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2E0">
              <w:rPr>
                <w:rFonts w:ascii="Times New Roman" w:hAnsi="Times New Roman" w:cs="Times New Roman"/>
                <w:sz w:val="24"/>
                <w:szCs w:val="24"/>
              </w:rPr>
              <w:t>Mary Alice Wagner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02E0">
              <w:rPr>
                <w:rFonts w:ascii="Times New Roman" w:hAnsi="Times New Roman" w:cs="Times New Roman"/>
                <w:sz w:val="24"/>
                <w:szCs w:val="24"/>
              </w:rPr>
              <w:t>Elementary Education; English Language Learners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B48A5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934EB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002E0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EC5C-EBC9-4AD9-A2EF-138DDF23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2013-06-11T20:46:00Z</cp:lastPrinted>
  <dcterms:created xsi:type="dcterms:W3CDTF">2013-06-11T20:45:00Z</dcterms:created>
  <dcterms:modified xsi:type="dcterms:W3CDTF">2013-06-11T20:46:00Z</dcterms:modified>
</cp:coreProperties>
</file>