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B31B5" w14:textId="0ADD9496" w:rsidR="00C56D4B" w:rsidRPr="007F19DF" w:rsidRDefault="00727ABB">
      <w:pPr>
        <w:rPr>
          <w:u w:val="single"/>
        </w:rPr>
      </w:pPr>
      <w:r>
        <w:rPr>
          <w:u w:val="single"/>
        </w:rPr>
        <w:t>Statement in</w:t>
      </w:r>
      <w:bookmarkStart w:id="0" w:name="_GoBack"/>
      <w:bookmarkEnd w:id="0"/>
      <w:r>
        <w:rPr>
          <w:u w:val="single"/>
        </w:rPr>
        <w:t xml:space="preserve"> Support of Honorary Degree Proposal for </w:t>
      </w:r>
      <w:r w:rsidR="007709E3" w:rsidRPr="007F19DF">
        <w:rPr>
          <w:u w:val="single"/>
        </w:rPr>
        <w:t>Senator John McCoy</w:t>
      </w:r>
    </w:p>
    <w:p w14:paraId="78DEBC8D" w14:textId="77777777" w:rsidR="007709E3" w:rsidRDefault="007709E3"/>
    <w:p w14:paraId="13F45839" w14:textId="2B3B40BF" w:rsidR="007709E3" w:rsidRDefault="007709E3" w:rsidP="007709E3">
      <w:r>
        <w:t>The career of Senator John McCoy is rich with examples of extraordinary service to the people of the State of Washington, to the tri</w:t>
      </w:r>
      <w:r w:rsidR="00AA5CD9">
        <w:t>bal nations</w:t>
      </w:r>
      <w:r>
        <w:t xml:space="preserve"> </w:t>
      </w:r>
      <w:r w:rsidR="00941899">
        <w:t>of</w:t>
      </w:r>
      <w:r>
        <w:t xml:space="preserve"> the </w:t>
      </w:r>
      <w:r w:rsidR="00AA5CD9">
        <w:t xml:space="preserve">Pacific </w:t>
      </w:r>
      <w:r>
        <w:t xml:space="preserve">Northwest, and to </w:t>
      </w:r>
      <w:r w:rsidR="000353B0">
        <w:t>T</w:t>
      </w:r>
      <w:r>
        <w:t xml:space="preserve">he Evergreen State College. The proposal approved enthusiastically from the faculty of the Masters in Public Administration Program calls for the college to award Senator McCoy with an honorary MPA degree in recognition of his career of service as a leader in state government, </w:t>
      </w:r>
      <w:r w:rsidR="00AA5CD9">
        <w:t xml:space="preserve">among </w:t>
      </w:r>
      <w:r>
        <w:t>the tribal people</w:t>
      </w:r>
      <w:r w:rsidR="00AA5CD9">
        <w:t>s</w:t>
      </w:r>
      <w:r>
        <w:t xml:space="preserve"> in the </w:t>
      </w:r>
      <w:r w:rsidR="000353B0">
        <w:t>region</w:t>
      </w:r>
      <w:r>
        <w:t xml:space="preserve">, and as an inspiring educator at The Evergreen State College. </w:t>
      </w:r>
    </w:p>
    <w:p w14:paraId="1FE944DF" w14:textId="77777777" w:rsidR="007709E3" w:rsidRDefault="007709E3" w:rsidP="007709E3"/>
    <w:p w14:paraId="5303E166" w14:textId="1B359D91" w:rsidR="007709E3" w:rsidRDefault="007709E3" w:rsidP="007709E3">
      <w:r>
        <w:t xml:space="preserve">From his work in </w:t>
      </w:r>
      <w:r w:rsidRPr="00607F93">
        <w:rPr>
          <w:b/>
          <w:bCs/>
        </w:rPr>
        <w:t xml:space="preserve">establishing the </w:t>
      </w:r>
      <w:r w:rsidR="00AA5CD9">
        <w:rPr>
          <w:b/>
          <w:bCs/>
        </w:rPr>
        <w:t xml:space="preserve">statewide </w:t>
      </w:r>
      <w:r w:rsidRPr="00314DBE">
        <w:rPr>
          <w:b/>
          <w:bCs/>
          <w:i/>
        </w:rPr>
        <w:t>Since Time Immemorial</w:t>
      </w:r>
      <w:r w:rsidRPr="00607F93">
        <w:rPr>
          <w:b/>
          <w:bCs/>
        </w:rPr>
        <w:t xml:space="preserve"> curriculum</w:t>
      </w:r>
      <w:r>
        <w:t xml:space="preserve">, to the foundational role </w:t>
      </w:r>
      <w:r w:rsidR="00EF08B9">
        <w:t>he</w:t>
      </w:r>
      <w:r>
        <w:t xml:space="preserve"> played in creating the </w:t>
      </w:r>
      <w:r w:rsidRPr="00607F93">
        <w:rPr>
          <w:b/>
          <w:bCs/>
        </w:rPr>
        <w:t>Tribal Leaders Congress in Education</w:t>
      </w:r>
      <w:r>
        <w:t xml:space="preserve">, </w:t>
      </w:r>
      <w:r w:rsidR="00EF08B9">
        <w:t xml:space="preserve">Senator McCoy has </w:t>
      </w:r>
      <w:r>
        <w:t>lead</w:t>
      </w:r>
      <w:r w:rsidR="00EF08B9">
        <w:t xml:space="preserve"> </w:t>
      </w:r>
      <w:r w:rsidR="00552D3B">
        <w:t xml:space="preserve">major </w:t>
      </w:r>
      <w:r w:rsidR="00EF08B9">
        <w:t xml:space="preserve">initiatives to </w:t>
      </w:r>
      <w:r>
        <w:t>strengthe</w:t>
      </w:r>
      <w:r w:rsidR="00EF08B9">
        <w:t>n</w:t>
      </w:r>
      <w:r>
        <w:t xml:space="preserve"> Native student education, at all levels</w:t>
      </w:r>
      <w:r w:rsidR="00AA5CD9">
        <w:t>.</w:t>
      </w:r>
    </w:p>
    <w:p w14:paraId="56EADD58" w14:textId="77777777" w:rsidR="00552D3B" w:rsidRDefault="00552D3B" w:rsidP="007709E3"/>
    <w:p w14:paraId="0B3A6A44" w14:textId="77777777" w:rsidR="0006766E" w:rsidRDefault="0006766E" w:rsidP="007709E3">
      <w:r>
        <w:t>He has also</w:t>
      </w:r>
      <w:r w:rsidR="007709E3">
        <w:t xml:space="preserve"> provided exceptional leadership in his role as a member of the faculty at Evergreen. We acknowledge his years of unwavering </w:t>
      </w:r>
      <w:r w:rsidR="007709E3" w:rsidRPr="0006766E">
        <w:rPr>
          <w:bCs/>
        </w:rPr>
        <w:t xml:space="preserve">support for the College through </w:t>
      </w:r>
      <w:r>
        <w:rPr>
          <w:bCs/>
        </w:rPr>
        <w:t xml:space="preserve">his </w:t>
      </w:r>
      <w:r w:rsidR="007709E3" w:rsidRPr="0006766E">
        <w:rPr>
          <w:bCs/>
        </w:rPr>
        <w:t>work at the Legislature</w:t>
      </w:r>
      <w:r w:rsidR="007709E3" w:rsidRPr="0006766E">
        <w:t xml:space="preserve">.  His critical role and </w:t>
      </w:r>
      <w:r w:rsidR="007709E3">
        <w:t xml:space="preserve">initial investment from the Tulalip Tribes led to the </w:t>
      </w:r>
      <w:r w:rsidR="007709E3" w:rsidRPr="00607F93">
        <w:rPr>
          <w:b/>
          <w:bCs/>
        </w:rPr>
        <w:t>establishment of the Tribal Governance concentration in our Master in Public Administration program</w:t>
      </w:r>
      <w:r w:rsidR="007709E3">
        <w:t xml:space="preserve">. Many of the graduates of this program have become important leaders in </w:t>
      </w:r>
      <w:r>
        <w:t>tribal organizations and state government.</w:t>
      </w:r>
      <w:r w:rsidR="007709E3">
        <w:t xml:space="preserve">  </w:t>
      </w:r>
    </w:p>
    <w:p w14:paraId="5B0B5864" w14:textId="77777777" w:rsidR="0006766E" w:rsidRDefault="0006766E" w:rsidP="007709E3"/>
    <w:p w14:paraId="5D4ADC2D" w14:textId="4A49725F" w:rsidR="0006766E" w:rsidRDefault="007709E3" w:rsidP="007709E3">
      <w:r>
        <w:t xml:space="preserve">Our students have benefited greatly from </w:t>
      </w:r>
      <w:r w:rsidR="0006766E">
        <w:t>his</w:t>
      </w:r>
      <w:r>
        <w:t xml:space="preserve"> wisdom and experience as </w:t>
      </w:r>
      <w:r w:rsidRPr="00607F93">
        <w:rPr>
          <w:b/>
          <w:bCs/>
        </w:rPr>
        <w:t>an adjunct member of the faculty in the MPA</w:t>
      </w:r>
      <w:r>
        <w:t xml:space="preserve"> program. We also appreciate how </w:t>
      </w:r>
      <w:r w:rsidR="0006766E">
        <w:t>he has</w:t>
      </w:r>
      <w:r>
        <w:t xml:space="preserve"> fostered the next generation of </w:t>
      </w:r>
      <w:r w:rsidR="0006766E">
        <w:t xml:space="preserve">state and tribal </w:t>
      </w:r>
      <w:r>
        <w:t xml:space="preserve">leadership by providing </w:t>
      </w:r>
      <w:r w:rsidRPr="00607F93">
        <w:rPr>
          <w:b/>
          <w:bCs/>
        </w:rPr>
        <w:t xml:space="preserve">legislative staff </w:t>
      </w:r>
      <w:r w:rsidR="00AA5CD9">
        <w:rPr>
          <w:b/>
          <w:bCs/>
        </w:rPr>
        <w:t xml:space="preserve">and internship </w:t>
      </w:r>
      <w:r w:rsidRPr="00607F93">
        <w:rPr>
          <w:b/>
          <w:bCs/>
        </w:rPr>
        <w:t xml:space="preserve">positions for </w:t>
      </w:r>
      <w:r w:rsidR="0006766E">
        <w:rPr>
          <w:b/>
          <w:bCs/>
        </w:rPr>
        <w:t>Evergreen</w:t>
      </w:r>
      <w:r w:rsidRPr="00607F93">
        <w:rPr>
          <w:b/>
          <w:bCs/>
        </w:rPr>
        <w:t xml:space="preserve"> students and alumni over the years</w:t>
      </w:r>
      <w:r>
        <w:t xml:space="preserve">. </w:t>
      </w:r>
    </w:p>
    <w:p w14:paraId="1BEDA11D" w14:textId="77777777" w:rsidR="007709E3" w:rsidRDefault="007709E3" w:rsidP="007709E3">
      <w:r>
        <w:t xml:space="preserve"> </w:t>
      </w:r>
    </w:p>
    <w:p w14:paraId="064A8532" w14:textId="60FAA0A5" w:rsidR="0006766E" w:rsidRDefault="0006766E" w:rsidP="007709E3">
      <w:r>
        <w:t xml:space="preserve">Senator McCoy </w:t>
      </w:r>
      <w:r w:rsidR="007709E3">
        <w:t xml:space="preserve">played an important role in </w:t>
      </w:r>
      <w:r>
        <w:t xml:space="preserve">supporting </w:t>
      </w:r>
      <w:r w:rsidR="007709E3" w:rsidRPr="0006766E">
        <w:rPr>
          <w:bCs/>
        </w:rPr>
        <w:t>our</w:t>
      </w:r>
      <w:r w:rsidR="007709E3" w:rsidRPr="00607F93">
        <w:rPr>
          <w:b/>
          <w:bCs/>
        </w:rPr>
        <w:t xml:space="preserve"> </w:t>
      </w:r>
      <w:r w:rsidR="007709E3" w:rsidRPr="00314DBE">
        <w:rPr>
          <w:b/>
          <w:bCs/>
          <w:i/>
        </w:rPr>
        <w:t>Enduring Legacies Native Cases Initiative</w:t>
      </w:r>
      <w:r w:rsidR="007709E3">
        <w:t xml:space="preserve"> which is now the largest Native case collection in the US.  One of the first cases, </w:t>
      </w:r>
      <w:r w:rsidR="007709E3" w:rsidRPr="00314DBE">
        <w:rPr>
          <w:b/>
          <w:bCs/>
          <w:i/>
        </w:rPr>
        <w:t>Waiting Patiently</w:t>
      </w:r>
      <w:r w:rsidR="007709E3" w:rsidRPr="00607F93">
        <w:rPr>
          <w:b/>
          <w:bCs/>
        </w:rPr>
        <w:t xml:space="preserve">, </w:t>
      </w:r>
      <w:r w:rsidR="007709E3" w:rsidRPr="0006766E">
        <w:rPr>
          <w:bCs/>
        </w:rPr>
        <w:t>tells the story of</w:t>
      </w:r>
      <w:r>
        <w:rPr>
          <w:bCs/>
        </w:rPr>
        <w:t xml:space="preserve"> his</w:t>
      </w:r>
      <w:r w:rsidR="007709E3" w:rsidRPr="0006766E">
        <w:rPr>
          <w:bCs/>
        </w:rPr>
        <w:t xml:space="preserve"> strong leadership to pass </w:t>
      </w:r>
      <w:r w:rsidR="007709E3" w:rsidRPr="0006766E">
        <w:rPr>
          <w:b/>
          <w:bCs/>
        </w:rPr>
        <w:t>House Bill 1495</w:t>
      </w:r>
      <w:r w:rsidR="00AA5CD9">
        <w:rPr>
          <w:b/>
          <w:bCs/>
        </w:rPr>
        <w:t>,</w:t>
      </w:r>
      <w:r w:rsidR="007709E3" w:rsidRPr="0006766E">
        <w:rPr>
          <w:b/>
          <w:bCs/>
        </w:rPr>
        <w:t xml:space="preserve"> which initiated</w:t>
      </w:r>
      <w:r w:rsidR="00AA5CD9">
        <w:rPr>
          <w:b/>
          <w:bCs/>
        </w:rPr>
        <w:t xml:space="preserve"> </w:t>
      </w:r>
      <w:r w:rsidR="007709E3" w:rsidRPr="0006766E">
        <w:rPr>
          <w:b/>
          <w:bCs/>
        </w:rPr>
        <w:t>Native curriculum reform in K-12</w:t>
      </w:r>
      <w:r w:rsidR="00AA5CD9">
        <w:rPr>
          <w:b/>
          <w:bCs/>
        </w:rPr>
        <w:t>,</w:t>
      </w:r>
      <w:r w:rsidR="007709E3" w:rsidRPr="0006766E">
        <w:rPr>
          <w:b/>
        </w:rPr>
        <w:t xml:space="preserve"> and eventually became required in our schools</w:t>
      </w:r>
      <w:r w:rsidR="007709E3" w:rsidRPr="0006766E">
        <w:rPr>
          <w:b/>
          <w:bCs/>
        </w:rPr>
        <w:t>.</w:t>
      </w:r>
      <w:r w:rsidR="007709E3" w:rsidRPr="00607F93">
        <w:rPr>
          <w:b/>
          <w:bCs/>
        </w:rPr>
        <w:t xml:space="preserve"> Tribal Compact Schools were yet another </w:t>
      </w:r>
      <w:r w:rsidR="007709E3">
        <w:rPr>
          <w:b/>
          <w:bCs/>
        </w:rPr>
        <w:t>accomplishment</w:t>
      </w:r>
      <w:r w:rsidR="007709E3">
        <w:t xml:space="preserve"> that b</w:t>
      </w:r>
      <w:r>
        <w:t>enefitted from his support and bears his</w:t>
      </w:r>
      <w:r w:rsidR="007709E3">
        <w:t xml:space="preserve"> signature.</w:t>
      </w:r>
    </w:p>
    <w:p w14:paraId="73E4705B" w14:textId="77777777" w:rsidR="007709E3" w:rsidRDefault="007709E3" w:rsidP="007709E3">
      <w:r>
        <w:t xml:space="preserve"> </w:t>
      </w:r>
    </w:p>
    <w:p w14:paraId="1DB73ECF" w14:textId="77777777" w:rsidR="0006766E" w:rsidRDefault="007709E3" w:rsidP="007709E3">
      <w:r>
        <w:t xml:space="preserve">More recently, </w:t>
      </w:r>
      <w:r w:rsidR="0006766E">
        <w:t>Senator McCoy became</w:t>
      </w:r>
      <w:r>
        <w:t xml:space="preserve"> </w:t>
      </w:r>
      <w:r w:rsidRPr="00607F93">
        <w:rPr>
          <w:b/>
          <w:bCs/>
        </w:rPr>
        <w:t>co-chair of the Longhouse's Fund Development Council</w:t>
      </w:r>
      <w:r>
        <w:t xml:space="preserve">, and </w:t>
      </w:r>
      <w:r w:rsidR="0006766E">
        <w:t xml:space="preserve">his </w:t>
      </w:r>
      <w:r>
        <w:t>personal contributions</w:t>
      </w:r>
      <w:r w:rsidR="0006766E">
        <w:t xml:space="preserve"> </w:t>
      </w:r>
      <w:r>
        <w:t xml:space="preserve">helped complete the capital campaign for the </w:t>
      </w:r>
      <w:r w:rsidRPr="00607F93">
        <w:rPr>
          <w:b/>
          <w:bCs/>
        </w:rPr>
        <w:t>new carving studio</w:t>
      </w:r>
      <w:r w:rsidR="003A7C1F">
        <w:rPr>
          <w:b/>
          <w:bCs/>
        </w:rPr>
        <w:t xml:space="preserve"> </w:t>
      </w:r>
      <w:r w:rsidR="003A7C1F" w:rsidRPr="003A7C1F">
        <w:rPr>
          <w:bCs/>
        </w:rPr>
        <w:t>as part of Evergreen’s Indigenous Arts Campus</w:t>
      </w:r>
      <w:r w:rsidRPr="003A7C1F">
        <w:t>.</w:t>
      </w:r>
      <w:r>
        <w:t xml:space="preserve"> The Indigenous Arts Campus provides educational opportunities for </w:t>
      </w:r>
      <w:r w:rsidR="003A7C1F">
        <w:t xml:space="preserve">Evergreen </w:t>
      </w:r>
      <w:r>
        <w:t xml:space="preserve">students and </w:t>
      </w:r>
      <w:r w:rsidR="003A7C1F">
        <w:t xml:space="preserve">local, regional and international </w:t>
      </w:r>
      <w:r>
        <w:t>tribal artists</w:t>
      </w:r>
      <w:r w:rsidR="003A7C1F">
        <w:t>.</w:t>
      </w:r>
    </w:p>
    <w:p w14:paraId="19F14678" w14:textId="77777777" w:rsidR="0006766E" w:rsidRDefault="0006766E" w:rsidP="007709E3"/>
    <w:p w14:paraId="58293712" w14:textId="77777777" w:rsidR="0006766E" w:rsidRDefault="0006766E" w:rsidP="007709E3"/>
    <w:p w14:paraId="40328056" w14:textId="77777777" w:rsidR="0006766E" w:rsidRDefault="0006766E" w:rsidP="007709E3"/>
    <w:p w14:paraId="6C723210" w14:textId="77777777" w:rsidR="0006766E" w:rsidRDefault="0006766E" w:rsidP="003A7C1F">
      <w:pPr>
        <w:pStyle w:val="NormalWeb"/>
        <w:shd w:val="clear" w:color="auto" w:fill="FFFFFF"/>
        <w:spacing w:before="120" w:beforeAutospacing="0" w:after="120" w:afterAutospacing="0"/>
        <w:rPr>
          <w:rFonts w:ascii="Book Antiqua" w:hAnsi="Book Antiqua" w:cs="Arial"/>
          <w:color w:val="202122"/>
        </w:rPr>
      </w:pPr>
    </w:p>
    <w:p w14:paraId="73F7934F" w14:textId="77777777" w:rsidR="0006766E" w:rsidRPr="003A7C1F" w:rsidRDefault="003A7C1F" w:rsidP="003A7C1F">
      <w:pPr>
        <w:pStyle w:val="NormalWeb"/>
        <w:shd w:val="clear" w:color="auto" w:fill="FFFFFF"/>
        <w:spacing w:before="120" w:beforeAutospacing="0" w:after="120" w:afterAutospacing="0"/>
        <w:rPr>
          <w:rFonts w:ascii="Book Antiqua" w:hAnsi="Book Antiqua" w:cs="Arial"/>
          <w:color w:val="202122"/>
          <w:u w:val="single"/>
        </w:rPr>
      </w:pPr>
      <w:r w:rsidRPr="003A7C1F">
        <w:rPr>
          <w:rFonts w:ascii="Book Antiqua" w:hAnsi="Book Antiqua" w:cs="Arial"/>
          <w:color w:val="202122"/>
          <w:u w:val="single"/>
        </w:rPr>
        <w:lastRenderedPageBreak/>
        <w:t xml:space="preserve">Brief </w:t>
      </w:r>
      <w:r w:rsidR="0006766E" w:rsidRPr="003A7C1F">
        <w:rPr>
          <w:rFonts w:ascii="Book Antiqua" w:hAnsi="Book Antiqua" w:cs="Arial"/>
          <w:color w:val="202122"/>
          <w:u w:val="single"/>
        </w:rPr>
        <w:t>Biography of Senator John McCoy</w:t>
      </w:r>
    </w:p>
    <w:p w14:paraId="7BDB3582" w14:textId="77777777" w:rsidR="003A7C1F" w:rsidRDefault="0006766E" w:rsidP="003A7C1F">
      <w:pPr>
        <w:pStyle w:val="NormalWeb"/>
        <w:numPr>
          <w:ilvl w:val="0"/>
          <w:numId w:val="5"/>
        </w:numPr>
        <w:shd w:val="clear" w:color="auto" w:fill="FFFFFF"/>
        <w:spacing w:before="120" w:beforeAutospacing="0" w:after="120" w:afterAutospacing="0"/>
        <w:ind w:left="360"/>
        <w:rPr>
          <w:rFonts w:ascii="Book Antiqua" w:hAnsi="Book Antiqua" w:cs="Arial"/>
          <w:color w:val="202122"/>
        </w:rPr>
      </w:pPr>
      <w:r>
        <w:rPr>
          <w:rFonts w:ascii="Book Antiqua" w:hAnsi="Book Antiqua" w:cs="Arial"/>
          <w:color w:val="202122"/>
        </w:rPr>
        <w:t>Served</w:t>
      </w:r>
      <w:r w:rsidR="007709E3" w:rsidRPr="0006766E">
        <w:rPr>
          <w:rFonts w:ascii="Book Antiqua" w:hAnsi="Book Antiqua" w:cs="Arial"/>
          <w:color w:val="202122"/>
        </w:rPr>
        <w:t xml:space="preserve"> 20 years in the </w:t>
      </w:r>
      <w:r w:rsidR="00817F7A">
        <w:rPr>
          <w:rFonts w:ascii="Book Antiqua" w:hAnsi="Book Antiqua" w:cs="Arial"/>
          <w:color w:val="202122"/>
        </w:rPr>
        <w:t xml:space="preserve">U.S. </w:t>
      </w:r>
      <w:r w:rsidR="007709E3" w:rsidRPr="0006766E">
        <w:rPr>
          <w:rFonts w:ascii="Book Antiqua" w:hAnsi="Book Antiqua" w:cs="Arial"/>
          <w:color w:val="202122"/>
        </w:rPr>
        <w:t xml:space="preserve">Air Force before retiring in 1981. </w:t>
      </w:r>
    </w:p>
    <w:p w14:paraId="23A0A727" w14:textId="77777777" w:rsidR="007709E3" w:rsidRPr="0006766E" w:rsidRDefault="003A7C1F" w:rsidP="003A7C1F">
      <w:pPr>
        <w:pStyle w:val="NormalWeb"/>
        <w:numPr>
          <w:ilvl w:val="0"/>
          <w:numId w:val="5"/>
        </w:numPr>
        <w:shd w:val="clear" w:color="auto" w:fill="FFFFFF"/>
        <w:spacing w:before="120" w:beforeAutospacing="0" w:after="120" w:afterAutospacing="0"/>
        <w:ind w:left="360"/>
        <w:rPr>
          <w:rFonts w:ascii="Book Antiqua" w:hAnsi="Book Antiqua" w:cs="Arial"/>
          <w:color w:val="202122"/>
        </w:rPr>
      </w:pPr>
      <w:r>
        <w:rPr>
          <w:rFonts w:ascii="Book Antiqua" w:hAnsi="Book Antiqua" w:cs="Arial"/>
          <w:color w:val="202122"/>
        </w:rPr>
        <w:t>Served as</w:t>
      </w:r>
      <w:r w:rsidR="007709E3" w:rsidRPr="0006766E">
        <w:rPr>
          <w:rFonts w:ascii="Book Antiqua" w:hAnsi="Book Antiqua" w:cs="Arial"/>
          <w:color w:val="202122"/>
        </w:rPr>
        <w:t xml:space="preserve"> a computer </w:t>
      </w:r>
      <w:r>
        <w:rPr>
          <w:rFonts w:ascii="Book Antiqua" w:hAnsi="Book Antiqua" w:cs="Arial"/>
          <w:color w:val="202122"/>
        </w:rPr>
        <w:t xml:space="preserve">operations manager and programmer </w:t>
      </w:r>
      <w:r w:rsidR="007709E3" w:rsidRPr="0006766E">
        <w:rPr>
          <w:rFonts w:ascii="Book Antiqua" w:hAnsi="Book Antiqua" w:cs="Arial"/>
          <w:color w:val="202122"/>
        </w:rPr>
        <w:t xml:space="preserve">technician </w:t>
      </w:r>
      <w:r>
        <w:rPr>
          <w:rFonts w:ascii="Book Antiqua" w:hAnsi="Book Antiqua" w:cs="Arial"/>
          <w:color w:val="202122"/>
        </w:rPr>
        <w:t>in</w:t>
      </w:r>
      <w:r w:rsidR="007709E3" w:rsidRPr="0006766E">
        <w:rPr>
          <w:rFonts w:ascii="Book Antiqua" w:hAnsi="Book Antiqua" w:cs="Arial"/>
          <w:color w:val="202122"/>
        </w:rPr>
        <w:t xml:space="preserve"> the </w:t>
      </w:r>
      <w:hyperlink r:id="rId5" w:tooltip="White House" w:history="1">
        <w:r w:rsidR="007709E3" w:rsidRPr="0006766E">
          <w:rPr>
            <w:rStyle w:val="Hyperlink"/>
            <w:rFonts w:ascii="Book Antiqua" w:hAnsi="Book Antiqua" w:cs="Arial"/>
            <w:color w:val="0B0080"/>
          </w:rPr>
          <w:t>White House</w:t>
        </w:r>
      </w:hyperlink>
      <w:r w:rsidR="007709E3" w:rsidRPr="0006766E">
        <w:rPr>
          <w:rFonts w:ascii="Book Antiqua" w:hAnsi="Book Antiqua" w:cs="Arial"/>
          <w:color w:val="202122"/>
        </w:rPr>
        <w:t xml:space="preserve"> </w:t>
      </w:r>
      <w:r>
        <w:rPr>
          <w:rFonts w:ascii="Book Antiqua" w:hAnsi="Book Antiqua" w:cs="Arial"/>
          <w:color w:val="202122"/>
        </w:rPr>
        <w:t xml:space="preserve">from 1982 to 1985 </w:t>
      </w:r>
      <w:r w:rsidR="007709E3" w:rsidRPr="0006766E">
        <w:rPr>
          <w:rFonts w:ascii="Book Antiqua" w:hAnsi="Book Antiqua" w:cs="Arial"/>
          <w:color w:val="202122"/>
        </w:rPr>
        <w:t>before leaving to start a career in the private sector.</w:t>
      </w:r>
      <w:r w:rsidRPr="0006766E">
        <w:rPr>
          <w:rFonts w:ascii="Book Antiqua" w:hAnsi="Book Antiqua" w:cs="Arial"/>
          <w:color w:val="202122"/>
        </w:rPr>
        <w:t xml:space="preserve"> </w:t>
      </w:r>
    </w:p>
    <w:p w14:paraId="65393E6F" w14:textId="77777777" w:rsidR="003B2DF2" w:rsidRPr="003A7C1F" w:rsidRDefault="007709E3" w:rsidP="003A7C1F">
      <w:pPr>
        <w:pStyle w:val="ListParagraph"/>
        <w:numPr>
          <w:ilvl w:val="0"/>
          <w:numId w:val="5"/>
        </w:numPr>
        <w:ind w:left="360"/>
        <w:rPr>
          <w:rFonts w:ascii="Book Antiqua" w:hAnsi="Book Antiqua"/>
          <w:sz w:val="24"/>
          <w:szCs w:val="24"/>
        </w:rPr>
      </w:pPr>
      <w:r w:rsidRPr="003A7C1F">
        <w:rPr>
          <w:rFonts w:ascii="Book Antiqua" w:hAnsi="Book Antiqua"/>
          <w:color w:val="231F20"/>
          <w:sz w:val="24"/>
          <w:szCs w:val="24"/>
          <w:shd w:val="clear" w:color="auto" w:fill="FFFFFF"/>
        </w:rPr>
        <w:t xml:space="preserve">First elected to the </w:t>
      </w:r>
      <w:r w:rsidR="003B2DF2" w:rsidRPr="003A7C1F">
        <w:rPr>
          <w:rFonts w:ascii="Book Antiqua" w:hAnsi="Book Antiqua"/>
          <w:color w:val="231F20"/>
          <w:sz w:val="24"/>
          <w:szCs w:val="24"/>
          <w:shd w:val="clear" w:color="auto" w:fill="FFFFFF"/>
        </w:rPr>
        <w:t xml:space="preserve">Washington State </w:t>
      </w:r>
      <w:r w:rsidRPr="003A7C1F">
        <w:rPr>
          <w:rFonts w:ascii="Book Antiqua" w:hAnsi="Book Antiqua"/>
          <w:color w:val="231F20"/>
          <w:sz w:val="24"/>
          <w:szCs w:val="24"/>
          <w:shd w:val="clear" w:color="auto" w:fill="FFFFFF"/>
        </w:rPr>
        <w:t xml:space="preserve">House </w:t>
      </w:r>
      <w:r w:rsidR="003B2DF2" w:rsidRPr="003A7C1F">
        <w:rPr>
          <w:rFonts w:ascii="Book Antiqua" w:hAnsi="Book Antiqua"/>
          <w:color w:val="231F20"/>
          <w:sz w:val="24"/>
          <w:szCs w:val="24"/>
          <w:shd w:val="clear" w:color="auto" w:fill="FFFFFF"/>
        </w:rPr>
        <w:t xml:space="preserve">of Representatives </w:t>
      </w:r>
      <w:r w:rsidRPr="003A7C1F">
        <w:rPr>
          <w:rFonts w:ascii="Book Antiqua" w:hAnsi="Book Antiqua"/>
          <w:color w:val="231F20"/>
          <w:sz w:val="24"/>
          <w:szCs w:val="24"/>
          <w:shd w:val="clear" w:color="auto" w:fill="FFFFFF"/>
        </w:rPr>
        <w:t>in 2002, McCoy s</w:t>
      </w:r>
      <w:r w:rsidR="003B2DF2" w:rsidRPr="003A7C1F">
        <w:rPr>
          <w:rFonts w:ascii="Book Antiqua" w:hAnsi="Book Antiqua"/>
          <w:color w:val="231F20"/>
          <w:sz w:val="24"/>
          <w:szCs w:val="24"/>
          <w:shd w:val="clear" w:color="auto" w:fill="FFFFFF"/>
        </w:rPr>
        <w:t xml:space="preserve">erved </w:t>
      </w:r>
      <w:r w:rsidRPr="003A7C1F">
        <w:rPr>
          <w:rFonts w:ascii="Book Antiqua" w:hAnsi="Book Antiqua"/>
          <w:color w:val="231F20"/>
          <w:sz w:val="24"/>
          <w:szCs w:val="24"/>
          <w:shd w:val="clear" w:color="auto" w:fill="FFFFFF"/>
        </w:rPr>
        <w:t xml:space="preserve">five terms there before being appointed to the Senate in 2013. Voters elected him to that position in 2014 and 2018. And since 2016, McCoy has held a leadership role, serving as the Senate Democratic </w:t>
      </w:r>
      <w:r w:rsidR="003B2DF2" w:rsidRPr="003A7C1F">
        <w:rPr>
          <w:rFonts w:ascii="Book Antiqua" w:hAnsi="Book Antiqua"/>
          <w:color w:val="231F20"/>
          <w:sz w:val="24"/>
          <w:szCs w:val="24"/>
          <w:shd w:val="clear" w:color="auto" w:fill="FFFFFF"/>
        </w:rPr>
        <w:t>C</w:t>
      </w:r>
      <w:r w:rsidRPr="003A7C1F">
        <w:rPr>
          <w:rFonts w:ascii="Book Antiqua" w:hAnsi="Book Antiqua"/>
          <w:color w:val="231F20"/>
          <w:sz w:val="24"/>
          <w:szCs w:val="24"/>
          <w:shd w:val="clear" w:color="auto" w:fill="FFFFFF"/>
        </w:rPr>
        <w:t xml:space="preserve">aucus </w:t>
      </w:r>
      <w:r w:rsidR="003B2DF2" w:rsidRPr="003A7C1F">
        <w:rPr>
          <w:rFonts w:ascii="Book Antiqua" w:hAnsi="Book Antiqua"/>
          <w:color w:val="231F20"/>
          <w:sz w:val="24"/>
          <w:szCs w:val="24"/>
          <w:shd w:val="clear" w:color="auto" w:fill="FFFFFF"/>
        </w:rPr>
        <w:t>C</w:t>
      </w:r>
      <w:r w:rsidRPr="003A7C1F">
        <w:rPr>
          <w:rFonts w:ascii="Book Antiqua" w:hAnsi="Book Antiqua"/>
          <w:color w:val="231F20"/>
          <w:sz w:val="24"/>
          <w:szCs w:val="24"/>
          <w:shd w:val="clear" w:color="auto" w:fill="FFFFFF"/>
        </w:rPr>
        <w:t>hair.</w:t>
      </w:r>
    </w:p>
    <w:p w14:paraId="601D1C29" w14:textId="33F0BAF3" w:rsidR="00817F7A" w:rsidRPr="0006766E" w:rsidRDefault="00817F7A" w:rsidP="00817F7A">
      <w:pPr>
        <w:pStyle w:val="NormalWeb"/>
        <w:numPr>
          <w:ilvl w:val="0"/>
          <w:numId w:val="5"/>
        </w:numPr>
        <w:shd w:val="clear" w:color="auto" w:fill="FFFFFF"/>
        <w:spacing w:before="120" w:beforeAutospacing="0" w:after="120" w:afterAutospacing="0"/>
        <w:ind w:left="360"/>
        <w:rPr>
          <w:rFonts w:ascii="Book Antiqua" w:hAnsi="Book Antiqua" w:cs="Arial"/>
          <w:color w:val="202122"/>
        </w:rPr>
      </w:pPr>
      <w:r>
        <w:rPr>
          <w:rFonts w:ascii="Book Antiqua" w:hAnsi="Book Antiqua" w:cs="Arial"/>
          <w:color w:val="202122"/>
        </w:rPr>
        <w:t>Currently s</w:t>
      </w:r>
      <w:r w:rsidRPr="0006766E">
        <w:rPr>
          <w:rFonts w:ascii="Book Antiqua" w:hAnsi="Book Antiqua" w:cs="Arial"/>
          <w:color w:val="202122"/>
        </w:rPr>
        <w:t>erv</w:t>
      </w:r>
      <w:r>
        <w:rPr>
          <w:rFonts w:ascii="Book Antiqua" w:hAnsi="Book Antiqua" w:cs="Arial"/>
          <w:color w:val="202122"/>
        </w:rPr>
        <w:t>es</w:t>
      </w:r>
      <w:r w:rsidRPr="0006766E">
        <w:rPr>
          <w:rFonts w:ascii="Book Antiqua" w:hAnsi="Book Antiqua" w:cs="Arial"/>
          <w:color w:val="202122"/>
        </w:rPr>
        <w:t xml:space="preserve"> as </w:t>
      </w:r>
      <w:r>
        <w:rPr>
          <w:rFonts w:ascii="Book Antiqua" w:hAnsi="Book Antiqua" w:cs="Arial"/>
          <w:color w:val="202122"/>
        </w:rPr>
        <w:t>G</w:t>
      </w:r>
      <w:r w:rsidRPr="0006766E">
        <w:rPr>
          <w:rFonts w:ascii="Book Antiqua" w:hAnsi="Book Antiqua" w:cs="Arial"/>
          <w:color w:val="202122"/>
        </w:rPr>
        <w:t xml:space="preserve">eneral </w:t>
      </w:r>
      <w:r>
        <w:rPr>
          <w:rFonts w:ascii="Book Antiqua" w:hAnsi="Book Antiqua" w:cs="Arial"/>
          <w:color w:val="202122"/>
        </w:rPr>
        <w:t>M</w:t>
      </w:r>
      <w:r w:rsidRPr="0006766E">
        <w:rPr>
          <w:rFonts w:ascii="Book Antiqua" w:hAnsi="Book Antiqua" w:cs="Arial"/>
          <w:color w:val="202122"/>
        </w:rPr>
        <w:t>anager of </w:t>
      </w:r>
      <w:proofErr w:type="spellStart"/>
      <w:r w:rsidRPr="0006766E">
        <w:rPr>
          <w:rFonts w:ascii="Book Antiqua" w:hAnsi="Book Antiqua" w:cs="Arial"/>
          <w:color w:val="202122"/>
        </w:rPr>
        <w:fldChar w:fldCharType="begin"/>
      </w:r>
      <w:r w:rsidRPr="0006766E">
        <w:rPr>
          <w:rFonts w:ascii="Book Antiqua" w:hAnsi="Book Antiqua" w:cs="Arial"/>
          <w:color w:val="202122"/>
        </w:rPr>
        <w:instrText xml:space="preserve"> HYPERLINK "https://en.wikipedia.org/wiki/Quil_Ceda_Village" \o "Quil Ceda Village" </w:instrText>
      </w:r>
      <w:r w:rsidRPr="0006766E">
        <w:rPr>
          <w:rFonts w:ascii="Book Antiqua" w:hAnsi="Book Antiqua" w:cs="Arial"/>
          <w:color w:val="202122"/>
        </w:rPr>
        <w:fldChar w:fldCharType="separate"/>
      </w:r>
      <w:r w:rsidRPr="0006766E">
        <w:rPr>
          <w:rStyle w:val="Hyperlink"/>
          <w:rFonts w:ascii="Book Antiqua" w:hAnsi="Book Antiqua" w:cs="Arial"/>
          <w:color w:val="0B0080"/>
        </w:rPr>
        <w:t>Quil</w:t>
      </w:r>
      <w:proofErr w:type="spellEnd"/>
      <w:r w:rsidRPr="0006766E">
        <w:rPr>
          <w:rStyle w:val="Hyperlink"/>
          <w:rFonts w:ascii="Book Antiqua" w:hAnsi="Book Antiqua" w:cs="Arial"/>
          <w:color w:val="0B0080"/>
        </w:rPr>
        <w:t xml:space="preserve"> </w:t>
      </w:r>
      <w:proofErr w:type="spellStart"/>
      <w:r w:rsidRPr="0006766E">
        <w:rPr>
          <w:rStyle w:val="Hyperlink"/>
          <w:rFonts w:ascii="Book Antiqua" w:hAnsi="Book Antiqua" w:cs="Arial"/>
          <w:color w:val="0B0080"/>
        </w:rPr>
        <w:t>Ceda</w:t>
      </w:r>
      <w:proofErr w:type="spellEnd"/>
      <w:r w:rsidRPr="0006766E">
        <w:rPr>
          <w:rStyle w:val="Hyperlink"/>
          <w:rFonts w:ascii="Book Antiqua" w:hAnsi="Book Antiqua" w:cs="Arial"/>
          <w:color w:val="0B0080"/>
        </w:rPr>
        <w:t xml:space="preserve"> Village</w:t>
      </w:r>
      <w:r w:rsidRPr="0006766E">
        <w:rPr>
          <w:rFonts w:ascii="Book Antiqua" w:hAnsi="Book Antiqua" w:cs="Arial"/>
          <w:color w:val="202122"/>
        </w:rPr>
        <w:fldChar w:fldCharType="end"/>
      </w:r>
      <w:r w:rsidRPr="0006766E">
        <w:rPr>
          <w:rFonts w:ascii="Book Antiqua" w:hAnsi="Book Antiqua" w:cs="Arial"/>
          <w:color w:val="202122"/>
        </w:rPr>
        <w:t>, the tribe's new municipality established in 2001. It included a gaming casino and business park. In 2005 the tribe also opened a 125-store retail outlet, all part of its efforts to diversify the tribe's economy and provide new jobs.</w:t>
      </w:r>
    </w:p>
    <w:p w14:paraId="57CE4A0D" w14:textId="77777777" w:rsidR="007709E3" w:rsidRPr="003A7C1F" w:rsidRDefault="007709E3" w:rsidP="003A7C1F">
      <w:pPr>
        <w:pStyle w:val="ListParagraph"/>
        <w:ind w:left="400"/>
        <w:rPr>
          <w:rFonts w:ascii="Book Antiqua" w:hAnsi="Book Antiqua"/>
          <w:sz w:val="24"/>
          <w:szCs w:val="24"/>
        </w:rPr>
      </w:pPr>
    </w:p>
    <w:sectPr w:rsidR="007709E3" w:rsidRPr="003A7C1F" w:rsidSect="00712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1506F"/>
    <w:multiLevelType w:val="hybridMultilevel"/>
    <w:tmpl w:val="09D0C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F1824"/>
    <w:multiLevelType w:val="hybridMultilevel"/>
    <w:tmpl w:val="AE905E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15E97"/>
    <w:multiLevelType w:val="hybridMultilevel"/>
    <w:tmpl w:val="2EA86E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B3514"/>
    <w:multiLevelType w:val="hybridMultilevel"/>
    <w:tmpl w:val="22AE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BA0C74"/>
    <w:multiLevelType w:val="hybridMultilevel"/>
    <w:tmpl w:val="029A46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E3"/>
    <w:rsid w:val="000353B0"/>
    <w:rsid w:val="0006766E"/>
    <w:rsid w:val="00314DBE"/>
    <w:rsid w:val="003A7C1F"/>
    <w:rsid w:val="003B2DF2"/>
    <w:rsid w:val="00552D3B"/>
    <w:rsid w:val="00616116"/>
    <w:rsid w:val="006B6EC0"/>
    <w:rsid w:val="00712B70"/>
    <w:rsid w:val="00727ABB"/>
    <w:rsid w:val="007709E3"/>
    <w:rsid w:val="007F19DF"/>
    <w:rsid w:val="00817F7A"/>
    <w:rsid w:val="00941899"/>
    <w:rsid w:val="00AA5CD9"/>
    <w:rsid w:val="00C56D4B"/>
    <w:rsid w:val="00EF0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DCCC8"/>
  <w15:chartTrackingRefBased/>
  <w15:docId w15:val="{D108D0D8-94FF-4A44-82B4-8E041083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Theme="minorHAnsi" w:hAnsi="Book Antiqua"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9E3"/>
    <w:pPr>
      <w:spacing w:after="160" w:line="259" w:lineRule="auto"/>
      <w:ind w:left="720"/>
      <w:contextualSpacing/>
    </w:pPr>
    <w:rPr>
      <w:rFonts w:asciiTheme="minorHAnsi" w:hAnsiTheme="minorHAnsi" w:cstheme="minorBidi"/>
      <w:sz w:val="22"/>
      <w:szCs w:val="22"/>
    </w:rPr>
  </w:style>
  <w:style w:type="paragraph" w:styleId="NormalWeb">
    <w:name w:val="Normal (Web)"/>
    <w:basedOn w:val="Normal"/>
    <w:uiPriority w:val="99"/>
    <w:unhideWhenUsed/>
    <w:rsid w:val="007709E3"/>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semiHidden/>
    <w:unhideWhenUsed/>
    <w:rsid w:val="007709E3"/>
    <w:rPr>
      <w:color w:val="0000FF"/>
      <w:u w:val="single"/>
    </w:rPr>
  </w:style>
  <w:style w:type="character" w:styleId="FollowedHyperlink">
    <w:name w:val="FollowedHyperlink"/>
    <w:basedOn w:val="DefaultParagraphFont"/>
    <w:uiPriority w:val="99"/>
    <w:semiHidden/>
    <w:unhideWhenUsed/>
    <w:rsid w:val="003A7C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White_Hou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568</Words>
  <Characters>3012</Characters>
  <Application>Microsoft Office Word</Application>
  <DocSecurity>0</DocSecurity>
  <Lines>59</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Kuckkahn-Miller, Tina</dc:creator>
  <cp:keywords/>
  <dc:description/>
  <cp:lastModifiedBy>Bridges, George</cp:lastModifiedBy>
  <cp:revision>4</cp:revision>
  <dcterms:created xsi:type="dcterms:W3CDTF">2020-05-25T16:07:00Z</dcterms:created>
  <dcterms:modified xsi:type="dcterms:W3CDTF">2020-05-25T16:13:00Z</dcterms:modified>
  <cp:category/>
</cp:coreProperties>
</file>