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6361E" w14:textId="77777777" w:rsidR="00B9008C" w:rsidRPr="007D7F24" w:rsidRDefault="00C42D34" w:rsidP="00B9008C">
      <w:pPr>
        <w:rPr>
          <w:b/>
          <w:color w:val="FF0000"/>
          <w:sz w:val="28"/>
        </w:rPr>
      </w:pPr>
      <w:bookmarkStart w:id="0" w:name="_GoBack"/>
      <w:bookmarkEnd w:id="0"/>
      <w:r w:rsidRPr="007D7F24">
        <w:rPr>
          <w:b/>
          <w:sz w:val="28"/>
        </w:rPr>
        <w:t>Employee Waiver Policy Stakeholder</w:t>
      </w:r>
      <w:r w:rsidR="00850DD1" w:rsidRPr="007D7F24">
        <w:rPr>
          <w:b/>
          <w:sz w:val="28"/>
        </w:rPr>
        <w:t xml:space="preserve"> Proposal, December 19, 2019  </w:t>
      </w:r>
      <w:r w:rsidR="00850DD1" w:rsidRPr="007D7F24">
        <w:rPr>
          <w:b/>
          <w:color w:val="FF0000"/>
          <w:sz w:val="28"/>
        </w:rPr>
        <w:t>[DRAFT!]</w:t>
      </w:r>
    </w:p>
    <w:p w14:paraId="1926F458" w14:textId="77777777" w:rsidR="00C42D34" w:rsidRPr="007D7F24" w:rsidRDefault="00C42D34" w:rsidP="00B9008C">
      <w:pPr>
        <w:rPr>
          <w:b/>
          <w:sz w:val="28"/>
        </w:rPr>
      </w:pPr>
      <w:r w:rsidRPr="007D7F24">
        <w:rPr>
          <w:b/>
          <w:sz w:val="28"/>
        </w:rPr>
        <w:t>Background material, RCW, and analysis of recent enrollment and impact</w:t>
      </w:r>
    </w:p>
    <w:p w14:paraId="06788679" w14:textId="77777777" w:rsidR="00C42D34" w:rsidRDefault="00C42D34" w:rsidP="00B9008C">
      <w:pPr>
        <w:rPr>
          <w:b/>
        </w:rPr>
      </w:pPr>
    </w:p>
    <w:p w14:paraId="58CB93C4" w14:textId="77777777" w:rsidR="00C42D34" w:rsidRDefault="00C42D34" w:rsidP="00B9008C">
      <w:pPr>
        <w:rPr>
          <w:b/>
        </w:rPr>
      </w:pPr>
    </w:p>
    <w:p w14:paraId="14F0AECE" w14:textId="77777777" w:rsidR="00B9008C" w:rsidRPr="007D7F24" w:rsidRDefault="00B9008C" w:rsidP="00B9008C">
      <w:pPr>
        <w:rPr>
          <w:b/>
          <w:sz w:val="24"/>
        </w:rPr>
      </w:pPr>
      <w:r w:rsidRPr="007D7F24">
        <w:rPr>
          <w:b/>
          <w:sz w:val="24"/>
        </w:rPr>
        <w:t>Values and Goals:</w:t>
      </w:r>
    </w:p>
    <w:p w14:paraId="706EDE30" w14:textId="77777777" w:rsidR="00B9008C" w:rsidRPr="007D7F24" w:rsidRDefault="00B9008C" w:rsidP="00B9008C">
      <w:pPr>
        <w:pStyle w:val="ListParagraph"/>
        <w:numPr>
          <w:ilvl w:val="0"/>
          <w:numId w:val="2"/>
        </w:numPr>
        <w:rPr>
          <w:sz w:val="24"/>
        </w:rPr>
      </w:pPr>
      <w:r w:rsidRPr="007D7F24">
        <w:rPr>
          <w:sz w:val="24"/>
        </w:rPr>
        <w:t>We value professional development opportunities, life-long learning, and the educational attainment of Evergreen and other state and K-12 employees.</w:t>
      </w:r>
    </w:p>
    <w:p w14:paraId="684ED0F8" w14:textId="77777777" w:rsidR="00B9008C" w:rsidRPr="007D7F24" w:rsidRDefault="00B9008C" w:rsidP="00B9008C">
      <w:pPr>
        <w:pStyle w:val="ListParagraph"/>
        <w:numPr>
          <w:ilvl w:val="0"/>
          <w:numId w:val="2"/>
        </w:numPr>
        <w:rPr>
          <w:sz w:val="24"/>
        </w:rPr>
      </w:pPr>
      <w:r w:rsidRPr="007D7F24">
        <w:rPr>
          <w:sz w:val="24"/>
        </w:rPr>
        <w:t>We will exercise our tuition waiver authority within statutory requirements.</w:t>
      </w:r>
    </w:p>
    <w:p w14:paraId="32B3ABE9" w14:textId="77777777" w:rsidR="00B9008C" w:rsidRPr="007D7F24" w:rsidRDefault="00B9008C" w:rsidP="00B9008C">
      <w:pPr>
        <w:pStyle w:val="ListParagraph"/>
        <w:numPr>
          <w:ilvl w:val="0"/>
          <w:numId w:val="2"/>
        </w:numPr>
        <w:rPr>
          <w:sz w:val="24"/>
        </w:rPr>
      </w:pPr>
      <w:r w:rsidRPr="007D7F24">
        <w:rPr>
          <w:sz w:val="24"/>
        </w:rPr>
        <w:t>We seek to clarify parameters for eligibility, develop reporting and tracking procedures that assist Evergreen staff in administering waivers, and comply with external reporting requirements.</w:t>
      </w:r>
    </w:p>
    <w:p w14:paraId="31D6E01D" w14:textId="180F6D1E" w:rsidR="00B9008C" w:rsidRPr="007D7F24" w:rsidRDefault="00B9008C" w:rsidP="00B9008C">
      <w:pPr>
        <w:pStyle w:val="ListParagraph"/>
        <w:numPr>
          <w:ilvl w:val="0"/>
          <w:numId w:val="2"/>
        </w:numPr>
        <w:rPr>
          <w:sz w:val="24"/>
        </w:rPr>
      </w:pPr>
      <w:r w:rsidRPr="007D7F24">
        <w:rPr>
          <w:sz w:val="24"/>
        </w:rPr>
        <w:t xml:space="preserve">We seek to find a balance between opportunity and access for employees and financial viability. </w:t>
      </w:r>
    </w:p>
    <w:p w14:paraId="22D9CE99" w14:textId="7D29CB65" w:rsidR="00926006" w:rsidRPr="007D7F24" w:rsidRDefault="00926006" w:rsidP="00B9008C">
      <w:pPr>
        <w:pStyle w:val="ListParagraph"/>
        <w:numPr>
          <w:ilvl w:val="0"/>
          <w:numId w:val="2"/>
        </w:numPr>
        <w:rPr>
          <w:sz w:val="24"/>
        </w:rPr>
      </w:pPr>
      <w:r w:rsidRPr="007D7F24">
        <w:rPr>
          <w:sz w:val="24"/>
        </w:rPr>
        <w:t>We seek a clear policy without unnecessary complexity, caveats, or administrative overhead in order to promote clarity and consistency of application of such policy for prospective students.</w:t>
      </w:r>
    </w:p>
    <w:p w14:paraId="1B60838A"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60A31827" w14:textId="4AB36428" w:rsidR="00B9008C" w:rsidRPr="007D7F24" w:rsidRDefault="007D7F24" w:rsidP="00CB606B">
      <w:pPr>
        <w:shd w:val="clear" w:color="auto" w:fill="FFFFFF"/>
        <w:spacing w:before="75" w:after="150" w:line="240" w:lineRule="auto"/>
        <w:outlineLvl w:val="2"/>
        <w:rPr>
          <w:rFonts w:eastAsia="Times New Roman" w:cstheme="minorHAnsi"/>
          <w:b/>
          <w:bCs/>
          <w:color w:val="000000"/>
          <w:sz w:val="24"/>
          <w:szCs w:val="24"/>
        </w:rPr>
      </w:pPr>
      <w:r>
        <w:rPr>
          <w:rFonts w:eastAsia="Times New Roman" w:cstheme="minorHAnsi"/>
          <w:b/>
          <w:bCs/>
          <w:color w:val="000000"/>
          <w:sz w:val="24"/>
          <w:szCs w:val="24"/>
        </w:rPr>
        <w:t>Core Issues:</w:t>
      </w:r>
    </w:p>
    <w:p w14:paraId="49D24783" w14:textId="705A40E4" w:rsidR="007D7F24" w:rsidRPr="007D7F24" w:rsidRDefault="007D7F24" w:rsidP="007D7F24">
      <w:pPr>
        <w:pStyle w:val="ListParagraph"/>
        <w:numPr>
          <w:ilvl w:val="0"/>
          <w:numId w:val="13"/>
        </w:numPr>
        <w:shd w:val="clear" w:color="auto" w:fill="FFFFFF"/>
        <w:spacing w:before="75" w:after="150" w:line="240" w:lineRule="auto"/>
        <w:outlineLvl w:val="2"/>
        <w:rPr>
          <w:rFonts w:eastAsia="Times New Roman" w:cstheme="minorHAnsi"/>
          <w:bCs/>
          <w:color w:val="000000"/>
          <w:sz w:val="24"/>
          <w:szCs w:val="24"/>
        </w:rPr>
      </w:pPr>
      <w:r w:rsidRPr="007D7F24">
        <w:rPr>
          <w:rFonts w:eastAsia="Times New Roman" w:cstheme="minorHAnsi"/>
          <w:bCs/>
          <w:color w:val="000000"/>
          <w:sz w:val="24"/>
          <w:szCs w:val="24"/>
        </w:rPr>
        <w:t>We are not administering employee waivers in compliance with state RCW.</w:t>
      </w:r>
    </w:p>
    <w:p w14:paraId="31C98F98" w14:textId="0EF72820" w:rsidR="007D7F24" w:rsidRPr="007D7F24" w:rsidRDefault="007D7F24" w:rsidP="007D7F24">
      <w:pPr>
        <w:pStyle w:val="ListParagraph"/>
        <w:numPr>
          <w:ilvl w:val="0"/>
          <w:numId w:val="13"/>
        </w:numPr>
        <w:shd w:val="clear" w:color="auto" w:fill="FFFFFF"/>
        <w:spacing w:before="75" w:after="150" w:line="240" w:lineRule="auto"/>
        <w:outlineLvl w:val="2"/>
        <w:rPr>
          <w:rFonts w:eastAsia="Times New Roman" w:cstheme="minorHAnsi"/>
          <w:bCs/>
          <w:color w:val="000000"/>
          <w:sz w:val="24"/>
          <w:szCs w:val="24"/>
        </w:rPr>
      </w:pPr>
      <w:r w:rsidRPr="007D7F24">
        <w:rPr>
          <w:rFonts w:eastAsia="Times New Roman" w:cstheme="minorHAnsi"/>
          <w:bCs/>
          <w:color w:val="000000"/>
          <w:sz w:val="24"/>
          <w:szCs w:val="24"/>
        </w:rPr>
        <w:t>We have a high concentration of employees in a particular program and a discount rate for employees which are not sustainable.</w:t>
      </w:r>
    </w:p>
    <w:p w14:paraId="73F1A27B" w14:textId="0D0CFF70" w:rsidR="007D7F24" w:rsidRPr="007D7F24" w:rsidRDefault="007D7F24" w:rsidP="007D7F24">
      <w:pPr>
        <w:pStyle w:val="ListParagraph"/>
        <w:numPr>
          <w:ilvl w:val="0"/>
          <w:numId w:val="13"/>
        </w:numPr>
        <w:shd w:val="clear" w:color="auto" w:fill="FFFFFF"/>
        <w:spacing w:before="75" w:after="150" w:line="240" w:lineRule="auto"/>
        <w:outlineLvl w:val="2"/>
        <w:rPr>
          <w:rFonts w:eastAsia="Times New Roman" w:cstheme="minorHAnsi"/>
          <w:bCs/>
          <w:color w:val="000000"/>
          <w:sz w:val="24"/>
          <w:szCs w:val="24"/>
        </w:rPr>
      </w:pPr>
      <w:r w:rsidRPr="007D7F24">
        <w:rPr>
          <w:rFonts w:eastAsia="Times New Roman" w:cstheme="minorHAnsi"/>
          <w:bCs/>
          <w:color w:val="000000"/>
          <w:sz w:val="24"/>
          <w:szCs w:val="24"/>
        </w:rPr>
        <w:t>We are not reporting employee waivers accurately or completely for our own internal needs nor external reports to OFM.</w:t>
      </w:r>
    </w:p>
    <w:p w14:paraId="627CFC35" w14:textId="3E805F31" w:rsidR="007D7F24" w:rsidRDefault="007D7F24" w:rsidP="007D7F24">
      <w:pPr>
        <w:pStyle w:val="ListParagraph"/>
        <w:numPr>
          <w:ilvl w:val="0"/>
          <w:numId w:val="13"/>
        </w:numPr>
        <w:shd w:val="clear" w:color="auto" w:fill="FFFFFF"/>
        <w:spacing w:before="75" w:after="150" w:line="240" w:lineRule="auto"/>
        <w:outlineLvl w:val="2"/>
        <w:rPr>
          <w:rFonts w:eastAsia="Times New Roman" w:cstheme="minorHAnsi"/>
          <w:bCs/>
          <w:color w:val="000000"/>
          <w:sz w:val="24"/>
          <w:szCs w:val="24"/>
        </w:rPr>
      </w:pPr>
      <w:r w:rsidRPr="007D7F24">
        <w:rPr>
          <w:rFonts w:eastAsia="Times New Roman" w:cstheme="minorHAnsi"/>
          <w:bCs/>
          <w:color w:val="000000"/>
          <w:sz w:val="24"/>
          <w:szCs w:val="24"/>
        </w:rPr>
        <w:t>We do not have consistent internal practices for employee waivers.</w:t>
      </w:r>
    </w:p>
    <w:p w14:paraId="5DD0BA08" w14:textId="47B2D14E" w:rsidR="0098666D" w:rsidRPr="007D7F24" w:rsidRDefault="0098666D" w:rsidP="007D7F24">
      <w:pPr>
        <w:pStyle w:val="ListParagraph"/>
        <w:numPr>
          <w:ilvl w:val="0"/>
          <w:numId w:val="13"/>
        </w:numPr>
        <w:shd w:val="clear" w:color="auto" w:fill="FFFFFF"/>
        <w:spacing w:before="75" w:after="150" w:line="240" w:lineRule="auto"/>
        <w:outlineLvl w:val="2"/>
        <w:rPr>
          <w:rFonts w:eastAsia="Times New Roman" w:cstheme="minorHAnsi"/>
          <w:bCs/>
          <w:color w:val="000000"/>
          <w:sz w:val="24"/>
          <w:szCs w:val="24"/>
        </w:rPr>
      </w:pPr>
      <w:r>
        <w:rPr>
          <w:rFonts w:eastAsia="Times New Roman" w:cstheme="minorHAnsi"/>
          <w:bCs/>
          <w:color w:val="000000"/>
          <w:sz w:val="24"/>
          <w:szCs w:val="24"/>
        </w:rPr>
        <w:t xml:space="preserve">We </w:t>
      </w:r>
      <w:r w:rsidR="003509DB">
        <w:rPr>
          <w:rFonts w:eastAsia="Times New Roman" w:cstheme="minorHAnsi"/>
          <w:bCs/>
          <w:color w:val="000000"/>
          <w:sz w:val="24"/>
          <w:szCs w:val="24"/>
        </w:rPr>
        <w:t>need to draft a new Rule for the WAC that delineates Evergreen waiver authority for employee waivers and all other categories.</w:t>
      </w:r>
    </w:p>
    <w:p w14:paraId="6BE273E5"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69850F53"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30A9DC2A"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7F6FF824"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058F88D3"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6E80B0FC"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5A12A570"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18619720"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72EF6D81"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6648E79F"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15EA9F0C"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64E4527E" w14:textId="77777777" w:rsidR="00B9008C" w:rsidRDefault="00B9008C" w:rsidP="00CB606B">
      <w:pPr>
        <w:shd w:val="clear" w:color="auto" w:fill="FFFFFF"/>
        <w:spacing w:before="75" w:after="150" w:line="240" w:lineRule="auto"/>
        <w:outlineLvl w:val="2"/>
        <w:rPr>
          <w:rFonts w:ascii="Helvetica" w:eastAsia="Times New Roman" w:hAnsi="Helvetica" w:cs="Helvetica"/>
          <w:b/>
          <w:bCs/>
          <w:color w:val="000000"/>
          <w:sz w:val="27"/>
          <w:szCs w:val="27"/>
        </w:rPr>
      </w:pPr>
    </w:p>
    <w:p w14:paraId="043AF8C3" w14:textId="77777777" w:rsidR="00CB606B" w:rsidRPr="00CB606B" w:rsidRDefault="00CB606B" w:rsidP="00CB606B">
      <w:pPr>
        <w:shd w:val="clear" w:color="auto" w:fill="FFFFFF"/>
        <w:spacing w:before="75" w:after="150" w:line="240" w:lineRule="auto"/>
        <w:outlineLvl w:val="2"/>
        <w:rPr>
          <w:rFonts w:ascii="Helvetica" w:eastAsia="Times New Roman" w:hAnsi="Helvetica" w:cs="Helvetica"/>
          <w:bCs/>
          <w:i/>
          <w:color w:val="000000"/>
          <w:szCs w:val="27"/>
        </w:rPr>
      </w:pPr>
      <w:r w:rsidRPr="00CB606B">
        <w:rPr>
          <w:rFonts w:ascii="Helvetica" w:eastAsia="Times New Roman" w:hAnsi="Helvetica" w:cs="Helvetica"/>
          <w:b/>
          <w:bCs/>
          <w:color w:val="000000"/>
          <w:sz w:val="27"/>
          <w:szCs w:val="27"/>
        </w:rPr>
        <w:t>RCW </w:t>
      </w:r>
      <w:hyperlink r:id="rId7" w:history="1">
        <w:r w:rsidRPr="00CB606B">
          <w:rPr>
            <w:rFonts w:ascii="Helvetica" w:eastAsia="Times New Roman" w:hAnsi="Helvetica" w:cs="Helvetica"/>
            <w:b/>
            <w:bCs/>
            <w:color w:val="7DAB8A"/>
            <w:sz w:val="27"/>
            <w:szCs w:val="27"/>
            <w:u w:val="single"/>
          </w:rPr>
          <w:t>28B.15.558</w:t>
        </w:r>
      </w:hyperlink>
      <w:r w:rsidR="00D049EF">
        <w:rPr>
          <w:rFonts w:ascii="Helvetica" w:eastAsia="Times New Roman" w:hAnsi="Helvetica" w:cs="Helvetica"/>
          <w:b/>
          <w:bCs/>
          <w:color w:val="000000"/>
          <w:sz w:val="27"/>
          <w:szCs w:val="27"/>
        </w:rPr>
        <w:t xml:space="preserve"> </w:t>
      </w:r>
      <w:r w:rsidR="00D049EF" w:rsidRPr="00D049EF">
        <w:rPr>
          <w:rFonts w:ascii="Helvetica" w:eastAsia="Times New Roman" w:hAnsi="Helvetica" w:cs="Helvetica"/>
          <w:bCs/>
          <w:i/>
          <w:color w:val="000000"/>
          <w:szCs w:val="27"/>
        </w:rPr>
        <w:t>[highlight emphasis added; 2019 revisions included]</w:t>
      </w:r>
    </w:p>
    <w:p w14:paraId="6565F687" w14:textId="77777777" w:rsidR="00CB606B" w:rsidRPr="00CB606B" w:rsidRDefault="00CB606B" w:rsidP="00CB606B">
      <w:pPr>
        <w:shd w:val="clear" w:color="auto" w:fill="FFFFFF"/>
        <w:spacing w:before="75" w:after="150" w:line="240" w:lineRule="auto"/>
        <w:outlineLvl w:val="2"/>
        <w:rPr>
          <w:rFonts w:ascii="Helvetica" w:eastAsia="Times New Roman" w:hAnsi="Helvetica" w:cs="Helvetica"/>
          <w:b/>
          <w:bCs/>
          <w:color w:val="000000"/>
          <w:sz w:val="27"/>
          <w:szCs w:val="27"/>
        </w:rPr>
      </w:pPr>
      <w:r w:rsidRPr="00CB606B">
        <w:rPr>
          <w:rFonts w:ascii="Helvetica" w:eastAsia="Times New Roman" w:hAnsi="Helvetica" w:cs="Helvetica"/>
          <w:b/>
          <w:bCs/>
          <w:color w:val="000000"/>
          <w:sz w:val="27"/>
          <w:szCs w:val="27"/>
        </w:rPr>
        <w:t>Waiver of tuition and fees for state employees and educational employees</w:t>
      </w:r>
      <w:r w:rsidRPr="00CB606B">
        <w:rPr>
          <w:rFonts w:ascii="Times New Roman" w:eastAsia="Times New Roman" w:hAnsi="Times New Roman" w:cs="Times New Roman"/>
          <w:b/>
          <w:bCs/>
          <w:color w:val="000000"/>
          <w:sz w:val="27"/>
          <w:szCs w:val="27"/>
        </w:rPr>
        <w:t>—</w:t>
      </w:r>
      <w:r w:rsidRPr="00CB606B">
        <w:rPr>
          <w:rFonts w:ascii="Helvetica" w:eastAsia="Times New Roman" w:hAnsi="Helvetica" w:cs="Helvetica"/>
          <w:b/>
          <w:bCs/>
          <w:color w:val="000000"/>
          <w:sz w:val="27"/>
          <w:szCs w:val="27"/>
        </w:rPr>
        <w:t>Report.</w:t>
      </w:r>
    </w:p>
    <w:p w14:paraId="13AF80E6"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 xml:space="preserve">(1) The governing boards of the state universities, the regional universities, The Evergreen State College, and the community and technical colleges </w:t>
      </w:r>
      <w:r w:rsidRPr="00CB606B">
        <w:rPr>
          <w:rFonts w:ascii="Helvetica" w:eastAsia="Times New Roman" w:hAnsi="Helvetica" w:cs="Helvetica"/>
          <w:color w:val="000000"/>
          <w:sz w:val="24"/>
          <w:szCs w:val="24"/>
          <w:highlight w:val="lightGray"/>
        </w:rPr>
        <w:t>may waive all or a portion of the tuition and services and activities fees for state employees</w:t>
      </w:r>
      <w:r w:rsidRPr="00CB606B">
        <w:rPr>
          <w:rFonts w:ascii="Helvetica" w:eastAsia="Times New Roman" w:hAnsi="Helvetica" w:cs="Helvetica"/>
          <w:color w:val="000000"/>
          <w:sz w:val="24"/>
          <w:szCs w:val="24"/>
        </w:rPr>
        <w:t xml:space="preserve"> as defined under subsection (2) of this section, teachers and other certificated instructional staff under subsection (3) of this section, and K-12 classified staff under subsection (4) of this section. The enrollment of these persons is pursuant to the following conditions:</w:t>
      </w:r>
    </w:p>
    <w:p w14:paraId="4EF0A197"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 xml:space="preserve">(a) Such persons shall register for and be enrolled in courses on a </w:t>
      </w:r>
      <w:r w:rsidRPr="00CB606B">
        <w:rPr>
          <w:rFonts w:ascii="Helvetica" w:eastAsia="Times New Roman" w:hAnsi="Helvetica" w:cs="Helvetica"/>
          <w:color w:val="000000"/>
          <w:sz w:val="24"/>
          <w:szCs w:val="24"/>
          <w:highlight w:val="lightGray"/>
        </w:rPr>
        <w:t>space available basis and no new course sections shall be created</w:t>
      </w:r>
      <w:r w:rsidRPr="00CB606B">
        <w:rPr>
          <w:rFonts w:ascii="Helvetica" w:eastAsia="Times New Roman" w:hAnsi="Helvetica" w:cs="Helvetica"/>
          <w:color w:val="000000"/>
          <w:sz w:val="24"/>
          <w:szCs w:val="24"/>
        </w:rPr>
        <w:t xml:space="preserve"> as a result of the registration;</w:t>
      </w:r>
    </w:p>
    <w:p w14:paraId="0073F3E1"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 xml:space="preserve">(b) </w:t>
      </w:r>
      <w:r w:rsidRPr="00CB606B">
        <w:rPr>
          <w:rFonts w:ascii="Helvetica" w:eastAsia="Times New Roman" w:hAnsi="Helvetica" w:cs="Helvetica"/>
          <w:color w:val="000000"/>
          <w:sz w:val="24"/>
          <w:szCs w:val="24"/>
          <w:highlight w:val="lightGray"/>
        </w:rPr>
        <w:t>Enrollment information on persons registered pursuant to this section shall be maintained separately</w:t>
      </w:r>
      <w:r w:rsidRPr="00CB606B">
        <w:rPr>
          <w:rFonts w:ascii="Helvetica" w:eastAsia="Times New Roman" w:hAnsi="Helvetica" w:cs="Helvetica"/>
          <w:color w:val="000000"/>
          <w:sz w:val="24"/>
          <w:szCs w:val="24"/>
        </w:rPr>
        <w:t xml:space="preserve"> from other enrollment information and shall not be included in official enrollment reports, </w:t>
      </w:r>
      <w:r w:rsidRPr="00CB606B">
        <w:rPr>
          <w:rFonts w:ascii="Helvetica" w:eastAsia="Times New Roman" w:hAnsi="Helvetica" w:cs="Helvetica"/>
          <w:color w:val="000000"/>
          <w:sz w:val="24"/>
          <w:szCs w:val="24"/>
          <w:highlight w:val="lightGray"/>
        </w:rPr>
        <w:t>nor shall such persons be considered in any enrollment statistics that would affect budgetary determinations</w:t>
      </w:r>
      <w:r w:rsidRPr="00CB606B">
        <w:rPr>
          <w:rFonts w:ascii="Helvetica" w:eastAsia="Times New Roman" w:hAnsi="Helvetica" w:cs="Helvetica"/>
          <w:color w:val="000000"/>
          <w:sz w:val="24"/>
          <w:szCs w:val="24"/>
        </w:rPr>
        <w:t>; and</w:t>
      </w:r>
    </w:p>
    <w:p w14:paraId="7B5F9FEE"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 xml:space="preserve">(c) Persons registering on a space available basis shall be charged a </w:t>
      </w:r>
      <w:r w:rsidRPr="00CB606B">
        <w:rPr>
          <w:rFonts w:ascii="Helvetica" w:eastAsia="Times New Roman" w:hAnsi="Helvetica" w:cs="Helvetica"/>
          <w:color w:val="000000"/>
          <w:sz w:val="24"/>
          <w:szCs w:val="24"/>
          <w:highlight w:val="lightGray"/>
        </w:rPr>
        <w:t>registration fee of not less than five dollars.</w:t>
      </w:r>
    </w:p>
    <w:p w14:paraId="1E875936"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(2) For the purposes of this section, "state employees" means persons employed half-time or more in one or more of the following employee classifications:</w:t>
      </w:r>
    </w:p>
    <w:p w14:paraId="49763346"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(a) Permanent employees in classified service under chapter </w:t>
      </w:r>
      <w:hyperlink r:id="rId8" w:history="1">
        <w:r w:rsidRPr="00CB606B">
          <w:rPr>
            <w:rFonts w:ascii="Helvetica" w:eastAsia="Times New Roman" w:hAnsi="Helvetica" w:cs="Helvetica"/>
            <w:b/>
            <w:bCs/>
            <w:color w:val="7DAB8A"/>
            <w:sz w:val="24"/>
            <w:szCs w:val="24"/>
            <w:u w:val="single"/>
          </w:rPr>
          <w:t>41.06</w:t>
        </w:r>
      </w:hyperlink>
      <w:r w:rsidRPr="00CB606B">
        <w:rPr>
          <w:rFonts w:ascii="Helvetica" w:eastAsia="Times New Roman" w:hAnsi="Helvetica" w:cs="Helvetica"/>
          <w:color w:val="000000"/>
          <w:sz w:val="24"/>
          <w:szCs w:val="24"/>
        </w:rPr>
        <w:t> RCW;</w:t>
      </w:r>
    </w:p>
    <w:p w14:paraId="5699E948"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(b) Permanent employees governed by chapter </w:t>
      </w:r>
      <w:hyperlink r:id="rId9" w:history="1">
        <w:r w:rsidRPr="00CB606B">
          <w:rPr>
            <w:rFonts w:ascii="Helvetica" w:eastAsia="Times New Roman" w:hAnsi="Helvetica" w:cs="Helvetica"/>
            <w:b/>
            <w:bCs/>
            <w:color w:val="7DAB8A"/>
            <w:sz w:val="24"/>
            <w:szCs w:val="24"/>
            <w:u w:val="single"/>
          </w:rPr>
          <w:t>41.56</w:t>
        </w:r>
      </w:hyperlink>
      <w:r w:rsidRPr="00CB606B">
        <w:rPr>
          <w:rFonts w:ascii="Helvetica" w:eastAsia="Times New Roman" w:hAnsi="Helvetica" w:cs="Helvetica"/>
          <w:color w:val="000000"/>
          <w:sz w:val="24"/>
          <w:szCs w:val="24"/>
        </w:rPr>
        <w:t> RCW pursuant to the exercise of the option under *RCW </w:t>
      </w:r>
      <w:hyperlink r:id="rId10" w:history="1">
        <w:r w:rsidRPr="00CB606B">
          <w:rPr>
            <w:rFonts w:ascii="Helvetica" w:eastAsia="Times New Roman" w:hAnsi="Helvetica" w:cs="Helvetica"/>
            <w:b/>
            <w:bCs/>
            <w:color w:val="7DAB8A"/>
            <w:sz w:val="24"/>
            <w:szCs w:val="24"/>
            <w:u w:val="single"/>
          </w:rPr>
          <w:t>41.56.201</w:t>
        </w:r>
      </w:hyperlink>
      <w:r w:rsidRPr="00CB606B">
        <w:rPr>
          <w:rFonts w:ascii="Helvetica" w:eastAsia="Times New Roman" w:hAnsi="Helvetica" w:cs="Helvetica"/>
          <w:color w:val="000000"/>
          <w:sz w:val="24"/>
          <w:szCs w:val="24"/>
        </w:rPr>
        <w:t>;</w:t>
      </w:r>
    </w:p>
    <w:p w14:paraId="69975BBA"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(c) Permanent classified employees and exempt paraprofessional employees of technical colleges; and</w:t>
      </w:r>
    </w:p>
    <w:p w14:paraId="6EA6CFF9"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(d) Faculty, counselors, librarians, and exempt professional and administrative employees at institutions of higher education as defined in RCW </w:t>
      </w:r>
      <w:hyperlink r:id="rId11" w:history="1">
        <w:r w:rsidRPr="00CB606B">
          <w:rPr>
            <w:rFonts w:ascii="Helvetica" w:eastAsia="Times New Roman" w:hAnsi="Helvetica" w:cs="Helvetica"/>
            <w:b/>
            <w:bCs/>
            <w:color w:val="7DAB8A"/>
            <w:sz w:val="24"/>
            <w:szCs w:val="24"/>
            <w:u w:val="single"/>
          </w:rPr>
          <w:t>28B.10.016</w:t>
        </w:r>
      </w:hyperlink>
      <w:r w:rsidRPr="00CB606B">
        <w:rPr>
          <w:rFonts w:ascii="Helvetica" w:eastAsia="Times New Roman" w:hAnsi="Helvetica" w:cs="Helvetica"/>
          <w:color w:val="000000"/>
          <w:sz w:val="24"/>
          <w:szCs w:val="24"/>
        </w:rPr>
        <w:t>.</w:t>
      </w:r>
    </w:p>
    <w:p w14:paraId="108588C2"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(3) The waivers available to state employees under this section shall also be available to teachers and other certificated instructional staff employed at public common and vocational schools.</w:t>
      </w:r>
    </w:p>
    <w:p w14:paraId="6DDC3358"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(4) The waivers available under this section shall also be available to classified staff employed at public common schools, as defined in RCW </w:t>
      </w:r>
      <w:hyperlink r:id="rId12" w:history="1">
        <w:r w:rsidRPr="00CB606B">
          <w:rPr>
            <w:rFonts w:ascii="Helvetica" w:eastAsia="Times New Roman" w:hAnsi="Helvetica" w:cs="Helvetica"/>
            <w:b/>
            <w:bCs/>
            <w:color w:val="7DAB8A"/>
            <w:sz w:val="24"/>
            <w:szCs w:val="24"/>
            <w:u w:val="single"/>
          </w:rPr>
          <w:t>28A.150.020</w:t>
        </w:r>
      </w:hyperlink>
      <w:r w:rsidRPr="00CB606B">
        <w:rPr>
          <w:rFonts w:ascii="Helvetica" w:eastAsia="Times New Roman" w:hAnsi="Helvetica" w:cs="Helvetica"/>
          <w:color w:val="000000"/>
          <w:sz w:val="24"/>
          <w:szCs w:val="24"/>
        </w:rPr>
        <w:t>, when used for coursework relevant to the work assignment or coursework that is part of a teacher preparation program.</w:t>
      </w:r>
    </w:p>
    <w:p w14:paraId="33AAB201"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 xml:space="preserve">(5) </w:t>
      </w:r>
      <w:r w:rsidRPr="00CB606B">
        <w:rPr>
          <w:rFonts w:ascii="Helvetica" w:eastAsia="Times New Roman" w:hAnsi="Helvetica" w:cs="Helvetica"/>
          <w:color w:val="000000"/>
          <w:sz w:val="24"/>
          <w:szCs w:val="24"/>
          <w:highlight w:val="lightGray"/>
        </w:rPr>
        <w:t>In awarding waivers, an institution of higher education may award waivers to eligible persons employed by the institution before considering waivers for eligible persons who are not employed by the institution</w:t>
      </w:r>
      <w:r w:rsidRPr="00CB606B">
        <w:rPr>
          <w:rFonts w:ascii="Helvetica" w:eastAsia="Times New Roman" w:hAnsi="Helvetica" w:cs="Helvetica"/>
          <w:color w:val="000000"/>
          <w:sz w:val="24"/>
          <w:szCs w:val="24"/>
        </w:rPr>
        <w:t>.</w:t>
      </w:r>
    </w:p>
    <w:p w14:paraId="367B8DBB"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 xml:space="preserve">(6) </w:t>
      </w:r>
      <w:r w:rsidRPr="00CB606B">
        <w:rPr>
          <w:rFonts w:ascii="Helvetica" w:eastAsia="Times New Roman" w:hAnsi="Helvetica" w:cs="Helvetica"/>
          <w:color w:val="000000"/>
          <w:sz w:val="24"/>
          <w:szCs w:val="24"/>
          <w:highlight w:val="lightGray"/>
        </w:rPr>
        <w:t>If an institution of higher education exercises the authority granted under this section, it shall include all eligible state employees in the pool of persons eligible to participate in the program.</w:t>
      </w:r>
    </w:p>
    <w:p w14:paraId="3CF90FB5"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 xml:space="preserve">(7) In establishing eligibility to receive waivers, institutions of higher education may not discriminate between </w:t>
      </w:r>
      <w:r w:rsidRPr="00CB606B">
        <w:rPr>
          <w:rFonts w:ascii="Helvetica" w:eastAsia="Times New Roman" w:hAnsi="Helvetica" w:cs="Helvetica"/>
          <w:color w:val="000000"/>
          <w:sz w:val="24"/>
          <w:szCs w:val="24"/>
          <w:highlight w:val="lightGray"/>
        </w:rPr>
        <w:t>full-time employees and employees who are employed half-time or more.</w:t>
      </w:r>
    </w:p>
    <w:p w14:paraId="39DC6540" w14:textId="77777777" w:rsidR="00CB606B" w:rsidRPr="00CB606B" w:rsidRDefault="00CB606B" w:rsidP="00CB606B">
      <w:pPr>
        <w:shd w:val="clear" w:color="auto" w:fill="FFFFFF"/>
        <w:spacing w:after="0" w:line="240" w:lineRule="auto"/>
        <w:ind w:firstLine="720"/>
        <w:rPr>
          <w:rFonts w:ascii="Helvetica" w:eastAsia="Times New Roman" w:hAnsi="Helvetica" w:cs="Helvetica"/>
          <w:color w:val="000000"/>
          <w:sz w:val="24"/>
          <w:szCs w:val="24"/>
        </w:rPr>
      </w:pPr>
      <w:r w:rsidRPr="00CB606B">
        <w:rPr>
          <w:rFonts w:ascii="Helvetica" w:eastAsia="Times New Roman" w:hAnsi="Helvetica" w:cs="Helvetica"/>
          <w:color w:val="000000"/>
          <w:sz w:val="24"/>
          <w:szCs w:val="24"/>
        </w:rPr>
        <w:t xml:space="preserve">(8) Each institution of higher education that awards waivers under this section must </w:t>
      </w:r>
      <w:r w:rsidRPr="00CB606B">
        <w:rPr>
          <w:rFonts w:ascii="Helvetica" w:eastAsia="Times New Roman" w:hAnsi="Helvetica" w:cs="Helvetica"/>
          <w:color w:val="000000"/>
          <w:sz w:val="24"/>
          <w:szCs w:val="24"/>
          <w:highlight w:val="lightGray"/>
        </w:rPr>
        <w:t>report annually to the student achievement council with the number, type, and value of waivers awarded under this section in the prior academic year</w:t>
      </w:r>
      <w:r w:rsidRPr="00CB606B">
        <w:rPr>
          <w:rFonts w:ascii="Helvetica" w:eastAsia="Times New Roman" w:hAnsi="Helvetica" w:cs="Helvetica"/>
          <w:color w:val="000000"/>
          <w:sz w:val="24"/>
          <w:szCs w:val="24"/>
        </w:rPr>
        <w:t>, and must compare this information with other tuition and fee waivers awarded by the institution.</w:t>
      </w:r>
    </w:p>
    <w:p w14:paraId="57252190" w14:textId="77777777" w:rsidR="00845CA9" w:rsidRDefault="00845CA9"/>
    <w:p w14:paraId="46857EEF" w14:textId="77777777" w:rsidR="008173AB" w:rsidRPr="00047BF6" w:rsidRDefault="008173AB">
      <w:pPr>
        <w:rPr>
          <w:sz w:val="24"/>
        </w:rPr>
      </w:pPr>
      <w:r w:rsidRPr="00047BF6">
        <w:rPr>
          <w:b/>
          <w:sz w:val="24"/>
        </w:rPr>
        <w:lastRenderedPageBreak/>
        <w:t>Additional consideration:</w:t>
      </w:r>
      <w:r w:rsidRPr="00047BF6">
        <w:rPr>
          <w:sz w:val="24"/>
        </w:rPr>
        <w:t xml:space="preserve">  employee waivers administered under RCW 28B.15.558 </w:t>
      </w:r>
      <w:r w:rsidR="00AA254D">
        <w:rPr>
          <w:sz w:val="24"/>
        </w:rPr>
        <w:t xml:space="preserve">are not included in </w:t>
      </w:r>
      <w:r w:rsidRPr="00047BF6">
        <w:rPr>
          <w:sz w:val="24"/>
        </w:rPr>
        <w:t xml:space="preserve">the </w:t>
      </w:r>
      <w:r w:rsidR="008003F2" w:rsidRPr="008003F2">
        <w:rPr>
          <w:sz w:val="24"/>
        </w:rPr>
        <w:t xml:space="preserve">subgroup of state-supported </w:t>
      </w:r>
      <w:r w:rsidRPr="008003F2">
        <w:rPr>
          <w:sz w:val="24"/>
        </w:rPr>
        <w:t xml:space="preserve">waivers </w:t>
      </w:r>
      <w:r w:rsidR="008003F2">
        <w:rPr>
          <w:sz w:val="24"/>
        </w:rPr>
        <w:t>identified in RCW 28B.15.910 which apply to the 10</w:t>
      </w:r>
      <w:r w:rsidR="002E37DC">
        <w:rPr>
          <w:sz w:val="24"/>
        </w:rPr>
        <w:t>%</w:t>
      </w:r>
      <w:r w:rsidR="00AA254D">
        <w:rPr>
          <w:sz w:val="24"/>
        </w:rPr>
        <w:t xml:space="preserve"> cap on waivers of o</w:t>
      </w:r>
      <w:r w:rsidR="008003F2">
        <w:rPr>
          <w:sz w:val="24"/>
        </w:rPr>
        <w:t>perating revenue</w:t>
      </w:r>
      <w:r w:rsidRPr="00047BF6">
        <w:rPr>
          <w:sz w:val="24"/>
        </w:rPr>
        <w:t xml:space="preserve">.  </w:t>
      </w:r>
      <w:r w:rsidR="00047BF6">
        <w:rPr>
          <w:sz w:val="24"/>
        </w:rPr>
        <w:t xml:space="preserve">Thus, fluctuation in the number of waivers under </w:t>
      </w:r>
      <w:r w:rsidR="008003F2">
        <w:rPr>
          <w:sz w:val="24"/>
        </w:rPr>
        <w:t xml:space="preserve">employee waiver </w:t>
      </w:r>
      <w:r w:rsidR="00047BF6">
        <w:rPr>
          <w:sz w:val="24"/>
        </w:rPr>
        <w:t xml:space="preserve">statute </w:t>
      </w:r>
      <w:r w:rsidR="008003F2">
        <w:rPr>
          <w:sz w:val="24"/>
        </w:rPr>
        <w:t xml:space="preserve">(.558) </w:t>
      </w:r>
      <w:r w:rsidR="00047BF6">
        <w:rPr>
          <w:sz w:val="24"/>
        </w:rPr>
        <w:t xml:space="preserve">do not directly impact the waiver budget available for </w:t>
      </w:r>
      <w:r w:rsidR="008003F2">
        <w:rPr>
          <w:sz w:val="24"/>
        </w:rPr>
        <w:t xml:space="preserve">state-supported waivers.  Further, </w:t>
      </w:r>
      <w:r w:rsidRPr="00047BF6">
        <w:rPr>
          <w:sz w:val="24"/>
        </w:rPr>
        <w:t xml:space="preserve">no state-supported FTE </w:t>
      </w:r>
      <w:r w:rsidR="008003F2">
        <w:rPr>
          <w:sz w:val="24"/>
        </w:rPr>
        <w:t xml:space="preserve">is </w:t>
      </w:r>
      <w:r w:rsidRPr="00047BF6">
        <w:rPr>
          <w:sz w:val="24"/>
        </w:rPr>
        <w:t xml:space="preserve">generated by waivers administered under 28B.15.558, </w:t>
      </w:r>
      <w:r w:rsidR="008003F2">
        <w:rPr>
          <w:sz w:val="24"/>
        </w:rPr>
        <w:t>there is no</w:t>
      </w:r>
      <w:r w:rsidRPr="00047BF6">
        <w:rPr>
          <w:sz w:val="24"/>
        </w:rPr>
        <w:t xml:space="preserve"> cap on the total or percent of tuition dollars waived when abiding by the statutory parameters, and there is some flexibility on the administrative charge or portion of tuition waived.   </w:t>
      </w:r>
    </w:p>
    <w:p w14:paraId="0A6366B4" w14:textId="77777777" w:rsidR="00845CA9" w:rsidRDefault="003603CB">
      <w:hyperlink r:id="rId13" w:history="1">
        <w:r w:rsidR="00845CA9" w:rsidRPr="006401EA">
          <w:rPr>
            <w:rStyle w:val="Hyperlink"/>
          </w:rPr>
          <w:t>https://app.leg.wa.gov/RCW/default.aspx?cite=28B.15.910</w:t>
        </w:r>
      </w:hyperlink>
    </w:p>
    <w:p w14:paraId="2267ACA2" w14:textId="77777777" w:rsidR="00845CA9" w:rsidRDefault="00C706C0">
      <w:pPr>
        <w:rPr>
          <w:sz w:val="24"/>
        </w:rPr>
      </w:pPr>
      <w:r>
        <w:rPr>
          <w:sz w:val="24"/>
        </w:rPr>
        <w:t xml:space="preserve">Pursuant to RCW 28B.15.067 Tuition fees, </w:t>
      </w:r>
      <w:r w:rsidR="00C70C8B" w:rsidRPr="00C706C0">
        <w:rPr>
          <w:sz w:val="24"/>
        </w:rPr>
        <w:t xml:space="preserve">Evergreen’s policy does not offer State Classified Employee waivers in summer session, because summer </w:t>
      </w:r>
      <w:r w:rsidRPr="00C706C0">
        <w:rPr>
          <w:sz w:val="24"/>
        </w:rPr>
        <w:t>is self-su</w:t>
      </w:r>
      <w:r>
        <w:rPr>
          <w:sz w:val="24"/>
        </w:rPr>
        <w:t>pporting enrollment</w:t>
      </w:r>
      <w:r w:rsidRPr="00C706C0">
        <w:rPr>
          <w:sz w:val="24"/>
        </w:rPr>
        <w:t>.</w:t>
      </w:r>
    </w:p>
    <w:p w14:paraId="7E5680E4" w14:textId="77777777" w:rsidR="00C706C0" w:rsidRPr="00C706C0" w:rsidRDefault="00C706C0" w:rsidP="00C706C0">
      <w:pPr>
        <w:pStyle w:val="Heading3"/>
        <w:shd w:val="clear" w:color="auto" w:fill="FFFFFF"/>
        <w:spacing w:before="75" w:beforeAutospacing="0" w:after="150" w:afterAutospacing="0"/>
        <w:rPr>
          <w:rFonts w:ascii="Helvetica" w:hAnsi="Helvetica" w:cs="Helvetica"/>
          <w:color w:val="000000"/>
          <w:sz w:val="22"/>
        </w:rPr>
      </w:pPr>
      <w:r w:rsidRPr="00C706C0">
        <w:rPr>
          <w:rFonts w:ascii="Helvetica" w:hAnsi="Helvetica" w:cs="Helvetica"/>
          <w:color w:val="000000"/>
          <w:sz w:val="22"/>
        </w:rPr>
        <w:t>RCW </w:t>
      </w:r>
      <w:hyperlink r:id="rId14" w:history="1">
        <w:r w:rsidRPr="00C706C0">
          <w:rPr>
            <w:rStyle w:val="Hyperlink"/>
            <w:rFonts w:ascii="Helvetica" w:hAnsi="Helvetica" w:cs="Helvetica"/>
            <w:color w:val="7DAB8A"/>
            <w:sz w:val="22"/>
          </w:rPr>
          <w:t>28B.15.067</w:t>
        </w:r>
      </w:hyperlink>
    </w:p>
    <w:p w14:paraId="579B93F4" w14:textId="77777777" w:rsidR="00C706C0" w:rsidRPr="00C706C0" w:rsidRDefault="00C706C0" w:rsidP="00C706C0">
      <w:pPr>
        <w:rPr>
          <w:sz w:val="24"/>
        </w:rPr>
      </w:pPr>
      <w:r>
        <w:rPr>
          <w:rFonts w:ascii="Helvetica" w:hAnsi="Helvetica" w:cs="Helvetica"/>
          <w:color w:val="000000"/>
          <w:shd w:val="clear" w:color="auto" w:fill="FFFFFF"/>
        </w:rPr>
        <w:t xml:space="preserve"> (4) The governing boards of the state universities, regional universities, and The Evergreen State College; and the state board for community and technical colleges may reduce or increase full-time tuition fees for all students other than resident undergraduates, </w:t>
      </w:r>
      <w:r w:rsidRPr="005051D7">
        <w:rPr>
          <w:rFonts w:ascii="Helvetica" w:hAnsi="Helvetica" w:cs="Helvetica"/>
          <w:highlight w:val="lightGray"/>
          <w:shd w:val="clear" w:color="auto" w:fill="FFFFFF"/>
        </w:rPr>
        <w:t>including nonresident students, summer school students, and students in other self-supporting degree programs</w:t>
      </w:r>
      <w:r>
        <w:rPr>
          <w:rFonts w:ascii="Helvetica" w:hAnsi="Helvetica" w:cs="Helvetica"/>
          <w:color w:val="000000"/>
          <w:shd w:val="clear" w:color="auto" w:fill="FFFFFF"/>
        </w:rPr>
        <w:t>. Percentage increases in full-time tuition may exceed the fiscal growth factor.</w:t>
      </w:r>
    </w:p>
    <w:p w14:paraId="14926B02" w14:textId="77777777" w:rsidR="003509DB" w:rsidRDefault="003509DB" w:rsidP="0012786D">
      <w:pPr>
        <w:spacing w:after="0"/>
        <w:rPr>
          <w:b/>
          <w:sz w:val="28"/>
        </w:rPr>
      </w:pPr>
    </w:p>
    <w:p w14:paraId="229637B4" w14:textId="60F5EE69" w:rsidR="0012786D" w:rsidRDefault="00023CA9" w:rsidP="0012786D">
      <w:pPr>
        <w:spacing w:after="0"/>
        <w:rPr>
          <w:b/>
          <w:sz w:val="28"/>
        </w:rPr>
      </w:pPr>
      <w:r>
        <w:rPr>
          <w:b/>
          <w:sz w:val="28"/>
        </w:rPr>
        <w:t xml:space="preserve">Overview: </w:t>
      </w:r>
      <w:r w:rsidR="00A31C5A" w:rsidRPr="00976FCE">
        <w:rPr>
          <w:b/>
          <w:sz w:val="28"/>
        </w:rPr>
        <w:t xml:space="preserve">Recent history of </w:t>
      </w:r>
      <w:r w:rsidR="00E02908">
        <w:rPr>
          <w:b/>
          <w:sz w:val="28"/>
        </w:rPr>
        <w:t xml:space="preserve">students served by </w:t>
      </w:r>
      <w:r w:rsidR="0012786D">
        <w:rPr>
          <w:b/>
          <w:sz w:val="28"/>
        </w:rPr>
        <w:t xml:space="preserve">all </w:t>
      </w:r>
      <w:r w:rsidR="00A31C5A" w:rsidRPr="00976FCE">
        <w:rPr>
          <w:b/>
          <w:sz w:val="28"/>
        </w:rPr>
        <w:t>employee tuition waivers</w:t>
      </w:r>
      <w:r w:rsidR="00FA703B">
        <w:rPr>
          <w:b/>
          <w:sz w:val="28"/>
        </w:rPr>
        <w:t xml:space="preserve"> </w:t>
      </w:r>
    </w:p>
    <w:p w14:paraId="77E3BE31" w14:textId="32148796" w:rsidR="00A31C5A" w:rsidRDefault="00FA703B" w:rsidP="0012786D">
      <w:pPr>
        <w:spacing w:after="0"/>
        <w:rPr>
          <w:b/>
          <w:sz w:val="28"/>
        </w:rPr>
      </w:pPr>
      <w:r>
        <w:rPr>
          <w:b/>
          <w:sz w:val="28"/>
        </w:rPr>
        <w:t>(</w:t>
      </w:r>
      <w:r w:rsidR="0012786D">
        <w:rPr>
          <w:b/>
          <w:sz w:val="28"/>
        </w:rPr>
        <w:t xml:space="preserve">whether they fall within or outside of the parameters of </w:t>
      </w:r>
      <w:r>
        <w:rPr>
          <w:b/>
          <w:sz w:val="28"/>
        </w:rPr>
        <w:t>RCW 28B.15.558</w:t>
      </w:r>
      <w:r w:rsidR="0012786D">
        <w:rPr>
          <w:b/>
          <w:sz w:val="28"/>
        </w:rPr>
        <w:t>)</w:t>
      </w:r>
    </w:p>
    <w:p w14:paraId="72BF942E" w14:textId="3AA49715" w:rsidR="003509DB" w:rsidRDefault="003509DB" w:rsidP="0012786D">
      <w:pPr>
        <w:spacing w:after="0"/>
        <w:rPr>
          <w:b/>
          <w:sz w:val="24"/>
        </w:rPr>
      </w:pPr>
    </w:p>
    <w:p w14:paraId="5744C988" w14:textId="0D7516CC" w:rsidR="003509DB" w:rsidRDefault="003509DB" w:rsidP="0012786D">
      <w:pPr>
        <w:spacing w:after="0"/>
        <w:rPr>
          <w:b/>
          <w:sz w:val="24"/>
        </w:rPr>
      </w:pPr>
      <w:r>
        <w:rPr>
          <w:b/>
          <w:sz w:val="24"/>
        </w:rPr>
        <w:t>4 different employee waiver categories appear in the tables.</w:t>
      </w:r>
    </w:p>
    <w:p w14:paraId="58A24EB2" w14:textId="6723AA8F" w:rsidR="003509DB" w:rsidRPr="00023CA9" w:rsidRDefault="003509DB" w:rsidP="0012786D">
      <w:pPr>
        <w:spacing w:after="0"/>
      </w:pPr>
      <w:r w:rsidRPr="00023CA9">
        <w:rPr>
          <w:b/>
        </w:rPr>
        <w:t>STCL</w:t>
      </w:r>
      <w:r w:rsidR="00023CA9">
        <w:rPr>
          <w:b/>
        </w:rPr>
        <w:t xml:space="preserve">: </w:t>
      </w:r>
      <w:r w:rsidRPr="00023CA9">
        <w:t>State Classified Registration rate code: 100% waiver, $30 admin fee</w:t>
      </w:r>
      <w:r w:rsidR="00023CA9">
        <w:t>, undergrad only.</w:t>
      </w:r>
    </w:p>
    <w:p w14:paraId="4A5C41EF" w14:textId="72E333C4" w:rsidR="003509DB" w:rsidRPr="00023CA9" w:rsidRDefault="003509DB" w:rsidP="0012786D">
      <w:pPr>
        <w:spacing w:after="0"/>
      </w:pPr>
      <w:r w:rsidRPr="00023CA9">
        <w:rPr>
          <w:b/>
        </w:rPr>
        <w:t>TESC</w:t>
      </w:r>
      <w:r w:rsidR="00023CA9">
        <w:rPr>
          <w:b/>
        </w:rPr>
        <w:t xml:space="preserve">: </w:t>
      </w:r>
      <w:r w:rsidRPr="00023CA9">
        <w:t>Evergreen employee Registration rate code: 100% waiver, $30 admin fee</w:t>
      </w:r>
      <w:r w:rsidR="00023CA9">
        <w:t>, grad or undergrad.</w:t>
      </w:r>
    </w:p>
    <w:p w14:paraId="4684532E" w14:textId="60ECDF26" w:rsidR="003509DB" w:rsidRPr="00023CA9" w:rsidRDefault="003509DB" w:rsidP="0012786D">
      <w:pPr>
        <w:spacing w:after="0"/>
      </w:pPr>
      <w:r w:rsidRPr="00023CA9">
        <w:rPr>
          <w:b/>
        </w:rPr>
        <w:t>Undergrad Finaid Waiver</w:t>
      </w:r>
      <w:r w:rsidRPr="00023CA9">
        <w:t xml:space="preserve">: Matriculated </w:t>
      </w:r>
      <w:r w:rsidR="00023CA9">
        <w:t xml:space="preserve">UG </w:t>
      </w:r>
      <w:r w:rsidRPr="00023CA9">
        <w:t>Evergreen employe</w:t>
      </w:r>
      <w:r w:rsidR="00023CA9">
        <w:t>e;</w:t>
      </w:r>
      <w:r w:rsidRPr="00023CA9">
        <w:t xml:space="preserve"> most are 100% waiver with $30 admin fee; however, a few </w:t>
      </w:r>
      <w:r w:rsidR="005765B6" w:rsidRPr="00023CA9">
        <w:t>taking more than 8 credits receive a 50% waiver.</w:t>
      </w:r>
    </w:p>
    <w:p w14:paraId="2DCDFCEF" w14:textId="3A2EB698" w:rsidR="003509DB" w:rsidRPr="00023CA9" w:rsidRDefault="003509DB" w:rsidP="0012786D">
      <w:pPr>
        <w:spacing w:after="0"/>
      </w:pPr>
      <w:r w:rsidRPr="00023CA9">
        <w:rPr>
          <w:b/>
        </w:rPr>
        <w:t>Graduate Finaid Waiver:</w:t>
      </w:r>
      <w:r w:rsidRPr="00023CA9">
        <w:t xml:space="preserve"> </w:t>
      </w:r>
      <w:r w:rsidR="005765B6" w:rsidRPr="00023CA9">
        <w:t xml:space="preserve">Matriculated </w:t>
      </w:r>
      <w:r w:rsidR="00023CA9">
        <w:t xml:space="preserve">GR-level </w:t>
      </w:r>
      <w:r w:rsidR="005765B6" w:rsidRPr="00023CA9">
        <w:t>Evergreen employee</w:t>
      </w:r>
      <w:r w:rsidR="00023CA9">
        <w:t xml:space="preserve">; </w:t>
      </w:r>
      <w:r w:rsidR="005765B6" w:rsidRPr="00023CA9">
        <w:t>most are 100% waiver with $30 admin fee; however, a few taking more than 8 credits receive a 50% waiver.</w:t>
      </w:r>
    </w:p>
    <w:tbl>
      <w:tblPr>
        <w:tblStyle w:val="TableGrid"/>
        <w:tblW w:w="0" w:type="auto"/>
        <w:tblLook w:val="04A0" w:firstRow="1" w:lastRow="0" w:firstColumn="1" w:lastColumn="0" w:noHBand="0" w:noVBand="1"/>
      </w:tblPr>
      <w:tblGrid>
        <w:gridCol w:w="3235"/>
        <w:gridCol w:w="916"/>
        <w:gridCol w:w="1170"/>
        <w:gridCol w:w="1080"/>
        <w:gridCol w:w="1368"/>
        <w:gridCol w:w="1586"/>
      </w:tblGrid>
      <w:tr w:rsidR="009425BC" w14:paraId="5796E746" w14:textId="77777777" w:rsidTr="002F01F9">
        <w:tc>
          <w:tcPr>
            <w:tcW w:w="3235" w:type="dxa"/>
          </w:tcPr>
          <w:p w14:paraId="77045AC7" w14:textId="77777777" w:rsidR="009425BC" w:rsidRDefault="009425BC" w:rsidP="00496A86">
            <w:pPr>
              <w:rPr>
                <w:b/>
              </w:rPr>
            </w:pPr>
          </w:p>
        </w:tc>
        <w:tc>
          <w:tcPr>
            <w:tcW w:w="916" w:type="dxa"/>
          </w:tcPr>
          <w:p w14:paraId="7D1B8398" w14:textId="77777777" w:rsidR="009425BC" w:rsidRDefault="009425BC" w:rsidP="00496A86">
            <w:pPr>
              <w:jc w:val="center"/>
              <w:rPr>
                <w:b/>
              </w:rPr>
            </w:pPr>
            <w:r>
              <w:rPr>
                <w:b/>
              </w:rPr>
              <w:t>Fall 1</w:t>
            </w:r>
            <w:r w:rsidR="002E4183">
              <w:rPr>
                <w:b/>
              </w:rPr>
              <w:t>5</w:t>
            </w:r>
          </w:p>
        </w:tc>
        <w:tc>
          <w:tcPr>
            <w:tcW w:w="1170" w:type="dxa"/>
          </w:tcPr>
          <w:p w14:paraId="23944F70" w14:textId="77777777" w:rsidR="009425BC" w:rsidRDefault="009425BC" w:rsidP="00496A86">
            <w:pPr>
              <w:jc w:val="center"/>
              <w:rPr>
                <w:b/>
              </w:rPr>
            </w:pPr>
            <w:r>
              <w:rPr>
                <w:b/>
              </w:rPr>
              <w:t>Winter 1</w:t>
            </w:r>
            <w:r w:rsidR="002E4183">
              <w:rPr>
                <w:b/>
              </w:rPr>
              <w:t>6</w:t>
            </w:r>
          </w:p>
        </w:tc>
        <w:tc>
          <w:tcPr>
            <w:tcW w:w="1080" w:type="dxa"/>
          </w:tcPr>
          <w:p w14:paraId="0BB840DA" w14:textId="77777777" w:rsidR="009425BC" w:rsidRDefault="009425BC" w:rsidP="00496A86">
            <w:pPr>
              <w:jc w:val="center"/>
              <w:rPr>
                <w:b/>
              </w:rPr>
            </w:pPr>
            <w:r>
              <w:rPr>
                <w:b/>
              </w:rPr>
              <w:t>Spring 1</w:t>
            </w:r>
            <w:r w:rsidR="002E4183">
              <w:rPr>
                <w:b/>
              </w:rPr>
              <w:t>6</w:t>
            </w:r>
          </w:p>
        </w:tc>
        <w:tc>
          <w:tcPr>
            <w:tcW w:w="1368" w:type="dxa"/>
          </w:tcPr>
          <w:p w14:paraId="369C9169" w14:textId="77777777" w:rsidR="009425BC" w:rsidRDefault="009425BC" w:rsidP="00496A86">
            <w:pPr>
              <w:jc w:val="center"/>
              <w:rPr>
                <w:b/>
              </w:rPr>
            </w:pPr>
            <w:r>
              <w:rPr>
                <w:b/>
              </w:rPr>
              <w:t>Summer 1</w:t>
            </w:r>
            <w:r w:rsidR="002E4183">
              <w:rPr>
                <w:b/>
              </w:rPr>
              <w:t>6</w:t>
            </w:r>
          </w:p>
        </w:tc>
        <w:tc>
          <w:tcPr>
            <w:tcW w:w="1586" w:type="dxa"/>
          </w:tcPr>
          <w:p w14:paraId="2F83350C" w14:textId="77777777" w:rsidR="009425BC" w:rsidRDefault="009425BC" w:rsidP="00496A86">
            <w:pPr>
              <w:jc w:val="center"/>
              <w:rPr>
                <w:b/>
              </w:rPr>
            </w:pPr>
            <w:r>
              <w:rPr>
                <w:b/>
              </w:rPr>
              <w:t>Unduplicated Headcount</w:t>
            </w:r>
          </w:p>
        </w:tc>
      </w:tr>
      <w:tr w:rsidR="00E97D35" w14:paraId="2D85DEB7" w14:textId="77777777" w:rsidTr="002E4183">
        <w:tc>
          <w:tcPr>
            <w:tcW w:w="3235" w:type="dxa"/>
          </w:tcPr>
          <w:p w14:paraId="53334112" w14:textId="77777777" w:rsidR="00E97D35" w:rsidRDefault="00E97D35" w:rsidP="00E97D35">
            <w:pPr>
              <w:rPr>
                <w:b/>
              </w:rPr>
            </w:pPr>
            <w:r>
              <w:rPr>
                <w:b/>
              </w:rPr>
              <w:t>STCL Rate (Non-Evergreen Empl.)</w:t>
            </w:r>
          </w:p>
        </w:tc>
        <w:tc>
          <w:tcPr>
            <w:tcW w:w="916" w:type="dxa"/>
            <w:shd w:val="clear" w:color="auto" w:fill="FFFFFF" w:themeFill="background1"/>
            <w:vAlign w:val="bottom"/>
          </w:tcPr>
          <w:p w14:paraId="705424CE" w14:textId="77777777" w:rsidR="00E97D35" w:rsidRDefault="002E4183" w:rsidP="00E97D35">
            <w:pPr>
              <w:jc w:val="right"/>
              <w:rPr>
                <w:b/>
              </w:rPr>
            </w:pPr>
            <w:r>
              <w:rPr>
                <w:b/>
              </w:rPr>
              <w:t>18</w:t>
            </w:r>
          </w:p>
        </w:tc>
        <w:tc>
          <w:tcPr>
            <w:tcW w:w="1170" w:type="dxa"/>
            <w:shd w:val="clear" w:color="auto" w:fill="FFFFFF" w:themeFill="background1"/>
            <w:vAlign w:val="bottom"/>
          </w:tcPr>
          <w:p w14:paraId="6714E7CC" w14:textId="77777777" w:rsidR="00E97D35" w:rsidRDefault="002E4183" w:rsidP="00E97D35">
            <w:pPr>
              <w:jc w:val="right"/>
              <w:rPr>
                <w:b/>
              </w:rPr>
            </w:pPr>
            <w:r>
              <w:rPr>
                <w:b/>
              </w:rPr>
              <w:t>15</w:t>
            </w:r>
          </w:p>
        </w:tc>
        <w:tc>
          <w:tcPr>
            <w:tcW w:w="1080" w:type="dxa"/>
            <w:shd w:val="clear" w:color="auto" w:fill="FFFFFF" w:themeFill="background1"/>
            <w:vAlign w:val="bottom"/>
          </w:tcPr>
          <w:p w14:paraId="280D6BC8" w14:textId="77777777" w:rsidR="00E97D35" w:rsidRDefault="002E4183" w:rsidP="00E97D35">
            <w:pPr>
              <w:jc w:val="right"/>
              <w:rPr>
                <w:b/>
              </w:rPr>
            </w:pPr>
            <w:r>
              <w:rPr>
                <w:b/>
              </w:rPr>
              <w:t>10</w:t>
            </w:r>
          </w:p>
        </w:tc>
        <w:tc>
          <w:tcPr>
            <w:tcW w:w="1368" w:type="dxa"/>
            <w:shd w:val="clear" w:color="auto" w:fill="7F7F7F" w:themeFill="text1" w:themeFillTint="80"/>
            <w:vAlign w:val="bottom"/>
          </w:tcPr>
          <w:p w14:paraId="25EC9600" w14:textId="77777777" w:rsidR="00E97D35" w:rsidRDefault="00E97D35" w:rsidP="00E97D35">
            <w:pPr>
              <w:jc w:val="right"/>
              <w:rPr>
                <w:b/>
              </w:rPr>
            </w:pPr>
          </w:p>
        </w:tc>
        <w:tc>
          <w:tcPr>
            <w:tcW w:w="1586" w:type="dxa"/>
            <w:shd w:val="clear" w:color="auto" w:fill="FFFFFF" w:themeFill="background1"/>
            <w:vAlign w:val="bottom"/>
          </w:tcPr>
          <w:p w14:paraId="00433646" w14:textId="77777777" w:rsidR="00E97D35" w:rsidRDefault="002E4183" w:rsidP="00E97D35">
            <w:pPr>
              <w:jc w:val="right"/>
              <w:rPr>
                <w:b/>
              </w:rPr>
            </w:pPr>
            <w:r>
              <w:rPr>
                <w:b/>
              </w:rPr>
              <w:t>29</w:t>
            </w:r>
          </w:p>
        </w:tc>
      </w:tr>
      <w:tr w:rsidR="00E97D35" w14:paraId="27617340" w14:textId="77777777" w:rsidTr="00D64678">
        <w:tc>
          <w:tcPr>
            <w:tcW w:w="3235" w:type="dxa"/>
          </w:tcPr>
          <w:p w14:paraId="03BDF0AC" w14:textId="77777777" w:rsidR="00E97D35" w:rsidRDefault="00E97D35" w:rsidP="00E97D35">
            <w:pPr>
              <w:rPr>
                <w:b/>
              </w:rPr>
            </w:pPr>
            <w:r>
              <w:rPr>
                <w:b/>
              </w:rPr>
              <w:t>TESC Rate Evergreen Employee</w:t>
            </w:r>
          </w:p>
        </w:tc>
        <w:tc>
          <w:tcPr>
            <w:tcW w:w="916" w:type="dxa"/>
            <w:shd w:val="clear" w:color="auto" w:fill="FFFFFF" w:themeFill="background1"/>
            <w:vAlign w:val="bottom"/>
          </w:tcPr>
          <w:p w14:paraId="28C69E59" w14:textId="77777777" w:rsidR="00E97D35" w:rsidRDefault="00D64678" w:rsidP="00E97D35">
            <w:pPr>
              <w:jc w:val="right"/>
              <w:rPr>
                <w:b/>
              </w:rPr>
            </w:pPr>
            <w:r>
              <w:rPr>
                <w:b/>
              </w:rPr>
              <w:t>7</w:t>
            </w:r>
          </w:p>
        </w:tc>
        <w:tc>
          <w:tcPr>
            <w:tcW w:w="1170" w:type="dxa"/>
            <w:shd w:val="clear" w:color="auto" w:fill="FFFFFF" w:themeFill="background1"/>
            <w:vAlign w:val="bottom"/>
          </w:tcPr>
          <w:p w14:paraId="66B58815" w14:textId="77777777" w:rsidR="00E97D35" w:rsidRDefault="00D64678" w:rsidP="00E97D35">
            <w:pPr>
              <w:jc w:val="right"/>
              <w:rPr>
                <w:b/>
              </w:rPr>
            </w:pPr>
            <w:r>
              <w:rPr>
                <w:b/>
              </w:rPr>
              <w:t>6</w:t>
            </w:r>
          </w:p>
        </w:tc>
        <w:tc>
          <w:tcPr>
            <w:tcW w:w="1080" w:type="dxa"/>
            <w:shd w:val="clear" w:color="auto" w:fill="FFFFFF" w:themeFill="background1"/>
            <w:vAlign w:val="bottom"/>
          </w:tcPr>
          <w:p w14:paraId="5D327FF8" w14:textId="77777777" w:rsidR="00E97D35" w:rsidRDefault="00D64678" w:rsidP="00E97D35">
            <w:pPr>
              <w:jc w:val="right"/>
              <w:rPr>
                <w:b/>
              </w:rPr>
            </w:pPr>
            <w:r>
              <w:rPr>
                <w:b/>
              </w:rPr>
              <w:t>4</w:t>
            </w:r>
          </w:p>
        </w:tc>
        <w:tc>
          <w:tcPr>
            <w:tcW w:w="1368" w:type="dxa"/>
            <w:shd w:val="clear" w:color="auto" w:fill="FFFFFF" w:themeFill="background1"/>
            <w:vAlign w:val="bottom"/>
          </w:tcPr>
          <w:p w14:paraId="75642DF9" w14:textId="77777777" w:rsidR="00E97D35" w:rsidRDefault="00D64678" w:rsidP="00E97D35">
            <w:pPr>
              <w:jc w:val="right"/>
              <w:rPr>
                <w:b/>
              </w:rPr>
            </w:pPr>
            <w:r>
              <w:rPr>
                <w:b/>
              </w:rPr>
              <w:t>15</w:t>
            </w:r>
          </w:p>
        </w:tc>
        <w:tc>
          <w:tcPr>
            <w:tcW w:w="1586" w:type="dxa"/>
            <w:shd w:val="clear" w:color="auto" w:fill="FFFFFF" w:themeFill="background1"/>
            <w:vAlign w:val="bottom"/>
          </w:tcPr>
          <w:p w14:paraId="1F44A457" w14:textId="77777777" w:rsidR="00E97D35" w:rsidRDefault="00D64678" w:rsidP="00E97D35">
            <w:pPr>
              <w:jc w:val="right"/>
              <w:rPr>
                <w:b/>
              </w:rPr>
            </w:pPr>
            <w:r>
              <w:rPr>
                <w:b/>
              </w:rPr>
              <w:t>21</w:t>
            </w:r>
          </w:p>
        </w:tc>
      </w:tr>
      <w:tr w:rsidR="00B82359" w14:paraId="385D5410" w14:textId="77777777" w:rsidTr="005A4555">
        <w:tc>
          <w:tcPr>
            <w:tcW w:w="3235" w:type="dxa"/>
          </w:tcPr>
          <w:p w14:paraId="608F2954" w14:textId="77777777" w:rsidR="00B82359" w:rsidRDefault="00B82359" w:rsidP="00B82359">
            <w:pPr>
              <w:rPr>
                <w:b/>
              </w:rPr>
            </w:pPr>
            <w:r>
              <w:rPr>
                <w:b/>
              </w:rPr>
              <w:t>Empl Undergrad Finaid Waiver</w:t>
            </w:r>
          </w:p>
        </w:tc>
        <w:tc>
          <w:tcPr>
            <w:tcW w:w="916" w:type="dxa"/>
            <w:shd w:val="clear" w:color="auto" w:fill="FFFFFF" w:themeFill="background1"/>
            <w:vAlign w:val="bottom"/>
          </w:tcPr>
          <w:p w14:paraId="6F315580" w14:textId="77777777" w:rsidR="00B82359" w:rsidRDefault="00745175" w:rsidP="00B82359">
            <w:pPr>
              <w:jc w:val="right"/>
              <w:rPr>
                <w:b/>
              </w:rPr>
            </w:pPr>
            <w:r>
              <w:rPr>
                <w:b/>
              </w:rPr>
              <w:t>3</w:t>
            </w:r>
          </w:p>
        </w:tc>
        <w:tc>
          <w:tcPr>
            <w:tcW w:w="1170" w:type="dxa"/>
            <w:shd w:val="clear" w:color="auto" w:fill="FFFFFF" w:themeFill="background1"/>
            <w:vAlign w:val="bottom"/>
          </w:tcPr>
          <w:p w14:paraId="52AA1579" w14:textId="77777777" w:rsidR="00B82359" w:rsidRDefault="00745175" w:rsidP="00B82359">
            <w:pPr>
              <w:jc w:val="right"/>
              <w:rPr>
                <w:b/>
              </w:rPr>
            </w:pPr>
            <w:r>
              <w:rPr>
                <w:b/>
              </w:rPr>
              <w:t>2</w:t>
            </w:r>
          </w:p>
        </w:tc>
        <w:tc>
          <w:tcPr>
            <w:tcW w:w="1080" w:type="dxa"/>
            <w:shd w:val="clear" w:color="auto" w:fill="FFFFFF" w:themeFill="background1"/>
            <w:vAlign w:val="bottom"/>
          </w:tcPr>
          <w:p w14:paraId="6206941A" w14:textId="77777777" w:rsidR="00B82359" w:rsidRDefault="00745175" w:rsidP="00B82359">
            <w:pPr>
              <w:jc w:val="right"/>
              <w:rPr>
                <w:b/>
              </w:rPr>
            </w:pPr>
            <w:r>
              <w:rPr>
                <w:b/>
              </w:rPr>
              <w:t>1</w:t>
            </w:r>
          </w:p>
        </w:tc>
        <w:tc>
          <w:tcPr>
            <w:tcW w:w="1368" w:type="dxa"/>
            <w:shd w:val="clear" w:color="auto" w:fill="808080" w:themeFill="background1" w:themeFillShade="80"/>
            <w:vAlign w:val="bottom"/>
          </w:tcPr>
          <w:p w14:paraId="316C9EC9" w14:textId="77777777" w:rsidR="00B82359" w:rsidRDefault="00B82359" w:rsidP="00B82359">
            <w:pPr>
              <w:jc w:val="right"/>
              <w:rPr>
                <w:b/>
              </w:rPr>
            </w:pPr>
          </w:p>
        </w:tc>
        <w:tc>
          <w:tcPr>
            <w:tcW w:w="1586" w:type="dxa"/>
            <w:shd w:val="clear" w:color="auto" w:fill="FFFFFF" w:themeFill="background1"/>
            <w:vAlign w:val="bottom"/>
          </w:tcPr>
          <w:p w14:paraId="2F1449BB" w14:textId="77777777" w:rsidR="00B82359" w:rsidRDefault="005A4555" w:rsidP="00B82359">
            <w:pPr>
              <w:jc w:val="right"/>
              <w:rPr>
                <w:b/>
              </w:rPr>
            </w:pPr>
            <w:r>
              <w:rPr>
                <w:b/>
              </w:rPr>
              <w:t>3</w:t>
            </w:r>
          </w:p>
        </w:tc>
      </w:tr>
      <w:tr w:rsidR="00B82359" w14:paraId="0F4F7868" w14:textId="77777777" w:rsidTr="00AC67EA">
        <w:tc>
          <w:tcPr>
            <w:tcW w:w="3235" w:type="dxa"/>
          </w:tcPr>
          <w:p w14:paraId="6F6ECE70" w14:textId="77777777" w:rsidR="00B82359" w:rsidRDefault="00B82359" w:rsidP="00B82359">
            <w:pPr>
              <w:rPr>
                <w:b/>
              </w:rPr>
            </w:pPr>
            <w:r>
              <w:rPr>
                <w:b/>
              </w:rPr>
              <w:t>Empl Graduate Finaid Waiver</w:t>
            </w:r>
          </w:p>
        </w:tc>
        <w:tc>
          <w:tcPr>
            <w:tcW w:w="916" w:type="dxa"/>
            <w:shd w:val="clear" w:color="auto" w:fill="FFFFFF" w:themeFill="background1"/>
            <w:vAlign w:val="bottom"/>
          </w:tcPr>
          <w:p w14:paraId="08F29CB8" w14:textId="77777777" w:rsidR="00B82359" w:rsidRDefault="00AC67EA" w:rsidP="00B82359">
            <w:pPr>
              <w:jc w:val="right"/>
              <w:rPr>
                <w:b/>
              </w:rPr>
            </w:pPr>
            <w:r>
              <w:rPr>
                <w:b/>
              </w:rPr>
              <w:t>7</w:t>
            </w:r>
          </w:p>
        </w:tc>
        <w:tc>
          <w:tcPr>
            <w:tcW w:w="1170" w:type="dxa"/>
            <w:shd w:val="clear" w:color="auto" w:fill="FFFFFF" w:themeFill="background1"/>
            <w:vAlign w:val="bottom"/>
          </w:tcPr>
          <w:p w14:paraId="5E730666" w14:textId="77777777" w:rsidR="00B82359" w:rsidRDefault="00AC67EA" w:rsidP="00B82359">
            <w:pPr>
              <w:jc w:val="right"/>
              <w:rPr>
                <w:b/>
              </w:rPr>
            </w:pPr>
            <w:r>
              <w:rPr>
                <w:b/>
              </w:rPr>
              <w:t>7</w:t>
            </w:r>
          </w:p>
        </w:tc>
        <w:tc>
          <w:tcPr>
            <w:tcW w:w="1080" w:type="dxa"/>
            <w:shd w:val="clear" w:color="auto" w:fill="FFFFFF" w:themeFill="background1"/>
            <w:vAlign w:val="bottom"/>
          </w:tcPr>
          <w:p w14:paraId="7DC962CC" w14:textId="77777777" w:rsidR="00B82359" w:rsidRDefault="00AC67EA" w:rsidP="00B82359">
            <w:pPr>
              <w:jc w:val="right"/>
              <w:rPr>
                <w:b/>
              </w:rPr>
            </w:pPr>
            <w:r>
              <w:rPr>
                <w:b/>
              </w:rPr>
              <w:t>7</w:t>
            </w:r>
          </w:p>
        </w:tc>
        <w:tc>
          <w:tcPr>
            <w:tcW w:w="1368" w:type="dxa"/>
            <w:shd w:val="clear" w:color="auto" w:fill="808080" w:themeFill="background1" w:themeFillShade="80"/>
            <w:vAlign w:val="bottom"/>
          </w:tcPr>
          <w:p w14:paraId="31E033F5" w14:textId="77777777" w:rsidR="00B82359" w:rsidRDefault="00B82359" w:rsidP="00B82359">
            <w:pPr>
              <w:jc w:val="right"/>
              <w:rPr>
                <w:b/>
              </w:rPr>
            </w:pPr>
          </w:p>
        </w:tc>
        <w:tc>
          <w:tcPr>
            <w:tcW w:w="1586" w:type="dxa"/>
            <w:shd w:val="clear" w:color="auto" w:fill="FFFFFF" w:themeFill="background1"/>
            <w:vAlign w:val="bottom"/>
          </w:tcPr>
          <w:p w14:paraId="0135FD9F" w14:textId="77777777" w:rsidR="00B82359" w:rsidRDefault="00AC67EA" w:rsidP="00B82359">
            <w:pPr>
              <w:jc w:val="right"/>
              <w:rPr>
                <w:b/>
              </w:rPr>
            </w:pPr>
            <w:r>
              <w:rPr>
                <w:b/>
              </w:rPr>
              <w:t>7</w:t>
            </w:r>
          </w:p>
        </w:tc>
      </w:tr>
      <w:tr w:rsidR="00E97D35" w14:paraId="64E56000" w14:textId="77777777" w:rsidTr="002F01F9">
        <w:tc>
          <w:tcPr>
            <w:tcW w:w="3235" w:type="dxa"/>
            <w:shd w:val="clear" w:color="auto" w:fill="D9D9D9" w:themeFill="background1" w:themeFillShade="D9"/>
          </w:tcPr>
          <w:p w14:paraId="76CAF7BC" w14:textId="64BC4BCF" w:rsidR="00E97D35" w:rsidRDefault="00E97D35" w:rsidP="00E97D35">
            <w:pPr>
              <w:rPr>
                <w:b/>
              </w:rPr>
            </w:pPr>
            <w:r>
              <w:rPr>
                <w:b/>
              </w:rPr>
              <w:t xml:space="preserve">Total </w:t>
            </w:r>
            <w:r w:rsidR="00023CA9">
              <w:rPr>
                <w:b/>
              </w:rPr>
              <w:t>unduplicated students</w:t>
            </w:r>
          </w:p>
        </w:tc>
        <w:tc>
          <w:tcPr>
            <w:tcW w:w="916" w:type="dxa"/>
            <w:shd w:val="clear" w:color="auto" w:fill="D9D9D9" w:themeFill="background1" w:themeFillShade="D9"/>
            <w:vAlign w:val="bottom"/>
          </w:tcPr>
          <w:p w14:paraId="638ED75A" w14:textId="77777777" w:rsidR="00E97D35" w:rsidRPr="00FA7D49" w:rsidRDefault="00B54F8F" w:rsidP="00E97D35">
            <w:pPr>
              <w:jc w:val="right"/>
              <w:rPr>
                <w:b/>
                <w:highlight w:val="yellow"/>
              </w:rPr>
            </w:pPr>
            <w:r w:rsidRPr="00B54F8F">
              <w:rPr>
                <w:b/>
              </w:rPr>
              <w:t>35</w:t>
            </w:r>
          </w:p>
        </w:tc>
        <w:tc>
          <w:tcPr>
            <w:tcW w:w="1170" w:type="dxa"/>
            <w:shd w:val="clear" w:color="auto" w:fill="D9D9D9" w:themeFill="background1" w:themeFillShade="D9"/>
            <w:vAlign w:val="bottom"/>
          </w:tcPr>
          <w:p w14:paraId="79E87713" w14:textId="77777777" w:rsidR="00E97D35" w:rsidRPr="00FA7D49" w:rsidRDefault="006F31F3" w:rsidP="00E97D35">
            <w:pPr>
              <w:jc w:val="right"/>
              <w:rPr>
                <w:b/>
                <w:highlight w:val="yellow"/>
              </w:rPr>
            </w:pPr>
            <w:r w:rsidRPr="006F31F3">
              <w:rPr>
                <w:b/>
              </w:rPr>
              <w:t>30</w:t>
            </w:r>
          </w:p>
        </w:tc>
        <w:tc>
          <w:tcPr>
            <w:tcW w:w="1080" w:type="dxa"/>
            <w:shd w:val="clear" w:color="auto" w:fill="D9D9D9" w:themeFill="background1" w:themeFillShade="D9"/>
            <w:vAlign w:val="bottom"/>
          </w:tcPr>
          <w:p w14:paraId="662D1CDF" w14:textId="77777777" w:rsidR="00E97D35" w:rsidRPr="00FA7D49" w:rsidRDefault="006F31F3" w:rsidP="00E97D35">
            <w:pPr>
              <w:jc w:val="right"/>
              <w:rPr>
                <w:b/>
                <w:highlight w:val="yellow"/>
              </w:rPr>
            </w:pPr>
            <w:r w:rsidRPr="006F31F3">
              <w:rPr>
                <w:b/>
              </w:rPr>
              <w:t>22</w:t>
            </w:r>
          </w:p>
        </w:tc>
        <w:tc>
          <w:tcPr>
            <w:tcW w:w="1368" w:type="dxa"/>
            <w:shd w:val="clear" w:color="auto" w:fill="D9D9D9" w:themeFill="background1" w:themeFillShade="D9"/>
            <w:vAlign w:val="bottom"/>
          </w:tcPr>
          <w:p w14:paraId="6BB97259" w14:textId="77777777" w:rsidR="00E97D35" w:rsidRPr="00FA7D49" w:rsidRDefault="00325EAE" w:rsidP="00E97D35">
            <w:pPr>
              <w:jc w:val="right"/>
              <w:rPr>
                <w:b/>
                <w:highlight w:val="yellow"/>
              </w:rPr>
            </w:pPr>
            <w:r w:rsidRPr="00593C2C">
              <w:rPr>
                <w:b/>
              </w:rPr>
              <w:t>15</w:t>
            </w:r>
          </w:p>
        </w:tc>
        <w:tc>
          <w:tcPr>
            <w:tcW w:w="1586" w:type="dxa"/>
            <w:shd w:val="clear" w:color="auto" w:fill="D9D9D9" w:themeFill="background1" w:themeFillShade="D9"/>
            <w:vAlign w:val="bottom"/>
          </w:tcPr>
          <w:p w14:paraId="4464AA48" w14:textId="77777777" w:rsidR="00E97D35" w:rsidRDefault="00C42F53" w:rsidP="00E97D35">
            <w:pPr>
              <w:jc w:val="right"/>
              <w:rPr>
                <w:b/>
              </w:rPr>
            </w:pPr>
            <w:r>
              <w:rPr>
                <w:b/>
              </w:rPr>
              <w:t>56</w:t>
            </w:r>
          </w:p>
        </w:tc>
      </w:tr>
    </w:tbl>
    <w:p w14:paraId="4EA0C3A7" w14:textId="77777777" w:rsidR="009425BC" w:rsidRPr="00976FCE" w:rsidRDefault="009425BC" w:rsidP="0012786D">
      <w:pPr>
        <w:spacing w:after="0"/>
        <w:rPr>
          <w:b/>
          <w:sz w:val="28"/>
        </w:rPr>
      </w:pPr>
    </w:p>
    <w:tbl>
      <w:tblPr>
        <w:tblStyle w:val="TableGrid"/>
        <w:tblW w:w="9355" w:type="dxa"/>
        <w:tblLook w:val="04A0" w:firstRow="1" w:lastRow="0" w:firstColumn="1" w:lastColumn="0" w:noHBand="0" w:noVBand="1"/>
      </w:tblPr>
      <w:tblGrid>
        <w:gridCol w:w="3235"/>
        <w:gridCol w:w="916"/>
        <w:gridCol w:w="1170"/>
        <w:gridCol w:w="1080"/>
        <w:gridCol w:w="1368"/>
        <w:gridCol w:w="1586"/>
      </w:tblGrid>
      <w:tr w:rsidR="00007AA7" w14:paraId="29FE41F9" w14:textId="77777777" w:rsidTr="002F01F9">
        <w:tc>
          <w:tcPr>
            <w:tcW w:w="3235" w:type="dxa"/>
          </w:tcPr>
          <w:p w14:paraId="087ECDD7" w14:textId="77777777" w:rsidR="00007AA7" w:rsidRDefault="00007AA7" w:rsidP="00352DDB">
            <w:pPr>
              <w:rPr>
                <w:b/>
              </w:rPr>
            </w:pPr>
          </w:p>
        </w:tc>
        <w:tc>
          <w:tcPr>
            <w:tcW w:w="916" w:type="dxa"/>
          </w:tcPr>
          <w:p w14:paraId="03AB615D" w14:textId="77777777" w:rsidR="00007AA7" w:rsidRDefault="00007AA7" w:rsidP="00352DDB">
            <w:pPr>
              <w:jc w:val="center"/>
              <w:rPr>
                <w:b/>
              </w:rPr>
            </w:pPr>
            <w:r>
              <w:rPr>
                <w:b/>
              </w:rPr>
              <w:t>Fall 16</w:t>
            </w:r>
          </w:p>
        </w:tc>
        <w:tc>
          <w:tcPr>
            <w:tcW w:w="1170" w:type="dxa"/>
          </w:tcPr>
          <w:p w14:paraId="60C2DF5C" w14:textId="77777777" w:rsidR="00007AA7" w:rsidRDefault="00007AA7" w:rsidP="00352DDB">
            <w:pPr>
              <w:jc w:val="center"/>
              <w:rPr>
                <w:b/>
              </w:rPr>
            </w:pPr>
            <w:r>
              <w:rPr>
                <w:b/>
              </w:rPr>
              <w:t>Winter 17</w:t>
            </w:r>
          </w:p>
        </w:tc>
        <w:tc>
          <w:tcPr>
            <w:tcW w:w="1080" w:type="dxa"/>
          </w:tcPr>
          <w:p w14:paraId="2EFFBD91" w14:textId="77777777" w:rsidR="00007AA7" w:rsidRDefault="00007AA7" w:rsidP="00352DDB">
            <w:pPr>
              <w:jc w:val="center"/>
              <w:rPr>
                <w:b/>
              </w:rPr>
            </w:pPr>
            <w:r>
              <w:rPr>
                <w:b/>
              </w:rPr>
              <w:t>Spring 17</w:t>
            </w:r>
          </w:p>
        </w:tc>
        <w:tc>
          <w:tcPr>
            <w:tcW w:w="1368" w:type="dxa"/>
          </w:tcPr>
          <w:p w14:paraId="241821CB" w14:textId="77777777" w:rsidR="00007AA7" w:rsidRDefault="00007AA7" w:rsidP="00352DDB">
            <w:pPr>
              <w:jc w:val="center"/>
              <w:rPr>
                <w:b/>
              </w:rPr>
            </w:pPr>
            <w:r>
              <w:rPr>
                <w:b/>
              </w:rPr>
              <w:t>Summer 17</w:t>
            </w:r>
          </w:p>
        </w:tc>
        <w:tc>
          <w:tcPr>
            <w:tcW w:w="1586" w:type="dxa"/>
          </w:tcPr>
          <w:p w14:paraId="4CD5327A" w14:textId="77777777" w:rsidR="00007AA7" w:rsidRDefault="00007AA7" w:rsidP="00352DDB">
            <w:pPr>
              <w:jc w:val="center"/>
              <w:rPr>
                <w:b/>
              </w:rPr>
            </w:pPr>
            <w:r>
              <w:rPr>
                <w:b/>
              </w:rPr>
              <w:t>Unduplicated Headcount</w:t>
            </w:r>
          </w:p>
        </w:tc>
      </w:tr>
      <w:tr w:rsidR="00E97D35" w14:paraId="0A79363B" w14:textId="77777777" w:rsidTr="00583E91">
        <w:tc>
          <w:tcPr>
            <w:tcW w:w="3235" w:type="dxa"/>
          </w:tcPr>
          <w:p w14:paraId="1A35A428" w14:textId="77777777" w:rsidR="00E97D35" w:rsidRDefault="00E97D35" w:rsidP="00E97D35">
            <w:pPr>
              <w:rPr>
                <w:b/>
              </w:rPr>
            </w:pPr>
            <w:r>
              <w:rPr>
                <w:b/>
              </w:rPr>
              <w:t>STCL Rate (Non-Evergreen Empl.)</w:t>
            </w:r>
          </w:p>
        </w:tc>
        <w:tc>
          <w:tcPr>
            <w:tcW w:w="916" w:type="dxa"/>
            <w:shd w:val="clear" w:color="auto" w:fill="FFFFFF" w:themeFill="background1"/>
            <w:vAlign w:val="bottom"/>
          </w:tcPr>
          <w:p w14:paraId="16E75CF0" w14:textId="77777777" w:rsidR="00E97D35" w:rsidRDefault="00583E91" w:rsidP="00E97D35">
            <w:pPr>
              <w:jc w:val="right"/>
              <w:rPr>
                <w:b/>
              </w:rPr>
            </w:pPr>
            <w:r>
              <w:rPr>
                <w:b/>
              </w:rPr>
              <w:t>13</w:t>
            </w:r>
          </w:p>
        </w:tc>
        <w:tc>
          <w:tcPr>
            <w:tcW w:w="1170" w:type="dxa"/>
            <w:shd w:val="clear" w:color="auto" w:fill="FFFFFF" w:themeFill="background1"/>
            <w:vAlign w:val="bottom"/>
          </w:tcPr>
          <w:p w14:paraId="44E524D3" w14:textId="77777777" w:rsidR="00E97D35" w:rsidRDefault="00583E91" w:rsidP="00E97D35">
            <w:pPr>
              <w:jc w:val="right"/>
              <w:rPr>
                <w:b/>
              </w:rPr>
            </w:pPr>
            <w:r>
              <w:rPr>
                <w:b/>
              </w:rPr>
              <w:t>15</w:t>
            </w:r>
          </w:p>
        </w:tc>
        <w:tc>
          <w:tcPr>
            <w:tcW w:w="1080" w:type="dxa"/>
            <w:shd w:val="clear" w:color="auto" w:fill="FFFFFF" w:themeFill="background1"/>
            <w:vAlign w:val="bottom"/>
          </w:tcPr>
          <w:p w14:paraId="25C290FD" w14:textId="77777777" w:rsidR="00E97D35" w:rsidRDefault="00583E91" w:rsidP="00E97D35">
            <w:pPr>
              <w:jc w:val="right"/>
              <w:rPr>
                <w:b/>
              </w:rPr>
            </w:pPr>
            <w:r>
              <w:rPr>
                <w:b/>
              </w:rPr>
              <w:t>12</w:t>
            </w:r>
          </w:p>
        </w:tc>
        <w:tc>
          <w:tcPr>
            <w:tcW w:w="1368" w:type="dxa"/>
            <w:shd w:val="clear" w:color="auto" w:fill="7F7F7F" w:themeFill="text1" w:themeFillTint="80"/>
            <w:vAlign w:val="bottom"/>
          </w:tcPr>
          <w:p w14:paraId="344107B0" w14:textId="77777777" w:rsidR="00E97D35" w:rsidRDefault="00E97D35" w:rsidP="00E97D35">
            <w:pPr>
              <w:jc w:val="right"/>
              <w:rPr>
                <w:b/>
              </w:rPr>
            </w:pPr>
          </w:p>
        </w:tc>
        <w:tc>
          <w:tcPr>
            <w:tcW w:w="1586" w:type="dxa"/>
            <w:shd w:val="clear" w:color="auto" w:fill="FFFFFF" w:themeFill="background1"/>
            <w:vAlign w:val="bottom"/>
          </w:tcPr>
          <w:p w14:paraId="3DD0B33E" w14:textId="77777777" w:rsidR="00E97D35" w:rsidRDefault="00583E91" w:rsidP="00E97D35">
            <w:pPr>
              <w:jc w:val="right"/>
              <w:rPr>
                <w:b/>
              </w:rPr>
            </w:pPr>
            <w:r>
              <w:rPr>
                <w:b/>
              </w:rPr>
              <w:t>21</w:t>
            </w:r>
          </w:p>
        </w:tc>
      </w:tr>
      <w:tr w:rsidR="00E97D35" w14:paraId="31A36C63" w14:textId="77777777" w:rsidTr="00706B75">
        <w:tc>
          <w:tcPr>
            <w:tcW w:w="3235" w:type="dxa"/>
          </w:tcPr>
          <w:p w14:paraId="67222DB4" w14:textId="77777777" w:rsidR="00E97D35" w:rsidRDefault="00E97D35" w:rsidP="00E97D35">
            <w:pPr>
              <w:rPr>
                <w:b/>
              </w:rPr>
            </w:pPr>
            <w:r>
              <w:rPr>
                <w:b/>
              </w:rPr>
              <w:t>TESC Rate Evergreen Employee</w:t>
            </w:r>
          </w:p>
        </w:tc>
        <w:tc>
          <w:tcPr>
            <w:tcW w:w="916" w:type="dxa"/>
            <w:shd w:val="clear" w:color="auto" w:fill="FFFFFF" w:themeFill="background1"/>
            <w:vAlign w:val="bottom"/>
          </w:tcPr>
          <w:p w14:paraId="25403C0B" w14:textId="77777777" w:rsidR="00E97D35" w:rsidRDefault="00E1612F" w:rsidP="00E97D35">
            <w:pPr>
              <w:jc w:val="right"/>
              <w:rPr>
                <w:b/>
              </w:rPr>
            </w:pPr>
            <w:r>
              <w:rPr>
                <w:b/>
              </w:rPr>
              <w:t>2</w:t>
            </w:r>
          </w:p>
        </w:tc>
        <w:tc>
          <w:tcPr>
            <w:tcW w:w="1170" w:type="dxa"/>
            <w:shd w:val="clear" w:color="auto" w:fill="FFFFFF" w:themeFill="background1"/>
            <w:vAlign w:val="bottom"/>
          </w:tcPr>
          <w:p w14:paraId="2C4C29D2" w14:textId="77777777" w:rsidR="00E97D35" w:rsidRDefault="00E1612F" w:rsidP="00E97D35">
            <w:pPr>
              <w:jc w:val="right"/>
              <w:rPr>
                <w:b/>
              </w:rPr>
            </w:pPr>
            <w:r>
              <w:rPr>
                <w:b/>
              </w:rPr>
              <w:t>3</w:t>
            </w:r>
          </w:p>
        </w:tc>
        <w:tc>
          <w:tcPr>
            <w:tcW w:w="1080" w:type="dxa"/>
            <w:shd w:val="clear" w:color="auto" w:fill="FFFFFF" w:themeFill="background1"/>
            <w:vAlign w:val="bottom"/>
          </w:tcPr>
          <w:p w14:paraId="00ED1D22" w14:textId="77777777" w:rsidR="00E97D35" w:rsidRDefault="00706B75" w:rsidP="00E97D35">
            <w:pPr>
              <w:jc w:val="right"/>
              <w:rPr>
                <w:b/>
              </w:rPr>
            </w:pPr>
            <w:r>
              <w:rPr>
                <w:b/>
              </w:rPr>
              <w:t>9</w:t>
            </w:r>
          </w:p>
        </w:tc>
        <w:tc>
          <w:tcPr>
            <w:tcW w:w="1368" w:type="dxa"/>
            <w:shd w:val="clear" w:color="auto" w:fill="FFFFFF" w:themeFill="background1"/>
            <w:vAlign w:val="bottom"/>
          </w:tcPr>
          <w:p w14:paraId="23834B8A" w14:textId="77777777" w:rsidR="00E97D35" w:rsidRDefault="00706B75" w:rsidP="00E97D35">
            <w:pPr>
              <w:jc w:val="right"/>
              <w:rPr>
                <w:b/>
              </w:rPr>
            </w:pPr>
            <w:r>
              <w:rPr>
                <w:b/>
              </w:rPr>
              <w:t>19</w:t>
            </w:r>
          </w:p>
        </w:tc>
        <w:tc>
          <w:tcPr>
            <w:tcW w:w="1586" w:type="dxa"/>
            <w:shd w:val="clear" w:color="auto" w:fill="FFFFFF" w:themeFill="background1"/>
            <w:vAlign w:val="bottom"/>
          </w:tcPr>
          <w:p w14:paraId="7EF5AAB9" w14:textId="77777777" w:rsidR="00E97D35" w:rsidRDefault="00706B75" w:rsidP="00E97D35">
            <w:pPr>
              <w:jc w:val="right"/>
              <w:rPr>
                <w:b/>
              </w:rPr>
            </w:pPr>
            <w:r>
              <w:rPr>
                <w:b/>
              </w:rPr>
              <w:t>28</w:t>
            </w:r>
          </w:p>
        </w:tc>
      </w:tr>
      <w:tr w:rsidR="00E97D35" w14:paraId="705698D1" w14:textId="77777777" w:rsidTr="007961E4">
        <w:tc>
          <w:tcPr>
            <w:tcW w:w="3235" w:type="dxa"/>
          </w:tcPr>
          <w:p w14:paraId="6581E6DB" w14:textId="77777777" w:rsidR="00E97D35" w:rsidRDefault="00B82359" w:rsidP="00E97D35">
            <w:pPr>
              <w:rPr>
                <w:b/>
              </w:rPr>
            </w:pPr>
            <w:r>
              <w:rPr>
                <w:b/>
              </w:rPr>
              <w:t>Empl</w:t>
            </w:r>
            <w:r w:rsidR="00E97D35">
              <w:rPr>
                <w:b/>
              </w:rPr>
              <w:t xml:space="preserve"> Undergrad Finaid Waiver</w:t>
            </w:r>
          </w:p>
        </w:tc>
        <w:tc>
          <w:tcPr>
            <w:tcW w:w="916" w:type="dxa"/>
            <w:shd w:val="clear" w:color="auto" w:fill="FFFFFF" w:themeFill="background1"/>
            <w:vAlign w:val="bottom"/>
          </w:tcPr>
          <w:p w14:paraId="4382580B" w14:textId="77777777" w:rsidR="00E97D35" w:rsidRDefault="00161D26" w:rsidP="00E97D35">
            <w:pPr>
              <w:jc w:val="right"/>
              <w:rPr>
                <w:b/>
              </w:rPr>
            </w:pPr>
            <w:r>
              <w:rPr>
                <w:b/>
              </w:rPr>
              <w:t>5</w:t>
            </w:r>
          </w:p>
        </w:tc>
        <w:tc>
          <w:tcPr>
            <w:tcW w:w="1170" w:type="dxa"/>
            <w:shd w:val="clear" w:color="auto" w:fill="FFFFFF" w:themeFill="background1"/>
            <w:vAlign w:val="bottom"/>
          </w:tcPr>
          <w:p w14:paraId="7A787AD4" w14:textId="77777777" w:rsidR="00E97D35" w:rsidRDefault="003850F4" w:rsidP="00E97D35">
            <w:pPr>
              <w:jc w:val="right"/>
              <w:rPr>
                <w:b/>
              </w:rPr>
            </w:pPr>
            <w:r>
              <w:rPr>
                <w:b/>
              </w:rPr>
              <w:t>6</w:t>
            </w:r>
          </w:p>
        </w:tc>
        <w:tc>
          <w:tcPr>
            <w:tcW w:w="1080" w:type="dxa"/>
            <w:shd w:val="clear" w:color="auto" w:fill="FFFFFF" w:themeFill="background1"/>
            <w:vAlign w:val="bottom"/>
          </w:tcPr>
          <w:p w14:paraId="7B0D193D" w14:textId="77777777" w:rsidR="00E97D35" w:rsidRDefault="00F3089D" w:rsidP="00E97D35">
            <w:pPr>
              <w:jc w:val="right"/>
              <w:rPr>
                <w:b/>
              </w:rPr>
            </w:pPr>
            <w:r>
              <w:rPr>
                <w:b/>
              </w:rPr>
              <w:t>5</w:t>
            </w:r>
          </w:p>
        </w:tc>
        <w:tc>
          <w:tcPr>
            <w:tcW w:w="1368" w:type="dxa"/>
            <w:shd w:val="clear" w:color="auto" w:fill="808080" w:themeFill="background1" w:themeFillShade="80"/>
            <w:vAlign w:val="bottom"/>
          </w:tcPr>
          <w:p w14:paraId="408E2DAD" w14:textId="77777777" w:rsidR="00E97D35" w:rsidRDefault="00E97D35" w:rsidP="00E97D35">
            <w:pPr>
              <w:jc w:val="right"/>
              <w:rPr>
                <w:b/>
              </w:rPr>
            </w:pPr>
          </w:p>
        </w:tc>
        <w:tc>
          <w:tcPr>
            <w:tcW w:w="1586" w:type="dxa"/>
            <w:shd w:val="clear" w:color="auto" w:fill="FFFFFF" w:themeFill="background1"/>
            <w:vAlign w:val="bottom"/>
          </w:tcPr>
          <w:p w14:paraId="297B0AB5" w14:textId="77777777" w:rsidR="00E97D35" w:rsidRDefault="007961E4" w:rsidP="00E97D35">
            <w:pPr>
              <w:jc w:val="right"/>
              <w:rPr>
                <w:b/>
              </w:rPr>
            </w:pPr>
            <w:r>
              <w:rPr>
                <w:b/>
              </w:rPr>
              <w:t>7</w:t>
            </w:r>
          </w:p>
        </w:tc>
      </w:tr>
      <w:tr w:rsidR="00E97D35" w14:paraId="5E311DA0" w14:textId="77777777" w:rsidTr="00025969">
        <w:tc>
          <w:tcPr>
            <w:tcW w:w="3235" w:type="dxa"/>
          </w:tcPr>
          <w:p w14:paraId="45318CAD" w14:textId="77777777" w:rsidR="00E97D35" w:rsidRDefault="00B82359" w:rsidP="00E97D35">
            <w:pPr>
              <w:rPr>
                <w:b/>
              </w:rPr>
            </w:pPr>
            <w:r>
              <w:rPr>
                <w:b/>
              </w:rPr>
              <w:t>Empl</w:t>
            </w:r>
            <w:r w:rsidR="00E97D35">
              <w:rPr>
                <w:b/>
              </w:rPr>
              <w:t xml:space="preserve"> Graduate Finaid Waiver</w:t>
            </w:r>
          </w:p>
        </w:tc>
        <w:tc>
          <w:tcPr>
            <w:tcW w:w="916" w:type="dxa"/>
            <w:shd w:val="clear" w:color="auto" w:fill="FFFFFF" w:themeFill="background1"/>
            <w:vAlign w:val="bottom"/>
          </w:tcPr>
          <w:p w14:paraId="18EEA157" w14:textId="77777777" w:rsidR="00E97D35" w:rsidRDefault="00161D26" w:rsidP="00E97D35">
            <w:pPr>
              <w:jc w:val="right"/>
              <w:rPr>
                <w:b/>
              </w:rPr>
            </w:pPr>
            <w:r>
              <w:rPr>
                <w:b/>
              </w:rPr>
              <w:t>12</w:t>
            </w:r>
          </w:p>
        </w:tc>
        <w:tc>
          <w:tcPr>
            <w:tcW w:w="1170" w:type="dxa"/>
            <w:shd w:val="clear" w:color="auto" w:fill="FFFFFF" w:themeFill="background1"/>
            <w:vAlign w:val="bottom"/>
          </w:tcPr>
          <w:p w14:paraId="15B04DF1" w14:textId="77777777" w:rsidR="00E97D35" w:rsidRDefault="003850F4" w:rsidP="00E97D35">
            <w:pPr>
              <w:jc w:val="right"/>
              <w:rPr>
                <w:b/>
              </w:rPr>
            </w:pPr>
            <w:r>
              <w:rPr>
                <w:b/>
              </w:rPr>
              <w:t>13</w:t>
            </w:r>
          </w:p>
        </w:tc>
        <w:tc>
          <w:tcPr>
            <w:tcW w:w="1080" w:type="dxa"/>
            <w:shd w:val="clear" w:color="auto" w:fill="FFFFFF" w:themeFill="background1"/>
            <w:vAlign w:val="bottom"/>
          </w:tcPr>
          <w:p w14:paraId="27AAC708" w14:textId="77777777" w:rsidR="00E97D35" w:rsidRDefault="00F3089D" w:rsidP="00E97D35">
            <w:pPr>
              <w:jc w:val="right"/>
              <w:rPr>
                <w:b/>
              </w:rPr>
            </w:pPr>
            <w:r>
              <w:rPr>
                <w:b/>
              </w:rPr>
              <w:t>12</w:t>
            </w:r>
          </w:p>
        </w:tc>
        <w:tc>
          <w:tcPr>
            <w:tcW w:w="1368" w:type="dxa"/>
            <w:shd w:val="clear" w:color="auto" w:fill="808080" w:themeFill="background1" w:themeFillShade="80"/>
            <w:vAlign w:val="bottom"/>
          </w:tcPr>
          <w:p w14:paraId="5DA24563" w14:textId="77777777" w:rsidR="00E97D35" w:rsidRDefault="00E97D35" w:rsidP="00E97D35">
            <w:pPr>
              <w:jc w:val="right"/>
              <w:rPr>
                <w:b/>
              </w:rPr>
            </w:pPr>
          </w:p>
        </w:tc>
        <w:tc>
          <w:tcPr>
            <w:tcW w:w="1586" w:type="dxa"/>
            <w:shd w:val="clear" w:color="auto" w:fill="FFFFFF" w:themeFill="background1"/>
            <w:vAlign w:val="bottom"/>
          </w:tcPr>
          <w:p w14:paraId="354CCBBF" w14:textId="77777777" w:rsidR="00E97D35" w:rsidRDefault="00025969" w:rsidP="00E97D35">
            <w:pPr>
              <w:jc w:val="right"/>
              <w:rPr>
                <w:b/>
              </w:rPr>
            </w:pPr>
            <w:r>
              <w:rPr>
                <w:b/>
              </w:rPr>
              <w:t>13</w:t>
            </w:r>
          </w:p>
        </w:tc>
      </w:tr>
      <w:tr w:rsidR="00E97D35" w14:paraId="1496E477" w14:textId="77777777" w:rsidTr="002F01F9">
        <w:tc>
          <w:tcPr>
            <w:tcW w:w="3235" w:type="dxa"/>
            <w:shd w:val="clear" w:color="auto" w:fill="D9D9D9" w:themeFill="background1" w:themeFillShade="D9"/>
          </w:tcPr>
          <w:p w14:paraId="1D4A68A8" w14:textId="4E205198" w:rsidR="00E97D35" w:rsidRDefault="00023CA9" w:rsidP="00E97D35">
            <w:pPr>
              <w:rPr>
                <w:b/>
              </w:rPr>
            </w:pPr>
            <w:r>
              <w:rPr>
                <w:b/>
              </w:rPr>
              <w:t>Total unduplicated students</w:t>
            </w:r>
          </w:p>
        </w:tc>
        <w:tc>
          <w:tcPr>
            <w:tcW w:w="916" w:type="dxa"/>
            <w:shd w:val="clear" w:color="auto" w:fill="D9D9D9" w:themeFill="background1" w:themeFillShade="D9"/>
            <w:vAlign w:val="bottom"/>
          </w:tcPr>
          <w:p w14:paraId="4A9DAD3A" w14:textId="77777777" w:rsidR="00E97D35" w:rsidRDefault="00161D26" w:rsidP="00E97D35">
            <w:pPr>
              <w:jc w:val="right"/>
              <w:rPr>
                <w:b/>
              </w:rPr>
            </w:pPr>
            <w:r>
              <w:rPr>
                <w:b/>
              </w:rPr>
              <w:t>32</w:t>
            </w:r>
          </w:p>
        </w:tc>
        <w:tc>
          <w:tcPr>
            <w:tcW w:w="1170" w:type="dxa"/>
            <w:shd w:val="clear" w:color="auto" w:fill="D9D9D9" w:themeFill="background1" w:themeFillShade="D9"/>
            <w:vAlign w:val="bottom"/>
          </w:tcPr>
          <w:p w14:paraId="1E0B6CC1" w14:textId="77777777" w:rsidR="00E97D35" w:rsidRDefault="003850F4" w:rsidP="00E97D35">
            <w:pPr>
              <w:jc w:val="right"/>
              <w:rPr>
                <w:b/>
              </w:rPr>
            </w:pPr>
            <w:r>
              <w:rPr>
                <w:b/>
              </w:rPr>
              <w:t>37</w:t>
            </w:r>
          </w:p>
        </w:tc>
        <w:tc>
          <w:tcPr>
            <w:tcW w:w="1080" w:type="dxa"/>
            <w:shd w:val="clear" w:color="auto" w:fill="D9D9D9" w:themeFill="background1" w:themeFillShade="D9"/>
            <w:vAlign w:val="bottom"/>
          </w:tcPr>
          <w:p w14:paraId="3757E40F" w14:textId="77777777" w:rsidR="00E97D35" w:rsidRDefault="00F3089D" w:rsidP="00E97D35">
            <w:pPr>
              <w:jc w:val="right"/>
              <w:rPr>
                <w:b/>
              </w:rPr>
            </w:pPr>
            <w:r>
              <w:rPr>
                <w:b/>
              </w:rPr>
              <w:t>38</w:t>
            </w:r>
          </w:p>
        </w:tc>
        <w:tc>
          <w:tcPr>
            <w:tcW w:w="1368" w:type="dxa"/>
            <w:shd w:val="clear" w:color="auto" w:fill="D9D9D9" w:themeFill="background1" w:themeFillShade="D9"/>
            <w:vAlign w:val="bottom"/>
          </w:tcPr>
          <w:p w14:paraId="41D4D2EA" w14:textId="77777777" w:rsidR="00E97D35" w:rsidRDefault="00F3089D" w:rsidP="00E97D35">
            <w:pPr>
              <w:jc w:val="right"/>
              <w:rPr>
                <w:b/>
              </w:rPr>
            </w:pPr>
            <w:r>
              <w:rPr>
                <w:b/>
              </w:rPr>
              <w:t>19</w:t>
            </w:r>
          </w:p>
        </w:tc>
        <w:tc>
          <w:tcPr>
            <w:tcW w:w="1586" w:type="dxa"/>
            <w:shd w:val="clear" w:color="auto" w:fill="D9D9D9" w:themeFill="background1" w:themeFillShade="D9"/>
            <w:vAlign w:val="bottom"/>
          </w:tcPr>
          <w:p w14:paraId="1CAC2F14" w14:textId="77777777" w:rsidR="00E97D35" w:rsidRDefault="002F01F9" w:rsidP="00E97D35">
            <w:pPr>
              <w:jc w:val="right"/>
              <w:rPr>
                <w:b/>
              </w:rPr>
            </w:pPr>
            <w:r>
              <w:rPr>
                <w:b/>
              </w:rPr>
              <w:t>57</w:t>
            </w:r>
          </w:p>
        </w:tc>
      </w:tr>
    </w:tbl>
    <w:p w14:paraId="7BC766AB" w14:textId="77777777" w:rsidR="00A31C5A" w:rsidRDefault="00A31C5A">
      <w:pPr>
        <w:rPr>
          <w:b/>
        </w:rPr>
      </w:pPr>
    </w:p>
    <w:p w14:paraId="2BBAAC3A" w14:textId="77777777" w:rsidR="00D45E1D" w:rsidRDefault="00D45E1D">
      <w:pPr>
        <w:rPr>
          <w:b/>
        </w:rPr>
      </w:pPr>
    </w:p>
    <w:p w14:paraId="336DFB85" w14:textId="77777777" w:rsidR="00BA0362" w:rsidRDefault="00BA0362">
      <w:pPr>
        <w:rPr>
          <w:b/>
        </w:rPr>
      </w:pPr>
    </w:p>
    <w:p w14:paraId="1D56FDFA" w14:textId="77777777" w:rsidR="00D45E1D" w:rsidRDefault="00D45E1D">
      <w:pPr>
        <w:rPr>
          <w:b/>
        </w:rPr>
      </w:pPr>
    </w:p>
    <w:tbl>
      <w:tblPr>
        <w:tblStyle w:val="TableGrid"/>
        <w:tblW w:w="0" w:type="auto"/>
        <w:tblLook w:val="04A0" w:firstRow="1" w:lastRow="0" w:firstColumn="1" w:lastColumn="0" w:noHBand="0" w:noVBand="1"/>
      </w:tblPr>
      <w:tblGrid>
        <w:gridCol w:w="3235"/>
        <w:gridCol w:w="916"/>
        <w:gridCol w:w="1170"/>
        <w:gridCol w:w="1080"/>
        <w:gridCol w:w="1446"/>
        <w:gridCol w:w="1446"/>
      </w:tblGrid>
      <w:tr w:rsidR="00007AA7" w14:paraId="463693E4" w14:textId="77777777" w:rsidTr="00496A86">
        <w:tc>
          <w:tcPr>
            <w:tcW w:w="3235" w:type="dxa"/>
          </w:tcPr>
          <w:p w14:paraId="2D5A1F70" w14:textId="77777777" w:rsidR="00007AA7" w:rsidRDefault="00007AA7" w:rsidP="00496A86">
            <w:pPr>
              <w:rPr>
                <w:b/>
              </w:rPr>
            </w:pPr>
          </w:p>
        </w:tc>
        <w:tc>
          <w:tcPr>
            <w:tcW w:w="916" w:type="dxa"/>
          </w:tcPr>
          <w:p w14:paraId="7574C754" w14:textId="77777777" w:rsidR="00007AA7" w:rsidRDefault="00007AA7" w:rsidP="00496A86">
            <w:pPr>
              <w:jc w:val="center"/>
              <w:rPr>
                <w:b/>
              </w:rPr>
            </w:pPr>
            <w:r>
              <w:rPr>
                <w:b/>
              </w:rPr>
              <w:t>Fall 17</w:t>
            </w:r>
          </w:p>
        </w:tc>
        <w:tc>
          <w:tcPr>
            <w:tcW w:w="1170" w:type="dxa"/>
          </w:tcPr>
          <w:p w14:paraId="1C0FD1D6" w14:textId="77777777" w:rsidR="00007AA7" w:rsidRDefault="00007AA7" w:rsidP="00496A86">
            <w:pPr>
              <w:jc w:val="center"/>
              <w:rPr>
                <w:b/>
              </w:rPr>
            </w:pPr>
            <w:r>
              <w:rPr>
                <w:b/>
              </w:rPr>
              <w:t>Winter 18</w:t>
            </w:r>
          </w:p>
        </w:tc>
        <w:tc>
          <w:tcPr>
            <w:tcW w:w="1080" w:type="dxa"/>
          </w:tcPr>
          <w:p w14:paraId="25F1BD02" w14:textId="77777777" w:rsidR="00007AA7" w:rsidRDefault="00007AA7" w:rsidP="00496A86">
            <w:pPr>
              <w:jc w:val="center"/>
              <w:rPr>
                <w:b/>
              </w:rPr>
            </w:pPr>
            <w:r>
              <w:rPr>
                <w:b/>
              </w:rPr>
              <w:t>Spring 18</w:t>
            </w:r>
          </w:p>
        </w:tc>
        <w:tc>
          <w:tcPr>
            <w:tcW w:w="1446" w:type="dxa"/>
          </w:tcPr>
          <w:p w14:paraId="45ECCD65" w14:textId="77777777" w:rsidR="00007AA7" w:rsidRDefault="00007AA7" w:rsidP="00496A86">
            <w:pPr>
              <w:jc w:val="center"/>
              <w:rPr>
                <w:b/>
              </w:rPr>
            </w:pPr>
            <w:r>
              <w:rPr>
                <w:b/>
              </w:rPr>
              <w:t>Summer 18</w:t>
            </w:r>
          </w:p>
        </w:tc>
        <w:tc>
          <w:tcPr>
            <w:tcW w:w="1446" w:type="dxa"/>
          </w:tcPr>
          <w:p w14:paraId="2890631A" w14:textId="77777777" w:rsidR="00007AA7" w:rsidRDefault="00007AA7" w:rsidP="00496A86">
            <w:pPr>
              <w:jc w:val="center"/>
              <w:rPr>
                <w:b/>
              </w:rPr>
            </w:pPr>
            <w:r>
              <w:rPr>
                <w:b/>
              </w:rPr>
              <w:t>Unduplicated Headcount</w:t>
            </w:r>
          </w:p>
        </w:tc>
      </w:tr>
      <w:tr w:rsidR="00007AA7" w14:paraId="3F129CB1" w14:textId="77777777" w:rsidTr="00BA6B48">
        <w:tc>
          <w:tcPr>
            <w:tcW w:w="3235" w:type="dxa"/>
          </w:tcPr>
          <w:p w14:paraId="36D47B8E" w14:textId="77777777" w:rsidR="00007AA7" w:rsidRDefault="00007AA7" w:rsidP="00496A86">
            <w:pPr>
              <w:rPr>
                <w:b/>
              </w:rPr>
            </w:pPr>
            <w:r>
              <w:rPr>
                <w:b/>
              </w:rPr>
              <w:t>STCL Rate (Non-Evergreen Empl</w:t>
            </w:r>
            <w:r w:rsidR="00E97D35">
              <w:rPr>
                <w:b/>
              </w:rPr>
              <w:t>.</w:t>
            </w:r>
            <w:r>
              <w:rPr>
                <w:b/>
              </w:rPr>
              <w:t>)</w:t>
            </w:r>
          </w:p>
        </w:tc>
        <w:tc>
          <w:tcPr>
            <w:tcW w:w="916" w:type="dxa"/>
            <w:shd w:val="clear" w:color="auto" w:fill="FFFFFF" w:themeFill="background1"/>
            <w:vAlign w:val="bottom"/>
          </w:tcPr>
          <w:p w14:paraId="1094B561" w14:textId="77777777" w:rsidR="00007AA7" w:rsidRDefault="00BA6B48" w:rsidP="00007AA7">
            <w:pPr>
              <w:jc w:val="right"/>
              <w:rPr>
                <w:b/>
              </w:rPr>
            </w:pPr>
            <w:r>
              <w:rPr>
                <w:b/>
              </w:rPr>
              <w:t>13</w:t>
            </w:r>
          </w:p>
        </w:tc>
        <w:tc>
          <w:tcPr>
            <w:tcW w:w="1170" w:type="dxa"/>
            <w:shd w:val="clear" w:color="auto" w:fill="FFFFFF" w:themeFill="background1"/>
            <w:vAlign w:val="bottom"/>
          </w:tcPr>
          <w:p w14:paraId="33FF05F5" w14:textId="77777777" w:rsidR="00007AA7" w:rsidRDefault="00BA6B48" w:rsidP="00007AA7">
            <w:pPr>
              <w:jc w:val="right"/>
              <w:rPr>
                <w:b/>
              </w:rPr>
            </w:pPr>
            <w:r>
              <w:rPr>
                <w:b/>
              </w:rPr>
              <w:t>13</w:t>
            </w:r>
          </w:p>
        </w:tc>
        <w:tc>
          <w:tcPr>
            <w:tcW w:w="1080" w:type="dxa"/>
            <w:shd w:val="clear" w:color="auto" w:fill="FFFFFF" w:themeFill="background1"/>
            <w:vAlign w:val="bottom"/>
          </w:tcPr>
          <w:p w14:paraId="599458ED" w14:textId="77777777" w:rsidR="00007AA7" w:rsidRDefault="00BA6B48" w:rsidP="00007AA7">
            <w:pPr>
              <w:jc w:val="right"/>
              <w:rPr>
                <w:b/>
              </w:rPr>
            </w:pPr>
            <w:r>
              <w:rPr>
                <w:b/>
              </w:rPr>
              <w:t>12</w:t>
            </w:r>
          </w:p>
        </w:tc>
        <w:tc>
          <w:tcPr>
            <w:tcW w:w="1446" w:type="dxa"/>
            <w:shd w:val="clear" w:color="auto" w:fill="7F7F7F" w:themeFill="text1" w:themeFillTint="80"/>
            <w:vAlign w:val="bottom"/>
          </w:tcPr>
          <w:p w14:paraId="2B245C88" w14:textId="77777777" w:rsidR="00007AA7" w:rsidRDefault="00007AA7" w:rsidP="00007AA7">
            <w:pPr>
              <w:jc w:val="right"/>
              <w:rPr>
                <w:b/>
              </w:rPr>
            </w:pPr>
          </w:p>
        </w:tc>
        <w:tc>
          <w:tcPr>
            <w:tcW w:w="1446" w:type="dxa"/>
            <w:shd w:val="clear" w:color="auto" w:fill="FFFFFF" w:themeFill="background1"/>
            <w:vAlign w:val="bottom"/>
          </w:tcPr>
          <w:p w14:paraId="2CFE9E7B" w14:textId="77777777" w:rsidR="00007AA7" w:rsidRDefault="003A24E3" w:rsidP="00007AA7">
            <w:pPr>
              <w:jc w:val="right"/>
              <w:rPr>
                <w:b/>
              </w:rPr>
            </w:pPr>
            <w:r>
              <w:rPr>
                <w:b/>
              </w:rPr>
              <w:t>22</w:t>
            </w:r>
          </w:p>
        </w:tc>
      </w:tr>
      <w:tr w:rsidR="00007AA7" w14:paraId="4159B51B" w14:textId="77777777" w:rsidTr="00DC0DC7">
        <w:tc>
          <w:tcPr>
            <w:tcW w:w="3235" w:type="dxa"/>
          </w:tcPr>
          <w:p w14:paraId="4811FB22" w14:textId="77777777" w:rsidR="00007AA7" w:rsidRDefault="00007AA7" w:rsidP="00496A86">
            <w:pPr>
              <w:rPr>
                <w:b/>
              </w:rPr>
            </w:pPr>
            <w:r>
              <w:rPr>
                <w:b/>
              </w:rPr>
              <w:t>TESC Rate Evergreen Employee</w:t>
            </w:r>
          </w:p>
        </w:tc>
        <w:tc>
          <w:tcPr>
            <w:tcW w:w="916" w:type="dxa"/>
            <w:shd w:val="clear" w:color="auto" w:fill="FFFFFF" w:themeFill="background1"/>
            <w:vAlign w:val="bottom"/>
          </w:tcPr>
          <w:p w14:paraId="74DC101B" w14:textId="77777777" w:rsidR="00007AA7" w:rsidRDefault="00F77601" w:rsidP="00007AA7">
            <w:pPr>
              <w:jc w:val="right"/>
              <w:rPr>
                <w:b/>
              </w:rPr>
            </w:pPr>
            <w:r>
              <w:rPr>
                <w:b/>
              </w:rPr>
              <w:t>4</w:t>
            </w:r>
          </w:p>
        </w:tc>
        <w:tc>
          <w:tcPr>
            <w:tcW w:w="1170" w:type="dxa"/>
            <w:shd w:val="clear" w:color="auto" w:fill="FFFFFF" w:themeFill="background1"/>
            <w:vAlign w:val="bottom"/>
          </w:tcPr>
          <w:p w14:paraId="3962C3F6" w14:textId="77777777" w:rsidR="00007AA7" w:rsidRDefault="00F77601" w:rsidP="00007AA7">
            <w:pPr>
              <w:jc w:val="right"/>
              <w:rPr>
                <w:b/>
              </w:rPr>
            </w:pPr>
            <w:r>
              <w:rPr>
                <w:b/>
              </w:rPr>
              <w:t>3</w:t>
            </w:r>
          </w:p>
        </w:tc>
        <w:tc>
          <w:tcPr>
            <w:tcW w:w="1080" w:type="dxa"/>
            <w:shd w:val="clear" w:color="auto" w:fill="FFFFFF" w:themeFill="background1"/>
            <w:vAlign w:val="bottom"/>
          </w:tcPr>
          <w:p w14:paraId="1D047A6D" w14:textId="77777777" w:rsidR="00007AA7" w:rsidRDefault="00F77601" w:rsidP="00007AA7">
            <w:pPr>
              <w:jc w:val="right"/>
              <w:rPr>
                <w:b/>
              </w:rPr>
            </w:pPr>
            <w:r>
              <w:rPr>
                <w:b/>
              </w:rPr>
              <w:t>7</w:t>
            </w:r>
          </w:p>
        </w:tc>
        <w:tc>
          <w:tcPr>
            <w:tcW w:w="1446" w:type="dxa"/>
            <w:shd w:val="clear" w:color="auto" w:fill="FFFFFF" w:themeFill="background1"/>
            <w:vAlign w:val="bottom"/>
          </w:tcPr>
          <w:p w14:paraId="4FD97B11" w14:textId="77777777" w:rsidR="00007AA7" w:rsidRDefault="00BF607B" w:rsidP="00007AA7">
            <w:pPr>
              <w:jc w:val="right"/>
              <w:rPr>
                <w:b/>
              </w:rPr>
            </w:pPr>
            <w:r>
              <w:rPr>
                <w:b/>
              </w:rPr>
              <w:t>26</w:t>
            </w:r>
          </w:p>
        </w:tc>
        <w:tc>
          <w:tcPr>
            <w:tcW w:w="1446" w:type="dxa"/>
            <w:shd w:val="clear" w:color="auto" w:fill="FFFFFF" w:themeFill="background1"/>
            <w:vAlign w:val="bottom"/>
          </w:tcPr>
          <w:p w14:paraId="6553225A" w14:textId="77777777" w:rsidR="00007AA7" w:rsidRDefault="00DC0DC7" w:rsidP="00007AA7">
            <w:pPr>
              <w:jc w:val="right"/>
              <w:rPr>
                <w:b/>
              </w:rPr>
            </w:pPr>
            <w:r>
              <w:rPr>
                <w:b/>
              </w:rPr>
              <w:t>33</w:t>
            </w:r>
          </w:p>
        </w:tc>
      </w:tr>
      <w:tr w:rsidR="00B82359" w14:paraId="7C0223F3" w14:textId="77777777" w:rsidTr="00D16AE7">
        <w:tc>
          <w:tcPr>
            <w:tcW w:w="3235" w:type="dxa"/>
          </w:tcPr>
          <w:p w14:paraId="2985A18E" w14:textId="77777777" w:rsidR="00B82359" w:rsidRDefault="00B82359" w:rsidP="00B82359">
            <w:pPr>
              <w:rPr>
                <w:b/>
              </w:rPr>
            </w:pPr>
            <w:r>
              <w:rPr>
                <w:b/>
              </w:rPr>
              <w:t>Empl Undergrad Finaid Waiver</w:t>
            </w:r>
          </w:p>
        </w:tc>
        <w:tc>
          <w:tcPr>
            <w:tcW w:w="916" w:type="dxa"/>
            <w:shd w:val="clear" w:color="auto" w:fill="FFFFFF" w:themeFill="background1"/>
            <w:vAlign w:val="bottom"/>
          </w:tcPr>
          <w:p w14:paraId="069388C6" w14:textId="77777777" w:rsidR="00B82359" w:rsidRDefault="00B82359" w:rsidP="00B82359">
            <w:pPr>
              <w:jc w:val="right"/>
              <w:rPr>
                <w:b/>
              </w:rPr>
            </w:pPr>
            <w:r>
              <w:rPr>
                <w:b/>
              </w:rPr>
              <w:t>6</w:t>
            </w:r>
          </w:p>
        </w:tc>
        <w:tc>
          <w:tcPr>
            <w:tcW w:w="1170" w:type="dxa"/>
            <w:shd w:val="clear" w:color="auto" w:fill="FFFFFF" w:themeFill="background1"/>
            <w:vAlign w:val="bottom"/>
          </w:tcPr>
          <w:p w14:paraId="64F2D2A5" w14:textId="77777777" w:rsidR="00B82359" w:rsidRDefault="00B82359" w:rsidP="00B82359">
            <w:pPr>
              <w:jc w:val="right"/>
              <w:rPr>
                <w:b/>
              </w:rPr>
            </w:pPr>
            <w:r>
              <w:rPr>
                <w:b/>
              </w:rPr>
              <w:t>5</w:t>
            </w:r>
          </w:p>
        </w:tc>
        <w:tc>
          <w:tcPr>
            <w:tcW w:w="1080" w:type="dxa"/>
            <w:shd w:val="clear" w:color="auto" w:fill="FFFFFF" w:themeFill="background1"/>
            <w:vAlign w:val="bottom"/>
          </w:tcPr>
          <w:p w14:paraId="5287DF0E" w14:textId="77777777" w:rsidR="00B82359" w:rsidRDefault="00B82359" w:rsidP="00B82359">
            <w:pPr>
              <w:jc w:val="right"/>
              <w:rPr>
                <w:b/>
              </w:rPr>
            </w:pPr>
            <w:r>
              <w:rPr>
                <w:b/>
              </w:rPr>
              <w:t>4</w:t>
            </w:r>
          </w:p>
        </w:tc>
        <w:tc>
          <w:tcPr>
            <w:tcW w:w="1446" w:type="dxa"/>
            <w:shd w:val="clear" w:color="auto" w:fill="808080" w:themeFill="background1" w:themeFillShade="80"/>
            <w:vAlign w:val="bottom"/>
          </w:tcPr>
          <w:p w14:paraId="4184F121" w14:textId="77777777" w:rsidR="00B82359" w:rsidRDefault="00B82359" w:rsidP="00B82359">
            <w:pPr>
              <w:jc w:val="right"/>
              <w:rPr>
                <w:b/>
              </w:rPr>
            </w:pPr>
          </w:p>
        </w:tc>
        <w:tc>
          <w:tcPr>
            <w:tcW w:w="1446" w:type="dxa"/>
            <w:shd w:val="clear" w:color="auto" w:fill="FFFFFF" w:themeFill="background1"/>
            <w:vAlign w:val="bottom"/>
          </w:tcPr>
          <w:p w14:paraId="24235F0C" w14:textId="77777777" w:rsidR="00B82359" w:rsidRDefault="00B82359" w:rsidP="00B82359">
            <w:pPr>
              <w:jc w:val="right"/>
              <w:rPr>
                <w:b/>
              </w:rPr>
            </w:pPr>
            <w:r>
              <w:rPr>
                <w:b/>
              </w:rPr>
              <w:t>7</w:t>
            </w:r>
          </w:p>
        </w:tc>
      </w:tr>
      <w:tr w:rsidR="00B82359" w14:paraId="75AEBA35" w14:textId="77777777" w:rsidTr="00D16AE7">
        <w:tc>
          <w:tcPr>
            <w:tcW w:w="3235" w:type="dxa"/>
          </w:tcPr>
          <w:p w14:paraId="792A2440" w14:textId="77777777" w:rsidR="00B82359" w:rsidRDefault="00B82359" w:rsidP="00B82359">
            <w:pPr>
              <w:rPr>
                <w:b/>
              </w:rPr>
            </w:pPr>
            <w:r>
              <w:rPr>
                <w:b/>
              </w:rPr>
              <w:t>Empl Graduate Finaid Waiver</w:t>
            </w:r>
          </w:p>
        </w:tc>
        <w:tc>
          <w:tcPr>
            <w:tcW w:w="916" w:type="dxa"/>
            <w:shd w:val="clear" w:color="auto" w:fill="FFFFFF" w:themeFill="background1"/>
            <w:vAlign w:val="bottom"/>
          </w:tcPr>
          <w:p w14:paraId="60BD9892" w14:textId="77777777" w:rsidR="00B82359" w:rsidRDefault="00B82359" w:rsidP="00B82359">
            <w:pPr>
              <w:jc w:val="right"/>
              <w:rPr>
                <w:b/>
              </w:rPr>
            </w:pPr>
            <w:r>
              <w:rPr>
                <w:b/>
              </w:rPr>
              <w:t>20</w:t>
            </w:r>
          </w:p>
        </w:tc>
        <w:tc>
          <w:tcPr>
            <w:tcW w:w="1170" w:type="dxa"/>
            <w:shd w:val="clear" w:color="auto" w:fill="FFFFFF" w:themeFill="background1"/>
            <w:vAlign w:val="bottom"/>
          </w:tcPr>
          <w:p w14:paraId="6492F37A" w14:textId="77777777" w:rsidR="00B82359" w:rsidRDefault="00B82359" w:rsidP="00B82359">
            <w:pPr>
              <w:jc w:val="right"/>
              <w:rPr>
                <w:b/>
              </w:rPr>
            </w:pPr>
            <w:r>
              <w:rPr>
                <w:b/>
              </w:rPr>
              <w:t>20</w:t>
            </w:r>
          </w:p>
        </w:tc>
        <w:tc>
          <w:tcPr>
            <w:tcW w:w="1080" w:type="dxa"/>
            <w:shd w:val="clear" w:color="auto" w:fill="FFFFFF" w:themeFill="background1"/>
            <w:vAlign w:val="bottom"/>
          </w:tcPr>
          <w:p w14:paraId="7493725F" w14:textId="77777777" w:rsidR="00B82359" w:rsidRDefault="00B82359" w:rsidP="00B82359">
            <w:pPr>
              <w:jc w:val="right"/>
              <w:rPr>
                <w:b/>
              </w:rPr>
            </w:pPr>
            <w:r>
              <w:rPr>
                <w:b/>
              </w:rPr>
              <w:t>19</w:t>
            </w:r>
          </w:p>
        </w:tc>
        <w:tc>
          <w:tcPr>
            <w:tcW w:w="1446" w:type="dxa"/>
            <w:shd w:val="clear" w:color="auto" w:fill="808080" w:themeFill="background1" w:themeFillShade="80"/>
            <w:vAlign w:val="bottom"/>
          </w:tcPr>
          <w:p w14:paraId="5797ABA8" w14:textId="77777777" w:rsidR="00B82359" w:rsidRDefault="00B82359" w:rsidP="00B82359">
            <w:pPr>
              <w:jc w:val="right"/>
              <w:rPr>
                <w:b/>
              </w:rPr>
            </w:pPr>
          </w:p>
        </w:tc>
        <w:tc>
          <w:tcPr>
            <w:tcW w:w="1446" w:type="dxa"/>
            <w:shd w:val="clear" w:color="auto" w:fill="FFFFFF" w:themeFill="background1"/>
            <w:vAlign w:val="bottom"/>
          </w:tcPr>
          <w:p w14:paraId="70A143B0" w14:textId="77777777" w:rsidR="00B82359" w:rsidRDefault="00B82359" w:rsidP="00B82359">
            <w:pPr>
              <w:jc w:val="right"/>
              <w:rPr>
                <w:b/>
              </w:rPr>
            </w:pPr>
            <w:r>
              <w:rPr>
                <w:b/>
              </w:rPr>
              <w:t>21</w:t>
            </w:r>
          </w:p>
        </w:tc>
      </w:tr>
      <w:tr w:rsidR="00007AA7" w14:paraId="0FB2441E" w14:textId="77777777" w:rsidTr="00FE780F">
        <w:tc>
          <w:tcPr>
            <w:tcW w:w="3235" w:type="dxa"/>
            <w:shd w:val="clear" w:color="auto" w:fill="D9D9D9" w:themeFill="background1" w:themeFillShade="D9"/>
          </w:tcPr>
          <w:p w14:paraId="4B2A8C72" w14:textId="3F010D4E" w:rsidR="00007AA7" w:rsidRDefault="00023CA9" w:rsidP="00496A86">
            <w:pPr>
              <w:rPr>
                <w:b/>
              </w:rPr>
            </w:pPr>
            <w:r>
              <w:rPr>
                <w:b/>
              </w:rPr>
              <w:t>Total unduplicated students</w:t>
            </w:r>
          </w:p>
        </w:tc>
        <w:tc>
          <w:tcPr>
            <w:tcW w:w="916" w:type="dxa"/>
            <w:shd w:val="clear" w:color="auto" w:fill="D9D9D9" w:themeFill="background1" w:themeFillShade="D9"/>
            <w:vAlign w:val="bottom"/>
          </w:tcPr>
          <w:p w14:paraId="3A5AE1BB" w14:textId="77777777" w:rsidR="00007AA7" w:rsidRDefault="0083070B" w:rsidP="00007AA7">
            <w:pPr>
              <w:jc w:val="right"/>
              <w:rPr>
                <w:b/>
              </w:rPr>
            </w:pPr>
            <w:r>
              <w:rPr>
                <w:b/>
              </w:rPr>
              <w:t>43</w:t>
            </w:r>
          </w:p>
        </w:tc>
        <w:tc>
          <w:tcPr>
            <w:tcW w:w="1170" w:type="dxa"/>
            <w:shd w:val="clear" w:color="auto" w:fill="D9D9D9" w:themeFill="background1" w:themeFillShade="D9"/>
            <w:vAlign w:val="bottom"/>
          </w:tcPr>
          <w:p w14:paraId="4B92A77D" w14:textId="77777777" w:rsidR="00007AA7" w:rsidRDefault="00825081" w:rsidP="00007AA7">
            <w:pPr>
              <w:jc w:val="right"/>
              <w:rPr>
                <w:b/>
              </w:rPr>
            </w:pPr>
            <w:r>
              <w:rPr>
                <w:b/>
              </w:rPr>
              <w:t>41</w:t>
            </w:r>
          </w:p>
        </w:tc>
        <w:tc>
          <w:tcPr>
            <w:tcW w:w="1080" w:type="dxa"/>
            <w:shd w:val="clear" w:color="auto" w:fill="D9D9D9" w:themeFill="background1" w:themeFillShade="D9"/>
            <w:vAlign w:val="bottom"/>
          </w:tcPr>
          <w:p w14:paraId="5430371B" w14:textId="77777777" w:rsidR="00007AA7" w:rsidRDefault="00222132" w:rsidP="00007AA7">
            <w:pPr>
              <w:jc w:val="right"/>
              <w:rPr>
                <w:b/>
              </w:rPr>
            </w:pPr>
            <w:r>
              <w:rPr>
                <w:b/>
              </w:rPr>
              <w:t>42</w:t>
            </w:r>
          </w:p>
        </w:tc>
        <w:tc>
          <w:tcPr>
            <w:tcW w:w="1446" w:type="dxa"/>
            <w:shd w:val="clear" w:color="auto" w:fill="D9D9D9" w:themeFill="background1" w:themeFillShade="D9"/>
            <w:vAlign w:val="bottom"/>
          </w:tcPr>
          <w:p w14:paraId="58BEF8B3" w14:textId="77777777" w:rsidR="00007AA7" w:rsidRDefault="00D16AE7" w:rsidP="00007AA7">
            <w:pPr>
              <w:jc w:val="right"/>
              <w:rPr>
                <w:b/>
              </w:rPr>
            </w:pPr>
            <w:r>
              <w:rPr>
                <w:b/>
              </w:rPr>
              <w:t>26</w:t>
            </w:r>
          </w:p>
        </w:tc>
        <w:tc>
          <w:tcPr>
            <w:tcW w:w="1446" w:type="dxa"/>
            <w:shd w:val="clear" w:color="auto" w:fill="D9D9D9" w:themeFill="background1" w:themeFillShade="D9"/>
            <w:vAlign w:val="bottom"/>
          </w:tcPr>
          <w:p w14:paraId="3157C877" w14:textId="77777777" w:rsidR="00007AA7" w:rsidRDefault="00773647" w:rsidP="00007AA7">
            <w:pPr>
              <w:jc w:val="right"/>
              <w:rPr>
                <w:b/>
              </w:rPr>
            </w:pPr>
            <w:r>
              <w:rPr>
                <w:b/>
              </w:rPr>
              <w:t>72</w:t>
            </w:r>
          </w:p>
        </w:tc>
      </w:tr>
    </w:tbl>
    <w:p w14:paraId="44EBDFEE" w14:textId="77777777" w:rsidR="00352DDB" w:rsidRDefault="00352DDB"/>
    <w:tbl>
      <w:tblPr>
        <w:tblStyle w:val="TableGrid"/>
        <w:tblW w:w="0" w:type="auto"/>
        <w:tblLook w:val="04A0" w:firstRow="1" w:lastRow="0" w:firstColumn="1" w:lastColumn="0" w:noHBand="0" w:noVBand="1"/>
      </w:tblPr>
      <w:tblGrid>
        <w:gridCol w:w="3235"/>
        <w:gridCol w:w="916"/>
        <w:gridCol w:w="1170"/>
        <w:gridCol w:w="1080"/>
        <w:gridCol w:w="1446"/>
        <w:gridCol w:w="1446"/>
      </w:tblGrid>
      <w:tr w:rsidR="00007AA7" w14:paraId="261D9BE5" w14:textId="77777777" w:rsidTr="00496A86">
        <w:tc>
          <w:tcPr>
            <w:tcW w:w="3235" w:type="dxa"/>
          </w:tcPr>
          <w:p w14:paraId="27FA8DAC" w14:textId="77777777" w:rsidR="00007AA7" w:rsidRDefault="00007AA7" w:rsidP="00007AA7">
            <w:pPr>
              <w:rPr>
                <w:b/>
              </w:rPr>
            </w:pPr>
          </w:p>
        </w:tc>
        <w:tc>
          <w:tcPr>
            <w:tcW w:w="916" w:type="dxa"/>
          </w:tcPr>
          <w:p w14:paraId="5219BBA7" w14:textId="77777777" w:rsidR="00007AA7" w:rsidRDefault="00007AA7" w:rsidP="00007AA7">
            <w:pPr>
              <w:rPr>
                <w:b/>
              </w:rPr>
            </w:pPr>
            <w:r>
              <w:rPr>
                <w:b/>
              </w:rPr>
              <w:t>Fall 18</w:t>
            </w:r>
          </w:p>
        </w:tc>
        <w:tc>
          <w:tcPr>
            <w:tcW w:w="1170" w:type="dxa"/>
          </w:tcPr>
          <w:p w14:paraId="4040CA0A" w14:textId="77777777" w:rsidR="00007AA7" w:rsidRDefault="00007AA7" w:rsidP="00007AA7">
            <w:pPr>
              <w:rPr>
                <w:b/>
              </w:rPr>
            </w:pPr>
            <w:r>
              <w:rPr>
                <w:b/>
              </w:rPr>
              <w:t>Winter 19</w:t>
            </w:r>
          </w:p>
        </w:tc>
        <w:tc>
          <w:tcPr>
            <w:tcW w:w="1080" w:type="dxa"/>
          </w:tcPr>
          <w:p w14:paraId="1093A958" w14:textId="77777777" w:rsidR="00007AA7" w:rsidRDefault="00007AA7" w:rsidP="00007AA7">
            <w:pPr>
              <w:rPr>
                <w:b/>
              </w:rPr>
            </w:pPr>
            <w:r>
              <w:rPr>
                <w:b/>
              </w:rPr>
              <w:t>Spring 19</w:t>
            </w:r>
          </w:p>
        </w:tc>
        <w:tc>
          <w:tcPr>
            <w:tcW w:w="1446" w:type="dxa"/>
          </w:tcPr>
          <w:p w14:paraId="0BD441EE" w14:textId="77777777" w:rsidR="00007AA7" w:rsidRDefault="00007AA7" w:rsidP="00007AA7">
            <w:pPr>
              <w:jc w:val="center"/>
              <w:rPr>
                <w:b/>
              </w:rPr>
            </w:pPr>
            <w:r>
              <w:rPr>
                <w:b/>
              </w:rPr>
              <w:t>Summer 19</w:t>
            </w:r>
          </w:p>
        </w:tc>
        <w:tc>
          <w:tcPr>
            <w:tcW w:w="1446" w:type="dxa"/>
          </w:tcPr>
          <w:p w14:paraId="68F1FA56" w14:textId="77777777" w:rsidR="00007AA7" w:rsidRDefault="00007AA7" w:rsidP="00007AA7">
            <w:pPr>
              <w:jc w:val="center"/>
              <w:rPr>
                <w:b/>
              </w:rPr>
            </w:pPr>
            <w:r>
              <w:rPr>
                <w:b/>
              </w:rPr>
              <w:t>Unduplicated Headcount</w:t>
            </w:r>
          </w:p>
        </w:tc>
      </w:tr>
      <w:tr w:rsidR="00E97D35" w14:paraId="247FC6DA" w14:textId="77777777" w:rsidTr="007B65D6">
        <w:tc>
          <w:tcPr>
            <w:tcW w:w="3235" w:type="dxa"/>
          </w:tcPr>
          <w:p w14:paraId="58F2742F" w14:textId="77777777" w:rsidR="00E97D35" w:rsidRDefault="00E97D35" w:rsidP="00E97D35">
            <w:pPr>
              <w:rPr>
                <w:b/>
              </w:rPr>
            </w:pPr>
            <w:r>
              <w:rPr>
                <w:b/>
              </w:rPr>
              <w:t>STCL Rate (Non-Evergreen Empl.)</w:t>
            </w:r>
          </w:p>
        </w:tc>
        <w:tc>
          <w:tcPr>
            <w:tcW w:w="916" w:type="dxa"/>
            <w:shd w:val="clear" w:color="auto" w:fill="auto"/>
            <w:vAlign w:val="bottom"/>
          </w:tcPr>
          <w:p w14:paraId="686020AA" w14:textId="77777777" w:rsidR="00E97D35" w:rsidRPr="00C3377E" w:rsidRDefault="00E97D35" w:rsidP="00E97D35">
            <w:pPr>
              <w:jc w:val="right"/>
              <w:rPr>
                <w:b/>
              </w:rPr>
            </w:pPr>
            <w:r w:rsidRPr="00C3377E">
              <w:rPr>
                <w:b/>
              </w:rPr>
              <w:t>10</w:t>
            </w:r>
          </w:p>
        </w:tc>
        <w:tc>
          <w:tcPr>
            <w:tcW w:w="1170" w:type="dxa"/>
            <w:shd w:val="clear" w:color="auto" w:fill="auto"/>
            <w:vAlign w:val="bottom"/>
          </w:tcPr>
          <w:p w14:paraId="4AD201AF" w14:textId="77777777" w:rsidR="00E97D35" w:rsidRPr="00C3377E" w:rsidRDefault="00E97D35" w:rsidP="00E97D35">
            <w:pPr>
              <w:jc w:val="right"/>
              <w:rPr>
                <w:b/>
              </w:rPr>
            </w:pPr>
            <w:r>
              <w:rPr>
                <w:b/>
              </w:rPr>
              <w:t>8</w:t>
            </w:r>
          </w:p>
        </w:tc>
        <w:tc>
          <w:tcPr>
            <w:tcW w:w="1080" w:type="dxa"/>
            <w:shd w:val="clear" w:color="auto" w:fill="auto"/>
            <w:vAlign w:val="bottom"/>
          </w:tcPr>
          <w:p w14:paraId="75976DF0" w14:textId="77777777" w:rsidR="00E97D35" w:rsidRPr="00C3377E" w:rsidRDefault="00E97D35" w:rsidP="00E97D35">
            <w:pPr>
              <w:jc w:val="right"/>
              <w:rPr>
                <w:b/>
              </w:rPr>
            </w:pPr>
            <w:r>
              <w:rPr>
                <w:b/>
              </w:rPr>
              <w:t>8</w:t>
            </w:r>
          </w:p>
        </w:tc>
        <w:tc>
          <w:tcPr>
            <w:tcW w:w="1446" w:type="dxa"/>
            <w:shd w:val="clear" w:color="auto" w:fill="7F7F7F" w:themeFill="text1" w:themeFillTint="80"/>
            <w:vAlign w:val="bottom"/>
          </w:tcPr>
          <w:p w14:paraId="4D618872" w14:textId="77777777" w:rsidR="00E97D35" w:rsidRPr="00C3377E" w:rsidRDefault="00E97D35" w:rsidP="00E97D35">
            <w:pPr>
              <w:jc w:val="right"/>
              <w:rPr>
                <w:b/>
              </w:rPr>
            </w:pPr>
          </w:p>
        </w:tc>
        <w:tc>
          <w:tcPr>
            <w:tcW w:w="1446" w:type="dxa"/>
            <w:shd w:val="clear" w:color="auto" w:fill="FFFFFF" w:themeFill="background1"/>
            <w:vAlign w:val="bottom"/>
          </w:tcPr>
          <w:p w14:paraId="31BC6BC9" w14:textId="77777777" w:rsidR="00E97D35" w:rsidRPr="00C3377E" w:rsidRDefault="00E97D35" w:rsidP="00E97D35">
            <w:pPr>
              <w:jc w:val="right"/>
              <w:rPr>
                <w:b/>
              </w:rPr>
            </w:pPr>
            <w:r>
              <w:rPr>
                <w:b/>
              </w:rPr>
              <w:t>18</w:t>
            </w:r>
          </w:p>
        </w:tc>
      </w:tr>
      <w:tr w:rsidR="00E97D35" w14:paraId="6A6FC12F" w14:textId="77777777" w:rsidTr="009727B4">
        <w:tc>
          <w:tcPr>
            <w:tcW w:w="3235" w:type="dxa"/>
          </w:tcPr>
          <w:p w14:paraId="54FC61F3" w14:textId="77777777" w:rsidR="00E97D35" w:rsidRDefault="00E97D35" w:rsidP="00E97D35">
            <w:pPr>
              <w:rPr>
                <w:b/>
              </w:rPr>
            </w:pPr>
            <w:r>
              <w:rPr>
                <w:b/>
              </w:rPr>
              <w:t>TESC Rate Evergreen Employee</w:t>
            </w:r>
          </w:p>
        </w:tc>
        <w:tc>
          <w:tcPr>
            <w:tcW w:w="916" w:type="dxa"/>
            <w:shd w:val="clear" w:color="auto" w:fill="auto"/>
            <w:vAlign w:val="bottom"/>
          </w:tcPr>
          <w:p w14:paraId="71468F6D" w14:textId="77777777" w:rsidR="00E97D35" w:rsidRPr="00C3377E" w:rsidRDefault="00E97D35" w:rsidP="00E97D35">
            <w:pPr>
              <w:jc w:val="right"/>
              <w:rPr>
                <w:b/>
              </w:rPr>
            </w:pPr>
            <w:r w:rsidRPr="00C3377E">
              <w:rPr>
                <w:b/>
              </w:rPr>
              <w:t>7</w:t>
            </w:r>
          </w:p>
        </w:tc>
        <w:tc>
          <w:tcPr>
            <w:tcW w:w="1170" w:type="dxa"/>
            <w:shd w:val="clear" w:color="auto" w:fill="auto"/>
            <w:vAlign w:val="bottom"/>
          </w:tcPr>
          <w:p w14:paraId="3AF934DF" w14:textId="77777777" w:rsidR="00E97D35" w:rsidRPr="00C3377E" w:rsidRDefault="00E97D35" w:rsidP="00E97D35">
            <w:pPr>
              <w:jc w:val="right"/>
              <w:rPr>
                <w:b/>
              </w:rPr>
            </w:pPr>
            <w:r w:rsidRPr="00C3377E">
              <w:rPr>
                <w:b/>
              </w:rPr>
              <w:t>6</w:t>
            </w:r>
          </w:p>
        </w:tc>
        <w:tc>
          <w:tcPr>
            <w:tcW w:w="1080" w:type="dxa"/>
            <w:shd w:val="clear" w:color="auto" w:fill="auto"/>
            <w:vAlign w:val="bottom"/>
          </w:tcPr>
          <w:p w14:paraId="056E14A0" w14:textId="77777777" w:rsidR="00E97D35" w:rsidRPr="00C3377E" w:rsidRDefault="00E97D35" w:rsidP="00E97D35">
            <w:pPr>
              <w:jc w:val="right"/>
              <w:rPr>
                <w:b/>
              </w:rPr>
            </w:pPr>
            <w:r w:rsidRPr="00C3377E">
              <w:rPr>
                <w:b/>
              </w:rPr>
              <w:t>7</w:t>
            </w:r>
          </w:p>
        </w:tc>
        <w:tc>
          <w:tcPr>
            <w:tcW w:w="1446" w:type="dxa"/>
            <w:shd w:val="clear" w:color="auto" w:fill="auto"/>
            <w:vAlign w:val="bottom"/>
          </w:tcPr>
          <w:p w14:paraId="6B19E7C8" w14:textId="77777777" w:rsidR="00E97D35" w:rsidRPr="00C3377E" w:rsidRDefault="00E97D35" w:rsidP="00E97D35">
            <w:pPr>
              <w:jc w:val="right"/>
              <w:rPr>
                <w:b/>
              </w:rPr>
            </w:pPr>
            <w:r w:rsidRPr="00C3377E">
              <w:rPr>
                <w:b/>
              </w:rPr>
              <w:t>17</w:t>
            </w:r>
          </w:p>
        </w:tc>
        <w:tc>
          <w:tcPr>
            <w:tcW w:w="1446" w:type="dxa"/>
            <w:shd w:val="clear" w:color="auto" w:fill="FFFFFF" w:themeFill="background1"/>
            <w:vAlign w:val="bottom"/>
          </w:tcPr>
          <w:p w14:paraId="5BDDE38F" w14:textId="77777777" w:rsidR="00E97D35" w:rsidRPr="00C3377E" w:rsidRDefault="00E97D35" w:rsidP="00E97D35">
            <w:pPr>
              <w:jc w:val="right"/>
              <w:rPr>
                <w:b/>
              </w:rPr>
            </w:pPr>
            <w:r>
              <w:rPr>
                <w:b/>
              </w:rPr>
              <w:t>24</w:t>
            </w:r>
          </w:p>
        </w:tc>
      </w:tr>
      <w:tr w:rsidR="00B82359" w14:paraId="31F68755" w14:textId="77777777" w:rsidTr="00342DFA">
        <w:tc>
          <w:tcPr>
            <w:tcW w:w="3235" w:type="dxa"/>
          </w:tcPr>
          <w:p w14:paraId="5C5318EA" w14:textId="77777777" w:rsidR="00B82359" w:rsidRDefault="00B82359" w:rsidP="00B82359">
            <w:pPr>
              <w:rPr>
                <w:b/>
              </w:rPr>
            </w:pPr>
            <w:r>
              <w:rPr>
                <w:b/>
              </w:rPr>
              <w:t>Empl Undergrad Finaid Waiver</w:t>
            </w:r>
          </w:p>
        </w:tc>
        <w:tc>
          <w:tcPr>
            <w:tcW w:w="916" w:type="dxa"/>
            <w:shd w:val="clear" w:color="auto" w:fill="FFFFFF" w:themeFill="background1"/>
            <w:vAlign w:val="bottom"/>
          </w:tcPr>
          <w:p w14:paraId="7AEFB7F9" w14:textId="77777777" w:rsidR="00B82359" w:rsidRPr="00DA43DF" w:rsidRDefault="00B82359" w:rsidP="00B82359">
            <w:pPr>
              <w:jc w:val="right"/>
              <w:rPr>
                <w:b/>
              </w:rPr>
            </w:pPr>
            <w:r w:rsidRPr="00DA43DF">
              <w:rPr>
                <w:b/>
              </w:rPr>
              <w:t>3</w:t>
            </w:r>
          </w:p>
        </w:tc>
        <w:tc>
          <w:tcPr>
            <w:tcW w:w="1170" w:type="dxa"/>
            <w:shd w:val="clear" w:color="auto" w:fill="FFFFFF" w:themeFill="background1"/>
            <w:vAlign w:val="bottom"/>
          </w:tcPr>
          <w:p w14:paraId="5971CC08" w14:textId="77777777" w:rsidR="00B82359" w:rsidRPr="00C3377E" w:rsidRDefault="00B82359" w:rsidP="00B82359">
            <w:pPr>
              <w:jc w:val="right"/>
              <w:rPr>
                <w:b/>
              </w:rPr>
            </w:pPr>
            <w:r>
              <w:rPr>
                <w:b/>
              </w:rPr>
              <w:t>3</w:t>
            </w:r>
          </w:p>
        </w:tc>
        <w:tc>
          <w:tcPr>
            <w:tcW w:w="1080" w:type="dxa"/>
            <w:shd w:val="clear" w:color="auto" w:fill="FFFFFF" w:themeFill="background1"/>
            <w:vAlign w:val="bottom"/>
          </w:tcPr>
          <w:p w14:paraId="7DAD436B" w14:textId="77777777" w:rsidR="00B82359" w:rsidRPr="00C3377E" w:rsidRDefault="00B82359" w:rsidP="00B82359">
            <w:pPr>
              <w:jc w:val="right"/>
              <w:rPr>
                <w:b/>
              </w:rPr>
            </w:pPr>
            <w:r>
              <w:rPr>
                <w:b/>
              </w:rPr>
              <w:t>4</w:t>
            </w:r>
          </w:p>
        </w:tc>
        <w:tc>
          <w:tcPr>
            <w:tcW w:w="1446" w:type="dxa"/>
            <w:shd w:val="clear" w:color="auto" w:fill="808080" w:themeFill="background1" w:themeFillShade="80"/>
            <w:vAlign w:val="bottom"/>
          </w:tcPr>
          <w:p w14:paraId="7B004B04" w14:textId="77777777" w:rsidR="00B82359" w:rsidRPr="00342DFA" w:rsidRDefault="00B82359" w:rsidP="00B82359">
            <w:pPr>
              <w:jc w:val="right"/>
              <w:rPr>
                <w:b/>
                <w:highlight w:val="lightGray"/>
              </w:rPr>
            </w:pPr>
          </w:p>
        </w:tc>
        <w:tc>
          <w:tcPr>
            <w:tcW w:w="1446" w:type="dxa"/>
            <w:shd w:val="clear" w:color="auto" w:fill="FFFFFF" w:themeFill="background1"/>
            <w:vAlign w:val="bottom"/>
          </w:tcPr>
          <w:p w14:paraId="554ACF10" w14:textId="77777777" w:rsidR="00B82359" w:rsidRPr="00C3377E" w:rsidRDefault="00B82359" w:rsidP="00B82359">
            <w:pPr>
              <w:jc w:val="right"/>
              <w:rPr>
                <w:b/>
              </w:rPr>
            </w:pPr>
            <w:r>
              <w:rPr>
                <w:b/>
              </w:rPr>
              <w:t>4</w:t>
            </w:r>
          </w:p>
        </w:tc>
      </w:tr>
      <w:tr w:rsidR="00B82359" w14:paraId="7FEF8CF4" w14:textId="77777777" w:rsidTr="00342DFA">
        <w:tc>
          <w:tcPr>
            <w:tcW w:w="3235" w:type="dxa"/>
          </w:tcPr>
          <w:p w14:paraId="59B29EA5" w14:textId="77777777" w:rsidR="00B82359" w:rsidRDefault="00B82359" w:rsidP="00B82359">
            <w:pPr>
              <w:rPr>
                <w:b/>
              </w:rPr>
            </w:pPr>
            <w:r>
              <w:rPr>
                <w:b/>
              </w:rPr>
              <w:t>Empl Graduate Finaid Waiver</w:t>
            </w:r>
          </w:p>
        </w:tc>
        <w:tc>
          <w:tcPr>
            <w:tcW w:w="916" w:type="dxa"/>
            <w:shd w:val="clear" w:color="auto" w:fill="FFFFFF" w:themeFill="background1"/>
            <w:vAlign w:val="bottom"/>
          </w:tcPr>
          <w:p w14:paraId="347D06D2" w14:textId="77777777" w:rsidR="00B82359" w:rsidRPr="00DA43DF" w:rsidRDefault="00B82359" w:rsidP="00B82359">
            <w:pPr>
              <w:jc w:val="right"/>
              <w:rPr>
                <w:b/>
              </w:rPr>
            </w:pPr>
            <w:r w:rsidRPr="00DA43DF">
              <w:rPr>
                <w:b/>
              </w:rPr>
              <w:t>19</w:t>
            </w:r>
          </w:p>
        </w:tc>
        <w:tc>
          <w:tcPr>
            <w:tcW w:w="1170" w:type="dxa"/>
            <w:shd w:val="clear" w:color="auto" w:fill="FFFFFF" w:themeFill="background1"/>
            <w:vAlign w:val="bottom"/>
          </w:tcPr>
          <w:p w14:paraId="3B7B68D3" w14:textId="77777777" w:rsidR="00B82359" w:rsidRPr="00C3377E" w:rsidRDefault="00B82359" w:rsidP="00B82359">
            <w:pPr>
              <w:jc w:val="right"/>
              <w:rPr>
                <w:b/>
              </w:rPr>
            </w:pPr>
            <w:r>
              <w:rPr>
                <w:b/>
              </w:rPr>
              <w:t>18</w:t>
            </w:r>
          </w:p>
        </w:tc>
        <w:tc>
          <w:tcPr>
            <w:tcW w:w="1080" w:type="dxa"/>
            <w:shd w:val="clear" w:color="auto" w:fill="FFFFFF" w:themeFill="background1"/>
            <w:vAlign w:val="bottom"/>
          </w:tcPr>
          <w:p w14:paraId="08714BE2" w14:textId="77777777" w:rsidR="00B82359" w:rsidRPr="00C3377E" w:rsidRDefault="00B82359" w:rsidP="00B82359">
            <w:pPr>
              <w:jc w:val="right"/>
              <w:rPr>
                <w:b/>
              </w:rPr>
            </w:pPr>
            <w:r>
              <w:rPr>
                <w:b/>
              </w:rPr>
              <w:t>16</w:t>
            </w:r>
          </w:p>
        </w:tc>
        <w:tc>
          <w:tcPr>
            <w:tcW w:w="1446" w:type="dxa"/>
            <w:shd w:val="clear" w:color="auto" w:fill="808080" w:themeFill="background1" w:themeFillShade="80"/>
            <w:vAlign w:val="bottom"/>
          </w:tcPr>
          <w:p w14:paraId="7D78DFC9" w14:textId="77777777" w:rsidR="00B82359" w:rsidRPr="00342DFA" w:rsidRDefault="00B82359" w:rsidP="00B82359">
            <w:pPr>
              <w:jc w:val="right"/>
              <w:rPr>
                <w:b/>
                <w:highlight w:val="lightGray"/>
              </w:rPr>
            </w:pPr>
          </w:p>
        </w:tc>
        <w:tc>
          <w:tcPr>
            <w:tcW w:w="1446" w:type="dxa"/>
            <w:shd w:val="clear" w:color="auto" w:fill="FFFFFF" w:themeFill="background1"/>
            <w:vAlign w:val="bottom"/>
          </w:tcPr>
          <w:p w14:paraId="212E1530" w14:textId="77777777" w:rsidR="00B82359" w:rsidRPr="00C3377E" w:rsidRDefault="00B82359" w:rsidP="00B82359">
            <w:pPr>
              <w:jc w:val="right"/>
              <w:rPr>
                <w:b/>
              </w:rPr>
            </w:pPr>
            <w:r>
              <w:rPr>
                <w:b/>
              </w:rPr>
              <w:t>19</w:t>
            </w:r>
          </w:p>
        </w:tc>
      </w:tr>
      <w:tr w:rsidR="00E97D35" w14:paraId="41AAF560" w14:textId="77777777" w:rsidTr="007B65D6">
        <w:tc>
          <w:tcPr>
            <w:tcW w:w="3235" w:type="dxa"/>
            <w:shd w:val="clear" w:color="auto" w:fill="D9D9D9" w:themeFill="background1" w:themeFillShade="D9"/>
          </w:tcPr>
          <w:p w14:paraId="23FF6786" w14:textId="06762316" w:rsidR="00E97D35" w:rsidRDefault="00023CA9" w:rsidP="00E97D35">
            <w:pPr>
              <w:rPr>
                <w:b/>
              </w:rPr>
            </w:pPr>
            <w:r>
              <w:rPr>
                <w:b/>
              </w:rPr>
              <w:t>Total unduplicated students</w:t>
            </w:r>
          </w:p>
        </w:tc>
        <w:tc>
          <w:tcPr>
            <w:tcW w:w="916" w:type="dxa"/>
            <w:shd w:val="clear" w:color="auto" w:fill="D9D9D9" w:themeFill="background1" w:themeFillShade="D9"/>
            <w:vAlign w:val="bottom"/>
          </w:tcPr>
          <w:p w14:paraId="18335553" w14:textId="77777777" w:rsidR="00E97D35" w:rsidRDefault="00FB7834" w:rsidP="00E97D35">
            <w:pPr>
              <w:jc w:val="right"/>
              <w:rPr>
                <w:b/>
              </w:rPr>
            </w:pPr>
            <w:r>
              <w:rPr>
                <w:b/>
              </w:rPr>
              <w:t>39</w:t>
            </w:r>
          </w:p>
        </w:tc>
        <w:tc>
          <w:tcPr>
            <w:tcW w:w="1170" w:type="dxa"/>
            <w:shd w:val="clear" w:color="auto" w:fill="D9D9D9" w:themeFill="background1" w:themeFillShade="D9"/>
            <w:vAlign w:val="bottom"/>
          </w:tcPr>
          <w:p w14:paraId="045D1C3C" w14:textId="77777777" w:rsidR="00E97D35" w:rsidRDefault="005C5994" w:rsidP="00E97D35">
            <w:pPr>
              <w:jc w:val="right"/>
              <w:rPr>
                <w:b/>
              </w:rPr>
            </w:pPr>
            <w:r>
              <w:rPr>
                <w:b/>
              </w:rPr>
              <w:t>35</w:t>
            </w:r>
          </w:p>
        </w:tc>
        <w:tc>
          <w:tcPr>
            <w:tcW w:w="1080" w:type="dxa"/>
            <w:shd w:val="clear" w:color="auto" w:fill="D9D9D9" w:themeFill="background1" w:themeFillShade="D9"/>
            <w:vAlign w:val="bottom"/>
          </w:tcPr>
          <w:p w14:paraId="0310DD6D" w14:textId="77777777" w:rsidR="00E97D35" w:rsidRDefault="005C5994" w:rsidP="00E97D35">
            <w:pPr>
              <w:jc w:val="right"/>
              <w:rPr>
                <w:b/>
              </w:rPr>
            </w:pPr>
            <w:r>
              <w:rPr>
                <w:b/>
              </w:rPr>
              <w:t>35</w:t>
            </w:r>
          </w:p>
        </w:tc>
        <w:tc>
          <w:tcPr>
            <w:tcW w:w="1446" w:type="dxa"/>
            <w:shd w:val="clear" w:color="auto" w:fill="D9D9D9" w:themeFill="background1" w:themeFillShade="D9"/>
            <w:vAlign w:val="bottom"/>
          </w:tcPr>
          <w:p w14:paraId="390B57D8" w14:textId="77777777" w:rsidR="00E97D35" w:rsidRDefault="00D16AE7" w:rsidP="00E97D35">
            <w:pPr>
              <w:jc w:val="right"/>
              <w:rPr>
                <w:b/>
              </w:rPr>
            </w:pPr>
            <w:r>
              <w:rPr>
                <w:b/>
              </w:rPr>
              <w:t>17</w:t>
            </w:r>
          </w:p>
        </w:tc>
        <w:tc>
          <w:tcPr>
            <w:tcW w:w="1446" w:type="dxa"/>
            <w:shd w:val="clear" w:color="auto" w:fill="D9D9D9" w:themeFill="background1" w:themeFillShade="D9"/>
            <w:vAlign w:val="bottom"/>
          </w:tcPr>
          <w:p w14:paraId="0335CA9F" w14:textId="77777777" w:rsidR="00E97D35" w:rsidRDefault="00B53F4D" w:rsidP="00E97D35">
            <w:pPr>
              <w:jc w:val="right"/>
              <w:rPr>
                <w:b/>
              </w:rPr>
            </w:pPr>
            <w:r>
              <w:rPr>
                <w:b/>
              </w:rPr>
              <w:t>54</w:t>
            </w:r>
          </w:p>
        </w:tc>
      </w:tr>
    </w:tbl>
    <w:p w14:paraId="569445E2" w14:textId="77777777" w:rsidR="00352DDB" w:rsidRDefault="00352DDB"/>
    <w:p w14:paraId="1149D010" w14:textId="77777777" w:rsidR="00A31C5A" w:rsidRPr="00A31C5A" w:rsidRDefault="00A31C5A">
      <w:pPr>
        <w:rPr>
          <w:b/>
        </w:rPr>
      </w:pPr>
    </w:p>
    <w:p w14:paraId="57BFAAEF" w14:textId="77777777" w:rsidR="00A31C5A" w:rsidRDefault="00A31C5A"/>
    <w:p w14:paraId="6F0D8AB5" w14:textId="77777777" w:rsidR="000D48A5" w:rsidRPr="00085805" w:rsidRDefault="00DB7AC1" w:rsidP="00D44A87">
      <w:pPr>
        <w:rPr>
          <w:highlight w:val="green"/>
        </w:rPr>
      </w:pPr>
      <w:r w:rsidRPr="00D879E0">
        <w:rPr>
          <w:b/>
          <w:sz w:val="24"/>
        </w:rPr>
        <w:t xml:space="preserve">Evergreen Employee Waiver </w:t>
      </w:r>
      <w:r w:rsidR="00B472D4">
        <w:rPr>
          <w:b/>
          <w:sz w:val="24"/>
        </w:rPr>
        <w:t>Analysis</w:t>
      </w:r>
    </w:p>
    <w:p w14:paraId="758F3391" w14:textId="77777777" w:rsidR="006C0ECA" w:rsidRDefault="005031D9" w:rsidP="006C2621">
      <w:pPr>
        <w:spacing w:after="0" w:line="240" w:lineRule="auto"/>
        <w:jc w:val="center"/>
        <w:rPr>
          <w:b/>
          <w:sz w:val="24"/>
        </w:rPr>
      </w:pPr>
      <w:r w:rsidRPr="006C2621">
        <w:rPr>
          <w:b/>
          <w:sz w:val="24"/>
        </w:rPr>
        <w:t xml:space="preserve">Tuition dollars waived </w:t>
      </w:r>
      <w:r w:rsidR="006C2621">
        <w:rPr>
          <w:b/>
          <w:sz w:val="24"/>
        </w:rPr>
        <w:t xml:space="preserve">(and collected) </w:t>
      </w:r>
      <w:r w:rsidR="001365A7" w:rsidRPr="006C2621">
        <w:rPr>
          <w:b/>
          <w:sz w:val="24"/>
        </w:rPr>
        <w:t xml:space="preserve">from </w:t>
      </w:r>
      <w:r w:rsidR="001365A7" w:rsidRPr="00886C59">
        <w:rPr>
          <w:b/>
          <w:sz w:val="24"/>
          <w:u w:val="single"/>
        </w:rPr>
        <w:t>Evergreen</w:t>
      </w:r>
      <w:r w:rsidR="001365A7" w:rsidRPr="006C2621">
        <w:rPr>
          <w:b/>
          <w:sz w:val="24"/>
        </w:rPr>
        <w:t xml:space="preserve"> employee waivers</w:t>
      </w:r>
    </w:p>
    <w:p w14:paraId="11BA3E96" w14:textId="77777777" w:rsidR="001365A7" w:rsidRDefault="006C2621" w:rsidP="006C2621">
      <w:pPr>
        <w:spacing w:after="0" w:line="240" w:lineRule="auto"/>
        <w:jc w:val="center"/>
        <w:rPr>
          <w:b/>
          <w:sz w:val="24"/>
        </w:rPr>
      </w:pPr>
      <w:r>
        <w:rPr>
          <w:b/>
          <w:sz w:val="24"/>
        </w:rPr>
        <w:t>(</w:t>
      </w:r>
      <w:r w:rsidRPr="004011DE">
        <w:rPr>
          <w:b/>
          <w:sz w:val="24"/>
          <w:u w:val="single"/>
        </w:rPr>
        <w:t>Regular Academic Year: Fall, Winter, Spring</w:t>
      </w:r>
      <w:r>
        <w:rPr>
          <w:b/>
          <w:sz w:val="24"/>
        </w:rPr>
        <w:t>)</w:t>
      </w:r>
    </w:p>
    <w:p w14:paraId="30FFAC2D" w14:textId="77777777" w:rsidR="003B3B34" w:rsidRPr="001365A7" w:rsidRDefault="003B3B34" w:rsidP="006C2621">
      <w:pPr>
        <w:spacing w:after="0" w:line="240" w:lineRule="auto"/>
        <w:jc w:val="center"/>
        <w:rPr>
          <w:b/>
        </w:rPr>
      </w:pPr>
    </w:p>
    <w:tbl>
      <w:tblPr>
        <w:tblStyle w:val="TableGrid"/>
        <w:tblW w:w="0" w:type="auto"/>
        <w:jc w:val="center"/>
        <w:tblLook w:val="04A0" w:firstRow="1" w:lastRow="0" w:firstColumn="1" w:lastColumn="0" w:noHBand="0" w:noVBand="1"/>
      </w:tblPr>
      <w:tblGrid>
        <w:gridCol w:w="1927"/>
        <w:gridCol w:w="1584"/>
        <w:gridCol w:w="1584"/>
        <w:gridCol w:w="1584"/>
        <w:gridCol w:w="1584"/>
      </w:tblGrid>
      <w:tr w:rsidR="001365A7" w:rsidRPr="001365A7" w14:paraId="566F0B66" w14:textId="77777777" w:rsidTr="003B3B34">
        <w:trPr>
          <w:cantSplit/>
          <w:jc w:val="center"/>
        </w:trPr>
        <w:tc>
          <w:tcPr>
            <w:tcW w:w="1927" w:type="dxa"/>
          </w:tcPr>
          <w:p w14:paraId="5B7D1037" w14:textId="77777777" w:rsidR="001365A7" w:rsidRPr="001365A7" w:rsidRDefault="001365A7" w:rsidP="001365A7">
            <w:pPr>
              <w:rPr>
                <w:b/>
              </w:rPr>
            </w:pPr>
          </w:p>
        </w:tc>
        <w:tc>
          <w:tcPr>
            <w:tcW w:w="1584" w:type="dxa"/>
          </w:tcPr>
          <w:p w14:paraId="67E3EDF6" w14:textId="77777777" w:rsidR="001365A7" w:rsidRPr="00023CA9" w:rsidRDefault="001365A7" w:rsidP="001365A7">
            <w:pPr>
              <w:jc w:val="center"/>
              <w:rPr>
                <w:b/>
                <w:sz w:val="24"/>
              </w:rPr>
            </w:pPr>
            <w:r w:rsidRPr="00023CA9">
              <w:rPr>
                <w:b/>
                <w:sz w:val="24"/>
              </w:rPr>
              <w:t>AY 15-16</w:t>
            </w:r>
          </w:p>
        </w:tc>
        <w:tc>
          <w:tcPr>
            <w:tcW w:w="1584" w:type="dxa"/>
          </w:tcPr>
          <w:p w14:paraId="2E2CEA5C" w14:textId="77777777" w:rsidR="001365A7" w:rsidRPr="00023CA9" w:rsidRDefault="001365A7" w:rsidP="001365A7">
            <w:pPr>
              <w:jc w:val="center"/>
              <w:rPr>
                <w:b/>
                <w:sz w:val="24"/>
              </w:rPr>
            </w:pPr>
            <w:r w:rsidRPr="00023CA9">
              <w:rPr>
                <w:b/>
                <w:sz w:val="24"/>
              </w:rPr>
              <w:t>AY 16-17</w:t>
            </w:r>
          </w:p>
        </w:tc>
        <w:tc>
          <w:tcPr>
            <w:tcW w:w="1584" w:type="dxa"/>
          </w:tcPr>
          <w:p w14:paraId="0C2785CB" w14:textId="77777777" w:rsidR="001365A7" w:rsidRPr="00023CA9" w:rsidRDefault="001365A7" w:rsidP="001365A7">
            <w:pPr>
              <w:jc w:val="center"/>
              <w:rPr>
                <w:b/>
                <w:sz w:val="24"/>
              </w:rPr>
            </w:pPr>
            <w:r w:rsidRPr="00023CA9">
              <w:rPr>
                <w:b/>
                <w:sz w:val="24"/>
              </w:rPr>
              <w:t>AY 17-18</w:t>
            </w:r>
          </w:p>
        </w:tc>
        <w:tc>
          <w:tcPr>
            <w:tcW w:w="1584" w:type="dxa"/>
          </w:tcPr>
          <w:p w14:paraId="63448354" w14:textId="77777777" w:rsidR="001365A7" w:rsidRPr="00023CA9" w:rsidRDefault="001365A7" w:rsidP="001365A7">
            <w:pPr>
              <w:jc w:val="center"/>
              <w:rPr>
                <w:b/>
                <w:sz w:val="24"/>
              </w:rPr>
            </w:pPr>
            <w:r w:rsidRPr="00023CA9">
              <w:rPr>
                <w:b/>
                <w:sz w:val="24"/>
              </w:rPr>
              <w:t>AY 18-19</w:t>
            </w:r>
          </w:p>
        </w:tc>
      </w:tr>
      <w:tr w:rsidR="001365A7" w:rsidRPr="001365A7" w14:paraId="229888AE" w14:textId="77777777" w:rsidTr="00261EB9">
        <w:trPr>
          <w:cantSplit/>
          <w:trHeight w:val="512"/>
          <w:jc w:val="center"/>
        </w:trPr>
        <w:tc>
          <w:tcPr>
            <w:tcW w:w="1927" w:type="dxa"/>
            <w:vAlign w:val="center"/>
          </w:tcPr>
          <w:p w14:paraId="7D1538BE" w14:textId="77777777" w:rsidR="001365A7" w:rsidRPr="001365A7" w:rsidRDefault="001365A7" w:rsidP="00261EB9">
            <w:pPr>
              <w:rPr>
                <w:b/>
              </w:rPr>
            </w:pPr>
            <w:r w:rsidRPr="001365A7">
              <w:rPr>
                <w:b/>
              </w:rPr>
              <w:t xml:space="preserve">Operating </w:t>
            </w:r>
          </w:p>
        </w:tc>
        <w:tc>
          <w:tcPr>
            <w:tcW w:w="1584" w:type="dxa"/>
            <w:vAlign w:val="center"/>
          </w:tcPr>
          <w:p w14:paraId="322ED86C" w14:textId="77777777" w:rsidR="000D204B" w:rsidRPr="008D20D0" w:rsidRDefault="00F84FC7" w:rsidP="00F84FC7">
            <w:pPr>
              <w:jc w:val="center"/>
            </w:pPr>
            <w:r>
              <w:t>64,968.90</w:t>
            </w:r>
          </w:p>
        </w:tc>
        <w:tc>
          <w:tcPr>
            <w:tcW w:w="1584" w:type="dxa"/>
            <w:vAlign w:val="center"/>
          </w:tcPr>
          <w:p w14:paraId="4A316367" w14:textId="77777777" w:rsidR="001365A7" w:rsidRPr="008D20D0" w:rsidRDefault="00AC062F" w:rsidP="001365A7">
            <w:pPr>
              <w:jc w:val="center"/>
            </w:pPr>
            <w:r>
              <w:t>116,266.60</w:t>
            </w:r>
          </w:p>
        </w:tc>
        <w:tc>
          <w:tcPr>
            <w:tcW w:w="1584" w:type="dxa"/>
            <w:vAlign w:val="center"/>
          </w:tcPr>
          <w:p w14:paraId="63BF3AC9" w14:textId="77777777" w:rsidR="001365A7" w:rsidRPr="00C0152C" w:rsidRDefault="00160C1B" w:rsidP="001365A7">
            <w:pPr>
              <w:jc w:val="center"/>
            </w:pPr>
            <w:r w:rsidRPr="00C0152C">
              <w:t>1</w:t>
            </w:r>
            <w:r w:rsidR="00FE6EE7" w:rsidRPr="00C0152C">
              <w:t>57,732.20</w:t>
            </w:r>
          </w:p>
        </w:tc>
        <w:tc>
          <w:tcPr>
            <w:tcW w:w="1584" w:type="dxa"/>
            <w:vAlign w:val="center"/>
          </w:tcPr>
          <w:p w14:paraId="3A3F1F17" w14:textId="77777777" w:rsidR="001365A7" w:rsidRPr="000D789F" w:rsidRDefault="001365A7" w:rsidP="001365A7">
            <w:pPr>
              <w:jc w:val="center"/>
            </w:pPr>
            <w:r w:rsidRPr="000D789F">
              <w:t>15</w:t>
            </w:r>
            <w:r w:rsidR="001E76FF" w:rsidRPr="000D789F">
              <w:t>0,836</w:t>
            </w:r>
            <w:r w:rsidRPr="000D789F">
              <w:t>.</w:t>
            </w:r>
            <w:r w:rsidR="001E76FF" w:rsidRPr="000D789F">
              <w:t>0</w:t>
            </w:r>
            <w:r w:rsidRPr="000D789F">
              <w:t>0</w:t>
            </w:r>
          </w:p>
        </w:tc>
      </w:tr>
      <w:tr w:rsidR="001365A7" w:rsidRPr="001365A7" w14:paraId="5847A073" w14:textId="77777777" w:rsidTr="00261EB9">
        <w:trPr>
          <w:cantSplit/>
          <w:trHeight w:val="449"/>
          <w:jc w:val="center"/>
        </w:trPr>
        <w:tc>
          <w:tcPr>
            <w:tcW w:w="1927" w:type="dxa"/>
            <w:vAlign w:val="center"/>
          </w:tcPr>
          <w:p w14:paraId="50C02E16" w14:textId="77777777" w:rsidR="001365A7" w:rsidRPr="001365A7" w:rsidRDefault="001365A7" w:rsidP="00261EB9">
            <w:pPr>
              <w:rPr>
                <w:b/>
              </w:rPr>
            </w:pPr>
            <w:r w:rsidRPr="001365A7">
              <w:rPr>
                <w:b/>
              </w:rPr>
              <w:t>Building</w:t>
            </w:r>
          </w:p>
        </w:tc>
        <w:tc>
          <w:tcPr>
            <w:tcW w:w="1584" w:type="dxa"/>
            <w:vAlign w:val="center"/>
          </w:tcPr>
          <w:p w14:paraId="77B4E8A4" w14:textId="77777777" w:rsidR="001365A7" w:rsidRPr="008D20D0" w:rsidRDefault="00F84FC7" w:rsidP="001365A7">
            <w:pPr>
              <w:jc w:val="center"/>
            </w:pPr>
            <w:r>
              <w:t>2,075.70</w:t>
            </w:r>
          </w:p>
        </w:tc>
        <w:tc>
          <w:tcPr>
            <w:tcW w:w="1584" w:type="dxa"/>
            <w:vAlign w:val="center"/>
          </w:tcPr>
          <w:p w14:paraId="724DD5EF" w14:textId="77777777" w:rsidR="001365A7" w:rsidRPr="00C0152C" w:rsidRDefault="00AC062F" w:rsidP="001365A7">
            <w:pPr>
              <w:jc w:val="center"/>
              <w:rPr>
                <w:color w:val="FF0000"/>
              </w:rPr>
            </w:pPr>
            <w:r w:rsidRPr="006D5646">
              <w:t>3,718.30</w:t>
            </w:r>
          </w:p>
        </w:tc>
        <w:tc>
          <w:tcPr>
            <w:tcW w:w="1584" w:type="dxa"/>
            <w:vAlign w:val="center"/>
          </w:tcPr>
          <w:p w14:paraId="2F15237E" w14:textId="77777777" w:rsidR="001365A7" w:rsidRPr="00EB61F8" w:rsidRDefault="00160C1B" w:rsidP="001365A7">
            <w:pPr>
              <w:jc w:val="center"/>
            </w:pPr>
            <w:r w:rsidRPr="00EB61F8">
              <w:t>4,</w:t>
            </w:r>
            <w:r w:rsidR="00C0152C" w:rsidRPr="00EB61F8">
              <w:t>771.70</w:t>
            </w:r>
          </w:p>
        </w:tc>
        <w:tc>
          <w:tcPr>
            <w:tcW w:w="1584" w:type="dxa"/>
            <w:vAlign w:val="center"/>
          </w:tcPr>
          <w:p w14:paraId="58FF6161" w14:textId="77777777" w:rsidR="001365A7" w:rsidRPr="00EB61F8" w:rsidRDefault="00CC6FC4" w:rsidP="001365A7">
            <w:pPr>
              <w:jc w:val="center"/>
            </w:pPr>
            <w:r w:rsidRPr="00EB61F8">
              <w:t>4,561.80</w:t>
            </w:r>
          </w:p>
        </w:tc>
      </w:tr>
      <w:tr w:rsidR="001365A7" w:rsidRPr="001365A7" w14:paraId="0068570F" w14:textId="77777777" w:rsidTr="003B3B34">
        <w:trPr>
          <w:cantSplit/>
          <w:jc w:val="center"/>
        </w:trPr>
        <w:tc>
          <w:tcPr>
            <w:tcW w:w="1927" w:type="dxa"/>
            <w:tcBorders>
              <w:bottom w:val="single" w:sz="4" w:space="0" w:color="auto"/>
            </w:tcBorders>
            <w:vAlign w:val="center"/>
          </w:tcPr>
          <w:p w14:paraId="4EE3504A" w14:textId="77777777" w:rsidR="001365A7" w:rsidRPr="001365A7" w:rsidRDefault="001365A7" w:rsidP="001365A7">
            <w:pPr>
              <w:rPr>
                <w:b/>
              </w:rPr>
            </w:pPr>
            <w:r w:rsidRPr="001365A7">
              <w:rPr>
                <w:b/>
              </w:rPr>
              <w:t>Services &amp; Activities</w:t>
            </w:r>
          </w:p>
        </w:tc>
        <w:tc>
          <w:tcPr>
            <w:tcW w:w="1584" w:type="dxa"/>
            <w:tcBorders>
              <w:bottom w:val="single" w:sz="4" w:space="0" w:color="auto"/>
            </w:tcBorders>
            <w:vAlign w:val="center"/>
          </w:tcPr>
          <w:p w14:paraId="018C1209" w14:textId="77777777" w:rsidR="001365A7" w:rsidRPr="008D20D0" w:rsidRDefault="00F84FC7" w:rsidP="001365A7">
            <w:pPr>
              <w:jc w:val="center"/>
            </w:pPr>
            <w:r>
              <w:t>5,100.00</w:t>
            </w:r>
          </w:p>
        </w:tc>
        <w:tc>
          <w:tcPr>
            <w:tcW w:w="1584" w:type="dxa"/>
            <w:tcBorders>
              <w:bottom w:val="single" w:sz="4" w:space="0" w:color="auto"/>
            </w:tcBorders>
            <w:vAlign w:val="center"/>
          </w:tcPr>
          <w:p w14:paraId="759C8D00" w14:textId="77777777" w:rsidR="00AC062F" w:rsidRPr="008D20D0" w:rsidRDefault="00AC062F" w:rsidP="00AC062F">
            <w:pPr>
              <w:jc w:val="center"/>
            </w:pPr>
            <w:r>
              <w:t>9,200.40</w:t>
            </w:r>
          </w:p>
        </w:tc>
        <w:tc>
          <w:tcPr>
            <w:tcW w:w="1584" w:type="dxa"/>
            <w:tcBorders>
              <w:bottom w:val="single" w:sz="4" w:space="0" w:color="auto"/>
            </w:tcBorders>
            <w:vAlign w:val="center"/>
          </w:tcPr>
          <w:p w14:paraId="11DA3FE0" w14:textId="77777777" w:rsidR="00160C1B" w:rsidRPr="00C0152C" w:rsidRDefault="00C0152C" w:rsidP="00160C1B">
            <w:pPr>
              <w:jc w:val="center"/>
            </w:pPr>
            <w:r w:rsidRPr="00C0152C">
              <w:t>11,835.20</w:t>
            </w:r>
          </w:p>
        </w:tc>
        <w:tc>
          <w:tcPr>
            <w:tcW w:w="1584" w:type="dxa"/>
            <w:tcBorders>
              <w:bottom w:val="single" w:sz="4" w:space="0" w:color="auto"/>
            </w:tcBorders>
            <w:vAlign w:val="center"/>
          </w:tcPr>
          <w:p w14:paraId="7CD13197" w14:textId="77777777" w:rsidR="001365A7" w:rsidRPr="000D789F" w:rsidRDefault="001365A7" w:rsidP="001365A7">
            <w:pPr>
              <w:jc w:val="center"/>
            </w:pPr>
            <w:r w:rsidRPr="000D789F">
              <w:t>11,</w:t>
            </w:r>
            <w:r w:rsidR="00CC6FC4" w:rsidRPr="000D789F">
              <w:t>275</w:t>
            </w:r>
            <w:r w:rsidRPr="000D789F">
              <w:t>.</w:t>
            </w:r>
            <w:r w:rsidR="00CC6FC4" w:rsidRPr="000D789F">
              <w:t>20</w:t>
            </w:r>
          </w:p>
        </w:tc>
      </w:tr>
      <w:tr w:rsidR="001365A7" w:rsidRPr="001365A7" w14:paraId="7EDD191C" w14:textId="77777777" w:rsidTr="003B3B34">
        <w:trPr>
          <w:cantSplit/>
          <w:jc w:val="center"/>
        </w:trPr>
        <w:tc>
          <w:tcPr>
            <w:tcW w:w="1927" w:type="dxa"/>
            <w:tcBorders>
              <w:bottom w:val="single" w:sz="18" w:space="0" w:color="auto"/>
            </w:tcBorders>
            <w:shd w:val="clear" w:color="auto" w:fill="F7CAAC" w:themeFill="accent2" w:themeFillTint="66"/>
            <w:vAlign w:val="center"/>
          </w:tcPr>
          <w:p w14:paraId="3DE08ED3" w14:textId="77777777" w:rsidR="001365A7" w:rsidRPr="001365A7" w:rsidRDefault="001365A7" w:rsidP="001365A7">
            <w:pPr>
              <w:rPr>
                <w:b/>
              </w:rPr>
            </w:pPr>
            <w:r w:rsidRPr="001365A7">
              <w:rPr>
                <w:b/>
              </w:rPr>
              <w:t xml:space="preserve">Total tuition </w:t>
            </w:r>
            <w:r w:rsidR="00160C1B">
              <w:rPr>
                <w:b/>
              </w:rPr>
              <w:t>WAIVED</w:t>
            </w:r>
          </w:p>
        </w:tc>
        <w:tc>
          <w:tcPr>
            <w:tcW w:w="1584" w:type="dxa"/>
            <w:tcBorders>
              <w:bottom w:val="single" w:sz="18" w:space="0" w:color="auto"/>
            </w:tcBorders>
            <w:shd w:val="clear" w:color="auto" w:fill="F7CAAC" w:themeFill="accent2" w:themeFillTint="66"/>
            <w:vAlign w:val="center"/>
          </w:tcPr>
          <w:p w14:paraId="6AD40D37" w14:textId="77777777" w:rsidR="001365A7" w:rsidRPr="00023CA9" w:rsidRDefault="00F84FC7" w:rsidP="001365A7">
            <w:pPr>
              <w:jc w:val="center"/>
              <w:rPr>
                <w:b/>
                <w:sz w:val="24"/>
              </w:rPr>
            </w:pPr>
            <w:r w:rsidRPr="00023CA9">
              <w:rPr>
                <w:b/>
                <w:sz w:val="24"/>
              </w:rPr>
              <w:t>72,144.60</w:t>
            </w:r>
          </w:p>
        </w:tc>
        <w:tc>
          <w:tcPr>
            <w:tcW w:w="1584" w:type="dxa"/>
            <w:tcBorders>
              <w:bottom w:val="single" w:sz="18" w:space="0" w:color="auto"/>
            </w:tcBorders>
            <w:shd w:val="clear" w:color="auto" w:fill="F7CAAC" w:themeFill="accent2" w:themeFillTint="66"/>
            <w:vAlign w:val="center"/>
          </w:tcPr>
          <w:p w14:paraId="640BFA07" w14:textId="77777777" w:rsidR="001365A7" w:rsidRPr="00023CA9" w:rsidRDefault="00AC062F" w:rsidP="001365A7">
            <w:pPr>
              <w:jc w:val="center"/>
              <w:rPr>
                <w:b/>
                <w:sz w:val="24"/>
              </w:rPr>
            </w:pPr>
            <w:r w:rsidRPr="00023CA9">
              <w:rPr>
                <w:b/>
                <w:sz w:val="24"/>
              </w:rPr>
              <w:t>129,185.30</w:t>
            </w:r>
          </w:p>
        </w:tc>
        <w:tc>
          <w:tcPr>
            <w:tcW w:w="1584" w:type="dxa"/>
            <w:tcBorders>
              <w:bottom w:val="single" w:sz="18" w:space="0" w:color="auto"/>
            </w:tcBorders>
            <w:shd w:val="clear" w:color="auto" w:fill="F7CAAC" w:themeFill="accent2" w:themeFillTint="66"/>
            <w:vAlign w:val="center"/>
          </w:tcPr>
          <w:p w14:paraId="3A83D2E8" w14:textId="77777777" w:rsidR="001365A7" w:rsidRPr="00023CA9" w:rsidRDefault="00160C1B" w:rsidP="001365A7">
            <w:pPr>
              <w:jc w:val="center"/>
              <w:rPr>
                <w:b/>
                <w:sz w:val="24"/>
              </w:rPr>
            </w:pPr>
            <w:r w:rsidRPr="00023CA9">
              <w:rPr>
                <w:b/>
                <w:sz w:val="24"/>
              </w:rPr>
              <w:t>174</w:t>
            </w:r>
            <w:r w:rsidR="00811135" w:rsidRPr="00023CA9">
              <w:rPr>
                <w:b/>
                <w:sz w:val="24"/>
              </w:rPr>
              <w:t>,</w:t>
            </w:r>
            <w:r w:rsidRPr="00023CA9">
              <w:rPr>
                <w:b/>
                <w:sz w:val="24"/>
              </w:rPr>
              <w:t>339.10</w:t>
            </w:r>
          </w:p>
        </w:tc>
        <w:tc>
          <w:tcPr>
            <w:tcW w:w="1584" w:type="dxa"/>
            <w:tcBorders>
              <w:bottom w:val="single" w:sz="18" w:space="0" w:color="auto"/>
            </w:tcBorders>
            <w:shd w:val="clear" w:color="auto" w:fill="F7CAAC" w:themeFill="accent2" w:themeFillTint="66"/>
            <w:vAlign w:val="center"/>
          </w:tcPr>
          <w:p w14:paraId="6E3EEB7D" w14:textId="77777777" w:rsidR="001365A7" w:rsidRPr="00023CA9" w:rsidRDefault="001365A7" w:rsidP="001365A7">
            <w:pPr>
              <w:jc w:val="center"/>
              <w:rPr>
                <w:b/>
                <w:sz w:val="24"/>
              </w:rPr>
            </w:pPr>
            <w:r w:rsidRPr="00023CA9">
              <w:rPr>
                <w:b/>
                <w:sz w:val="24"/>
              </w:rPr>
              <w:t>1</w:t>
            </w:r>
            <w:r w:rsidR="00CC6FC4" w:rsidRPr="00023CA9">
              <w:rPr>
                <w:b/>
                <w:sz w:val="24"/>
              </w:rPr>
              <w:t>66,673.00</w:t>
            </w:r>
          </w:p>
        </w:tc>
      </w:tr>
      <w:tr w:rsidR="00BF16F9" w:rsidRPr="001365A7" w14:paraId="02BAAF18" w14:textId="77777777" w:rsidTr="003B3B34">
        <w:trPr>
          <w:cantSplit/>
          <w:jc w:val="center"/>
        </w:trPr>
        <w:tc>
          <w:tcPr>
            <w:tcW w:w="1927" w:type="dxa"/>
            <w:tcBorders>
              <w:top w:val="single" w:sz="18" w:space="0" w:color="auto"/>
            </w:tcBorders>
            <w:shd w:val="clear" w:color="auto" w:fill="C5E0B3" w:themeFill="accent6" w:themeFillTint="66"/>
            <w:vAlign w:val="center"/>
          </w:tcPr>
          <w:p w14:paraId="03194D5F" w14:textId="77777777" w:rsidR="00BF16F9" w:rsidRPr="001365A7" w:rsidRDefault="00BF16F9" w:rsidP="001365A7">
            <w:pPr>
              <w:rPr>
                <w:b/>
              </w:rPr>
            </w:pPr>
            <w:r>
              <w:rPr>
                <w:b/>
              </w:rPr>
              <w:t xml:space="preserve">Total tuition </w:t>
            </w:r>
            <w:r w:rsidR="00160C1B">
              <w:rPr>
                <w:b/>
              </w:rPr>
              <w:t>COLLECTED</w:t>
            </w:r>
          </w:p>
        </w:tc>
        <w:tc>
          <w:tcPr>
            <w:tcW w:w="1584" w:type="dxa"/>
            <w:tcBorders>
              <w:top w:val="single" w:sz="18" w:space="0" w:color="auto"/>
            </w:tcBorders>
            <w:shd w:val="clear" w:color="auto" w:fill="C5E0B3" w:themeFill="accent6" w:themeFillTint="66"/>
            <w:vAlign w:val="center"/>
          </w:tcPr>
          <w:p w14:paraId="7CB9F546" w14:textId="77777777" w:rsidR="00BF16F9" w:rsidRPr="00023CA9" w:rsidRDefault="00F84FC7" w:rsidP="001365A7">
            <w:pPr>
              <w:jc w:val="center"/>
              <w:rPr>
                <w:b/>
                <w:sz w:val="24"/>
              </w:rPr>
            </w:pPr>
            <w:r w:rsidRPr="00023CA9">
              <w:rPr>
                <w:b/>
                <w:sz w:val="24"/>
              </w:rPr>
              <w:t>1,169.66</w:t>
            </w:r>
          </w:p>
        </w:tc>
        <w:tc>
          <w:tcPr>
            <w:tcW w:w="1584" w:type="dxa"/>
            <w:tcBorders>
              <w:top w:val="single" w:sz="18" w:space="0" w:color="auto"/>
            </w:tcBorders>
            <w:shd w:val="clear" w:color="auto" w:fill="C5E0B3" w:themeFill="accent6" w:themeFillTint="66"/>
            <w:vAlign w:val="center"/>
          </w:tcPr>
          <w:p w14:paraId="05036E61" w14:textId="77777777" w:rsidR="001F6C60" w:rsidRPr="00023CA9" w:rsidRDefault="00AC062F" w:rsidP="00DF2170">
            <w:pPr>
              <w:jc w:val="center"/>
              <w:rPr>
                <w:b/>
                <w:sz w:val="24"/>
              </w:rPr>
            </w:pPr>
            <w:r w:rsidRPr="00023CA9">
              <w:rPr>
                <w:b/>
                <w:sz w:val="24"/>
              </w:rPr>
              <w:t>7,</w:t>
            </w:r>
            <w:r w:rsidR="006D5646" w:rsidRPr="00023CA9">
              <w:rPr>
                <w:b/>
                <w:sz w:val="24"/>
              </w:rPr>
              <w:t>805.28</w:t>
            </w:r>
          </w:p>
        </w:tc>
        <w:tc>
          <w:tcPr>
            <w:tcW w:w="1584" w:type="dxa"/>
            <w:tcBorders>
              <w:top w:val="single" w:sz="18" w:space="0" w:color="auto"/>
            </w:tcBorders>
            <w:shd w:val="clear" w:color="auto" w:fill="C5E0B3" w:themeFill="accent6" w:themeFillTint="66"/>
            <w:vAlign w:val="center"/>
          </w:tcPr>
          <w:p w14:paraId="6FAE31AA" w14:textId="77777777" w:rsidR="001F6C60" w:rsidRPr="00023CA9" w:rsidRDefault="00C0152C" w:rsidP="00DF2170">
            <w:pPr>
              <w:jc w:val="center"/>
              <w:rPr>
                <w:b/>
                <w:sz w:val="24"/>
              </w:rPr>
            </w:pPr>
            <w:r w:rsidRPr="00023CA9">
              <w:rPr>
                <w:b/>
                <w:sz w:val="24"/>
              </w:rPr>
              <w:t>10,344.67</w:t>
            </w:r>
          </w:p>
        </w:tc>
        <w:tc>
          <w:tcPr>
            <w:tcW w:w="1584" w:type="dxa"/>
            <w:tcBorders>
              <w:top w:val="single" w:sz="18" w:space="0" w:color="auto"/>
            </w:tcBorders>
            <w:shd w:val="clear" w:color="auto" w:fill="C5E0B3" w:themeFill="accent6" w:themeFillTint="66"/>
            <w:vAlign w:val="center"/>
          </w:tcPr>
          <w:p w14:paraId="08B429F7" w14:textId="77777777" w:rsidR="00BF16F9" w:rsidRPr="00023CA9" w:rsidRDefault="00BF16F9" w:rsidP="001365A7">
            <w:pPr>
              <w:jc w:val="center"/>
              <w:rPr>
                <w:b/>
                <w:sz w:val="24"/>
              </w:rPr>
            </w:pPr>
            <w:r w:rsidRPr="00023CA9">
              <w:rPr>
                <w:b/>
                <w:sz w:val="24"/>
              </w:rPr>
              <w:t>0</w:t>
            </w:r>
          </w:p>
        </w:tc>
      </w:tr>
      <w:tr w:rsidR="00160C1B" w:rsidRPr="001365A7" w14:paraId="0F71AE99" w14:textId="77777777" w:rsidTr="003B3B34">
        <w:trPr>
          <w:cantSplit/>
          <w:jc w:val="center"/>
        </w:trPr>
        <w:tc>
          <w:tcPr>
            <w:tcW w:w="1927" w:type="dxa"/>
            <w:shd w:val="clear" w:color="auto" w:fill="C5E0B3" w:themeFill="accent6" w:themeFillTint="66"/>
            <w:vAlign w:val="center"/>
          </w:tcPr>
          <w:p w14:paraId="4EDBCE56" w14:textId="77777777" w:rsidR="00160C1B" w:rsidRDefault="00160C1B" w:rsidP="001365A7">
            <w:pPr>
              <w:rPr>
                <w:b/>
              </w:rPr>
            </w:pPr>
            <w:r>
              <w:rPr>
                <w:b/>
              </w:rPr>
              <w:t>Administrative Fees Collected</w:t>
            </w:r>
          </w:p>
        </w:tc>
        <w:tc>
          <w:tcPr>
            <w:tcW w:w="1584" w:type="dxa"/>
            <w:shd w:val="clear" w:color="auto" w:fill="C5E0B3" w:themeFill="accent6" w:themeFillTint="66"/>
            <w:vAlign w:val="center"/>
          </w:tcPr>
          <w:p w14:paraId="61878FEF" w14:textId="77777777" w:rsidR="00160C1B" w:rsidRPr="001365A7" w:rsidRDefault="00F84FC7" w:rsidP="001365A7">
            <w:pPr>
              <w:jc w:val="center"/>
              <w:rPr>
                <w:b/>
              </w:rPr>
            </w:pPr>
            <w:r>
              <w:rPr>
                <w:b/>
              </w:rPr>
              <w:t>1,290.00</w:t>
            </w:r>
          </w:p>
        </w:tc>
        <w:tc>
          <w:tcPr>
            <w:tcW w:w="1584" w:type="dxa"/>
            <w:shd w:val="clear" w:color="auto" w:fill="C5E0B3" w:themeFill="accent6" w:themeFillTint="66"/>
            <w:vAlign w:val="center"/>
          </w:tcPr>
          <w:p w14:paraId="28A9BABD" w14:textId="77777777" w:rsidR="00160C1B" w:rsidRPr="001365A7" w:rsidRDefault="00AC062F" w:rsidP="001365A7">
            <w:pPr>
              <w:jc w:val="center"/>
              <w:rPr>
                <w:b/>
              </w:rPr>
            </w:pPr>
            <w:r>
              <w:rPr>
                <w:b/>
              </w:rPr>
              <w:t>1,800.00</w:t>
            </w:r>
          </w:p>
        </w:tc>
        <w:tc>
          <w:tcPr>
            <w:tcW w:w="1584" w:type="dxa"/>
            <w:shd w:val="clear" w:color="auto" w:fill="C5E0B3" w:themeFill="accent6" w:themeFillTint="66"/>
            <w:vAlign w:val="center"/>
          </w:tcPr>
          <w:p w14:paraId="126DA241" w14:textId="77777777" w:rsidR="00160C1B" w:rsidRDefault="00160C1B" w:rsidP="00A411F1">
            <w:pPr>
              <w:jc w:val="center"/>
              <w:rPr>
                <w:b/>
              </w:rPr>
            </w:pPr>
            <w:r>
              <w:rPr>
                <w:b/>
              </w:rPr>
              <w:t>2,340.00</w:t>
            </w:r>
          </w:p>
        </w:tc>
        <w:tc>
          <w:tcPr>
            <w:tcW w:w="1584" w:type="dxa"/>
            <w:shd w:val="clear" w:color="auto" w:fill="C5E0B3" w:themeFill="accent6" w:themeFillTint="66"/>
            <w:vAlign w:val="center"/>
          </w:tcPr>
          <w:p w14:paraId="12F656EE" w14:textId="77777777" w:rsidR="00160C1B" w:rsidRPr="000D789F" w:rsidRDefault="001E76FF" w:rsidP="001365A7">
            <w:pPr>
              <w:jc w:val="center"/>
              <w:rPr>
                <w:b/>
              </w:rPr>
            </w:pPr>
            <w:r w:rsidRPr="000D789F">
              <w:rPr>
                <w:b/>
              </w:rPr>
              <w:t>2</w:t>
            </w:r>
            <w:r w:rsidR="00CC6FC4" w:rsidRPr="000D789F">
              <w:rPr>
                <w:b/>
              </w:rPr>
              <w:t>,</w:t>
            </w:r>
            <w:r w:rsidRPr="000D789F">
              <w:rPr>
                <w:b/>
              </w:rPr>
              <w:t>430.00</w:t>
            </w:r>
          </w:p>
        </w:tc>
      </w:tr>
    </w:tbl>
    <w:p w14:paraId="1743D7A9" w14:textId="77777777" w:rsidR="001365A7" w:rsidRDefault="001365A7">
      <w:pPr>
        <w:rPr>
          <w:b/>
          <w:color w:val="FF0000"/>
        </w:rPr>
      </w:pPr>
    </w:p>
    <w:p w14:paraId="20B52B17" w14:textId="77777777" w:rsidR="00DD2E04" w:rsidRDefault="00DD2E04">
      <w:pPr>
        <w:rPr>
          <w:b/>
          <w:color w:val="FF0000"/>
        </w:rPr>
      </w:pPr>
    </w:p>
    <w:p w14:paraId="6142C9C6" w14:textId="77777777" w:rsidR="00DD2E04" w:rsidRDefault="00DD2E04">
      <w:pPr>
        <w:rPr>
          <w:b/>
          <w:color w:val="FF0000"/>
        </w:rPr>
      </w:pPr>
    </w:p>
    <w:p w14:paraId="5A43A884" w14:textId="77777777" w:rsidR="00DD2E04" w:rsidRDefault="00DD2E04">
      <w:pPr>
        <w:rPr>
          <w:b/>
          <w:color w:val="FF0000"/>
        </w:rPr>
      </w:pPr>
    </w:p>
    <w:p w14:paraId="17A03A19" w14:textId="77777777" w:rsidR="00C265B3" w:rsidRDefault="00C265B3" w:rsidP="00C265B3">
      <w:pPr>
        <w:rPr>
          <w:b/>
          <w:sz w:val="24"/>
        </w:rPr>
      </w:pPr>
      <w:r w:rsidRPr="00C265B3">
        <w:rPr>
          <w:b/>
          <w:sz w:val="24"/>
        </w:rPr>
        <w:lastRenderedPageBreak/>
        <w:t>Differential program impact</w:t>
      </w:r>
    </w:p>
    <w:p w14:paraId="78E199D6" w14:textId="77777777" w:rsidR="00C81543" w:rsidRPr="00C81543" w:rsidRDefault="00C81543" w:rsidP="00C265B3">
      <w:pPr>
        <w:rPr>
          <w:sz w:val="24"/>
        </w:rPr>
      </w:pPr>
      <w:r w:rsidRPr="00C81543">
        <w:rPr>
          <w:sz w:val="24"/>
        </w:rPr>
        <w:t>The Master of Public Administration</w:t>
      </w:r>
      <w:r w:rsidR="00886C59">
        <w:rPr>
          <w:sz w:val="24"/>
        </w:rPr>
        <w:t xml:space="preserve"> (MPA)</w:t>
      </w:r>
      <w:r w:rsidRPr="00C81543">
        <w:rPr>
          <w:sz w:val="24"/>
        </w:rPr>
        <w:t xml:space="preserve"> program is disproportionately affected by current Evergreen Employee waiver practices.</w:t>
      </w:r>
    </w:p>
    <w:p w14:paraId="01D78EE6" w14:textId="77777777" w:rsidR="00C265B3" w:rsidRPr="00C468C3" w:rsidRDefault="00675A86" w:rsidP="00C468C3">
      <w:pPr>
        <w:jc w:val="center"/>
        <w:rPr>
          <w:b/>
        </w:rPr>
      </w:pPr>
      <w:r w:rsidRPr="00C468C3">
        <w:rPr>
          <w:b/>
        </w:rPr>
        <w:t xml:space="preserve">Total Tuition </w:t>
      </w:r>
      <w:r w:rsidR="0086475F">
        <w:rPr>
          <w:b/>
        </w:rPr>
        <w:t>W</w:t>
      </w:r>
      <w:r w:rsidRPr="00C468C3">
        <w:rPr>
          <w:b/>
        </w:rPr>
        <w:t xml:space="preserve">aived </w:t>
      </w:r>
      <w:r w:rsidR="00C468C3">
        <w:rPr>
          <w:b/>
        </w:rPr>
        <w:t xml:space="preserve">for Evergreen </w:t>
      </w:r>
      <w:r w:rsidR="0086475F">
        <w:rPr>
          <w:b/>
        </w:rPr>
        <w:t>E</w:t>
      </w:r>
      <w:r w:rsidR="00C468C3">
        <w:rPr>
          <w:b/>
        </w:rPr>
        <w:t xml:space="preserve">mployees </w:t>
      </w:r>
      <w:r w:rsidRPr="00C468C3">
        <w:rPr>
          <w:b/>
        </w:rPr>
        <w:t>by Program Area</w:t>
      </w:r>
    </w:p>
    <w:tbl>
      <w:tblPr>
        <w:tblStyle w:val="TableGrid"/>
        <w:tblW w:w="98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54"/>
        <w:gridCol w:w="1571"/>
        <w:gridCol w:w="90"/>
        <w:gridCol w:w="1800"/>
        <w:gridCol w:w="1890"/>
        <w:gridCol w:w="1890"/>
      </w:tblGrid>
      <w:tr w:rsidR="00C468C3" w14:paraId="5745C680" w14:textId="77777777" w:rsidTr="00BB622D">
        <w:tc>
          <w:tcPr>
            <w:tcW w:w="2654" w:type="dxa"/>
            <w:tcBorders>
              <w:bottom w:val="single" w:sz="4" w:space="0" w:color="auto"/>
            </w:tcBorders>
          </w:tcPr>
          <w:p w14:paraId="4591AD40" w14:textId="77777777" w:rsidR="00C468C3" w:rsidRDefault="00C468C3" w:rsidP="00C468C3"/>
        </w:tc>
        <w:tc>
          <w:tcPr>
            <w:tcW w:w="1661" w:type="dxa"/>
            <w:gridSpan w:val="2"/>
            <w:tcBorders>
              <w:bottom w:val="single" w:sz="4" w:space="0" w:color="auto"/>
            </w:tcBorders>
          </w:tcPr>
          <w:p w14:paraId="00B043BA" w14:textId="77777777" w:rsidR="00C468C3" w:rsidRPr="001365A7" w:rsidRDefault="00C468C3" w:rsidP="00C468C3">
            <w:pPr>
              <w:jc w:val="center"/>
              <w:rPr>
                <w:b/>
              </w:rPr>
            </w:pPr>
            <w:r w:rsidRPr="001365A7">
              <w:rPr>
                <w:b/>
              </w:rPr>
              <w:t>AY 15-16</w:t>
            </w:r>
          </w:p>
        </w:tc>
        <w:tc>
          <w:tcPr>
            <w:tcW w:w="1800" w:type="dxa"/>
            <w:tcBorders>
              <w:bottom w:val="single" w:sz="4" w:space="0" w:color="auto"/>
            </w:tcBorders>
          </w:tcPr>
          <w:p w14:paraId="0522E807" w14:textId="77777777" w:rsidR="00C468C3" w:rsidRPr="001365A7" w:rsidRDefault="00C468C3" w:rsidP="00C468C3">
            <w:pPr>
              <w:jc w:val="center"/>
              <w:rPr>
                <w:b/>
              </w:rPr>
            </w:pPr>
            <w:r w:rsidRPr="001365A7">
              <w:rPr>
                <w:b/>
              </w:rPr>
              <w:t>AY 16-17</w:t>
            </w:r>
          </w:p>
        </w:tc>
        <w:tc>
          <w:tcPr>
            <w:tcW w:w="1890" w:type="dxa"/>
            <w:tcBorders>
              <w:bottom w:val="single" w:sz="4" w:space="0" w:color="auto"/>
            </w:tcBorders>
          </w:tcPr>
          <w:p w14:paraId="272C0387" w14:textId="77777777" w:rsidR="00C468C3" w:rsidRPr="001365A7" w:rsidRDefault="00C468C3" w:rsidP="00C468C3">
            <w:pPr>
              <w:jc w:val="center"/>
              <w:rPr>
                <w:b/>
              </w:rPr>
            </w:pPr>
            <w:r w:rsidRPr="001365A7">
              <w:rPr>
                <w:b/>
              </w:rPr>
              <w:t>AY 17-18</w:t>
            </w:r>
          </w:p>
        </w:tc>
        <w:tc>
          <w:tcPr>
            <w:tcW w:w="1890" w:type="dxa"/>
            <w:tcBorders>
              <w:bottom w:val="single" w:sz="4" w:space="0" w:color="auto"/>
            </w:tcBorders>
          </w:tcPr>
          <w:p w14:paraId="5E900CBE" w14:textId="77777777" w:rsidR="00C468C3" w:rsidRPr="001365A7" w:rsidRDefault="00C468C3" w:rsidP="00C468C3">
            <w:pPr>
              <w:jc w:val="center"/>
              <w:rPr>
                <w:b/>
              </w:rPr>
            </w:pPr>
            <w:r w:rsidRPr="001365A7">
              <w:rPr>
                <w:b/>
              </w:rPr>
              <w:t>AY 18-19</w:t>
            </w:r>
          </w:p>
        </w:tc>
      </w:tr>
      <w:tr w:rsidR="00C468C3" w14:paraId="755B51A9" w14:textId="77777777" w:rsidTr="00BB622D">
        <w:tc>
          <w:tcPr>
            <w:tcW w:w="2654" w:type="dxa"/>
            <w:tcBorders>
              <w:top w:val="single" w:sz="4" w:space="0" w:color="auto"/>
              <w:left w:val="single" w:sz="4" w:space="0" w:color="auto"/>
              <w:bottom w:val="single" w:sz="4" w:space="0" w:color="auto"/>
            </w:tcBorders>
          </w:tcPr>
          <w:p w14:paraId="2ADD0D32" w14:textId="77777777" w:rsidR="00C468C3" w:rsidRPr="00FE34F2" w:rsidRDefault="00C468C3" w:rsidP="00C468C3">
            <w:pPr>
              <w:rPr>
                <w:b/>
              </w:rPr>
            </w:pPr>
            <w:r w:rsidRPr="00FE34F2">
              <w:rPr>
                <w:b/>
              </w:rPr>
              <w:t>MPA</w:t>
            </w:r>
          </w:p>
        </w:tc>
        <w:tc>
          <w:tcPr>
            <w:tcW w:w="1661" w:type="dxa"/>
            <w:gridSpan w:val="2"/>
            <w:tcBorders>
              <w:top w:val="single" w:sz="4" w:space="0" w:color="auto"/>
              <w:bottom w:val="single" w:sz="4" w:space="0" w:color="auto"/>
            </w:tcBorders>
          </w:tcPr>
          <w:p w14:paraId="7D4FF1D4" w14:textId="77777777" w:rsidR="00C468C3" w:rsidRPr="00FE34F2" w:rsidRDefault="00BA0DA6" w:rsidP="004D76C2">
            <w:pPr>
              <w:jc w:val="center"/>
              <w:rPr>
                <w:b/>
              </w:rPr>
            </w:pPr>
            <w:r w:rsidRPr="00FE34F2">
              <w:rPr>
                <w:b/>
              </w:rPr>
              <w:t>46,604</w:t>
            </w:r>
          </w:p>
        </w:tc>
        <w:tc>
          <w:tcPr>
            <w:tcW w:w="1800" w:type="dxa"/>
            <w:tcBorders>
              <w:top w:val="single" w:sz="4" w:space="0" w:color="auto"/>
              <w:bottom w:val="single" w:sz="4" w:space="0" w:color="auto"/>
            </w:tcBorders>
          </w:tcPr>
          <w:p w14:paraId="7EFD5AD5" w14:textId="77777777" w:rsidR="00C468C3" w:rsidRPr="00FE34F2" w:rsidRDefault="00587833" w:rsidP="004D76C2">
            <w:pPr>
              <w:jc w:val="center"/>
              <w:rPr>
                <w:b/>
              </w:rPr>
            </w:pPr>
            <w:r w:rsidRPr="00FE34F2">
              <w:rPr>
                <w:b/>
              </w:rPr>
              <w:t>79,50</w:t>
            </w:r>
            <w:r w:rsidR="003B1B89" w:rsidRPr="00FE34F2">
              <w:rPr>
                <w:b/>
              </w:rPr>
              <w:t>5</w:t>
            </w:r>
          </w:p>
        </w:tc>
        <w:tc>
          <w:tcPr>
            <w:tcW w:w="1890" w:type="dxa"/>
            <w:tcBorders>
              <w:top w:val="single" w:sz="4" w:space="0" w:color="auto"/>
              <w:bottom w:val="single" w:sz="4" w:space="0" w:color="auto"/>
            </w:tcBorders>
          </w:tcPr>
          <w:p w14:paraId="5892914B" w14:textId="77777777" w:rsidR="002C28F5" w:rsidRPr="00FE34F2" w:rsidRDefault="002C28F5" w:rsidP="002C28F5">
            <w:pPr>
              <w:jc w:val="center"/>
              <w:rPr>
                <w:b/>
              </w:rPr>
            </w:pPr>
            <w:r w:rsidRPr="00FE34F2">
              <w:rPr>
                <w:b/>
              </w:rPr>
              <w:t>126,476</w:t>
            </w:r>
          </w:p>
        </w:tc>
        <w:tc>
          <w:tcPr>
            <w:tcW w:w="1890" w:type="dxa"/>
            <w:tcBorders>
              <w:top w:val="single" w:sz="4" w:space="0" w:color="auto"/>
              <w:bottom w:val="single" w:sz="4" w:space="0" w:color="auto"/>
              <w:right w:val="single" w:sz="4" w:space="0" w:color="auto"/>
            </w:tcBorders>
          </w:tcPr>
          <w:p w14:paraId="09DCC417" w14:textId="77777777" w:rsidR="00C468C3" w:rsidRPr="00FE34F2" w:rsidRDefault="00E86871" w:rsidP="004D76C2">
            <w:pPr>
              <w:jc w:val="center"/>
              <w:rPr>
                <w:b/>
              </w:rPr>
            </w:pPr>
            <w:r w:rsidRPr="00FE34F2">
              <w:rPr>
                <w:b/>
              </w:rPr>
              <w:t>117,234</w:t>
            </w:r>
          </w:p>
        </w:tc>
      </w:tr>
      <w:tr w:rsidR="00C468C3" w14:paraId="612FE494" w14:textId="77777777" w:rsidTr="00BB622D">
        <w:tc>
          <w:tcPr>
            <w:tcW w:w="2654" w:type="dxa"/>
            <w:tcBorders>
              <w:top w:val="single" w:sz="4" w:space="0" w:color="auto"/>
            </w:tcBorders>
            <w:vAlign w:val="center"/>
          </w:tcPr>
          <w:p w14:paraId="4B58C026" w14:textId="77777777" w:rsidR="00C468C3" w:rsidRDefault="00C468C3" w:rsidP="007C0C9D">
            <w:r>
              <w:t>MES</w:t>
            </w:r>
          </w:p>
        </w:tc>
        <w:tc>
          <w:tcPr>
            <w:tcW w:w="1661" w:type="dxa"/>
            <w:gridSpan w:val="2"/>
            <w:tcBorders>
              <w:top w:val="single" w:sz="4" w:space="0" w:color="auto"/>
            </w:tcBorders>
            <w:vAlign w:val="center"/>
          </w:tcPr>
          <w:p w14:paraId="26D0401B" w14:textId="77777777" w:rsidR="00C468C3" w:rsidRDefault="00316C43" w:rsidP="00316C43">
            <w:pPr>
              <w:jc w:val="center"/>
            </w:pPr>
            <w:r>
              <w:t>0</w:t>
            </w:r>
          </w:p>
        </w:tc>
        <w:tc>
          <w:tcPr>
            <w:tcW w:w="1800" w:type="dxa"/>
            <w:tcBorders>
              <w:top w:val="single" w:sz="4" w:space="0" w:color="auto"/>
            </w:tcBorders>
            <w:vAlign w:val="center"/>
          </w:tcPr>
          <w:p w14:paraId="1E381E88" w14:textId="77777777" w:rsidR="00C468C3" w:rsidRDefault="00587833" w:rsidP="00316C43">
            <w:pPr>
              <w:jc w:val="center"/>
            </w:pPr>
            <w:r>
              <w:t>17,881</w:t>
            </w:r>
          </w:p>
        </w:tc>
        <w:tc>
          <w:tcPr>
            <w:tcW w:w="1890" w:type="dxa"/>
            <w:tcBorders>
              <w:top w:val="single" w:sz="4" w:space="0" w:color="auto"/>
            </w:tcBorders>
            <w:vAlign w:val="center"/>
          </w:tcPr>
          <w:p w14:paraId="69F80F43" w14:textId="77777777" w:rsidR="00C468C3" w:rsidRDefault="002C28F5" w:rsidP="00316C43">
            <w:pPr>
              <w:jc w:val="center"/>
            </w:pPr>
            <w:r>
              <w:t>15,394</w:t>
            </w:r>
          </w:p>
        </w:tc>
        <w:tc>
          <w:tcPr>
            <w:tcW w:w="1890" w:type="dxa"/>
            <w:tcBorders>
              <w:top w:val="single" w:sz="4" w:space="0" w:color="auto"/>
            </w:tcBorders>
            <w:vAlign w:val="center"/>
          </w:tcPr>
          <w:p w14:paraId="6C6E5E98" w14:textId="77777777" w:rsidR="00E86871" w:rsidRDefault="00E86871" w:rsidP="00E86871">
            <w:pPr>
              <w:jc w:val="center"/>
            </w:pPr>
            <w:r>
              <w:t>18,954</w:t>
            </w:r>
          </w:p>
        </w:tc>
      </w:tr>
      <w:tr w:rsidR="00C468C3" w14:paraId="7EA1125C" w14:textId="77777777" w:rsidTr="00BB622D">
        <w:tc>
          <w:tcPr>
            <w:tcW w:w="2654" w:type="dxa"/>
            <w:tcBorders>
              <w:bottom w:val="single" w:sz="4" w:space="0" w:color="A6A6A6" w:themeColor="background1" w:themeShade="A6"/>
            </w:tcBorders>
          </w:tcPr>
          <w:p w14:paraId="0560E93F" w14:textId="77777777" w:rsidR="00C468C3" w:rsidRDefault="00C468C3" w:rsidP="00C468C3">
            <w:r>
              <w:t>OLY Undergraduate</w:t>
            </w:r>
          </w:p>
        </w:tc>
        <w:tc>
          <w:tcPr>
            <w:tcW w:w="1661" w:type="dxa"/>
            <w:gridSpan w:val="2"/>
            <w:tcBorders>
              <w:bottom w:val="single" w:sz="4" w:space="0" w:color="A6A6A6" w:themeColor="background1" w:themeShade="A6"/>
            </w:tcBorders>
          </w:tcPr>
          <w:p w14:paraId="71E0C371" w14:textId="77777777" w:rsidR="00C468C3" w:rsidRDefault="00BA0DA6" w:rsidP="004D76C2">
            <w:pPr>
              <w:jc w:val="center"/>
            </w:pPr>
            <w:r>
              <w:t>25,541</w:t>
            </w:r>
          </w:p>
        </w:tc>
        <w:tc>
          <w:tcPr>
            <w:tcW w:w="1800" w:type="dxa"/>
            <w:tcBorders>
              <w:bottom w:val="single" w:sz="4" w:space="0" w:color="A6A6A6" w:themeColor="background1" w:themeShade="A6"/>
            </w:tcBorders>
          </w:tcPr>
          <w:p w14:paraId="56B6B0AC" w14:textId="77777777" w:rsidR="00C468C3" w:rsidRDefault="00BA0DA6" w:rsidP="004D76C2">
            <w:pPr>
              <w:jc w:val="center"/>
            </w:pPr>
            <w:r>
              <w:t>3</w:t>
            </w:r>
            <w:r w:rsidR="00243E0C">
              <w:t>0,057</w:t>
            </w:r>
          </w:p>
        </w:tc>
        <w:tc>
          <w:tcPr>
            <w:tcW w:w="1890" w:type="dxa"/>
            <w:tcBorders>
              <w:bottom w:val="single" w:sz="4" w:space="0" w:color="A6A6A6" w:themeColor="background1" w:themeShade="A6"/>
            </w:tcBorders>
          </w:tcPr>
          <w:p w14:paraId="39A4A29B" w14:textId="77777777" w:rsidR="00C468C3" w:rsidRDefault="00BA0DA6" w:rsidP="004D76C2">
            <w:pPr>
              <w:jc w:val="center"/>
            </w:pPr>
            <w:r>
              <w:t>32,469</w:t>
            </w:r>
          </w:p>
        </w:tc>
        <w:tc>
          <w:tcPr>
            <w:tcW w:w="1890" w:type="dxa"/>
            <w:tcBorders>
              <w:bottom w:val="single" w:sz="4" w:space="0" w:color="A6A6A6" w:themeColor="background1" w:themeShade="A6"/>
            </w:tcBorders>
          </w:tcPr>
          <w:p w14:paraId="7BFEF244" w14:textId="77777777" w:rsidR="00C468C3" w:rsidRDefault="004D76C2" w:rsidP="004D76C2">
            <w:pPr>
              <w:jc w:val="center"/>
            </w:pPr>
            <w:r>
              <w:t>30,485</w:t>
            </w:r>
          </w:p>
        </w:tc>
      </w:tr>
      <w:tr w:rsidR="00C468C3" w14:paraId="49BCB192" w14:textId="77777777" w:rsidTr="00BB622D">
        <w:tc>
          <w:tcPr>
            <w:tcW w:w="2654" w:type="dxa"/>
            <w:tcBorders>
              <w:bottom w:val="single" w:sz="4" w:space="0" w:color="auto"/>
            </w:tcBorders>
          </w:tcPr>
          <w:p w14:paraId="044A56C6" w14:textId="77777777" w:rsidR="00C468C3" w:rsidRDefault="00C468C3" w:rsidP="00C468C3">
            <w:r>
              <w:t>Offsite Undergrad</w:t>
            </w:r>
            <w:r w:rsidR="002116BD">
              <w:t>uate</w:t>
            </w:r>
          </w:p>
        </w:tc>
        <w:tc>
          <w:tcPr>
            <w:tcW w:w="1661" w:type="dxa"/>
            <w:gridSpan w:val="2"/>
            <w:tcBorders>
              <w:bottom w:val="single" w:sz="4" w:space="0" w:color="auto"/>
            </w:tcBorders>
            <w:vAlign w:val="center"/>
          </w:tcPr>
          <w:p w14:paraId="32EFAD71" w14:textId="77777777" w:rsidR="00C468C3" w:rsidRDefault="004D76C2" w:rsidP="004D76C2">
            <w:pPr>
              <w:jc w:val="center"/>
            </w:pPr>
            <w:r>
              <w:t>0</w:t>
            </w:r>
          </w:p>
        </w:tc>
        <w:tc>
          <w:tcPr>
            <w:tcW w:w="1800" w:type="dxa"/>
            <w:tcBorders>
              <w:bottom w:val="single" w:sz="4" w:space="0" w:color="auto"/>
            </w:tcBorders>
            <w:vAlign w:val="center"/>
          </w:tcPr>
          <w:p w14:paraId="2FDD94C7" w14:textId="77777777" w:rsidR="00C468C3" w:rsidRDefault="00243E0C" w:rsidP="004D76C2">
            <w:pPr>
              <w:jc w:val="center"/>
            </w:pPr>
            <w:r>
              <w:t>1,742</w:t>
            </w:r>
          </w:p>
        </w:tc>
        <w:tc>
          <w:tcPr>
            <w:tcW w:w="1890" w:type="dxa"/>
            <w:tcBorders>
              <w:bottom w:val="single" w:sz="4" w:space="0" w:color="auto"/>
            </w:tcBorders>
            <w:vAlign w:val="center"/>
          </w:tcPr>
          <w:p w14:paraId="62A17021" w14:textId="77777777" w:rsidR="00C468C3" w:rsidRDefault="004D76C2" w:rsidP="004D76C2">
            <w:pPr>
              <w:jc w:val="center"/>
            </w:pPr>
            <w:r>
              <w:t>0</w:t>
            </w:r>
          </w:p>
        </w:tc>
        <w:tc>
          <w:tcPr>
            <w:tcW w:w="1890" w:type="dxa"/>
            <w:tcBorders>
              <w:bottom w:val="single" w:sz="4" w:space="0" w:color="auto"/>
            </w:tcBorders>
            <w:vAlign w:val="center"/>
          </w:tcPr>
          <w:p w14:paraId="66579A05" w14:textId="77777777" w:rsidR="00C468C3" w:rsidRDefault="004D76C2" w:rsidP="004D76C2">
            <w:pPr>
              <w:jc w:val="center"/>
            </w:pPr>
            <w:r>
              <w:t>0</w:t>
            </w:r>
          </w:p>
        </w:tc>
      </w:tr>
      <w:tr w:rsidR="007B09F7" w14:paraId="4600F9CF" w14:textId="77777777" w:rsidTr="00886C59">
        <w:tc>
          <w:tcPr>
            <w:tcW w:w="2654" w:type="dxa"/>
            <w:tcBorders>
              <w:top w:val="single" w:sz="4" w:space="0" w:color="auto"/>
            </w:tcBorders>
            <w:shd w:val="clear" w:color="auto" w:fill="F7CAAC" w:themeFill="accent2" w:themeFillTint="66"/>
          </w:tcPr>
          <w:p w14:paraId="66F4FC43" w14:textId="77777777" w:rsidR="007B09F7" w:rsidRPr="00886C59" w:rsidRDefault="007B09F7" w:rsidP="00C468C3">
            <w:pPr>
              <w:rPr>
                <w:b/>
              </w:rPr>
            </w:pPr>
            <w:r w:rsidRPr="00886C59">
              <w:rPr>
                <w:b/>
              </w:rPr>
              <w:t>Total Tuition Waived</w:t>
            </w:r>
          </w:p>
        </w:tc>
        <w:tc>
          <w:tcPr>
            <w:tcW w:w="1571" w:type="dxa"/>
            <w:tcBorders>
              <w:top w:val="single" w:sz="4" w:space="0" w:color="auto"/>
            </w:tcBorders>
            <w:shd w:val="clear" w:color="auto" w:fill="F7CAAC" w:themeFill="accent2" w:themeFillTint="66"/>
            <w:vAlign w:val="center"/>
          </w:tcPr>
          <w:p w14:paraId="5F7E8874" w14:textId="77777777" w:rsidR="007B09F7" w:rsidRPr="00886C59" w:rsidRDefault="00BC1F6D" w:rsidP="004D76C2">
            <w:pPr>
              <w:jc w:val="center"/>
              <w:rPr>
                <w:b/>
              </w:rPr>
            </w:pPr>
            <w:r w:rsidRPr="00886C59">
              <w:rPr>
                <w:b/>
              </w:rPr>
              <w:t>72,145</w:t>
            </w:r>
          </w:p>
        </w:tc>
        <w:tc>
          <w:tcPr>
            <w:tcW w:w="1890" w:type="dxa"/>
            <w:gridSpan w:val="2"/>
            <w:tcBorders>
              <w:top w:val="single" w:sz="4" w:space="0" w:color="auto"/>
            </w:tcBorders>
            <w:shd w:val="clear" w:color="auto" w:fill="F7CAAC" w:themeFill="accent2" w:themeFillTint="66"/>
            <w:vAlign w:val="center"/>
          </w:tcPr>
          <w:p w14:paraId="1445BC7C" w14:textId="77777777" w:rsidR="007B09F7" w:rsidRPr="00886C59" w:rsidRDefault="00BC1F6D" w:rsidP="004D76C2">
            <w:pPr>
              <w:jc w:val="center"/>
              <w:rPr>
                <w:b/>
              </w:rPr>
            </w:pPr>
            <w:r w:rsidRPr="00886C59">
              <w:rPr>
                <w:b/>
              </w:rPr>
              <w:t>129,186</w:t>
            </w:r>
          </w:p>
        </w:tc>
        <w:tc>
          <w:tcPr>
            <w:tcW w:w="1890" w:type="dxa"/>
            <w:tcBorders>
              <w:top w:val="single" w:sz="4" w:space="0" w:color="auto"/>
            </w:tcBorders>
            <w:shd w:val="clear" w:color="auto" w:fill="F7CAAC" w:themeFill="accent2" w:themeFillTint="66"/>
            <w:vAlign w:val="center"/>
          </w:tcPr>
          <w:p w14:paraId="525C9B91" w14:textId="77777777" w:rsidR="007B09F7" w:rsidRPr="00886C59" w:rsidRDefault="00BC1F6D" w:rsidP="004D76C2">
            <w:pPr>
              <w:jc w:val="center"/>
              <w:rPr>
                <w:b/>
              </w:rPr>
            </w:pPr>
            <w:r w:rsidRPr="00886C59">
              <w:rPr>
                <w:b/>
              </w:rPr>
              <w:t>174,339</w:t>
            </w:r>
          </w:p>
        </w:tc>
        <w:tc>
          <w:tcPr>
            <w:tcW w:w="1890" w:type="dxa"/>
            <w:tcBorders>
              <w:top w:val="single" w:sz="4" w:space="0" w:color="auto"/>
            </w:tcBorders>
            <w:shd w:val="clear" w:color="auto" w:fill="F7CAAC" w:themeFill="accent2" w:themeFillTint="66"/>
            <w:vAlign w:val="center"/>
          </w:tcPr>
          <w:p w14:paraId="45C8DE32" w14:textId="77777777" w:rsidR="007B09F7" w:rsidRPr="00886C59" w:rsidRDefault="00BC1F6D" w:rsidP="004D76C2">
            <w:pPr>
              <w:jc w:val="center"/>
              <w:rPr>
                <w:b/>
              </w:rPr>
            </w:pPr>
            <w:r w:rsidRPr="00886C59">
              <w:rPr>
                <w:b/>
              </w:rPr>
              <w:t>166,673</w:t>
            </w:r>
          </w:p>
        </w:tc>
      </w:tr>
    </w:tbl>
    <w:p w14:paraId="2E7C4547" w14:textId="77777777" w:rsidR="00E26B19" w:rsidRPr="00F8158E" w:rsidRDefault="00E26B19" w:rsidP="00F8158E">
      <w:pPr>
        <w:spacing w:after="0" w:line="240" w:lineRule="auto"/>
        <w:rPr>
          <w:b/>
          <w:sz w:val="20"/>
          <w:szCs w:val="20"/>
        </w:rPr>
      </w:pPr>
    </w:p>
    <w:p w14:paraId="707A8EC7" w14:textId="77777777" w:rsidR="00E26B19" w:rsidRDefault="00597C02" w:rsidP="009E47E2">
      <w:pPr>
        <w:rPr>
          <w:b/>
          <w:sz w:val="24"/>
        </w:rPr>
      </w:pPr>
      <w:r>
        <w:rPr>
          <w:noProof/>
        </w:rPr>
        <w:drawing>
          <wp:inline distT="0" distB="0" distL="0" distR="0" wp14:anchorId="2793477B" wp14:editId="5829FD31">
            <wp:extent cx="6267450" cy="3100387"/>
            <wp:effectExtent l="0" t="0" r="0" b="5080"/>
            <wp:docPr id="4" name="Chart 4">
              <a:extLst xmlns:a="http://schemas.openxmlformats.org/drawingml/2006/main">
                <a:ext uri="{FF2B5EF4-FFF2-40B4-BE49-F238E27FC236}">
                  <a16:creationId xmlns:a16="http://schemas.microsoft.com/office/drawing/2014/main" id="{E656700B-5DA8-41B9-A7F8-8AB5CA5F6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C46E44" w14:textId="77777777" w:rsidR="00F8158E" w:rsidRDefault="00F8158E" w:rsidP="00E26B19">
      <w:pPr>
        <w:shd w:val="clear" w:color="auto" w:fill="FFFFFF"/>
        <w:spacing w:before="75" w:after="150" w:line="240" w:lineRule="auto"/>
        <w:outlineLvl w:val="2"/>
        <w:rPr>
          <w:rFonts w:ascii="Helvetica" w:eastAsia="Times New Roman" w:hAnsi="Helvetica" w:cs="Helvetica"/>
          <w:bCs/>
          <w:i/>
          <w:color w:val="000000"/>
          <w:sz w:val="24"/>
          <w:szCs w:val="27"/>
        </w:rPr>
      </w:pPr>
    </w:p>
    <w:p w14:paraId="12C6F7DB" w14:textId="77777777" w:rsidR="00E26B19" w:rsidRPr="008A4AE3" w:rsidRDefault="00E26B19" w:rsidP="00E26B19">
      <w:pPr>
        <w:shd w:val="clear" w:color="auto" w:fill="FFFFFF"/>
        <w:spacing w:before="75" w:after="150" w:line="240" w:lineRule="auto"/>
        <w:outlineLvl w:val="2"/>
        <w:rPr>
          <w:rFonts w:ascii="Helvetica" w:eastAsia="Times New Roman" w:hAnsi="Helvetica" w:cs="Helvetica"/>
          <w:bCs/>
          <w:i/>
          <w:color w:val="000000"/>
          <w:sz w:val="24"/>
          <w:szCs w:val="27"/>
          <w:u w:val="single"/>
        </w:rPr>
      </w:pPr>
      <w:r w:rsidRPr="00536964">
        <w:rPr>
          <w:rFonts w:ascii="Helvetica" w:eastAsia="Times New Roman" w:hAnsi="Helvetica" w:cs="Helvetica"/>
          <w:bCs/>
          <w:i/>
          <w:color w:val="000000"/>
          <w:sz w:val="24"/>
          <w:szCs w:val="27"/>
        </w:rPr>
        <w:t>Th</w:t>
      </w:r>
      <w:r>
        <w:rPr>
          <w:rFonts w:ascii="Helvetica" w:eastAsia="Times New Roman" w:hAnsi="Helvetica" w:cs="Helvetica"/>
          <w:bCs/>
          <w:i/>
          <w:color w:val="000000"/>
          <w:sz w:val="24"/>
          <w:szCs w:val="27"/>
        </w:rPr>
        <w:t xml:space="preserve">ere is a separate </w:t>
      </w:r>
      <w:r w:rsidRPr="00536964">
        <w:rPr>
          <w:rFonts w:ascii="Helvetica" w:eastAsia="Times New Roman" w:hAnsi="Helvetica" w:cs="Helvetica"/>
          <w:bCs/>
          <w:i/>
          <w:color w:val="000000"/>
          <w:sz w:val="24"/>
          <w:szCs w:val="27"/>
        </w:rPr>
        <w:t xml:space="preserve">statute under which Evergreen </w:t>
      </w:r>
      <w:r w:rsidR="000C0A5A">
        <w:rPr>
          <w:rFonts w:ascii="Helvetica" w:eastAsia="Times New Roman" w:hAnsi="Helvetica" w:cs="Helvetica"/>
          <w:bCs/>
          <w:i/>
          <w:color w:val="000000"/>
          <w:sz w:val="24"/>
          <w:szCs w:val="27"/>
        </w:rPr>
        <w:t>might opt</w:t>
      </w:r>
      <w:r w:rsidRPr="00536964">
        <w:rPr>
          <w:rFonts w:ascii="Helvetica" w:eastAsia="Times New Roman" w:hAnsi="Helvetica" w:cs="Helvetica"/>
          <w:bCs/>
          <w:i/>
          <w:color w:val="000000"/>
          <w:sz w:val="24"/>
          <w:szCs w:val="27"/>
        </w:rPr>
        <w:t xml:space="preserve"> to exercise authority for </w:t>
      </w:r>
      <w:r>
        <w:rPr>
          <w:rFonts w:ascii="Helvetica" w:eastAsia="Times New Roman" w:hAnsi="Helvetica" w:cs="Helvetica"/>
          <w:bCs/>
          <w:i/>
          <w:color w:val="000000"/>
          <w:sz w:val="24"/>
          <w:szCs w:val="27"/>
        </w:rPr>
        <w:t xml:space="preserve">offering waivers to </w:t>
      </w:r>
      <w:r w:rsidRPr="00536964">
        <w:rPr>
          <w:rFonts w:ascii="Helvetica" w:eastAsia="Times New Roman" w:hAnsi="Helvetica" w:cs="Helvetica"/>
          <w:bCs/>
          <w:i/>
          <w:color w:val="000000"/>
          <w:sz w:val="24"/>
          <w:szCs w:val="27"/>
        </w:rPr>
        <w:t>its own employees beyond those covered by RCW 25B.15.558</w:t>
      </w:r>
      <w:r>
        <w:rPr>
          <w:rFonts w:ascii="Helvetica" w:eastAsia="Times New Roman" w:hAnsi="Helvetica" w:cs="Helvetica"/>
          <w:bCs/>
          <w:i/>
          <w:color w:val="000000"/>
          <w:sz w:val="24"/>
          <w:szCs w:val="27"/>
        </w:rPr>
        <w:t xml:space="preserve">. </w:t>
      </w:r>
      <w:r w:rsidRPr="008A4AE3">
        <w:rPr>
          <w:rFonts w:ascii="Helvetica" w:eastAsia="Times New Roman" w:hAnsi="Helvetica" w:cs="Helvetica"/>
          <w:bCs/>
          <w:i/>
          <w:color w:val="000000"/>
          <w:sz w:val="24"/>
          <w:szCs w:val="27"/>
          <w:u w:val="single"/>
        </w:rPr>
        <w:t>However, ONLY operating fees can be waived under this additional authority.</w:t>
      </w:r>
    </w:p>
    <w:p w14:paraId="761F352B" w14:textId="77777777" w:rsidR="00E26B19" w:rsidRPr="000B4EC7" w:rsidRDefault="00E26B19" w:rsidP="00E26B19">
      <w:pPr>
        <w:shd w:val="clear" w:color="auto" w:fill="FFFFFF"/>
        <w:spacing w:before="75" w:after="150" w:line="240" w:lineRule="auto"/>
        <w:outlineLvl w:val="2"/>
        <w:rPr>
          <w:rFonts w:ascii="Helvetica" w:eastAsia="Times New Roman" w:hAnsi="Helvetica" w:cs="Helvetica"/>
          <w:b/>
          <w:bCs/>
          <w:color w:val="000000"/>
          <w:sz w:val="27"/>
          <w:szCs w:val="27"/>
        </w:rPr>
      </w:pPr>
      <w:r w:rsidRPr="000B4EC7">
        <w:rPr>
          <w:rFonts w:ascii="Helvetica" w:eastAsia="Times New Roman" w:hAnsi="Helvetica" w:cs="Helvetica"/>
          <w:b/>
          <w:bCs/>
          <w:color w:val="000000"/>
          <w:sz w:val="27"/>
          <w:szCs w:val="27"/>
        </w:rPr>
        <w:t>RCW </w:t>
      </w:r>
      <w:hyperlink r:id="rId16" w:history="1">
        <w:r w:rsidRPr="000B4EC7">
          <w:rPr>
            <w:rFonts w:ascii="Helvetica" w:eastAsia="Times New Roman" w:hAnsi="Helvetica" w:cs="Helvetica"/>
            <w:b/>
            <w:bCs/>
            <w:color w:val="7DAB8A"/>
            <w:sz w:val="27"/>
            <w:szCs w:val="27"/>
            <w:u w:val="single"/>
          </w:rPr>
          <w:t>28B.15.915</w:t>
        </w:r>
      </w:hyperlink>
    </w:p>
    <w:p w14:paraId="26479DB2" w14:textId="77777777" w:rsidR="00E26B19" w:rsidRPr="000B4EC7" w:rsidRDefault="00E26B19" w:rsidP="00E26B19">
      <w:pPr>
        <w:shd w:val="clear" w:color="auto" w:fill="FFFFFF"/>
        <w:spacing w:before="75" w:after="150" w:line="240" w:lineRule="auto"/>
        <w:outlineLvl w:val="2"/>
        <w:rPr>
          <w:rFonts w:ascii="Helvetica" w:eastAsia="Times New Roman" w:hAnsi="Helvetica" w:cs="Helvetica"/>
          <w:b/>
          <w:bCs/>
          <w:color w:val="000000"/>
          <w:sz w:val="27"/>
          <w:szCs w:val="27"/>
        </w:rPr>
      </w:pPr>
      <w:r w:rsidRPr="000B4EC7">
        <w:rPr>
          <w:rFonts w:ascii="Helvetica" w:eastAsia="Times New Roman" w:hAnsi="Helvetica" w:cs="Helvetica"/>
          <w:b/>
          <w:bCs/>
          <w:color w:val="000000"/>
          <w:sz w:val="27"/>
          <w:szCs w:val="27"/>
        </w:rPr>
        <w:t>Waiver of operating fees</w:t>
      </w:r>
      <w:r w:rsidRPr="000B4EC7">
        <w:rPr>
          <w:rFonts w:ascii="Times New Roman" w:eastAsia="Times New Roman" w:hAnsi="Times New Roman" w:cs="Times New Roman"/>
          <w:b/>
          <w:bCs/>
          <w:color w:val="000000"/>
          <w:sz w:val="27"/>
          <w:szCs w:val="27"/>
        </w:rPr>
        <w:t>—</w:t>
      </w:r>
      <w:r w:rsidRPr="000B4EC7">
        <w:rPr>
          <w:rFonts w:ascii="Helvetica" w:eastAsia="Times New Roman" w:hAnsi="Helvetica" w:cs="Helvetica"/>
          <w:b/>
          <w:bCs/>
          <w:color w:val="000000"/>
          <w:sz w:val="27"/>
          <w:szCs w:val="27"/>
        </w:rPr>
        <w:t>Report.</w:t>
      </w:r>
    </w:p>
    <w:p w14:paraId="24797EDF" w14:textId="77777777" w:rsidR="00E26B19" w:rsidRPr="000B4EC7" w:rsidRDefault="00E26B19" w:rsidP="00E26B19">
      <w:pPr>
        <w:shd w:val="clear" w:color="auto" w:fill="FFFFFF"/>
        <w:spacing w:after="0" w:line="240" w:lineRule="auto"/>
        <w:ind w:firstLine="720"/>
        <w:rPr>
          <w:rFonts w:ascii="Helvetica" w:eastAsia="Times New Roman" w:hAnsi="Helvetica" w:cs="Helvetica"/>
          <w:color w:val="000000"/>
          <w:sz w:val="24"/>
          <w:szCs w:val="24"/>
        </w:rPr>
      </w:pPr>
      <w:r w:rsidRPr="000B4EC7">
        <w:rPr>
          <w:rFonts w:ascii="Helvetica" w:eastAsia="Times New Roman" w:hAnsi="Helvetica" w:cs="Helvetica"/>
          <w:color w:val="000000"/>
          <w:sz w:val="24"/>
          <w:szCs w:val="24"/>
        </w:rPr>
        <w:t>In addition to waivers granted under the authority of RCW </w:t>
      </w:r>
      <w:hyperlink r:id="rId17" w:history="1">
        <w:r w:rsidRPr="000B4EC7">
          <w:rPr>
            <w:rFonts w:ascii="Helvetica" w:eastAsia="Times New Roman" w:hAnsi="Helvetica" w:cs="Helvetica"/>
            <w:b/>
            <w:bCs/>
            <w:color w:val="7DAB8A"/>
            <w:sz w:val="24"/>
            <w:szCs w:val="24"/>
            <w:u w:val="single"/>
          </w:rPr>
          <w:t>28B.15.910</w:t>
        </w:r>
      </w:hyperlink>
      <w:r w:rsidRPr="000B4EC7">
        <w:rPr>
          <w:rFonts w:ascii="Helvetica" w:eastAsia="Times New Roman" w:hAnsi="Helvetica" w:cs="Helvetica"/>
          <w:color w:val="000000"/>
          <w:sz w:val="24"/>
          <w:szCs w:val="24"/>
        </w:rPr>
        <w:t xml:space="preserve">, the governing boards of the state universities, the regional universities, The Evergreen State College, and the community and technical colleges, subject to state board policy, </w:t>
      </w:r>
      <w:r w:rsidRPr="007D7D31">
        <w:rPr>
          <w:rFonts w:ascii="Helvetica" w:eastAsia="Times New Roman" w:hAnsi="Helvetica" w:cs="Helvetica"/>
          <w:color w:val="000000"/>
          <w:sz w:val="24"/>
          <w:szCs w:val="24"/>
          <w:highlight w:val="lightGray"/>
        </w:rPr>
        <w:t>may waive all or a portion of the operating fees for any student.</w:t>
      </w:r>
      <w:r w:rsidRPr="000B4EC7">
        <w:rPr>
          <w:rFonts w:ascii="Helvetica" w:eastAsia="Times New Roman" w:hAnsi="Helvetica" w:cs="Helvetica"/>
          <w:color w:val="000000"/>
          <w:sz w:val="24"/>
          <w:szCs w:val="24"/>
        </w:rPr>
        <w:t xml:space="preserve"> There shall be no state general fund support for waivers granted under this section.</w:t>
      </w:r>
    </w:p>
    <w:p w14:paraId="6404F63E" w14:textId="77777777" w:rsidR="00E26B19" w:rsidRPr="000B4EC7" w:rsidRDefault="00E26B19" w:rsidP="00E26B19">
      <w:pPr>
        <w:shd w:val="clear" w:color="auto" w:fill="FFFFFF"/>
        <w:spacing w:after="0" w:line="240" w:lineRule="auto"/>
        <w:ind w:firstLine="720"/>
        <w:rPr>
          <w:rFonts w:ascii="Helvetica" w:eastAsia="Times New Roman" w:hAnsi="Helvetica" w:cs="Helvetica"/>
          <w:color w:val="000000"/>
          <w:sz w:val="24"/>
          <w:szCs w:val="24"/>
        </w:rPr>
      </w:pPr>
      <w:r w:rsidRPr="000B4EC7">
        <w:rPr>
          <w:rFonts w:ascii="Helvetica" w:eastAsia="Times New Roman" w:hAnsi="Helvetica" w:cs="Helvetica"/>
          <w:color w:val="000000"/>
          <w:sz w:val="24"/>
          <w:szCs w:val="24"/>
        </w:rPr>
        <w:t>By January 31st of each odd-numbered year, the institutions of higher education shall prepare a report of the costs and benefits of waivers granted under chapter 152, Laws of 2000 and shall transmit copies of their report to the appropriate policy and fiscal committees of the legislature.</w:t>
      </w:r>
    </w:p>
    <w:p w14:paraId="2D67A26F" w14:textId="77777777" w:rsidR="00E26B19" w:rsidRDefault="00E26B19" w:rsidP="00E26B19">
      <w:r>
        <w:rPr>
          <w:noProof/>
        </w:rPr>
        <w:lastRenderedPageBreak/>
        <mc:AlternateContent>
          <mc:Choice Requires="wps">
            <w:drawing>
              <wp:anchor distT="45720" distB="45720" distL="114300" distR="114300" simplePos="0" relativeHeight="251662336" behindDoc="0" locked="0" layoutInCell="1" allowOverlap="1" wp14:anchorId="5DE333E4" wp14:editId="704A8BAA">
                <wp:simplePos x="0" y="0"/>
                <wp:positionH relativeFrom="column">
                  <wp:posOffset>3914775</wp:posOffset>
                </wp:positionH>
                <wp:positionV relativeFrom="paragraph">
                  <wp:posOffset>7620</wp:posOffset>
                </wp:positionV>
                <wp:extent cx="1276350" cy="3048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14:paraId="075AAC08" w14:textId="77777777" w:rsidR="0048634B" w:rsidRPr="00EA30D0" w:rsidRDefault="0048634B" w:rsidP="00E26B19">
                            <w:pPr>
                              <w:jc w:val="center"/>
                              <w:rPr>
                                <w:b/>
                                <w:sz w:val="24"/>
                              </w:rPr>
                            </w:pPr>
                            <w:r w:rsidRPr="00EA30D0">
                              <w:rPr>
                                <w:b/>
                                <w:sz w:val="24"/>
                              </w:rPr>
                              <w:t>RCW 28B.15.</w:t>
                            </w:r>
                            <w:r>
                              <w:rPr>
                                <w:b/>
                                <w:sz w:val="24"/>
                              </w:rPr>
                              <w:t>915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E333E4" id="_x0000_t202" coordsize="21600,21600" o:spt="202" path="m,l,21600r21600,l21600,xe">
                <v:stroke joinstyle="miter"/>
                <v:path gradientshapeok="t" o:connecttype="rect"/>
              </v:shapetype>
              <v:shape id="Text Box 2" o:spid="_x0000_s1026" type="#_x0000_t202" style="position:absolute;margin-left:308.25pt;margin-top:.6pt;width:100.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">
                <v:textbox>
                  <w:txbxContent>
                    <w:p w14:paraId="075AAC08" w14:textId="77777777" w:rsidR="0048634B" w:rsidRPr="00EA30D0" w:rsidRDefault="0048634B" w:rsidP="00E26B19">
                      <w:pPr>
                        <w:jc w:val="center"/>
                        <w:rPr>
                          <w:b/>
                          <w:sz w:val="24"/>
                        </w:rPr>
                      </w:pPr>
                      <w:r w:rsidRPr="00EA30D0">
                        <w:rPr>
                          <w:b/>
                          <w:sz w:val="24"/>
                        </w:rPr>
                        <w:t>RCW 28B.15.</w:t>
                      </w:r>
                      <w:r>
                        <w:rPr>
                          <w:b/>
                          <w:sz w:val="24"/>
                        </w:rPr>
                        <w:t>915</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76DCF0CA" wp14:editId="150E754A">
                <wp:simplePos x="0" y="0"/>
                <wp:positionH relativeFrom="column">
                  <wp:posOffset>478155</wp:posOffset>
                </wp:positionH>
                <wp:positionV relativeFrom="paragraph">
                  <wp:posOffset>8890</wp:posOffset>
                </wp:positionV>
                <wp:extent cx="127635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14:paraId="093729C3" w14:textId="77777777" w:rsidR="0048634B" w:rsidRPr="00EA30D0" w:rsidRDefault="0048634B" w:rsidP="00E26B19">
                            <w:pPr>
                              <w:jc w:val="center"/>
                              <w:rPr>
                                <w:b/>
                                <w:sz w:val="24"/>
                              </w:rPr>
                            </w:pPr>
                            <w:r w:rsidRPr="00EA30D0">
                              <w:rPr>
                                <w:b/>
                                <w:sz w:val="24"/>
                              </w:rPr>
                              <w:t>RCW 28B.15.558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CF0CA" id="_x0000_s1027" type="#_x0000_t202" style="position:absolute;margin-left:37.65pt;margin-top:.7pt;width:100.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">
                <v:textbox>
                  <w:txbxContent>
                    <w:p w14:paraId="093729C3" w14:textId="77777777" w:rsidR="0048634B" w:rsidRPr="00EA30D0" w:rsidRDefault="0048634B" w:rsidP="00E26B19">
                      <w:pPr>
                        <w:jc w:val="center"/>
                        <w:rPr>
                          <w:b/>
                          <w:sz w:val="24"/>
                        </w:rPr>
                      </w:pPr>
                      <w:r w:rsidRPr="00EA30D0">
                        <w:rPr>
                          <w:b/>
                          <w:sz w:val="24"/>
                        </w:rPr>
                        <w:t>RCW 28B.15.558</w:t>
                      </w:r>
                    </w:p>
                  </w:txbxContent>
                </v:textbox>
                <w10:wrap type="square"/>
              </v:shape>
            </w:pict>
          </mc:Fallback>
        </mc:AlternateContent>
      </w:r>
    </w:p>
    <w:p w14:paraId="7BCF441A" w14:textId="77777777" w:rsidR="00E26B19" w:rsidRDefault="00E26B19" w:rsidP="00E26B19">
      <w:r>
        <w:rPr>
          <w:noProof/>
        </w:rPr>
        <mc:AlternateContent>
          <mc:Choice Requires="wps">
            <w:drawing>
              <wp:anchor distT="0" distB="0" distL="114300" distR="114300" simplePos="0" relativeHeight="251660288" behindDoc="0" locked="0" layoutInCell="1" allowOverlap="1" wp14:anchorId="66B64DC1" wp14:editId="7AD1D5F4">
                <wp:simplePos x="0" y="0"/>
                <wp:positionH relativeFrom="column">
                  <wp:posOffset>3469005</wp:posOffset>
                </wp:positionH>
                <wp:positionV relativeFrom="paragraph">
                  <wp:posOffset>11430</wp:posOffset>
                </wp:positionV>
                <wp:extent cx="2209800" cy="2200275"/>
                <wp:effectExtent l="0" t="0" r="19050" b="28575"/>
                <wp:wrapNone/>
                <wp:docPr id="3" name="Oval 3"/>
                <wp:cNvGraphicFramePr/>
                <a:graphic xmlns:a="http://schemas.openxmlformats.org/drawingml/2006/main">
                  <a:graphicData uri="http://schemas.microsoft.com/office/word/2010/wordprocessingShape">
                    <wps:wsp>
                      <wps:cNvSpPr/>
                      <wps:spPr>
                        <a:xfrm>
                          <a:off x="0" y="0"/>
                          <a:ext cx="2209800" cy="2200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0CA0CE" w14:textId="4B6C0F33" w:rsidR="0048634B" w:rsidRDefault="0048634B" w:rsidP="00E26B19">
                            <w:pPr>
                              <w:jc w:val="center"/>
                            </w:pPr>
                            <w:r>
                              <w:t>Evergreen Employees who register for more than 6 Undergraduate credits, anything Graduate level, or student registration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B64DC1" id="Oval 3" o:spid="_x0000_s1028" style="position:absolute;margin-left:273.15pt;margin-top:.9pt;width:174pt;height:1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" fillcolor="#4472c4 [3204]" strokecolor="#1f3763 [1604]" strokeweight="1pt">
                <v:stroke joinstyle="miter"/>
                <v:textbox>
                  <w:txbxContent>
                    <w:p w14:paraId="3F0CA0CE" w14:textId="4B6C0F33" w:rsidR="0048634B" w:rsidRDefault="0048634B" w:rsidP="00E26B19">
                      <w:pPr>
                        <w:jc w:val="center"/>
                      </w:pPr>
                      <w:r>
                        <w:t>Evergreen Employees who register for more than 6 Undergraduate credits, anything Graduate level, or student registration priority.</w:t>
                      </w: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5F09E09C" wp14:editId="18FA9AF7">
                <wp:simplePos x="0" y="0"/>
                <wp:positionH relativeFrom="column">
                  <wp:posOffset>49530</wp:posOffset>
                </wp:positionH>
                <wp:positionV relativeFrom="paragraph">
                  <wp:posOffset>8890</wp:posOffset>
                </wp:positionV>
                <wp:extent cx="2209800" cy="2209800"/>
                <wp:effectExtent l="0" t="0" r="19050" b="19050"/>
                <wp:wrapNone/>
                <wp:docPr id="2" name="Oval 2"/>
                <wp:cNvGraphicFramePr/>
                <a:graphic xmlns:a="http://schemas.openxmlformats.org/drawingml/2006/main">
                  <a:graphicData uri="http://schemas.microsoft.com/office/word/2010/wordprocessingShape">
                    <wps:wsp>
                      <wps:cNvSpPr/>
                      <wps:spPr>
                        <a:xfrm>
                          <a:off x="0" y="0"/>
                          <a:ext cx="2209800" cy="2209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E3BC36" w14:textId="2F0E3396" w:rsidR="0048634B" w:rsidRDefault="0048634B" w:rsidP="00E26B19">
                            <w:pPr>
                              <w:jc w:val="center"/>
                            </w:pPr>
                            <w:r>
                              <w:t>State classified, K-12, &amp; Evergreen employees who register for 6 or fewer Undergrad credits; space-available seats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F09E09C" id="Oval 2" o:spid="_x0000_s1029" style="position:absolute;margin-left:3.9pt;margin-top:.7pt;width:174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" fillcolor="#4472c4 [3204]" strokecolor="#1f3763 [1604]" strokeweight="1pt">
                <v:stroke joinstyle="miter"/>
                <v:textbox>
                  <w:txbxContent>
                    <w:p w14:paraId="29E3BC36" w14:textId="2F0E3396" w:rsidR="0048634B" w:rsidRDefault="0048634B" w:rsidP="00E26B19">
                      <w:pPr>
                        <w:jc w:val="center"/>
                      </w:pPr>
                      <w:r>
                        <w:t>State classified, K-12, &amp; Evergreen employees who register for 6 or fewer Undergrad credits; space-available seats only.</w:t>
                      </w:r>
                    </w:p>
                  </w:txbxContent>
                </v:textbox>
              </v:oval>
            </w:pict>
          </mc:Fallback>
        </mc:AlternateContent>
      </w:r>
    </w:p>
    <w:p w14:paraId="59749A19" w14:textId="77777777" w:rsidR="00E26B19" w:rsidRDefault="00E26B19" w:rsidP="00E26B19">
      <w:pPr>
        <w:rPr>
          <w:b/>
          <w:color w:val="FF0000"/>
          <w:sz w:val="24"/>
        </w:rPr>
      </w:pPr>
    </w:p>
    <w:p w14:paraId="69488646" w14:textId="77777777" w:rsidR="00E26B19" w:rsidRDefault="00E26B19" w:rsidP="00E26B19">
      <w:pPr>
        <w:rPr>
          <w:b/>
          <w:color w:val="FF0000"/>
          <w:sz w:val="24"/>
        </w:rPr>
      </w:pPr>
    </w:p>
    <w:p w14:paraId="1E54196D" w14:textId="77777777" w:rsidR="00E26B19" w:rsidRDefault="00E26B19" w:rsidP="00E26B19">
      <w:pPr>
        <w:rPr>
          <w:b/>
          <w:color w:val="FF0000"/>
          <w:sz w:val="24"/>
        </w:rPr>
      </w:pPr>
    </w:p>
    <w:p w14:paraId="1B6036F4" w14:textId="77777777" w:rsidR="00E26B19" w:rsidRDefault="00E26B19" w:rsidP="00E26B19">
      <w:pPr>
        <w:rPr>
          <w:b/>
          <w:color w:val="FF0000"/>
          <w:sz w:val="24"/>
        </w:rPr>
      </w:pPr>
    </w:p>
    <w:p w14:paraId="5528E5A3" w14:textId="77777777" w:rsidR="00E26B19" w:rsidRDefault="00E26B19" w:rsidP="00E26B19">
      <w:pPr>
        <w:rPr>
          <w:b/>
          <w:color w:val="FF0000"/>
          <w:sz w:val="24"/>
        </w:rPr>
      </w:pPr>
    </w:p>
    <w:p w14:paraId="1CFE847F" w14:textId="77777777" w:rsidR="00E26B19" w:rsidRDefault="00E26B19" w:rsidP="00E26B19">
      <w:pPr>
        <w:rPr>
          <w:b/>
          <w:color w:val="FF0000"/>
          <w:sz w:val="24"/>
        </w:rPr>
      </w:pPr>
    </w:p>
    <w:p w14:paraId="6B2DAD4A" w14:textId="77777777" w:rsidR="00E26B19" w:rsidRDefault="00E26B19" w:rsidP="00E26B19">
      <w:pPr>
        <w:rPr>
          <w:b/>
          <w:color w:val="FF0000"/>
          <w:sz w:val="24"/>
        </w:rPr>
      </w:pPr>
    </w:p>
    <w:p w14:paraId="525DCFB7" w14:textId="77777777" w:rsidR="00E26B19" w:rsidRDefault="00E26B19" w:rsidP="00E26B19">
      <w:pPr>
        <w:rPr>
          <w:b/>
          <w:color w:val="FF0000"/>
          <w:sz w:val="24"/>
        </w:rPr>
      </w:pPr>
      <w:r w:rsidRPr="00202EBE">
        <w:rPr>
          <w:b/>
          <w:noProof/>
          <w:color w:val="FF0000"/>
          <w:sz w:val="24"/>
        </w:rPr>
        <mc:AlternateContent>
          <mc:Choice Requires="wps">
            <w:drawing>
              <wp:anchor distT="45720" distB="45720" distL="114300" distR="114300" simplePos="0" relativeHeight="251663360" behindDoc="0" locked="0" layoutInCell="1" allowOverlap="1" wp14:anchorId="6117A47C" wp14:editId="630E1012">
                <wp:simplePos x="0" y="0"/>
                <wp:positionH relativeFrom="margin">
                  <wp:posOffset>-6350</wp:posOffset>
                </wp:positionH>
                <wp:positionV relativeFrom="paragraph">
                  <wp:posOffset>36195</wp:posOffset>
                </wp:positionV>
                <wp:extent cx="2360930" cy="2328545"/>
                <wp:effectExtent l="0" t="0" r="1270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8545"/>
                        </a:xfrm>
                        <a:prstGeom prst="rect">
                          <a:avLst/>
                        </a:prstGeom>
                        <a:solidFill>
                          <a:srgbClr val="FFFFFF"/>
                        </a:solidFill>
                        <a:ln w="9525">
                          <a:solidFill>
                            <a:srgbClr val="000000"/>
                          </a:solidFill>
                          <a:miter lim="800000"/>
                          <a:headEnd/>
                          <a:tailEnd/>
                        </a:ln>
                      </wps:spPr>
                      <wps:txbx>
                        <w:txbxContent>
                          <w:p w14:paraId="5576D60E" w14:textId="77777777" w:rsidR="0048634B" w:rsidRDefault="0048634B" w:rsidP="00E26B19">
                            <w:pPr>
                              <w:spacing w:after="0" w:line="240" w:lineRule="auto"/>
                            </w:pPr>
                            <w:r>
                              <w:t>Same institutional policy must apply to Evergreen and other State classified employees.</w:t>
                            </w:r>
                          </w:p>
                          <w:p w14:paraId="4AFECAB3" w14:textId="77777777" w:rsidR="0048634B" w:rsidRDefault="0048634B" w:rsidP="00E26B19">
                            <w:pPr>
                              <w:spacing w:after="0" w:line="240" w:lineRule="auto"/>
                            </w:pPr>
                          </w:p>
                          <w:p w14:paraId="2BB31948" w14:textId="77777777" w:rsidR="0048634B" w:rsidRDefault="0048634B" w:rsidP="00E26B19">
                            <w:pPr>
                              <w:spacing w:after="0" w:line="240" w:lineRule="auto"/>
                            </w:pPr>
                          </w:p>
                          <w:p w14:paraId="10DDBA59" w14:textId="77777777" w:rsidR="0048634B" w:rsidRDefault="0048634B" w:rsidP="00E26B19">
                            <w:pPr>
                              <w:spacing w:after="0" w:line="240" w:lineRule="auto"/>
                            </w:pPr>
                            <w:r>
                              <w:t>Enrollment does not count toward state FTE enrollment.</w:t>
                            </w:r>
                          </w:p>
                          <w:p w14:paraId="25429DFC" w14:textId="77777777" w:rsidR="0048634B" w:rsidRDefault="0048634B" w:rsidP="00E26B19">
                            <w:pPr>
                              <w:spacing w:after="0" w:line="240" w:lineRule="auto"/>
                            </w:pPr>
                          </w:p>
                          <w:p w14:paraId="07B38220" w14:textId="77777777" w:rsidR="0048634B" w:rsidRDefault="0048634B" w:rsidP="00E26B19">
                            <w:pPr>
                              <w:spacing w:after="0" w:line="240" w:lineRule="auto"/>
                            </w:pPr>
                            <w:r>
                              <w:t>Administrative fee charged.</w:t>
                            </w:r>
                          </w:p>
                          <w:p w14:paraId="0C93B43C" w14:textId="77777777" w:rsidR="0048634B" w:rsidRDefault="0048634B" w:rsidP="00E26B19">
                            <w:pPr>
                              <w:spacing w:after="0" w:line="240" w:lineRule="auto"/>
                            </w:pPr>
                            <w:r>
                              <w:t>All tuition waived (operating, bldg., S&amp;A).</w:t>
                            </w:r>
                          </w:p>
                          <w:p w14:paraId="19761487" w14:textId="77777777" w:rsidR="0048634B" w:rsidRDefault="0048634B" w:rsidP="00E26B19">
                            <w:pPr>
                              <w:spacing w:after="0" w:line="240" w:lineRule="auto"/>
                            </w:pPr>
                          </w:p>
                          <w:p w14:paraId="61FE3165" w14:textId="77777777" w:rsidR="0048634B" w:rsidRDefault="0048634B" w:rsidP="00E26B19">
                            <w:pPr>
                              <w:spacing w:after="0" w:line="240" w:lineRule="auto"/>
                            </w:pPr>
                            <w:r>
                              <w:t>All mandatory fees waived (transit, health, CAB, Clean Energy, new student).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17A47C" id="_x0000_s1030" type="#_x0000_t202" style="position:absolute;margin-left:-.5pt;margin-top:2.85pt;width:185.9pt;height:183.35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TkaJwIAAEw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">
                <v:textbox>
                  <w:txbxContent>
                    <w:p w14:paraId="5576D60E" w14:textId="77777777" w:rsidR="0048634B" w:rsidRDefault="0048634B" w:rsidP="00E26B19">
                      <w:pPr>
                        <w:spacing w:after="0" w:line="240" w:lineRule="auto"/>
                      </w:pPr>
                      <w:r>
                        <w:t>Same institutional policy must apply to Evergreen and other State classified employees.</w:t>
                      </w:r>
                    </w:p>
                    <w:p w14:paraId="4AFECAB3" w14:textId="77777777" w:rsidR="0048634B" w:rsidRDefault="0048634B" w:rsidP="00E26B19">
                      <w:pPr>
                        <w:spacing w:after="0" w:line="240" w:lineRule="auto"/>
                      </w:pPr>
                    </w:p>
                    <w:p w14:paraId="2BB31948" w14:textId="77777777" w:rsidR="0048634B" w:rsidRDefault="0048634B" w:rsidP="00E26B19">
                      <w:pPr>
                        <w:spacing w:after="0" w:line="240" w:lineRule="auto"/>
                      </w:pPr>
                    </w:p>
                    <w:p w14:paraId="10DDBA59" w14:textId="77777777" w:rsidR="0048634B" w:rsidRDefault="0048634B" w:rsidP="00E26B19">
                      <w:pPr>
                        <w:spacing w:after="0" w:line="240" w:lineRule="auto"/>
                      </w:pPr>
                      <w:r>
                        <w:t>Enrollment does not count toward state FTE enrollment.</w:t>
                      </w:r>
                    </w:p>
                    <w:p w14:paraId="25429DFC" w14:textId="77777777" w:rsidR="0048634B" w:rsidRDefault="0048634B" w:rsidP="00E26B19">
                      <w:pPr>
                        <w:spacing w:after="0" w:line="240" w:lineRule="auto"/>
                      </w:pPr>
                    </w:p>
                    <w:p w14:paraId="07B38220" w14:textId="77777777" w:rsidR="0048634B" w:rsidRDefault="0048634B" w:rsidP="00E26B19">
                      <w:pPr>
                        <w:spacing w:after="0" w:line="240" w:lineRule="auto"/>
                      </w:pPr>
                      <w:r>
                        <w:t>Administrative fee charged.</w:t>
                      </w:r>
                    </w:p>
                    <w:p w14:paraId="0C93B43C" w14:textId="77777777" w:rsidR="0048634B" w:rsidRDefault="0048634B" w:rsidP="00E26B19">
                      <w:pPr>
                        <w:spacing w:after="0" w:line="240" w:lineRule="auto"/>
                      </w:pPr>
                      <w:r>
                        <w:t>All tuition waived (operating, bldg., S&amp;A).</w:t>
                      </w:r>
                    </w:p>
                    <w:p w14:paraId="19761487" w14:textId="77777777" w:rsidR="0048634B" w:rsidRDefault="0048634B" w:rsidP="00E26B19">
                      <w:pPr>
                        <w:spacing w:after="0" w:line="240" w:lineRule="auto"/>
                      </w:pPr>
                    </w:p>
                    <w:p w14:paraId="61FE3165" w14:textId="77777777" w:rsidR="0048634B" w:rsidRDefault="0048634B" w:rsidP="00E26B19">
                      <w:pPr>
                        <w:spacing w:after="0" w:line="240" w:lineRule="auto"/>
                      </w:pPr>
                      <w:r>
                        <w:t>All mandatory fees waived (transit, health, CAB, Clean Energy, new student).</w:t>
                      </w:r>
                    </w:p>
                  </w:txbxContent>
                </v:textbox>
                <w10:wrap type="square" anchorx="margin"/>
              </v:shape>
            </w:pict>
          </mc:Fallback>
        </mc:AlternateContent>
      </w:r>
      <w:r w:rsidRPr="00202EBE">
        <w:rPr>
          <w:b/>
          <w:noProof/>
          <w:color w:val="FF0000"/>
          <w:sz w:val="24"/>
        </w:rPr>
        <mc:AlternateContent>
          <mc:Choice Requires="wps">
            <w:drawing>
              <wp:anchor distT="45720" distB="45720" distL="114300" distR="114300" simplePos="0" relativeHeight="251664384" behindDoc="0" locked="0" layoutInCell="1" allowOverlap="1" wp14:anchorId="2D8B7960" wp14:editId="5ABC34DC">
                <wp:simplePos x="0" y="0"/>
                <wp:positionH relativeFrom="margin">
                  <wp:posOffset>3355340</wp:posOffset>
                </wp:positionH>
                <wp:positionV relativeFrom="paragraph">
                  <wp:posOffset>23495</wp:posOffset>
                </wp:positionV>
                <wp:extent cx="2360930" cy="1404620"/>
                <wp:effectExtent l="0" t="0" r="26035"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5D133F1" w14:textId="77777777" w:rsidR="0048634B" w:rsidRDefault="0048634B" w:rsidP="00E26B19">
                            <w:pPr>
                              <w:spacing w:after="0" w:line="240" w:lineRule="auto"/>
                            </w:pPr>
                            <w:r>
                              <w:t>Evergreen can choose to waive a portion of the OPERATING fee part of tuition for additional students. Waived operating dollars are not supported by the state.</w:t>
                            </w:r>
                          </w:p>
                          <w:p w14:paraId="05C26D4F" w14:textId="77777777" w:rsidR="0048634B" w:rsidRDefault="0048634B" w:rsidP="00E26B19">
                            <w:pPr>
                              <w:spacing w:after="0" w:line="240" w:lineRule="auto"/>
                            </w:pPr>
                          </w:p>
                          <w:p w14:paraId="0EE8317D" w14:textId="77777777" w:rsidR="0048634B" w:rsidRDefault="0048634B" w:rsidP="00E26B19">
                            <w:pPr>
                              <w:spacing w:after="0" w:line="240" w:lineRule="auto"/>
                            </w:pPr>
                            <w:r>
                              <w:t>Enrollment counts toward state FTE enrollment.</w:t>
                            </w:r>
                          </w:p>
                          <w:p w14:paraId="7CBF4E51" w14:textId="77777777" w:rsidR="0048634B" w:rsidRDefault="0048634B" w:rsidP="00E26B19">
                            <w:pPr>
                              <w:spacing w:after="0" w:line="240" w:lineRule="auto"/>
                            </w:pPr>
                          </w:p>
                          <w:p w14:paraId="522C6552" w14:textId="77777777" w:rsidR="0048634B" w:rsidRDefault="0048634B" w:rsidP="00E26B19">
                            <w:pPr>
                              <w:spacing w:after="0" w:line="240" w:lineRule="auto"/>
                            </w:pPr>
                            <w:r>
                              <w:t>Evergreen can set OPERATING waiver level.  CANNOT waive bldg./S&amp;A portions of tuition.</w:t>
                            </w:r>
                          </w:p>
                          <w:p w14:paraId="0C37EA36" w14:textId="77777777" w:rsidR="0048634B" w:rsidRDefault="0048634B" w:rsidP="00E26B19">
                            <w:pPr>
                              <w:spacing w:after="0" w:line="240" w:lineRule="auto"/>
                            </w:pPr>
                            <w:r>
                              <w:t>All mandatory fees waived (transit, health, CAB, Clean Energy, new student).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8B7960" id="_x0000_s1031" type="#_x0000_t202" style="position:absolute;margin-left:264.2pt;margin-top:1.85pt;width:185.9pt;height:110.6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">
                <v:textbox style="mso-fit-shape-to-text:t">
                  <w:txbxContent>
                    <w:p w14:paraId="45D133F1" w14:textId="77777777" w:rsidR="0048634B" w:rsidRDefault="0048634B" w:rsidP="00E26B19">
                      <w:pPr>
                        <w:spacing w:after="0" w:line="240" w:lineRule="auto"/>
                      </w:pPr>
                      <w:r>
                        <w:t>Evergreen can choose to waive a portion of the OPERATING fee part of tuition for additional students. Waived operating dollars are not supported by the state.</w:t>
                      </w:r>
                    </w:p>
                    <w:p w14:paraId="05C26D4F" w14:textId="77777777" w:rsidR="0048634B" w:rsidRDefault="0048634B" w:rsidP="00E26B19">
                      <w:pPr>
                        <w:spacing w:after="0" w:line="240" w:lineRule="auto"/>
                      </w:pPr>
                    </w:p>
                    <w:p w14:paraId="0EE8317D" w14:textId="77777777" w:rsidR="0048634B" w:rsidRDefault="0048634B" w:rsidP="00E26B19">
                      <w:pPr>
                        <w:spacing w:after="0" w:line="240" w:lineRule="auto"/>
                      </w:pPr>
                      <w:r>
                        <w:t>Enrollment counts toward state FTE enrollment.</w:t>
                      </w:r>
                    </w:p>
                    <w:p w14:paraId="7CBF4E51" w14:textId="77777777" w:rsidR="0048634B" w:rsidRDefault="0048634B" w:rsidP="00E26B19">
                      <w:pPr>
                        <w:spacing w:after="0" w:line="240" w:lineRule="auto"/>
                      </w:pPr>
                    </w:p>
                    <w:p w14:paraId="522C6552" w14:textId="77777777" w:rsidR="0048634B" w:rsidRDefault="0048634B" w:rsidP="00E26B19">
                      <w:pPr>
                        <w:spacing w:after="0" w:line="240" w:lineRule="auto"/>
                      </w:pPr>
                      <w:r>
                        <w:t>Evergreen can set OPERATING waiver level.  CANNOT waive bldg./S&amp;A portions of tuition.</w:t>
                      </w:r>
                    </w:p>
                    <w:p w14:paraId="0C37EA36" w14:textId="77777777" w:rsidR="0048634B" w:rsidRDefault="0048634B" w:rsidP="00E26B19">
                      <w:pPr>
                        <w:spacing w:after="0" w:line="240" w:lineRule="auto"/>
                      </w:pPr>
                      <w:r>
                        <w:t>All mandatory fees waived (transit, health, CAB, Clean Energy, new student).</w:t>
                      </w:r>
                    </w:p>
                  </w:txbxContent>
                </v:textbox>
                <w10:wrap type="square" anchorx="margin"/>
              </v:shape>
            </w:pict>
          </mc:Fallback>
        </mc:AlternateContent>
      </w:r>
    </w:p>
    <w:p w14:paraId="73F6859B" w14:textId="77777777" w:rsidR="00E26B19" w:rsidRDefault="00E26B19" w:rsidP="00E26B19">
      <w:pPr>
        <w:rPr>
          <w:b/>
          <w:color w:val="FF0000"/>
          <w:sz w:val="24"/>
        </w:rPr>
      </w:pPr>
    </w:p>
    <w:p w14:paraId="53707B40" w14:textId="77777777" w:rsidR="00E26B19" w:rsidRDefault="00E26B19" w:rsidP="00E26B19">
      <w:pPr>
        <w:rPr>
          <w:b/>
          <w:color w:val="FF0000"/>
          <w:sz w:val="24"/>
        </w:rPr>
      </w:pPr>
    </w:p>
    <w:p w14:paraId="1D352E7A" w14:textId="77777777" w:rsidR="00E26B19" w:rsidRDefault="00E26B19" w:rsidP="00E26B19">
      <w:pPr>
        <w:rPr>
          <w:b/>
          <w:color w:val="FF0000"/>
          <w:sz w:val="24"/>
        </w:rPr>
      </w:pPr>
    </w:p>
    <w:p w14:paraId="1C44CB33" w14:textId="77777777" w:rsidR="00E26B19" w:rsidRDefault="00E26B19" w:rsidP="00E26B19">
      <w:pPr>
        <w:rPr>
          <w:color w:val="00B050"/>
          <w:highlight w:val="lightGray"/>
        </w:rPr>
      </w:pPr>
    </w:p>
    <w:p w14:paraId="163424F1" w14:textId="77777777" w:rsidR="00E26B19" w:rsidRDefault="00E26B19" w:rsidP="00E26B19">
      <w:pPr>
        <w:rPr>
          <w:color w:val="00B050"/>
          <w:highlight w:val="lightGray"/>
        </w:rPr>
      </w:pPr>
    </w:p>
    <w:p w14:paraId="6979FAFA" w14:textId="77777777" w:rsidR="00E26B19" w:rsidRDefault="00E26B19" w:rsidP="00E26B19">
      <w:pPr>
        <w:rPr>
          <w:color w:val="00B050"/>
          <w:highlight w:val="lightGray"/>
        </w:rPr>
      </w:pPr>
    </w:p>
    <w:p w14:paraId="079E4953" w14:textId="77777777" w:rsidR="00E26B19" w:rsidRDefault="00E26B19" w:rsidP="00E26B19">
      <w:pPr>
        <w:rPr>
          <w:color w:val="00B050"/>
          <w:highlight w:val="lightGray"/>
        </w:rPr>
      </w:pPr>
    </w:p>
    <w:p w14:paraId="5E6FBC55" w14:textId="77777777" w:rsidR="00E26B19" w:rsidRDefault="00E26B19" w:rsidP="00E26B19">
      <w:pPr>
        <w:rPr>
          <w:color w:val="00B050"/>
          <w:highlight w:val="lightGray"/>
        </w:rPr>
      </w:pPr>
    </w:p>
    <w:p w14:paraId="7F98F825" w14:textId="77777777" w:rsidR="00E26B19" w:rsidRPr="00943624" w:rsidRDefault="00E26B19" w:rsidP="00E26B19">
      <w:pPr>
        <w:rPr>
          <w:b/>
        </w:rPr>
      </w:pPr>
      <w:r w:rsidRPr="00943624">
        <w:rPr>
          <w:b/>
        </w:rPr>
        <w:t>CURRENT PRACTICE</w:t>
      </w:r>
      <w:r w:rsidR="004B7639" w:rsidRPr="00943624">
        <w:rPr>
          <w:b/>
        </w:rPr>
        <w:t>: We are compliant with NEITHER .558 nor .915 waiver RCWs.</w:t>
      </w:r>
    </w:p>
    <w:p w14:paraId="2A749988" w14:textId="77777777" w:rsidR="00E26B19" w:rsidRDefault="00E26B19" w:rsidP="00E26B19">
      <w:pPr>
        <w:rPr>
          <w:b/>
          <w:color w:val="FF0000"/>
          <w:sz w:val="24"/>
        </w:rPr>
      </w:pPr>
      <w:r>
        <w:rPr>
          <w:noProof/>
        </w:rPr>
        <mc:AlternateContent>
          <mc:Choice Requires="wps">
            <w:drawing>
              <wp:anchor distT="45720" distB="45720" distL="114300" distR="114300" simplePos="0" relativeHeight="251665408" behindDoc="0" locked="0" layoutInCell="1" allowOverlap="1" wp14:anchorId="0144C5BA" wp14:editId="46620FF7">
                <wp:simplePos x="0" y="0"/>
                <wp:positionH relativeFrom="margin">
                  <wp:posOffset>-635</wp:posOffset>
                </wp:positionH>
                <wp:positionV relativeFrom="paragraph">
                  <wp:posOffset>11430</wp:posOffset>
                </wp:positionV>
                <wp:extent cx="2427605" cy="1122045"/>
                <wp:effectExtent l="0" t="0" r="26035" b="209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122045"/>
                        </a:xfrm>
                        <a:prstGeom prst="rect">
                          <a:avLst/>
                        </a:prstGeom>
                        <a:solidFill>
                          <a:srgbClr val="FFFFFF"/>
                        </a:solidFill>
                        <a:ln w="9525">
                          <a:solidFill>
                            <a:srgbClr val="000000"/>
                          </a:solidFill>
                          <a:miter lim="800000"/>
                          <a:headEnd/>
                          <a:tailEnd/>
                        </a:ln>
                      </wps:spPr>
                      <wps:txbx>
                        <w:txbxContent>
                          <w:p w14:paraId="7DFB7CCB" w14:textId="77777777" w:rsidR="0048634B" w:rsidRPr="00585F8C" w:rsidRDefault="0048634B" w:rsidP="00E26B19">
                            <w:pPr>
                              <w:rPr>
                                <w:b/>
                              </w:rPr>
                            </w:pPr>
                            <w:r w:rsidRPr="00585F8C">
                              <w:rPr>
                                <w:b/>
                              </w:rPr>
                              <w:t>Different policy for Evergreen vs. other state employees.</w:t>
                            </w:r>
                          </w:p>
                          <w:p w14:paraId="33EF6524" w14:textId="77777777" w:rsidR="0048634B" w:rsidRDefault="0048634B" w:rsidP="00E26B19">
                            <w:r>
                              <w:t xml:space="preserve">For Evergreen: Permit up to </w:t>
                            </w:r>
                            <w:r w:rsidRPr="00924248">
                              <w:rPr>
                                <w:b/>
                              </w:rPr>
                              <w:t>8</w:t>
                            </w:r>
                            <w:r>
                              <w:t xml:space="preserve"> credits; permit </w:t>
                            </w:r>
                            <w:r w:rsidRPr="00924248">
                              <w:rPr>
                                <w:b/>
                              </w:rPr>
                              <w:t>graduate</w:t>
                            </w:r>
                            <w:r>
                              <w:t xml:space="preserve"> level enrollment; permit </w:t>
                            </w:r>
                            <w:r w:rsidRPr="00732507">
                              <w:rPr>
                                <w:b/>
                              </w:rPr>
                              <w:t>priority registration</w:t>
                            </w:r>
                            <w:r>
                              <w:t xml:space="preserve"> (not space-available) for matriculated students.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4C5BA" id="_x0000_s1032" type="#_x0000_t202" style="position:absolute;margin-left:-.05pt;margin-top:.9pt;width:191.15pt;height:88.35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TqJgIAAE0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">
                <v:textbox style="mso-fit-shape-to-text:t">
                  <w:txbxContent>
                    <w:p w14:paraId="7DFB7CCB" w14:textId="77777777" w:rsidR="0048634B" w:rsidRPr="00585F8C" w:rsidRDefault="0048634B" w:rsidP="00E26B19">
                      <w:pPr>
                        <w:rPr>
                          <w:b/>
                        </w:rPr>
                      </w:pPr>
                      <w:r w:rsidRPr="00585F8C">
                        <w:rPr>
                          <w:b/>
                        </w:rPr>
                        <w:t>Different policy for Evergreen vs. other state employees.</w:t>
                      </w:r>
                    </w:p>
                    <w:p w14:paraId="33EF6524" w14:textId="77777777" w:rsidR="0048634B" w:rsidRDefault="0048634B" w:rsidP="00E26B19">
                      <w:r>
                        <w:t xml:space="preserve">For Evergreen: Permit up to </w:t>
                      </w:r>
                      <w:r w:rsidRPr="00924248">
                        <w:rPr>
                          <w:b/>
                        </w:rPr>
                        <w:t>8</w:t>
                      </w:r>
                      <w:r>
                        <w:t xml:space="preserve"> credits; permit </w:t>
                      </w:r>
                      <w:r w:rsidRPr="00924248">
                        <w:rPr>
                          <w:b/>
                        </w:rPr>
                        <w:t>graduate</w:t>
                      </w:r>
                      <w:r>
                        <w:t xml:space="preserve"> level enrollment; permit </w:t>
                      </w:r>
                      <w:r w:rsidRPr="00732507">
                        <w:rPr>
                          <w:b/>
                        </w:rPr>
                        <w:t>priority registration</w:t>
                      </w:r>
                      <w:r>
                        <w:t xml:space="preserve"> (not space-available) for matriculated students.</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3B0B54B1" wp14:editId="3CBCE710">
                <wp:simplePos x="0" y="0"/>
                <wp:positionH relativeFrom="margin">
                  <wp:posOffset>2964180</wp:posOffset>
                </wp:positionH>
                <wp:positionV relativeFrom="paragraph">
                  <wp:posOffset>15240</wp:posOffset>
                </wp:positionV>
                <wp:extent cx="3267075" cy="1404620"/>
                <wp:effectExtent l="0" t="0" r="2857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rgbClr val="000000"/>
                          </a:solidFill>
                          <a:miter lim="800000"/>
                          <a:headEnd/>
                          <a:tailEnd/>
                        </a:ln>
                      </wps:spPr>
                      <wps:txbx>
                        <w:txbxContent>
                          <w:p w14:paraId="06AB4F1D" w14:textId="77777777" w:rsidR="0048634B" w:rsidRDefault="0048634B" w:rsidP="00E26B19">
                            <w:pPr>
                              <w:rPr>
                                <w:u w:val="single"/>
                              </w:rPr>
                            </w:pPr>
                            <w:r>
                              <w:t xml:space="preserve">For matriculated students in graduate or undergraduate study who register with standard student priority, </w:t>
                            </w:r>
                            <w:r w:rsidRPr="00ED699A">
                              <w:rPr>
                                <w:b/>
                              </w:rPr>
                              <w:t xml:space="preserve">we are waiving NOT just Operating, but </w:t>
                            </w:r>
                            <w:r w:rsidRPr="00ED699A">
                              <w:rPr>
                                <w:b/>
                                <w:u w:val="single"/>
                              </w:rPr>
                              <w:t>also Building, S&amp;A</w:t>
                            </w:r>
                            <w:r>
                              <w:rPr>
                                <w:u w:val="single"/>
                              </w:rPr>
                              <w:t xml:space="preserve">. </w:t>
                            </w:r>
                          </w:p>
                          <w:p w14:paraId="7506C874" w14:textId="77777777" w:rsidR="0048634B" w:rsidRDefault="0048634B" w:rsidP="00E26B19">
                            <w:r>
                              <w:t xml:space="preserve">We </w:t>
                            </w:r>
                            <w:r w:rsidRPr="00C36AF3">
                              <w:rPr>
                                <w:u w:val="single"/>
                              </w:rPr>
                              <w:t xml:space="preserve">have not established </w:t>
                            </w:r>
                            <w:r w:rsidRPr="00574FCE">
                              <w:rPr>
                                <w:b/>
                                <w:u w:val="single"/>
                              </w:rPr>
                              <w:t>parameters for how many</w:t>
                            </w:r>
                            <w:r>
                              <w:t xml:space="preserve"> such students we can afford to serve at this level.</w:t>
                            </w:r>
                          </w:p>
                          <w:p w14:paraId="2044EE76" w14:textId="77777777" w:rsidR="0048634B" w:rsidRDefault="0048634B" w:rsidP="00E26B19">
                            <w:r>
                              <w:t xml:space="preserve">In policy, we also offer a TESD discount for Evergreen employees who are matriculated &amp; taking 9-20 credits. They receive priority registration, and we are waiving 50% “of normal tuition” (oper, </w:t>
                            </w:r>
                            <w:r w:rsidRPr="00574FCE">
                              <w:rPr>
                                <w:b/>
                                <w:u w:val="single"/>
                              </w:rPr>
                              <w:t>bldg., &amp; S&amp;A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B54B1" id="_x0000_s1033" type="#_x0000_t202" style="position:absolute;margin-left:233.4pt;margin-top:1.2pt;width:257.2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">
                <v:textbox style="mso-fit-shape-to-text:t">
                  <w:txbxContent>
                    <w:p w14:paraId="06AB4F1D" w14:textId="77777777" w:rsidR="0048634B" w:rsidRDefault="0048634B" w:rsidP="00E26B19">
                      <w:pPr>
                        <w:rPr>
                          <w:u w:val="single"/>
                        </w:rPr>
                      </w:pPr>
                      <w:r>
                        <w:t xml:space="preserve">For matriculated students in graduate or undergraduate study who register with standard student priority, </w:t>
                      </w:r>
                      <w:r w:rsidRPr="00ED699A">
                        <w:rPr>
                          <w:b/>
                        </w:rPr>
                        <w:t xml:space="preserve">we are waiving NOT just Operating, but </w:t>
                      </w:r>
                      <w:r w:rsidRPr="00ED699A">
                        <w:rPr>
                          <w:b/>
                          <w:u w:val="single"/>
                        </w:rPr>
                        <w:t>also Building, S&amp;A</w:t>
                      </w:r>
                      <w:r>
                        <w:rPr>
                          <w:u w:val="single"/>
                        </w:rPr>
                        <w:t xml:space="preserve">. </w:t>
                      </w:r>
                    </w:p>
                    <w:p w14:paraId="7506C874" w14:textId="77777777" w:rsidR="0048634B" w:rsidRDefault="0048634B" w:rsidP="00E26B19">
                      <w:r>
                        <w:t xml:space="preserve">We </w:t>
                      </w:r>
                      <w:r w:rsidRPr="00C36AF3">
                        <w:rPr>
                          <w:u w:val="single"/>
                        </w:rPr>
                        <w:t xml:space="preserve">have not established </w:t>
                      </w:r>
                      <w:r w:rsidRPr="00574FCE">
                        <w:rPr>
                          <w:b/>
                          <w:u w:val="single"/>
                        </w:rPr>
                        <w:t>parameters for how many</w:t>
                      </w:r>
                      <w:r>
                        <w:t xml:space="preserve"> such students we can afford to serve at this level.</w:t>
                      </w:r>
                    </w:p>
                    <w:p w14:paraId="2044EE76" w14:textId="77777777" w:rsidR="0048634B" w:rsidRDefault="0048634B" w:rsidP="00E26B19">
                      <w:r>
                        <w:t xml:space="preserve">In policy, we also offer a TESD discount for Evergreen employees who are matriculated &amp; taking 9-20 credits. They receive priority registration, and we are waiving 50% “of normal tuition” (oper, </w:t>
                      </w:r>
                      <w:r w:rsidRPr="00574FCE">
                        <w:rPr>
                          <w:b/>
                          <w:u w:val="single"/>
                        </w:rPr>
                        <w:t>bldg., &amp; S&amp;A</w:t>
                      </w:r>
                      <w:r>
                        <w:t>)</w:t>
                      </w:r>
                    </w:p>
                  </w:txbxContent>
                </v:textbox>
                <w10:wrap type="square" anchorx="margin"/>
              </v:shape>
            </w:pict>
          </mc:Fallback>
        </mc:AlternateContent>
      </w:r>
    </w:p>
    <w:p w14:paraId="5632B412" w14:textId="77777777" w:rsidR="00E26B19" w:rsidRDefault="00E26B19" w:rsidP="00E26B19">
      <w:pPr>
        <w:rPr>
          <w:b/>
          <w:color w:val="FF0000"/>
          <w:sz w:val="24"/>
        </w:rPr>
      </w:pPr>
    </w:p>
    <w:p w14:paraId="7233032F" w14:textId="77777777" w:rsidR="00E26B19" w:rsidRDefault="00E26B19" w:rsidP="00E26B19">
      <w:pPr>
        <w:rPr>
          <w:b/>
          <w:color w:val="FF0000"/>
          <w:sz w:val="24"/>
        </w:rPr>
      </w:pPr>
    </w:p>
    <w:p w14:paraId="2A0E0A73" w14:textId="77777777" w:rsidR="00F8158E" w:rsidRDefault="00F8158E" w:rsidP="009E47E2">
      <w:pPr>
        <w:rPr>
          <w:b/>
          <w:sz w:val="24"/>
        </w:rPr>
      </w:pPr>
    </w:p>
    <w:p w14:paraId="77B3B8AA" w14:textId="77777777" w:rsidR="00F8158E" w:rsidRDefault="00F8158E" w:rsidP="009E47E2">
      <w:pPr>
        <w:rPr>
          <w:b/>
          <w:sz w:val="24"/>
        </w:rPr>
      </w:pPr>
    </w:p>
    <w:p w14:paraId="44C03842" w14:textId="77777777" w:rsidR="00E05D7C" w:rsidRDefault="00E05D7C" w:rsidP="009E47E2">
      <w:pPr>
        <w:rPr>
          <w:b/>
          <w:sz w:val="24"/>
        </w:rPr>
      </w:pPr>
      <w:r>
        <w:rPr>
          <w:b/>
          <w:sz w:val="24"/>
        </w:rPr>
        <w:lastRenderedPageBreak/>
        <w:t>Comparison Scenario: RCW compliance</w:t>
      </w:r>
    </w:p>
    <w:p w14:paraId="1D3B2866" w14:textId="77777777" w:rsidR="009E47E2" w:rsidRPr="00636D12" w:rsidRDefault="009E47E2" w:rsidP="009E47E2">
      <w:pPr>
        <w:rPr>
          <w:b/>
          <w:sz w:val="24"/>
        </w:rPr>
      </w:pPr>
      <w:r w:rsidRPr="00636D12">
        <w:rPr>
          <w:b/>
          <w:sz w:val="24"/>
        </w:rPr>
        <w:t>If the only change we made to existing policy was to bring Evergreen employee waivers into compliance</w:t>
      </w:r>
      <w:r>
        <w:rPr>
          <w:b/>
          <w:sz w:val="24"/>
        </w:rPr>
        <w:t xml:space="preserve"> with the two RCW statutes</w:t>
      </w:r>
      <w:r w:rsidRPr="00636D12">
        <w:rPr>
          <w:b/>
          <w:sz w:val="24"/>
        </w:rPr>
        <w:t>, how different would waived tuition have been?</w:t>
      </w:r>
    </w:p>
    <w:p w14:paraId="0189A487" w14:textId="77777777" w:rsidR="00636D12" w:rsidRPr="008933C9" w:rsidRDefault="00EA4045">
      <w:r w:rsidRPr="008933C9">
        <w:t xml:space="preserve">In this scenario, only Evergreen employees taking 6 or fewer Undergraduate credits </w:t>
      </w:r>
      <w:r w:rsidR="00636D12" w:rsidRPr="008933C9">
        <w:t xml:space="preserve">who are special students (NOT matriculated) </w:t>
      </w:r>
      <w:r w:rsidRPr="008933C9">
        <w:t xml:space="preserve">have </w:t>
      </w:r>
      <w:r w:rsidRPr="008933C9">
        <w:rPr>
          <w:u w:val="single"/>
        </w:rPr>
        <w:t xml:space="preserve">all </w:t>
      </w:r>
      <w:r w:rsidRPr="008933C9">
        <w:t>tuition waived</w:t>
      </w:r>
      <w:r w:rsidR="008A7846" w:rsidRPr="008933C9">
        <w:t xml:space="preserve"> (operating, building, and S&amp;A)</w:t>
      </w:r>
      <w:r w:rsidRPr="008933C9">
        <w:t xml:space="preserve">. </w:t>
      </w:r>
      <w:r w:rsidR="009E47E2" w:rsidRPr="008933C9">
        <w:t xml:space="preserve"> This group of Evergreen employees </w:t>
      </w:r>
      <w:r w:rsidR="008A7846" w:rsidRPr="008933C9">
        <w:t>r</w:t>
      </w:r>
      <w:r w:rsidR="009E47E2" w:rsidRPr="008933C9">
        <w:t>eceive</w:t>
      </w:r>
      <w:r w:rsidR="008A7846" w:rsidRPr="008933C9">
        <w:t>s</w:t>
      </w:r>
      <w:r w:rsidR="009E47E2" w:rsidRPr="008933C9">
        <w:t xml:space="preserve"> the same benefit offered to other state classified and K-12 employees which brings </w:t>
      </w:r>
      <w:r w:rsidR="008A7846" w:rsidRPr="008933C9">
        <w:t xml:space="preserve">practice in line with </w:t>
      </w:r>
      <w:r w:rsidR="00636D12" w:rsidRPr="00E26B19">
        <w:rPr>
          <w:b/>
        </w:rPr>
        <w:t>RCW 28B.15.558</w:t>
      </w:r>
      <w:r w:rsidR="00636D12" w:rsidRPr="008933C9">
        <w:t>.</w:t>
      </w:r>
    </w:p>
    <w:p w14:paraId="18798FDC" w14:textId="77777777" w:rsidR="00EA4045" w:rsidRPr="008933C9" w:rsidRDefault="00306C71">
      <w:r w:rsidRPr="008933C9">
        <w:t>T</w:t>
      </w:r>
      <w:r w:rsidR="009E47E2" w:rsidRPr="008933C9">
        <w:t>hus</w:t>
      </w:r>
      <w:r w:rsidR="009E47E2" w:rsidRPr="009B3DF7">
        <w:rPr>
          <w:i/>
        </w:rPr>
        <w:t>, all other</w:t>
      </w:r>
      <w:r w:rsidR="009E47E2" w:rsidRPr="008933C9">
        <w:t xml:space="preserve"> Evergreen employee</w:t>
      </w:r>
      <w:r w:rsidR="0083340C" w:rsidRPr="008933C9">
        <w:t xml:space="preserve"> waivers are administered within the bounds of </w:t>
      </w:r>
      <w:r w:rsidR="0083340C" w:rsidRPr="00E26B19">
        <w:rPr>
          <w:b/>
        </w:rPr>
        <w:t>RCW 28B.15.915</w:t>
      </w:r>
      <w:r w:rsidR="0083340C" w:rsidRPr="008933C9">
        <w:t xml:space="preserve">.  They </w:t>
      </w:r>
      <w:r w:rsidR="009E47E2" w:rsidRPr="008933C9">
        <w:t xml:space="preserve">are charged the appropriate amount of </w:t>
      </w:r>
      <w:r w:rsidR="00492368">
        <w:t>B</w:t>
      </w:r>
      <w:r w:rsidR="009E47E2" w:rsidRPr="008933C9">
        <w:t xml:space="preserve">uilding and S&amp;A fees according to their credit load and level of study (UG or GR).  </w:t>
      </w:r>
      <w:r w:rsidR="002831A3" w:rsidRPr="008933C9">
        <w:t>In this first</w:t>
      </w:r>
      <w:r w:rsidR="002A7F97">
        <w:t xml:space="preserve"> comparison</w:t>
      </w:r>
      <w:r w:rsidR="002831A3" w:rsidRPr="008933C9">
        <w:t xml:space="preserve"> scenario, if they are enrolled for 8 or fewer credits, they still pay zero operating dollars</w:t>
      </w:r>
      <w:r w:rsidR="0083340C" w:rsidRPr="008933C9">
        <w:t xml:space="preserve"> (to match current Evergreen policy)</w:t>
      </w:r>
      <w:r w:rsidR="002831A3" w:rsidRPr="008933C9">
        <w:t xml:space="preserve">.  </w:t>
      </w:r>
      <w:r w:rsidR="009E47E2" w:rsidRPr="008933C9">
        <w:t>Pursuant to current policy, those enrolled for more than 8 credits receive the TESD 50% discount waiver; however, the 50% discount will apply only to the operating portion of tuition.  This would bring existing practice into RCW compliance under statute 28B.15.915.</w:t>
      </w:r>
    </w:p>
    <w:p w14:paraId="0A90A2F9" w14:textId="77777777" w:rsidR="009E47E2" w:rsidRDefault="007F1F2D">
      <w:pPr>
        <w:rPr>
          <w:b/>
          <w:color w:val="FF0000"/>
        </w:rPr>
      </w:pPr>
      <w:r>
        <w:rPr>
          <w:noProof/>
        </w:rPr>
        <w:drawing>
          <wp:inline distT="0" distB="0" distL="0" distR="0" wp14:anchorId="35F925B5" wp14:editId="322862E0">
            <wp:extent cx="6591300" cy="3031490"/>
            <wp:effectExtent l="0" t="0" r="0" b="16510"/>
            <wp:docPr id="1" name="Chart 1">
              <a:extLst xmlns:a="http://schemas.openxmlformats.org/drawingml/2006/main">
                <a:ext uri="{FF2B5EF4-FFF2-40B4-BE49-F238E27FC236}">
                  <a16:creationId xmlns:a16="http://schemas.microsoft.com/office/drawing/2014/main" id="{2B2222D3-0C8E-46DC-98B8-B2499C03CE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C8E456" w14:textId="77777777" w:rsidR="009E47E2" w:rsidRDefault="005652DD">
      <w:r w:rsidRPr="006E3314">
        <w:t xml:space="preserve">Over the past four regular academic years, if we had followed our own </w:t>
      </w:r>
      <w:r w:rsidR="006E3314" w:rsidRPr="006E3314">
        <w:t xml:space="preserve">current </w:t>
      </w:r>
      <w:r w:rsidRPr="006E3314">
        <w:t xml:space="preserve">policy </w:t>
      </w:r>
      <w:r w:rsidR="006E3314" w:rsidRPr="006E3314">
        <w:t xml:space="preserve">AND aligned our practice with the appropriate RCW’s, </w:t>
      </w:r>
      <w:r w:rsidR="008F3DB7">
        <w:t xml:space="preserve">the same enrollment level </w:t>
      </w:r>
      <w:r w:rsidR="006E3314" w:rsidRPr="006E3314">
        <w:t>would have</w:t>
      </w:r>
      <w:r w:rsidR="008F3DB7">
        <w:t xml:space="preserve"> generated</w:t>
      </w:r>
      <w:r w:rsidR="006E3314" w:rsidRPr="006E3314">
        <w:t xml:space="preserve"> $75,862 more tuition dollars.  </w:t>
      </w:r>
      <w:r w:rsidR="00D64197">
        <w:t xml:space="preserve">There would be minimal impact on operating dollars, since in this scenario </w:t>
      </w:r>
      <w:r w:rsidR="00B54862">
        <w:t xml:space="preserve">– </w:t>
      </w:r>
      <w:r w:rsidR="00D64197">
        <w:t>following</w:t>
      </w:r>
      <w:r w:rsidR="00B54862">
        <w:t xml:space="preserve"> </w:t>
      </w:r>
      <w:r w:rsidR="00D64197">
        <w:t>current internal practic</w:t>
      </w:r>
      <w:r w:rsidR="00B54862">
        <w:t xml:space="preserve">e – only </w:t>
      </w:r>
      <w:r w:rsidR="00D64197">
        <w:t xml:space="preserve">employees taking more than 8 credits are charged 50% of operating, whereas all others are waived 100%. </w:t>
      </w:r>
      <w:r w:rsidR="00261EB9">
        <w:t xml:space="preserve">  So, while this compliance adjustment helps to close some gap in Building and S&amp;A tuition collections, it does not bring the waiver practice for Operating dollars </w:t>
      </w:r>
      <w:r w:rsidR="005C2E41">
        <w:t xml:space="preserve">towards </w:t>
      </w:r>
      <w:r w:rsidR="00261EB9">
        <w:t>a financially viable model, especially given the concentration of waivers in the MPA program.</w:t>
      </w:r>
    </w:p>
    <w:tbl>
      <w:tblPr>
        <w:tblStyle w:val="TableGrid"/>
        <w:tblW w:w="10327" w:type="dxa"/>
        <w:tblLook w:val="04A0" w:firstRow="1" w:lastRow="0" w:firstColumn="1" w:lastColumn="0" w:noHBand="0" w:noVBand="1"/>
      </w:tblPr>
      <w:tblGrid>
        <w:gridCol w:w="6745"/>
        <w:gridCol w:w="3582"/>
      </w:tblGrid>
      <w:tr w:rsidR="006E3314" w14:paraId="4E74A2AB" w14:textId="77777777" w:rsidTr="00616CBF">
        <w:tc>
          <w:tcPr>
            <w:tcW w:w="6745" w:type="dxa"/>
          </w:tcPr>
          <w:p w14:paraId="5AECB070" w14:textId="77777777" w:rsidR="006E3314" w:rsidRPr="006E3314" w:rsidRDefault="006E3314">
            <w:r w:rsidRPr="006E3314">
              <w:t>Operating Fee</w:t>
            </w:r>
          </w:p>
        </w:tc>
        <w:tc>
          <w:tcPr>
            <w:tcW w:w="3582" w:type="dxa"/>
            <w:vAlign w:val="center"/>
          </w:tcPr>
          <w:p w14:paraId="45399E24" w14:textId="77777777" w:rsidR="006E3314" w:rsidRPr="006E3314" w:rsidRDefault="008204F7" w:rsidP="00AB341D">
            <w:pPr>
              <w:jc w:val="center"/>
            </w:pPr>
            <w:r>
              <w:t xml:space="preserve">$ </w:t>
            </w:r>
            <w:r w:rsidR="006E3314" w:rsidRPr="006E3314">
              <w:t>24</w:t>
            </w:r>
            <w:r w:rsidR="00AB341D">
              <w:t>,</w:t>
            </w:r>
            <w:r w:rsidR="006E3314" w:rsidRPr="006E3314">
              <w:t>842.95</w:t>
            </w:r>
          </w:p>
        </w:tc>
      </w:tr>
      <w:tr w:rsidR="006E3314" w14:paraId="0E0BA62F" w14:textId="77777777" w:rsidTr="00616CBF">
        <w:tc>
          <w:tcPr>
            <w:tcW w:w="6745" w:type="dxa"/>
            <w:tcBorders>
              <w:bottom w:val="single" w:sz="4" w:space="0" w:color="auto"/>
            </w:tcBorders>
          </w:tcPr>
          <w:p w14:paraId="6B9160EC" w14:textId="77777777" w:rsidR="006E3314" w:rsidRPr="006E3314" w:rsidRDefault="006E3314">
            <w:r w:rsidRPr="006E3314">
              <w:t>Building Fee</w:t>
            </w:r>
          </w:p>
        </w:tc>
        <w:tc>
          <w:tcPr>
            <w:tcW w:w="3582" w:type="dxa"/>
            <w:tcBorders>
              <w:bottom w:val="single" w:sz="4" w:space="0" w:color="auto"/>
            </w:tcBorders>
            <w:vAlign w:val="center"/>
          </w:tcPr>
          <w:p w14:paraId="43401FAA" w14:textId="77777777" w:rsidR="006E3314" w:rsidRPr="006E3314" w:rsidRDefault="0082271A" w:rsidP="00AB341D">
            <w:pPr>
              <w:jc w:val="center"/>
            </w:pPr>
            <w:r>
              <w:t xml:space="preserve">$ </w:t>
            </w:r>
            <w:r w:rsidR="006E3314">
              <w:t>14</w:t>
            </w:r>
            <w:r w:rsidR="00AB341D">
              <w:t>,</w:t>
            </w:r>
            <w:r w:rsidR="006E3314">
              <w:t>598.30</w:t>
            </w:r>
          </w:p>
        </w:tc>
      </w:tr>
      <w:tr w:rsidR="006E3314" w14:paraId="242ADED7" w14:textId="77777777" w:rsidTr="00616CBF">
        <w:tc>
          <w:tcPr>
            <w:tcW w:w="6745" w:type="dxa"/>
            <w:tcBorders>
              <w:bottom w:val="single" w:sz="12" w:space="0" w:color="auto"/>
            </w:tcBorders>
          </w:tcPr>
          <w:p w14:paraId="6FF3225A" w14:textId="77777777" w:rsidR="006E3314" w:rsidRPr="006E3314" w:rsidRDefault="006E3314">
            <w:r w:rsidRPr="006E3314">
              <w:t>Services &amp; Activities Fee</w:t>
            </w:r>
          </w:p>
        </w:tc>
        <w:tc>
          <w:tcPr>
            <w:tcW w:w="3582" w:type="dxa"/>
            <w:tcBorders>
              <w:bottom w:val="single" w:sz="12" w:space="0" w:color="auto"/>
            </w:tcBorders>
            <w:vAlign w:val="center"/>
          </w:tcPr>
          <w:p w14:paraId="5D79C942" w14:textId="77777777" w:rsidR="006E3314" w:rsidRPr="006E3314" w:rsidRDefault="0082271A" w:rsidP="00AB341D">
            <w:pPr>
              <w:jc w:val="center"/>
            </w:pPr>
            <w:r>
              <w:t xml:space="preserve">$ </w:t>
            </w:r>
            <w:r w:rsidR="006E3314">
              <w:t>36</w:t>
            </w:r>
            <w:r w:rsidR="00AB341D">
              <w:t>,</w:t>
            </w:r>
            <w:r w:rsidR="006E3314">
              <w:t>420.80</w:t>
            </w:r>
          </w:p>
        </w:tc>
      </w:tr>
      <w:tr w:rsidR="006E3314" w14:paraId="653A1654" w14:textId="77777777" w:rsidTr="00616CBF">
        <w:trPr>
          <w:cantSplit/>
        </w:trPr>
        <w:tc>
          <w:tcPr>
            <w:tcW w:w="6745" w:type="dxa"/>
            <w:tcBorders>
              <w:top w:val="single" w:sz="12" w:space="0" w:color="auto"/>
            </w:tcBorders>
          </w:tcPr>
          <w:p w14:paraId="1BB3AD3B" w14:textId="77777777" w:rsidR="00616CBF" w:rsidRDefault="006E3314">
            <w:r>
              <w:t xml:space="preserve">Total </w:t>
            </w:r>
            <w:r w:rsidR="00AB341D">
              <w:t xml:space="preserve">additional tuition </w:t>
            </w:r>
            <w:r w:rsidR="007E536A">
              <w:t xml:space="preserve">that would have been collected </w:t>
            </w:r>
          </w:p>
          <w:p w14:paraId="57098314" w14:textId="77777777" w:rsidR="006E3314" w:rsidRPr="006E3314" w:rsidRDefault="007E536A">
            <w:r>
              <w:t xml:space="preserve">when </w:t>
            </w:r>
            <w:r w:rsidR="00AB341D">
              <w:t>allocating discretionary Evergreen waivers under RCW</w:t>
            </w:r>
            <w:r w:rsidR="00D64197">
              <w:t xml:space="preserve"> 28B.15.</w:t>
            </w:r>
            <w:r w:rsidR="00AB341D">
              <w:t>915</w:t>
            </w:r>
          </w:p>
        </w:tc>
        <w:tc>
          <w:tcPr>
            <w:tcW w:w="3582" w:type="dxa"/>
            <w:tcBorders>
              <w:top w:val="single" w:sz="12" w:space="0" w:color="auto"/>
            </w:tcBorders>
            <w:vAlign w:val="center"/>
          </w:tcPr>
          <w:p w14:paraId="22F67D85" w14:textId="77777777" w:rsidR="006E3314" w:rsidRDefault="0082271A" w:rsidP="00AB341D">
            <w:pPr>
              <w:jc w:val="center"/>
            </w:pPr>
            <w:r>
              <w:t xml:space="preserve">$ </w:t>
            </w:r>
            <w:r w:rsidR="00AB341D">
              <w:t>75,862.05</w:t>
            </w:r>
          </w:p>
        </w:tc>
      </w:tr>
    </w:tbl>
    <w:p w14:paraId="00778B82" w14:textId="77777777" w:rsidR="006E3314" w:rsidRDefault="006E3314">
      <w:pPr>
        <w:rPr>
          <w:u w:val="single"/>
        </w:rPr>
      </w:pPr>
    </w:p>
    <w:p w14:paraId="052F986D" w14:textId="77777777" w:rsidR="00F8158E" w:rsidRDefault="00F8158E" w:rsidP="00F8158E">
      <w:pPr>
        <w:spacing w:after="0" w:line="240" w:lineRule="auto"/>
        <w:rPr>
          <w:b/>
          <w:sz w:val="24"/>
        </w:rPr>
      </w:pPr>
    </w:p>
    <w:p w14:paraId="0DF748CC" w14:textId="77777777" w:rsidR="001D36CE" w:rsidRDefault="00342F5F" w:rsidP="00F8158E">
      <w:pPr>
        <w:spacing w:after="0" w:line="240" w:lineRule="auto"/>
        <w:rPr>
          <w:b/>
          <w:sz w:val="24"/>
        </w:rPr>
      </w:pPr>
      <w:r w:rsidRPr="00342F5F">
        <w:rPr>
          <w:b/>
          <w:sz w:val="24"/>
        </w:rPr>
        <w:lastRenderedPageBreak/>
        <w:t>Options to consider</w:t>
      </w:r>
    </w:p>
    <w:p w14:paraId="62B065C0" w14:textId="77777777" w:rsidR="00F8158E" w:rsidRPr="00342F5F" w:rsidRDefault="00F8158E" w:rsidP="00F8158E">
      <w:pPr>
        <w:spacing w:after="0" w:line="240" w:lineRule="auto"/>
        <w:rPr>
          <w:b/>
          <w:sz w:val="24"/>
        </w:rPr>
      </w:pPr>
    </w:p>
    <w:p w14:paraId="243C54B2" w14:textId="77777777" w:rsidR="006C0ECA" w:rsidRDefault="00CA6DA5" w:rsidP="00CA6DA5">
      <w:r w:rsidRPr="00CA6DA5">
        <w:rPr>
          <w:b/>
        </w:rPr>
        <w:t>Option 1</w:t>
      </w:r>
      <w:r>
        <w:t xml:space="preserve">.  </w:t>
      </w:r>
      <w:r w:rsidR="00342F5F">
        <w:t>Expand our RCW 28B.15.558 employee waiver policy for State Classified and K-12 employees to match what we offer Evergreen Employees</w:t>
      </w:r>
      <w:r w:rsidR="00F8158E">
        <w:t>.</w:t>
      </w:r>
    </w:p>
    <w:p w14:paraId="3989E377" w14:textId="77777777" w:rsidR="00C66B57" w:rsidRPr="00C66B57" w:rsidRDefault="00CA6DA5" w:rsidP="00C66B57">
      <w:pPr>
        <w:rPr>
          <w:b/>
          <w:color w:val="FF0000"/>
          <w:sz w:val="24"/>
        </w:rPr>
      </w:pPr>
      <w:r>
        <w:rPr>
          <w:noProof/>
        </w:rPr>
        <mc:AlternateContent>
          <mc:Choice Requires="wps">
            <w:drawing>
              <wp:anchor distT="0" distB="0" distL="114300" distR="114300" simplePos="0" relativeHeight="251668480" behindDoc="0" locked="0" layoutInCell="1" allowOverlap="1" wp14:anchorId="52660836" wp14:editId="2F55DB7B">
                <wp:simplePos x="0" y="0"/>
                <wp:positionH relativeFrom="column">
                  <wp:posOffset>45720</wp:posOffset>
                </wp:positionH>
                <wp:positionV relativeFrom="paragraph">
                  <wp:posOffset>10796</wp:posOffset>
                </wp:positionV>
                <wp:extent cx="2200275" cy="2171700"/>
                <wp:effectExtent l="0" t="0" r="28575" b="19050"/>
                <wp:wrapNone/>
                <wp:docPr id="11" name="Oval 11"/>
                <wp:cNvGraphicFramePr/>
                <a:graphic xmlns:a="http://schemas.openxmlformats.org/drawingml/2006/main">
                  <a:graphicData uri="http://schemas.microsoft.com/office/word/2010/wordprocessingShape">
                    <wps:wsp>
                      <wps:cNvSpPr/>
                      <wps:spPr>
                        <a:xfrm>
                          <a:off x="0" y="0"/>
                          <a:ext cx="2200275" cy="2171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3BC353" w14:textId="77777777" w:rsidR="0048634B" w:rsidRDefault="0048634B" w:rsidP="00C66B57">
                            <w:pPr>
                              <w:jc w:val="center"/>
                            </w:pPr>
                            <w:r>
                              <w:t>Option 1:</w:t>
                            </w:r>
                          </w:p>
                          <w:p w14:paraId="37C11C0C" w14:textId="1EA8E220" w:rsidR="0048634B" w:rsidRDefault="0048634B" w:rsidP="00C66B57">
                            <w:pPr>
                              <w:jc w:val="center"/>
                            </w:pPr>
                            <w:r>
                              <w:t xml:space="preserve">State classified, K-12, &amp; Evergreen employees who register for </w:t>
                            </w:r>
                            <w:r w:rsidRPr="00C66B57">
                              <w:rPr>
                                <w:b/>
                                <w:sz w:val="24"/>
                                <w:u w:val="single"/>
                              </w:rPr>
                              <w:t>8</w:t>
                            </w:r>
                            <w:r w:rsidRPr="00C66B57">
                              <w:rPr>
                                <w:u w:val="single"/>
                              </w:rPr>
                              <w:t xml:space="preserve"> </w:t>
                            </w:r>
                            <w:r>
                              <w:t>or fewer Undergrad OR</w:t>
                            </w:r>
                            <w:r w:rsidRPr="00C66B57">
                              <w:rPr>
                                <w:b/>
                                <w:u w:val="single"/>
                              </w:rPr>
                              <w:t xml:space="preserve"> Graduate</w:t>
                            </w:r>
                            <w:r>
                              <w:t xml:space="preserve"> credits; space-available seats only.</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2660836" id="Oval 11" o:spid="_x0000_s1034" style="position:absolute;margin-left:3.6pt;margin-top:.85pt;width:173.25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" fillcolor="#4472c4 [3204]" strokecolor="#1f3763 [1604]" strokeweight="1pt">
                <v:stroke joinstyle="miter"/>
                <v:textbox inset="3.6pt,1.44pt,3.6pt,1.44pt">
                  <w:txbxContent>
                    <w:p w14:paraId="483BC353" w14:textId="77777777" w:rsidR="0048634B" w:rsidRDefault="0048634B" w:rsidP="00C66B57">
                      <w:pPr>
                        <w:jc w:val="center"/>
                      </w:pPr>
                      <w:r>
                        <w:t>Option 1:</w:t>
                      </w:r>
                    </w:p>
                    <w:p w14:paraId="37C11C0C" w14:textId="1EA8E220" w:rsidR="0048634B" w:rsidRDefault="0048634B" w:rsidP="00C66B57">
                      <w:pPr>
                        <w:jc w:val="center"/>
                      </w:pPr>
                      <w:r>
                        <w:t xml:space="preserve">State classified, K-12, &amp; Evergreen employees who register for </w:t>
                      </w:r>
                      <w:r w:rsidRPr="00C66B57">
                        <w:rPr>
                          <w:b/>
                          <w:sz w:val="24"/>
                          <w:u w:val="single"/>
                        </w:rPr>
                        <w:t>8</w:t>
                      </w:r>
                      <w:r w:rsidRPr="00C66B57">
                        <w:rPr>
                          <w:u w:val="single"/>
                        </w:rPr>
                        <w:t xml:space="preserve"> </w:t>
                      </w:r>
                      <w:r>
                        <w:t>or fewer Undergrad OR</w:t>
                      </w:r>
                      <w:r w:rsidRPr="00C66B57">
                        <w:rPr>
                          <w:b/>
                          <w:u w:val="single"/>
                        </w:rPr>
                        <w:t xml:space="preserve"> Graduate</w:t>
                      </w:r>
                      <w:r>
                        <w:t xml:space="preserve"> credits; space-available seats only.</w:t>
                      </w:r>
                    </w:p>
                  </w:txbxContent>
                </v:textbox>
              </v:oval>
            </w:pict>
          </mc:Fallback>
        </mc:AlternateContent>
      </w:r>
      <w:r w:rsidR="00C66B57">
        <w:rPr>
          <w:noProof/>
        </w:rPr>
        <mc:AlternateContent>
          <mc:Choice Requires="wps">
            <w:drawing>
              <wp:anchor distT="45720" distB="45720" distL="114300" distR="114300" simplePos="0" relativeHeight="251671552" behindDoc="0" locked="0" layoutInCell="1" allowOverlap="1" wp14:anchorId="0BD1CBB0" wp14:editId="0A7FD5CA">
                <wp:simplePos x="0" y="0"/>
                <wp:positionH relativeFrom="column">
                  <wp:posOffset>3914775</wp:posOffset>
                </wp:positionH>
                <wp:positionV relativeFrom="paragraph">
                  <wp:posOffset>7620</wp:posOffset>
                </wp:positionV>
                <wp:extent cx="1276350" cy="304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14:paraId="572DAD85" w14:textId="77777777" w:rsidR="0048634B" w:rsidRPr="00EA30D0" w:rsidRDefault="0048634B" w:rsidP="00C66B57">
                            <w:pPr>
                              <w:jc w:val="center"/>
                              <w:rPr>
                                <w:b/>
                                <w:sz w:val="24"/>
                              </w:rPr>
                            </w:pPr>
                            <w:r w:rsidRPr="00EA30D0">
                              <w:rPr>
                                <w:b/>
                                <w:sz w:val="24"/>
                              </w:rPr>
                              <w:t>RCW 28B.15.</w:t>
                            </w:r>
                            <w:r>
                              <w:rPr>
                                <w:b/>
                                <w:sz w:val="24"/>
                              </w:rPr>
                              <w:t>915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D1CBB0" id="_x0000_s1035" type="#_x0000_t202" style="position:absolute;margin-left:308.25pt;margin-top:.6pt;width:100.5pt;height: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">
                <v:textbox>
                  <w:txbxContent>
                    <w:p w14:paraId="572DAD85" w14:textId="77777777" w:rsidR="0048634B" w:rsidRPr="00EA30D0" w:rsidRDefault="0048634B" w:rsidP="00C66B57">
                      <w:pPr>
                        <w:jc w:val="center"/>
                        <w:rPr>
                          <w:b/>
                          <w:sz w:val="24"/>
                        </w:rPr>
                      </w:pPr>
                      <w:r w:rsidRPr="00EA30D0">
                        <w:rPr>
                          <w:b/>
                          <w:sz w:val="24"/>
                        </w:rPr>
                        <w:t>RCW 28B.15.</w:t>
                      </w:r>
                      <w:r>
                        <w:rPr>
                          <w:b/>
                          <w:sz w:val="24"/>
                        </w:rPr>
                        <w:t>915</w:t>
                      </w:r>
                    </w:p>
                  </w:txbxContent>
                </v:textbox>
                <w10:wrap type="square"/>
              </v:shape>
            </w:pict>
          </mc:Fallback>
        </mc:AlternateContent>
      </w:r>
      <w:r w:rsidR="00C66B57">
        <w:rPr>
          <w:noProof/>
        </w:rPr>
        <mc:AlternateContent>
          <mc:Choice Requires="wps">
            <w:drawing>
              <wp:anchor distT="45720" distB="45720" distL="114300" distR="114300" simplePos="0" relativeHeight="251670528" behindDoc="0" locked="0" layoutInCell="1" allowOverlap="1" wp14:anchorId="6539585C" wp14:editId="63FFA12E">
                <wp:simplePos x="0" y="0"/>
                <wp:positionH relativeFrom="column">
                  <wp:posOffset>478155</wp:posOffset>
                </wp:positionH>
                <wp:positionV relativeFrom="paragraph">
                  <wp:posOffset>8890</wp:posOffset>
                </wp:positionV>
                <wp:extent cx="1276350" cy="304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14:paraId="128EE9B7" w14:textId="77777777" w:rsidR="0048634B" w:rsidRPr="00EA30D0" w:rsidRDefault="0048634B" w:rsidP="00C66B57">
                            <w:pPr>
                              <w:jc w:val="center"/>
                              <w:rPr>
                                <w:b/>
                                <w:sz w:val="24"/>
                              </w:rPr>
                            </w:pPr>
                            <w:r w:rsidRPr="00EA30D0">
                              <w:rPr>
                                <w:b/>
                                <w:sz w:val="24"/>
                              </w:rPr>
                              <w:t>RCW 28B.15.558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9585C" id="_x0000_s1036" type="#_x0000_t202" style="position:absolute;margin-left:37.65pt;margin-top:.7pt;width:100.5pt;height: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">
                <v:textbox>
                  <w:txbxContent>
                    <w:p w14:paraId="128EE9B7" w14:textId="77777777" w:rsidR="0048634B" w:rsidRPr="00EA30D0" w:rsidRDefault="0048634B" w:rsidP="00C66B57">
                      <w:pPr>
                        <w:jc w:val="center"/>
                        <w:rPr>
                          <w:b/>
                          <w:sz w:val="24"/>
                        </w:rPr>
                      </w:pPr>
                      <w:r w:rsidRPr="00EA30D0">
                        <w:rPr>
                          <w:b/>
                          <w:sz w:val="24"/>
                        </w:rPr>
                        <w:t>RCW 28B.15.558</w:t>
                      </w:r>
                    </w:p>
                  </w:txbxContent>
                </v:textbox>
                <w10:wrap type="square"/>
              </v:shape>
            </w:pict>
          </mc:Fallback>
        </mc:AlternateContent>
      </w:r>
      <w:r w:rsidR="00C66B57">
        <w:rPr>
          <w:noProof/>
        </w:rPr>
        <mc:AlternateContent>
          <mc:Choice Requires="wps">
            <w:drawing>
              <wp:anchor distT="0" distB="0" distL="114300" distR="114300" simplePos="0" relativeHeight="251669504" behindDoc="0" locked="0" layoutInCell="1" allowOverlap="1" wp14:anchorId="60D740CB" wp14:editId="3CDD98D8">
                <wp:simplePos x="0" y="0"/>
                <wp:positionH relativeFrom="column">
                  <wp:posOffset>3469005</wp:posOffset>
                </wp:positionH>
                <wp:positionV relativeFrom="paragraph">
                  <wp:posOffset>11430</wp:posOffset>
                </wp:positionV>
                <wp:extent cx="2209800" cy="2200275"/>
                <wp:effectExtent l="0" t="0" r="19050" b="28575"/>
                <wp:wrapNone/>
                <wp:docPr id="10" name="Oval 10"/>
                <wp:cNvGraphicFramePr/>
                <a:graphic xmlns:a="http://schemas.openxmlformats.org/drawingml/2006/main">
                  <a:graphicData uri="http://schemas.microsoft.com/office/word/2010/wordprocessingShape">
                    <wps:wsp>
                      <wps:cNvSpPr/>
                      <wps:spPr>
                        <a:xfrm>
                          <a:off x="0" y="0"/>
                          <a:ext cx="2209800" cy="2200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1A16DB" w14:textId="68299295" w:rsidR="0048634B" w:rsidRDefault="0048634B" w:rsidP="00C66B57">
                            <w:pPr>
                              <w:jc w:val="center"/>
                            </w:pPr>
                            <w:r>
                              <w:t>Evergreen Employees who register for more than 8 credits, or who want student registration priority would receive an alternate Operating-ONLY tuition discount.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D740CB" id="Oval 10" o:spid="_x0000_s1037" style="position:absolute;margin-left:273.15pt;margin-top:.9pt;width:174pt;height:17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" fillcolor="#4472c4 [3204]" strokecolor="#1f3763 [1604]" strokeweight="1pt">
                <v:stroke joinstyle="miter"/>
                <v:textbox>
                  <w:txbxContent>
                    <w:p w14:paraId="591A16DB" w14:textId="68299295" w:rsidR="0048634B" w:rsidRDefault="0048634B" w:rsidP="00C66B57">
                      <w:pPr>
                        <w:jc w:val="center"/>
                      </w:pPr>
                      <w:r>
                        <w:t>Evergreen Employees who register for more than 8 credits, or who want student registration priority would receive an alternate Operating-ONLY tuition discount.</w:t>
                      </w:r>
                    </w:p>
                  </w:txbxContent>
                </v:textbox>
              </v:oval>
            </w:pict>
          </mc:Fallback>
        </mc:AlternateContent>
      </w:r>
    </w:p>
    <w:p w14:paraId="79E82BE9" w14:textId="77777777" w:rsidR="00342F5F" w:rsidRDefault="00342F5F" w:rsidP="00342F5F">
      <w:pPr>
        <w:pStyle w:val="ListParagraph"/>
      </w:pPr>
    </w:p>
    <w:p w14:paraId="5AE9881F" w14:textId="77777777" w:rsidR="000B4EC7" w:rsidRDefault="000B4EC7"/>
    <w:p w14:paraId="4C17FE7A" w14:textId="77777777" w:rsidR="000B4EC7" w:rsidRDefault="000B4EC7"/>
    <w:p w14:paraId="4F8A79C4" w14:textId="77777777" w:rsidR="000B4EC7" w:rsidRDefault="000B4EC7"/>
    <w:p w14:paraId="0E6E402E" w14:textId="77777777" w:rsidR="007F5E66" w:rsidRDefault="007F5E66" w:rsidP="00AD3EE7">
      <w:pPr>
        <w:rPr>
          <w:color w:val="00B050"/>
          <w:highlight w:val="lightGray"/>
        </w:rPr>
      </w:pPr>
    </w:p>
    <w:p w14:paraId="36A0CE5F" w14:textId="77777777" w:rsidR="00DB58AA" w:rsidRDefault="00DB58AA" w:rsidP="00AD3EE7">
      <w:pPr>
        <w:rPr>
          <w:color w:val="00B050"/>
          <w:highlight w:val="lightGray"/>
        </w:rPr>
      </w:pPr>
    </w:p>
    <w:p w14:paraId="5219EC0D" w14:textId="77777777" w:rsidR="002A209C" w:rsidRDefault="002A209C" w:rsidP="00AD3EE7">
      <w:pPr>
        <w:rPr>
          <w:color w:val="00B050"/>
          <w:highlight w:val="lightGray"/>
        </w:rPr>
      </w:pPr>
    </w:p>
    <w:p w14:paraId="47818AE2" w14:textId="77777777" w:rsidR="007A5F5D" w:rsidRDefault="00CA6DA5" w:rsidP="00AD3EE7">
      <w:r w:rsidRPr="00CA6DA5">
        <w:t xml:space="preserve">This approach, while it would </w:t>
      </w:r>
      <w:r>
        <w:t xml:space="preserve">bring our RCW…558 employee waivers into alignment for both </w:t>
      </w:r>
      <w:r w:rsidR="00F429BA">
        <w:t xml:space="preserve">Evergreen employees and other eligible state and K-12 employees, </w:t>
      </w:r>
      <w:r w:rsidR="00F429BA" w:rsidRPr="003F5850">
        <w:rPr>
          <w:b/>
          <w:u w:val="single"/>
        </w:rPr>
        <w:t>does not seem feasible for enrollment, nor budget</w:t>
      </w:r>
      <w:r w:rsidR="00F429BA" w:rsidRPr="00272CF9">
        <w:rPr>
          <w:b/>
        </w:rPr>
        <w:t>.</w:t>
      </w:r>
      <w:r w:rsidR="00F429BA">
        <w:t xml:space="preserve">  The Program Coordinator for EWS estimates that at least one-third of students who register for 8-credit EWS programs are current state employees, who</w:t>
      </w:r>
      <w:r w:rsidR="002C331A">
        <w:t>,</w:t>
      </w:r>
      <w:r w:rsidR="00F429BA">
        <w:t xml:space="preserve"> if space was available</w:t>
      </w:r>
      <w:r w:rsidR="000C4F1E">
        <w:t xml:space="preserve"> (which is almost always)</w:t>
      </w:r>
      <w:r w:rsidR="00F429BA">
        <w:t>, would pay no tuition nor contribute to our state enrollment targets.  Furthermore, the vast majority of MPA and many MES graduate students are employed in state agencies and would have little incentive to pay tuition rather than wait for space to be available.  When the future iteration of MIT comes to fruition, it could include coursework or graduate certification series desirable to K-12 and other state employees who likewise would have little incentive to pay tuition rather than wait for available space.</w:t>
      </w:r>
    </w:p>
    <w:p w14:paraId="4FB9E9F9" w14:textId="77777777" w:rsidR="002A209C" w:rsidRPr="00CA6DA5" w:rsidRDefault="00F429BA" w:rsidP="00F8158E">
      <w:pPr>
        <w:spacing w:after="0" w:line="240" w:lineRule="auto"/>
      </w:pPr>
      <w:r>
        <w:t xml:space="preserve"> </w:t>
      </w:r>
    </w:p>
    <w:p w14:paraId="2A51E88C" w14:textId="77777777" w:rsidR="00724548" w:rsidRPr="00CA58B6" w:rsidRDefault="002A0D6C">
      <w:pPr>
        <w:rPr>
          <w:sz w:val="24"/>
        </w:rPr>
      </w:pPr>
      <w:r w:rsidRPr="00CA58B6">
        <w:rPr>
          <w:b/>
          <w:sz w:val="24"/>
        </w:rPr>
        <w:t>Option 2.</w:t>
      </w:r>
      <w:r w:rsidR="00464065" w:rsidRPr="00CA58B6">
        <w:rPr>
          <w:b/>
          <w:sz w:val="24"/>
        </w:rPr>
        <w:t xml:space="preserve">  </w:t>
      </w:r>
      <w:r w:rsidR="00464065" w:rsidRPr="007A5F5D">
        <w:t>Continue the current STCL Rate level</w:t>
      </w:r>
      <w:r w:rsidR="00F8158E">
        <w:t xml:space="preserve">, </w:t>
      </w:r>
      <w:r w:rsidR="00464065" w:rsidRPr="007A5F5D">
        <w:t>credit limit</w:t>
      </w:r>
      <w:r w:rsidR="00F8158E">
        <w:t>,</w:t>
      </w:r>
      <w:r w:rsidR="00464065" w:rsidRPr="007A5F5D">
        <w:t xml:space="preserve"> and mandatory space-available enrollment policy and </w:t>
      </w:r>
      <w:r w:rsidR="00464065" w:rsidRPr="007A5F5D">
        <w:rPr>
          <w:u w:val="single"/>
        </w:rPr>
        <w:t>ensure that only Evergreen employees who fall within those parameters receive the 100% waiver</w:t>
      </w:r>
      <w:r w:rsidR="00464065" w:rsidRPr="007A5F5D">
        <w:t xml:space="preserve"> plus $30 admin fee rate.</w:t>
      </w:r>
      <w:r w:rsidR="000E7D45" w:rsidRPr="007A5F5D">
        <w:t xml:space="preserve">  Then establish a policy under 28B.15.915 for how much discretionary waiver of Operating tuition to offer to Evergreen employees who fall outside the limitations of the </w:t>
      </w:r>
      <w:r w:rsidR="00F8158E">
        <w:t>S</w:t>
      </w:r>
      <w:r w:rsidR="000E7D45" w:rsidRPr="007A5F5D">
        <w:t>tate employee waiver program.</w:t>
      </w:r>
    </w:p>
    <w:p w14:paraId="23531CB3" w14:textId="77777777" w:rsidR="000E7D45" w:rsidRDefault="00A33461" w:rsidP="000E7D45">
      <w:r>
        <w:rPr>
          <w:noProof/>
        </w:rPr>
        <mc:AlternateContent>
          <mc:Choice Requires="wps">
            <w:drawing>
              <wp:anchor distT="0" distB="0" distL="114300" distR="114300" simplePos="0" relativeHeight="251674624" behindDoc="0" locked="0" layoutInCell="1" allowOverlap="1" wp14:anchorId="1C3D5BEE" wp14:editId="78FC7B8B">
                <wp:simplePos x="0" y="0"/>
                <wp:positionH relativeFrom="column">
                  <wp:posOffset>3369310</wp:posOffset>
                </wp:positionH>
                <wp:positionV relativeFrom="paragraph">
                  <wp:posOffset>100965</wp:posOffset>
                </wp:positionV>
                <wp:extent cx="2295525" cy="2257425"/>
                <wp:effectExtent l="0" t="0" r="28575" b="28575"/>
                <wp:wrapNone/>
                <wp:docPr id="16" name="Oval 16"/>
                <wp:cNvGraphicFramePr/>
                <a:graphic xmlns:a="http://schemas.openxmlformats.org/drawingml/2006/main">
                  <a:graphicData uri="http://schemas.microsoft.com/office/word/2010/wordprocessingShape">
                    <wps:wsp>
                      <wps:cNvSpPr/>
                      <wps:spPr>
                        <a:xfrm>
                          <a:off x="0" y="0"/>
                          <a:ext cx="2295525" cy="2257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B19582" w14:textId="2CC6B6FB" w:rsidR="0048634B" w:rsidRDefault="0048634B" w:rsidP="000E7D45">
                            <w:pPr>
                              <w:jc w:val="center"/>
                            </w:pPr>
                            <w:r>
                              <w:t>Evergreen Employees who register for more than 6 Undergraduate credits, anything Graduate level, or have registration priority could receive an alternate x% Operating-only tuition discount.</w:t>
                            </w:r>
                          </w:p>
                        </w:txbxContent>
                      </wps:txbx>
                      <wps:bodyPr rot="0" spcFirstLastPara="0" vertOverflow="overflow" horzOverflow="overflow" vert="horz" wrap="square" lIns="36576" tIns="18288" rIns="36576"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3D5BEE" id="Oval 16" o:spid="_x0000_s1038" style="position:absolute;margin-left:265.3pt;margin-top:7.95pt;width:180.75pt;height:17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" fillcolor="#4472c4 [3204]" strokecolor="#1f3763 [1604]" strokeweight="1pt">
                <v:stroke joinstyle="miter"/>
                <v:textbox inset="2.88pt,1.44pt,2.88pt,1.44pt">
                  <w:txbxContent>
                    <w:p w14:paraId="64B19582" w14:textId="2CC6B6FB" w:rsidR="0048634B" w:rsidRDefault="0048634B" w:rsidP="000E7D45">
                      <w:pPr>
                        <w:jc w:val="center"/>
                      </w:pPr>
                      <w:r>
                        <w:t>Evergreen Employees who register for more than 6 Undergraduate credits, anything Graduate level, or have registration priority could receive an alternate x% Operating-only tuition discount.</w:t>
                      </w:r>
                    </w:p>
                  </w:txbxContent>
                </v:textbox>
              </v:oval>
            </w:pict>
          </mc:Fallback>
        </mc:AlternateContent>
      </w:r>
      <w:r>
        <w:rPr>
          <w:noProof/>
        </w:rPr>
        <mc:AlternateContent>
          <mc:Choice Requires="wps">
            <w:drawing>
              <wp:anchor distT="0" distB="0" distL="114300" distR="114300" simplePos="0" relativeHeight="251673600" behindDoc="0" locked="0" layoutInCell="1" allowOverlap="1" wp14:anchorId="091C8BA5" wp14:editId="2725EE11">
                <wp:simplePos x="0" y="0"/>
                <wp:positionH relativeFrom="column">
                  <wp:posOffset>83820</wp:posOffset>
                </wp:positionH>
                <wp:positionV relativeFrom="paragraph">
                  <wp:posOffset>148590</wp:posOffset>
                </wp:positionV>
                <wp:extent cx="2143125" cy="2209800"/>
                <wp:effectExtent l="0" t="0" r="28575" b="19050"/>
                <wp:wrapNone/>
                <wp:docPr id="17" name="Oval 17"/>
                <wp:cNvGraphicFramePr/>
                <a:graphic xmlns:a="http://schemas.openxmlformats.org/drawingml/2006/main">
                  <a:graphicData uri="http://schemas.microsoft.com/office/word/2010/wordprocessingShape">
                    <wps:wsp>
                      <wps:cNvSpPr/>
                      <wps:spPr>
                        <a:xfrm>
                          <a:off x="0" y="0"/>
                          <a:ext cx="2143125" cy="2209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BDFA9D" w14:textId="3FB6B8C1" w:rsidR="0048634B" w:rsidRDefault="0048634B" w:rsidP="000E7D45">
                            <w:pPr>
                              <w:jc w:val="center"/>
                            </w:pPr>
                            <w:r>
                              <w:t>State classified, K-12, &amp; Evergreen employees who register for 6 or fewer Undergrad credits; space-available seats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1C8BA5" id="Oval 17" o:spid="_x0000_s1039" style="position:absolute;margin-left:6.6pt;margin-top:11.7pt;width:168.75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" fillcolor="#4472c4 [3204]" strokecolor="#1f3763 [1604]" strokeweight="1pt">
                <v:stroke joinstyle="miter"/>
                <v:textbox>
                  <w:txbxContent>
                    <w:p w14:paraId="1ABDFA9D" w14:textId="3FB6B8C1" w:rsidR="0048634B" w:rsidRDefault="0048634B" w:rsidP="000E7D45">
                      <w:pPr>
                        <w:jc w:val="center"/>
                      </w:pPr>
                      <w:r>
                        <w:t>State classified, K-12, &amp; Evergreen employees who register for 6 or fewer Undergrad credits; space-available seats only.</w:t>
                      </w:r>
                    </w:p>
                  </w:txbxContent>
                </v:textbox>
              </v:oval>
            </w:pict>
          </mc:Fallback>
        </mc:AlternateContent>
      </w:r>
      <w:r w:rsidR="000E7D45">
        <w:rPr>
          <w:noProof/>
        </w:rPr>
        <mc:AlternateContent>
          <mc:Choice Requires="wps">
            <w:drawing>
              <wp:anchor distT="45720" distB="45720" distL="114300" distR="114300" simplePos="0" relativeHeight="251676672" behindDoc="0" locked="0" layoutInCell="1" allowOverlap="1" wp14:anchorId="752AD3B2" wp14:editId="0708457C">
                <wp:simplePos x="0" y="0"/>
                <wp:positionH relativeFrom="column">
                  <wp:posOffset>3914775</wp:posOffset>
                </wp:positionH>
                <wp:positionV relativeFrom="paragraph">
                  <wp:posOffset>7620</wp:posOffset>
                </wp:positionV>
                <wp:extent cx="1276350" cy="3048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14:paraId="20D1560C" w14:textId="77777777" w:rsidR="0048634B" w:rsidRPr="00EA30D0" w:rsidRDefault="0048634B" w:rsidP="000E7D45">
                            <w:pPr>
                              <w:jc w:val="center"/>
                              <w:rPr>
                                <w:b/>
                                <w:sz w:val="24"/>
                              </w:rPr>
                            </w:pPr>
                            <w:r w:rsidRPr="00EA30D0">
                              <w:rPr>
                                <w:b/>
                                <w:sz w:val="24"/>
                              </w:rPr>
                              <w:t>RCW 28B.15.</w:t>
                            </w:r>
                            <w:r>
                              <w:rPr>
                                <w:b/>
                                <w:sz w:val="24"/>
                              </w:rPr>
                              <w:t>915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2AD3B2" id="_x0000_s1040" type="#_x0000_t202" style="position:absolute;margin-left:308.25pt;margin-top:.6pt;width:100.5pt;height: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">
                <v:textbox>
                  <w:txbxContent>
                    <w:p w14:paraId="20D1560C" w14:textId="77777777" w:rsidR="0048634B" w:rsidRPr="00EA30D0" w:rsidRDefault="0048634B" w:rsidP="000E7D45">
                      <w:pPr>
                        <w:jc w:val="center"/>
                        <w:rPr>
                          <w:b/>
                          <w:sz w:val="24"/>
                        </w:rPr>
                      </w:pPr>
                      <w:r w:rsidRPr="00EA30D0">
                        <w:rPr>
                          <w:b/>
                          <w:sz w:val="24"/>
                        </w:rPr>
                        <w:t>RCW 28B.15.</w:t>
                      </w:r>
                      <w:r>
                        <w:rPr>
                          <w:b/>
                          <w:sz w:val="24"/>
                        </w:rPr>
                        <w:t>915</w:t>
                      </w:r>
                    </w:p>
                  </w:txbxContent>
                </v:textbox>
                <w10:wrap type="square"/>
              </v:shape>
            </w:pict>
          </mc:Fallback>
        </mc:AlternateContent>
      </w:r>
      <w:r w:rsidR="000E7D45">
        <w:rPr>
          <w:noProof/>
        </w:rPr>
        <mc:AlternateContent>
          <mc:Choice Requires="wps">
            <w:drawing>
              <wp:anchor distT="45720" distB="45720" distL="114300" distR="114300" simplePos="0" relativeHeight="251675648" behindDoc="0" locked="0" layoutInCell="1" allowOverlap="1" wp14:anchorId="635E5639" wp14:editId="351EC10B">
                <wp:simplePos x="0" y="0"/>
                <wp:positionH relativeFrom="column">
                  <wp:posOffset>478155</wp:posOffset>
                </wp:positionH>
                <wp:positionV relativeFrom="paragraph">
                  <wp:posOffset>8890</wp:posOffset>
                </wp:positionV>
                <wp:extent cx="1276350" cy="3048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14:paraId="1161E9B4" w14:textId="77777777" w:rsidR="0048634B" w:rsidRPr="00EA30D0" w:rsidRDefault="0048634B" w:rsidP="000E7D45">
                            <w:pPr>
                              <w:jc w:val="center"/>
                              <w:rPr>
                                <w:b/>
                                <w:sz w:val="24"/>
                              </w:rPr>
                            </w:pPr>
                            <w:r w:rsidRPr="00EA30D0">
                              <w:rPr>
                                <w:b/>
                                <w:sz w:val="24"/>
                              </w:rPr>
                              <w:t>RCW 28B.15.558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E5639" id="_x0000_s1041" type="#_x0000_t202" style="position:absolute;margin-left:37.65pt;margin-top:.7pt;width:100.5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">
                <v:textbox>
                  <w:txbxContent>
                    <w:p w14:paraId="1161E9B4" w14:textId="77777777" w:rsidR="0048634B" w:rsidRPr="00EA30D0" w:rsidRDefault="0048634B" w:rsidP="000E7D45">
                      <w:pPr>
                        <w:jc w:val="center"/>
                        <w:rPr>
                          <w:b/>
                          <w:sz w:val="24"/>
                        </w:rPr>
                      </w:pPr>
                      <w:r w:rsidRPr="00EA30D0">
                        <w:rPr>
                          <w:b/>
                          <w:sz w:val="24"/>
                        </w:rPr>
                        <w:t>RCW 28B.15.558</w:t>
                      </w:r>
                    </w:p>
                  </w:txbxContent>
                </v:textbox>
                <w10:wrap type="square"/>
              </v:shape>
            </w:pict>
          </mc:Fallback>
        </mc:AlternateContent>
      </w:r>
    </w:p>
    <w:p w14:paraId="4680D0B3" w14:textId="77777777" w:rsidR="000E7D45" w:rsidRDefault="000E7D45" w:rsidP="000E7D45"/>
    <w:p w14:paraId="56D33C6A" w14:textId="77777777" w:rsidR="000E7D45" w:rsidRDefault="000E7D45" w:rsidP="000E7D45">
      <w:pPr>
        <w:rPr>
          <w:b/>
          <w:color w:val="FF0000"/>
          <w:sz w:val="24"/>
        </w:rPr>
      </w:pPr>
    </w:p>
    <w:p w14:paraId="00C1A31A" w14:textId="77777777" w:rsidR="000E7D45" w:rsidRDefault="000E7D45" w:rsidP="000E7D45">
      <w:pPr>
        <w:rPr>
          <w:b/>
          <w:color w:val="FF0000"/>
          <w:sz w:val="24"/>
        </w:rPr>
      </w:pPr>
    </w:p>
    <w:p w14:paraId="1F9AC1D6" w14:textId="77777777" w:rsidR="000E7D45" w:rsidRDefault="000E7D45" w:rsidP="000E7D45">
      <w:pPr>
        <w:rPr>
          <w:b/>
          <w:color w:val="FF0000"/>
          <w:sz w:val="24"/>
        </w:rPr>
      </w:pPr>
    </w:p>
    <w:p w14:paraId="0F0AFAB9" w14:textId="77777777" w:rsidR="00464065" w:rsidRDefault="00464065">
      <w:pPr>
        <w:rPr>
          <w:b/>
          <w:color w:val="FF0000"/>
          <w:sz w:val="24"/>
        </w:rPr>
      </w:pPr>
    </w:p>
    <w:p w14:paraId="3341513B" w14:textId="77777777" w:rsidR="00464065" w:rsidRDefault="00464065">
      <w:pPr>
        <w:rPr>
          <w:b/>
          <w:color w:val="FF0000"/>
          <w:sz w:val="24"/>
        </w:rPr>
      </w:pPr>
    </w:p>
    <w:p w14:paraId="6BD6013C" w14:textId="77777777" w:rsidR="00464065" w:rsidRDefault="00464065">
      <w:pPr>
        <w:rPr>
          <w:b/>
          <w:color w:val="FF0000"/>
          <w:sz w:val="24"/>
        </w:rPr>
      </w:pPr>
    </w:p>
    <w:p w14:paraId="0BFA5738" w14:textId="7BDA7381" w:rsidR="00364CC3" w:rsidRDefault="004D635E">
      <w:r w:rsidRPr="00495DB6">
        <w:t xml:space="preserve">Within option 2, the level of operating discount </w:t>
      </w:r>
      <w:r w:rsidR="00582C3A">
        <w:t xml:space="preserve">(if any) </w:t>
      </w:r>
      <w:r w:rsidRPr="00495DB6">
        <w:t xml:space="preserve">and </w:t>
      </w:r>
      <w:r w:rsidR="00C411E6" w:rsidRPr="00495DB6">
        <w:t>whether</w:t>
      </w:r>
      <w:r w:rsidRPr="00495DB6">
        <w:t xml:space="preserve"> to cap the total number of students who can rec</w:t>
      </w:r>
      <w:r w:rsidR="006A512E">
        <w:t>e</w:t>
      </w:r>
      <w:r w:rsidRPr="00495DB6">
        <w:t>ive that discount would need to be established</w:t>
      </w:r>
      <w:r w:rsidR="00495DB6" w:rsidRPr="00495DB6">
        <w:t>.</w:t>
      </w:r>
      <w:r w:rsidR="00582C3A">
        <w:t xml:space="preserve"> If a cap is set, then parameters for selection should be stated. </w:t>
      </w:r>
    </w:p>
    <w:p w14:paraId="1DF0B751" w14:textId="77777777" w:rsidR="006A512E" w:rsidRPr="00495DB6" w:rsidRDefault="006A512E"/>
    <w:p w14:paraId="36B56C34" w14:textId="77777777" w:rsidR="00495DB6" w:rsidRPr="00495DB6" w:rsidRDefault="00495DB6">
      <w:r w:rsidRPr="00495DB6">
        <w:rPr>
          <w:b/>
          <w:sz w:val="24"/>
        </w:rPr>
        <w:t xml:space="preserve">Option 3. </w:t>
      </w:r>
      <w:r w:rsidRPr="006A512E">
        <w:rPr>
          <w:b/>
        </w:rPr>
        <w:t>Expand program eligibility within the Employee Waiver RCW beyond its current parameters</w:t>
      </w:r>
      <w:r>
        <w:t>, but within reason</w:t>
      </w:r>
      <w:r w:rsidR="00AE72DC">
        <w:t>,</w:t>
      </w:r>
      <w:r>
        <w:t xml:space="preserve"> to avoid undermining the graduate programs and Evening Weekend Studies.  Then move all other Evergreen employees to the discretionary waiver statute under an alternate Operating-only discount program similar to the existing 50% employee waiver.</w:t>
      </w:r>
    </w:p>
    <w:p w14:paraId="6904CF32" w14:textId="77777777" w:rsidR="00495DB6" w:rsidRDefault="00495DB6" w:rsidP="00495DB6">
      <w:r>
        <w:rPr>
          <w:noProof/>
        </w:rPr>
        <mc:AlternateContent>
          <mc:Choice Requires="wps">
            <w:drawing>
              <wp:anchor distT="0" distB="0" distL="114300" distR="114300" simplePos="0" relativeHeight="251679744" behindDoc="0" locked="0" layoutInCell="1" allowOverlap="1" wp14:anchorId="77E091E4" wp14:editId="7D49E24B">
                <wp:simplePos x="0" y="0"/>
                <wp:positionH relativeFrom="column">
                  <wp:posOffset>3303270</wp:posOffset>
                </wp:positionH>
                <wp:positionV relativeFrom="paragraph">
                  <wp:posOffset>211455</wp:posOffset>
                </wp:positionV>
                <wp:extent cx="2447925" cy="2390775"/>
                <wp:effectExtent l="0" t="0" r="28575" b="28575"/>
                <wp:wrapNone/>
                <wp:docPr id="18" name="Oval 18"/>
                <wp:cNvGraphicFramePr/>
                <a:graphic xmlns:a="http://schemas.openxmlformats.org/drawingml/2006/main">
                  <a:graphicData uri="http://schemas.microsoft.com/office/word/2010/wordprocessingShape">
                    <wps:wsp>
                      <wps:cNvSpPr/>
                      <wps:spPr>
                        <a:xfrm>
                          <a:off x="0" y="0"/>
                          <a:ext cx="2447925" cy="2390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7AB50A" w14:textId="5F6EFC62" w:rsidR="0048634B" w:rsidRDefault="0048634B" w:rsidP="00495DB6">
                            <w:pPr>
                              <w:jc w:val="center"/>
                            </w:pPr>
                            <w:r>
                              <w:t>Evergreen Employees who register for more than 6 Undergraduate credits, more than 4 Graduate credits, any Graduate Program, or have registration priority would receive x% Operating-only tuition discount.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E091E4" id="Oval 18" o:spid="_x0000_s1042" style="position:absolute;margin-left:260.1pt;margin-top:16.65pt;width:192.75pt;height:18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" fillcolor="#4472c4 [3204]" strokecolor="#1f3763 [1604]" strokeweight="1pt">
                <v:stroke joinstyle="miter"/>
                <v:textbox inset="3.6pt,1.44pt,3.6pt,1.44pt">
                  <w:txbxContent>
                    <w:p w14:paraId="207AB50A" w14:textId="5F6EFC62" w:rsidR="0048634B" w:rsidRDefault="0048634B" w:rsidP="00495DB6">
                      <w:pPr>
                        <w:jc w:val="center"/>
                      </w:pPr>
                      <w:r>
                        <w:t>Evergreen Employees who register for more than 6 Undergraduate credits, more than 4 Graduate credits, any Graduate Program, or have registration priority would receive x% Operating-only tuition discount.</w:t>
                      </w:r>
                    </w:p>
                  </w:txbxContent>
                </v:textbox>
              </v:oval>
            </w:pict>
          </mc:Fallback>
        </mc:AlternateContent>
      </w:r>
      <w:r>
        <w:rPr>
          <w:noProof/>
        </w:rPr>
        <mc:AlternateContent>
          <mc:Choice Requires="wps">
            <w:drawing>
              <wp:anchor distT="45720" distB="45720" distL="114300" distR="114300" simplePos="0" relativeHeight="251681792" behindDoc="0" locked="0" layoutInCell="1" allowOverlap="1" wp14:anchorId="167B4ADD" wp14:editId="12F3BE41">
                <wp:simplePos x="0" y="0"/>
                <wp:positionH relativeFrom="column">
                  <wp:posOffset>3914775</wp:posOffset>
                </wp:positionH>
                <wp:positionV relativeFrom="paragraph">
                  <wp:posOffset>7620</wp:posOffset>
                </wp:positionV>
                <wp:extent cx="1276350" cy="3048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14:paraId="31D53907" w14:textId="77777777" w:rsidR="0048634B" w:rsidRPr="00EA30D0" w:rsidRDefault="0048634B" w:rsidP="00495DB6">
                            <w:pPr>
                              <w:jc w:val="center"/>
                              <w:rPr>
                                <w:b/>
                                <w:sz w:val="24"/>
                              </w:rPr>
                            </w:pPr>
                            <w:r w:rsidRPr="00EA30D0">
                              <w:rPr>
                                <w:b/>
                                <w:sz w:val="24"/>
                              </w:rPr>
                              <w:t>RCW 28B.15.</w:t>
                            </w:r>
                            <w:r>
                              <w:rPr>
                                <w:b/>
                                <w:sz w:val="24"/>
                              </w:rPr>
                              <w:t>915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7B4ADD" id="_x0000_s1043" type="#_x0000_t202" style="position:absolute;margin-left:308.25pt;margin-top:.6pt;width:100.5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">
                <v:textbox>
                  <w:txbxContent>
                    <w:p w14:paraId="31D53907" w14:textId="77777777" w:rsidR="0048634B" w:rsidRPr="00EA30D0" w:rsidRDefault="0048634B" w:rsidP="00495DB6">
                      <w:pPr>
                        <w:jc w:val="center"/>
                        <w:rPr>
                          <w:b/>
                          <w:sz w:val="24"/>
                        </w:rPr>
                      </w:pPr>
                      <w:r w:rsidRPr="00EA30D0">
                        <w:rPr>
                          <w:b/>
                          <w:sz w:val="24"/>
                        </w:rPr>
                        <w:t>RCW 28B.15.</w:t>
                      </w:r>
                      <w:r>
                        <w:rPr>
                          <w:b/>
                          <w:sz w:val="24"/>
                        </w:rPr>
                        <w:t>915</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2BD67F68" wp14:editId="5EE290AC">
                <wp:simplePos x="0" y="0"/>
                <wp:positionH relativeFrom="column">
                  <wp:posOffset>478155</wp:posOffset>
                </wp:positionH>
                <wp:positionV relativeFrom="paragraph">
                  <wp:posOffset>8890</wp:posOffset>
                </wp:positionV>
                <wp:extent cx="1276350" cy="3048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14:paraId="1260498D" w14:textId="77777777" w:rsidR="0048634B" w:rsidRPr="00EA30D0" w:rsidRDefault="0048634B" w:rsidP="00495DB6">
                            <w:pPr>
                              <w:jc w:val="center"/>
                              <w:rPr>
                                <w:b/>
                                <w:sz w:val="24"/>
                              </w:rPr>
                            </w:pPr>
                            <w:r w:rsidRPr="00EA30D0">
                              <w:rPr>
                                <w:b/>
                                <w:sz w:val="24"/>
                              </w:rPr>
                              <w:t>RCW 28B.15.558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67F68" id="_x0000_s1044" type="#_x0000_t202" style="position:absolute;margin-left:37.65pt;margin-top:.7pt;width:100.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">
                <v:textbox>
                  <w:txbxContent>
                    <w:p w14:paraId="1260498D" w14:textId="77777777" w:rsidR="0048634B" w:rsidRPr="00EA30D0" w:rsidRDefault="0048634B" w:rsidP="00495DB6">
                      <w:pPr>
                        <w:jc w:val="center"/>
                        <w:rPr>
                          <w:b/>
                          <w:sz w:val="24"/>
                        </w:rPr>
                      </w:pPr>
                      <w:r w:rsidRPr="00EA30D0">
                        <w:rPr>
                          <w:b/>
                          <w:sz w:val="24"/>
                        </w:rPr>
                        <w:t>RCW 28B.15.558</w:t>
                      </w:r>
                    </w:p>
                  </w:txbxContent>
                </v:textbox>
                <w10:wrap type="square"/>
              </v:shape>
            </w:pict>
          </mc:Fallback>
        </mc:AlternateContent>
      </w:r>
    </w:p>
    <w:p w14:paraId="788D95DD" w14:textId="77777777" w:rsidR="00495DB6" w:rsidRDefault="00495DB6" w:rsidP="00495DB6">
      <w:r>
        <w:rPr>
          <w:noProof/>
        </w:rPr>
        <mc:AlternateContent>
          <mc:Choice Requires="wps">
            <w:drawing>
              <wp:anchor distT="0" distB="0" distL="114300" distR="114300" simplePos="0" relativeHeight="251678720" behindDoc="0" locked="0" layoutInCell="1" allowOverlap="1" wp14:anchorId="34D4F2CC" wp14:editId="68734D8E">
                <wp:simplePos x="0" y="0"/>
                <wp:positionH relativeFrom="column">
                  <wp:posOffset>45720</wp:posOffset>
                </wp:positionH>
                <wp:positionV relativeFrom="paragraph">
                  <wp:posOffset>8255</wp:posOffset>
                </wp:positionV>
                <wp:extent cx="2228850" cy="2247900"/>
                <wp:effectExtent l="0" t="0" r="19050" b="19050"/>
                <wp:wrapNone/>
                <wp:docPr id="21" name="Oval 21"/>
                <wp:cNvGraphicFramePr/>
                <a:graphic xmlns:a="http://schemas.openxmlformats.org/drawingml/2006/main">
                  <a:graphicData uri="http://schemas.microsoft.com/office/word/2010/wordprocessingShape">
                    <wps:wsp>
                      <wps:cNvSpPr/>
                      <wps:spPr>
                        <a:xfrm>
                          <a:off x="0" y="0"/>
                          <a:ext cx="2228850" cy="2247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B81F0E" w14:textId="6D9B9699" w:rsidR="0048634B" w:rsidRDefault="0048634B" w:rsidP="00495DB6">
                            <w:pPr>
                              <w:jc w:val="center"/>
                            </w:pPr>
                            <w:r>
                              <w:t xml:space="preserve">State classified, K-12, &amp; Evergreen employees who register for 6 or fewer Undergrad credits </w:t>
                            </w:r>
                            <w:r w:rsidRPr="00D750F0">
                              <w:rPr>
                                <w:u w:val="single"/>
                              </w:rPr>
                              <w:t>or 4 or fewer Graduate COURSE credits</w:t>
                            </w:r>
                            <w:r>
                              <w:t>; space-available seats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D4F2CC" id="Oval 21" o:spid="_x0000_s1045" style="position:absolute;margin-left:3.6pt;margin-top:.65pt;width:175.5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" fillcolor="#4472c4 [3204]" strokecolor="#1f3763 [1604]" strokeweight="1pt">
                <v:stroke joinstyle="miter"/>
                <v:textbox>
                  <w:txbxContent>
                    <w:p w14:paraId="78B81F0E" w14:textId="6D9B9699" w:rsidR="0048634B" w:rsidRDefault="0048634B" w:rsidP="00495DB6">
                      <w:pPr>
                        <w:jc w:val="center"/>
                      </w:pPr>
                      <w:r>
                        <w:t xml:space="preserve">State classified, K-12, &amp; Evergreen employees who register for 6 or fewer Undergrad credits </w:t>
                      </w:r>
                      <w:r w:rsidRPr="00D750F0">
                        <w:rPr>
                          <w:u w:val="single"/>
                        </w:rPr>
                        <w:t>or 4 or fewer Graduate COURSE credits</w:t>
                      </w:r>
                      <w:r>
                        <w:t>; space-available seats only.</w:t>
                      </w:r>
                    </w:p>
                  </w:txbxContent>
                </v:textbox>
              </v:oval>
            </w:pict>
          </mc:Fallback>
        </mc:AlternateContent>
      </w:r>
    </w:p>
    <w:p w14:paraId="6ABB4448" w14:textId="77777777" w:rsidR="00495DB6" w:rsidRDefault="00495DB6" w:rsidP="00495DB6">
      <w:pPr>
        <w:rPr>
          <w:b/>
          <w:color w:val="FF0000"/>
          <w:sz w:val="24"/>
        </w:rPr>
      </w:pPr>
    </w:p>
    <w:p w14:paraId="2D3767E2" w14:textId="77777777" w:rsidR="00495DB6" w:rsidRDefault="00495DB6" w:rsidP="00495DB6">
      <w:pPr>
        <w:rPr>
          <w:b/>
          <w:color w:val="FF0000"/>
          <w:sz w:val="24"/>
        </w:rPr>
      </w:pPr>
    </w:p>
    <w:p w14:paraId="419907E4" w14:textId="77777777" w:rsidR="00495DB6" w:rsidRDefault="00495DB6">
      <w:pPr>
        <w:rPr>
          <w:b/>
          <w:color w:val="FF0000"/>
          <w:sz w:val="24"/>
        </w:rPr>
      </w:pPr>
    </w:p>
    <w:p w14:paraId="26D097E9" w14:textId="77777777" w:rsidR="007A5F5D" w:rsidRDefault="007A5F5D">
      <w:pPr>
        <w:rPr>
          <w:b/>
          <w:color w:val="FF0000"/>
          <w:sz w:val="24"/>
        </w:rPr>
      </w:pPr>
    </w:p>
    <w:p w14:paraId="2B609692" w14:textId="77777777" w:rsidR="00495DB6" w:rsidRDefault="00495DB6" w:rsidP="00364CC3">
      <w:pPr>
        <w:rPr>
          <w:b/>
          <w:color w:val="FF0000"/>
          <w:sz w:val="24"/>
        </w:rPr>
      </w:pPr>
    </w:p>
    <w:p w14:paraId="337D191C" w14:textId="77777777" w:rsidR="00495DB6" w:rsidRDefault="00495DB6" w:rsidP="00364CC3">
      <w:pPr>
        <w:rPr>
          <w:b/>
          <w:color w:val="FF0000"/>
          <w:sz w:val="24"/>
        </w:rPr>
      </w:pPr>
    </w:p>
    <w:p w14:paraId="6139183E" w14:textId="77777777" w:rsidR="00495DB6" w:rsidRDefault="00495DB6" w:rsidP="00364CC3">
      <w:pPr>
        <w:rPr>
          <w:b/>
          <w:color w:val="FF0000"/>
          <w:sz w:val="24"/>
        </w:rPr>
      </w:pPr>
    </w:p>
    <w:p w14:paraId="6663F0E4" w14:textId="3EE62CA4" w:rsidR="00364CC3" w:rsidRPr="006B0074" w:rsidRDefault="00C0443C" w:rsidP="00364CC3">
      <w:pPr>
        <w:rPr>
          <w:sz w:val="24"/>
        </w:rPr>
      </w:pPr>
      <w:r w:rsidRPr="006B0074">
        <w:rPr>
          <w:sz w:val="24"/>
        </w:rPr>
        <w:t>Evergreen could opt to expand its State Employee waiver program to include some, but not all, graduate level offerings</w:t>
      </w:r>
      <w:r w:rsidR="00F56E3B">
        <w:rPr>
          <w:sz w:val="24"/>
        </w:rPr>
        <w:t xml:space="preserve"> (such as up to 4 or 6 credits in courses)</w:t>
      </w:r>
      <w:r w:rsidRPr="006B0074">
        <w:rPr>
          <w:sz w:val="24"/>
        </w:rPr>
        <w:t xml:space="preserve">.  We </w:t>
      </w:r>
      <w:r w:rsidR="00C411E6" w:rsidRPr="006B0074">
        <w:rPr>
          <w:sz w:val="24"/>
        </w:rPr>
        <w:t>can</w:t>
      </w:r>
      <w:r w:rsidRPr="006B0074">
        <w:rPr>
          <w:sz w:val="24"/>
        </w:rPr>
        <w:t xml:space="preserve"> limit eligible curriculum, such that we could choose to </w:t>
      </w:r>
      <w:r w:rsidRPr="00F56E3B">
        <w:rPr>
          <w:i/>
          <w:sz w:val="24"/>
        </w:rPr>
        <w:t>exclude Programs</w:t>
      </w:r>
      <w:r w:rsidR="000D4AA8">
        <w:rPr>
          <w:sz w:val="24"/>
        </w:rPr>
        <w:t xml:space="preserve"> and only make spaces available in Graduate </w:t>
      </w:r>
      <w:r w:rsidR="00F56E3B" w:rsidRPr="00F56E3B">
        <w:rPr>
          <w:i/>
          <w:sz w:val="24"/>
        </w:rPr>
        <w:t>C</w:t>
      </w:r>
      <w:r w:rsidR="000D4AA8" w:rsidRPr="00F56E3B">
        <w:rPr>
          <w:i/>
          <w:sz w:val="24"/>
        </w:rPr>
        <w:t>ourses</w:t>
      </w:r>
      <w:r w:rsidR="000D4AA8">
        <w:rPr>
          <w:sz w:val="24"/>
        </w:rPr>
        <w:t xml:space="preserve"> eligible for this program.  Employees would not be able to obtain a </w:t>
      </w:r>
      <w:r w:rsidR="00C411E6">
        <w:rPr>
          <w:sz w:val="24"/>
        </w:rPr>
        <w:t>master’s</w:t>
      </w:r>
      <w:r w:rsidR="000D4AA8">
        <w:rPr>
          <w:sz w:val="24"/>
        </w:rPr>
        <w:t xml:space="preserve"> degree without matriculating and paying tuition, but they could take a professional development course or sample the graduate program via an elective course which could encourage them to pursue a degree at Evergreen.  Evergreen employees could continue to take some graduate level </w:t>
      </w:r>
      <w:r w:rsidR="00EA0E80">
        <w:rPr>
          <w:sz w:val="24"/>
        </w:rPr>
        <w:t xml:space="preserve">work </w:t>
      </w:r>
      <w:r w:rsidR="000D4AA8">
        <w:rPr>
          <w:sz w:val="24"/>
        </w:rPr>
        <w:t>for 100% waiver plus an administrative fee</w:t>
      </w:r>
      <w:r w:rsidR="009B3DF7">
        <w:rPr>
          <w:sz w:val="24"/>
        </w:rPr>
        <w:t xml:space="preserve">; </w:t>
      </w:r>
      <w:r w:rsidR="000D4AA8">
        <w:rPr>
          <w:sz w:val="24"/>
        </w:rPr>
        <w:t xml:space="preserve">but when they take a higher credit load </w:t>
      </w:r>
      <w:r w:rsidR="009B3DF7">
        <w:rPr>
          <w:sz w:val="24"/>
        </w:rPr>
        <w:t xml:space="preserve">or enroll in the graduate Programs, </w:t>
      </w:r>
      <w:r w:rsidR="000D4AA8">
        <w:rPr>
          <w:sz w:val="24"/>
        </w:rPr>
        <w:t xml:space="preserve">they would move to the 50% operating </w:t>
      </w:r>
      <w:r w:rsidR="00955A29">
        <w:rPr>
          <w:sz w:val="24"/>
        </w:rPr>
        <w:t xml:space="preserve">(or other specified percent) </w:t>
      </w:r>
      <w:r w:rsidR="000D4AA8">
        <w:rPr>
          <w:sz w:val="24"/>
        </w:rPr>
        <w:t>waiver rate.</w:t>
      </w:r>
      <w:r w:rsidR="00A22766">
        <w:rPr>
          <w:sz w:val="24"/>
        </w:rPr>
        <w:t xml:space="preserve">  The lower discount rate for Evergreen employees seeking graduate degrees might reduce the number</w:t>
      </w:r>
      <w:r w:rsidR="00EA0E80">
        <w:rPr>
          <w:sz w:val="24"/>
        </w:rPr>
        <w:t xml:space="preserve"> of Evergreen employees taking advantage of this benefit, but that could also serve to increase diversity of workplace experiences and perspectives within program cohorts.</w:t>
      </w:r>
      <w:r w:rsidR="00E327B4">
        <w:rPr>
          <w:sz w:val="24"/>
        </w:rPr>
        <w:t xml:space="preserve">  The administrative fee for registration in Graduate courses could be set higher than th</w:t>
      </w:r>
      <w:r w:rsidR="00582C3A">
        <w:rPr>
          <w:sz w:val="24"/>
        </w:rPr>
        <w:t xml:space="preserve">e $30/quarter rate for </w:t>
      </w:r>
      <w:r w:rsidR="00E327B4">
        <w:rPr>
          <w:sz w:val="24"/>
        </w:rPr>
        <w:t>undergraduate work in order to encourage higher stakes for student engagement.</w:t>
      </w:r>
    </w:p>
    <w:p w14:paraId="231D4A06" w14:textId="0756DCAA" w:rsidR="00773A73" w:rsidRDefault="00582C3A" w:rsidP="00364CC3">
      <w:pPr>
        <w:rPr>
          <w:b/>
          <w:color w:val="FF0000"/>
          <w:sz w:val="24"/>
        </w:rPr>
      </w:pPr>
      <w:r>
        <w:rPr>
          <w:sz w:val="24"/>
        </w:rPr>
        <w:t>R</w:t>
      </w:r>
      <w:r w:rsidR="003A3B57">
        <w:rPr>
          <w:sz w:val="24"/>
        </w:rPr>
        <w:t xml:space="preserve">ecent enrollment history shows that </w:t>
      </w:r>
      <w:r w:rsidR="00EA0E80">
        <w:rPr>
          <w:sz w:val="24"/>
        </w:rPr>
        <w:t>there are empty seats in courses</w:t>
      </w:r>
      <w:r w:rsidR="003A3B57">
        <w:rPr>
          <w:sz w:val="24"/>
        </w:rPr>
        <w:t xml:space="preserve">, even with </w:t>
      </w:r>
      <w:r w:rsidR="00867393">
        <w:rPr>
          <w:sz w:val="24"/>
        </w:rPr>
        <w:t xml:space="preserve">current class size </w:t>
      </w:r>
      <w:r w:rsidR="003A3B57">
        <w:rPr>
          <w:sz w:val="24"/>
        </w:rPr>
        <w:t>of 15 students in graduate courses</w:t>
      </w:r>
      <w:r w:rsidR="00F62E5F">
        <w:rPr>
          <w:sz w:val="24"/>
        </w:rPr>
        <w:t>.</w:t>
      </w:r>
      <w:r w:rsidR="005170BC">
        <w:rPr>
          <w:sz w:val="24"/>
        </w:rPr>
        <w:t xml:space="preserve">  </w:t>
      </w:r>
      <w:hyperlink w:anchor="AppendixB" w:history="1">
        <w:r w:rsidR="005170BC" w:rsidRPr="00C427A1">
          <w:rPr>
            <w:rStyle w:val="Hyperlink"/>
            <w:b/>
            <w:sz w:val="24"/>
          </w:rPr>
          <w:t>A</w:t>
        </w:r>
        <w:r w:rsidR="00F96114" w:rsidRPr="00C427A1">
          <w:rPr>
            <w:rStyle w:val="Hyperlink"/>
            <w:b/>
            <w:sz w:val="24"/>
          </w:rPr>
          <w:t>ppendix B</w:t>
        </w:r>
      </w:hyperlink>
      <w:r w:rsidR="00F96114">
        <w:rPr>
          <w:sz w:val="24"/>
        </w:rPr>
        <w:t xml:space="preserve"> provides a list of recent space-availability in Graduate courses as a point of reference.</w:t>
      </w:r>
    </w:p>
    <w:p w14:paraId="35AD90F0" w14:textId="77777777" w:rsidR="009F4DB1" w:rsidRDefault="009F4DB1" w:rsidP="00773A73">
      <w:pPr>
        <w:rPr>
          <w:b/>
          <w:sz w:val="24"/>
        </w:rPr>
      </w:pPr>
    </w:p>
    <w:p w14:paraId="5E9E08F9" w14:textId="77777777" w:rsidR="00AE72DC" w:rsidRDefault="00AE72DC" w:rsidP="00773A73">
      <w:pPr>
        <w:rPr>
          <w:b/>
          <w:sz w:val="24"/>
        </w:rPr>
      </w:pPr>
    </w:p>
    <w:p w14:paraId="6FCB24BA" w14:textId="77777777" w:rsidR="00AE72DC" w:rsidRDefault="00AE72DC" w:rsidP="00773A73">
      <w:pPr>
        <w:rPr>
          <w:b/>
          <w:sz w:val="24"/>
        </w:rPr>
      </w:pPr>
    </w:p>
    <w:p w14:paraId="5F4CDF77" w14:textId="77777777" w:rsidR="00AE72DC" w:rsidRDefault="00AE72DC" w:rsidP="00773A73">
      <w:pPr>
        <w:rPr>
          <w:b/>
          <w:sz w:val="24"/>
        </w:rPr>
      </w:pPr>
    </w:p>
    <w:p w14:paraId="29351545" w14:textId="77777777" w:rsidR="00582C3A" w:rsidRDefault="00582C3A" w:rsidP="00773A73">
      <w:pPr>
        <w:rPr>
          <w:b/>
          <w:color w:val="FF0000"/>
          <w:sz w:val="24"/>
        </w:rPr>
      </w:pPr>
    </w:p>
    <w:p w14:paraId="2325C7A7" w14:textId="1F4B5CD5" w:rsidR="009F4DB1" w:rsidRPr="002D71EB" w:rsidRDefault="00206011" w:rsidP="00773A73">
      <w:pPr>
        <w:rPr>
          <w:b/>
          <w:sz w:val="24"/>
        </w:rPr>
      </w:pPr>
      <w:r w:rsidRPr="002D71EB">
        <w:rPr>
          <w:b/>
          <w:sz w:val="24"/>
        </w:rPr>
        <w:lastRenderedPageBreak/>
        <w:t>Summer School</w:t>
      </w:r>
    </w:p>
    <w:p w14:paraId="7B6908F6" w14:textId="52E5F3B8" w:rsidR="00206011" w:rsidRDefault="00A26DF3" w:rsidP="00B45A41">
      <w:pPr>
        <w:spacing w:after="0" w:line="240" w:lineRule="auto"/>
        <w:rPr>
          <w:sz w:val="24"/>
        </w:rPr>
      </w:pPr>
      <w:r w:rsidRPr="00A26DF3">
        <w:rPr>
          <w:rStyle w:val="Hyperlink"/>
          <w:rFonts w:cstheme="minorHAnsi"/>
          <w:color w:val="auto"/>
          <w:u w:val="none"/>
        </w:rPr>
        <w:t>Per RCW 28B.15.067,</w:t>
      </w:r>
      <w:r>
        <w:rPr>
          <w:rStyle w:val="Hyperlink"/>
          <w:rFonts w:cstheme="minorHAnsi"/>
          <w:color w:val="auto"/>
          <w:u w:val="none"/>
        </w:rPr>
        <w:t xml:space="preserve"> Evergreen can set tuition rates for s</w:t>
      </w:r>
      <w:r w:rsidR="005A2E38" w:rsidRPr="00A26DF3">
        <w:rPr>
          <w:sz w:val="24"/>
        </w:rPr>
        <w:t>ummer school and other self-sustaining</w:t>
      </w:r>
      <w:r w:rsidRPr="00A26DF3">
        <w:rPr>
          <w:sz w:val="24"/>
        </w:rPr>
        <w:t xml:space="preserve"> programs</w:t>
      </w:r>
      <w:r>
        <w:rPr>
          <w:sz w:val="24"/>
        </w:rPr>
        <w:t xml:space="preserve">. </w:t>
      </w:r>
      <w:r w:rsidRPr="00A26DF3">
        <w:rPr>
          <w:sz w:val="24"/>
        </w:rPr>
        <w:t>Under current policy, we do not extend State employee waivers to summer quarter</w:t>
      </w:r>
      <w:r>
        <w:rPr>
          <w:sz w:val="24"/>
        </w:rPr>
        <w:t>; however, we do offer Evergreen employee waivers during summer.  Currently, the same policy for Evergreen employees applies for summer as in the regular school year (under 8 credits at 100% waiver, undergrad and graduate level, and registration priority if admitted; for those over 8 credits, they receive the employee 50% waiver).   As we make changes to policy and practice for the regular academic year, it is probably a good idea to match those changes for summer session in order to keep the policy as clear as possible.</w:t>
      </w:r>
    </w:p>
    <w:p w14:paraId="070C26F0" w14:textId="77777777" w:rsidR="002D71EB" w:rsidRDefault="002D71EB" w:rsidP="00B45A41">
      <w:pPr>
        <w:spacing w:after="0" w:line="240" w:lineRule="auto"/>
        <w:rPr>
          <w:sz w:val="24"/>
        </w:rPr>
      </w:pPr>
    </w:p>
    <w:p w14:paraId="5367D036" w14:textId="77777777" w:rsidR="007D2A0B" w:rsidRDefault="007D2A0B" w:rsidP="007D2A0B">
      <w:pPr>
        <w:spacing w:after="0" w:line="240" w:lineRule="auto"/>
        <w:rPr>
          <w:b/>
          <w:sz w:val="24"/>
        </w:rPr>
      </w:pPr>
      <w:r>
        <w:rPr>
          <w:b/>
          <w:sz w:val="24"/>
        </w:rPr>
        <w:t>Summer 2019 Evergreen Employee Enrollment</w:t>
      </w:r>
    </w:p>
    <w:tbl>
      <w:tblPr>
        <w:tblStyle w:val="TableGrid"/>
        <w:tblW w:w="10327" w:type="dxa"/>
        <w:tblLook w:val="04A0" w:firstRow="1" w:lastRow="0" w:firstColumn="1" w:lastColumn="0" w:noHBand="0" w:noVBand="1"/>
      </w:tblPr>
      <w:tblGrid>
        <w:gridCol w:w="2042"/>
        <w:gridCol w:w="2043"/>
        <w:gridCol w:w="2043"/>
        <w:gridCol w:w="4199"/>
      </w:tblGrid>
      <w:tr w:rsidR="007D2A0B" w14:paraId="184A9592" w14:textId="77777777" w:rsidTr="0048634B">
        <w:tc>
          <w:tcPr>
            <w:tcW w:w="2042" w:type="dxa"/>
          </w:tcPr>
          <w:p w14:paraId="50AB9AB5" w14:textId="77777777" w:rsidR="007D2A0B" w:rsidRDefault="007D2A0B" w:rsidP="007D2A0B">
            <w:pPr>
              <w:rPr>
                <w:b/>
                <w:sz w:val="24"/>
              </w:rPr>
            </w:pPr>
            <w:r>
              <w:rPr>
                <w:b/>
                <w:sz w:val="24"/>
              </w:rPr>
              <w:t>Program</w:t>
            </w:r>
          </w:p>
        </w:tc>
        <w:tc>
          <w:tcPr>
            <w:tcW w:w="2043" w:type="dxa"/>
          </w:tcPr>
          <w:p w14:paraId="625AEB97" w14:textId="77777777" w:rsidR="007D2A0B" w:rsidRDefault="007D2A0B" w:rsidP="007D2A0B">
            <w:pPr>
              <w:rPr>
                <w:b/>
                <w:sz w:val="24"/>
              </w:rPr>
            </w:pPr>
            <w:r>
              <w:rPr>
                <w:b/>
                <w:sz w:val="24"/>
              </w:rPr>
              <w:t>Headcount</w:t>
            </w:r>
          </w:p>
        </w:tc>
        <w:tc>
          <w:tcPr>
            <w:tcW w:w="2043" w:type="dxa"/>
          </w:tcPr>
          <w:p w14:paraId="550CF7E4" w14:textId="77777777" w:rsidR="007D2A0B" w:rsidRDefault="007D2A0B" w:rsidP="007D2A0B">
            <w:pPr>
              <w:rPr>
                <w:b/>
                <w:sz w:val="24"/>
              </w:rPr>
            </w:pPr>
            <w:r>
              <w:rPr>
                <w:b/>
                <w:sz w:val="24"/>
              </w:rPr>
              <w:t>Tuition waived</w:t>
            </w:r>
          </w:p>
        </w:tc>
        <w:tc>
          <w:tcPr>
            <w:tcW w:w="4199" w:type="dxa"/>
          </w:tcPr>
          <w:p w14:paraId="6D8EBF37" w14:textId="77777777" w:rsidR="007D2A0B" w:rsidRDefault="007D2A0B" w:rsidP="007D2A0B">
            <w:pPr>
              <w:rPr>
                <w:b/>
                <w:sz w:val="24"/>
              </w:rPr>
            </w:pPr>
            <w:r>
              <w:rPr>
                <w:b/>
                <w:sz w:val="24"/>
              </w:rPr>
              <w:t>Tuition collected</w:t>
            </w:r>
          </w:p>
        </w:tc>
      </w:tr>
      <w:tr w:rsidR="007D2A0B" w14:paraId="52011630" w14:textId="77777777" w:rsidTr="0048634B">
        <w:tc>
          <w:tcPr>
            <w:tcW w:w="2042" w:type="dxa"/>
          </w:tcPr>
          <w:p w14:paraId="0058CDCC" w14:textId="77777777" w:rsidR="007D2A0B" w:rsidRPr="00DD4D07" w:rsidRDefault="007D2A0B" w:rsidP="0048634B">
            <w:r w:rsidRPr="00DD4D07">
              <w:t>MPA</w:t>
            </w:r>
          </w:p>
        </w:tc>
        <w:tc>
          <w:tcPr>
            <w:tcW w:w="2043" w:type="dxa"/>
          </w:tcPr>
          <w:p w14:paraId="69DBB0B9" w14:textId="77777777" w:rsidR="007D2A0B" w:rsidRPr="00DD4D07" w:rsidRDefault="007D2A0B" w:rsidP="0048634B">
            <w:pPr>
              <w:jc w:val="center"/>
            </w:pPr>
            <w:r>
              <w:t>10</w:t>
            </w:r>
          </w:p>
        </w:tc>
        <w:tc>
          <w:tcPr>
            <w:tcW w:w="2043" w:type="dxa"/>
          </w:tcPr>
          <w:p w14:paraId="2C178A18" w14:textId="77777777" w:rsidR="007D2A0B" w:rsidRPr="00DD4D07" w:rsidRDefault="007D2A0B" w:rsidP="0048634B">
            <w:pPr>
              <w:jc w:val="center"/>
            </w:pPr>
            <w:r>
              <w:t>$ 20,825.60</w:t>
            </w:r>
          </w:p>
        </w:tc>
        <w:tc>
          <w:tcPr>
            <w:tcW w:w="4199" w:type="dxa"/>
          </w:tcPr>
          <w:p w14:paraId="1E197743" w14:textId="77777777" w:rsidR="007D2A0B" w:rsidRPr="00DD4D07" w:rsidRDefault="007D2A0B" w:rsidP="0048634B">
            <w:pPr>
              <w:jc w:val="center"/>
            </w:pPr>
            <w:r>
              <w:t>0</w:t>
            </w:r>
          </w:p>
        </w:tc>
      </w:tr>
      <w:tr w:rsidR="007D2A0B" w14:paraId="0AA03DD2" w14:textId="77777777" w:rsidTr="0048634B">
        <w:tc>
          <w:tcPr>
            <w:tcW w:w="2042" w:type="dxa"/>
          </w:tcPr>
          <w:p w14:paraId="0EBD08E8" w14:textId="77777777" w:rsidR="007D2A0B" w:rsidRPr="00DD4D07" w:rsidRDefault="007D2A0B" w:rsidP="0048634B">
            <w:r w:rsidRPr="00DD4D07">
              <w:t>MES</w:t>
            </w:r>
          </w:p>
        </w:tc>
        <w:tc>
          <w:tcPr>
            <w:tcW w:w="2043" w:type="dxa"/>
          </w:tcPr>
          <w:p w14:paraId="050B5B1E" w14:textId="77777777" w:rsidR="007D2A0B" w:rsidRPr="00DD4D07" w:rsidRDefault="007D2A0B" w:rsidP="0048634B">
            <w:pPr>
              <w:jc w:val="center"/>
            </w:pPr>
            <w:r>
              <w:t>1</w:t>
            </w:r>
          </w:p>
        </w:tc>
        <w:tc>
          <w:tcPr>
            <w:tcW w:w="2043" w:type="dxa"/>
          </w:tcPr>
          <w:p w14:paraId="1FB32F2B" w14:textId="77777777" w:rsidR="007D2A0B" w:rsidRPr="00DD4D07" w:rsidRDefault="007D2A0B" w:rsidP="0048634B">
            <w:pPr>
              <w:jc w:val="center"/>
            </w:pPr>
            <w:r>
              <w:t>$ 1,301.60</w:t>
            </w:r>
          </w:p>
        </w:tc>
        <w:tc>
          <w:tcPr>
            <w:tcW w:w="4199" w:type="dxa"/>
          </w:tcPr>
          <w:p w14:paraId="382550F9" w14:textId="77777777" w:rsidR="007D2A0B" w:rsidRPr="00DD4D07" w:rsidRDefault="007D2A0B" w:rsidP="0048634B">
            <w:pPr>
              <w:jc w:val="center"/>
            </w:pPr>
            <w:r>
              <w:t>0</w:t>
            </w:r>
          </w:p>
        </w:tc>
      </w:tr>
      <w:tr w:rsidR="007D2A0B" w14:paraId="14F0061F" w14:textId="77777777" w:rsidTr="0048634B">
        <w:tc>
          <w:tcPr>
            <w:tcW w:w="2042" w:type="dxa"/>
          </w:tcPr>
          <w:p w14:paraId="40706134" w14:textId="77777777" w:rsidR="007D2A0B" w:rsidRPr="00DD4D07" w:rsidRDefault="007D2A0B" w:rsidP="0048634B">
            <w:r w:rsidRPr="00DD4D07">
              <w:t>Undergraduate</w:t>
            </w:r>
          </w:p>
        </w:tc>
        <w:tc>
          <w:tcPr>
            <w:tcW w:w="2043" w:type="dxa"/>
          </w:tcPr>
          <w:p w14:paraId="324DDF68" w14:textId="77777777" w:rsidR="007D2A0B" w:rsidRPr="00DD4D07" w:rsidRDefault="007D2A0B" w:rsidP="0048634B">
            <w:pPr>
              <w:jc w:val="center"/>
            </w:pPr>
            <w:r>
              <w:t>6</w:t>
            </w:r>
          </w:p>
        </w:tc>
        <w:tc>
          <w:tcPr>
            <w:tcW w:w="2043" w:type="dxa"/>
          </w:tcPr>
          <w:p w14:paraId="7080789D" w14:textId="77777777" w:rsidR="007D2A0B" w:rsidRPr="00DD4D07" w:rsidRDefault="007D2A0B" w:rsidP="0048634B">
            <w:pPr>
              <w:jc w:val="center"/>
            </w:pPr>
            <w:r>
              <w:t>$ 6,526.00</w:t>
            </w:r>
          </w:p>
        </w:tc>
        <w:tc>
          <w:tcPr>
            <w:tcW w:w="4199" w:type="dxa"/>
          </w:tcPr>
          <w:p w14:paraId="0BA00517" w14:textId="77777777" w:rsidR="007D2A0B" w:rsidRPr="00DD4D07" w:rsidRDefault="007D2A0B" w:rsidP="0048634B">
            <w:pPr>
              <w:jc w:val="center"/>
            </w:pPr>
            <w:r>
              <w:t>0</w:t>
            </w:r>
          </w:p>
        </w:tc>
      </w:tr>
      <w:tr w:rsidR="007D2A0B" w14:paraId="76C8F430" w14:textId="77777777" w:rsidTr="0048634B">
        <w:tc>
          <w:tcPr>
            <w:tcW w:w="2042" w:type="dxa"/>
            <w:vAlign w:val="center"/>
          </w:tcPr>
          <w:p w14:paraId="572780AB" w14:textId="77777777" w:rsidR="007D2A0B" w:rsidRPr="00DD4D07" w:rsidRDefault="007D2A0B" w:rsidP="0048634B">
            <w:pPr>
              <w:jc w:val="center"/>
              <w:rPr>
                <w:b/>
              </w:rPr>
            </w:pPr>
            <w:r w:rsidRPr="00DD4D07">
              <w:rPr>
                <w:b/>
              </w:rPr>
              <w:t>TOTAL Evergreen Employees</w:t>
            </w:r>
          </w:p>
        </w:tc>
        <w:tc>
          <w:tcPr>
            <w:tcW w:w="2043" w:type="dxa"/>
            <w:vAlign w:val="center"/>
          </w:tcPr>
          <w:p w14:paraId="217FFCCF" w14:textId="77777777" w:rsidR="007D2A0B" w:rsidRPr="00DD4D07" w:rsidRDefault="007D2A0B" w:rsidP="0048634B">
            <w:pPr>
              <w:jc w:val="center"/>
              <w:rPr>
                <w:b/>
              </w:rPr>
            </w:pPr>
            <w:r w:rsidRPr="00DD4D07">
              <w:rPr>
                <w:b/>
              </w:rPr>
              <w:t>17</w:t>
            </w:r>
          </w:p>
        </w:tc>
        <w:tc>
          <w:tcPr>
            <w:tcW w:w="2043" w:type="dxa"/>
            <w:vAlign w:val="center"/>
          </w:tcPr>
          <w:p w14:paraId="46125F20" w14:textId="77777777" w:rsidR="007D2A0B" w:rsidRPr="00DD4D07" w:rsidRDefault="007D2A0B" w:rsidP="0048634B">
            <w:pPr>
              <w:jc w:val="center"/>
              <w:rPr>
                <w:b/>
              </w:rPr>
            </w:pPr>
            <w:r>
              <w:rPr>
                <w:b/>
              </w:rPr>
              <w:t>$ 28,653.20</w:t>
            </w:r>
          </w:p>
        </w:tc>
        <w:tc>
          <w:tcPr>
            <w:tcW w:w="4199" w:type="dxa"/>
          </w:tcPr>
          <w:p w14:paraId="49D824DE" w14:textId="77777777" w:rsidR="007D2A0B" w:rsidRDefault="007D2A0B" w:rsidP="0048634B">
            <w:pPr>
              <w:jc w:val="center"/>
              <w:rPr>
                <w:b/>
              </w:rPr>
            </w:pPr>
            <w:r>
              <w:rPr>
                <w:b/>
              </w:rPr>
              <w:t>0</w:t>
            </w:r>
          </w:p>
          <w:p w14:paraId="040B351D" w14:textId="77777777" w:rsidR="007D2A0B" w:rsidRDefault="007D2A0B" w:rsidP="0048634B">
            <w:pPr>
              <w:jc w:val="center"/>
            </w:pPr>
            <w:r w:rsidRPr="00E24F8C">
              <w:t>17@$30</w:t>
            </w:r>
            <w:r>
              <w:t xml:space="preserve"> admin fee</w:t>
            </w:r>
            <w:r w:rsidRPr="00E24F8C">
              <w:t xml:space="preserve"> =</w:t>
            </w:r>
          </w:p>
          <w:p w14:paraId="3D01528E" w14:textId="77777777" w:rsidR="007D2A0B" w:rsidRPr="00E24F8C" w:rsidRDefault="007D2A0B" w:rsidP="0048634B">
            <w:pPr>
              <w:jc w:val="center"/>
            </w:pPr>
            <w:r w:rsidRPr="00E24F8C">
              <w:t>$510 to Reg and Records</w:t>
            </w:r>
          </w:p>
        </w:tc>
      </w:tr>
    </w:tbl>
    <w:p w14:paraId="0F4E8C44" w14:textId="77777777" w:rsidR="007D2A0B" w:rsidRDefault="007D2A0B" w:rsidP="00B45A41">
      <w:pPr>
        <w:spacing w:after="0" w:line="240" w:lineRule="auto"/>
        <w:rPr>
          <w:sz w:val="24"/>
        </w:rPr>
      </w:pPr>
    </w:p>
    <w:p w14:paraId="60DE2934" w14:textId="25267F46" w:rsidR="00A26DF3" w:rsidRPr="00A26DF3" w:rsidRDefault="00A26DF3" w:rsidP="00B45A41">
      <w:pPr>
        <w:spacing w:after="0" w:line="240" w:lineRule="auto"/>
        <w:rPr>
          <w:sz w:val="24"/>
        </w:rPr>
      </w:pPr>
      <w:r>
        <w:rPr>
          <w:sz w:val="24"/>
        </w:rPr>
        <w:t xml:space="preserve">Another consideration for summer session is whether Evergreen employees receiving the 100% waiver should be counted in enrollment when the Academic Dean of Summer School is determining whether to </w:t>
      </w:r>
      <w:r w:rsidR="002D71EB">
        <w:rPr>
          <w:sz w:val="24"/>
        </w:rPr>
        <w:t>offer or cancel a particular class.  At this time, if the employee was matriculated (thus registered early with priority), they could be present in enrollment counts at the time of assessing which classes will go forwar</w:t>
      </w:r>
      <w:r w:rsidR="00B45A41">
        <w:rPr>
          <w:sz w:val="24"/>
        </w:rPr>
        <w:t xml:space="preserve">d.  </w:t>
      </w:r>
      <w:r w:rsidR="007D2A0B">
        <w:rPr>
          <w:sz w:val="24"/>
        </w:rPr>
        <w:t>Based on the following exploration of how the employees distributed their enrollment, the courses they took all appeared to have had sufficient enrollment without their contribution to have been offered.  The exception are the 7 graduate contracts, which would not have been offered without the employee’s enrollment in them, and for which faculty in summer session are paid per student.</w:t>
      </w:r>
    </w:p>
    <w:p w14:paraId="1CFAE130" w14:textId="77777777" w:rsidR="007D2A0B" w:rsidRDefault="007D2A0B" w:rsidP="00773A73">
      <w:pPr>
        <w:rPr>
          <w:b/>
          <w:sz w:val="24"/>
        </w:rPr>
      </w:pPr>
    </w:p>
    <w:p w14:paraId="494B3AE6" w14:textId="527992A0" w:rsidR="0033679F" w:rsidRDefault="007D2A0B" w:rsidP="00773A73">
      <w:pPr>
        <w:rPr>
          <w:b/>
          <w:sz w:val="24"/>
        </w:rPr>
      </w:pPr>
      <w:r>
        <w:rPr>
          <w:b/>
          <w:sz w:val="24"/>
        </w:rPr>
        <w:t>E</w:t>
      </w:r>
      <w:r w:rsidR="0033679F">
        <w:rPr>
          <w:b/>
          <w:sz w:val="24"/>
        </w:rPr>
        <w:t>xplore curricular implications and distribution</w:t>
      </w:r>
    </w:p>
    <w:p w14:paraId="58697DDE" w14:textId="61AC3E52" w:rsidR="0033679F" w:rsidRDefault="0033679F" w:rsidP="0033679F">
      <w:pPr>
        <w:spacing w:after="0" w:line="240" w:lineRule="auto"/>
        <w:rPr>
          <w:b/>
          <w:sz w:val="24"/>
        </w:rPr>
      </w:pPr>
      <w:r>
        <w:rPr>
          <w:b/>
          <w:sz w:val="24"/>
        </w:rPr>
        <w:t>The 10 MPA students enrolled in:</w:t>
      </w:r>
      <w:r w:rsidR="00D8328E">
        <w:rPr>
          <w:b/>
          <w:sz w:val="24"/>
        </w:rPr>
        <w:t xml:space="preserve"> </w:t>
      </w:r>
    </w:p>
    <w:p w14:paraId="12E9D94F" w14:textId="4224C227" w:rsidR="0033679F" w:rsidRDefault="0033679F" w:rsidP="004A534B">
      <w:pPr>
        <w:pStyle w:val="ListParagraph"/>
        <w:numPr>
          <w:ilvl w:val="0"/>
          <w:numId w:val="8"/>
        </w:numPr>
        <w:spacing w:after="0" w:line="240" w:lineRule="auto"/>
        <w:rPr>
          <w:sz w:val="24"/>
        </w:rPr>
      </w:pPr>
      <w:r w:rsidRPr="00857C79">
        <w:rPr>
          <w:b/>
          <w:sz w:val="24"/>
        </w:rPr>
        <w:t>6 ILCs</w:t>
      </w:r>
      <w:r w:rsidR="00D8328E">
        <w:rPr>
          <w:sz w:val="24"/>
        </w:rPr>
        <w:t xml:space="preserve">  (“additional sections created</w:t>
      </w:r>
      <w:r w:rsidR="00603359">
        <w:rPr>
          <w:sz w:val="24"/>
        </w:rPr>
        <w:t>?”;</w:t>
      </w:r>
      <w:r w:rsidR="00D8328E">
        <w:rPr>
          <w:sz w:val="24"/>
        </w:rPr>
        <w:t xml:space="preserve"> faculty paid per enrolled student for ILC/INT in summer)</w:t>
      </w:r>
    </w:p>
    <w:p w14:paraId="46B13744" w14:textId="616D550C" w:rsidR="004A534B" w:rsidRDefault="000A5C27" w:rsidP="004A534B">
      <w:pPr>
        <w:pStyle w:val="ListParagraph"/>
        <w:numPr>
          <w:ilvl w:val="0"/>
          <w:numId w:val="8"/>
        </w:numPr>
        <w:spacing w:after="0" w:line="240" w:lineRule="auto"/>
        <w:rPr>
          <w:sz w:val="24"/>
        </w:rPr>
      </w:pPr>
      <w:r>
        <w:rPr>
          <w:sz w:val="24"/>
        </w:rPr>
        <w:t>2 in Grantwriting (which had total of 17 enrolled)</w:t>
      </w:r>
    </w:p>
    <w:p w14:paraId="3A64AA1E" w14:textId="27DAEBE4" w:rsidR="000A5C27" w:rsidRDefault="00857C79" w:rsidP="004A534B">
      <w:pPr>
        <w:pStyle w:val="ListParagraph"/>
        <w:numPr>
          <w:ilvl w:val="0"/>
          <w:numId w:val="8"/>
        </w:numPr>
        <w:spacing w:after="0" w:line="240" w:lineRule="auto"/>
        <w:rPr>
          <w:sz w:val="24"/>
        </w:rPr>
      </w:pPr>
      <w:r>
        <w:rPr>
          <w:sz w:val="24"/>
        </w:rPr>
        <w:t>3 in Negotiation with Feminist Lens (which had a total of 19 enrolled)</w:t>
      </w:r>
    </w:p>
    <w:p w14:paraId="1498543C" w14:textId="1D64D889" w:rsidR="00857C79" w:rsidRDefault="00857C79" w:rsidP="004A534B">
      <w:pPr>
        <w:pStyle w:val="ListParagraph"/>
        <w:numPr>
          <w:ilvl w:val="0"/>
          <w:numId w:val="8"/>
        </w:numPr>
        <w:spacing w:after="0" w:line="240" w:lineRule="auto"/>
        <w:rPr>
          <w:sz w:val="24"/>
        </w:rPr>
      </w:pPr>
      <w:r>
        <w:rPr>
          <w:sz w:val="24"/>
        </w:rPr>
        <w:t>5 in Practical Program Evaluation (which had total of 15 enrolled)</w:t>
      </w:r>
    </w:p>
    <w:p w14:paraId="40D3C215" w14:textId="17954309" w:rsidR="00857C79" w:rsidRDefault="00857C79" w:rsidP="004A534B">
      <w:pPr>
        <w:pStyle w:val="ListParagraph"/>
        <w:numPr>
          <w:ilvl w:val="0"/>
          <w:numId w:val="8"/>
        </w:numPr>
        <w:spacing w:after="0" w:line="240" w:lineRule="auto"/>
        <w:rPr>
          <w:sz w:val="24"/>
        </w:rPr>
      </w:pPr>
      <w:r>
        <w:rPr>
          <w:sz w:val="24"/>
        </w:rPr>
        <w:t>2 in Public Admin and Film (which had total of 15 enrolled)</w:t>
      </w:r>
    </w:p>
    <w:p w14:paraId="54397055" w14:textId="5D3C7EB6" w:rsidR="00857C79" w:rsidRDefault="00857C79" w:rsidP="004A534B">
      <w:pPr>
        <w:pStyle w:val="ListParagraph"/>
        <w:numPr>
          <w:ilvl w:val="0"/>
          <w:numId w:val="8"/>
        </w:numPr>
        <w:spacing w:after="0" w:line="240" w:lineRule="auto"/>
        <w:rPr>
          <w:sz w:val="24"/>
        </w:rPr>
      </w:pPr>
      <w:r>
        <w:rPr>
          <w:sz w:val="24"/>
        </w:rPr>
        <w:t>1 in Public Speaking (which had total of 13 enrolled)</w:t>
      </w:r>
    </w:p>
    <w:p w14:paraId="6E10534D" w14:textId="0358B3CD" w:rsidR="00857C79" w:rsidRDefault="00857C79" w:rsidP="00857C79">
      <w:pPr>
        <w:spacing w:after="0" w:line="240" w:lineRule="auto"/>
        <w:rPr>
          <w:sz w:val="24"/>
        </w:rPr>
      </w:pPr>
    </w:p>
    <w:p w14:paraId="7CF678A4" w14:textId="15E2C5F2" w:rsidR="00857C79" w:rsidRDefault="00857C79" w:rsidP="00857C79">
      <w:pPr>
        <w:spacing w:after="0" w:line="240" w:lineRule="auto"/>
        <w:rPr>
          <w:sz w:val="24"/>
        </w:rPr>
      </w:pPr>
      <w:r>
        <w:rPr>
          <w:sz w:val="24"/>
        </w:rPr>
        <w:t xml:space="preserve">The one </w:t>
      </w:r>
      <w:r w:rsidRPr="00857C79">
        <w:rPr>
          <w:b/>
          <w:sz w:val="24"/>
        </w:rPr>
        <w:t xml:space="preserve">MES </w:t>
      </w:r>
      <w:r>
        <w:rPr>
          <w:sz w:val="24"/>
        </w:rPr>
        <w:t xml:space="preserve">employee was taking </w:t>
      </w:r>
      <w:r w:rsidRPr="006178FA">
        <w:rPr>
          <w:sz w:val="24"/>
        </w:rPr>
        <w:t xml:space="preserve">only an </w:t>
      </w:r>
      <w:r w:rsidRPr="006178FA">
        <w:rPr>
          <w:b/>
          <w:sz w:val="24"/>
        </w:rPr>
        <w:t>ind</w:t>
      </w:r>
      <w:r w:rsidR="006178FA">
        <w:rPr>
          <w:b/>
          <w:sz w:val="24"/>
        </w:rPr>
        <w:t>ependent</w:t>
      </w:r>
      <w:r w:rsidRPr="006178FA">
        <w:rPr>
          <w:b/>
          <w:sz w:val="24"/>
        </w:rPr>
        <w:t xml:space="preserve"> contract</w:t>
      </w:r>
      <w:r w:rsidRPr="006178FA">
        <w:rPr>
          <w:sz w:val="24"/>
        </w:rPr>
        <w:t>.</w:t>
      </w:r>
    </w:p>
    <w:p w14:paraId="1E8165D3" w14:textId="652C0F44" w:rsidR="00857C79" w:rsidRDefault="00857C79" w:rsidP="00857C79">
      <w:pPr>
        <w:spacing w:after="0" w:line="240" w:lineRule="auto"/>
        <w:rPr>
          <w:sz w:val="24"/>
        </w:rPr>
      </w:pPr>
    </w:p>
    <w:p w14:paraId="665285B5" w14:textId="71112CA7" w:rsidR="00857C79" w:rsidRDefault="006178FA" w:rsidP="00857C79">
      <w:pPr>
        <w:spacing w:after="0" w:line="240" w:lineRule="auto"/>
        <w:rPr>
          <w:sz w:val="24"/>
        </w:rPr>
      </w:pPr>
      <w:r>
        <w:rPr>
          <w:sz w:val="24"/>
        </w:rPr>
        <w:t xml:space="preserve">The </w:t>
      </w:r>
      <w:r w:rsidRPr="007D2A0B">
        <w:rPr>
          <w:b/>
          <w:sz w:val="24"/>
        </w:rPr>
        <w:t>undergraduate</w:t>
      </w:r>
      <w:r>
        <w:rPr>
          <w:sz w:val="24"/>
        </w:rPr>
        <w:t xml:space="preserve"> employees enrolled in:</w:t>
      </w:r>
    </w:p>
    <w:p w14:paraId="3AEAFD67" w14:textId="3164CD34" w:rsidR="006178FA" w:rsidRDefault="006178FA" w:rsidP="006178FA">
      <w:pPr>
        <w:pStyle w:val="ListParagraph"/>
        <w:numPr>
          <w:ilvl w:val="0"/>
          <w:numId w:val="10"/>
        </w:numPr>
        <w:spacing w:after="0" w:line="240" w:lineRule="auto"/>
        <w:rPr>
          <w:sz w:val="24"/>
        </w:rPr>
      </w:pPr>
      <w:r w:rsidRPr="006178FA">
        <w:rPr>
          <w:sz w:val="24"/>
        </w:rPr>
        <w:t xml:space="preserve">2 in Ceramics (which had a total of </w:t>
      </w:r>
      <w:r w:rsidR="00390530">
        <w:rPr>
          <w:sz w:val="24"/>
        </w:rPr>
        <w:t>21</w:t>
      </w:r>
      <w:r w:rsidRPr="006178FA">
        <w:rPr>
          <w:sz w:val="24"/>
        </w:rPr>
        <w:t xml:space="preserve"> enrolled)</w:t>
      </w:r>
    </w:p>
    <w:p w14:paraId="2BBE6480" w14:textId="2A4339B5" w:rsidR="006178FA" w:rsidRPr="00390530" w:rsidRDefault="006178FA" w:rsidP="00390530">
      <w:pPr>
        <w:pStyle w:val="ListParagraph"/>
        <w:numPr>
          <w:ilvl w:val="0"/>
          <w:numId w:val="10"/>
        </w:numPr>
        <w:spacing w:after="0" w:line="240" w:lineRule="auto"/>
        <w:rPr>
          <w:sz w:val="24"/>
        </w:rPr>
      </w:pPr>
      <w:r>
        <w:rPr>
          <w:sz w:val="24"/>
        </w:rPr>
        <w:t>1 in Printmaking</w:t>
      </w:r>
      <w:r w:rsidR="00390530">
        <w:rPr>
          <w:sz w:val="24"/>
        </w:rPr>
        <w:t xml:space="preserve"> </w:t>
      </w:r>
      <w:r w:rsidR="00390530" w:rsidRPr="006178FA">
        <w:rPr>
          <w:sz w:val="24"/>
        </w:rPr>
        <w:t xml:space="preserve">(which had a total of </w:t>
      </w:r>
      <w:r w:rsidR="00390530">
        <w:rPr>
          <w:sz w:val="24"/>
        </w:rPr>
        <w:t>11</w:t>
      </w:r>
      <w:r w:rsidR="00390530" w:rsidRPr="006178FA">
        <w:rPr>
          <w:sz w:val="24"/>
        </w:rPr>
        <w:t xml:space="preserve"> enrolled)</w:t>
      </w:r>
    </w:p>
    <w:p w14:paraId="3E4FAA6A" w14:textId="3D05FFAC" w:rsidR="00390530" w:rsidRDefault="006178FA" w:rsidP="00390530">
      <w:pPr>
        <w:pStyle w:val="ListParagraph"/>
        <w:numPr>
          <w:ilvl w:val="0"/>
          <w:numId w:val="10"/>
        </w:numPr>
        <w:spacing w:after="0" w:line="240" w:lineRule="auto"/>
        <w:rPr>
          <w:sz w:val="24"/>
        </w:rPr>
      </w:pPr>
      <w:r>
        <w:rPr>
          <w:sz w:val="24"/>
        </w:rPr>
        <w:t>1 in Experimental Watercolor</w:t>
      </w:r>
      <w:r w:rsidR="00390530">
        <w:rPr>
          <w:sz w:val="24"/>
        </w:rPr>
        <w:t xml:space="preserve"> </w:t>
      </w:r>
      <w:r w:rsidR="00390530" w:rsidRPr="006178FA">
        <w:rPr>
          <w:sz w:val="24"/>
        </w:rPr>
        <w:t xml:space="preserve">(which had a total of </w:t>
      </w:r>
      <w:r w:rsidR="00390530">
        <w:rPr>
          <w:sz w:val="24"/>
        </w:rPr>
        <w:t>12</w:t>
      </w:r>
      <w:r w:rsidR="00390530" w:rsidRPr="006178FA">
        <w:rPr>
          <w:sz w:val="24"/>
        </w:rPr>
        <w:t xml:space="preserve"> enrolled)</w:t>
      </w:r>
    </w:p>
    <w:p w14:paraId="4A6123EE" w14:textId="23268C67" w:rsidR="006178FA" w:rsidRDefault="006178FA" w:rsidP="006178FA">
      <w:pPr>
        <w:pStyle w:val="ListParagraph"/>
        <w:numPr>
          <w:ilvl w:val="0"/>
          <w:numId w:val="10"/>
        </w:numPr>
        <w:spacing w:after="0" w:line="240" w:lineRule="auto"/>
        <w:rPr>
          <w:sz w:val="24"/>
        </w:rPr>
      </w:pPr>
      <w:r>
        <w:rPr>
          <w:sz w:val="24"/>
        </w:rPr>
        <w:t>1 in Negotiation with Feminist Lens (which had a total of 17 enrolled)</w:t>
      </w:r>
    </w:p>
    <w:p w14:paraId="18E5233D" w14:textId="0A99E0E0" w:rsidR="006178FA" w:rsidRDefault="006178FA" w:rsidP="006178FA">
      <w:pPr>
        <w:pStyle w:val="ListParagraph"/>
        <w:numPr>
          <w:ilvl w:val="0"/>
          <w:numId w:val="10"/>
        </w:numPr>
        <w:spacing w:after="0" w:line="240" w:lineRule="auto"/>
        <w:rPr>
          <w:sz w:val="24"/>
        </w:rPr>
      </w:pPr>
      <w:r>
        <w:rPr>
          <w:sz w:val="24"/>
        </w:rPr>
        <w:t xml:space="preserve">1 in Intro to Statistics (which had a total of </w:t>
      </w:r>
      <w:r w:rsidR="00390530">
        <w:rPr>
          <w:sz w:val="24"/>
        </w:rPr>
        <w:t>13</w:t>
      </w:r>
      <w:r>
        <w:rPr>
          <w:sz w:val="24"/>
        </w:rPr>
        <w:t xml:space="preserve"> enrolled)</w:t>
      </w:r>
    </w:p>
    <w:p w14:paraId="14C90C55" w14:textId="69A843F7" w:rsidR="006178FA" w:rsidRDefault="006178FA" w:rsidP="006178FA">
      <w:pPr>
        <w:pStyle w:val="ListParagraph"/>
        <w:numPr>
          <w:ilvl w:val="0"/>
          <w:numId w:val="10"/>
        </w:numPr>
        <w:spacing w:after="0" w:line="240" w:lineRule="auto"/>
        <w:rPr>
          <w:sz w:val="24"/>
        </w:rPr>
      </w:pPr>
      <w:r>
        <w:rPr>
          <w:sz w:val="24"/>
        </w:rPr>
        <w:t xml:space="preserve">1 in Statistics and Research Design (which had a total of </w:t>
      </w:r>
      <w:r w:rsidR="00390530">
        <w:rPr>
          <w:sz w:val="24"/>
        </w:rPr>
        <w:t>17</w:t>
      </w:r>
      <w:r>
        <w:rPr>
          <w:sz w:val="24"/>
        </w:rPr>
        <w:t xml:space="preserve"> enrolled)</w:t>
      </w:r>
    </w:p>
    <w:p w14:paraId="4BB8006C" w14:textId="77777777" w:rsidR="00206011" w:rsidRDefault="00206011" w:rsidP="0033679F">
      <w:pPr>
        <w:spacing w:after="0" w:line="240" w:lineRule="auto"/>
        <w:rPr>
          <w:b/>
          <w:sz w:val="24"/>
        </w:rPr>
      </w:pPr>
    </w:p>
    <w:p w14:paraId="6CF51788" w14:textId="77777777" w:rsidR="00773A73" w:rsidRPr="00F4024C" w:rsidRDefault="00773A73" w:rsidP="00773A73">
      <w:pPr>
        <w:rPr>
          <w:b/>
          <w:sz w:val="24"/>
        </w:rPr>
      </w:pPr>
      <w:r w:rsidRPr="00F4024C">
        <w:rPr>
          <w:b/>
          <w:sz w:val="24"/>
        </w:rPr>
        <w:t>Issues to Address:</w:t>
      </w:r>
    </w:p>
    <w:p w14:paraId="1194B69E" w14:textId="77777777" w:rsidR="00773A73" w:rsidRDefault="00773A73" w:rsidP="00773A73">
      <w:pPr>
        <w:pStyle w:val="ListParagraph"/>
        <w:numPr>
          <w:ilvl w:val="0"/>
          <w:numId w:val="1"/>
        </w:numPr>
      </w:pPr>
      <w:r w:rsidRPr="00F4024C">
        <w:rPr>
          <w:b/>
        </w:rPr>
        <w:t>Policy language updates to comply with 2019 statute revisions</w:t>
      </w:r>
      <w:r>
        <w:t xml:space="preserve">:  both the Evergreen employee waiver form and the WA State Employee waiver form need updates to </w:t>
      </w:r>
      <w:r w:rsidR="0002288D">
        <w:t>eligibility criteria</w:t>
      </w:r>
      <w:r>
        <w:t xml:space="preserve"> to align with 2019 RCW changes</w:t>
      </w:r>
      <w:r w:rsidR="009F4DB1">
        <w:t xml:space="preserve"> (eligibility definition was expanded)</w:t>
      </w:r>
      <w:r>
        <w:t>.</w:t>
      </w:r>
    </w:p>
    <w:p w14:paraId="112E88C5" w14:textId="77777777" w:rsidR="00773A73" w:rsidRDefault="00773A73" w:rsidP="00773A73">
      <w:pPr>
        <w:pStyle w:val="ListParagraph"/>
      </w:pPr>
    </w:p>
    <w:p w14:paraId="414197FA" w14:textId="77777777" w:rsidR="00773A73" w:rsidRPr="00F4024C" w:rsidRDefault="00773A73" w:rsidP="00773A73">
      <w:pPr>
        <w:pStyle w:val="ListParagraph"/>
        <w:numPr>
          <w:ilvl w:val="0"/>
          <w:numId w:val="1"/>
        </w:numPr>
        <w:rPr>
          <w:b/>
        </w:rPr>
      </w:pPr>
      <w:r w:rsidRPr="00F4024C">
        <w:rPr>
          <w:b/>
        </w:rPr>
        <w:t xml:space="preserve">Identify options for policy revision to administer </w:t>
      </w:r>
      <w:r>
        <w:rPr>
          <w:b/>
        </w:rPr>
        <w:t xml:space="preserve">employee </w:t>
      </w:r>
      <w:r w:rsidRPr="00F4024C">
        <w:rPr>
          <w:b/>
        </w:rPr>
        <w:t xml:space="preserve">waivers in accordance with respective statutes.  </w:t>
      </w:r>
    </w:p>
    <w:p w14:paraId="0C702452" w14:textId="77777777" w:rsidR="00773A73" w:rsidRDefault="00773A73" w:rsidP="00773A73">
      <w:pPr>
        <w:pStyle w:val="ListParagraph"/>
        <w:numPr>
          <w:ilvl w:val="1"/>
          <w:numId w:val="1"/>
        </w:numPr>
      </w:pPr>
      <w:r>
        <w:t>Bring the 28B.15.558 waivers into compliance</w:t>
      </w:r>
    </w:p>
    <w:p w14:paraId="452E10BE" w14:textId="1A1E40A1" w:rsidR="00773A73" w:rsidRDefault="00773A73" w:rsidP="00773A73">
      <w:pPr>
        <w:pStyle w:val="ListParagraph"/>
        <w:numPr>
          <w:ilvl w:val="1"/>
          <w:numId w:val="1"/>
        </w:numPr>
      </w:pPr>
      <w:r>
        <w:t>Determine how many and at what rate to offer waivers to Evergreen employees for graduate study, degree-seeking study, or enrollment over the credit limit established for all state employees under the purview of 28B.15.915</w:t>
      </w:r>
    </w:p>
    <w:p w14:paraId="215FF57E" w14:textId="77777777" w:rsidR="005B781A" w:rsidRDefault="005B781A" w:rsidP="005B781A">
      <w:pPr>
        <w:pStyle w:val="ListParagraph"/>
        <w:ind w:left="1440"/>
      </w:pPr>
    </w:p>
    <w:p w14:paraId="3B8FF396" w14:textId="220B0DD1" w:rsidR="005B781A" w:rsidRPr="00CE43EA" w:rsidRDefault="005B781A" w:rsidP="005B781A">
      <w:pPr>
        <w:pStyle w:val="ListParagraph"/>
        <w:numPr>
          <w:ilvl w:val="0"/>
          <w:numId w:val="1"/>
        </w:numPr>
      </w:pPr>
      <w:r>
        <w:rPr>
          <w:b/>
        </w:rPr>
        <w:t xml:space="preserve">Consider whether enrollment caps or limits will be established and/or whether some types of curricular offerings will be excluded from the employee waiver program </w:t>
      </w:r>
      <w:r w:rsidRPr="00CE43EA">
        <w:t>(e.g. ILC, INT, or graduate programs, etc.)</w:t>
      </w:r>
      <w:r w:rsidR="00582C3A" w:rsidRPr="00CE43EA">
        <w:t>. If a capped number of Evergreen employees will receive “full waiver,” then selection parameters should be established (will there be intersection with need or solely merit or first-come or longest on the waitlist or…)?</w:t>
      </w:r>
    </w:p>
    <w:p w14:paraId="13451049" w14:textId="77777777" w:rsidR="00773A73" w:rsidRDefault="00773A73" w:rsidP="00773A73">
      <w:pPr>
        <w:pStyle w:val="ListParagraph"/>
        <w:ind w:left="1440"/>
      </w:pPr>
    </w:p>
    <w:p w14:paraId="5B8E6A07" w14:textId="77777777" w:rsidR="00773A73" w:rsidRPr="00EE7849" w:rsidRDefault="00773A73" w:rsidP="00773A73">
      <w:pPr>
        <w:pStyle w:val="ListParagraph"/>
        <w:numPr>
          <w:ilvl w:val="0"/>
          <w:numId w:val="1"/>
        </w:numPr>
      </w:pPr>
      <w:r w:rsidRPr="005378E2">
        <w:rPr>
          <w:b/>
        </w:rPr>
        <w:t xml:space="preserve">Consider whether the $30 administrative fee for the actual 28B.15.558 waivers </w:t>
      </w:r>
      <w:r w:rsidR="00F60FFC">
        <w:rPr>
          <w:b/>
        </w:rPr>
        <w:t xml:space="preserve">warrants </w:t>
      </w:r>
      <w:r w:rsidRPr="005378E2">
        <w:rPr>
          <w:b/>
        </w:rPr>
        <w:t xml:space="preserve">adjustment. </w:t>
      </w:r>
      <w:r w:rsidR="00F60FFC">
        <w:rPr>
          <w:b/>
        </w:rPr>
        <w:t xml:space="preserve"> </w:t>
      </w:r>
      <w:r w:rsidR="00F60FFC" w:rsidRPr="00EE7849">
        <w:t>If some graduate level offerings are to be included in State Employee waiver, what will the administrative fee be?</w:t>
      </w:r>
    </w:p>
    <w:p w14:paraId="01868083" w14:textId="77777777" w:rsidR="00F22A04" w:rsidRDefault="00F22A04" w:rsidP="00F22A04">
      <w:pPr>
        <w:pStyle w:val="ListParagraph"/>
        <w:rPr>
          <w:b/>
        </w:rPr>
      </w:pPr>
    </w:p>
    <w:p w14:paraId="1FFCDFA2" w14:textId="030422BB" w:rsidR="00773A73" w:rsidRDefault="00F22A04" w:rsidP="00F22A04">
      <w:pPr>
        <w:pStyle w:val="ListParagraph"/>
        <w:numPr>
          <w:ilvl w:val="0"/>
          <w:numId w:val="1"/>
        </w:numPr>
        <w:rPr>
          <w:b/>
        </w:rPr>
      </w:pPr>
      <w:r w:rsidRPr="00F22A04">
        <w:rPr>
          <w:b/>
        </w:rPr>
        <w:t xml:space="preserve">Consider whether summer school (self-sustaining enrollment) Evergreen employee waiver practice is sustainable </w:t>
      </w:r>
      <w:r w:rsidRPr="00F22A04">
        <w:t>(such as faculty pay and load assessment and foregone revenue</w:t>
      </w:r>
      <w:r w:rsidR="00C411E6" w:rsidRPr="00F22A04">
        <w:t>) and</w:t>
      </w:r>
      <w:r w:rsidRPr="00F22A04">
        <w:t xml:space="preserve"> recommend any revisions.</w:t>
      </w:r>
    </w:p>
    <w:p w14:paraId="6AABFCB2" w14:textId="77777777" w:rsidR="00015FF8" w:rsidRPr="00015FF8" w:rsidRDefault="00015FF8" w:rsidP="00015FF8">
      <w:pPr>
        <w:pStyle w:val="ListParagraph"/>
        <w:rPr>
          <w:b/>
        </w:rPr>
      </w:pPr>
    </w:p>
    <w:p w14:paraId="261CC24F" w14:textId="77777777" w:rsidR="00773A73" w:rsidRPr="005378E2" w:rsidRDefault="00773A73" w:rsidP="00773A73">
      <w:pPr>
        <w:pStyle w:val="ListParagraph"/>
        <w:numPr>
          <w:ilvl w:val="0"/>
          <w:numId w:val="1"/>
        </w:numPr>
      </w:pPr>
      <w:r w:rsidRPr="005378E2">
        <w:rPr>
          <w:b/>
        </w:rPr>
        <w:t>Rule-making</w:t>
      </w:r>
      <w:r w:rsidRPr="005378E2">
        <w:t>: File CR101 to the WA State Register that we intend to engage in rulemaking.  Then field inquiries during the development of new rules with stakeholders. Once draft rule is prepared, file CR102 to move the draft rule change forward to adoption.</w:t>
      </w:r>
      <w:r w:rsidR="00DF346B">
        <w:t xml:space="preserve">  This will be a new rule, as we have no existing rule to revise.</w:t>
      </w:r>
      <w:r w:rsidR="00BD4633">
        <w:t xml:space="preserve">  The rule will use the UW’s as a model </w:t>
      </w:r>
      <w:r w:rsidR="00DE64E1">
        <w:t>in that it will refer to the whole range of waiver statutes and authority, not solely the employee waiver.</w:t>
      </w:r>
    </w:p>
    <w:p w14:paraId="385715A2" w14:textId="77777777" w:rsidR="00773A73" w:rsidRPr="005378E2" w:rsidRDefault="00773A73" w:rsidP="00773A73">
      <w:pPr>
        <w:pStyle w:val="ListParagraph"/>
        <w:rPr>
          <w:highlight w:val="yellow"/>
        </w:rPr>
      </w:pPr>
    </w:p>
    <w:p w14:paraId="7FE5C5E2" w14:textId="77777777" w:rsidR="00773A73" w:rsidRPr="005378E2" w:rsidRDefault="00773A73" w:rsidP="00773A73">
      <w:pPr>
        <w:pStyle w:val="ListParagraph"/>
        <w:numPr>
          <w:ilvl w:val="0"/>
          <w:numId w:val="1"/>
        </w:numPr>
      </w:pPr>
      <w:r w:rsidRPr="005378E2">
        <w:rPr>
          <w:b/>
        </w:rPr>
        <w:t>Collective Bargaining Agreements</w:t>
      </w:r>
      <w:r w:rsidRPr="005378E2">
        <w:t xml:space="preserve">: </w:t>
      </w:r>
      <w:r w:rsidR="00B5281F">
        <w:t xml:space="preserve"> Union/Management negotiations and updates regarding changes in practice and policy.  Update </w:t>
      </w:r>
      <w:r w:rsidRPr="005378E2">
        <w:t xml:space="preserve">the terms and conditions of the employee educational benefit present in </w:t>
      </w:r>
      <w:r w:rsidR="00B5281F">
        <w:t xml:space="preserve">the </w:t>
      </w:r>
      <w:r w:rsidRPr="005378E2">
        <w:t>3 union contracts</w:t>
      </w:r>
      <w:r w:rsidR="00B5281F">
        <w:t>.</w:t>
      </w:r>
    </w:p>
    <w:p w14:paraId="2CE56DBB" w14:textId="77777777" w:rsidR="00773A73" w:rsidRDefault="00773A73" w:rsidP="00773A73">
      <w:pPr>
        <w:pStyle w:val="ListParagraph"/>
      </w:pPr>
    </w:p>
    <w:p w14:paraId="78AF77DF" w14:textId="77777777" w:rsidR="00773A73" w:rsidRDefault="00773A73" w:rsidP="00773A73">
      <w:pPr>
        <w:pStyle w:val="ListParagraph"/>
        <w:numPr>
          <w:ilvl w:val="0"/>
          <w:numId w:val="1"/>
        </w:numPr>
      </w:pPr>
      <w:r w:rsidRPr="00F4024C">
        <w:rPr>
          <w:b/>
        </w:rPr>
        <w:t>Address implications of policy refinement for internal offices and processes</w:t>
      </w:r>
      <w:r>
        <w:t xml:space="preserve">: </w:t>
      </w:r>
    </w:p>
    <w:p w14:paraId="7E969726" w14:textId="77777777" w:rsidR="00773A73" w:rsidRDefault="00773A73" w:rsidP="00773A73">
      <w:pPr>
        <w:pStyle w:val="ListParagraph"/>
        <w:numPr>
          <w:ilvl w:val="1"/>
          <w:numId w:val="1"/>
        </w:numPr>
      </w:pPr>
      <w:r>
        <w:t>Application for admission, especially graduate program apps, (if we decide on an approach with a cap then we’ll need applicants to identify if they are Evergreen employees).</w:t>
      </w:r>
    </w:p>
    <w:p w14:paraId="723197CB" w14:textId="77777777" w:rsidR="000007D8" w:rsidRDefault="000007D8" w:rsidP="005932A3">
      <w:pPr>
        <w:pStyle w:val="ListParagraph"/>
        <w:numPr>
          <w:ilvl w:val="1"/>
          <w:numId w:val="1"/>
        </w:numPr>
      </w:pPr>
      <w:r>
        <w:t>Clarify role of Graduate Directors/Assistant directors in terms of authorizing registration or pre-requisite criteria for non-matriculated employee enrollment in graduate curriculum.</w:t>
      </w:r>
    </w:p>
    <w:p w14:paraId="739944D9" w14:textId="77777777" w:rsidR="00773A73" w:rsidRPr="00185CAF" w:rsidRDefault="00773A73" w:rsidP="005932A3">
      <w:pPr>
        <w:pStyle w:val="ListParagraph"/>
        <w:numPr>
          <w:ilvl w:val="1"/>
          <w:numId w:val="1"/>
        </w:numPr>
        <w:rPr>
          <w:i/>
        </w:rPr>
      </w:pPr>
      <w:r>
        <w:t>Financial Aid updates to detail codes</w:t>
      </w:r>
      <w:r w:rsidR="0002288D">
        <w:t xml:space="preserve"> (especially distinguishing detail codes for the discrete types of employee waivers and ensuring that dollars waived via Registration </w:t>
      </w:r>
      <w:r w:rsidR="00A177A1">
        <w:t>R</w:t>
      </w:r>
      <w:r w:rsidR="0002288D">
        <w:t>ate codes have complementary data on paid waiver amounts in the financial aid data).</w:t>
      </w:r>
      <w:r w:rsidR="00185CAF">
        <w:t xml:space="preserve">  </w:t>
      </w:r>
      <w:r w:rsidR="00185CAF" w:rsidRPr="00185CAF">
        <w:rPr>
          <w:i/>
        </w:rPr>
        <w:t xml:space="preserve">What if Registration Rate </w:t>
      </w:r>
      <w:r w:rsidR="00185CAF" w:rsidRPr="00185CAF">
        <w:rPr>
          <w:i/>
        </w:rPr>
        <w:lastRenderedPageBreak/>
        <w:t>Codes governed registration priority</w:t>
      </w:r>
      <w:r w:rsidR="00613C45">
        <w:rPr>
          <w:i/>
        </w:rPr>
        <w:t xml:space="preserve"> and eligibility</w:t>
      </w:r>
      <w:r w:rsidR="00185CAF" w:rsidRPr="00185CAF">
        <w:rPr>
          <w:i/>
        </w:rPr>
        <w:t>, and all waivers were handled through financial aid detail codes which fed into Student Accounts for fee assessment?</w:t>
      </w:r>
    </w:p>
    <w:p w14:paraId="59F32DA5" w14:textId="77777777" w:rsidR="00773A73" w:rsidRDefault="00773A73" w:rsidP="00773A73">
      <w:pPr>
        <w:pStyle w:val="ListParagraph"/>
        <w:numPr>
          <w:ilvl w:val="1"/>
          <w:numId w:val="1"/>
        </w:numPr>
      </w:pPr>
      <w:r>
        <w:t>Student Accounts updates to detail codes and allocations</w:t>
      </w:r>
    </w:p>
    <w:p w14:paraId="612AF3AC" w14:textId="77777777" w:rsidR="00DF346B" w:rsidRDefault="00DF346B" w:rsidP="00773A73">
      <w:pPr>
        <w:pStyle w:val="ListParagraph"/>
        <w:numPr>
          <w:ilvl w:val="1"/>
          <w:numId w:val="1"/>
        </w:numPr>
      </w:pPr>
      <w:r>
        <w:t>Curriculum coding consistency will need to be addressed should we opt for a course vs. program eligibility criteria, especially among Graduate offerings.</w:t>
      </w:r>
    </w:p>
    <w:p w14:paraId="47D2FA6E" w14:textId="77777777" w:rsidR="00773A73" w:rsidRDefault="00773A73" w:rsidP="00773A73">
      <w:pPr>
        <w:pStyle w:val="ListParagraph"/>
        <w:numPr>
          <w:ilvl w:val="1"/>
          <w:numId w:val="1"/>
        </w:numPr>
      </w:pPr>
      <w:r>
        <w:t>Reporting (internal and external); including clarity of process and infrastructure to keep procedures consistent and hopefully reduce individuals who must touch each case along the way.</w:t>
      </w:r>
      <w:r w:rsidR="00A02BF9">
        <w:t xml:space="preserve"> (Examples include: waiver summary reports as well as detail datasets which include all employee waiver types, TECM, alignment of any changes in internal coding with existing PCHEES waiver reporting, etc.)</w:t>
      </w:r>
    </w:p>
    <w:p w14:paraId="03DE2BDA" w14:textId="77777777" w:rsidR="00773A73" w:rsidRDefault="00773A73" w:rsidP="00773A73">
      <w:pPr>
        <w:pStyle w:val="ListParagraph"/>
        <w:numPr>
          <w:ilvl w:val="1"/>
          <w:numId w:val="1"/>
        </w:numPr>
      </w:pPr>
      <w:r>
        <w:t>Forms associated with requesting employee benefits</w:t>
      </w:r>
    </w:p>
    <w:p w14:paraId="7D44EE28" w14:textId="77777777" w:rsidR="00773A73" w:rsidRDefault="00773A73" w:rsidP="00773A73">
      <w:pPr>
        <w:pStyle w:val="ListParagraph"/>
        <w:numPr>
          <w:ilvl w:val="1"/>
          <w:numId w:val="1"/>
        </w:numPr>
      </w:pPr>
      <w:r>
        <w:t>Inform HR, Faculty Hiring Office, other hiring managers, graduate program directors, and perhaps Academic Advisors and Admissions staff whose prior knowledge of employee educational benefits will no longer be up-to-date</w:t>
      </w:r>
    </w:p>
    <w:p w14:paraId="58717BED" w14:textId="77777777" w:rsidR="00773A73" w:rsidRDefault="00773A73" w:rsidP="00773A73">
      <w:pPr>
        <w:pStyle w:val="ListParagraph"/>
        <w:numPr>
          <w:ilvl w:val="1"/>
          <w:numId w:val="1"/>
        </w:numPr>
      </w:pPr>
      <w:r>
        <w:t>Update any recruitment or new employee materials or web language which may reference such benefits</w:t>
      </w:r>
    </w:p>
    <w:p w14:paraId="14AC15A2" w14:textId="5BA13163" w:rsidR="00986169" w:rsidRDefault="00986169" w:rsidP="00773A73">
      <w:pPr>
        <w:pStyle w:val="ListParagraph"/>
        <w:numPr>
          <w:ilvl w:val="1"/>
          <w:numId w:val="1"/>
        </w:numPr>
      </w:pPr>
      <w:r>
        <w:t>Confirm whether currently matriculated students will be “grandfathered” in terms of the administrative fee, such that the only change for AY 20-21 is that they will pay building and S&amp;A fees per statute.  Communicat</w:t>
      </w:r>
      <w:r w:rsidR="00015FF8">
        <w:t xml:space="preserve">e with </w:t>
      </w:r>
      <w:r>
        <w:t xml:space="preserve">currently enrolled Evergreen employees regarding policy changes and how their tuition will be affected in AY 20-21.  </w:t>
      </w:r>
      <w:r w:rsidR="007F6824">
        <w:t>(See Appendix D).</w:t>
      </w:r>
    </w:p>
    <w:p w14:paraId="28C695DC" w14:textId="77777777" w:rsidR="00773A73" w:rsidRDefault="00773A73" w:rsidP="00364CC3">
      <w:pPr>
        <w:rPr>
          <w:b/>
          <w:color w:val="FF0000"/>
          <w:sz w:val="24"/>
        </w:rPr>
      </w:pPr>
    </w:p>
    <w:p w14:paraId="656FE0A0" w14:textId="77777777" w:rsidR="00B020DD" w:rsidRDefault="00B020DD" w:rsidP="00364CC3">
      <w:pPr>
        <w:rPr>
          <w:b/>
          <w:color w:val="FF0000"/>
          <w:sz w:val="24"/>
        </w:rPr>
      </w:pPr>
    </w:p>
    <w:p w14:paraId="100953D0" w14:textId="77777777" w:rsidR="00B020DD" w:rsidRDefault="00B020DD" w:rsidP="00364CC3">
      <w:pPr>
        <w:rPr>
          <w:b/>
          <w:color w:val="FF0000"/>
          <w:sz w:val="24"/>
        </w:rPr>
      </w:pPr>
    </w:p>
    <w:p w14:paraId="50E10570" w14:textId="77777777" w:rsidR="00B020DD" w:rsidRDefault="00B020DD" w:rsidP="00364CC3">
      <w:pPr>
        <w:rPr>
          <w:b/>
          <w:color w:val="FF0000"/>
          <w:sz w:val="24"/>
        </w:rPr>
      </w:pPr>
    </w:p>
    <w:p w14:paraId="639A8056" w14:textId="77777777" w:rsidR="00702899" w:rsidRDefault="00702899">
      <w:pPr>
        <w:rPr>
          <w:b/>
          <w:sz w:val="28"/>
        </w:rPr>
      </w:pPr>
      <w:r>
        <w:rPr>
          <w:b/>
          <w:sz w:val="28"/>
        </w:rPr>
        <w:br w:type="page"/>
      </w:r>
    </w:p>
    <w:p w14:paraId="393A5D9A" w14:textId="77777777" w:rsidR="00B020DD" w:rsidRDefault="00B020DD" w:rsidP="00364CC3">
      <w:pPr>
        <w:rPr>
          <w:b/>
          <w:sz w:val="28"/>
        </w:rPr>
      </w:pPr>
      <w:r w:rsidRPr="00702899">
        <w:rPr>
          <w:b/>
          <w:sz w:val="28"/>
        </w:rPr>
        <w:lastRenderedPageBreak/>
        <w:t>Appendix</w:t>
      </w:r>
      <w:r w:rsidR="008822DD">
        <w:rPr>
          <w:b/>
          <w:sz w:val="28"/>
        </w:rPr>
        <w:t xml:space="preserve"> A</w:t>
      </w:r>
      <w:r w:rsidR="00702899">
        <w:rPr>
          <w:b/>
          <w:sz w:val="28"/>
        </w:rPr>
        <w:t>: Cost comparison scenarios</w:t>
      </w:r>
    </w:p>
    <w:p w14:paraId="0F25A82D" w14:textId="77777777" w:rsidR="004C7D83" w:rsidRDefault="00F36E24" w:rsidP="001D5BE6">
      <w:pPr>
        <w:spacing w:after="0" w:line="240" w:lineRule="auto"/>
        <w:rPr>
          <w:b/>
          <w:sz w:val="24"/>
        </w:rPr>
      </w:pPr>
      <w:r w:rsidRPr="00706385">
        <w:rPr>
          <w:b/>
          <w:sz w:val="24"/>
        </w:rPr>
        <w:t xml:space="preserve">Cost </w:t>
      </w:r>
      <w:r w:rsidR="00D445EB" w:rsidRPr="00706385">
        <w:rPr>
          <w:b/>
          <w:sz w:val="24"/>
        </w:rPr>
        <w:t>comparison</w:t>
      </w:r>
      <w:r w:rsidR="006E2EFC">
        <w:rPr>
          <w:b/>
          <w:sz w:val="24"/>
        </w:rPr>
        <w:t xml:space="preserve"> scenarios</w:t>
      </w:r>
      <w:r w:rsidR="0048485B" w:rsidRPr="00706385">
        <w:rPr>
          <w:b/>
          <w:sz w:val="24"/>
        </w:rPr>
        <w:t xml:space="preserve"> (Based on AY 2019-20 rates)</w:t>
      </w:r>
    </w:p>
    <w:p w14:paraId="32B187E9" w14:textId="77777777" w:rsidR="001D5BE6" w:rsidRDefault="001D5BE6" w:rsidP="001D5BE6">
      <w:pPr>
        <w:spacing w:after="0" w:line="240" w:lineRule="auto"/>
        <w:rPr>
          <w:b/>
          <w:sz w:val="24"/>
        </w:rPr>
      </w:pPr>
      <w:r>
        <w:rPr>
          <w:b/>
          <w:sz w:val="24"/>
        </w:rPr>
        <w:t xml:space="preserve">Example </w:t>
      </w:r>
      <w:r w:rsidRPr="00370DC0">
        <w:rPr>
          <w:b/>
          <w:sz w:val="28"/>
        </w:rPr>
        <w:t>Undergraduate</w:t>
      </w:r>
      <w:r>
        <w:rPr>
          <w:b/>
          <w:sz w:val="24"/>
        </w:rPr>
        <w:t xml:space="preserve"> Charges</w:t>
      </w:r>
    </w:p>
    <w:tbl>
      <w:tblPr>
        <w:tblStyle w:val="TableGrid"/>
        <w:tblW w:w="10450" w:type="dxa"/>
        <w:tblLook w:val="04A0" w:firstRow="1" w:lastRow="0" w:firstColumn="1" w:lastColumn="0" w:noHBand="0" w:noVBand="1"/>
      </w:tblPr>
      <w:tblGrid>
        <w:gridCol w:w="1232"/>
        <w:gridCol w:w="2258"/>
        <w:gridCol w:w="2291"/>
        <w:gridCol w:w="2222"/>
        <w:gridCol w:w="2447"/>
      </w:tblGrid>
      <w:tr w:rsidR="00DA3CE8" w14:paraId="23FF7AE4" w14:textId="77777777" w:rsidTr="00E86F38">
        <w:tc>
          <w:tcPr>
            <w:tcW w:w="1232" w:type="dxa"/>
          </w:tcPr>
          <w:p w14:paraId="5FB7CD02" w14:textId="77777777" w:rsidR="00DA3CE8" w:rsidRPr="00706385" w:rsidRDefault="00DA3CE8" w:rsidP="00DA3CE8">
            <w:pPr>
              <w:rPr>
                <w:b/>
                <w:sz w:val="24"/>
              </w:rPr>
            </w:pPr>
            <w:r>
              <w:rPr>
                <w:b/>
                <w:sz w:val="24"/>
              </w:rPr>
              <w:t>Credit load and level of study</w:t>
            </w:r>
          </w:p>
        </w:tc>
        <w:tc>
          <w:tcPr>
            <w:tcW w:w="2258" w:type="dxa"/>
          </w:tcPr>
          <w:p w14:paraId="2940BDFD" w14:textId="77777777" w:rsidR="00DA3CE8" w:rsidRPr="00706385" w:rsidRDefault="00DA3CE8" w:rsidP="00DA3CE8">
            <w:pPr>
              <w:rPr>
                <w:b/>
                <w:sz w:val="24"/>
              </w:rPr>
            </w:pPr>
            <w:r w:rsidRPr="00706385">
              <w:rPr>
                <w:b/>
                <w:sz w:val="24"/>
              </w:rPr>
              <w:t>Full cost</w:t>
            </w:r>
            <w:r>
              <w:rPr>
                <w:b/>
                <w:sz w:val="24"/>
              </w:rPr>
              <w:t xml:space="preserve"> for one quarter</w:t>
            </w:r>
          </w:p>
        </w:tc>
        <w:tc>
          <w:tcPr>
            <w:tcW w:w="2291" w:type="dxa"/>
          </w:tcPr>
          <w:p w14:paraId="33C55AD8" w14:textId="77777777" w:rsidR="00DA3CE8" w:rsidRPr="00706385" w:rsidRDefault="00DA3CE8" w:rsidP="00DA3CE8">
            <w:pPr>
              <w:rPr>
                <w:b/>
                <w:sz w:val="24"/>
              </w:rPr>
            </w:pPr>
            <w:r>
              <w:rPr>
                <w:b/>
                <w:sz w:val="24"/>
              </w:rPr>
              <w:t>RCW Compliance only</w:t>
            </w:r>
            <w:r w:rsidRPr="00706385">
              <w:rPr>
                <w:b/>
                <w:sz w:val="24"/>
              </w:rPr>
              <w:t xml:space="preserve">: </w:t>
            </w:r>
            <w:r w:rsidRPr="009E3524">
              <w:rPr>
                <w:sz w:val="24"/>
              </w:rPr>
              <w:t>Evergreen employee waivers</w:t>
            </w:r>
            <w:r>
              <w:rPr>
                <w:sz w:val="24"/>
              </w:rPr>
              <w:t xml:space="preserve"> outside of State Empl. policy ONLY have operating discount, not bldg. or S&amp;A</w:t>
            </w:r>
            <w:r w:rsidRPr="0032497B">
              <w:rPr>
                <w:sz w:val="24"/>
              </w:rPr>
              <w:t>)</w:t>
            </w:r>
          </w:p>
        </w:tc>
        <w:tc>
          <w:tcPr>
            <w:tcW w:w="2222" w:type="dxa"/>
          </w:tcPr>
          <w:p w14:paraId="353AD255" w14:textId="77777777" w:rsidR="00DA3CE8" w:rsidRPr="00981C78" w:rsidRDefault="00DA3CE8" w:rsidP="00DA3CE8">
            <w:pPr>
              <w:rPr>
                <w:b/>
                <w:sz w:val="24"/>
              </w:rPr>
            </w:pPr>
            <w:r>
              <w:rPr>
                <w:b/>
                <w:sz w:val="24"/>
              </w:rPr>
              <w:t>Option 2</w:t>
            </w:r>
            <w:r w:rsidRPr="00706385">
              <w:rPr>
                <w:b/>
                <w:sz w:val="24"/>
              </w:rPr>
              <w:t xml:space="preserve">: Use TESD </w:t>
            </w:r>
            <w:r>
              <w:rPr>
                <w:b/>
                <w:sz w:val="24"/>
              </w:rPr>
              <w:t>50% discount for all Evergreen employees who fall outside of standard employee benefit</w:t>
            </w:r>
          </w:p>
        </w:tc>
        <w:tc>
          <w:tcPr>
            <w:tcW w:w="2447" w:type="dxa"/>
          </w:tcPr>
          <w:p w14:paraId="2CA3D3C2" w14:textId="77777777" w:rsidR="00DA3CE8" w:rsidRDefault="00DA3CE8" w:rsidP="00DA3CE8">
            <w:pPr>
              <w:rPr>
                <w:b/>
                <w:sz w:val="24"/>
              </w:rPr>
            </w:pPr>
            <w:r>
              <w:rPr>
                <w:b/>
                <w:sz w:val="24"/>
              </w:rPr>
              <w:t xml:space="preserve">Option 3: Expand State Empl benefit to include up to 4 credits in graduate Courses; then discount operating tuition 60% </w:t>
            </w:r>
            <w:r w:rsidRPr="00200282">
              <w:rPr>
                <w:sz w:val="24"/>
              </w:rPr>
              <w:t>for Evergreen employees over 6 UG or over 4 GR credits.</w:t>
            </w:r>
          </w:p>
        </w:tc>
      </w:tr>
      <w:tr w:rsidR="00DA3CE8" w14:paraId="6FB2E1DC" w14:textId="77777777" w:rsidTr="00E86F38">
        <w:tc>
          <w:tcPr>
            <w:tcW w:w="1232" w:type="dxa"/>
            <w:tcBorders>
              <w:bottom w:val="single" w:sz="4" w:space="0" w:color="auto"/>
            </w:tcBorders>
          </w:tcPr>
          <w:p w14:paraId="1B1A4643" w14:textId="77777777" w:rsidR="00DA3CE8" w:rsidRPr="00706385" w:rsidRDefault="00DA3CE8" w:rsidP="00DA3CE8">
            <w:pPr>
              <w:rPr>
                <w:b/>
                <w:sz w:val="24"/>
              </w:rPr>
            </w:pPr>
            <w:r>
              <w:rPr>
                <w:b/>
                <w:sz w:val="24"/>
              </w:rPr>
              <w:t>4 credits UG</w:t>
            </w:r>
          </w:p>
        </w:tc>
        <w:tc>
          <w:tcPr>
            <w:tcW w:w="2258" w:type="dxa"/>
            <w:tcBorders>
              <w:bottom w:val="single" w:sz="4" w:space="0" w:color="auto"/>
            </w:tcBorders>
          </w:tcPr>
          <w:p w14:paraId="5A062C1D" w14:textId="77777777" w:rsidR="00DA3CE8" w:rsidRPr="00A97CC6" w:rsidRDefault="00DA3CE8" w:rsidP="00DA3CE8">
            <w:pPr>
              <w:rPr>
                <w:sz w:val="24"/>
              </w:rPr>
            </w:pPr>
            <w:r>
              <w:rPr>
                <w:sz w:val="24"/>
              </w:rPr>
              <w:t xml:space="preserve"> </w:t>
            </w:r>
            <w:r w:rsidRPr="00A97CC6">
              <w:rPr>
                <w:sz w:val="24"/>
              </w:rPr>
              <w:t>801.20 Operating</w:t>
            </w:r>
          </w:p>
          <w:p w14:paraId="39D74215" w14:textId="77777777" w:rsidR="00DA3CE8" w:rsidRPr="00A97CC6" w:rsidRDefault="00DA3CE8" w:rsidP="00DA3CE8">
            <w:pPr>
              <w:rPr>
                <w:sz w:val="24"/>
              </w:rPr>
            </w:pPr>
            <w:r w:rsidRPr="00A97CC6">
              <w:rPr>
                <w:sz w:val="24"/>
              </w:rPr>
              <w:t xml:space="preserve">   42.40 Building</w:t>
            </w:r>
          </w:p>
          <w:p w14:paraId="120EE88A" w14:textId="77777777" w:rsidR="00DA3CE8" w:rsidRPr="00A97CC6" w:rsidRDefault="00DA3CE8" w:rsidP="00DA3CE8">
            <w:pPr>
              <w:rPr>
                <w:sz w:val="24"/>
                <w:u w:val="single"/>
              </w:rPr>
            </w:pPr>
            <w:r w:rsidRPr="00A97CC6">
              <w:rPr>
                <w:sz w:val="24"/>
              </w:rPr>
              <w:t xml:space="preserve"> </w:t>
            </w:r>
            <w:r w:rsidRPr="00842780">
              <w:rPr>
                <w:sz w:val="24"/>
                <w:u w:val="single"/>
              </w:rPr>
              <w:t xml:space="preserve">  90</w:t>
            </w:r>
            <w:r w:rsidRPr="00A97CC6">
              <w:rPr>
                <w:sz w:val="24"/>
                <w:u w:val="single"/>
              </w:rPr>
              <w:t>.00 S&amp;A</w:t>
            </w:r>
          </w:p>
          <w:p w14:paraId="60FB9F7E" w14:textId="77777777" w:rsidR="00DA3CE8" w:rsidRPr="00A97CC6" w:rsidRDefault="00DA3CE8" w:rsidP="00DA3CE8">
            <w:pPr>
              <w:rPr>
                <w:b/>
                <w:sz w:val="24"/>
              </w:rPr>
            </w:pPr>
            <w:r w:rsidRPr="00A97CC6">
              <w:rPr>
                <w:b/>
                <w:sz w:val="24"/>
              </w:rPr>
              <w:t xml:space="preserve">  933.60 tuition</w:t>
            </w:r>
          </w:p>
          <w:p w14:paraId="302288CE" w14:textId="77777777" w:rsidR="00DA3CE8" w:rsidRPr="00A97CC6" w:rsidRDefault="00DA3CE8" w:rsidP="00DA3CE8">
            <w:pPr>
              <w:rPr>
                <w:sz w:val="24"/>
                <w:u w:val="single"/>
              </w:rPr>
            </w:pPr>
            <w:r w:rsidRPr="00A97CC6">
              <w:rPr>
                <w:sz w:val="24"/>
                <w:u w:val="single"/>
              </w:rPr>
              <w:t xml:space="preserve">  200.00 mand. fees* </w:t>
            </w:r>
          </w:p>
          <w:p w14:paraId="37E70D1F" w14:textId="77777777" w:rsidR="00DA3CE8" w:rsidRPr="00A97CC6" w:rsidRDefault="00DA3CE8" w:rsidP="00DA3CE8">
            <w:pPr>
              <w:rPr>
                <w:b/>
                <w:sz w:val="24"/>
              </w:rPr>
            </w:pPr>
            <w:r w:rsidRPr="00A97CC6">
              <w:rPr>
                <w:b/>
                <w:sz w:val="24"/>
              </w:rPr>
              <w:t>1133.60 total</w:t>
            </w:r>
          </w:p>
          <w:p w14:paraId="35EF2046" w14:textId="77777777" w:rsidR="00DA3CE8" w:rsidRPr="00706385" w:rsidRDefault="00DA3CE8" w:rsidP="00DA3CE8">
            <w:pPr>
              <w:rPr>
                <w:sz w:val="24"/>
              </w:rPr>
            </w:pPr>
          </w:p>
        </w:tc>
        <w:tc>
          <w:tcPr>
            <w:tcW w:w="2291" w:type="dxa"/>
            <w:tcBorders>
              <w:bottom w:val="single" w:sz="4" w:space="0" w:color="auto"/>
            </w:tcBorders>
          </w:tcPr>
          <w:p w14:paraId="31B5F83E" w14:textId="77777777" w:rsidR="00DA3CE8" w:rsidRPr="00706385" w:rsidRDefault="00DA3CE8" w:rsidP="00DA3CE8">
            <w:pPr>
              <w:rPr>
                <w:sz w:val="24"/>
              </w:rPr>
            </w:pPr>
            <w:r>
              <w:rPr>
                <w:sz w:val="24"/>
              </w:rPr>
              <w:t xml:space="preserve">  30.00</w:t>
            </w:r>
            <w:r w:rsidRPr="00706385">
              <w:rPr>
                <w:sz w:val="24"/>
              </w:rPr>
              <w:t xml:space="preserve"> Operating</w:t>
            </w:r>
          </w:p>
          <w:p w14:paraId="2D01420F" w14:textId="77777777" w:rsidR="00DA3CE8" w:rsidRPr="00706385" w:rsidRDefault="00DA3CE8" w:rsidP="00DA3CE8">
            <w:pPr>
              <w:rPr>
                <w:sz w:val="24"/>
              </w:rPr>
            </w:pPr>
            <w:r w:rsidRPr="00706385">
              <w:rPr>
                <w:sz w:val="24"/>
              </w:rPr>
              <w:t xml:space="preserve">    </w:t>
            </w:r>
            <w:r>
              <w:rPr>
                <w:sz w:val="24"/>
              </w:rPr>
              <w:t>0.00</w:t>
            </w:r>
            <w:r w:rsidRPr="00706385">
              <w:rPr>
                <w:sz w:val="24"/>
              </w:rPr>
              <w:t xml:space="preserve"> Building</w:t>
            </w:r>
          </w:p>
          <w:p w14:paraId="245003A1" w14:textId="77777777" w:rsidR="00DA3CE8" w:rsidRPr="00706385" w:rsidRDefault="00DA3CE8" w:rsidP="00DA3CE8">
            <w:pPr>
              <w:rPr>
                <w:sz w:val="24"/>
                <w:u w:val="single"/>
              </w:rPr>
            </w:pPr>
            <w:r w:rsidRPr="00706385">
              <w:rPr>
                <w:sz w:val="24"/>
              </w:rPr>
              <w:t xml:space="preserve"> </w:t>
            </w:r>
            <w:r>
              <w:rPr>
                <w:sz w:val="24"/>
              </w:rPr>
              <w:t xml:space="preserve">  </w:t>
            </w:r>
            <w:r w:rsidRPr="00706385">
              <w:rPr>
                <w:sz w:val="24"/>
              </w:rPr>
              <w:t xml:space="preserve"> </w:t>
            </w:r>
            <w:r w:rsidRPr="00706385">
              <w:rPr>
                <w:sz w:val="24"/>
                <w:u w:val="single"/>
              </w:rPr>
              <w:t>0.00 S&amp;A</w:t>
            </w:r>
          </w:p>
          <w:p w14:paraId="2CA80A96" w14:textId="77777777" w:rsidR="00DA3CE8" w:rsidRPr="00706385" w:rsidRDefault="00DA3CE8" w:rsidP="00DA3CE8">
            <w:pPr>
              <w:rPr>
                <w:b/>
                <w:sz w:val="24"/>
              </w:rPr>
            </w:pPr>
            <w:r>
              <w:rPr>
                <w:b/>
                <w:sz w:val="24"/>
              </w:rPr>
              <w:t xml:space="preserve">  30.00 </w:t>
            </w:r>
            <w:r w:rsidRPr="00706385">
              <w:rPr>
                <w:b/>
                <w:sz w:val="24"/>
              </w:rPr>
              <w:t>tuition</w:t>
            </w:r>
          </w:p>
          <w:p w14:paraId="45AAE0D4" w14:textId="77777777" w:rsidR="00DA3CE8" w:rsidRPr="00706385" w:rsidRDefault="00DA3CE8" w:rsidP="00DA3CE8">
            <w:pPr>
              <w:rPr>
                <w:sz w:val="24"/>
                <w:u w:val="single"/>
              </w:rPr>
            </w:pPr>
            <w:r w:rsidRPr="00706385">
              <w:rPr>
                <w:sz w:val="24"/>
                <w:u w:val="single"/>
              </w:rPr>
              <w:t xml:space="preserve"> </w:t>
            </w:r>
            <w:r>
              <w:rPr>
                <w:sz w:val="24"/>
                <w:u w:val="single"/>
              </w:rPr>
              <w:t xml:space="preserve">   0.00 mand. fees*</w:t>
            </w:r>
            <w:r w:rsidRPr="00706385">
              <w:rPr>
                <w:sz w:val="24"/>
                <w:u w:val="single"/>
              </w:rPr>
              <w:t xml:space="preserve"> </w:t>
            </w:r>
          </w:p>
          <w:p w14:paraId="477FF1AB" w14:textId="77777777" w:rsidR="00DA3CE8" w:rsidRDefault="00DA3CE8" w:rsidP="00DA3CE8">
            <w:pPr>
              <w:rPr>
                <w:b/>
                <w:sz w:val="24"/>
              </w:rPr>
            </w:pPr>
            <w:r>
              <w:rPr>
                <w:b/>
                <w:sz w:val="24"/>
              </w:rPr>
              <w:t xml:space="preserve">   30.00</w:t>
            </w:r>
            <w:r w:rsidRPr="00706385">
              <w:rPr>
                <w:b/>
                <w:sz w:val="24"/>
              </w:rPr>
              <w:t xml:space="preserve"> total</w:t>
            </w:r>
          </w:p>
          <w:p w14:paraId="1266FFFF" w14:textId="77777777" w:rsidR="00DA3CE8" w:rsidRPr="00706385" w:rsidRDefault="00DA3CE8" w:rsidP="00DA3CE8">
            <w:pPr>
              <w:rPr>
                <w:sz w:val="24"/>
              </w:rPr>
            </w:pPr>
            <w:r w:rsidRPr="00722A8E">
              <w:rPr>
                <w:i/>
                <w:sz w:val="24"/>
              </w:rPr>
              <w:t>(disc. Rate</w:t>
            </w:r>
            <w:r>
              <w:rPr>
                <w:i/>
                <w:sz w:val="24"/>
              </w:rPr>
              <w:t xml:space="preserve"> 97.4</w:t>
            </w:r>
            <w:r w:rsidRPr="00722A8E">
              <w:rPr>
                <w:i/>
                <w:sz w:val="24"/>
              </w:rPr>
              <w:t>%)</w:t>
            </w:r>
          </w:p>
        </w:tc>
        <w:tc>
          <w:tcPr>
            <w:tcW w:w="2222" w:type="dxa"/>
            <w:tcBorders>
              <w:bottom w:val="single" w:sz="4" w:space="0" w:color="auto"/>
            </w:tcBorders>
            <w:shd w:val="clear" w:color="auto" w:fill="auto"/>
          </w:tcPr>
          <w:p w14:paraId="14778912" w14:textId="77777777" w:rsidR="00DA3CE8" w:rsidRPr="00706385" w:rsidRDefault="00DA3CE8" w:rsidP="00DA3CE8">
            <w:pPr>
              <w:rPr>
                <w:sz w:val="24"/>
              </w:rPr>
            </w:pPr>
            <w:r>
              <w:rPr>
                <w:sz w:val="24"/>
              </w:rPr>
              <w:t xml:space="preserve">  30.00</w:t>
            </w:r>
            <w:r w:rsidRPr="00706385">
              <w:rPr>
                <w:sz w:val="24"/>
              </w:rPr>
              <w:t xml:space="preserve"> Operating</w:t>
            </w:r>
          </w:p>
          <w:p w14:paraId="48D22A31" w14:textId="77777777" w:rsidR="00DA3CE8" w:rsidRPr="00706385" w:rsidRDefault="00DA3CE8" w:rsidP="00DA3CE8">
            <w:pPr>
              <w:rPr>
                <w:sz w:val="24"/>
              </w:rPr>
            </w:pPr>
            <w:r w:rsidRPr="00706385">
              <w:rPr>
                <w:sz w:val="24"/>
              </w:rPr>
              <w:t xml:space="preserve">    </w:t>
            </w:r>
            <w:r>
              <w:rPr>
                <w:sz w:val="24"/>
              </w:rPr>
              <w:t>0.00</w:t>
            </w:r>
            <w:r w:rsidRPr="00706385">
              <w:rPr>
                <w:sz w:val="24"/>
              </w:rPr>
              <w:t xml:space="preserve"> Building</w:t>
            </w:r>
          </w:p>
          <w:p w14:paraId="41A96B8C" w14:textId="77777777" w:rsidR="00DA3CE8" w:rsidRPr="00706385" w:rsidRDefault="00DA3CE8" w:rsidP="00DA3CE8">
            <w:pPr>
              <w:rPr>
                <w:sz w:val="24"/>
                <w:u w:val="single"/>
              </w:rPr>
            </w:pPr>
            <w:r w:rsidRPr="00706385">
              <w:rPr>
                <w:sz w:val="24"/>
              </w:rPr>
              <w:t xml:space="preserve"> </w:t>
            </w:r>
            <w:r>
              <w:rPr>
                <w:sz w:val="24"/>
              </w:rPr>
              <w:t xml:space="preserve">  </w:t>
            </w:r>
            <w:r w:rsidRPr="00706385">
              <w:rPr>
                <w:sz w:val="24"/>
              </w:rPr>
              <w:t xml:space="preserve"> </w:t>
            </w:r>
            <w:r w:rsidRPr="00706385">
              <w:rPr>
                <w:sz w:val="24"/>
                <w:u w:val="single"/>
              </w:rPr>
              <w:t>0.00 S&amp;A</w:t>
            </w:r>
          </w:p>
          <w:p w14:paraId="1B8FBA38" w14:textId="77777777" w:rsidR="00DA3CE8" w:rsidRPr="00706385" w:rsidRDefault="00DA3CE8" w:rsidP="00DA3CE8">
            <w:pPr>
              <w:rPr>
                <w:b/>
                <w:sz w:val="24"/>
              </w:rPr>
            </w:pPr>
            <w:r>
              <w:rPr>
                <w:b/>
                <w:sz w:val="24"/>
              </w:rPr>
              <w:t xml:space="preserve">  30.00 </w:t>
            </w:r>
            <w:r w:rsidRPr="00706385">
              <w:rPr>
                <w:b/>
                <w:sz w:val="24"/>
              </w:rPr>
              <w:t>tuition</w:t>
            </w:r>
          </w:p>
          <w:p w14:paraId="73E7C072" w14:textId="77777777" w:rsidR="00DA3CE8" w:rsidRPr="00706385" w:rsidRDefault="00DA3CE8" w:rsidP="00DA3CE8">
            <w:pPr>
              <w:rPr>
                <w:sz w:val="24"/>
                <w:u w:val="single"/>
              </w:rPr>
            </w:pPr>
            <w:r w:rsidRPr="00706385">
              <w:rPr>
                <w:sz w:val="24"/>
                <w:u w:val="single"/>
              </w:rPr>
              <w:t xml:space="preserve"> </w:t>
            </w:r>
            <w:r>
              <w:rPr>
                <w:sz w:val="24"/>
                <w:u w:val="single"/>
              </w:rPr>
              <w:t xml:space="preserve">   0.00 mand. fees*</w:t>
            </w:r>
          </w:p>
          <w:p w14:paraId="1CCEC7E8" w14:textId="77777777" w:rsidR="00DA3CE8" w:rsidRDefault="00DA3CE8" w:rsidP="00DA3CE8">
            <w:pPr>
              <w:rPr>
                <w:b/>
                <w:sz w:val="24"/>
              </w:rPr>
            </w:pPr>
            <w:r>
              <w:rPr>
                <w:b/>
                <w:sz w:val="24"/>
              </w:rPr>
              <w:t xml:space="preserve">   30.00</w:t>
            </w:r>
            <w:r w:rsidRPr="00706385">
              <w:rPr>
                <w:b/>
                <w:sz w:val="24"/>
              </w:rPr>
              <w:t xml:space="preserve"> total</w:t>
            </w:r>
          </w:p>
          <w:p w14:paraId="43D7D7BD" w14:textId="77777777" w:rsidR="00DA3CE8" w:rsidRPr="00706385" w:rsidRDefault="00DA3CE8" w:rsidP="00DA3CE8">
            <w:pPr>
              <w:rPr>
                <w:sz w:val="24"/>
              </w:rPr>
            </w:pPr>
            <w:r w:rsidRPr="00722A8E">
              <w:rPr>
                <w:i/>
                <w:sz w:val="24"/>
              </w:rPr>
              <w:t>(disc. Rate</w:t>
            </w:r>
            <w:r>
              <w:rPr>
                <w:i/>
                <w:sz w:val="24"/>
              </w:rPr>
              <w:t xml:space="preserve"> 97.4</w:t>
            </w:r>
            <w:r w:rsidRPr="00722A8E">
              <w:rPr>
                <w:i/>
                <w:sz w:val="24"/>
              </w:rPr>
              <w:t>%)</w:t>
            </w:r>
          </w:p>
        </w:tc>
        <w:tc>
          <w:tcPr>
            <w:tcW w:w="2447" w:type="dxa"/>
            <w:tcBorders>
              <w:bottom w:val="single" w:sz="4" w:space="0" w:color="auto"/>
            </w:tcBorders>
          </w:tcPr>
          <w:p w14:paraId="4A7C39F0" w14:textId="77777777" w:rsidR="00DA3CE8" w:rsidRPr="00940D9E" w:rsidRDefault="00DA3CE8" w:rsidP="00DA3CE8">
            <w:pPr>
              <w:rPr>
                <w:sz w:val="24"/>
              </w:rPr>
            </w:pPr>
            <w:r w:rsidRPr="00940D9E">
              <w:rPr>
                <w:sz w:val="24"/>
              </w:rPr>
              <w:t>30.00 Operating</w:t>
            </w:r>
          </w:p>
          <w:p w14:paraId="1AC78295" w14:textId="77777777" w:rsidR="00DA3CE8" w:rsidRPr="00940D9E" w:rsidRDefault="00DA3CE8" w:rsidP="00DA3CE8">
            <w:pPr>
              <w:rPr>
                <w:sz w:val="24"/>
              </w:rPr>
            </w:pPr>
            <w:r w:rsidRPr="00940D9E">
              <w:rPr>
                <w:sz w:val="24"/>
              </w:rPr>
              <w:t xml:space="preserve">  </w:t>
            </w:r>
            <w:r>
              <w:rPr>
                <w:sz w:val="24"/>
              </w:rPr>
              <w:t>0.00</w:t>
            </w:r>
            <w:r w:rsidRPr="00940D9E">
              <w:rPr>
                <w:sz w:val="24"/>
              </w:rPr>
              <w:t xml:space="preserve"> Building</w:t>
            </w:r>
          </w:p>
          <w:p w14:paraId="72E95229" w14:textId="77777777" w:rsidR="00DA3CE8" w:rsidRPr="00940D9E" w:rsidRDefault="00DA3CE8" w:rsidP="00DA3CE8">
            <w:pPr>
              <w:rPr>
                <w:sz w:val="24"/>
                <w:u w:val="single"/>
              </w:rPr>
            </w:pPr>
            <w:r w:rsidRPr="00940D9E">
              <w:rPr>
                <w:sz w:val="24"/>
                <w:u w:val="single"/>
              </w:rPr>
              <w:t xml:space="preserve">  0.00 S&amp;A</w:t>
            </w:r>
          </w:p>
          <w:p w14:paraId="7C01EC65" w14:textId="77777777" w:rsidR="00DA3CE8" w:rsidRPr="00940D9E" w:rsidRDefault="00DA3CE8" w:rsidP="00DA3CE8">
            <w:pPr>
              <w:rPr>
                <w:b/>
                <w:sz w:val="24"/>
              </w:rPr>
            </w:pPr>
            <w:r>
              <w:rPr>
                <w:b/>
                <w:sz w:val="24"/>
              </w:rPr>
              <w:t xml:space="preserve"> 30</w:t>
            </w:r>
            <w:r w:rsidRPr="00940D9E">
              <w:rPr>
                <w:b/>
                <w:sz w:val="24"/>
              </w:rPr>
              <w:t>.</w:t>
            </w:r>
            <w:r>
              <w:rPr>
                <w:b/>
                <w:sz w:val="24"/>
              </w:rPr>
              <w:t>0</w:t>
            </w:r>
            <w:r w:rsidRPr="00940D9E">
              <w:rPr>
                <w:b/>
                <w:sz w:val="24"/>
              </w:rPr>
              <w:t>0 tuition</w:t>
            </w:r>
          </w:p>
          <w:p w14:paraId="70D6E87B" w14:textId="77777777" w:rsidR="00DA3CE8" w:rsidRPr="00940D9E" w:rsidRDefault="00DA3CE8" w:rsidP="00DA3CE8">
            <w:pPr>
              <w:rPr>
                <w:sz w:val="24"/>
                <w:u w:val="single"/>
              </w:rPr>
            </w:pPr>
            <w:r w:rsidRPr="00940D9E">
              <w:rPr>
                <w:sz w:val="24"/>
                <w:u w:val="single"/>
              </w:rPr>
              <w:t xml:space="preserve">    0.00 mand. fees*</w:t>
            </w:r>
          </w:p>
          <w:p w14:paraId="7FA1B862" w14:textId="77777777" w:rsidR="00DA3CE8" w:rsidRPr="00940D9E" w:rsidRDefault="00DA3CE8" w:rsidP="00DA3CE8">
            <w:pPr>
              <w:rPr>
                <w:b/>
                <w:sz w:val="24"/>
              </w:rPr>
            </w:pPr>
            <w:r>
              <w:rPr>
                <w:b/>
                <w:sz w:val="24"/>
              </w:rPr>
              <w:t xml:space="preserve"> 30.00</w:t>
            </w:r>
            <w:r w:rsidRPr="00940D9E">
              <w:rPr>
                <w:b/>
                <w:sz w:val="24"/>
              </w:rPr>
              <w:t xml:space="preserve"> total</w:t>
            </w:r>
          </w:p>
          <w:p w14:paraId="7A2B719F" w14:textId="77777777" w:rsidR="00DA3CE8" w:rsidRPr="00E96A9B" w:rsidRDefault="00DA3CE8" w:rsidP="00DA3CE8">
            <w:pPr>
              <w:rPr>
                <w:sz w:val="24"/>
              </w:rPr>
            </w:pPr>
            <w:r w:rsidRPr="00940D9E">
              <w:rPr>
                <w:i/>
                <w:sz w:val="24"/>
              </w:rPr>
              <w:t>(disc. rate 9</w:t>
            </w:r>
            <w:r>
              <w:rPr>
                <w:i/>
                <w:sz w:val="24"/>
              </w:rPr>
              <w:t>7.4</w:t>
            </w:r>
            <w:r w:rsidRPr="00940D9E">
              <w:rPr>
                <w:i/>
                <w:sz w:val="24"/>
              </w:rPr>
              <w:t>%)</w:t>
            </w:r>
          </w:p>
        </w:tc>
      </w:tr>
      <w:tr w:rsidR="00DA3CE8" w14:paraId="5B0E5429" w14:textId="77777777" w:rsidTr="00E86F38">
        <w:tc>
          <w:tcPr>
            <w:tcW w:w="1232" w:type="dxa"/>
            <w:tcBorders>
              <w:bottom w:val="single" w:sz="12" w:space="0" w:color="auto"/>
            </w:tcBorders>
          </w:tcPr>
          <w:p w14:paraId="3C8FB3ED" w14:textId="77777777" w:rsidR="00DA3CE8" w:rsidRPr="00706385" w:rsidRDefault="00DA3CE8" w:rsidP="0007566A">
            <w:pPr>
              <w:rPr>
                <w:b/>
                <w:sz w:val="24"/>
              </w:rPr>
            </w:pPr>
            <w:r>
              <w:rPr>
                <w:b/>
                <w:sz w:val="24"/>
              </w:rPr>
              <w:t>6</w:t>
            </w:r>
            <w:r w:rsidRPr="00706385">
              <w:rPr>
                <w:b/>
                <w:sz w:val="24"/>
              </w:rPr>
              <w:t xml:space="preserve"> credit UG</w:t>
            </w:r>
          </w:p>
          <w:p w14:paraId="6FF66070" w14:textId="77777777" w:rsidR="00DA3CE8" w:rsidRPr="00706385" w:rsidRDefault="00DA3CE8" w:rsidP="0007566A">
            <w:pPr>
              <w:rPr>
                <w:b/>
                <w:sz w:val="24"/>
              </w:rPr>
            </w:pPr>
          </w:p>
        </w:tc>
        <w:tc>
          <w:tcPr>
            <w:tcW w:w="2258" w:type="dxa"/>
            <w:tcBorders>
              <w:bottom w:val="single" w:sz="12" w:space="0" w:color="auto"/>
            </w:tcBorders>
          </w:tcPr>
          <w:p w14:paraId="59DEA49E" w14:textId="77777777" w:rsidR="00DA3CE8" w:rsidRPr="00AC5E68" w:rsidRDefault="00DA3CE8" w:rsidP="0007566A">
            <w:pPr>
              <w:rPr>
                <w:sz w:val="24"/>
              </w:rPr>
            </w:pPr>
            <w:r w:rsidRPr="00AC5E68">
              <w:rPr>
                <w:sz w:val="24"/>
              </w:rPr>
              <w:t>1201.80 Operating</w:t>
            </w:r>
          </w:p>
          <w:p w14:paraId="4D5E2C05" w14:textId="77777777" w:rsidR="00DA3CE8" w:rsidRPr="0007566A" w:rsidRDefault="00DA3CE8" w:rsidP="0007566A">
            <w:pPr>
              <w:rPr>
                <w:color w:val="FF0000"/>
                <w:sz w:val="24"/>
              </w:rPr>
            </w:pPr>
            <w:r w:rsidRPr="0007566A">
              <w:rPr>
                <w:color w:val="FF0000"/>
                <w:sz w:val="24"/>
              </w:rPr>
              <w:t xml:space="preserve">    </w:t>
            </w:r>
            <w:r w:rsidRPr="00AC5E68">
              <w:rPr>
                <w:sz w:val="24"/>
              </w:rPr>
              <w:t>63.60 Building</w:t>
            </w:r>
          </w:p>
          <w:p w14:paraId="30CBA7DD" w14:textId="77777777" w:rsidR="00DA3CE8" w:rsidRPr="0007566A" w:rsidRDefault="00DA3CE8" w:rsidP="0007566A">
            <w:pPr>
              <w:rPr>
                <w:color w:val="FF0000"/>
                <w:sz w:val="24"/>
                <w:u w:val="single"/>
              </w:rPr>
            </w:pPr>
            <w:r w:rsidRPr="0007566A">
              <w:rPr>
                <w:color w:val="FF0000"/>
                <w:sz w:val="24"/>
              </w:rPr>
              <w:t xml:space="preserve">  </w:t>
            </w:r>
            <w:r w:rsidRPr="001C75D4">
              <w:rPr>
                <w:sz w:val="24"/>
                <w:u w:val="single"/>
              </w:rPr>
              <w:t>135.00 S&amp;A</w:t>
            </w:r>
          </w:p>
          <w:p w14:paraId="0FF3A048" w14:textId="77777777" w:rsidR="00DA3CE8" w:rsidRPr="001C75D4" w:rsidRDefault="00DA3CE8" w:rsidP="0007566A">
            <w:pPr>
              <w:rPr>
                <w:b/>
                <w:sz w:val="24"/>
              </w:rPr>
            </w:pPr>
            <w:r w:rsidRPr="001C75D4">
              <w:rPr>
                <w:b/>
                <w:sz w:val="24"/>
              </w:rPr>
              <w:t>1400.40 tuition</w:t>
            </w:r>
          </w:p>
          <w:p w14:paraId="10589937" w14:textId="77777777" w:rsidR="00DA3CE8" w:rsidRPr="00F56704" w:rsidRDefault="00DA3CE8" w:rsidP="0007566A">
            <w:pPr>
              <w:rPr>
                <w:sz w:val="24"/>
                <w:u w:val="single"/>
              </w:rPr>
            </w:pPr>
            <w:r w:rsidRPr="00F56704">
              <w:rPr>
                <w:sz w:val="24"/>
                <w:u w:val="single"/>
              </w:rPr>
              <w:t xml:space="preserve">  218.50 mand. fees*</w:t>
            </w:r>
          </w:p>
          <w:p w14:paraId="31FA8928" w14:textId="77777777" w:rsidR="00DA3CE8" w:rsidRPr="0007566A" w:rsidRDefault="00DA3CE8" w:rsidP="0007566A">
            <w:pPr>
              <w:rPr>
                <w:b/>
                <w:color w:val="FF0000"/>
                <w:sz w:val="24"/>
              </w:rPr>
            </w:pPr>
            <w:r w:rsidRPr="001C75D4">
              <w:rPr>
                <w:b/>
                <w:sz w:val="24"/>
              </w:rPr>
              <w:t>1618.90 total</w:t>
            </w:r>
          </w:p>
        </w:tc>
        <w:tc>
          <w:tcPr>
            <w:tcW w:w="2291" w:type="dxa"/>
            <w:tcBorders>
              <w:bottom w:val="single" w:sz="12" w:space="0" w:color="auto"/>
            </w:tcBorders>
          </w:tcPr>
          <w:p w14:paraId="736C8384" w14:textId="77777777" w:rsidR="00DA3CE8" w:rsidRPr="0007566A" w:rsidRDefault="00DA3CE8" w:rsidP="0007566A">
            <w:pPr>
              <w:rPr>
                <w:color w:val="FF0000"/>
                <w:sz w:val="24"/>
              </w:rPr>
            </w:pPr>
            <w:r w:rsidRPr="0007566A">
              <w:rPr>
                <w:color w:val="FF0000"/>
                <w:sz w:val="24"/>
              </w:rPr>
              <w:t xml:space="preserve">  </w:t>
            </w:r>
            <w:r w:rsidRPr="00AC5E68">
              <w:rPr>
                <w:sz w:val="24"/>
              </w:rPr>
              <w:t>30.00 Operating</w:t>
            </w:r>
          </w:p>
          <w:p w14:paraId="24FE63CE" w14:textId="77777777" w:rsidR="00DA3CE8" w:rsidRPr="00AC5E68" w:rsidRDefault="00DA3CE8" w:rsidP="0007566A">
            <w:pPr>
              <w:rPr>
                <w:sz w:val="24"/>
              </w:rPr>
            </w:pPr>
            <w:r w:rsidRPr="0007566A">
              <w:rPr>
                <w:color w:val="FF0000"/>
                <w:sz w:val="24"/>
              </w:rPr>
              <w:t xml:space="preserve">  </w:t>
            </w:r>
            <w:r>
              <w:rPr>
                <w:color w:val="FF0000"/>
                <w:sz w:val="24"/>
              </w:rPr>
              <w:t xml:space="preserve">  </w:t>
            </w:r>
            <w:r w:rsidRPr="00AC5E68">
              <w:rPr>
                <w:sz w:val="24"/>
              </w:rPr>
              <w:t>0.00 Building</w:t>
            </w:r>
          </w:p>
          <w:p w14:paraId="4E478B42" w14:textId="77777777" w:rsidR="00DA3CE8" w:rsidRPr="00AC5E68" w:rsidRDefault="00DA3CE8" w:rsidP="0007566A">
            <w:pPr>
              <w:rPr>
                <w:sz w:val="24"/>
                <w:u w:val="single"/>
              </w:rPr>
            </w:pPr>
            <w:r w:rsidRPr="00AC5E68">
              <w:rPr>
                <w:sz w:val="24"/>
                <w:u w:val="single"/>
              </w:rPr>
              <w:t xml:space="preserve">    0.00 S&amp;A</w:t>
            </w:r>
          </w:p>
          <w:p w14:paraId="29B65060" w14:textId="77777777" w:rsidR="00DA3CE8" w:rsidRDefault="00DA3CE8" w:rsidP="0007566A">
            <w:pPr>
              <w:rPr>
                <w:sz w:val="24"/>
                <w:u w:val="single"/>
              </w:rPr>
            </w:pPr>
            <w:r>
              <w:rPr>
                <w:b/>
                <w:sz w:val="24"/>
              </w:rPr>
              <w:t xml:space="preserve">  30.00 </w:t>
            </w:r>
            <w:r w:rsidRPr="00706385">
              <w:rPr>
                <w:b/>
                <w:sz w:val="24"/>
              </w:rPr>
              <w:t>tuition</w:t>
            </w:r>
            <w:r w:rsidRPr="00F56704">
              <w:rPr>
                <w:sz w:val="24"/>
                <w:u w:val="single"/>
              </w:rPr>
              <w:t xml:space="preserve"> </w:t>
            </w:r>
          </w:p>
          <w:p w14:paraId="52362DD8" w14:textId="77777777" w:rsidR="00DA3CE8" w:rsidRPr="00F56704" w:rsidRDefault="00DA3CE8" w:rsidP="0007566A">
            <w:pPr>
              <w:rPr>
                <w:sz w:val="24"/>
                <w:u w:val="single"/>
              </w:rPr>
            </w:pPr>
            <w:r w:rsidRPr="00F56704">
              <w:rPr>
                <w:sz w:val="24"/>
                <w:u w:val="single"/>
              </w:rPr>
              <w:t xml:space="preserve">    0.00 mand. fees*</w:t>
            </w:r>
          </w:p>
          <w:p w14:paraId="03898F70" w14:textId="77777777" w:rsidR="00DA3CE8" w:rsidRPr="0007566A" w:rsidRDefault="00DA3CE8" w:rsidP="0007566A">
            <w:pPr>
              <w:rPr>
                <w:b/>
                <w:color w:val="FF0000"/>
                <w:sz w:val="24"/>
              </w:rPr>
            </w:pPr>
            <w:r>
              <w:rPr>
                <w:b/>
                <w:color w:val="FF0000"/>
                <w:sz w:val="24"/>
              </w:rPr>
              <w:t xml:space="preserve">  </w:t>
            </w:r>
            <w:r w:rsidRPr="0005701A">
              <w:rPr>
                <w:b/>
                <w:sz w:val="24"/>
              </w:rPr>
              <w:t>30.00 total</w:t>
            </w:r>
          </w:p>
          <w:p w14:paraId="4F50789B" w14:textId="77777777" w:rsidR="00DA3CE8" w:rsidRPr="0007566A" w:rsidRDefault="00DA3CE8" w:rsidP="0007566A">
            <w:pPr>
              <w:rPr>
                <w:i/>
                <w:color w:val="FF0000"/>
                <w:sz w:val="24"/>
              </w:rPr>
            </w:pPr>
            <w:r w:rsidRPr="005074B7">
              <w:rPr>
                <w:i/>
                <w:sz w:val="24"/>
              </w:rPr>
              <w:t>(disc. rate 98.1%)</w:t>
            </w:r>
          </w:p>
        </w:tc>
        <w:tc>
          <w:tcPr>
            <w:tcW w:w="2222" w:type="dxa"/>
            <w:tcBorders>
              <w:bottom w:val="single" w:sz="12" w:space="0" w:color="auto"/>
            </w:tcBorders>
            <w:shd w:val="clear" w:color="auto" w:fill="auto"/>
          </w:tcPr>
          <w:p w14:paraId="5D2F9FA2" w14:textId="77777777" w:rsidR="00DA3CE8" w:rsidRPr="0007566A" w:rsidRDefault="00DA3CE8" w:rsidP="0007566A">
            <w:pPr>
              <w:rPr>
                <w:color w:val="FF0000"/>
                <w:sz w:val="24"/>
              </w:rPr>
            </w:pPr>
            <w:r w:rsidRPr="0007566A">
              <w:rPr>
                <w:color w:val="FF0000"/>
                <w:sz w:val="24"/>
              </w:rPr>
              <w:t xml:space="preserve">  </w:t>
            </w:r>
            <w:r w:rsidRPr="00AC5E68">
              <w:rPr>
                <w:sz w:val="24"/>
              </w:rPr>
              <w:t>30.00 Operating</w:t>
            </w:r>
          </w:p>
          <w:p w14:paraId="070BF514" w14:textId="77777777" w:rsidR="00DA3CE8" w:rsidRPr="00AC5E68" w:rsidRDefault="00DA3CE8" w:rsidP="00AC5E68">
            <w:pPr>
              <w:rPr>
                <w:sz w:val="24"/>
              </w:rPr>
            </w:pPr>
            <w:r w:rsidRPr="0007566A">
              <w:rPr>
                <w:color w:val="FF0000"/>
                <w:sz w:val="24"/>
              </w:rPr>
              <w:t xml:space="preserve">    </w:t>
            </w:r>
            <w:r w:rsidRPr="00AC5E68">
              <w:rPr>
                <w:sz w:val="24"/>
              </w:rPr>
              <w:t>0.00 Building</w:t>
            </w:r>
          </w:p>
          <w:p w14:paraId="70C5B0F7" w14:textId="77777777" w:rsidR="00DA3CE8" w:rsidRPr="00AC5E68" w:rsidRDefault="00DA3CE8" w:rsidP="00AC5E68">
            <w:pPr>
              <w:rPr>
                <w:sz w:val="24"/>
                <w:u w:val="single"/>
              </w:rPr>
            </w:pPr>
            <w:r w:rsidRPr="00AC5E68">
              <w:rPr>
                <w:sz w:val="24"/>
                <w:u w:val="single"/>
              </w:rPr>
              <w:t xml:space="preserve">    0.00 S&amp;A</w:t>
            </w:r>
          </w:p>
          <w:p w14:paraId="6B22F67A" w14:textId="77777777" w:rsidR="00DA3CE8" w:rsidRDefault="00DA3CE8" w:rsidP="0005701A">
            <w:pPr>
              <w:rPr>
                <w:sz w:val="24"/>
                <w:u w:val="single"/>
              </w:rPr>
            </w:pPr>
            <w:r>
              <w:rPr>
                <w:b/>
                <w:sz w:val="24"/>
              </w:rPr>
              <w:t xml:space="preserve">  30.00 </w:t>
            </w:r>
            <w:r w:rsidRPr="00706385">
              <w:rPr>
                <w:b/>
                <w:sz w:val="24"/>
              </w:rPr>
              <w:t>tuition</w:t>
            </w:r>
            <w:r w:rsidRPr="00F56704">
              <w:rPr>
                <w:sz w:val="24"/>
                <w:u w:val="single"/>
              </w:rPr>
              <w:t xml:space="preserve"> </w:t>
            </w:r>
          </w:p>
          <w:p w14:paraId="3756A52D" w14:textId="77777777" w:rsidR="00DA3CE8" w:rsidRPr="00F56704" w:rsidRDefault="00DA3CE8" w:rsidP="0005701A">
            <w:pPr>
              <w:rPr>
                <w:sz w:val="24"/>
                <w:u w:val="single"/>
              </w:rPr>
            </w:pPr>
            <w:r w:rsidRPr="00F56704">
              <w:rPr>
                <w:sz w:val="24"/>
                <w:u w:val="single"/>
              </w:rPr>
              <w:t xml:space="preserve">    0.00 mand. fees*</w:t>
            </w:r>
          </w:p>
          <w:p w14:paraId="120B76C2" w14:textId="77777777" w:rsidR="00DA3CE8" w:rsidRPr="0007566A" w:rsidRDefault="00DA3CE8" w:rsidP="0005701A">
            <w:pPr>
              <w:rPr>
                <w:b/>
                <w:color w:val="FF0000"/>
                <w:sz w:val="24"/>
              </w:rPr>
            </w:pPr>
            <w:r>
              <w:rPr>
                <w:b/>
                <w:color w:val="FF0000"/>
                <w:sz w:val="24"/>
              </w:rPr>
              <w:t xml:space="preserve">  </w:t>
            </w:r>
            <w:r w:rsidRPr="0005701A">
              <w:rPr>
                <w:b/>
                <w:sz w:val="24"/>
              </w:rPr>
              <w:t>30.00 total</w:t>
            </w:r>
          </w:p>
          <w:p w14:paraId="5CD7A7EC" w14:textId="77777777" w:rsidR="00DA3CE8" w:rsidRPr="0007566A" w:rsidRDefault="00DA3CE8" w:rsidP="0005701A">
            <w:pPr>
              <w:rPr>
                <w:color w:val="FF0000"/>
                <w:sz w:val="24"/>
              </w:rPr>
            </w:pPr>
            <w:r w:rsidRPr="0007566A">
              <w:rPr>
                <w:i/>
                <w:color w:val="FF0000"/>
                <w:sz w:val="24"/>
              </w:rPr>
              <w:t xml:space="preserve"> </w:t>
            </w:r>
            <w:r w:rsidRPr="00265B97">
              <w:rPr>
                <w:i/>
                <w:sz w:val="24"/>
              </w:rPr>
              <w:t>(disc. rate 98.1%)</w:t>
            </w:r>
          </w:p>
        </w:tc>
        <w:tc>
          <w:tcPr>
            <w:tcW w:w="2447" w:type="dxa"/>
            <w:tcBorders>
              <w:bottom w:val="single" w:sz="12" w:space="0" w:color="auto"/>
            </w:tcBorders>
          </w:tcPr>
          <w:p w14:paraId="5851F275" w14:textId="77777777" w:rsidR="00DA3CE8" w:rsidRPr="00940D9E" w:rsidRDefault="00DA3CE8" w:rsidP="00DA3CE8">
            <w:pPr>
              <w:rPr>
                <w:sz w:val="24"/>
              </w:rPr>
            </w:pPr>
            <w:r w:rsidRPr="00940D9E">
              <w:rPr>
                <w:sz w:val="24"/>
              </w:rPr>
              <w:t>30.00 Operating</w:t>
            </w:r>
          </w:p>
          <w:p w14:paraId="5ACF57A8" w14:textId="77777777" w:rsidR="00DA3CE8" w:rsidRPr="00940D9E" w:rsidRDefault="00DA3CE8" w:rsidP="00DA3CE8">
            <w:pPr>
              <w:rPr>
                <w:sz w:val="24"/>
              </w:rPr>
            </w:pPr>
            <w:r w:rsidRPr="00940D9E">
              <w:rPr>
                <w:sz w:val="24"/>
              </w:rPr>
              <w:t xml:space="preserve">  </w:t>
            </w:r>
            <w:r>
              <w:rPr>
                <w:sz w:val="24"/>
              </w:rPr>
              <w:t>0.00</w:t>
            </w:r>
            <w:r w:rsidRPr="00940D9E">
              <w:rPr>
                <w:sz w:val="24"/>
              </w:rPr>
              <w:t xml:space="preserve"> Building</w:t>
            </w:r>
          </w:p>
          <w:p w14:paraId="5F62AA1C" w14:textId="77777777" w:rsidR="00DA3CE8" w:rsidRPr="00940D9E" w:rsidRDefault="00DA3CE8" w:rsidP="00DA3CE8">
            <w:pPr>
              <w:rPr>
                <w:sz w:val="24"/>
                <w:u w:val="single"/>
              </w:rPr>
            </w:pPr>
            <w:r w:rsidRPr="00940D9E">
              <w:rPr>
                <w:sz w:val="24"/>
                <w:u w:val="single"/>
              </w:rPr>
              <w:t xml:space="preserve">  0.00 S&amp;A</w:t>
            </w:r>
          </w:p>
          <w:p w14:paraId="6724EB75" w14:textId="77777777" w:rsidR="00DA3CE8" w:rsidRPr="00940D9E" w:rsidRDefault="00DA3CE8" w:rsidP="00DA3CE8">
            <w:pPr>
              <w:rPr>
                <w:b/>
                <w:sz w:val="24"/>
              </w:rPr>
            </w:pPr>
            <w:r>
              <w:rPr>
                <w:b/>
                <w:sz w:val="24"/>
              </w:rPr>
              <w:t xml:space="preserve"> 30</w:t>
            </w:r>
            <w:r w:rsidRPr="00940D9E">
              <w:rPr>
                <w:b/>
                <w:sz w:val="24"/>
              </w:rPr>
              <w:t>.</w:t>
            </w:r>
            <w:r>
              <w:rPr>
                <w:b/>
                <w:sz w:val="24"/>
              </w:rPr>
              <w:t>0</w:t>
            </w:r>
            <w:r w:rsidRPr="00940D9E">
              <w:rPr>
                <w:b/>
                <w:sz w:val="24"/>
              </w:rPr>
              <w:t>0 tuition</w:t>
            </w:r>
          </w:p>
          <w:p w14:paraId="0E69C7F1" w14:textId="77777777" w:rsidR="00DA3CE8" w:rsidRPr="00940D9E" w:rsidRDefault="00DA3CE8" w:rsidP="00DA3CE8">
            <w:pPr>
              <w:rPr>
                <w:sz w:val="24"/>
                <w:u w:val="single"/>
              </w:rPr>
            </w:pPr>
            <w:r w:rsidRPr="00940D9E">
              <w:rPr>
                <w:sz w:val="24"/>
                <w:u w:val="single"/>
              </w:rPr>
              <w:t xml:space="preserve">    0.00 mand. fees*</w:t>
            </w:r>
          </w:p>
          <w:p w14:paraId="0B281343" w14:textId="77777777" w:rsidR="00DA3CE8" w:rsidRPr="00940D9E" w:rsidRDefault="00DA3CE8" w:rsidP="00DA3CE8">
            <w:pPr>
              <w:rPr>
                <w:b/>
                <w:sz w:val="24"/>
              </w:rPr>
            </w:pPr>
            <w:r>
              <w:rPr>
                <w:b/>
                <w:sz w:val="24"/>
              </w:rPr>
              <w:t xml:space="preserve"> 30.00</w:t>
            </w:r>
            <w:r w:rsidRPr="00940D9E">
              <w:rPr>
                <w:b/>
                <w:sz w:val="24"/>
              </w:rPr>
              <w:t xml:space="preserve"> total</w:t>
            </w:r>
          </w:p>
          <w:p w14:paraId="1B77B959" w14:textId="77777777" w:rsidR="00DA3CE8" w:rsidRPr="0007566A" w:rsidRDefault="00DA3CE8" w:rsidP="00DA3CE8">
            <w:pPr>
              <w:rPr>
                <w:color w:val="FF0000"/>
                <w:sz w:val="24"/>
              </w:rPr>
            </w:pPr>
            <w:r w:rsidRPr="00940D9E">
              <w:rPr>
                <w:i/>
                <w:sz w:val="24"/>
              </w:rPr>
              <w:t>(disc. rate 9</w:t>
            </w:r>
            <w:r>
              <w:rPr>
                <w:i/>
                <w:sz w:val="24"/>
              </w:rPr>
              <w:t>8.1</w:t>
            </w:r>
            <w:r w:rsidRPr="00940D9E">
              <w:rPr>
                <w:i/>
                <w:sz w:val="24"/>
              </w:rPr>
              <w:t>%)</w:t>
            </w:r>
          </w:p>
        </w:tc>
      </w:tr>
      <w:tr w:rsidR="00DA3CE8" w14:paraId="645827F1" w14:textId="77777777" w:rsidTr="00E86F38">
        <w:tc>
          <w:tcPr>
            <w:tcW w:w="1232" w:type="dxa"/>
            <w:tcBorders>
              <w:top w:val="single" w:sz="12" w:space="0" w:color="auto"/>
            </w:tcBorders>
          </w:tcPr>
          <w:p w14:paraId="4FBF9803" w14:textId="77777777" w:rsidR="00DA3CE8" w:rsidRPr="00706385" w:rsidRDefault="00DA3CE8" w:rsidP="0007566A">
            <w:pPr>
              <w:rPr>
                <w:b/>
                <w:sz w:val="24"/>
              </w:rPr>
            </w:pPr>
            <w:r w:rsidRPr="00706385">
              <w:rPr>
                <w:b/>
                <w:sz w:val="24"/>
              </w:rPr>
              <w:t>8 credit UG</w:t>
            </w:r>
          </w:p>
          <w:p w14:paraId="0437933F" w14:textId="77777777" w:rsidR="00DA3CE8" w:rsidRPr="00706385" w:rsidRDefault="00DA3CE8" w:rsidP="0007566A">
            <w:pPr>
              <w:rPr>
                <w:b/>
                <w:sz w:val="24"/>
              </w:rPr>
            </w:pPr>
          </w:p>
        </w:tc>
        <w:tc>
          <w:tcPr>
            <w:tcW w:w="2258" w:type="dxa"/>
            <w:tcBorders>
              <w:top w:val="single" w:sz="12" w:space="0" w:color="auto"/>
            </w:tcBorders>
          </w:tcPr>
          <w:p w14:paraId="6318776E" w14:textId="77777777" w:rsidR="00DA3CE8" w:rsidRPr="00706385" w:rsidRDefault="00DA3CE8" w:rsidP="0007566A">
            <w:pPr>
              <w:rPr>
                <w:sz w:val="24"/>
              </w:rPr>
            </w:pPr>
            <w:r w:rsidRPr="00706385">
              <w:rPr>
                <w:sz w:val="24"/>
              </w:rPr>
              <w:t>1602.40 Operating</w:t>
            </w:r>
          </w:p>
          <w:p w14:paraId="3CAAA2DC" w14:textId="77777777" w:rsidR="00DA3CE8" w:rsidRPr="00706385" w:rsidRDefault="00DA3CE8" w:rsidP="0007566A">
            <w:pPr>
              <w:rPr>
                <w:sz w:val="24"/>
              </w:rPr>
            </w:pPr>
            <w:r w:rsidRPr="00706385">
              <w:rPr>
                <w:sz w:val="24"/>
              </w:rPr>
              <w:t xml:space="preserve">    84.80 Building</w:t>
            </w:r>
          </w:p>
          <w:p w14:paraId="79369AF9" w14:textId="77777777" w:rsidR="00DA3CE8" w:rsidRPr="00706385" w:rsidRDefault="00DA3CE8" w:rsidP="0007566A">
            <w:pPr>
              <w:rPr>
                <w:sz w:val="24"/>
                <w:u w:val="single"/>
              </w:rPr>
            </w:pPr>
            <w:r w:rsidRPr="00706385">
              <w:rPr>
                <w:sz w:val="24"/>
              </w:rPr>
              <w:t xml:space="preserve">  </w:t>
            </w:r>
            <w:r w:rsidRPr="00706385">
              <w:rPr>
                <w:sz w:val="24"/>
                <w:u w:val="single"/>
              </w:rPr>
              <w:t>180.00 S&amp;A</w:t>
            </w:r>
          </w:p>
          <w:p w14:paraId="3EE4467B" w14:textId="77777777" w:rsidR="00DA3CE8" w:rsidRPr="00706385" w:rsidRDefault="00DA3CE8" w:rsidP="0007566A">
            <w:pPr>
              <w:rPr>
                <w:b/>
                <w:sz w:val="24"/>
              </w:rPr>
            </w:pPr>
            <w:r w:rsidRPr="00706385">
              <w:rPr>
                <w:b/>
                <w:sz w:val="24"/>
              </w:rPr>
              <w:t>1867.20 tuition</w:t>
            </w:r>
          </w:p>
          <w:p w14:paraId="5670B89F" w14:textId="77777777" w:rsidR="00DA3CE8" w:rsidRPr="00706385" w:rsidRDefault="00DA3CE8" w:rsidP="0007566A">
            <w:pPr>
              <w:rPr>
                <w:sz w:val="24"/>
                <w:u w:val="single"/>
              </w:rPr>
            </w:pPr>
            <w:r w:rsidRPr="00706385">
              <w:rPr>
                <w:sz w:val="24"/>
                <w:u w:val="single"/>
              </w:rPr>
              <w:t xml:space="preserve"> </w:t>
            </w:r>
            <w:r>
              <w:rPr>
                <w:sz w:val="24"/>
                <w:u w:val="single"/>
              </w:rPr>
              <w:t xml:space="preserve"> 237.00 </w:t>
            </w:r>
            <w:r w:rsidRPr="00706385">
              <w:rPr>
                <w:sz w:val="24"/>
                <w:u w:val="single"/>
              </w:rPr>
              <w:t>mand. fees*</w:t>
            </w:r>
          </w:p>
          <w:p w14:paraId="3D6780BB" w14:textId="77777777" w:rsidR="00DA3CE8" w:rsidRPr="00706385" w:rsidRDefault="00DA3CE8" w:rsidP="0007566A">
            <w:pPr>
              <w:rPr>
                <w:b/>
                <w:sz w:val="24"/>
              </w:rPr>
            </w:pPr>
            <w:r w:rsidRPr="00706385">
              <w:rPr>
                <w:b/>
                <w:sz w:val="24"/>
              </w:rPr>
              <w:t>2104.20 total</w:t>
            </w:r>
          </w:p>
        </w:tc>
        <w:tc>
          <w:tcPr>
            <w:tcW w:w="2291" w:type="dxa"/>
            <w:tcBorders>
              <w:top w:val="single" w:sz="12" w:space="0" w:color="auto"/>
            </w:tcBorders>
          </w:tcPr>
          <w:p w14:paraId="46C25F06" w14:textId="77777777" w:rsidR="00DA3CE8" w:rsidRPr="00706385" w:rsidRDefault="00DA3CE8" w:rsidP="0007566A">
            <w:pPr>
              <w:rPr>
                <w:sz w:val="24"/>
              </w:rPr>
            </w:pPr>
            <w:r>
              <w:rPr>
                <w:sz w:val="24"/>
              </w:rPr>
              <w:t xml:space="preserve">  </w:t>
            </w:r>
            <w:r w:rsidRPr="00706385">
              <w:rPr>
                <w:sz w:val="24"/>
              </w:rPr>
              <w:t>30.00 Operating</w:t>
            </w:r>
          </w:p>
          <w:p w14:paraId="29C441E5" w14:textId="77777777" w:rsidR="00DA3CE8" w:rsidRPr="00706385" w:rsidRDefault="00DA3CE8" w:rsidP="0007566A">
            <w:pPr>
              <w:rPr>
                <w:sz w:val="24"/>
              </w:rPr>
            </w:pPr>
            <w:r w:rsidRPr="00706385">
              <w:rPr>
                <w:sz w:val="24"/>
              </w:rPr>
              <w:t xml:space="preserve">  84.80 Building</w:t>
            </w:r>
          </w:p>
          <w:p w14:paraId="6920CA6D" w14:textId="77777777" w:rsidR="00DA3CE8" w:rsidRDefault="00DA3CE8" w:rsidP="0007566A">
            <w:pPr>
              <w:rPr>
                <w:sz w:val="24"/>
                <w:u w:val="single"/>
              </w:rPr>
            </w:pPr>
            <w:r w:rsidRPr="00706385">
              <w:rPr>
                <w:sz w:val="24"/>
                <w:u w:val="single"/>
              </w:rPr>
              <w:t>180.00 S&amp;A</w:t>
            </w:r>
          </w:p>
          <w:p w14:paraId="2A02A871" w14:textId="77777777" w:rsidR="00DA3CE8" w:rsidRPr="00706385" w:rsidRDefault="00DA3CE8" w:rsidP="0007566A">
            <w:pPr>
              <w:rPr>
                <w:b/>
                <w:sz w:val="24"/>
              </w:rPr>
            </w:pPr>
            <w:r>
              <w:rPr>
                <w:b/>
                <w:sz w:val="24"/>
              </w:rPr>
              <w:t>294.80</w:t>
            </w:r>
            <w:r w:rsidRPr="00706385">
              <w:rPr>
                <w:b/>
                <w:sz w:val="24"/>
              </w:rPr>
              <w:t xml:space="preserve"> tuition</w:t>
            </w:r>
          </w:p>
          <w:p w14:paraId="4304BFA8" w14:textId="77777777" w:rsidR="00DA3CE8" w:rsidRPr="00706385" w:rsidRDefault="00DA3CE8" w:rsidP="0007566A">
            <w:pPr>
              <w:rPr>
                <w:sz w:val="24"/>
                <w:u w:val="single"/>
              </w:rPr>
            </w:pPr>
            <w:r w:rsidRPr="00706385">
              <w:rPr>
                <w:sz w:val="24"/>
                <w:u w:val="single"/>
              </w:rPr>
              <w:t xml:space="preserve"> </w:t>
            </w:r>
            <w:r>
              <w:rPr>
                <w:sz w:val="24"/>
                <w:u w:val="single"/>
              </w:rPr>
              <w:t xml:space="preserve">    0.00 </w:t>
            </w:r>
            <w:r w:rsidRPr="00706385">
              <w:rPr>
                <w:sz w:val="24"/>
                <w:u w:val="single"/>
              </w:rPr>
              <w:t>mand. fees*</w:t>
            </w:r>
          </w:p>
          <w:p w14:paraId="28396A3F" w14:textId="77777777" w:rsidR="00DA3CE8" w:rsidRDefault="00DA3CE8" w:rsidP="0007566A">
            <w:pPr>
              <w:rPr>
                <w:b/>
                <w:sz w:val="24"/>
              </w:rPr>
            </w:pPr>
            <w:r>
              <w:rPr>
                <w:b/>
                <w:sz w:val="24"/>
              </w:rPr>
              <w:t>294.80</w:t>
            </w:r>
            <w:r w:rsidRPr="00706385">
              <w:rPr>
                <w:b/>
                <w:sz w:val="24"/>
              </w:rPr>
              <w:t xml:space="preserve"> total</w:t>
            </w:r>
          </w:p>
          <w:p w14:paraId="3DADC10A" w14:textId="77777777" w:rsidR="00DA3CE8" w:rsidRPr="00722A8E" w:rsidRDefault="00DA3CE8" w:rsidP="0007566A">
            <w:pPr>
              <w:rPr>
                <w:i/>
                <w:sz w:val="24"/>
              </w:rPr>
            </w:pPr>
            <w:r w:rsidRPr="00722A8E">
              <w:rPr>
                <w:i/>
                <w:sz w:val="24"/>
              </w:rPr>
              <w:t>(disc. rate 86.0%)</w:t>
            </w:r>
          </w:p>
        </w:tc>
        <w:tc>
          <w:tcPr>
            <w:tcW w:w="2222" w:type="dxa"/>
            <w:tcBorders>
              <w:top w:val="single" w:sz="12" w:space="0" w:color="auto"/>
            </w:tcBorders>
            <w:shd w:val="clear" w:color="auto" w:fill="auto"/>
          </w:tcPr>
          <w:p w14:paraId="4DD3616B" w14:textId="77777777" w:rsidR="00DA3CE8" w:rsidRPr="00706385" w:rsidRDefault="00DA3CE8" w:rsidP="0007566A">
            <w:pPr>
              <w:rPr>
                <w:sz w:val="24"/>
              </w:rPr>
            </w:pPr>
            <w:r>
              <w:rPr>
                <w:sz w:val="24"/>
              </w:rPr>
              <w:t xml:space="preserve">  801.20</w:t>
            </w:r>
            <w:r w:rsidRPr="00706385">
              <w:rPr>
                <w:sz w:val="24"/>
              </w:rPr>
              <w:t xml:space="preserve"> Operating</w:t>
            </w:r>
          </w:p>
          <w:p w14:paraId="414D15F8" w14:textId="77777777" w:rsidR="00DA3CE8" w:rsidRPr="00706385" w:rsidRDefault="00DA3CE8" w:rsidP="0007566A">
            <w:pPr>
              <w:rPr>
                <w:sz w:val="24"/>
              </w:rPr>
            </w:pPr>
            <w:r w:rsidRPr="00706385">
              <w:rPr>
                <w:sz w:val="24"/>
              </w:rPr>
              <w:t xml:space="preserve"> </w:t>
            </w:r>
            <w:r>
              <w:rPr>
                <w:sz w:val="24"/>
              </w:rPr>
              <w:t xml:space="preserve">  </w:t>
            </w:r>
            <w:r w:rsidRPr="00706385">
              <w:rPr>
                <w:sz w:val="24"/>
              </w:rPr>
              <w:t xml:space="preserve"> 84.80 Building</w:t>
            </w:r>
          </w:p>
          <w:p w14:paraId="4550AB9A" w14:textId="77777777" w:rsidR="00DA3CE8" w:rsidRDefault="00DA3CE8" w:rsidP="0007566A">
            <w:pPr>
              <w:rPr>
                <w:sz w:val="24"/>
                <w:u w:val="single"/>
              </w:rPr>
            </w:pPr>
            <w:r>
              <w:rPr>
                <w:sz w:val="24"/>
                <w:u w:val="single"/>
              </w:rPr>
              <w:t xml:space="preserve">  </w:t>
            </w:r>
            <w:r w:rsidRPr="00706385">
              <w:rPr>
                <w:sz w:val="24"/>
                <w:u w:val="single"/>
              </w:rPr>
              <w:t>180.00 S&amp;A</w:t>
            </w:r>
          </w:p>
          <w:p w14:paraId="42D40AFC" w14:textId="77777777" w:rsidR="00DA3CE8" w:rsidRPr="00706385" w:rsidRDefault="00DA3CE8" w:rsidP="0007566A">
            <w:pPr>
              <w:rPr>
                <w:b/>
                <w:sz w:val="24"/>
              </w:rPr>
            </w:pPr>
            <w:r>
              <w:rPr>
                <w:b/>
                <w:sz w:val="24"/>
              </w:rPr>
              <w:t>1066.00</w:t>
            </w:r>
            <w:r w:rsidRPr="00706385">
              <w:rPr>
                <w:b/>
                <w:sz w:val="24"/>
              </w:rPr>
              <w:t xml:space="preserve"> tuition</w:t>
            </w:r>
          </w:p>
          <w:p w14:paraId="5BB64FCB" w14:textId="77777777" w:rsidR="00DA3CE8" w:rsidRPr="00706385" w:rsidRDefault="00DA3CE8" w:rsidP="0007566A">
            <w:pPr>
              <w:rPr>
                <w:sz w:val="24"/>
                <w:u w:val="single"/>
              </w:rPr>
            </w:pPr>
            <w:r w:rsidRPr="00706385">
              <w:rPr>
                <w:sz w:val="24"/>
                <w:u w:val="single"/>
              </w:rPr>
              <w:t xml:space="preserve"> </w:t>
            </w:r>
            <w:r>
              <w:rPr>
                <w:sz w:val="24"/>
                <w:u w:val="single"/>
              </w:rPr>
              <w:t xml:space="preserve">    0.00 </w:t>
            </w:r>
            <w:r w:rsidRPr="00706385">
              <w:rPr>
                <w:sz w:val="24"/>
                <w:u w:val="single"/>
              </w:rPr>
              <w:t>mand. fees*</w:t>
            </w:r>
          </w:p>
          <w:p w14:paraId="7C200E50" w14:textId="77777777" w:rsidR="00DA3CE8" w:rsidRDefault="00DA3CE8" w:rsidP="0007566A">
            <w:pPr>
              <w:rPr>
                <w:b/>
                <w:sz w:val="24"/>
              </w:rPr>
            </w:pPr>
            <w:r>
              <w:rPr>
                <w:b/>
                <w:sz w:val="24"/>
              </w:rPr>
              <w:t>1066.00</w:t>
            </w:r>
            <w:r w:rsidRPr="00706385">
              <w:rPr>
                <w:b/>
                <w:sz w:val="24"/>
              </w:rPr>
              <w:t xml:space="preserve"> total</w:t>
            </w:r>
          </w:p>
          <w:p w14:paraId="74D1FEA8" w14:textId="77777777" w:rsidR="00DA3CE8" w:rsidRPr="00706385" w:rsidRDefault="00DA3CE8" w:rsidP="0007566A">
            <w:pPr>
              <w:rPr>
                <w:sz w:val="24"/>
              </w:rPr>
            </w:pPr>
            <w:r w:rsidRPr="00722A8E">
              <w:rPr>
                <w:i/>
                <w:sz w:val="24"/>
              </w:rPr>
              <w:t xml:space="preserve">(disc. rate </w:t>
            </w:r>
            <w:r>
              <w:rPr>
                <w:i/>
                <w:sz w:val="24"/>
              </w:rPr>
              <w:t>49.3</w:t>
            </w:r>
            <w:r w:rsidRPr="00722A8E">
              <w:rPr>
                <w:i/>
                <w:sz w:val="24"/>
              </w:rPr>
              <w:t>%)</w:t>
            </w:r>
          </w:p>
        </w:tc>
        <w:tc>
          <w:tcPr>
            <w:tcW w:w="2447" w:type="dxa"/>
            <w:tcBorders>
              <w:top w:val="single" w:sz="12" w:space="0" w:color="auto"/>
            </w:tcBorders>
          </w:tcPr>
          <w:p w14:paraId="37236CF1" w14:textId="77777777" w:rsidR="00E21E2E" w:rsidRPr="00706385" w:rsidRDefault="00E21E2E" w:rsidP="00E21E2E">
            <w:pPr>
              <w:rPr>
                <w:sz w:val="24"/>
              </w:rPr>
            </w:pPr>
            <w:r>
              <w:rPr>
                <w:sz w:val="24"/>
              </w:rPr>
              <w:t>640.96</w:t>
            </w:r>
            <w:r w:rsidRPr="00706385">
              <w:rPr>
                <w:sz w:val="24"/>
              </w:rPr>
              <w:t xml:space="preserve"> Operating</w:t>
            </w:r>
          </w:p>
          <w:p w14:paraId="65172168" w14:textId="77777777" w:rsidR="00E21E2E" w:rsidRPr="00706385" w:rsidRDefault="00E21E2E" w:rsidP="00E21E2E">
            <w:pPr>
              <w:rPr>
                <w:sz w:val="24"/>
              </w:rPr>
            </w:pPr>
            <w:r w:rsidRPr="00706385">
              <w:rPr>
                <w:sz w:val="24"/>
              </w:rPr>
              <w:t xml:space="preserve"> </w:t>
            </w:r>
            <w:r>
              <w:rPr>
                <w:sz w:val="24"/>
              </w:rPr>
              <w:t xml:space="preserve"> </w:t>
            </w:r>
            <w:r w:rsidRPr="00706385">
              <w:rPr>
                <w:sz w:val="24"/>
              </w:rPr>
              <w:t xml:space="preserve"> 84.80 Building</w:t>
            </w:r>
          </w:p>
          <w:p w14:paraId="4369740A" w14:textId="77777777" w:rsidR="00E21E2E" w:rsidRDefault="00E21E2E" w:rsidP="00E21E2E">
            <w:pPr>
              <w:rPr>
                <w:sz w:val="24"/>
                <w:u w:val="single"/>
              </w:rPr>
            </w:pPr>
            <w:r>
              <w:rPr>
                <w:sz w:val="24"/>
                <w:u w:val="single"/>
              </w:rPr>
              <w:t xml:space="preserve"> </w:t>
            </w:r>
            <w:r w:rsidRPr="00706385">
              <w:rPr>
                <w:sz w:val="24"/>
                <w:u w:val="single"/>
              </w:rPr>
              <w:t>180.00 S&amp;A</w:t>
            </w:r>
          </w:p>
          <w:p w14:paraId="3F9574A1" w14:textId="77777777" w:rsidR="00E21E2E" w:rsidRPr="00706385" w:rsidRDefault="00342D2D" w:rsidP="00E21E2E">
            <w:pPr>
              <w:rPr>
                <w:b/>
                <w:sz w:val="24"/>
              </w:rPr>
            </w:pPr>
            <w:r>
              <w:rPr>
                <w:b/>
                <w:sz w:val="24"/>
              </w:rPr>
              <w:t xml:space="preserve"> </w:t>
            </w:r>
            <w:r w:rsidR="00E21E2E">
              <w:rPr>
                <w:b/>
                <w:sz w:val="24"/>
              </w:rPr>
              <w:t>905.79</w:t>
            </w:r>
            <w:r w:rsidR="00E21E2E" w:rsidRPr="00706385">
              <w:rPr>
                <w:b/>
                <w:sz w:val="24"/>
              </w:rPr>
              <w:t xml:space="preserve"> tuition</w:t>
            </w:r>
          </w:p>
          <w:p w14:paraId="63A82BE3" w14:textId="77777777" w:rsidR="00E21E2E" w:rsidRPr="00706385" w:rsidRDefault="00E21E2E" w:rsidP="00E21E2E">
            <w:pPr>
              <w:rPr>
                <w:sz w:val="24"/>
                <w:u w:val="single"/>
              </w:rPr>
            </w:pPr>
            <w:r w:rsidRPr="00706385">
              <w:rPr>
                <w:sz w:val="24"/>
                <w:u w:val="single"/>
              </w:rPr>
              <w:t xml:space="preserve"> </w:t>
            </w:r>
            <w:r>
              <w:rPr>
                <w:sz w:val="24"/>
                <w:u w:val="single"/>
              </w:rPr>
              <w:t xml:space="preserve">    0.00 </w:t>
            </w:r>
            <w:r w:rsidRPr="00706385">
              <w:rPr>
                <w:sz w:val="24"/>
                <w:u w:val="single"/>
              </w:rPr>
              <w:t>mand. fees*</w:t>
            </w:r>
          </w:p>
          <w:p w14:paraId="45A896C8" w14:textId="77777777" w:rsidR="00E21E2E" w:rsidRDefault="00342D2D" w:rsidP="00E21E2E">
            <w:pPr>
              <w:rPr>
                <w:b/>
                <w:sz w:val="24"/>
              </w:rPr>
            </w:pPr>
            <w:r>
              <w:rPr>
                <w:b/>
                <w:sz w:val="24"/>
              </w:rPr>
              <w:t xml:space="preserve"> </w:t>
            </w:r>
            <w:r w:rsidR="00E21E2E">
              <w:rPr>
                <w:b/>
                <w:sz w:val="24"/>
              </w:rPr>
              <w:t>905.79</w:t>
            </w:r>
            <w:r w:rsidR="00E21E2E" w:rsidRPr="00706385">
              <w:rPr>
                <w:b/>
                <w:sz w:val="24"/>
              </w:rPr>
              <w:t xml:space="preserve"> total</w:t>
            </w:r>
          </w:p>
          <w:p w14:paraId="6FAD3F09" w14:textId="77777777" w:rsidR="00DA3CE8" w:rsidRDefault="00E21E2E" w:rsidP="00E21E2E">
            <w:pPr>
              <w:rPr>
                <w:sz w:val="24"/>
              </w:rPr>
            </w:pPr>
            <w:r w:rsidRPr="00722A8E">
              <w:rPr>
                <w:i/>
                <w:sz w:val="24"/>
              </w:rPr>
              <w:t xml:space="preserve">(disc. rate </w:t>
            </w:r>
            <w:r>
              <w:rPr>
                <w:i/>
                <w:sz w:val="24"/>
              </w:rPr>
              <w:t>57.0</w:t>
            </w:r>
            <w:r w:rsidRPr="00722A8E">
              <w:rPr>
                <w:i/>
                <w:sz w:val="24"/>
              </w:rPr>
              <w:t>%)</w:t>
            </w:r>
          </w:p>
        </w:tc>
      </w:tr>
      <w:tr w:rsidR="00DA3CE8" w14:paraId="6A409C20" w14:textId="77777777" w:rsidTr="00E86F38">
        <w:trPr>
          <w:cantSplit/>
        </w:trPr>
        <w:tc>
          <w:tcPr>
            <w:tcW w:w="1232" w:type="dxa"/>
          </w:tcPr>
          <w:p w14:paraId="25012324" w14:textId="77777777" w:rsidR="00DA3CE8" w:rsidRPr="00706385" w:rsidRDefault="00DA3CE8" w:rsidP="0007566A">
            <w:pPr>
              <w:rPr>
                <w:b/>
                <w:sz w:val="24"/>
              </w:rPr>
            </w:pPr>
            <w:r w:rsidRPr="00706385">
              <w:rPr>
                <w:b/>
                <w:sz w:val="24"/>
              </w:rPr>
              <w:t>12 credits UG</w:t>
            </w:r>
          </w:p>
          <w:p w14:paraId="37ADE6B5" w14:textId="77777777" w:rsidR="00DA3CE8" w:rsidRPr="00706385" w:rsidRDefault="00DA3CE8" w:rsidP="0007566A">
            <w:pPr>
              <w:rPr>
                <w:b/>
                <w:sz w:val="24"/>
              </w:rPr>
            </w:pPr>
          </w:p>
        </w:tc>
        <w:tc>
          <w:tcPr>
            <w:tcW w:w="2258" w:type="dxa"/>
          </w:tcPr>
          <w:p w14:paraId="2578844C" w14:textId="77777777" w:rsidR="00DA3CE8" w:rsidRPr="00706385" w:rsidRDefault="00DA3CE8" w:rsidP="0007566A">
            <w:pPr>
              <w:rPr>
                <w:sz w:val="24"/>
              </w:rPr>
            </w:pPr>
            <w:r>
              <w:rPr>
                <w:sz w:val="24"/>
              </w:rPr>
              <w:t>2003.00</w:t>
            </w:r>
            <w:r w:rsidRPr="00706385">
              <w:rPr>
                <w:sz w:val="24"/>
              </w:rPr>
              <w:t xml:space="preserve"> Operating</w:t>
            </w:r>
          </w:p>
          <w:p w14:paraId="1B782995" w14:textId="77777777" w:rsidR="00DA3CE8" w:rsidRPr="00706385" w:rsidRDefault="00DA3CE8" w:rsidP="0007566A">
            <w:pPr>
              <w:rPr>
                <w:sz w:val="24"/>
              </w:rPr>
            </w:pPr>
            <w:r w:rsidRPr="00706385">
              <w:rPr>
                <w:sz w:val="24"/>
              </w:rPr>
              <w:t xml:space="preserve">  </w:t>
            </w:r>
            <w:r>
              <w:rPr>
                <w:sz w:val="24"/>
              </w:rPr>
              <w:t>106.00</w:t>
            </w:r>
            <w:r w:rsidRPr="00706385">
              <w:rPr>
                <w:sz w:val="24"/>
              </w:rPr>
              <w:t xml:space="preserve"> Building</w:t>
            </w:r>
          </w:p>
          <w:p w14:paraId="6BE00807" w14:textId="77777777" w:rsidR="00DA3CE8" w:rsidRPr="00706385" w:rsidRDefault="00DA3CE8" w:rsidP="0007566A">
            <w:pPr>
              <w:rPr>
                <w:sz w:val="24"/>
                <w:u w:val="single"/>
              </w:rPr>
            </w:pPr>
            <w:r w:rsidRPr="00706385">
              <w:rPr>
                <w:sz w:val="24"/>
              </w:rPr>
              <w:t xml:space="preserve">  </w:t>
            </w:r>
            <w:r>
              <w:rPr>
                <w:sz w:val="24"/>
                <w:u w:val="single"/>
              </w:rPr>
              <w:t>225</w:t>
            </w:r>
            <w:r w:rsidRPr="00706385">
              <w:rPr>
                <w:sz w:val="24"/>
                <w:u w:val="single"/>
              </w:rPr>
              <w:t>.00 S&amp;A</w:t>
            </w:r>
          </w:p>
          <w:p w14:paraId="0CA0D8A7" w14:textId="77777777" w:rsidR="00DA3CE8" w:rsidRPr="00706385" w:rsidRDefault="00DA3CE8" w:rsidP="0007566A">
            <w:pPr>
              <w:rPr>
                <w:b/>
                <w:sz w:val="24"/>
              </w:rPr>
            </w:pPr>
            <w:r>
              <w:rPr>
                <w:b/>
                <w:sz w:val="24"/>
              </w:rPr>
              <w:t>2334.00</w:t>
            </w:r>
            <w:r w:rsidRPr="00706385">
              <w:rPr>
                <w:b/>
                <w:sz w:val="24"/>
              </w:rPr>
              <w:t xml:space="preserve"> tuition</w:t>
            </w:r>
          </w:p>
          <w:p w14:paraId="11A4258F" w14:textId="77777777" w:rsidR="00DA3CE8" w:rsidRPr="00706385" w:rsidRDefault="00DA3CE8" w:rsidP="0007566A">
            <w:pPr>
              <w:rPr>
                <w:sz w:val="24"/>
                <w:u w:val="single"/>
              </w:rPr>
            </w:pPr>
            <w:r w:rsidRPr="00706385">
              <w:rPr>
                <w:sz w:val="24"/>
                <w:u w:val="single"/>
              </w:rPr>
              <w:t xml:space="preserve"> </w:t>
            </w:r>
            <w:r>
              <w:rPr>
                <w:sz w:val="24"/>
                <w:u w:val="single"/>
              </w:rPr>
              <w:t xml:space="preserve"> 274.00 </w:t>
            </w:r>
            <w:r w:rsidRPr="00706385">
              <w:rPr>
                <w:sz w:val="24"/>
                <w:u w:val="single"/>
              </w:rPr>
              <w:t>mand. fees*</w:t>
            </w:r>
          </w:p>
          <w:p w14:paraId="61419CD7" w14:textId="77777777" w:rsidR="00DA3CE8" w:rsidRPr="00706385" w:rsidRDefault="00DA3CE8" w:rsidP="0007566A">
            <w:pPr>
              <w:rPr>
                <w:b/>
                <w:sz w:val="24"/>
              </w:rPr>
            </w:pPr>
            <w:r w:rsidRPr="00706385">
              <w:rPr>
                <w:b/>
                <w:sz w:val="24"/>
              </w:rPr>
              <w:t>2</w:t>
            </w:r>
            <w:r>
              <w:rPr>
                <w:b/>
                <w:sz w:val="24"/>
              </w:rPr>
              <w:t>608</w:t>
            </w:r>
            <w:r w:rsidRPr="00706385">
              <w:rPr>
                <w:b/>
                <w:sz w:val="24"/>
              </w:rPr>
              <w:t>.</w:t>
            </w:r>
            <w:r>
              <w:rPr>
                <w:b/>
                <w:sz w:val="24"/>
              </w:rPr>
              <w:t>0</w:t>
            </w:r>
            <w:r w:rsidRPr="00706385">
              <w:rPr>
                <w:b/>
                <w:sz w:val="24"/>
              </w:rPr>
              <w:t>0 total</w:t>
            </w:r>
          </w:p>
        </w:tc>
        <w:tc>
          <w:tcPr>
            <w:tcW w:w="2291" w:type="dxa"/>
          </w:tcPr>
          <w:p w14:paraId="2D2ABF4B" w14:textId="77777777" w:rsidR="00DA3CE8" w:rsidRPr="00706385" w:rsidRDefault="00DA3CE8" w:rsidP="0007566A">
            <w:pPr>
              <w:rPr>
                <w:sz w:val="24"/>
              </w:rPr>
            </w:pPr>
            <w:r w:rsidRPr="00706385">
              <w:rPr>
                <w:sz w:val="24"/>
              </w:rPr>
              <w:t xml:space="preserve">  30.00 Operating</w:t>
            </w:r>
          </w:p>
          <w:p w14:paraId="5BF97C42" w14:textId="77777777" w:rsidR="00DA3CE8" w:rsidRPr="00706385" w:rsidRDefault="00DA3CE8" w:rsidP="0007566A">
            <w:pPr>
              <w:rPr>
                <w:sz w:val="24"/>
              </w:rPr>
            </w:pPr>
            <w:r>
              <w:rPr>
                <w:sz w:val="24"/>
              </w:rPr>
              <w:t>106.00</w:t>
            </w:r>
            <w:r w:rsidRPr="00706385">
              <w:rPr>
                <w:sz w:val="24"/>
              </w:rPr>
              <w:t xml:space="preserve"> Building</w:t>
            </w:r>
          </w:p>
          <w:p w14:paraId="0D20CBEB" w14:textId="77777777" w:rsidR="00DA3CE8" w:rsidRDefault="00DA3CE8" w:rsidP="0007566A">
            <w:pPr>
              <w:rPr>
                <w:sz w:val="24"/>
                <w:u w:val="single"/>
              </w:rPr>
            </w:pPr>
            <w:r>
              <w:rPr>
                <w:sz w:val="24"/>
                <w:u w:val="single"/>
              </w:rPr>
              <w:t>225</w:t>
            </w:r>
            <w:r w:rsidRPr="00706385">
              <w:rPr>
                <w:sz w:val="24"/>
                <w:u w:val="single"/>
              </w:rPr>
              <w:t>.00 S&amp;A</w:t>
            </w:r>
          </w:p>
          <w:p w14:paraId="3E3BA4FA" w14:textId="77777777" w:rsidR="00DA3CE8" w:rsidRPr="00706385" w:rsidRDefault="00DA3CE8" w:rsidP="0007566A">
            <w:pPr>
              <w:rPr>
                <w:b/>
                <w:sz w:val="24"/>
              </w:rPr>
            </w:pPr>
            <w:r>
              <w:rPr>
                <w:b/>
                <w:sz w:val="24"/>
              </w:rPr>
              <w:t>361.00</w:t>
            </w:r>
            <w:r w:rsidRPr="00706385">
              <w:rPr>
                <w:b/>
                <w:sz w:val="24"/>
              </w:rPr>
              <w:t xml:space="preserve"> tuition</w:t>
            </w:r>
          </w:p>
          <w:p w14:paraId="1134E3EA" w14:textId="77777777" w:rsidR="00DA3CE8" w:rsidRPr="00706385" w:rsidRDefault="00DA3CE8" w:rsidP="0007566A">
            <w:pPr>
              <w:rPr>
                <w:sz w:val="24"/>
                <w:u w:val="single"/>
              </w:rPr>
            </w:pPr>
            <w:r w:rsidRPr="00706385">
              <w:rPr>
                <w:sz w:val="24"/>
                <w:u w:val="single"/>
              </w:rPr>
              <w:t xml:space="preserve"> </w:t>
            </w:r>
            <w:r>
              <w:rPr>
                <w:sz w:val="24"/>
                <w:u w:val="single"/>
              </w:rPr>
              <w:t xml:space="preserve">   0.00 </w:t>
            </w:r>
            <w:r w:rsidRPr="00706385">
              <w:rPr>
                <w:sz w:val="24"/>
                <w:u w:val="single"/>
              </w:rPr>
              <w:t>mand. fees*</w:t>
            </w:r>
          </w:p>
          <w:p w14:paraId="35183A5C" w14:textId="77777777" w:rsidR="00DA3CE8" w:rsidRDefault="00DA3CE8" w:rsidP="0007566A">
            <w:pPr>
              <w:rPr>
                <w:b/>
                <w:sz w:val="24"/>
              </w:rPr>
            </w:pPr>
            <w:r>
              <w:rPr>
                <w:b/>
                <w:sz w:val="24"/>
              </w:rPr>
              <w:t>361.00</w:t>
            </w:r>
            <w:r w:rsidRPr="00706385">
              <w:rPr>
                <w:b/>
                <w:sz w:val="24"/>
              </w:rPr>
              <w:t xml:space="preserve"> total</w:t>
            </w:r>
          </w:p>
          <w:p w14:paraId="7D83B7A8" w14:textId="77777777" w:rsidR="00DA3CE8" w:rsidRPr="00706385" w:rsidRDefault="00DA3CE8" w:rsidP="0007566A">
            <w:pPr>
              <w:rPr>
                <w:b/>
                <w:sz w:val="24"/>
              </w:rPr>
            </w:pPr>
            <w:r w:rsidRPr="00722A8E">
              <w:rPr>
                <w:i/>
                <w:sz w:val="24"/>
              </w:rPr>
              <w:t>(disc. rate 86.</w:t>
            </w:r>
            <w:r>
              <w:rPr>
                <w:i/>
                <w:sz w:val="24"/>
              </w:rPr>
              <w:t>1</w:t>
            </w:r>
            <w:r w:rsidRPr="00722A8E">
              <w:rPr>
                <w:i/>
                <w:sz w:val="24"/>
              </w:rPr>
              <w:t>%)</w:t>
            </w:r>
          </w:p>
        </w:tc>
        <w:tc>
          <w:tcPr>
            <w:tcW w:w="2222" w:type="dxa"/>
            <w:shd w:val="clear" w:color="auto" w:fill="auto"/>
          </w:tcPr>
          <w:p w14:paraId="412998E0" w14:textId="77777777" w:rsidR="00DA3CE8" w:rsidRPr="00706385" w:rsidRDefault="00DA3CE8" w:rsidP="0007566A">
            <w:pPr>
              <w:rPr>
                <w:sz w:val="24"/>
              </w:rPr>
            </w:pPr>
            <w:r>
              <w:rPr>
                <w:sz w:val="24"/>
              </w:rPr>
              <w:t>1001.50</w:t>
            </w:r>
            <w:r w:rsidRPr="00706385">
              <w:rPr>
                <w:sz w:val="24"/>
              </w:rPr>
              <w:t xml:space="preserve"> Operating</w:t>
            </w:r>
          </w:p>
          <w:p w14:paraId="73DA9221" w14:textId="77777777" w:rsidR="00DA3CE8" w:rsidRPr="00706385" w:rsidRDefault="00DA3CE8" w:rsidP="0007566A">
            <w:pPr>
              <w:rPr>
                <w:sz w:val="24"/>
              </w:rPr>
            </w:pPr>
            <w:r w:rsidRPr="00706385">
              <w:rPr>
                <w:sz w:val="24"/>
              </w:rPr>
              <w:t xml:space="preserve">  </w:t>
            </w:r>
            <w:r>
              <w:rPr>
                <w:sz w:val="24"/>
              </w:rPr>
              <w:t>106.00</w:t>
            </w:r>
            <w:r w:rsidRPr="00706385">
              <w:rPr>
                <w:sz w:val="24"/>
              </w:rPr>
              <w:t xml:space="preserve"> Building</w:t>
            </w:r>
          </w:p>
          <w:p w14:paraId="2324E424" w14:textId="77777777" w:rsidR="00DA3CE8" w:rsidRDefault="00DA3CE8" w:rsidP="0007566A">
            <w:pPr>
              <w:rPr>
                <w:sz w:val="24"/>
                <w:u w:val="single"/>
              </w:rPr>
            </w:pPr>
            <w:r>
              <w:rPr>
                <w:sz w:val="24"/>
                <w:u w:val="single"/>
              </w:rPr>
              <w:t xml:space="preserve">  225.00</w:t>
            </w:r>
            <w:r w:rsidRPr="00706385">
              <w:rPr>
                <w:sz w:val="24"/>
                <w:u w:val="single"/>
              </w:rPr>
              <w:t xml:space="preserve"> S&amp;A</w:t>
            </w:r>
          </w:p>
          <w:p w14:paraId="5950FF23" w14:textId="77777777" w:rsidR="00DA3CE8" w:rsidRPr="00706385" w:rsidRDefault="00DA3CE8" w:rsidP="0007566A">
            <w:pPr>
              <w:rPr>
                <w:b/>
                <w:sz w:val="24"/>
              </w:rPr>
            </w:pPr>
            <w:r>
              <w:rPr>
                <w:b/>
                <w:sz w:val="24"/>
              </w:rPr>
              <w:t>1332.50</w:t>
            </w:r>
            <w:r w:rsidRPr="00706385">
              <w:rPr>
                <w:b/>
                <w:sz w:val="24"/>
              </w:rPr>
              <w:t xml:space="preserve"> tuition</w:t>
            </w:r>
          </w:p>
          <w:p w14:paraId="1358B530" w14:textId="77777777" w:rsidR="00DA3CE8" w:rsidRPr="00706385" w:rsidRDefault="00DA3CE8" w:rsidP="0007566A">
            <w:pPr>
              <w:rPr>
                <w:sz w:val="24"/>
                <w:u w:val="single"/>
              </w:rPr>
            </w:pPr>
            <w:r w:rsidRPr="00706385">
              <w:rPr>
                <w:sz w:val="24"/>
                <w:u w:val="single"/>
              </w:rPr>
              <w:t xml:space="preserve"> </w:t>
            </w:r>
            <w:r>
              <w:rPr>
                <w:sz w:val="24"/>
                <w:u w:val="single"/>
              </w:rPr>
              <w:t xml:space="preserve">     0.00 </w:t>
            </w:r>
            <w:r w:rsidRPr="00706385">
              <w:rPr>
                <w:sz w:val="24"/>
                <w:u w:val="single"/>
              </w:rPr>
              <w:t>mand. fees*</w:t>
            </w:r>
          </w:p>
          <w:p w14:paraId="4D2BB340" w14:textId="77777777" w:rsidR="00DA3CE8" w:rsidRDefault="00DA3CE8" w:rsidP="0007566A">
            <w:pPr>
              <w:rPr>
                <w:b/>
                <w:sz w:val="24"/>
              </w:rPr>
            </w:pPr>
            <w:r>
              <w:rPr>
                <w:b/>
                <w:sz w:val="24"/>
              </w:rPr>
              <w:t>1332.50</w:t>
            </w:r>
            <w:r w:rsidRPr="00706385">
              <w:rPr>
                <w:b/>
                <w:sz w:val="24"/>
              </w:rPr>
              <w:t xml:space="preserve"> total</w:t>
            </w:r>
          </w:p>
          <w:p w14:paraId="20887CA9" w14:textId="77777777" w:rsidR="00DA3CE8" w:rsidRPr="00706385" w:rsidRDefault="00DA3CE8" w:rsidP="0007566A">
            <w:pPr>
              <w:rPr>
                <w:b/>
                <w:sz w:val="24"/>
              </w:rPr>
            </w:pPr>
            <w:r w:rsidRPr="00722A8E">
              <w:rPr>
                <w:i/>
                <w:sz w:val="24"/>
              </w:rPr>
              <w:t xml:space="preserve">(disc. rate </w:t>
            </w:r>
            <w:r>
              <w:rPr>
                <w:i/>
                <w:sz w:val="24"/>
              </w:rPr>
              <w:t>48.9</w:t>
            </w:r>
            <w:r w:rsidRPr="00722A8E">
              <w:rPr>
                <w:i/>
                <w:sz w:val="24"/>
              </w:rPr>
              <w:t>%)</w:t>
            </w:r>
          </w:p>
        </w:tc>
        <w:tc>
          <w:tcPr>
            <w:tcW w:w="2447" w:type="dxa"/>
          </w:tcPr>
          <w:p w14:paraId="2F233424" w14:textId="77777777" w:rsidR="00E86F38" w:rsidRPr="00706385" w:rsidRDefault="00E86F38" w:rsidP="00E86F38">
            <w:pPr>
              <w:rPr>
                <w:sz w:val="24"/>
              </w:rPr>
            </w:pPr>
            <w:r>
              <w:rPr>
                <w:sz w:val="24"/>
              </w:rPr>
              <w:t xml:space="preserve"> 801.20</w:t>
            </w:r>
            <w:r w:rsidRPr="00706385">
              <w:rPr>
                <w:sz w:val="24"/>
              </w:rPr>
              <w:t xml:space="preserve"> Operating</w:t>
            </w:r>
          </w:p>
          <w:p w14:paraId="74940D43" w14:textId="77777777" w:rsidR="00E86F38" w:rsidRPr="00706385" w:rsidRDefault="00E86F38" w:rsidP="00E86F38">
            <w:pPr>
              <w:rPr>
                <w:sz w:val="24"/>
              </w:rPr>
            </w:pPr>
            <w:r w:rsidRPr="00706385">
              <w:rPr>
                <w:sz w:val="24"/>
              </w:rPr>
              <w:t xml:space="preserve"> </w:t>
            </w:r>
            <w:r>
              <w:rPr>
                <w:sz w:val="24"/>
              </w:rPr>
              <w:t>106.00</w:t>
            </w:r>
            <w:r w:rsidRPr="00706385">
              <w:rPr>
                <w:sz w:val="24"/>
              </w:rPr>
              <w:t xml:space="preserve"> Building</w:t>
            </w:r>
          </w:p>
          <w:p w14:paraId="6ECDA86A" w14:textId="77777777" w:rsidR="00E86F38" w:rsidRDefault="00E86F38" w:rsidP="00E86F38">
            <w:pPr>
              <w:rPr>
                <w:sz w:val="24"/>
                <w:u w:val="single"/>
              </w:rPr>
            </w:pPr>
            <w:r>
              <w:rPr>
                <w:sz w:val="24"/>
                <w:u w:val="single"/>
              </w:rPr>
              <w:t xml:space="preserve"> 225.00</w:t>
            </w:r>
            <w:r w:rsidRPr="00706385">
              <w:rPr>
                <w:sz w:val="24"/>
                <w:u w:val="single"/>
              </w:rPr>
              <w:t xml:space="preserve"> S&amp;A</w:t>
            </w:r>
          </w:p>
          <w:p w14:paraId="62C2EC0F" w14:textId="77777777" w:rsidR="00E86F38" w:rsidRPr="00706385" w:rsidRDefault="00E86F38" w:rsidP="00E86F38">
            <w:pPr>
              <w:rPr>
                <w:b/>
                <w:sz w:val="24"/>
              </w:rPr>
            </w:pPr>
            <w:r>
              <w:rPr>
                <w:b/>
                <w:sz w:val="24"/>
              </w:rPr>
              <w:t>1</w:t>
            </w:r>
            <w:r w:rsidR="00EE51B9">
              <w:rPr>
                <w:b/>
                <w:sz w:val="24"/>
              </w:rPr>
              <w:t>1</w:t>
            </w:r>
            <w:r>
              <w:rPr>
                <w:b/>
                <w:sz w:val="24"/>
              </w:rPr>
              <w:t>32.</w:t>
            </w:r>
            <w:r w:rsidR="00EE51B9">
              <w:rPr>
                <w:b/>
                <w:sz w:val="24"/>
              </w:rPr>
              <w:t>2</w:t>
            </w:r>
            <w:r>
              <w:rPr>
                <w:b/>
                <w:sz w:val="24"/>
              </w:rPr>
              <w:t>0</w:t>
            </w:r>
            <w:r w:rsidRPr="00706385">
              <w:rPr>
                <w:b/>
                <w:sz w:val="24"/>
              </w:rPr>
              <w:t xml:space="preserve"> tuition</w:t>
            </w:r>
          </w:p>
          <w:p w14:paraId="6AE6D789" w14:textId="77777777" w:rsidR="00E86F38" w:rsidRPr="00706385" w:rsidRDefault="00E86F38" w:rsidP="00E86F38">
            <w:pPr>
              <w:rPr>
                <w:sz w:val="24"/>
                <w:u w:val="single"/>
              </w:rPr>
            </w:pPr>
            <w:r w:rsidRPr="00706385">
              <w:rPr>
                <w:sz w:val="24"/>
                <w:u w:val="single"/>
              </w:rPr>
              <w:t xml:space="preserve"> </w:t>
            </w:r>
            <w:r>
              <w:rPr>
                <w:sz w:val="24"/>
                <w:u w:val="single"/>
              </w:rPr>
              <w:t xml:space="preserve">     0.00 </w:t>
            </w:r>
            <w:r w:rsidRPr="00706385">
              <w:rPr>
                <w:sz w:val="24"/>
                <w:u w:val="single"/>
              </w:rPr>
              <w:t>mand. fees*</w:t>
            </w:r>
          </w:p>
          <w:p w14:paraId="34E785AD" w14:textId="77777777" w:rsidR="00E86F38" w:rsidRDefault="00E86F38" w:rsidP="00E86F38">
            <w:pPr>
              <w:rPr>
                <w:b/>
                <w:sz w:val="24"/>
              </w:rPr>
            </w:pPr>
            <w:r>
              <w:rPr>
                <w:b/>
                <w:sz w:val="24"/>
              </w:rPr>
              <w:t>1</w:t>
            </w:r>
            <w:r w:rsidR="00EE51B9">
              <w:rPr>
                <w:b/>
                <w:sz w:val="24"/>
              </w:rPr>
              <w:t>132.2</w:t>
            </w:r>
            <w:r>
              <w:rPr>
                <w:b/>
                <w:sz w:val="24"/>
              </w:rPr>
              <w:t>0</w:t>
            </w:r>
            <w:r w:rsidRPr="00706385">
              <w:rPr>
                <w:b/>
                <w:sz w:val="24"/>
              </w:rPr>
              <w:t xml:space="preserve"> total</w:t>
            </w:r>
          </w:p>
          <w:p w14:paraId="31000EB2" w14:textId="77777777" w:rsidR="00DA3CE8" w:rsidRDefault="00E86F38" w:rsidP="00E86F38">
            <w:pPr>
              <w:rPr>
                <w:sz w:val="24"/>
              </w:rPr>
            </w:pPr>
            <w:r w:rsidRPr="00722A8E">
              <w:rPr>
                <w:i/>
                <w:sz w:val="24"/>
              </w:rPr>
              <w:t xml:space="preserve">(disc. rate </w:t>
            </w:r>
            <w:r w:rsidR="00EE51B9">
              <w:rPr>
                <w:i/>
                <w:sz w:val="24"/>
              </w:rPr>
              <w:t>56.6</w:t>
            </w:r>
            <w:r w:rsidRPr="00722A8E">
              <w:rPr>
                <w:i/>
                <w:sz w:val="24"/>
              </w:rPr>
              <w:t>%)</w:t>
            </w:r>
          </w:p>
        </w:tc>
      </w:tr>
    </w:tbl>
    <w:p w14:paraId="4BB2732E" w14:textId="77777777" w:rsidR="00E34774" w:rsidRDefault="00E34774" w:rsidP="00E34774">
      <w:pPr>
        <w:rPr>
          <w:sz w:val="24"/>
        </w:rPr>
      </w:pPr>
      <w:r w:rsidRPr="0048485B">
        <w:rPr>
          <w:sz w:val="24"/>
        </w:rPr>
        <w:t xml:space="preserve">*Mandatory fees include: Wellness, CAB, Late night </w:t>
      </w:r>
      <w:r>
        <w:rPr>
          <w:sz w:val="24"/>
        </w:rPr>
        <w:t>Bus</w:t>
      </w:r>
      <w:r w:rsidRPr="0048485B">
        <w:rPr>
          <w:sz w:val="24"/>
        </w:rPr>
        <w:t>, Clean Energy</w:t>
      </w:r>
      <w:r>
        <w:rPr>
          <w:sz w:val="24"/>
        </w:rPr>
        <w:t>, and Transit</w:t>
      </w:r>
      <w:r w:rsidRPr="0048485B">
        <w:rPr>
          <w:sz w:val="24"/>
        </w:rPr>
        <w:t xml:space="preserve">.  Mandatory fee </w:t>
      </w:r>
      <w:r>
        <w:rPr>
          <w:sz w:val="24"/>
        </w:rPr>
        <w:t xml:space="preserve">of $300 </w:t>
      </w:r>
      <w:r w:rsidRPr="0048485B">
        <w:rPr>
          <w:sz w:val="24"/>
        </w:rPr>
        <w:t>for New UG in their 1</w:t>
      </w:r>
      <w:r w:rsidRPr="0048485B">
        <w:rPr>
          <w:sz w:val="24"/>
          <w:vertAlign w:val="superscript"/>
        </w:rPr>
        <w:t>st</w:t>
      </w:r>
      <w:r w:rsidRPr="0048485B">
        <w:rPr>
          <w:sz w:val="24"/>
        </w:rPr>
        <w:t xml:space="preserve"> quarter is NOT included in this comparison, but this fee is also waived for employees. Optional WASHPIRG and GSU</w:t>
      </w:r>
      <w:r>
        <w:rPr>
          <w:sz w:val="24"/>
        </w:rPr>
        <w:t xml:space="preserve"> fees</w:t>
      </w:r>
      <w:r w:rsidRPr="0048485B">
        <w:rPr>
          <w:sz w:val="24"/>
        </w:rPr>
        <w:t xml:space="preserve"> are not included.</w:t>
      </w:r>
    </w:p>
    <w:p w14:paraId="17F999B5" w14:textId="77777777" w:rsidR="001926E2" w:rsidRDefault="001926E2" w:rsidP="001926E2">
      <w:pPr>
        <w:spacing w:after="0" w:line="240" w:lineRule="auto"/>
        <w:rPr>
          <w:b/>
          <w:sz w:val="24"/>
        </w:rPr>
      </w:pPr>
    </w:p>
    <w:p w14:paraId="5D8A811B" w14:textId="77777777" w:rsidR="001926E2" w:rsidRDefault="001926E2" w:rsidP="001926E2">
      <w:pPr>
        <w:spacing w:after="0" w:line="240" w:lineRule="auto"/>
        <w:rPr>
          <w:b/>
          <w:sz w:val="24"/>
        </w:rPr>
      </w:pPr>
    </w:p>
    <w:p w14:paraId="2587C62C" w14:textId="77777777" w:rsidR="001926E2" w:rsidRDefault="001926E2" w:rsidP="001926E2">
      <w:pPr>
        <w:spacing w:after="0" w:line="240" w:lineRule="auto"/>
        <w:rPr>
          <w:b/>
          <w:sz w:val="24"/>
        </w:rPr>
      </w:pPr>
      <w:r w:rsidRPr="00706385">
        <w:rPr>
          <w:b/>
          <w:sz w:val="24"/>
        </w:rPr>
        <w:lastRenderedPageBreak/>
        <w:t>Cost comparison</w:t>
      </w:r>
      <w:r>
        <w:rPr>
          <w:b/>
          <w:sz w:val="24"/>
        </w:rPr>
        <w:t xml:space="preserve"> scenarios</w:t>
      </w:r>
      <w:r w:rsidRPr="00706385">
        <w:rPr>
          <w:b/>
          <w:sz w:val="24"/>
        </w:rPr>
        <w:t xml:space="preserve"> (Based on AY 2019-20 rates)</w:t>
      </w:r>
    </w:p>
    <w:p w14:paraId="64CA45E5" w14:textId="77777777" w:rsidR="001926E2" w:rsidRDefault="001926E2" w:rsidP="001926E2">
      <w:pPr>
        <w:spacing w:after="0" w:line="240" w:lineRule="auto"/>
        <w:rPr>
          <w:b/>
          <w:sz w:val="24"/>
        </w:rPr>
      </w:pPr>
      <w:r>
        <w:rPr>
          <w:b/>
          <w:sz w:val="24"/>
        </w:rPr>
        <w:t xml:space="preserve">Example </w:t>
      </w:r>
      <w:r w:rsidR="00CD044A" w:rsidRPr="00370DC0">
        <w:rPr>
          <w:b/>
          <w:sz w:val="28"/>
        </w:rPr>
        <w:t>G</w:t>
      </w:r>
      <w:r w:rsidRPr="00370DC0">
        <w:rPr>
          <w:b/>
          <w:sz w:val="28"/>
        </w:rPr>
        <w:t>raduate</w:t>
      </w:r>
      <w:r>
        <w:rPr>
          <w:b/>
          <w:sz w:val="24"/>
        </w:rPr>
        <w:t xml:space="preserve"> Charges</w:t>
      </w:r>
    </w:p>
    <w:tbl>
      <w:tblPr>
        <w:tblStyle w:val="TableGrid"/>
        <w:tblW w:w="0" w:type="auto"/>
        <w:tblLook w:val="04A0" w:firstRow="1" w:lastRow="0" w:firstColumn="1" w:lastColumn="0" w:noHBand="0" w:noVBand="1"/>
      </w:tblPr>
      <w:tblGrid>
        <w:gridCol w:w="1246"/>
        <w:gridCol w:w="2349"/>
        <w:gridCol w:w="2192"/>
        <w:gridCol w:w="2227"/>
        <w:gridCol w:w="2200"/>
      </w:tblGrid>
      <w:tr w:rsidR="00D24BF5" w14:paraId="6091F230" w14:textId="77777777" w:rsidTr="004259A4">
        <w:trPr>
          <w:cantSplit/>
        </w:trPr>
        <w:tc>
          <w:tcPr>
            <w:tcW w:w="1246" w:type="dxa"/>
            <w:tcBorders>
              <w:bottom w:val="single" w:sz="12" w:space="0" w:color="auto"/>
            </w:tcBorders>
          </w:tcPr>
          <w:p w14:paraId="3EE86012" w14:textId="77777777" w:rsidR="00D24BF5" w:rsidRPr="00706385" w:rsidRDefault="00D24BF5" w:rsidP="0071650C">
            <w:pPr>
              <w:rPr>
                <w:b/>
                <w:sz w:val="24"/>
              </w:rPr>
            </w:pPr>
            <w:r>
              <w:rPr>
                <w:b/>
                <w:sz w:val="24"/>
              </w:rPr>
              <w:t>Credit load and level of study</w:t>
            </w:r>
          </w:p>
        </w:tc>
        <w:tc>
          <w:tcPr>
            <w:tcW w:w="2349" w:type="dxa"/>
            <w:tcBorders>
              <w:bottom w:val="single" w:sz="12" w:space="0" w:color="auto"/>
            </w:tcBorders>
          </w:tcPr>
          <w:p w14:paraId="73BA725F" w14:textId="77777777" w:rsidR="00D24BF5" w:rsidRPr="00706385" w:rsidRDefault="00D24BF5" w:rsidP="0071650C">
            <w:pPr>
              <w:rPr>
                <w:b/>
                <w:sz w:val="24"/>
              </w:rPr>
            </w:pPr>
            <w:r w:rsidRPr="00706385">
              <w:rPr>
                <w:b/>
                <w:sz w:val="24"/>
              </w:rPr>
              <w:t>Full cost</w:t>
            </w:r>
            <w:r>
              <w:rPr>
                <w:b/>
                <w:sz w:val="24"/>
              </w:rPr>
              <w:t xml:space="preserve"> for one quarter</w:t>
            </w:r>
          </w:p>
        </w:tc>
        <w:tc>
          <w:tcPr>
            <w:tcW w:w="2192" w:type="dxa"/>
            <w:tcBorders>
              <w:bottom w:val="single" w:sz="12" w:space="0" w:color="auto"/>
            </w:tcBorders>
          </w:tcPr>
          <w:p w14:paraId="52C28C90" w14:textId="77777777" w:rsidR="00D24BF5" w:rsidRPr="00706385" w:rsidRDefault="00D24BF5" w:rsidP="0071650C">
            <w:pPr>
              <w:rPr>
                <w:b/>
                <w:sz w:val="24"/>
              </w:rPr>
            </w:pPr>
            <w:r>
              <w:rPr>
                <w:b/>
                <w:sz w:val="24"/>
              </w:rPr>
              <w:t>RCW Compliance only</w:t>
            </w:r>
            <w:r w:rsidRPr="00706385">
              <w:rPr>
                <w:b/>
                <w:sz w:val="24"/>
              </w:rPr>
              <w:t xml:space="preserve">: </w:t>
            </w:r>
            <w:r w:rsidRPr="009E3524">
              <w:rPr>
                <w:sz w:val="24"/>
              </w:rPr>
              <w:t>Evergreen employee waivers</w:t>
            </w:r>
            <w:r>
              <w:rPr>
                <w:sz w:val="24"/>
              </w:rPr>
              <w:t xml:space="preserve"> outside of State Empl. policy ONLY have operating discount, not bldg. or S&amp;A</w:t>
            </w:r>
            <w:r w:rsidRPr="0032497B">
              <w:rPr>
                <w:sz w:val="24"/>
              </w:rPr>
              <w:t>)</w:t>
            </w:r>
          </w:p>
        </w:tc>
        <w:tc>
          <w:tcPr>
            <w:tcW w:w="2227" w:type="dxa"/>
            <w:tcBorders>
              <w:bottom w:val="single" w:sz="12" w:space="0" w:color="auto"/>
            </w:tcBorders>
            <w:shd w:val="clear" w:color="auto" w:fill="auto"/>
          </w:tcPr>
          <w:p w14:paraId="0C975971" w14:textId="77777777" w:rsidR="00D24BF5" w:rsidRPr="00981C78" w:rsidRDefault="00D24BF5" w:rsidP="0071650C">
            <w:pPr>
              <w:rPr>
                <w:b/>
                <w:sz w:val="24"/>
              </w:rPr>
            </w:pPr>
            <w:r>
              <w:rPr>
                <w:b/>
                <w:sz w:val="24"/>
              </w:rPr>
              <w:t>Option 2</w:t>
            </w:r>
            <w:r w:rsidRPr="00706385">
              <w:rPr>
                <w:b/>
                <w:sz w:val="24"/>
              </w:rPr>
              <w:t xml:space="preserve">: Use TESD </w:t>
            </w:r>
            <w:r>
              <w:rPr>
                <w:b/>
                <w:sz w:val="24"/>
              </w:rPr>
              <w:t>50% discount for all Evergreen employees who fall outside of standard employee benefit</w:t>
            </w:r>
            <w:r w:rsidR="00023612">
              <w:rPr>
                <w:b/>
                <w:sz w:val="24"/>
              </w:rPr>
              <w:t xml:space="preserve"> </w:t>
            </w:r>
            <w:r w:rsidR="00023612" w:rsidRPr="00023612">
              <w:rPr>
                <w:i/>
                <w:sz w:val="24"/>
              </w:rPr>
              <w:t xml:space="preserve">(which would be </w:t>
            </w:r>
            <w:r w:rsidR="00023612">
              <w:rPr>
                <w:i/>
                <w:sz w:val="24"/>
              </w:rPr>
              <w:t>ANY</w:t>
            </w:r>
            <w:r w:rsidR="00023612" w:rsidRPr="00023612">
              <w:rPr>
                <w:i/>
                <w:sz w:val="24"/>
              </w:rPr>
              <w:t xml:space="preserve"> grad level)</w:t>
            </w:r>
          </w:p>
        </w:tc>
        <w:tc>
          <w:tcPr>
            <w:tcW w:w="2200" w:type="dxa"/>
            <w:tcBorders>
              <w:bottom w:val="single" w:sz="4" w:space="0" w:color="auto"/>
            </w:tcBorders>
          </w:tcPr>
          <w:p w14:paraId="254EF176" w14:textId="77777777" w:rsidR="00D24BF5" w:rsidRDefault="0014241C" w:rsidP="0071650C">
            <w:pPr>
              <w:rPr>
                <w:b/>
                <w:sz w:val="24"/>
              </w:rPr>
            </w:pPr>
            <w:r>
              <w:rPr>
                <w:b/>
                <w:sz w:val="24"/>
              </w:rPr>
              <w:t xml:space="preserve">Option 3: </w:t>
            </w:r>
            <w:r w:rsidR="004163D8">
              <w:rPr>
                <w:b/>
                <w:sz w:val="24"/>
              </w:rPr>
              <w:t xml:space="preserve">Expand State Empl benefit to include up to 4 credits in graduate Courses; then </w:t>
            </w:r>
            <w:r w:rsidR="00D24BF5">
              <w:rPr>
                <w:b/>
                <w:sz w:val="24"/>
              </w:rPr>
              <w:t xml:space="preserve">discount </w:t>
            </w:r>
            <w:r w:rsidR="004163D8">
              <w:rPr>
                <w:b/>
                <w:sz w:val="24"/>
              </w:rPr>
              <w:t xml:space="preserve">operating tuition </w:t>
            </w:r>
            <w:r w:rsidR="0034180B">
              <w:rPr>
                <w:b/>
                <w:sz w:val="24"/>
              </w:rPr>
              <w:t xml:space="preserve">60% </w:t>
            </w:r>
            <w:r w:rsidR="00D24BF5" w:rsidRPr="00200282">
              <w:rPr>
                <w:sz w:val="24"/>
              </w:rPr>
              <w:t>for Evergreen employees over 6 UG or over 4 GR credits.</w:t>
            </w:r>
          </w:p>
        </w:tc>
      </w:tr>
      <w:tr w:rsidR="00D24BF5" w14:paraId="0F09CC04" w14:textId="77777777" w:rsidTr="004259A4">
        <w:tc>
          <w:tcPr>
            <w:tcW w:w="1246" w:type="dxa"/>
            <w:tcBorders>
              <w:top w:val="single" w:sz="12" w:space="0" w:color="auto"/>
            </w:tcBorders>
          </w:tcPr>
          <w:p w14:paraId="5A050FBA" w14:textId="77777777" w:rsidR="00D24BF5" w:rsidRPr="00257BB9" w:rsidRDefault="00D24BF5" w:rsidP="00CD044A">
            <w:pPr>
              <w:rPr>
                <w:b/>
                <w:sz w:val="24"/>
              </w:rPr>
            </w:pPr>
            <w:r w:rsidRPr="00257BB9">
              <w:rPr>
                <w:b/>
                <w:sz w:val="24"/>
              </w:rPr>
              <w:t>4 credits GR</w:t>
            </w:r>
          </w:p>
          <w:p w14:paraId="0F3928D1" w14:textId="77777777" w:rsidR="00D24BF5" w:rsidRPr="00257BB9" w:rsidRDefault="00D24BF5" w:rsidP="00CD044A">
            <w:pPr>
              <w:rPr>
                <w:b/>
                <w:sz w:val="24"/>
              </w:rPr>
            </w:pPr>
          </w:p>
        </w:tc>
        <w:tc>
          <w:tcPr>
            <w:tcW w:w="2349" w:type="dxa"/>
            <w:tcBorders>
              <w:top w:val="single" w:sz="12" w:space="0" w:color="auto"/>
            </w:tcBorders>
          </w:tcPr>
          <w:p w14:paraId="1EDF9007" w14:textId="77777777" w:rsidR="00D24BF5" w:rsidRPr="00257BB9" w:rsidRDefault="00D24BF5" w:rsidP="00CD044A">
            <w:pPr>
              <w:rPr>
                <w:sz w:val="24"/>
              </w:rPr>
            </w:pPr>
            <w:r w:rsidRPr="00257BB9">
              <w:rPr>
                <w:sz w:val="24"/>
              </w:rPr>
              <w:t>1336.00 Operating</w:t>
            </w:r>
          </w:p>
          <w:p w14:paraId="01A51591" w14:textId="77777777" w:rsidR="00D24BF5" w:rsidRPr="00257BB9" w:rsidRDefault="00D24BF5" w:rsidP="00CD044A">
            <w:pPr>
              <w:rPr>
                <w:sz w:val="24"/>
              </w:rPr>
            </w:pPr>
            <w:r w:rsidRPr="00257BB9">
              <w:rPr>
                <w:sz w:val="24"/>
              </w:rPr>
              <w:t xml:space="preserve">    33.60 Building</w:t>
            </w:r>
          </w:p>
          <w:p w14:paraId="353917EB" w14:textId="77777777" w:rsidR="00D24BF5" w:rsidRPr="00257BB9" w:rsidRDefault="00D24BF5" w:rsidP="00CD044A">
            <w:pPr>
              <w:rPr>
                <w:sz w:val="24"/>
                <w:u w:val="single"/>
              </w:rPr>
            </w:pPr>
            <w:r w:rsidRPr="00257BB9">
              <w:rPr>
                <w:sz w:val="24"/>
                <w:u w:val="single"/>
              </w:rPr>
              <w:t xml:space="preserve">    90.00 S&amp;A</w:t>
            </w:r>
          </w:p>
          <w:p w14:paraId="6A576DB5" w14:textId="77777777" w:rsidR="00D24BF5" w:rsidRPr="00257BB9" w:rsidRDefault="00D24BF5" w:rsidP="00CD044A">
            <w:pPr>
              <w:rPr>
                <w:b/>
                <w:sz w:val="24"/>
              </w:rPr>
            </w:pPr>
            <w:r w:rsidRPr="00257BB9">
              <w:rPr>
                <w:b/>
                <w:sz w:val="24"/>
              </w:rPr>
              <w:t>1459.60 tuition</w:t>
            </w:r>
          </w:p>
          <w:p w14:paraId="3718AE34" w14:textId="77777777" w:rsidR="00D24BF5" w:rsidRPr="00257BB9" w:rsidRDefault="00D24BF5" w:rsidP="00CD044A">
            <w:pPr>
              <w:rPr>
                <w:sz w:val="24"/>
                <w:u w:val="single"/>
              </w:rPr>
            </w:pPr>
            <w:r w:rsidRPr="00257BB9">
              <w:rPr>
                <w:sz w:val="24"/>
                <w:u w:val="single"/>
              </w:rPr>
              <w:t xml:space="preserve">  200.00 mand. fees*</w:t>
            </w:r>
          </w:p>
          <w:p w14:paraId="48DFE332" w14:textId="77777777" w:rsidR="00D24BF5" w:rsidRPr="00257BB9" w:rsidRDefault="00D24BF5" w:rsidP="00CD044A">
            <w:pPr>
              <w:rPr>
                <w:b/>
                <w:sz w:val="24"/>
              </w:rPr>
            </w:pPr>
            <w:r w:rsidRPr="00257BB9">
              <w:rPr>
                <w:b/>
                <w:sz w:val="24"/>
              </w:rPr>
              <w:t>1659.60 total</w:t>
            </w:r>
          </w:p>
        </w:tc>
        <w:tc>
          <w:tcPr>
            <w:tcW w:w="2192" w:type="dxa"/>
            <w:tcBorders>
              <w:top w:val="single" w:sz="12" w:space="0" w:color="auto"/>
            </w:tcBorders>
          </w:tcPr>
          <w:p w14:paraId="501BDAFE" w14:textId="77777777" w:rsidR="00D24BF5" w:rsidRPr="00940D9E" w:rsidRDefault="00D24BF5" w:rsidP="00CD044A">
            <w:pPr>
              <w:rPr>
                <w:sz w:val="24"/>
              </w:rPr>
            </w:pPr>
            <w:r w:rsidRPr="00940D9E">
              <w:rPr>
                <w:sz w:val="24"/>
              </w:rPr>
              <w:t xml:space="preserve">  30.00 Operating</w:t>
            </w:r>
          </w:p>
          <w:p w14:paraId="57AD1658" w14:textId="77777777" w:rsidR="00D24BF5" w:rsidRPr="00940D9E" w:rsidRDefault="00D24BF5" w:rsidP="00CD044A">
            <w:pPr>
              <w:rPr>
                <w:sz w:val="24"/>
              </w:rPr>
            </w:pPr>
            <w:r w:rsidRPr="00940D9E">
              <w:rPr>
                <w:sz w:val="24"/>
              </w:rPr>
              <w:t xml:space="preserve">  33.60 Building</w:t>
            </w:r>
          </w:p>
          <w:p w14:paraId="263F002B" w14:textId="77777777" w:rsidR="00D24BF5" w:rsidRPr="00940D9E" w:rsidRDefault="00D24BF5" w:rsidP="00CD044A">
            <w:pPr>
              <w:rPr>
                <w:sz w:val="24"/>
                <w:u w:val="single"/>
              </w:rPr>
            </w:pPr>
            <w:r w:rsidRPr="00940D9E">
              <w:rPr>
                <w:sz w:val="24"/>
                <w:u w:val="single"/>
              </w:rPr>
              <w:t xml:space="preserve">  90.00 S&amp;A</w:t>
            </w:r>
          </w:p>
          <w:p w14:paraId="59F62F10" w14:textId="77777777" w:rsidR="00D24BF5" w:rsidRPr="00940D9E" w:rsidRDefault="00D24BF5" w:rsidP="00CD044A">
            <w:pPr>
              <w:rPr>
                <w:b/>
                <w:sz w:val="24"/>
              </w:rPr>
            </w:pPr>
            <w:r w:rsidRPr="00940D9E">
              <w:rPr>
                <w:b/>
                <w:sz w:val="24"/>
              </w:rPr>
              <w:t>153.60 tuition</w:t>
            </w:r>
          </w:p>
          <w:p w14:paraId="5478508D" w14:textId="77777777" w:rsidR="00D24BF5" w:rsidRPr="00940D9E" w:rsidRDefault="00D24BF5" w:rsidP="00CD044A">
            <w:pPr>
              <w:rPr>
                <w:sz w:val="24"/>
                <w:u w:val="single"/>
              </w:rPr>
            </w:pPr>
            <w:r w:rsidRPr="00940D9E">
              <w:rPr>
                <w:sz w:val="24"/>
                <w:u w:val="single"/>
              </w:rPr>
              <w:t xml:space="preserve">    0.00 mand. fees*</w:t>
            </w:r>
          </w:p>
          <w:p w14:paraId="26B725F6" w14:textId="77777777" w:rsidR="00D24BF5" w:rsidRPr="00940D9E" w:rsidRDefault="00D24BF5" w:rsidP="00CD044A">
            <w:pPr>
              <w:rPr>
                <w:b/>
                <w:sz w:val="24"/>
              </w:rPr>
            </w:pPr>
            <w:r w:rsidRPr="00940D9E">
              <w:rPr>
                <w:b/>
                <w:sz w:val="24"/>
              </w:rPr>
              <w:t>153.60 total</w:t>
            </w:r>
          </w:p>
          <w:p w14:paraId="5B38280E" w14:textId="77777777" w:rsidR="00D24BF5" w:rsidRPr="00940D9E" w:rsidRDefault="00D24BF5" w:rsidP="00CD044A">
            <w:pPr>
              <w:rPr>
                <w:b/>
                <w:sz w:val="24"/>
              </w:rPr>
            </w:pPr>
            <w:r w:rsidRPr="00940D9E">
              <w:rPr>
                <w:i/>
                <w:sz w:val="24"/>
              </w:rPr>
              <w:t>(disc. rate 90.7%)</w:t>
            </w:r>
          </w:p>
        </w:tc>
        <w:tc>
          <w:tcPr>
            <w:tcW w:w="2227" w:type="dxa"/>
            <w:tcBorders>
              <w:top w:val="single" w:sz="12" w:space="0" w:color="auto"/>
            </w:tcBorders>
            <w:shd w:val="clear" w:color="auto" w:fill="auto"/>
          </w:tcPr>
          <w:p w14:paraId="14658B30" w14:textId="77777777" w:rsidR="00D24BF5" w:rsidRPr="00E96A9B" w:rsidRDefault="00D24BF5" w:rsidP="00CD044A">
            <w:pPr>
              <w:rPr>
                <w:sz w:val="24"/>
              </w:rPr>
            </w:pPr>
            <w:r w:rsidRPr="00E96A9B">
              <w:rPr>
                <w:sz w:val="24"/>
              </w:rPr>
              <w:t xml:space="preserve">  668.00 Operating</w:t>
            </w:r>
          </w:p>
          <w:p w14:paraId="16996BB5" w14:textId="77777777" w:rsidR="00D24BF5" w:rsidRPr="00CD044A" w:rsidRDefault="00D24BF5" w:rsidP="00CD044A">
            <w:pPr>
              <w:rPr>
                <w:sz w:val="24"/>
              </w:rPr>
            </w:pPr>
            <w:r w:rsidRPr="00E96A9B">
              <w:rPr>
                <w:sz w:val="24"/>
              </w:rPr>
              <w:t xml:space="preserve">    33.60 Building</w:t>
            </w:r>
          </w:p>
          <w:p w14:paraId="16C5CC3C" w14:textId="77777777" w:rsidR="00D24BF5" w:rsidRPr="00CD044A" w:rsidRDefault="00D24BF5" w:rsidP="00CD044A">
            <w:pPr>
              <w:rPr>
                <w:sz w:val="24"/>
                <w:u w:val="single"/>
              </w:rPr>
            </w:pPr>
            <w:r w:rsidRPr="00CD044A">
              <w:rPr>
                <w:sz w:val="24"/>
                <w:u w:val="single"/>
              </w:rPr>
              <w:t xml:space="preserve">    90.00 S&amp;A</w:t>
            </w:r>
          </w:p>
          <w:p w14:paraId="3D38C63B" w14:textId="77777777" w:rsidR="00D24BF5" w:rsidRPr="00ED5A7F" w:rsidRDefault="00D24BF5" w:rsidP="00CD044A">
            <w:pPr>
              <w:rPr>
                <w:b/>
                <w:sz w:val="24"/>
              </w:rPr>
            </w:pPr>
            <w:r w:rsidRPr="00ED5A7F">
              <w:rPr>
                <w:b/>
                <w:sz w:val="24"/>
              </w:rPr>
              <w:t xml:space="preserve">  791.60 tuition</w:t>
            </w:r>
          </w:p>
          <w:p w14:paraId="46199442" w14:textId="77777777" w:rsidR="00D24BF5" w:rsidRPr="003A4510" w:rsidRDefault="00D24BF5" w:rsidP="00CD044A">
            <w:pPr>
              <w:rPr>
                <w:sz w:val="24"/>
                <w:u w:val="single"/>
              </w:rPr>
            </w:pPr>
            <w:r w:rsidRPr="003A4510">
              <w:rPr>
                <w:sz w:val="24"/>
                <w:u w:val="single"/>
              </w:rPr>
              <w:t xml:space="preserve">     0.00 mand. fees*</w:t>
            </w:r>
          </w:p>
          <w:p w14:paraId="5E59851C" w14:textId="77777777" w:rsidR="00D24BF5" w:rsidRPr="00727347" w:rsidRDefault="00D24BF5" w:rsidP="00CD044A">
            <w:pPr>
              <w:rPr>
                <w:b/>
                <w:sz w:val="24"/>
              </w:rPr>
            </w:pPr>
            <w:r>
              <w:rPr>
                <w:b/>
                <w:color w:val="FF0000"/>
                <w:sz w:val="24"/>
              </w:rPr>
              <w:t xml:space="preserve">  </w:t>
            </w:r>
            <w:r w:rsidRPr="00727347">
              <w:rPr>
                <w:b/>
                <w:sz w:val="24"/>
              </w:rPr>
              <w:t>791.60 total</w:t>
            </w:r>
          </w:p>
          <w:p w14:paraId="2B547AE9" w14:textId="77777777" w:rsidR="00D24BF5" w:rsidRPr="001D5BE6" w:rsidRDefault="00D24BF5" w:rsidP="00CD044A">
            <w:pPr>
              <w:rPr>
                <w:b/>
                <w:color w:val="FF0000"/>
                <w:sz w:val="24"/>
              </w:rPr>
            </w:pPr>
            <w:r w:rsidRPr="00727347">
              <w:rPr>
                <w:i/>
                <w:sz w:val="24"/>
              </w:rPr>
              <w:t>(disc. rate 52.3%)</w:t>
            </w:r>
          </w:p>
        </w:tc>
        <w:tc>
          <w:tcPr>
            <w:tcW w:w="2200" w:type="dxa"/>
            <w:tcBorders>
              <w:top w:val="single" w:sz="4" w:space="0" w:color="auto"/>
              <w:bottom w:val="single" w:sz="12" w:space="0" w:color="auto"/>
            </w:tcBorders>
          </w:tcPr>
          <w:p w14:paraId="62FBFA29" w14:textId="77777777" w:rsidR="004163D8" w:rsidRPr="00940D9E" w:rsidRDefault="004163D8" w:rsidP="004163D8">
            <w:pPr>
              <w:rPr>
                <w:sz w:val="24"/>
              </w:rPr>
            </w:pPr>
            <w:r w:rsidRPr="00940D9E">
              <w:rPr>
                <w:sz w:val="24"/>
              </w:rPr>
              <w:t>30.00 Operating</w:t>
            </w:r>
          </w:p>
          <w:p w14:paraId="77B8D59A" w14:textId="77777777" w:rsidR="004163D8" w:rsidRPr="00940D9E" w:rsidRDefault="004163D8" w:rsidP="004163D8">
            <w:pPr>
              <w:rPr>
                <w:sz w:val="24"/>
              </w:rPr>
            </w:pPr>
            <w:r w:rsidRPr="00940D9E">
              <w:rPr>
                <w:sz w:val="24"/>
              </w:rPr>
              <w:t xml:space="preserve">  </w:t>
            </w:r>
            <w:r>
              <w:rPr>
                <w:sz w:val="24"/>
              </w:rPr>
              <w:t>0.00</w:t>
            </w:r>
            <w:r w:rsidRPr="00940D9E">
              <w:rPr>
                <w:sz w:val="24"/>
              </w:rPr>
              <w:t xml:space="preserve"> Building</w:t>
            </w:r>
          </w:p>
          <w:p w14:paraId="08E76591" w14:textId="77777777" w:rsidR="004163D8" w:rsidRPr="00940D9E" w:rsidRDefault="004163D8" w:rsidP="004163D8">
            <w:pPr>
              <w:rPr>
                <w:sz w:val="24"/>
                <w:u w:val="single"/>
              </w:rPr>
            </w:pPr>
            <w:r w:rsidRPr="00940D9E">
              <w:rPr>
                <w:sz w:val="24"/>
                <w:u w:val="single"/>
              </w:rPr>
              <w:t xml:space="preserve">  0.00 S&amp;A</w:t>
            </w:r>
          </w:p>
          <w:p w14:paraId="30301F74" w14:textId="77777777" w:rsidR="004163D8" w:rsidRPr="00940D9E" w:rsidRDefault="004163D8" w:rsidP="004163D8">
            <w:pPr>
              <w:rPr>
                <w:b/>
                <w:sz w:val="24"/>
              </w:rPr>
            </w:pPr>
            <w:r>
              <w:rPr>
                <w:b/>
                <w:sz w:val="24"/>
              </w:rPr>
              <w:t xml:space="preserve"> 30</w:t>
            </w:r>
            <w:r w:rsidRPr="00940D9E">
              <w:rPr>
                <w:b/>
                <w:sz w:val="24"/>
              </w:rPr>
              <w:t>.</w:t>
            </w:r>
            <w:r>
              <w:rPr>
                <w:b/>
                <w:sz w:val="24"/>
              </w:rPr>
              <w:t>0</w:t>
            </w:r>
            <w:r w:rsidRPr="00940D9E">
              <w:rPr>
                <w:b/>
                <w:sz w:val="24"/>
              </w:rPr>
              <w:t>0 tuition</w:t>
            </w:r>
          </w:p>
          <w:p w14:paraId="41336C53" w14:textId="77777777" w:rsidR="004163D8" w:rsidRPr="00940D9E" w:rsidRDefault="004163D8" w:rsidP="004163D8">
            <w:pPr>
              <w:rPr>
                <w:sz w:val="24"/>
                <w:u w:val="single"/>
              </w:rPr>
            </w:pPr>
            <w:r w:rsidRPr="00940D9E">
              <w:rPr>
                <w:sz w:val="24"/>
                <w:u w:val="single"/>
              </w:rPr>
              <w:t xml:space="preserve">    0.00 mand. fees*</w:t>
            </w:r>
          </w:p>
          <w:p w14:paraId="6CCF750E" w14:textId="77777777" w:rsidR="004163D8" w:rsidRPr="00940D9E" w:rsidRDefault="004163D8" w:rsidP="004163D8">
            <w:pPr>
              <w:rPr>
                <w:b/>
                <w:sz w:val="24"/>
              </w:rPr>
            </w:pPr>
            <w:r>
              <w:rPr>
                <w:b/>
                <w:sz w:val="24"/>
              </w:rPr>
              <w:t xml:space="preserve"> 30.00</w:t>
            </w:r>
            <w:r w:rsidRPr="00940D9E">
              <w:rPr>
                <w:b/>
                <w:sz w:val="24"/>
              </w:rPr>
              <w:t xml:space="preserve"> total</w:t>
            </w:r>
          </w:p>
          <w:p w14:paraId="6DCA902C" w14:textId="77777777" w:rsidR="00D24BF5" w:rsidRPr="00E96A9B" w:rsidRDefault="004163D8" w:rsidP="004163D8">
            <w:pPr>
              <w:rPr>
                <w:sz w:val="24"/>
              </w:rPr>
            </w:pPr>
            <w:r w:rsidRPr="00940D9E">
              <w:rPr>
                <w:i/>
                <w:sz w:val="24"/>
              </w:rPr>
              <w:t>(disc. rate 9</w:t>
            </w:r>
            <w:r>
              <w:rPr>
                <w:i/>
                <w:sz w:val="24"/>
              </w:rPr>
              <w:t>8.2</w:t>
            </w:r>
            <w:r w:rsidRPr="00940D9E">
              <w:rPr>
                <w:i/>
                <w:sz w:val="24"/>
              </w:rPr>
              <w:t>%)</w:t>
            </w:r>
          </w:p>
        </w:tc>
      </w:tr>
      <w:tr w:rsidR="00D24BF5" w14:paraId="053A65E5" w14:textId="77777777" w:rsidTr="004259A4">
        <w:tc>
          <w:tcPr>
            <w:tcW w:w="1246" w:type="dxa"/>
          </w:tcPr>
          <w:p w14:paraId="05E47BD1" w14:textId="77777777" w:rsidR="00D24BF5" w:rsidRPr="00706385" w:rsidRDefault="00D24BF5" w:rsidP="00B47EB5">
            <w:pPr>
              <w:rPr>
                <w:b/>
                <w:sz w:val="24"/>
              </w:rPr>
            </w:pPr>
            <w:r>
              <w:rPr>
                <w:b/>
                <w:sz w:val="24"/>
              </w:rPr>
              <w:t>6</w:t>
            </w:r>
            <w:r w:rsidRPr="00706385">
              <w:rPr>
                <w:b/>
                <w:sz w:val="24"/>
              </w:rPr>
              <w:t xml:space="preserve"> credits GR</w:t>
            </w:r>
          </w:p>
          <w:p w14:paraId="296EA38B" w14:textId="77777777" w:rsidR="00D24BF5" w:rsidRPr="00706385" w:rsidRDefault="00D24BF5" w:rsidP="00B47EB5">
            <w:pPr>
              <w:rPr>
                <w:b/>
                <w:sz w:val="24"/>
              </w:rPr>
            </w:pPr>
          </w:p>
        </w:tc>
        <w:tc>
          <w:tcPr>
            <w:tcW w:w="2349" w:type="dxa"/>
          </w:tcPr>
          <w:p w14:paraId="1484E231" w14:textId="77777777" w:rsidR="00D24BF5" w:rsidRPr="00605DF1" w:rsidRDefault="00D24BF5" w:rsidP="00B47EB5">
            <w:pPr>
              <w:rPr>
                <w:sz w:val="24"/>
              </w:rPr>
            </w:pPr>
            <w:r w:rsidRPr="00605DF1">
              <w:rPr>
                <w:sz w:val="24"/>
              </w:rPr>
              <w:t>2</w:t>
            </w:r>
            <w:r w:rsidR="00605DF1" w:rsidRPr="00605DF1">
              <w:rPr>
                <w:sz w:val="24"/>
              </w:rPr>
              <w:t>004</w:t>
            </w:r>
            <w:r w:rsidRPr="00605DF1">
              <w:rPr>
                <w:sz w:val="24"/>
              </w:rPr>
              <w:t>.00 Operating</w:t>
            </w:r>
          </w:p>
          <w:p w14:paraId="48E62B58" w14:textId="77777777" w:rsidR="00D24BF5" w:rsidRPr="00B47EB5" w:rsidRDefault="00D24BF5" w:rsidP="00B47EB5">
            <w:pPr>
              <w:rPr>
                <w:color w:val="FF0000"/>
                <w:sz w:val="24"/>
              </w:rPr>
            </w:pPr>
            <w:r w:rsidRPr="00B47EB5">
              <w:rPr>
                <w:color w:val="FF0000"/>
                <w:sz w:val="24"/>
              </w:rPr>
              <w:t xml:space="preserve">    </w:t>
            </w:r>
            <w:r w:rsidR="00023612" w:rsidRPr="00023612">
              <w:rPr>
                <w:sz w:val="24"/>
              </w:rPr>
              <w:t>50.40</w:t>
            </w:r>
            <w:r w:rsidRPr="00023612">
              <w:rPr>
                <w:sz w:val="24"/>
              </w:rPr>
              <w:t xml:space="preserve"> Building</w:t>
            </w:r>
          </w:p>
          <w:p w14:paraId="4119BBFD" w14:textId="77777777" w:rsidR="00D24BF5" w:rsidRPr="00B47EB5" w:rsidRDefault="00D24BF5" w:rsidP="00B47EB5">
            <w:pPr>
              <w:rPr>
                <w:color w:val="FF0000"/>
                <w:sz w:val="24"/>
                <w:u w:val="single"/>
              </w:rPr>
            </w:pPr>
            <w:r w:rsidRPr="00B47EB5">
              <w:rPr>
                <w:color w:val="FF0000"/>
                <w:sz w:val="24"/>
              </w:rPr>
              <w:t xml:space="preserve">  </w:t>
            </w:r>
            <w:r w:rsidRPr="0003628D">
              <w:rPr>
                <w:sz w:val="24"/>
                <w:u w:val="single"/>
              </w:rPr>
              <w:t>1</w:t>
            </w:r>
            <w:r w:rsidR="0003628D" w:rsidRPr="0003628D">
              <w:rPr>
                <w:sz w:val="24"/>
                <w:u w:val="single"/>
              </w:rPr>
              <w:t>35</w:t>
            </w:r>
            <w:r w:rsidRPr="0003628D">
              <w:rPr>
                <w:sz w:val="24"/>
                <w:u w:val="single"/>
              </w:rPr>
              <w:t>.00 S&amp;A</w:t>
            </w:r>
          </w:p>
          <w:p w14:paraId="134DBDC4" w14:textId="77777777" w:rsidR="00D24BF5" w:rsidRPr="00A50536" w:rsidRDefault="00D24BF5" w:rsidP="00B47EB5">
            <w:pPr>
              <w:rPr>
                <w:b/>
                <w:sz w:val="24"/>
              </w:rPr>
            </w:pPr>
            <w:r w:rsidRPr="00A50536">
              <w:rPr>
                <w:b/>
                <w:sz w:val="24"/>
              </w:rPr>
              <w:t>2</w:t>
            </w:r>
            <w:r w:rsidR="00A50536" w:rsidRPr="00A50536">
              <w:rPr>
                <w:b/>
                <w:sz w:val="24"/>
              </w:rPr>
              <w:t>189.40</w:t>
            </w:r>
            <w:r w:rsidRPr="00A50536">
              <w:rPr>
                <w:b/>
                <w:sz w:val="24"/>
              </w:rPr>
              <w:t xml:space="preserve"> tuition</w:t>
            </w:r>
          </w:p>
          <w:p w14:paraId="2875CE6A" w14:textId="77777777" w:rsidR="00D24BF5" w:rsidRPr="00F56704" w:rsidRDefault="00D24BF5" w:rsidP="00B47EB5">
            <w:pPr>
              <w:rPr>
                <w:sz w:val="24"/>
                <w:u w:val="single"/>
              </w:rPr>
            </w:pPr>
            <w:r w:rsidRPr="00F56704">
              <w:rPr>
                <w:sz w:val="24"/>
                <w:u w:val="single"/>
              </w:rPr>
              <w:t xml:space="preserve">  218.50 mand. fees*</w:t>
            </w:r>
          </w:p>
          <w:p w14:paraId="4A7C738D" w14:textId="77777777" w:rsidR="00D24BF5" w:rsidRPr="00B47EB5" w:rsidRDefault="00A50536" w:rsidP="00B47EB5">
            <w:pPr>
              <w:rPr>
                <w:b/>
                <w:color w:val="FF0000"/>
                <w:sz w:val="24"/>
              </w:rPr>
            </w:pPr>
            <w:r w:rsidRPr="00A50536">
              <w:rPr>
                <w:b/>
                <w:sz w:val="24"/>
              </w:rPr>
              <w:t>2407.90</w:t>
            </w:r>
            <w:r w:rsidR="00D24BF5" w:rsidRPr="00A50536">
              <w:rPr>
                <w:b/>
                <w:sz w:val="24"/>
              </w:rPr>
              <w:t xml:space="preserve"> total</w:t>
            </w:r>
          </w:p>
        </w:tc>
        <w:tc>
          <w:tcPr>
            <w:tcW w:w="2192" w:type="dxa"/>
          </w:tcPr>
          <w:p w14:paraId="2369C729" w14:textId="77777777" w:rsidR="00D24BF5" w:rsidRPr="00B47EB5" w:rsidRDefault="00D24BF5" w:rsidP="00B47EB5">
            <w:pPr>
              <w:rPr>
                <w:color w:val="FF0000"/>
                <w:sz w:val="24"/>
              </w:rPr>
            </w:pPr>
            <w:r w:rsidRPr="00B47EB5">
              <w:rPr>
                <w:color w:val="FF0000"/>
                <w:sz w:val="24"/>
              </w:rPr>
              <w:t xml:space="preserve">  </w:t>
            </w:r>
            <w:r w:rsidRPr="00023612">
              <w:rPr>
                <w:sz w:val="24"/>
              </w:rPr>
              <w:t>30.00 Operating</w:t>
            </w:r>
          </w:p>
          <w:p w14:paraId="2C0A28B1" w14:textId="77777777" w:rsidR="00D24BF5" w:rsidRPr="00B47EB5" w:rsidRDefault="00D24BF5" w:rsidP="00B47EB5">
            <w:pPr>
              <w:rPr>
                <w:color w:val="FF0000"/>
                <w:sz w:val="24"/>
              </w:rPr>
            </w:pPr>
            <w:r w:rsidRPr="00B47EB5">
              <w:rPr>
                <w:color w:val="FF0000"/>
                <w:sz w:val="24"/>
              </w:rPr>
              <w:t xml:space="preserve">  </w:t>
            </w:r>
            <w:r w:rsidR="00023612" w:rsidRPr="00023612">
              <w:rPr>
                <w:sz w:val="24"/>
              </w:rPr>
              <w:t>50.40</w:t>
            </w:r>
            <w:r w:rsidRPr="00023612">
              <w:rPr>
                <w:sz w:val="24"/>
              </w:rPr>
              <w:t xml:space="preserve"> Building</w:t>
            </w:r>
          </w:p>
          <w:p w14:paraId="1CC7DC01" w14:textId="77777777" w:rsidR="00D24BF5" w:rsidRPr="0003628D" w:rsidRDefault="00D24BF5" w:rsidP="00B47EB5">
            <w:pPr>
              <w:rPr>
                <w:sz w:val="24"/>
                <w:u w:val="single"/>
              </w:rPr>
            </w:pPr>
            <w:r w:rsidRPr="0003628D">
              <w:rPr>
                <w:sz w:val="24"/>
                <w:u w:val="single"/>
              </w:rPr>
              <w:t>1</w:t>
            </w:r>
            <w:r w:rsidR="0003628D" w:rsidRPr="0003628D">
              <w:rPr>
                <w:sz w:val="24"/>
                <w:u w:val="single"/>
              </w:rPr>
              <w:t>35</w:t>
            </w:r>
            <w:r w:rsidRPr="0003628D">
              <w:rPr>
                <w:sz w:val="24"/>
                <w:u w:val="single"/>
              </w:rPr>
              <w:t>.00 S&amp;A</w:t>
            </w:r>
          </w:p>
          <w:p w14:paraId="3A4FD3B4" w14:textId="77777777" w:rsidR="00D24BF5" w:rsidRPr="00D06102" w:rsidRDefault="00D06102" w:rsidP="00B47EB5">
            <w:pPr>
              <w:rPr>
                <w:b/>
                <w:sz w:val="24"/>
              </w:rPr>
            </w:pPr>
            <w:r w:rsidRPr="00D06102">
              <w:rPr>
                <w:b/>
                <w:sz w:val="24"/>
              </w:rPr>
              <w:t>215.40</w:t>
            </w:r>
            <w:r w:rsidR="00D24BF5" w:rsidRPr="00D06102">
              <w:rPr>
                <w:b/>
                <w:sz w:val="24"/>
              </w:rPr>
              <w:t xml:space="preserve"> tuition</w:t>
            </w:r>
          </w:p>
          <w:p w14:paraId="237962DB" w14:textId="77777777" w:rsidR="00D24BF5" w:rsidRPr="00F56704" w:rsidRDefault="00D24BF5" w:rsidP="00B47EB5">
            <w:pPr>
              <w:rPr>
                <w:sz w:val="24"/>
                <w:u w:val="single"/>
              </w:rPr>
            </w:pPr>
            <w:r w:rsidRPr="00F56704">
              <w:rPr>
                <w:sz w:val="24"/>
                <w:u w:val="single"/>
              </w:rPr>
              <w:t xml:space="preserve">    0.00 mand. fees*</w:t>
            </w:r>
          </w:p>
          <w:p w14:paraId="02D22376" w14:textId="77777777" w:rsidR="00D24BF5" w:rsidRPr="00D06102" w:rsidRDefault="00D06102" w:rsidP="00B47EB5">
            <w:pPr>
              <w:rPr>
                <w:b/>
                <w:sz w:val="24"/>
              </w:rPr>
            </w:pPr>
            <w:r w:rsidRPr="00D06102">
              <w:rPr>
                <w:b/>
                <w:sz w:val="24"/>
              </w:rPr>
              <w:t>215.40</w:t>
            </w:r>
            <w:r w:rsidR="00D24BF5" w:rsidRPr="00D06102">
              <w:rPr>
                <w:b/>
                <w:sz w:val="24"/>
              </w:rPr>
              <w:t xml:space="preserve"> total</w:t>
            </w:r>
          </w:p>
          <w:p w14:paraId="52A7064F" w14:textId="77777777" w:rsidR="00D24BF5" w:rsidRPr="00B47EB5" w:rsidRDefault="00D24BF5" w:rsidP="00B47EB5">
            <w:pPr>
              <w:rPr>
                <w:b/>
                <w:color w:val="FF0000"/>
                <w:sz w:val="24"/>
              </w:rPr>
            </w:pPr>
            <w:r w:rsidRPr="00D06102">
              <w:rPr>
                <w:i/>
                <w:sz w:val="24"/>
              </w:rPr>
              <w:t>(disc. rate 91.</w:t>
            </w:r>
            <w:r w:rsidR="00D06102" w:rsidRPr="00D06102">
              <w:rPr>
                <w:i/>
                <w:sz w:val="24"/>
              </w:rPr>
              <w:t>1</w:t>
            </w:r>
            <w:r w:rsidRPr="00D06102">
              <w:rPr>
                <w:i/>
                <w:sz w:val="24"/>
              </w:rPr>
              <w:t>%)</w:t>
            </w:r>
          </w:p>
        </w:tc>
        <w:tc>
          <w:tcPr>
            <w:tcW w:w="2227" w:type="dxa"/>
            <w:shd w:val="clear" w:color="auto" w:fill="auto"/>
          </w:tcPr>
          <w:p w14:paraId="6CA9F77D" w14:textId="77777777" w:rsidR="00D24BF5" w:rsidRPr="00605DF1" w:rsidRDefault="00D24BF5" w:rsidP="00B47EB5">
            <w:pPr>
              <w:rPr>
                <w:sz w:val="24"/>
              </w:rPr>
            </w:pPr>
            <w:r w:rsidRPr="00605DF1">
              <w:rPr>
                <w:sz w:val="24"/>
              </w:rPr>
              <w:t>1</w:t>
            </w:r>
            <w:r w:rsidR="00605DF1" w:rsidRPr="00605DF1">
              <w:rPr>
                <w:sz w:val="24"/>
              </w:rPr>
              <w:t>002</w:t>
            </w:r>
            <w:r w:rsidRPr="00605DF1">
              <w:rPr>
                <w:sz w:val="24"/>
              </w:rPr>
              <w:t>.00 Operating</w:t>
            </w:r>
          </w:p>
          <w:p w14:paraId="4F8871BE" w14:textId="77777777" w:rsidR="00D24BF5" w:rsidRPr="00B47EB5" w:rsidRDefault="00D24BF5" w:rsidP="00B47EB5">
            <w:pPr>
              <w:rPr>
                <w:color w:val="FF0000"/>
                <w:sz w:val="24"/>
              </w:rPr>
            </w:pPr>
            <w:r w:rsidRPr="00B47EB5">
              <w:rPr>
                <w:color w:val="FF0000"/>
                <w:sz w:val="24"/>
              </w:rPr>
              <w:t xml:space="preserve">    </w:t>
            </w:r>
            <w:r w:rsidR="00023612" w:rsidRPr="00023612">
              <w:rPr>
                <w:sz w:val="24"/>
              </w:rPr>
              <w:t>50.40</w:t>
            </w:r>
            <w:r w:rsidRPr="00023612">
              <w:rPr>
                <w:sz w:val="24"/>
              </w:rPr>
              <w:t xml:space="preserve"> Building</w:t>
            </w:r>
          </w:p>
          <w:p w14:paraId="40805F43" w14:textId="77777777" w:rsidR="00D24BF5" w:rsidRPr="0003628D" w:rsidRDefault="00D24BF5" w:rsidP="00B47EB5">
            <w:pPr>
              <w:rPr>
                <w:sz w:val="24"/>
                <w:u w:val="single"/>
              </w:rPr>
            </w:pPr>
            <w:r w:rsidRPr="0003628D">
              <w:rPr>
                <w:sz w:val="24"/>
                <w:u w:val="single"/>
              </w:rPr>
              <w:t xml:space="preserve">  1</w:t>
            </w:r>
            <w:r w:rsidR="0003628D" w:rsidRPr="0003628D">
              <w:rPr>
                <w:sz w:val="24"/>
                <w:u w:val="single"/>
              </w:rPr>
              <w:t>35</w:t>
            </w:r>
            <w:r w:rsidRPr="0003628D">
              <w:rPr>
                <w:sz w:val="24"/>
                <w:u w:val="single"/>
              </w:rPr>
              <w:t>.00 S&amp;A</w:t>
            </w:r>
          </w:p>
          <w:p w14:paraId="17D373FF" w14:textId="77777777" w:rsidR="00D24BF5" w:rsidRPr="00490BCA" w:rsidRDefault="00D24BF5" w:rsidP="00B47EB5">
            <w:pPr>
              <w:rPr>
                <w:b/>
                <w:sz w:val="24"/>
              </w:rPr>
            </w:pPr>
            <w:r w:rsidRPr="00490BCA">
              <w:rPr>
                <w:b/>
                <w:sz w:val="24"/>
              </w:rPr>
              <w:t>1</w:t>
            </w:r>
            <w:r w:rsidR="00490BCA" w:rsidRPr="00490BCA">
              <w:rPr>
                <w:b/>
                <w:sz w:val="24"/>
              </w:rPr>
              <w:t>187.40</w:t>
            </w:r>
            <w:r w:rsidRPr="00490BCA">
              <w:rPr>
                <w:b/>
                <w:sz w:val="24"/>
              </w:rPr>
              <w:t xml:space="preserve"> tuition</w:t>
            </w:r>
          </w:p>
          <w:p w14:paraId="2615AB45" w14:textId="77777777" w:rsidR="00D24BF5" w:rsidRPr="00F56704" w:rsidRDefault="00D24BF5" w:rsidP="00B47EB5">
            <w:pPr>
              <w:rPr>
                <w:sz w:val="24"/>
                <w:u w:val="single"/>
              </w:rPr>
            </w:pPr>
            <w:r w:rsidRPr="00F56704">
              <w:rPr>
                <w:sz w:val="24"/>
                <w:u w:val="single"/>
              </w:rPr>
              <w:t xml:space="preserve">     0.00 mand. fees*</w:t>
            </w:r>
          </w:p>
          <w:p w14:paraId="2858414C" w14:textId="77777777" w:rsidR="00D24BF5" w:rsidRPr="00EC1FDC" w:rsidRDefault="00D24BF5" w:rsidP="00B47EB5">
            <w:pPr>
              <w:rPr>
                <w:b/>
                <w:sz w:val="24"/>
              </w:rPr>
            </w:pPr>
            <w:r w:rsidRPr="00EC1FDC">
              <w:rPr>
                <w:b/>
                <w:sz w:val="24"/>
              </w:rPr>
              <w:t>1</w:t>
            </w:r>
            <w:r w:rsidR="00EC1FDC" w:rsidRPr="00EC1FDC">
              <w:rPr>
                <w:b/>
                <w:sz w:val="24"/>
              </w:rPr>
              <w:t>187.20</w:t>
            </w:r>
            <w:r w:rsidRPr="00EC1FDC">
              <w:rPr>
                <w:b/>
                <w:sz w:val="24"/>
              </w:rPr>
              <w:t xml:space="preserve"> total</w:t>
            </w:r>
          </w:p>
          <w:p w14:paraId="5CCDC22C" w14:textId="77777777" w:rsidR="00D24BF5" w:rsidRPr="00B47EB5" w:rsidRDefault="00D24BF5" w:rsidP="00B47EB5">
            <w:pPr>
              <w:rPr>
                <w:b/>
                <w:color w:val="FF0000"/>
                <w:sz w:val="24"/>
              </w:rPr>
            </w:pPr>
            <w:r w:rsidRPr="00EC1FDC">
              <w:rPr>
                <w:i/>
                <w:sz w:val="24"/>
              </w:rPr>
              <w:t xml:space="preserve">(disc. rate </w:t>
            </w:r>
            <w:r w:rsidR="00EC1FDC" w:rsidRPr="00EC1FDC">
              <w:rPr>
                <w:i/>
                <w:sz w:val="24"/>
              </w:rPr>
              <w:t>50.7</w:t>
            </w:r>
            <w:r w:rsidRPr="00EC1FDC">
              <w:rPr>
                <w:i/>
                <w:sz w:val="24"/>
              </w:rPr>
              <w:t>%)</w:t>
            </w:r>
          </w:p>
        </w:tc>
        <w:tc>
          <w:tcPr>
            <w:tcW w:w="2200" w:type="dxa"/>
            <w:tcBorders>
              <w:top w:val="single" w:sz="12" w:space="0" w:color="auto"/>
            </w:tcBorders>
          </w:tcPr>
          <w:p w14:paraId="5C9EE959" w14:textId="77777777" w:rsidR="002E2392" w:rsidRPr="00605DF1" w:rsidRDefault="002E2392" w:rsidP="002E2392">
            <w:pPr>
              <w:rPr>
                <w:sz w:val="24"/>
              </w:rPr>
            </w:pPr>
            <w:r>
              <w:rPr>
                <w:sz w:val="24"/>
              </w:rPr>
              <w:t>801.60</w:t>
            </w:r>
            <w:r w:rsidRPr="00605DF1">
              <w:rPr>
                <w:sz w:val="24"/>
              </w:rPr>
              <w:t xml:space="preserve"> Operating</w:t>
            </w:r>
          </w:p>
          <w:p w14:paraId="576AF397" w14:textId="77777777" w:rsidR="002E2392" w:rsidRPr="00B47EB5" w:rsidRDefault="002E2392" w:rsidP="002E2392">
            <w:pPr>
              <w:rPr>
                <w:color w:val="FF0000"/>
                <w:sz w:val="24"/>
              </w:rPr>
            </w:pPr>
            <w:r w:rsidRPr="00B47EB5">
              <w:rPr>
                <w:color w:val="FF0000"/>
                <w:sz w:val="24"/>
              </w:rPr>
              <w:t xml:space="preserve">   </w:t>
            </w:r>
            <w:r w:rsidRPr="00023612">
              <w:rPr>
                <w:sz w:val="24"/>
              </w:rPr>
              <w:t>50.40 Building</w:t>
            </w:r>
          </w:p>
          <w:p w14:paraId="3D0FD627" w14:textId="77777777" w:rsidR="002E2392" w:rsidRPr="0003628D" w:rsidRDefault="002E2392" w:rsidP="002E2392">
            <w:pPr>
              <w:rPr>
                <w:sz w:val="24"/>
                <w:u w:val="single"/>
              </w:rPr>
            </w:pPr>
            <w:r w:rsidRPr="0003628D">
              <w:rPr>
                <w:sz w:val="24"/>
                <w:u w:val="single"/>
              </w:rPr>
              <w:t xml:space="preserve"> 135.00 S&amp;A</w:t>
            </w:r>
          </w:p>
          <w:p w14:paraId="23975808" w14:textId="77777777" w:rsidR="002E2392" w:rsidRPr="00490BCA" w:rsidRDefault="002E2392" w:rsidP="002E2392">
            <w:pPr>
              <w:rPr>
                <w:b/>
                <w:sz w:val="24"/>
              </w:rPr>
            </w:pPr>
            <w:r>
              <w:rPr>
                <w:b/>
                <w:sz w:val="24"/>
              </w:rPr>
              <w:t xml:space="preserve"> 9</w:t>
            </w:r>
            <w:r w:rsidRPr="00490BCA">
              <w:rPr>
                <w:b/>
                <w:sz w:val="24"/>
              </w:rPr>
              <w:t>87.</w:t>
            </w:r>
            <w:r>
              <w:rPr>
                <w:b/>
                <w:sz w:val="24"/>
              </w:rPr>
              <w:t>0</w:t>
            </w:r>
            <w:r w:rsidRPr="00490BCA">
              <w:rPr>
                <w:b/>
                <w:sz w:val="24"/>
              </w:rPr>
              <w:t>0 tuition</w:t>
            </w:r>
          </w:p>
          <w:p w14:paraId="0018F7C9" w14:textId="77777777" w:rsidR="002E2392" w:rsidRPr="00F56704" w:rsidRDefault="002E2392" w:rsidP="002E2392">
            <w:pPr>
              <w:rPr>
                <w:sz w:val="24"/>
                <w:u w:val="single"/>
              </w:rPr>
            </w:pPr>
            <w:r w:rsidRPr="00F56704">
              <w:rPr>
                <w:sz w:val="24"/>
                <w:u w:val="single"/>
              </w:rPr>
              <w:t xml:space="preserve">     0.00 mand. fees*</w:t>
            </w:r>
          </w:p>
          <w:p w14:paraId="58E69B6E" w14:textId="77777777" w:rsidR="002E2392" w:rsidRPr="00EC1FDC" w:rsidRDefault="002E2392" w:rsidP="002E2392">
            <w:pPr>
              <w:rPr>
                <w:b/>
                <w:sz w:val="24"/>
              </w:rPr>
            </w:pPr>
            <w:r>
              <w:rPr>
                <w:b/>
                <w:sz w:val="24"/>
              </w:rPr>
              <w:t xml:space="preserve"> 9</w:t>
            </w:r>
            <w:r w:rsidRPr="00EC1FDC">
              <w:rPr>
                <w:b/>
                <w:sz w:val="24"/>
              </w:rPr>
              <w:t>87.</w:t>
            </w:r>
            <w:r>
              <w:rPr>
                <w:b/>
                <w:sz w:val="24"/>
              </w:rPr>
              <w:t>0</w:t>
            </w:r>
            <w:r w:rsidRPr="00EC1FDC">
              <w:rPr>
                <w:b/>
                <w:sz w:val="24"/>
              </w:rPr>
              <w:t>0 total</w:t>
            </w:r>
          </w:p>
          <w:p w14:paraId="21E5BAC2" w14:textId="77777777" w:rsidR="00D24BF5" w:rsidRPr="00B47EB5" w:rsidRDefault="002E2392" w:rsidP="002E2392">
            <w:pPr>
              <w:rPr>
                <w:color w:val="FF0000"/>
                <w:sz w:val="24"/>
              </w:rPr>
            </w:pPr>
            <w:r w:rsidRPr="00EC1FDC">
              <w:rPr>
                <w:i/>
                <w:sz w:val="24"/>
              </w:rPr>
              <w:t>(disc. rate 5</w:t>
            </w:r>
            <w:r>
              <w:rPr>
                <w:i/>
                <w:sz w:val="24"/>
              </w:rPr>
              <w:t>9.0</w:t>
            </w:r>
            <w:r w:rsidRPr="00EC1FDC">
              <w:rPr>
                <w:i/>
                <w:sz w:val="24"/>
              </w:rPr>
              <w:t>%)</w:t>
            </w:r>
          </w:p>
        </w:tc>
      </w:tr>
      <w:tr w:rsidR="00D24BF5" w14:paraId="2218530D" w14:textId="77777777" w:rsidTr="00D24BF5">
        <w:tc>
          <w:tcPr>
            <w:tcW w:w="1246" w:type="dxa"/>
          </w:tcPr>
          <w:p w14:paraId="2C63A542" w14:textId="77777777" w:rsidR="00D24BF5" w:rsidRPr="00706385" w:rsidRDefault="00D24BF5" w:rsidP="00B47EB5">
            <w:pPr>
              <w:rPr>
                <w:b/>
                <w:sz w:val="24"/>
              </w:rPr>
            </w:pPr>
            <w:r w:rsidRPr="00706385">
              <w:rPr>
                <w:b/>
                <w:sz w:val="24"/>
              </w:rPr>
              <w:t>8 credits GR</w:t>
            </w:r>
          </w:p>
          <w:p w14:paraId="05C7AF1F" w14:textId="77777777" w:rsidR="00D24BF5" w:rsidRPr="00706385" w:rsidRDefault="00D24BF5" w:rsidP="00B47EB5">
            <w:pPr>
              <w:rPr>
                <w:b/>
                <w:sz w:val="24"/>
              </w:rPr>
            </w:pPr>
          </w:p>
        </w:tc>
        <w:tc>
          <w:tcPr>
            <w:tcW w:w="2349" w:type="dxa"/>
          </w:tcPr>
          <w:p w14:paraId="5895D914" w14:textId="77777777" w:rsidR="00D24BF5" w:rsidRPr="0090109B" w:rsidRDefault="00D24BF5" w:rsidP="00B47EB5">
            <w:pPr>
              <w:rPr>
                <w:sz w:val="24"/>
              </w:rPr>
            </w:pPr>
            <w:r w:rsidRPr="0090109B">
              <w:rPr>
                <w:sz w:val="24"/>
              </w:rPr>
              <w:t>2672.00 Operating</w:t>
            </w:r>
          </w:p>
          <w:p w14:paraId="07B5C38A" w14:textId="77777777" w:rsidR="00D24BF5" w:rsidRPr="0090109B" w:rsidRDefault="00D24BF5" w:rsidP="00B47EB5">
            <w:pPr>
              <w:rPr>
                <w:sz w:val="24"/>
              </w:rPr>
            </w:pPr>
            <w:r w:rsidRPr="0090109B">
              <w:rPr>
                <w:sz w:val="24"/>
              </w:rPr>
              <w:t xml:space="preserve">    67.20 Building</w:t>
            </w:r>
          </w:p>
          <w:p w14:paraId="631B2E7E" w14:textId="77777777" w:rsidR="00D24BF5" w:rsidRPr="0090109B" w:rsidRDefault="00D24BF5" w:rsidP="00B47EB5">
            <w:pPr>
              <w:rPr>
                <w:color w:val="FF0000"/>
                <w:sz w:val="24"/>
                <w:u w:val="single"/>
              </w:rPr>
            </w:pPr>
            <w:r w:rsidRPr="0090109B">
              <w:rPr>
                <w:color w:val="FF0000"/>
                <w:sz w:val="24"/>
              </w:rPr>
              <w:t xml:space="preserve">  </w:t>
            </w:r>
            <w:r w:rsidRPr="005D31B5">
              <w:rPr>
                <w:sz w:val="24"/>
                <w:u w:val="single"/>
              </w:rPr>
              <w:t>180.00 S&amp;A</w:t>
            </w:r>
          </w:p>
          <w:p w14:paraId="24D37BCE" w14:textId="77777777" w:rsidR="00D24BF5" w:rsidRPr="005D31B5" w:rsidRDefault="00D24BF5" w:rsidP="00B47EB5">
            <w:pPr>
              <w:rPr>
                <w:b/>
                <w:sz w:val="24"/>
              </w:rPr>
            </w:pPr>
            <w:r w:rsidRPr="005D31B5">
              <w:rPr>
                <w:b/>
                <w:sz w:val="24"/>
              </w:rPr>
              <w:t>2919.20 tuition</w:t>
            </w:r>
          </w:p>
          <w:p w14:paraId="6041541E" w14:textId="77777777" w:rsidR="00D24BF5" w:rsidRPr="0090109B" w:rsidRDefault="00D24BF5" w:rsidP="00B47EB5">
            <w:pPr>
              <w:rPr>
                <w:color w:val="FF0000"/>
                <w:sz w:val="24"/>
                <w:u w:val="single"/>
              </w:rPr>
            </w:pPr>
            <w:r w:rsidRPr="0090109B">
              <w:rPr>
                <w:sz w:val="24"/>
                <w:u w:val="single"/>
              </w:rPr>
              <w:t xml:space="preserve">  237.00 mand. fees*</w:t>
            </w:r>
          </w:p>
          <w:p w14:paraId="4544EB46" w14:textId="77777777" w:rsidR="00D24BF5" w:rsidRPr="0090109B" w:rsidRDefault="00D24BF5" w:rsidP="00B47EB5">
            <w:pPr>
              <w:rPr>
                <w:b/>
                <w:color w:val="FF0000"/>
                <w:sz w:val="24"/>
              </w:rPr>
            </w:pPr>
            <w:r w:rsidRPr="005D31B5">
              <w:rPr>
                <w:b/>
                <w:sz w:val="24"/>
              </w:rPr>
              <w:t>3156.20 total</w:t>
            </w:r>
          </w:p>
        </w:tc>
        <w:tc>
          <w:tcPr>
            <w:tcW w:w="2192" w:type="dxa"/>
          </w:tcPr>
          <w:p w14:paraId="0002B73F" w14:textId="77777777" w:rsidR="00D24BF5" w:rsidRPr="0090109B" w:rsidRDefault="00D24BF5" w:rsidP="00B47EB5">
            <w:pPr>
              <w:rPr>
                <w:sz w:val="24"/>
              </w:rPr>
            </w:pPr>
            <w:r w:rsidRPr="0090109B">
              <w:rPr>
                <w:color w:val="FF0000"/>
                <w:sz w:val="24"/>
              </w:rPr>
              <w:t xml:space="preserve">  </w:t>
            </w:r>
            <w:r w:rsidRPr="0090109B">
              <w:rPr>
                <w:sz w:val="24"/>
              </w:rPr>
              <w:t>30.00 Operating</w:t>
            </w:r>
          </w:p>
          <w:p w14:paraId="033CA510" w14:textId="77777777" w:rsidR="00D24BF5" w:rsidRPr="0090109B" w:rsidRDefault="00D24BF5" w:rsidP="00B47EB5">
            <w:pPr>
              <w:rPr>
                <w:sz w:val="24"/>
              </w:rPr>
            </w:pPr>
            <w:r w:rsidRPr="0090109B">
              <w:rPr>
                <w:sz w:val="24"/>
              </w:rPr>
              <w:t xml:space="preserve">  67.20 Building</w:t>
            </w:r>
          </w:p>
          <w:p w14:paraId="4894FAA1" w14:textId="77777777" w:rsidR="00D24BF5" w:rsidRPr="005D31B5" w:rsidRDefault="00D24BF5" w:rsidP="00B47EB5">
            <w:pPr>
              <w:rPr>
                <w:sz w:val="24"/>
                <w:u w:val="single"/>
              </w:rPr>
            </w:pPr>
            <w:r w:rsidRPr="005D31B5">
              <w:rPr>
                <w:sz w:val="24"/>
                <w:u w:val="single"/>
              </w:rPr>
              <w:t>180.00 S&amp;A</w:t>
            </w:r>
          </w:p>
          <w:p w14:paraId="165FD36C" w14:textId="77777777" w:rsidR="00D24BF5" w:rsidRPr="001518AD" w:rsidRDefault="00D24BF5" w:rsidP="00B47EB5">
            <w:pPr>
              <w:rPr>
                <w:b/>
                <w:sz w:val="24"/>
              </w:rPr>
            </w:pPr>
            <w:r w:rsidRPr="001518AD">
              <w:rPr>
                <w:b/>
                <w:sz w:val="24"/>
              </w:rPr>
              <w:t>277.20 tuition</w:t>
            </w:r>
          </w:p>
          <w:p w14:paraId="753E9AF1" w14:textId="77777777" w:rsidR="00D24BF5" w:rsidRPr="001518AD" w:rsidRDefault="00D24BF5" w:rsidP="00B47EB5">
            <w:pPr>
              <w:rPr>
                <w:sz w:val="24"/>
                <w:u w:val="single"/>
              </w:rPr>
            </w:pPr>
            <w:r w:rsidRPr="001518AD">
              <w:rPr>
                <w:sz w:val="24"/>
                <w:u w:val="single"/>
              </w:rPr>
              <w:t xml:space="preserve">    0.00 mand. fees*</w:t>
            </w:r>
          </w:p>
          <w:p w14:paraId="7DCAFF0A" w14:textId="77777777" w:rsidR="00D24BF5" w:rsidRDefault="00D24BF5" w:rsidP="00B47EB5">
            <w:pPr>
              <w:rPr>
                <w:b/>
                <w:sz w:val="24"/>
              </w:rPr>
            </w:pPr>
            <w:r w:rsidRPr="001518AD">
              <w:rPr>
                <w:b/>
                <w:sz w:val="24"/>
              </w:rPr>
              <w:t>277.20 total</w:t>
            </w:r>
          </w:p>
          <w:p w14:paraId="6FA72D9F" w14:textId="77777777" w:rsidR="00D24BF5" w:rsidRPr="0090109B" w:rsidRDefault="00D24BF5" w:rsidP="00B47EB5">
            <w:pPr>
              <w:rPr>
                <w:b/>
                <w:color w:val="FF0000"/>
                <w:sz w:val="24"/>
              </w:rPr>
            </w:pPr>
            <w:r w:rsidRPr="00722A8E">
              <w:rPr>
                <w:i/>
                <w:sz w:val="24"/>
              </w:rPr>
              <w:t xml:space="preserve">(disc. rate </w:t>
            </w:r>
            <w:r>
              <w:rPr>
                <w:i/>
                <w:sz w:val="24"/>
              </w:rPr>
              <w:t>91.2</w:t>
            </w:r>
            <w:r w:rsidRPr="00722A8E">
              <w:rPr>
                <w:i/>
                <w:sz w:val="24"/>
              </w:rPr>
              <w:t>%)</w:t>
            </w:r>
          </w:p>
        </w:tc>
        <w:tc>
          <w:tcPr>
            <w:tcW w:w="2227" w:type="dxa"/>
            <w:shd w:val="clear" w:color="auto" w:fill="auto"/>
          </w:tcPr>
          <w:p w14:paraId="7B8E2ADD" w14:textId="77777777" w:rsidR="00D24BF5" w:rsidRPr="00706385" w:rsidRDefault="00D24BF5" w:rsidP="00B47EB5">
            <w:pPr>
              <w:rPr>
                <w:sz w:val="24"/>
              </w:rPr>
            </w:pPr>
            <w:r>
              <w:rPr>
                <w:sz w:val="24"/>
              </w:rPr>
              <w:t>1336</w:t>
            </w:r>
            <w:r w:rsidRPr="00706385">
              <w:rPr>
                <w:sz w:val="24"/>
              </w:rPr>
              <w:t>.00 Operating</w:t>
            </w:r>
          </w:p>
          <w:p w14:paraId="180F551A" w14:textId="77777777" w:rsidR="00D24BF5" w:rsidRPr="00706385" w:rsidRDefault="00D24BF5" w:rsidP="00B47EB5">
            <w:pPr>
              <w:rPr>
                <w:sz w:val="24"/>
              </w:rPr>
            </w:pPr>
            <w:r w:rsidRPr="00706385">
              <w:rPr>
                <w:sz w:val="24"/>
              </w:rPr>
              <w:t xml:space="preserve"> </w:t>
            </w:r>
            <w:r>
              <w:rPr>
                <w:sz w:val="24"/>
              </w:rPr>
              <w:t xml:space="preserve">  </w:t>
            </w:r>
            <w:r w:rsidRPr="00706385">
              <w:rPr>
                <w:sz w:val="24"/>
              </w:rPr>
              <w:t xml:space="preserve"> </w:t>
            </w:r>
            <w:r>
              <w:rPr>
                <w:sz w:val="24"/>
              </w:rPr>
              <w:t>67.20</w:t>
            </w:r>
            <w:r w:rsidRPr="00706385">
              <w:rPr>
                <w:sz w:val="24"/>
              </w:rPr>
              <w:t xml:space="preserve"> Building</w:t>
            </w:r>
          </w:p>
          <w:p w14:paraId="1F4080D1" w14:textId="77777777" w:rsidR="00D24BF5" w:rsidRDefault="00D24BF5" w:rsidP="00B47EB5">
            <w:pPr>
              <w:rPr>
                <w:sz w:val="24"/>
                <w:u w:val="single"/>
              </w:rPr>
            </w:pPr>
            <w:r>
              <w:rPr>
                <w:sz w:val="24"/>
                <w:u w:val="single"/>
              </w:rPr>
              <w:t xml:space="preserve">  </w:t>
            </w:r>
            <w:r w:rsidRPr="00706385">
              <w:rPr>
                <w:sz w:val="24"/>
                <w:u w:val="single"/>
              </w:rPr>
              <w:t>180.00 S&amp;A</w:t>
            </w:r>
          </w:p>
          <w:p w14:paraId="089A9883" w14:textId="77777777" w:rsidR="00D24BF5" w:rsidRPr="00706385" w:rsidRDefault="00D24BF5" w:rsidP="00B47EB5">
            <w:pPr>
              <w:rPr>
                <w:b/>
                <w:sz w:val="24"/>
              </w:rPr>
            </w:pPr>
            <w:r>
              <w:rPr>
                <w:b/>
                <w:sz w:val="24"/>
              </w:rPr>
              <w:t>1583.20</w:t>
            </w:r>
            <w:r w:rsidRPr="00706385">
              <w:rPr>
                <w:b/>
                <w:sz w:val="24"/>
              </w:rPr>
              <w:t xml:space="preserve"> tuition</w:t>
            </w:r>
          </w:p>
          <w:p w14:paraId="2DD9911D" w14:textId="77777777" w:rsidR="00D24BF5" w:rsidRPr="00706385" w:rsidRDefault="00D24BF5" w:rsidP="00B47EB5">
            <w:pPr>
              <w:rPr>
                <w:sz w:val="24"/>
                <w:u w:val="single"/>
              </w:rPr>
            </w:pPr>
            <w:r w:rsidRPr="00706385">
              <w:rPr>
                <w:sz w:val="24"/>
                <w:u w:val="single"/>
              </w:rPr>
              <w:t xml:space="preserve"> </w:t>
            </w:r>
            <w:r>
              <w:rPr>
                <w:sz w:val="24"/>
                <w:u w:val="single"/>
              </w:rPr>
              <w:t xml:space="preserve">    0.00 </w:t>
            </w:r>
            <w:r w:rsidRPr="00706385">
              <w:rPr>
                <w:sz w:val="24"/>
                <w:u w:val="single"/>
              </w:rPr>
              <w:t>mand. fees*</w:t>
            </w:r>
          </w:p>
          <w:p w14:paraId="0EA0CFDE" w14:textId="77777777" w:rsidR="00D24BF5" w:rsidRDefault="00D24BF5" w:rsidP="00B47EB5">
            <w:pPr>
              <w:rPr>
                <w:b/>
                <w:sz w:val="24"/>
              </w:rPr>
            </w:pPr>
            <w:r>
              <w:rPr>
                <w:b/>
                <w:sz w:val="24"/>
              </w:rPr>
              <w:t>1583.20</w:t>
            </w:r>
            <w:r w:rsidRPr="00706385">
              <w:rPr>
                <w:b/>
                <w:sz w:val="24"/>
              </w:rPr>
              <w:t xml:space="preserve"> total</w:t>
            </w:r>
          </w:p>
          <w:p w14:paraId="4A533251" w14:textId="77777777" w:rsidR="00D24BF5" w:rsidRPr="00706385" w:rsidRDefault="00D24BF5" w:rsidP="00B47EB5">
            <w:pPr>
              <w:rPr>
                <w:b/>
                <w:sz w:val="24"/>
              </w:rPr>
            </w:pPr>
            <w:r w:rsidRPr="00722A8E">
              <w:rPr>
                <w:i/>
                <w:sz w:val="24"/>
              </w:rPr>
              <w:t xml:space="preserve">(disc. rate </w:t>
            </w:r>
            <w:r>
              <w:rPr>
                <w:i/>
                <w:sz w:val="24"/>
              </w:rPr>
              <w:t>49.8</w:t>
            </w:r>
            <w:r w:rsidRPr="00722A8E">
              <w:rPr>
                <w:i/>
                <w:sz w:val="24"/>
              </w:rPr>
              <w:t>%)</w:t>
            </w:r>
          </w:p>
        </w:tc>
        <w:tc>
          <w:tcPr>
            <w:tcW w:w="2200" w:type="dxa"/>
          </w:tcPr>
          <w:p w14:paraId="74BE2FE1" w14:textId="77777777" w:rsidR="006D5A13" w:rsidRPr="00706385" w:rsidRDefault="006D5A13" w:rsidP="006D5A13">
            <w:pPr>
              <w:rPr>
                <w:sz w:val="24"/>
              </w:rPr>
            </w:pPr>
            <w:r>
              <w:rPr>
                <w:sz w:val="24"/>
              </w:rPr>
              <w:t>1068.8</w:t>
            </w:r>
            <w:r w:rsidRPr="00706385">
              <w:rPr>
                <w:sz w:val="24"/>
              </w:rPr>
              <w:t>0 Operating</w:t>
            </w:r>
          </w:p>
          <w:p w14:paraId="3F3FBE81" w14:textId="77777777" w:rsidR="006D5A13" w:rsidRPr="00706385" w:rsidRDefault="006D5A13" w:rsidP="006D5A13">
            <w:pPr>
              <w:rPr>
                <w:sz w:val="24"/>
              </w:rPr>
            </w:pPr>
            <w:r w:rsidRPr="00706385">
              <w:rPr>
                <w:sz w:val="24"/>
              </w:rPr>
              <w:t xml:space="preserve"> </w:t>
            </w:r>
            <w:r>
              <w:rPr>
                <w:sz w:val="24"/>
              </w:rPr>
              <w:t xml:space="preserve">  </w:t>
            </w:r>
            <w:r w:rsidRPr="00706385">
              <w:rPr>
                <w:sz w:val="24"/>
              </w:rPr>
              <w:t xml:space="preserve"> </w:t>
            </w:r>
            <w:r>
              <w:rPr>
                <w:sz w:val="24"/>
              </w:rPr>
              <w:t>67.20</w:t>
            </w:r>
            <w:r w:rsidRPr="00706385">
              <w:rPr>
                <w:sz w:val="24"/>
              </w:rPr>
              <w:t xml:space="preserve"> Building</w:t>
            </w:r>
          </w:p>
          <w:p w14:paraId="0B7C26C5" w14:textId="77777777" w:rsidR="006D5A13" w:rsidRDefault="006D5A13" w:rsidP="006D5A13">
            <w:pPr>
              <w:rPr>
                <w:sz w:val="24"/>
                <w:u w:val="single"/>
              </w:rPr>
            </w:pPr>
            <w:r>
              <w:rPr>
                <w:sz w:val="24"/>
                <w:u w:val="single"/>
              </w:rPr>
              <w:t xml:space="preserve">  </w:t>
            </w:r>
            <w:r w:rsidRPr="00706385">
              <w:rPr>
                <w:sz w:val="24"/>
                <w:u w:val="single"/>
              </w:rPr>
              <w:t>180.00 S&amp;A</w:t>
            </w:r>
          </w:p>
          <w:p w14:paraId="34E8071E" w14:textId="77777777" w:rsidR="006D5A13" w:rsidRPr="00706385" w:rsidRDefault="006D5A13" w:rsidP="006D5A13">
            <w:pPr>
              <w:rPr>
                <w:b/>
                <w:sz w:val="24"/>
              </w:rPr>
            </w:pPr>
            <w:r>
              <w:rPr>
                <w:b/>
                <w:sz w:val="24"/>
              </w:rPr>
              <w:t>1316.00</w:t>
            </w:r>
            <w:r w:rsidRPr="00706385">
              <w:rPr>
                <w:b/>
                <w:sz w:val="24"/>
              </w:rPr>
              <w:t xml:space="preserve"> tuition</w:t>
            </w:r>
          </w:p>
          <w:p w14:paraId="4465E28A" w14:textId="77777777" w:rsidR="006D5A13" w:rsidRPr="00706385" w:rsidRDefault="006D5A13" w:rsidP="006D5A13">
            <w:pPr>
              <w:rPr>
                <w:sz w:val="24"/>
                <w:u w:val="single"/>
              </w:rPr>
            </w:pPr>
            <w:r w:rsidRPr="00706385">
              <w:rPr>
                <w:sz w:val="24"/>
                <w:u w:val="single"/>
              </w:rPr>
              <w:t xml:space="preserve"> </w:t>
            </w:r>
            <w:r>
              <w:rPr>
                <w:sz w:val="24"/>
                <w:u w:val="single"/>
              </w:rPr>
              <w:t xml:space="preserve">    0.00 </w:t>
            </w:r>
            <w:r w:rsidRPr="00706385">
              <w:rPr>
                <w:sz w:val="24"/>
                <w:u w:val="single"/>
              </w:rPr>
              <w:t>mand. fees*</w:t>
            </w:r>
          </w:p>
          <w:p w14:paraId="13B09D67" w14:textId="77777777" w:rsidR="006D5A13" w:rsidRDefault="006D5A13" w:rsidP="006D5A13">
            <w:pPr>
              <w:rPr>
                <w:b/>
                <w:sz w:val="24"/>
              </w:rPr>
            </w:pPr>
            <w:r>
              <w:rPr>
                <w:b/>
                <w:sz w:val="24"/>
              </w:rPr>
              <w:t>1</w:t>
            </w:r>
            <w:r w:rsidR="00B56132">
              <w:rPr>
                <w:b/>
                <w:sz w:val="24"/>
              </w:rPr>
              <w:t>316.00</w:t>
            </w:r>
            <w:r w:rsidRPr="00706385">
              <w:rPr>
                <w:b/>
                <w:sz w:val="24"/>
              </w:rPr>
              <w:t xml:space="preserve"> total</w:t>
            </w:r>
          </w:p>
          <w:p w14:paraId="79934704" w14:textId="77777777" w:rsidR="00D24BF5" w:rsidRDefault="006D5A13" w:rsidP="006D5A13">
            <w:pPr>
              <w:rPr>
                <w:sz w:val="24"/>
              </w:rPr>
            </w:pPr>
            <w:r w:rsidRPr="00722A8E">
              <w:rPr>
                <w:i/>
                <w:sz w:val="24"/>
              </w:rPr>
              <w:t xml:space="preserve">(disc. rate </w:t>
            </w:r>
            <w:r w:rsidR="00B56132">
              <w:rPr>
                <w:i/>
                <w:sz w:val="24"/>
              </w:rPr>
              <w:t>58.3</w:t>
            </w:r>
            <w:r w:rsidRPr="00722A8E">
              <w:rPr>
                <w:i/>
                <w:sz w:val="24"/>
              </w:rPr>
              <w:t>%)</w:t>
            </w:r>
          </w:p>
        </w:tc>
      </w:tr>
    </w:tbl>
    <w:p w14:paraId="1A36D119" w14:textId="77777777" w:rsidR="00D445EB" w:rsidRDefault="0048485B" w:rsidP="00364CC3">
      <w:pPr>
        <w:rPr>
          <w:sz w:val="24"/>
        </w:rPr>
      </w:pPr>
      <w:r w:rsidRPr="0048485B">
        <w:rPr>
          <w:sz w:val="24"/>
        </w:rPr>
        <w:t xml:space="preserve">*Mandatory fees include: Wellness, CAB, Late night </w:t>
      </w:r>
      <w:r>
        <w:rPr>
          <w:sz w:val="24"/>
        </w:rPr>
        <w:t>Bus</w:t>
      </w:r>
      <w:r w:rsidRPr="0048485B">
        <w:rPr>
          <w:sz w:val="24"/>
        </w:rPr>
        <w:t>, Clean Energy</w:t>
      </w:r>
      <w:r>
        <w:rPr>
          <w:sz w:val="24"/>
        </w:rPr>
        <w:t>, and Transit</w:t>
      </w:r>
      <w:r w:rsidRPr="0048485B">
        <w:rPr>
          <w:sz w:val="24"/>
        </w:rPr>
        <w:t>.  Optional WASHPIRG and GSU</w:t>
      </w:r>
      <w:r w:rsidR="00BD29D4">
        <w:rPr>
          <w:sz w:val="24"/>
        </w:rPr>
        <w:t xml:space="preserve"> fees</w:t>
      </w:r>
      <w:r w:rsidRPr="0048485B">
        <w:rPr>
          <w:sz w:val="24"/>
        </w:rPr>
        <w:t xml:space="preserve"> are not included.</w:t>
      </w:r>
    </w:p>
    <w:p w14:paraId="44006879" w14:textId="77777777" w:rsidR="008822DD" w:rsidRDefault="008822DD" w:rsidP="00364CC3">
      <w:pPr>
        <w:rPr>
          <w:sz w:val="24"/>
        </w:rPr>
      </w:pPr>
    </w:p>
    <w:p w14:paraId="5EB4D33B" w14:textId="77777777" w:rsidR="008822DD" w:rsidRDefault="008822DD" w:rsidP="00364CC3">
      <w:pPr>
        <w:rPr>
          <w:sz w:val="24"/>
        </w:rPr>
      </w:pPr>
    </w:p>
    <w:p w14:paraId="5A186024" w14:textId="77777777" w:rsidR="008822DD" w:rsidRDefault="008822DD" w:rsidP="00364CC3">
      <w:pPr>
        <w:rPr>
          <w:sz w:val="24"/>
        </w:rPr>
      </w:pPr>
    </w:p>
    <w:p w14:paraId="742D1985" w14:textId="77777777" w:rsidR="008822DD" w:rsidRDefault="008822DD" w:rsidP="00364CC3">
      <w:pPr>
        <w:rPr>
          <w:sz w:val="24"/>
        </w:rPr>
      </w:pPr>
    </w:p>
    <w:p w14:paraId="0138F85C" w14:textId="77777777" w:rsidR="008822DD" w:rsidRDefault="008822DD" w:rsidP="00364CC3">
      <w:pPr>
        <w:rPr>
          <w:sz w:val="24"/>
        </w:rPr>
      </w:pPr>
    </w:p>
    <w:p w14:paraId="019C8A69" w14:textId="77777777" w:rsidR="008822DD" w:rsidRDefault="008822DD" w:rsidP="00364CC3">
      <w:pPr>
        <w:rPr>
          <w:sz w:val="24"/>
        </w:rPr>
      </w:pPr>
    </w:p>
    <w:p w14:paraId="6D769F55" w14:textId="77777777" w:rsidR="008822DD" w:rsidRDefault="008822DD" w:rsidP="00364CC3">
      <w:pPr>
        <w:rPr>
          <w:sz w:val="24"/>
        </w:rPr>
      </w:pPr>
    </w:p>
    <w:p w14:paraId="7ACB6643" w14:textId="77777777" w:rsidR="008822DD" w:rsidRDefault="008822DD" w:rsidP="008822DD">
      <w:pPr>
        <w:rPr>
          <w:b/>
          <w:sz w:val="28"/>
        </w:rPr>
      </w:pPr>
      <w:bookmarkStart w:id="1" w:name="AppendixB"/>
      <w:bookmarkEnd w:id="1"/>
      <w:r w:rsidRPr="00702899">
        <w:rPr>
          <w:b/>
          <w:sz w:val="28"/>
        </w:rPr>
        <w:t>Appendix</w:t>
      </w:r>
      <w:r>
        <w:rPr>
          <w:b/>
          <w:sz w:val="28"/>
        </w:rPr>
        <w:t xml:space="preserve"> B: Space-availability in Graduate Courses</w:t>
      </w:r>
    </w:p>
    <w:p w14:paraId="681F1CE3" w14:textId="77777777" w:rsidR="00247DEF" w:rsidRDefault="00B756A9" w:rsidP="00364CC3">
      <w:pPr>
        <w:rPr>
          <w:sz w:val="24"/>
        </w:rPr>
      </w:pPr>
      <w:r>
        <w:rPr>
          <w:noProof/>
        </w:rPr>
        <w:drawing>
          <wp:inline distT="0" distB="0" distL="0" distR="0" wp14:anchorId="2A732B6F" wp14:editId="1F561BEA">
            <wp:extent cx="6124575" cy="2933700"/>
            <wp:effectExtent l="0" t="0" r="9525" b="0"/>
            <wp:docPr id="22" name="Chart 22">
              <a:extLst xmlns:a="http://schemas.openxmlformats.org/drawingml/2006/main">
                <a:ext uri="{FF2B5EF4-FFF2-40B4-BE49-F238E27FC236}">
                  <a16:creationId xmlns:a16="http://schemas.microsoft.com/office/drawing/2014/main" id="{43BC7062-162A-42AF-BD85-ADF4A9F9C9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10466" w:type="dxa"/>
        <w:tblLayout w:type="fixed"/>
        <w:tblLook w:val="04A0" w:firstRow="1" w:lastRow="0" w:firstColumn="1" w:lastColumn="0" w:noHBand="0" w:noVBand="1"/>
      </w:tblPr>
      <w:tblGrid>
        <w:gridCol w:w="1075"/>
        <w:gridCol w:w="555"/>
        <w:gridCol w:w="6015"/>
        <w:gridCol w:w="1080"/>
        <w:gridCol w:w="900"/>
        <w:gridCol w:w="841"/>
      </w:tblGrid>
      <w:tr w:rsidR="0080293C" w:rsidRPr="00B756A9" w14:paraId="4A1E29AF" w14:textId="77777777" w:rsidTr="0080293C">
        <w:trPr>
          <w:cantSplit/>
          <w:trHeight w:val="20"/>
        </w:trPr>
        <w:tc>
          <w:tcPr>
            <w:tcW w:w="1630" w:type="dxa"/>
            <w:gridSpan w:val="2"/>
            <w:tcBorders>
              <w:top w:val="single" w:sz="4" w:space="0" w:color="C0C0C0"/>
              <w:left w:val="single" w:sz="4" w:space="0" w:color="C0C0C0"/>
              <w:bottom w:val="nil"/>
              <w:right w:val="single" w:sz="4" w:space="0" w:color="C0C0C0"/>
            </w:tcBorders>
            <w:shd w:val="clear" w:color="auto" w:fill="auto"/>
            <w:noWrap/>
            <w:vAlign w:val="bottom"/>
            <w:hideMark/>
          </w:tcPr>
          <w:p w14:paraId="0CA416BF" w14:textId="77777777" w:rsidR="00B756A9" w:rsidRPr="00B756A9" w:rsidRDefault="00B756A9" w:rsidP="00B756A9">
            <w:pPr>
              <w:spacing w:after="0" w:line="240" w:lineRule="auto"/>
              <w:rPr>
                <w:rFonts w:ascii="Calibri" w:eastAsia="Times New Roman" w:hAnsi="Calibri" w:cs="Calibri"/>
                <w:b/>
                <w:bCs/>
                <w:color w:val="000000"/>
              </w:rPr>
            </w:pPr>
            <w:r w:rsidRPr="00B756A9">
              <w:rPr>
                <w:rFonts w:ascii="Calibri" w:eastAsia="Times New Roman" w:hAnsi="Calibri" w:cs="Calibri"/>
                <w:b/>
                <w:bCs/>
                <w:color w:val="000000"/>
              </w:rPr>
              <w:t>FALL 2019</w:t>
            </w:r>
          </w:p>
        </w:tc>
        <w:tc>
          <w:tcPr>
            <w:tcW w:w="6015" w:type="dxa"/>
            <w:tcBorders>
              <w:left w:val="nil"/>
              <w:bottom w:val="single" w:sz="8" w:space="0" w:color="auto"/>
            </w:tcBorders>
            <w:shd w:val="clear" w:color="auto" w:fill="auto"/>
            <w:vAlign w:val="bottom"/>
            <w:hideMark/>
          </w:tcPr>
          <w:p w14:paraId="0E094E8B"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 </w:t>
            </w:r>
          </w:p>
        </w:tc>
        <w:tc>
          <w:tcPr>
            <w:tcW w:w="1080" w:type="dxa"/>
            <w:tcBorders>
              <w:bottom w:val="single" w:sz="8" w:space="0" w:color="auto"/>
            </w:tcBorders>
            <w:shd w:val="clear" w:color="auto" w:fill="auto"/>
            <w:vAlign w:val="bottom"/>
            <w:hideMark/>
          </w:tcPr>
          <w:p w14:paraId="1616E3F8"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 </w:t>
            </w:r>
          </w:p>
        </w:tc>
        <w:tc>
          <w:tcPr>
            <w:tcW w:w="900" w:type="dxa"/>
            <w:tcBorders>
              <w:top w:val="nil"/>
              <w:left w:val="nil"/>
              <w:bottom w:val="nil"/>
              <w:right w:val="nil"/>
            </w:tcBorders>
            <w:shd w:val="clear" w:color="auto" w:fill="auto"/>
            <w:noWrap/>
            <w:vAlign w:val="bottom"/>
            <w:hideMark/>
          </w:tcPr>
          <w:p w14:paraId="073460C9" w14:textId="77777777" w:rsidR="00B756A9" w:rsidRPr="00B756A9" w:rsidRDefault="00B756A9" w:rsidP="00B756A9">
            <w:pPr>
              <w:spacing w:after="0" w:line="240" w:lineRule="auto"/>
              <w:jc w:val="right"/>
              <w:rPr>
                <w:rFonts w:ascii="Calibri" w:eastAsia="Times New Roman" w:hAnsi="Calibri" w:cs="Calibri"/>
                <w:color w:val="000000"/>
              </w:rPr>
            </w:pPr>
          </w:p>
        </w:tc>
        <w:tc>
          <w:tcPr>
            <w:tcW w:w="841" w:type="dxa"/>
            <w:tcBorders>
              <w:top w:val="nil"/>
              <w:left w:val="nil"/>
              <w:bottom w:val="nil"/>
              <w:right w:val="nil"/>
            </w:tcBorders>
            <w:shd w:val="clear" w:color="auto" w:fill="auto"/>
            <w:noWrap/>
            <w:vAlign w:val="bottom"/>
            <w:hideMark/>
          </w:tcPr>
          <w:p w14:paraId="7F71C1A1" w14:textId="77777777" w:rsidR="00B756A9" w:rsidRPr="00B756A9" w:rsidRDefault="00B756A9" w:rsidP="00B756A9">
            <w:pPr>
              <w:spacing w:after="0" w:line="240" w:lineRule="auto"/>
              <w:rPr>
                <w:rFonts w:ascii="Times New Roman" w:eastAsia="Times New Roman" w:hAnsi="Times New Roman" w:cs="Times New Roman"/>
                <w:sz w:val="20"/>
                <w:szCs w:val="20"/>
              </w:rPr>
            </w:pPr>
          </w:p>
        </w:tc>
      </w:tr>
      <w:tr w:rsidR="0080293C" w:rsidRPr="00B756A9" w14:paraId="73A871B9" w14:textId="77777777" w:rsidTr="0080293C">
        <w:trPr>
          <w:cantSplit/>
          <w:trHeight w:val="20"/>
        </w:trPr>
        <w:tc>
          <w:tcPr>
            <w:tcW w:w="1075" w:type="dxa"/>
            <w:tcBorders>
              <w:top w:val="single" w:sz="8" w:space="0" w:color="auto"/>
              <w:left w:val="single" w:sz="8" w:space="0" w:color="auto"/>
              <w:bottom w:val="single" w:sz="4" w:space="0" w:color="A6A6A6"/>
              <w:right w:val="single" w:sz="4" w:space="0" w:color="A6A6A6"/>
            </w:tcBorders>
            <w:shd w:val="clear" w:color="000000" w:fill="D9D9D9"/>
            <w:vAlign w:val="bottom"/>
            <w:hideMark/>
          </w:tcPr>
          <w:p w14:paraId="02320382" w14:textId="77777777" w:rsidR="00B756A9" w:rsidRPr="00B756A9" w:rsidRDefault="00B756A9" w:rsidP="00B756A9">
            <w:pPr>
              <w:spacing w:after="0" w:line="240" w:lineRule="auto"/>
              <w:jc w:val="center"/>
              <w:rPr>
                <w:rFonts w:ascii="Calibri" w:eastAsia="Times New Roman" w:hAnsi="Calibri" w:cs="Calibri"/>
              </w:rPr>
            </w:pPr>
            <w:r w:rsidRPr="00B756A9">
              <w:rPr>
                <w:rFonts w:ascii="Calibri" w:eastAsia="Times New Roman" w:hAnsi="Calibri" w:cs="Calibri"/>
              </w:rPr>
              <w:t>COURSE_CODE</w:t>
            </w:r>
          </w:p>
        </w:tc>
        <w:tc>
          <w:tcPr>
            <w:tcW w:w="6570" w:type="dxa"/>
            <w:gridSpan w:val="2"/>
            <w:tcBorders>
              <w:top w:val="single" w:sz="8" w:space="0" w:color="auto"/>
              <w:left w:val="nil"/>
              <w:bottom w:val="single" w:sz="4" w:space="0" w:color="A6A6A6"/>
              <w:right w:val="single" w:sz="4" w:space="0" w:color="A6A6A6"/>
            </w:tcBorders>
            <w:shd w:val="clear" w:color="000000" w:fill="D9D9D9"/>
            <w:noWrap/>
            <w:vAlign w:val="bottom"/>
            <w:hideMark/>
          </w:tcPr>
          <w:p w14:paraId="53BD390A" w14:textId="77777777" w:rsidR="00B756A9" w:rsidRPr="00B756A9" w:rsidRDefault="00B756A9" w:rsidP="00B756A9">
            <w:pPr>
              <w:spacing w:after="0" w:line="240" w:lineRule="auto"/>
              <w:jc w:val="center"/>
              <w:rPr>
                <w:rFonts w:ascii="Calibri" w:eastAsia="Times New Roman" w:hAnsi="Calibri" w:cs="Calibri"/>
              </w:rPr>
            </w:pPr>
            <w:r w:rsidRPr="00B756A9">
              <w:rPr>
                <w:rFonts w:ascii="Calibri" w:eastAsia="Times New Roman" w:hAnsi="Calibri" w:cs="Calibri"/>
              </w:rPr>
              <w:t>TITLE_OFM</w:t>
            </w:r>
          </w:p>
        </w:tc>
        <w:tc>
          <w:tcPr>
            <w:tcW w:w="1080" w:type="dxa"/>
            <w:tcBorders>
              <w:top w:val="single" w:sz="8" w:space="0" w:color="auto"/>
              <w:left w:val="nil"/>
              <w:bottom w:val="single" w:sz="4" w:space="0" w:color="A6A6A6"/>
              <w:right w:val="single" w:sz="4" w:space="0" w:color="A6A6A6"/>
            </w:tcBorders>
            <w:shd w:val="clear" w:color="000000" w:fill="D9D9D9"/>
            <w:noWrap/>
            <w:vAlign w:val="bottom"/>
            <w:hideMark/>
          </w:tcPr>
          <w:p w14:paraId="1D4211EC" w14:textId="77777777" w:rsidR="00B756A9" w:rsidRPr="00B756A9" w:rsidRDefault="00B756A9" w:rsidP="00B756A9">
            <w:pPr>
              <w:spacing w:after="0" w:line="240" w:lineRule="auto"/>
              <w:jc w:val="center"/>
              <w:rPr>
                <w:rFonts w:ascii="Calibri" w:eastAsia="Times New Roman" w:hAnsi="Calibri" w:cs="Calibri"/>
              </w:rPr>
            </w:pPr>
            <w:r w:rsidRPr="00B756A9">
              <w:rPr>
                <w:rFonts w:ascii="Calibri" w:eastAsia="Times New Roman" w:hAnsi="Calibri" w:cs="Calibri"/>
              </w:rPr>
              <w:t>enrolled</w:t>
            </w:r>
          </w:p>
        </w:tc>
        <w:tc>
          <w:tcPr>
            <w:tcW w:w="900" w:type="dxa"/>
            <w:tcBorders>
              <w:top w:val="single" w:sz="8" w:space="0" w:color="auto"/>
              <w:left w:val="nil"/>
              <w:bottom w:val="single" w:sz="4" w:space="0" w:color="A6A6A6"/>
              <w:right w:val="single" w:sz="4" w:space="0" w:color="A6A6A6"/>
            </w:tcBorders>
            <w:shd w:val="clear" w:color="000000" w:fill="D9D9D9"/>
            <w:noWrap/>
            <w:vAlign w:val="bottom"/>
            <w:hideMark/>
          </w:tcPr>
          <w:p w14:paraId="0AB65AB0" w14:textId="77777777" w:rsidR="00B756A9" w:rsidRPr="00B756A9" w:rsidRDefault="00B756A9" w:rsidP="00B756A9">
            <w:pPr>
              <w:spacing w:after="0" w:line="240" w:lineRule="auto"/>
              <w:jc w:val="center"/>
              <w:rPr>
                <w:rFonts w:ascii="Calibri" w:eastAsia="Times New Roman" w:hAnsi="Calibri" w:cs="Calibri"/>
              </w:rPr>
            </w:pPr>
            <w:r w:rsidRPr="00B756A9">
              <w:rPr>
                <w:rFonts w:ascii="Calibri" w:eastAsia="Times New Roman" w:hAnsi="Calibri" w:cs="Calibri"/>
              </w:rPr>
              <w:t>max</w:t>
            </w:r>
          </w:p>
        </w:tc>
        <w:tc>
          <w:tcPr>
            <w:tcW w:w="841" w:type="dxa"/>
            <w:tcBorders>
              <w:top w:val="single" w:sz="8" w:space="0" w:color="auto"/>
              <w:left w:val="nil"/>
              <w:bottom w:val="single" w:sz="4" w:space="0" w:color="A6A6A6"/>
              <w:right w:val="single" w:sz="8" w:space="0" w:color="auto"/>
            </w:tcBorders>
            <w:shd w:val="clear" w:color="000000" w:fill="D9D9D9"/>
            <w:vAlign w:val="bottom"/>
            <w:hideMark/>
          </w:tcPr>
          <w:p w14:paraId="10C1BE26" w14:textId="77777777" w:rsidR="00B756A9" w:rsidRPr="00B756A9" w:rsidRDefault="00B756A9" w:rsidP="00B756A9">
            <w:pPr>
              <w:spacing w:after="0" w:line="240" w:lineRule="auto"/>
              <w:jc w:val="center"/>
              <w:rPr>
                <w:rFonts w:ascii="Calibri" w:eastAsia="Times New Roman" w:hAnsi="Calibri" w:cs="Calibri"/>
              </w:rPr>
            </w:pPr>
            <w:r w:rsidRPr="00B756A9">
              <w:rPr>
                <w:rFonts w:ascii="Calibri" w:eastAsia="Times New Roman" w:hAnsi="Calibri" w:cs="Calibri"/>
              </w:rPr>
              <w:t>space avail</w:t>
            </w:r>
          </w:p>
        </w:tc>
      </w:tr>
      <w:tr w:rsidR="0080293C" w:rsidRPr="00B756A9" w14:paraId="205D6358"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201FAFB5"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ADGIS</w:t>
            </w:r>
          </w:p>
        </w:tc>
        <w:tc>
          <w:tcPr>
            <w:tcW w:w="6570" w:type="dxa"/>
            <w:gridSpan w:val="2"/>
            <w:tcBorders>
              <w:top w:val="nil"/>
              <w:left w:val="nil"/>
              <w:bottom w:val="single" w:sz="4" w:space="0" w:color="A6A6A6"/>
              <w:right w:val="single" w:sz="4" w:space="0" w:color="A6A6A6"/>
            </w:tcBorders>
            <w:shd w:val="clear" w:color="auto" w:fill="auto"/>
            <w:vAlign w:val="bottom"/>
            <w:hideMark/>
          </w:tcPr>
          <w:p w14:paraId="7AA48300"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Advanced GIS</w:t>
            </w:r>
          </w:p>
        </w:tc>
        <w:tc>
          <w:tcPr>
            <w:tcW w:w="1080" w:type="dxa"/>
            <w:tcBorders>
              <w:top w:val="nil"/>
              <w:left w:val="nil"/>
              <w:bottom w:val="single" w:sz="4" w:space="0" w:color="A6A6A6"/>
              <w:right w:val="single" w:sz="4" w:space="0" w:color="A6A6A6"/>
            </w:tcBorders>
            <w:shd w:val="clear" w:color="auto" w:fill="auto"/>
            <w:vAlign w:val="bottom"/>
            <w:hideMark/>
          </w:tcPr>
          <w:p w14:paraId="14428573"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27</w:t>
            </w:r>
          </w:p>
        </w:tc>
        <w:tc>
          <w:tcPr>
            <w:tcW w:w="900" w:type="dxa"/>
            <w:tcBorders>
              <w:top w:val="nil"/>
              <w:left w:val="nil"/>
              <w:bottom w:val="single" w:sz="4" w:space="0" w:color="A6A6A6"/>
              <w:right w:val="single" w:sz="4" w:space="0" w:color="A6A6A6"/>
            </w:tcBorders>
            <w:shd w:val="clear" w:color="auto" w:fill="auto"/>
            <w:noWrap/>
            <w:vAlign w:val="bottom"/>
            <w:hideMark/>
          </w:tcPr>
          <w:p w14:paraId="5706365D"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25</w:t>
            </w:r>
          </w:p>
        </w:tc>
        <w:tc>
          <w:tcPr>
            <w:tcW w:w="841" w:type="dxa"/>
            <w:tcBorders>
              <w:top w:val="nil"/>
              <w:left w:val="nil"/>
              <w:bottom w:val="single" w:sz="4" w:space="0" w:color="A6A6A6"/>
              <w:right w:val="single" w:sz="8" w:space="0" w:color="auto"/>
            </w:tcBorders>
            <w:shd w:val="clear" w:color="auto" w:fill="auto"/>
            <w:noWrap/>
            <w:vAlign w:val="bottom"/>
            <w:hideMark/>
          </w:tcPr>
          <w:p w14:paraId="2460605C"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-2</w:t>
            </w:r>
          </w:p>
        </w:tc>
      </w:tr>
      <w:tr w:rsidR="0080293C" w:rsidRPr="00B756A9" w14:paraId="14E287FE"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39B8EA1B"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CONSE</w:t>
            </w:r>
          </w:p>
        </w:tc>
        <w:tc>
          <w:tcPr>
            <w:tcW w:w="6570" w:type="dxa"/>
            <w:gridSpan w:val="2"/>
            <w:tcBorders>
              <w:top w:val="nil"/>
              <w:left w:val="nil"/>
              <w:bottom w:val="single" w:sz="4" w:space="0" w:color="A6A6A6"/>
              <w:right w:val="single" w:sz="4" w:space="0" w:color="A6A6A6"/>
            </w:tcBorders>
            <w:shd w:val="clear" w:color="auto" w:fill="E2EFD9" w:themeFill="accent6" w:themeFillTint="33"/>
            <w:vAlign w:val="bottom"/>
            <w:hideMark/>
          </w:tcPr>
          <w:p w14:paraId="05F9DE10"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Conserving and Restoring Biodiversity</w:t>
            </w:r>
          </w:p>
        </w:tc>
        <w:tc>
          <w:tcPr>
            <w:tcW w:w="1080" w:type="dxa"/>
            <w:tcBorders>
              <w:top w:val="nil"/>
              <w:left w:val="nil"/>
              <w:bottom w:val="single" w:sz="4" w:space="0" w:color="A6A6A6"/>
              <w:right w:val="single" w:sz="4" w:space="0" w:color="A6A6A6"/>
            </w:tcBorders>
            <w:shd w:val="clear" w:color="auto" w:fill="auto"/>
            <w:vAlign w:val="bottom"/>
            <w:hideMark/>
          </w:tcPr>
          <w:p w14:paraId="5DC8AD87"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14</w:t>
            </w:r>
          </w:p>
        </w:tc>
        <w:tc>
          <w:tcPr>
            <w:tcW w:w="900" w:type="dxa"/>
            <w:tcBorders>
              <w:top w:val="nil"/>
              <w:left w:val="nil"/>
              <w:bottom w:val="single" w:sz="4" w:space="0" w:color="A6A6A6"/>
              <w:right w:val="single" w:sz="4" w:space="0" w:color="A6A6A6"/>
            </w:tcBorders>
            <w:shd w:val="clear" w:color="auto" w:fill="auto"/>
            <w:noWrap/>
            <w:vAlign w:val="bottom"/>
            <w:hideMark/>
          </w:tcPr>
          <w:p w14:paraId="76B60A34"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18</w:t>
            </w:r>
          </w:p>
        </w:tc>
        <w:tc>
          <w:tcPr>
            <w:tcW w:w="841" w:type="dxa"/>
            <w:tcBorders>
              <w:top w:val="nil"/>
              <w:left w:val="nil"/>
              <w:bottom w:val="single" w:sz="4" w:space="0" w:color="A6A6A6"/>
              <w:right w:val="single" w:sz="8" w:space="0" w:color="auto"/>
            </w:tcBorders>
            <w:shd w:val="clear" w:color="000000" w:fill="E2EFDA"/>
            <w:noWrap/>
            <w:vAlign w:val="bottom"/>
            <w:hideMark/>
          </w:tcPr>
          <w:p w14:paraId="40B257E3"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4</w:t>
            </w:r>
          </w:p>
        </w:tc>
      </w:tr>
      <w:tr w:rsidR="0080293C" w:rsidRPr="00B756A9" w14:paraId="21E95F4A"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5187DDA9"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ENVCS</w:t>
            </w:r>
          </w:p>
        </w:tc>
        <w:tc>
          <w:tcPr>
            <w:tcW w:w="6570" w:type="dxa"/>
            <w:gridSpan w:val="2"/>
            <w:tcBorders>
              <w:top w:val="nil"/>
              <w:left w:val="nil"/>
              <w:bottom w:val="single" w:sz="4" w:space="0" w:color="A6A6A6"/>
              <w:right w:val="single" w:sz="4" w:space="0" w:color="A6A6A6"/>
            </w:tcBorders>
            <w:shd w:val="clear" w:color="auto" w:fill="E2EFD9" w:themeFill="accent6" w:themeFillTint="33"/>
            <w:vAlign w:val="bottom"/>
            <w:hideMark/>
          </w:tcPr>
          <w:p w14:paraId="644F73AF"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Environmental Policy: Coastal/Shoreline Management and Planning</w:t>
            </w:r>
          </w:p>
        </w:tc>
        <w:tc>
          <w:tcPr>
            <w:tcW w:w="1080" w:type="dxa"/>
            <w:tcBorders>
              <w:top w:val="nil"/>
              <w:left w:val="nil"/>
              <w:bottom w:val="single" w:sz="4" w:space="0" w:color="A6A6A6"/>
              <w:right w:val="single" w:sz="4" w:space="0" w:color="A6A6A6"/>
            </w:tcBorders>
            <w:shd w:val="clear" w:color="auto" w:fill="auto"/>
            <w:vAlign w:val="bottom"/>
            <w:hideMark/>
          </w:tcPr>
          <w:p w14:paraId="5715F1DD"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12</w:t>
            </w:r>
          </w:p>
        </w:tc>
        <w:tc>
          <w:tcPr>
            <w:tcW w:w="900" w:type="dxa"/>
            <w:tcBorders>
              <w:top w:val="nil"/>
              <w:left w:val="nil"/>
              <w:bottom w:val="single" w:sz="4" w:space="0" w:color="A6A6A6"/>
              <w:right w:val="single" w:sz="4" w:space="0" w:color="A6A6A6"/>
            </w:tcBorders>
            <w:shd w:val="clear" w:color="auto" w:fill="auto"/>
            <w:noWrap/>
            <w:vAlign w:val="bottom"/>
            <w:hideMark/>
          </w:tcPr>
          <w:p w14:paraId="7FEC9DB2"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18</w:t>
            </w:r>
          </w:p>
        </w:tc>
        <w:tc>
          <w:tcPr>
            <w:tcW w:w="841" w:type="dxa"/>
            <w:tcBorders>
              <w:top w:val="nil"/>
              <w:left w:val="nil"/>
              <w:bottom w:val="single" w:sz="4" w:space="0" w:color="A6A6A6"/>
              <w:right w:val="single" w:sz="8" w:space="0" w:color="auto"/>
            </w:tcBorders>
            <w:shd w:val="clear" w:color="000000" w:fill="E2EFDA"/>
            <w:noWrap/>
            <w:vAlign w:val="bottom"/>
            <w:hideMark/>
          </w:tcPr>
          <w:p w14:paraId="336AC3E1"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6</w:t>
            </w:r>
          </w:p>
        </w:tc>
      </w:tr>
      <w:tr w:rsidR="0080293C" w:rsidRPr="00B756A9" w14:paraId="476D6B8C" w14:textId="77777777" w:rsidTr="00995237">
        <w:trPr>
          <w:cantSplit/>
          <w:trHeight w:val="20"/>
        </w:trPr>
        <w:tc>
          <w:tcPr>
            <w:tcW w:w="1075" w:type="dxa"/>
            <w:tcBorders>
              <w:top w:val="nil"/>
              <w:left w:val="single" w:sz="8" w:space="0" w:color="auto"/>
              <w:bottom w:val="single" w:sz="12" w:space="0" w:color="auto"/>
              <w:right w:val="single" w:sz="4" w:space="0" w:color="A6A6A6"/>
            </w:tcBorders>
            <w:shd w:val="clear" w:color="auto" w:fill="auto"/>
            <w:vAlign w:val="bottom"/>
            <w:hideMark/>
          </w:tcPr>
          <w:p w14:paraId="10F9577A"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ECORE</w:t>
            </w:r>
          </w:p>
        </w:tc>
        <w:tc>
          <w:tcPr>
            <w:tcW w:w="6570" w:type="dxa"/>
            <w:gridSpan w:val="2"/>
            <w:tcBorders>
              <w:top w:val="nil"/>
              <w:left w:val="nil"/>
              <w:bottom w:val="single" w:sz="12" w:space="0" w:color="auto"/>
              <w:right w:val="single" w:sz="4" w:space="0" w:color="A6A6A6"/>
            </w:tcBorders>
            <w:shd w:val="clear" w:color="auto" w:fill="E2EFD9" w:themeFill="accent6" w:themeFillTint="33"/>
            <w:vAlign w:val="bottom"/>
            <w:hideMark/>
          </w:tcPr>
          <w:p w14:paraId="489DA2A2"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Restoration Ecology</w:t>
            </w:r>
          </w:p>
        </w:tc>
        <w:tc>
          <w:tcPr>
            <w:tcW w:w="1080" w:type="dxa"/>
            <w:tcBorders>
              <w:top w:val="nil"/>
              <w:left w:val="nil"/>
              <w:bottom w:val="single" w:sz="12" w:space="0" w:color="auto"/>
              <w:right w:val="single" w:sz="4" w:space="0" w:color="A6A6A6"/>
            </w:tcBorders>
            <w:shd w:val="clear" w:color="auto" w:fill="auto"/>
            <w:vAlign w:val="bottom"/>
            <w:hideMark/>
          </w:tcPr>
          <w:p w14:paraId="62750D59"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17</w:t>
            </w:r>
          </w:p>
        </w:tc>
        <w:tc>
          <w:tcPr>
            <w:tcW w:w="900" w:type="dxa"/>
            <w:tcBorders>
              <w:top w:val="nil"/>
              <w:left w:val="nil"/>
              <w:bottom w:val="single" w:sz="12" w:space="0" w:color="auto"/>
              <w:right w:val="single" w:sz="4" w:space="0" w:color="A6A6A6"/>
            </w:tcBorders>
            <w:shd w:val="clear" w:color="auto" w:fill="auto"/>
            <w:noWrap/>
            <w:vAlign w:val="bottom"/>
            <w:hideMark/>
          </w:tcPr>
          <w:p w14:paraId="3F8DE9C5"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18</w:t>
            </w:r>
          </w:p>
        </w:tc>
        <w:tc>
          <w:tcPr>
            <w:tcW w:w="841" w:type="dxa"/>
            <w:tcBorders>
              <w:top w:val="nil"/>
              <w:left w:val="nil"/>
              <w:bottom w:val="single" w:sz="12" w:space="0" w:color="auto"/>
              <w:right w:val="single" w:sz="8" w:space="0" w:color="auto"/>
            </w:tcBorders>
            <w:shd w:val="clear" w:color="000000" w:fill="E2EFDA"/>
            <w:noWrap/>
            <w:vAlign w:val="bottom"/>
            <w:hideMark/>
          </w:tcPr>
          <w:p w14:paraId="424E0D9F"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w:t>
            </w:r>
          </w:p>
        </w:tc>
      </w:tr>
      <w:tr w:rsidR="0080293C" w:rsidRPr="00B756A9" w14:paraId="4A3AB77A" w14:textId="77777777" w:rsidTr="00995237">
        <w:trPr>
          <w:cantSplit/>
          <w:trHeight w:val="20"/>
        </w:trPr>
        <w:tc>
          <w:tcPr>
            <w:tcW w:w="1075" w:type="dxa"/>
            <w:tcBorders>
              <w:top w:val="single" w:sz="12" w:space="0" w:color="auto"/>
              <w:left w:val="single" w:sz="8" w:space="0" w:color="auto"/>
              <w:bottom w:val="single" w:sz="4" w:space="0" w:color="A6A6A6"/>
              <w:right w:val="single" w:sz="4" w:space="0" w:color="A6A6A6"/>
            </w:tcBorders>
            <w:shd w:val="clear" w:color="auto" w:fill="auto"/>
            <w:vAlign w:val="bottom"/>
            <w:hideMark/>
          </w:tcPr>
          <w:p w14:paraId="4BC3AB15"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CHEBB</w:t>
            </w:r>
          </w:p>
        </w:tc>
        <w:tc>
          <w:tcPr>
            <w:tcW w:w="6570" w:type="dxa"/>
            <w:gridSpan w:val="2"/>
            <w:tcBorders>
              <w:top w:val="single" w:sz="12" w:space="0" w:color="auto"/>
              <w:left w:val="nil"/>
              <w:bottom w:val="single" w:sz="4" w:space="0" w:color="A6A6A6"/>
              <w:right w:val="single" w:sz="4" w:space="0" w:color="A6A6A6"/>
            </w:tcBorders>
            <w:shd w:val="clear" w:color="auto" w:fill="E2EFD9" w:themeFill="accent6" w:themeFillTint="33"/>
            <w:vAlign w:val="bottom"/>
            <w:hideMark/>
          </w:tcPr>
          <w:p w14:paraId="2C871A93"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Check Your Bias at the Door</w:t>
            </w:r>
          </w:p>
        </w:tc>
        <w:tc>
          <w:tcPr>
            <w:tcW w:w="1080" w:type="dxa"/>
            <w:tcBorders>
              <w:top w:val="single" w:sz="12" w:space="0" w:color="auto"/>
              <w:left w:val="nil"/>
              <w:bottom w:val="single" w:sz="4" w:space="0" w:color="A6A6A6"/>
              <w:right w:val="single" w:sz="4" w:space="0" w:color="A6A6A6"/>
            </w:tcBorders>
            <w:shd w:val="clear" w:color="auto" w:fill="auto"/>
            <w:vAlign w:val="bottom"/>
            <w:hideMark/>
          </w:tcPr>
          <w:p w14:paraId="561339FD"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12</w:t>
            </w:r>
          </w:p>
        </w:tc>
        <w:tc>
          <w:tcPr>
            <w:tcW w:w="900" w:type="dxa"/>
            <w:tcBorders>
              <w:top w:val="single" w:sz="12" w:space="0" w:color="auto"/>
              <w:left w:val="nil"/>
              <w:bottom w:val="single" w:sz="4" w:space="0" w:color="A6A6A6"/>
              <w:right w:val="single" w:sz="4" w:space="0" w:color="A6A6A6"/>
            </w:tcBorders>
            <w:shd w:val="clear" w:color="auto" w:fill="auto"/>
            <w:noWrap/>
            <w:vAlign w:val="bottom"/>
            <w:hideMark/>
          </w:tcPr>
          <w:p w14:paraId="3AA48EC7"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15</w:t>
            </w:r>
          </w:p>
        </w:tc>
        <w:tc>
          <w:tcPr>
            <w:tcW w:w="841" w:type="dxa"/>
            <w:tcBorders>
              <w:top w:val="single" w:sz="12" w:space="0" w:color="auto"/>
              <w:left w:val="nil"/>
              <w:bottom w:val="single" w:sz="4" w:space="0" w:color="A6A6A6"/>
              <w:right w:val="single" w:sz="8" w:space="0" w:color="auto"/>
            </w:tcBorders>
            <w:shd w:val="clear" w:color="000000" w:fill="E2EFDA"/>
            <w:noWrap/>
            <w:vAlign w:val="bottom"/>
            <w:hideMark/>
          </w:tcPr>
          <w:p w14:paraId="56064966"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3</w:t>
            </w:r>
          </w:p>
        </w:tc>
      </w:tr>
      <w:tr w:rsidR="0080293C" w:rsidRPr="00B756A9" w14:paraId="4ACC9DBC"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499DB2F7"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CHEBI</w:t>
            </w:r>
          </w:p>
        </w:tc>
        <w:tc>
          <w:tcPr>
            <w:tcW w:w="6570" w:type="dxa"/>
            <w:gridSpan w:val="2"/>
            <w:tcBorders>
              <w:top w:val="nil"/>
              <w:left w:val="nil"/>
              <w:bottom w:val="single" w:sz="4" w:space="0" w:color="A6A6A6"/>
              <w:right w:val="single" w:sz="4" w:space="0" w:color="A6A6A6"/>
            </w:tcBorders>
            <w:shd w:val="clear" w:color="auto" w:fill="E2EFD9" w:themeFill="accent6" w:themeFillTint="33"/>
            <w:vAlign w:val="bottom"/>
            <w:hideMark/>
          </w:tcPr>
          <w:p w14:paraId="41E779EF"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Check Your Bias at the Door</w:t>
            </w:r>
          </w:p>
        </w:tc>
        <w:tc>
          <w:tcPr>
            <w:tcW w:w="1080" w:type="dxa"/>
            <w:tcBorders>
              <w:top w:val="nil"/>
              <w:left w:val="nil"/>
              <w:bottom w:val="single" w:sz="4" w:space="0" w:color="A6A6A6"/>
              <w:right w:val="single" w:sz="4" w:space="0" w:color="A6A6A6"/>
            </w:tcBorders>
            <w:shd w:val="clear" w:color="auto" w:fill="auto"/>
            <w:vAlign w:val="bottom"/>
            <w:hideMark/>
          </w:tcPr>
          <w:p w14:paraId="683D953F"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14</w:t>
            </w:r>
          </w:p>
        </w:tc>
        <w:tc>
          <w:tcPr>
            <w:tcW w:w="900" w:type="dxa"/>
            <w:tcBorders>
              <w:top w:val="nil"/>
              <w:left w:val="nil"/>
              <w:bottom w:val="single" w:sz="4" w:space="0" w:color="A6A6A6"/>
              <w:right w:val="single" w:sz="4" w:space="0" w:color="A6A6A6"/>
            </w:tcBorders>
            <w:shd w:val="clear" w:color="auto" w:fill="auto"/>
            <w:noWrap/>
            <w:vAlign w:val="bottom"/>
            <w:hideMark/>
          </w:tcPr>
          <w:p w14:paraId="1D938069"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15</w:t>
            </w:r>
          </w:p>
        </w:tc>
        <w:tc>
          <w:tcPr>
            <w:tcW w:w="841" w:type="dxa"/>
            <w:tcBorders>
              <w:top w:val="nil"/>
              <w:left w:val="nil"/>
              <w:bottom w:val="single" w:sz="4" w:space="0" w:color="A6A6A6"/>
              <w:right w:val="single" w:sz="8" w:space="0" w:color="auto"/>
            </w:tcBorders>
            <w:shd w:val="clear" w:color="000000" w:fill="E2EFDA"/>
            <w:noWrap/>
            <w:vAlign w:val="bottom"/>
            <w:hideMark/>
          </w:tcPr>
          <w:p w14:paraId="3EB1EC8C"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w:t>
            </w:r>
          </w:p>
        </w:tc>
      </w:tr>
      <w:tr w:rsidR="0080293C" w:rsidRPr="00B756A9" w14:paraId="05051F64"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26CC1E33"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EDUPO</w:t>
            </w:r>
          </w:p>
        </w:tc>
        <w:tc>
          <w:tcPr>
            <w:tcW w:w="6570" w:type="dxa"/>
            <w:gridSpan w:val="2"/>
            <w:tcBorders>
              <w:top w:val="nil"/>
              <w:left w:val="nil"/>
              <w:bottom w:val="single" w:sz="4" w:space="0" w:color="A6A6A6"/>
              <w:right w:val="single" w:sz="4" w:space="0" w:color="A6A6A6"/>
            </w:tcBorders>
            <w:shd w:val="clear" w:color="auto" w:fill="auto"/>
            <w:vAlign w:val="bottom"/>
            <w:hideMark/>
          </w:tcPr>
          <w:p w14:paraId="7FAF4963"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Education Policy</w:t>
            </w:r>
          </w:p>
        </w:tc>
        <w:tc>
          <w:tcPr>
            <w:tcW w:w="1080" w:type="dxa"/>
            <w:tcBorders>
              <w:top w:val="nil"/>
              <w:left w:val="nil"/>
              <w:bottom w:val="single" w:sz="4" w:space="0" w:color="A6A6A6"/>
              <w:right w:val="single" w:sz="4" w:space="0" w:color="A6A6A6"/>
            </w:tcBorders>
            <w:shd w:val="clear" w:color="auto" w:fill="auto"/>
            <w:vAlign w:val="bottom"/>
            <w:hideMark/>
          </w:tcPr>
          <w:p w14:paraId="029F6A62"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20</w:t>
            </w:r>
          </w:p>
        </w:tc>
        <w:tc>
          <w:tcPr>
            <w:tcW w:w="900" w:type="dxa"/>
            <w:tcBorders>
              <w:top w:val="nil"/>
              <w:left w:val="nil"/>
              <w:bottom w:val="single" w:sz="4" w:space="0" w:color="A6A6A6"/>
              <w:right w:val="single" w:sz="4" w:space="0" w:color="A6A6A6"/>
            </w:tcBorders>
            <w:shd w:val="clear" w:color="auto" w:fill="auto"/>
            <w:noWrap/>
            <w:vAlign w:val="bottom"/>
            <w:hideMark/>
          </w:tcPr>
          <w:p w14:paraId="38C0D831"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20</w:t>
            </w:r>
          </w:p>
        </w:tc>
        <w:tc>
          <w:tcPr>
            <w:tcW w:w="841" w:type="dxa"/>
            <w:tcBorders>
              <w:top w:val="nil"/>
              <w:left w:val="nil"/>
              <w:bottom w:val="single" w:sz="4" w:space="0" w:color="A6A6A6"/>
              <w:right w:val="single" w:sz="8" w:space="0" w:color="auto"/>
            </w:tcBorders>
            <w:shd w:val="clear" w:color="auto" w:fill="auto"/>
            <w:noWrap/>
            <w:vAlign w:val="bottom"/>
            <w:hideMark/>
          </w:tcPr>
          <w:p w14:paraId="5932982F"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0</w:t>
            </w:r>
          </w:p>
        </w:tc>
      </w:tr>
      <w:tr w:rsidR="0080293C" w:rsidRPr="00B756A9" w14:paraId="2C0FC032"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3091EA6A"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EDUPB</w:t>
            </w:r>
          </w:p>
        </w:tc>
        <w:tc>
          <w:tcPr>
            <w:tcW w:w="6570" w:type="dxa"/>
            <w:gridSpan w:val="2"/>
            <w:tcBorders>
              <w:top w:val="nil"/>
              <w:left w:val="nil"/>
              <w:bottom w:val="single" w:sz="4" w:space="0" w:color="A6A6A6"/>
              <w:right w:val="single" w:sz="4" w:space="0" w:color="A6A6A6"/>
            </w:tcBorders>
            <w:shd w:val="clear" w:color="auto" w:fill="E2EFD9" w:themeFill="accent6" w:themeFillTint="33"/>
            <w:vAlign w:val="bottom"/>
            <w:hideMark/>
          </w:tcPr>
          <w:p w14:paraId="68DAA8FD"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Education Policy</w:t>
            </w:r>
          </w:p>
        </w:tc>
        <w:tc>
          <w:tcPr>
            <w:tcW w:w="1080" w:type="dxa"/>
            <w:tcBorders>
              <w:top w:val="nil"/>
              <w:left w:val="nil"/>
              <w:bottom w:val="single" w:sz="4" w:space="0" w:color="A6A6A6"/>
              <w:right w:val="single" w:sz="4" w:space="0" w:color="A6A6A6"/>
            </w:tcBorders>
            <w:shd w:val="clear" w:color="auto" w:fill="auto"/>
            <w:vAlign w:val="bottom"/>
            <w:hideMark/>
          </w:tcPr>
          <w:p w14:paraId="2791F2DD"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14</w:t>
            </w:r>
          </w:p>
        </w:tc>
        <w:tc>
          <w:tcPr>
            <w:tcW w:w="900" w:type="dxa"/>
            <w:tcBorders>
              <w:top w:val="nil"/>
              <w:left w:val="nil"/>
              <w:bottom w:val="single" w:sz="4" w:space="0" w:color="A6A6A6"/>
              <w:right w:val="single" w:sz="4" w:space="0" w:color="A6A6A6"/>
            </w:tcBorders>
            <w:shd w:val="clear" w:color="auto" w:fill="auto"/>
            <w:noWrap/>
            <w:vAlign w:val="bottom"/>
            <w:hideMark/>
          </w:tcPr>
          <w:p w14:paraId="251ED2EA"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15</w:t>
            </w:r>
          </w:p>
        </w:tc>
        <w:tc>
          <w:tcPr>
            <w:tcW w:w="841" w:type="dxa"/>
            <w:tcBorders>
              <w:top w:val="nil"/>
              <w:left w:val="nil"/>
              <w:bottom w:val="single" w:sz="4" w:space="0" w:color="A6A6A6"/>
              <w:right w:val="single" w:sz="8" w:space="0" w:color="auto"/>
            </w:tcBorders>
            <w:shd w:val="clear" w:color="000000" w:fill="E2EFDA"/>
            <w:noWrap/>
            <w:vAlign w:val="bottom"/>
            <w:hideMark/>
          </w:tcPr>
          <w:p w14:paraId="2A8E318D"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w:t>
            </w:r>
          </w:p>
        </w:tc>
      </w:tr>
      <w:tr w:rsidR="0080293C" w:rsidRPr="00B756A9" w14:paraId="6EFE2B7A"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734D0D10"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FEMAP</w:t>
            </w:r>
          </w:p>
        </w:tc>
        <w:tc>
          <w:tcPr>
            <w:tcW w:w="6570" w:type="dxa"/>
            <w:gridSpan w:val="2"/>
            <w:tcBorders>
              <w:top w:val="nil"/>
              <w:left w:val="nil"/>
              <w:bottom w:val="single" w:sz="4" w:space="0" w:color="A6A6A6"/>
              <w:right w:val="single" w:sz="4" w:space="0" w:color="A6A6A6"/>
            </w:tcBorders>
            <w:shd w:val="clear" w:color="auto" w:fill="auto"/>
            <w:vAlign w:val="bottom"/>
            <w:hideMark/>
          </w:tcPr>
          <w:p w14:paraId="6DFB02EA"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Feminist Approaches to Measurement &amp; Evaluation Tacoma</w:t>
            </w:r>
          </w:p>
        </w:tc>
        <w:tc>
          <w:tcPr>
            <w:tcW w:w="1080" w:type="dxa"/>
            <w:tcBorders>
              <w:top w:val="nil"/>
              <w:left w:val="nil"/>
              <w:bottom w:val="single" w:sz="4" w:space="0" w:color="A6A6A6"/>
              <w:right w:val="single" w:sz="4" w:space="0" w:color="A6A6A6"/>
            </w:tcBorders>
            <w:shd w:val="clear" w:color="auto" w:fill="auto"/>
            <w:vAlign w:val="bottom"/>
            <w:hideMark/>
          </w:tcPr>
          <w:p w14:paraId="51ABBE9F"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15</w:t>
            </w:r>
          </w:p>
        </w:tc>
        <w:tc>
          <w:tcPr>
            <w:tcW w:w="900" w:type="dxa"/>
            <w:tcBorders>
              <w:top w:val="nil"/>
              <w:left w:val="nil"/>
              <w:bottom w:val="single" w:sz="4" w:space="0" w:color="A6A6A6"/>
              <w:right w:val="single" w:sz="4" w:space="0" w:color="A6A6A6"/>
            </w:tcBorders>
            <w:shd w:val="clear" w:color="auto" w:fill="auto"/>
            <w:noWrap/>
            <w:vAlign w:val="bottom"/>
            <w:hideMark/>
          </w:tcPr>
          <w:p w14:paraId="44BCBE17"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15</w:t>
            </w:r>
          </w:p>
        </w:tc>
        <w:tc>
          <w:tcPr>
            <w:tcW w:w="841" w:type="dxa"/>
            <w:tcBorders>
              <w:top w:val="nil"/>
              <w:left w:val="nil"/>
              <w:bottom w:val="single" w:sz="4" w:space="0" w:color="A6A6A6"/>
              <w:right w:val="single" w:sz="8" w:space="0" w:color="auto"/>
            </w:tcBorders>
            <w:shd w:val="clear" w:color="auto" w:fill="auto"/>
            <w:noWrap/>
            <w:vAlign w:val="bottom"/>
            <w:hideMark/>
          </w:tcPr>
          <w:p w14:paraId="17D55A84"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0</w:t>
            </w:r>
          </w:p>
        </w:tc>
      </w:tr>
      <w:tr w:rsidR="0080293C" w:rsidRPr="00B756A9" w14:paraId="262627C1"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27D6E9FF"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HUMAN</w:t>
            </w:r>
          </w:p>
        </w:tc>
        <w:tc>
          <w:tcPr>
            <w:tcW w:w="6570" w:type="dxa"/>
            <w:gridSpan w:val="2"/>
            <w:tcBorders>
              <w:top w:val="nil"/>
              <w:left w:val="nil"/>
              <w:bottom w:val="single" w:sz="4" w:space="0" w:color="A6A6A6"/>
              <w:right w:val="single" w:sz="4" w:space="0" w:color="A6A6A6"/>
            </w:tcBorders>
            <w:shd w:val="clear" w:color="auto" w:fill="E2EFD9" w:themeFill="accent6" w:themeFillTint="33"/>
            <w:vAlign w:val="bottom"/>
            <w:hideMark/>
          </w:tcPr>
          <w:p w14:paraId="7ADBAD15"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Human Resource Management</w:t>
            </w:r>
          </w:p>
        </w:tc>
        <w:tc>
          <w:tcPr>
            <w:tcW w:w="1080" w:type="dxa"/>
            <w:tcBorders>
              <w:top w:val="nil"/>
              <w:left w:val="nil"/>
              <w:bottom w:val="single" w:sz="4" w:space="0" w:color="A6A6A6"/>
              <w:right w:val="single" w:sz="4" w:space="0" w:color="A6A6A6"/>
            </w:tcBorders>
            <w:shd w:val="clear" w:color="auto" w:fill="auto"/>
            <w:vAlign w:val="bottom"/>
            <w:hideMark/>
          </w:tcPr>
          <w:p w14:paraId="588BE97A"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11</w:t>
            </w:r>
          </w:p>
        </w:tc>
        <w:tc>
          <w:tcPr>
            <w:tcW w:w="900" w:type="dxa"/>
            <w:tcBorders>
              <w:top w:val="nil"/>
              <w:left w:val="nil"/>
              <w:bottom w:val="single" w:sz="4" w:space="0" w:color="A6A6A6"/>
              <w:right w:val="single" w:sz="4" w:space="0" w:color="A6A6A6"/>
            </w:tcBorders>
            <w:shd w:val="clear" w:color="auto" w:fill="auto"/>
            <w:noWrap/>
            <w:vAlign w:val="bottom"/>
            <w:hideMark/>
          </w:tcPr>
          <w:p w14:paraId="0A88C810"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15</w:t>
            </w:r>
          </w:p>
        </w:tc>
        <w:tc>
          <w:tcPr>
            <w:tcW w:w="841" w:type="dxa"/>
            <w:tcBorders>
              <w:top w:val="nil"/>
              <w:left w:val="nil"/>
              <w:bottom w:val="single" w:sz="4" w:space="0" w:color="A6A6A6"/>
              <w:right w:val="single" w:sz="8" w:space="0" w:color="auto"/>
            </w:tcBorders>
            <w:shd w:val="clear" w:color="000000" w:fill="E2EFDA"/>
            <w:noWrap/>
            <w:vAlign w:val="bottom"/>
            <w:hideMark/>
          </w:tcPr>
          <w:p w14:paraId="3C6FC004"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4</w:t>
            </w:r>
          </w:p>
        </w:tc>
      </w:tr>
      <w:tr w:rsidR="0080293C" w:rsidRPr="00B756A9" w14:paraId="4EB662C8"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20CFE9D6"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ORGBB</w:t>
            </w:r>
          </w:p>
        </w:tc>
        <w:tc>
          <w:tcPr>
            <w:tcW w:w="6570" w:type="dxa"/>
            <w:gridSpan w:val="2"/>
            <w:tcBorders>
              <w:top w:val="nil"/>
              <w:left w:val="nil"/>
              <w:bottom w:val="single" w:sz="4" w:space="0" w:color="A6A6A6"/>
              <w:right w:val="single" w:sz="4" w:space="0" w:color="A6A6A6"/>
            </w:tcBorders>
            <w:shd w:val="clear" w:color="auto" w:fill="E2EFD9" w:themeFill="accent6" w:themeFillTint="33"/>
            <w:vAlign w:val="bottom"/>
            <w:hideMark/>
          </w:tcPr>
          <w:p w14:paraId="634A7E99"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Organizational Behavior</w:t>
            </w:r>
          </w:p>
        </w:tc>
        <w:tc>
          <w:tcPr>
            <w:tcW w:w="1080" w:type="dxa"/>
            <w:tcBorders>
              <w:top w:val="nil"/>
              <w:left w:val="nil"/>
              <w:bottom w:val="single" w:sz="4" w:space="0" w:color="A6A6A6"/>
              <w:right w:val="single" w:sz="4" w:space="0" w:color="A6A6A6"/>
            </w:tcBorders>
            <w:shd w:val="clear" w:color="auto" w:fill="auto"/>
            <w:vAlign w:val="bottom"/>
            <w:hideMark/>
          </w:tcPr>
          <w:p w14:paraId="3BE794D7"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3</w:t>
            </w:r>
          </w:p>
        </w:tc>
        <w:tc>
          <w:tcPr>
            <w:tcW w:w="900" w:type="dxa"/>
            <w:tcBorders>
              <w:top w:val="nil"/>
              <w:left w:val="nil"/>
              <w:bottom w:val="single" w:sz="4" w:space="0" w:color="A6A6A6"/>
              <w:right w:val="single" w:sz="4" w:space="0" w:color="A6A6A6"/>
            </w:tcBorders>
            <w:shd w:val="clear" w:color="auto" w:fill="auto"/>
            <w:noWrap/>
            <w:vAlign w:val="bottom"/>
            <w:hideMark/>
          </w:tcPr>
          <w:p w14:paraId="3E45CD1A"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15</w:t>
            </w:r>
          </w:p>
        </w:tc>
        <w:tc>
          <w:tcPr>
            <w:tcW w:w="841" w:type="dxa"/>
            <w:tcBorders>
              <w:top w:val="nil"/>
              <w:left w:val="nil"/>
              <w:bottom w:val="single" w:sz="4" w:space="0" w:color="A6A6A6"/>
              <w:right w:val="single" w:sz="8" w:space="0" w:color="auto"/>
            </w:tcBorders>
            <w:shd w:val="clear" w:color="000000" w:fill="E2EFDA"/>
            <w:noWrap/>
            <w:vAlign w:val="bottom"/>
            <w:hideMark/>
          </w:tcPr>
          <w:p w14:paraId="16DA45D9"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12</w:t>
            </w:r>
          </w:p>
        </w:tc>
      </w:tr>
      <w:tr w:rsidR="0080293C" w:rsidRPr="00B756A9" w14:paraId="78CA9579"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45F88166"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ORGBT</w:t>
            </w:r>
          </w:p>
        </w:tc>
        <w:tc>
          <w:tcPr>
            <w:tcW w:w="6570" w:type="dxa"/>
            <w:gridSpan w:val="2"/>
            <w:tcBorders>
              <w:top w:val="nil"/>
              <w:left w:val="nil"/>
              <w:bottom w:val="single" w:sz="4" w:space="0" w:color="A6A6A6"/>
              <w:right w:val="single" w:sz="4" w:space="0" w:color="A6A6A6"/>
            </w:tcBorders>
            <w:shd w:val="clear" w:color="auto" w:fill="E2EFD9" w:themeFill="accent6" w:themeFillTint="33"/>
            <w:vAlign w:val="bottom"/>
            <w:hideMark/>
          </w:tcPr>
          <w:p w14:paraId="698911B9"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Organizational Behavior Tacoma</w:t>
            </w:r>
          </w:p>
        </w:tc>
        <w:tc>
          <w:tcPr>
            <w:tcW w:w="1080" w:type="dxa"/>
            <w:tcBorders>
              <w:top w:val="nil"/>
              <w:left w:val="nil"/>
              <w:bottom w:val="single" w:sz="4" w:space="0" w:color="A6A6A6"/>
              <w:right w:val="single" w:sz="4" w:space="0" w:color="A6A6A6"/>
            </w:tcBorders>
            <w:shd w:val="clear" w:color="auto" w:fill="auto"/>
            <w:vAlign w:val="bottom"/>
            <w:hideMark/>
          </w:tcPr>
          <w:p w14:paraId="4A79E715"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26</w:t>
            </w:r>
          </w:p>
        </w:tc>
        <w:tc>
          <w:tcPr>
            <w:tcW w:w="900" w:type="dxa"/>
            <w:tcBorders>
              <w:top w:val="nil"/>
              <w:left w:val="nil"/>
              <w:bottom w:val="single" w:sz="4" w:space="0" w:color="A6A6A6"/>
              <w:right w:val="single" w:sz="4" w:space="0" w:color="A6A6A6"/>
            </w:tcBorders>
            <w:shd w:val="clear" w:color="auto" w:fill="auto"/>
            <w:noWrap/>
            <w:vAlign w:val="bottom"/>
            <w:hideMark/>
          </w:tcPr>
          <w:p w14:paraId="41A2FAA7"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27</w:t>
            </w:r>
          </w:p>
        </w:tc>
        <w:tc>
          <w:tcPr>
            <w:tcW w:w="841" w:type="dxa"/>
            <w:tcBorders>
              <w:top w:val="nil"/>
              <w:left w:val="nil"/>
              <w:bottom w:val="single" w:sz="4" w:space="0" w:color="A6A6A6"/>
              <w:right w:val="single" w:sz="8" w:space="0" w:color="auto"/>
            </w:tcBorders>
            <w:shd w:val="clear" w:color="000000" w:fill="E2EFDA"/>
            <w:noWrap/>
            <w:vAlign w:val="bottom"/>
            <w:hideMark/>
          </w:tcPr>
          <w:p w14:paraId="2476B355"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w:t>
            </w:r>
          </w:p>
        </w:tc>
      </w:tr>
      <w:tr w:rsidR="0080293C" w:rsidRPr="00B756A9" w14:paraId="456F5E39"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0ED53BBF"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POLNL</w:t>
            </w:r>
          </w:p>
        </w:tc>
        <w:tc>
          <w:tcPr>
            <w:tcW w:w="6570" w:type="dxa"/>
            <w:gridSpan w:val="2"/>
            <w:tcBorders>
              <w:top w:val="nil"/>
              <w:left w:val="nil"/>
              <w:bottom w:val="single" w:sz="4" w:space="0" w:color="A6A6A6"/>
              <w:right w:val="single" w:sz="4" w:space="0" w:color="A6A6A6"/>
            </w:tcBorders>
            <w:shd w:val="clear" w:color="auto" w:fill="E2EFD9" w:themeFill="accent6" w:themeFillTint="33"/>
            <w:vAlign w:val="bottom"/>
            <w:hideMark/>
          </w:tcPr>
          <w:p w14:paraId="2561BA5F"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Politics &amp; the Nature of Leadership</w:t>
            </w:r>
          </w:p>
        </w:tc>
        <w:tc>
          <w:tcPr>
            <w:tcW w:w="1080" w:type="dxa"/>
            <w:tcBorders>
              <w:top w:val="nil"/>
              <w:left w:val="nil"/>
              <w:bottom w:val="single" w:sz="4" w:space="0" w:color="A6A6A6"/>
              <w:right w:val="single" w:sz="4" w:space="0" w:color="A6A6A6"/>
            </w:tcBorders>
            <w:shd w:val="clear" w:color="auto" w:fill="auto"/>
            <w:vAlign w:val="bottom"/>
            <w:hideMark/>
          </w:tcPr>
          <w:p w14:paraId="313799E4"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9</w:t>
            </w:r>
          </w:p>
        </w:tc>
        <w:tc>
          <w:tcPr>
            <w:tcW w:w="900" w:type="dxa"/>
            <w:tcBorders>
              <w:top w:val="nil"/>
              <w:left w:val="nil"/>
              <w:bottom w:val="single" w:sz="4" w:space="0" w:color="A6A6A6"/>
              <w:right w:val="single" w:sz="4" w:space="0" w:color="A6A6A6"/>
            </w:tcBorders>
            <w:shd w:val="clear" w:color="auto" w:fill="auto"/>
            <w:noWrap/>
            <w:vAlign w:val="bottom"/>
            <w:hideMark/>
          </w:tcPr>
          <w:p w14:paraId="3D178F54"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15</w:t>
            </w:r>
          </w:p>
        </w:tc>
        <w:tc>
          <w:tcPr>
            <w:tcW w:w="841" w:type="dxa"/>
            <w:tcBorders>
              <w:top w:val="nil"/>
              <w:left w:val="nil"/>
              <w:bottom w:val="single" w:sz="4" w:space="0" w:color="A6A6A6"/>
              <w:right w:val="single" w:sz="8" w:space="0" w:color="auto"/>
            </w:tcBorders>
            <w:shd w:val="clear" w:color="000000" w:fill="E2EFDA"/>
            <w:noWrap/>
            <w:vAlign w:val="bottom"/>
            <w:hideMark/>
          </w:tcPr>
          <w:p w14:paraId="4BE258A4"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6</w:t>
            </w:r>
          </w:p>
        </w:tc>
      </w:tr>
      <w:tr w:rsidR="0080293C" w:rsidRPr="00B756A9" w14:paraId="42E9D0DE" w14:textId="77777777" w:rsidTr="00503682">
        <w:trPr>
          <w:cantSplit/>
          <w:trHeight w:val="20"/>
        </w:trPr>
        <w:tc>
          <w:tcPr>
            <w:tcW w:w="1075" w:type="dxa"/>
            <w:tcBorders>
              <w:top w:val="nil"/>
              <w:left w:val="single" w:sz="8" w:space="0" w:color="auto"/>
              <w:bottom w:val="single" w:sz="4" w:space="0" w:color="A6A6A6"/>
              <w:right w:val="single" w:sz="4" w:space="0" w:color="A6A6A6"/>
            </w:tcBorders>
            <w:shd w:val="clear" w:color="auto" w:fill="auto"/>
            <w:vAlign w:val="bottom"/>
            <w:hideMark/>
          </w:tcPr>
          <w:p w14:paraId="5C7E97F5"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SOCWE</w:t>
            </w:r>
          </w:p>
        </w:tc>
        <w:tc>
          <w:tcPr>
            <w:tcW w:w="6570" w:type="dxa"/>
            <w:gridSpan w:val="2"/>
            <w:tcBorders>
              <w:top w:val="nil"/>
              <w:left w:val="nil"/>
              <w:bottom w:val="single" w:sz="4" w:space="0" w:color="A6A6A6"/>
              <w:right w:val="single" w:sz="4" w:space="0" w:color="A6A6A6"/>
            </w:tcBorders>
            <w:shd w:val="clear" w:color="auto" w:fill="E2EFD9" w:themeFill="accent6" w:themeFillTint="33"/>
            <w:vAlign w:val="bottom"/>
            <w:hideMark/>
          </w:tcPr>
          <w:p w14:paraId="7F987761"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Social Welfare Policy</w:t>
            </w:r>
          </w:p>
        </w:tc>
        <w:tc>
          <w:tcPr>
            <w:tcW w:w="1080" w:type="dxa"/>
            <w:tcBorders>
              <w:top w:val="nil"/>
              <w:left w:val="nil"/>
              <w:bottom w:val="single" w:sz="4" w:space="0" w:color="A6A6A6"/>
              <w:right w:val="single" w:sz="4" w:space="0" w:color="A6A6A6"/>
            </w:tcBorders>
            <w:shd w:val="clear" w:color="auto" w:fill="auto"/>
            <w:vAlign w:val="bottom"/>
            <w:hideMark/>
          </w:tcPr>
          <w:p w14:paraId="1728BB3A"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11</w:t>
            </w:r>
          </w:p>
        </w:tc>
        <w:tc>
          <w:tcPr>
            <w:tcW w:w="900" w:type="dxa"/>
            <w:tcBorders>
              <w:top w:val="nil"/>
              <w:left w:val="nil"/>
              <w:bottom w:val="single" w:sz="4" w:space="0" w:color="A6A6A6"/>
              <w:right w:val="single" w:sz="4" w:space="0" w:color="A6A6A6"/>
            </w:tcBorders>
            <w:shd w:val="clear" w:color="auto" w:fill="auto"/>
            <w:noWrap/>
            <w:vAlign w:val="bottom"/>
            <w:hideMark/>
          </w:tcPr>
          <w:p w14:paraId="10A364A2"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15</w:t>
            </w:r>
          </w:p>
        </w:tc>
        <w:tc>
          <w:tcPr>
            <w:tcW w:w="841" w:type="dxa"/>
            <w:tcBorders>
              <w:top w:val="nil"/>
              <w:left w:val="nil"/>
              <w:bottom w:val="single" w:sz="4" w:space="0" w:color="A6A6A6"/>
              <w:right w:val="single" w:sz="8" w:space="0" w:color="auto"/>
            </w:tcBorders>
            <w:shd w:val="clear" w:color="000000" w:fill="E2EFDA"/>
            <w:noWrap/>
            <w:vAlign w:val="bottom"/>
            <w:hideMark/>
          </w:tcPr>
          <w:p w14:paraId="6758560B"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4</w:t>
            </w:r>
          </w:p>
        </w:tc>
      </w:tr>
      <w:tr w:rsidR="0080293C" w:rsidRPr="00B756A9" w14:paraId="65A91960" w14:textId="77777777" w:rsidTr="00995237">
        <w:trPr>
          <w:cantSplit/>
          <w:trHeight w:val="20"/>
        </w:trPr>
        <w:tc>
          <w:tcPr>
            <w:tcW w:w="1075" w:type="dxa"/>
            <w:tcBorders>
              <w:top w:val="nil"/>
              <w:left w:val="single" w:sz="8" w:space="0" w:color="auto"/>
              <w:bottom w:val="single" w:sz="12" w:space="0" w:color="auto"/>
              <w:right w:val="single" w:sz="4" w:space="0" w:color="A6A6A6"/>
            </w:tcBorders>
            <w:shd w:val="clear" w:color="auto" w:fill="auto"/>
            <w:vAlign w:val="bottom"/>
            <w:hideMark/>
          </w:tcPr>
          <w:p w14:paraId="1EFEAB91"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TRIEC</w:t>
            </w:r>
          </w:p>
        </w:tc>
        <w:tc>
          <w:tcPr>
            <w:tcW w:w="6570" w:type="dxa"/>
            <w:gridSpan w:val="2"/>
            <w:tcBorders>
              <w:top w:val="nil"/>
              <w:left w:val="nil"/>
              <w:bottom w:val="single" w:sz="12" w:space="0" w:color="auto"/>
              <w:right w:val="single" w:sz="4" w:space="0" w:color="A6A6A6"/>
            </w:tcBorders>
            <w:shd w:val="clear" w:color="auto" w:fill="E2EFD9" w:themeFill="accent6" w:themeFillTint="33"/>
            <w:vAlign w:val="bottom"/>
            <w:hideMark/>
          </w:tcPr>
          <w:p w14:paraId="2B08A821"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Tribal Economics</w:t>
            </w:r>
          </w:p>
        </w:tc>
        <w:tc>
          <w:tcPr>
            <w:tcW w:w="1080" w:type="dxa"/>
            <w:tcBorders>
              <w:top w:val="nil"/>
              <w:left w:val="nil"/>
              <w:bottom w:val="single" w:sz="12" w:space="0" w:color="auto"/>
              <w:right w:val="single" w:sz="4" w:space="0" w:color="A6A6A6"/>
            </w:tcBorders>
            <w:shd w:val="clear" w:color="auto" w:fill="auto"/>
            <w:vAlign w:val="bottom"/>
            <w:hideMark/>
          </w:tcPr>
          <w:p w14:paraId="0626B449"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20</w:t>
            </w:r>
          </w:p>
        </w:tc>
        <w:tc>
          <w:tcPr>
            <w:tcW w:w="900" w:type="dxa"/>
            <w:tcBorders>
              <w:top w:val="nil"/>
              <w:left w:val="nil"/>
              <w:bottom w:val="single" w:sz="12" w:space="0" w:color="auto"/>
              <w:right w:val="single" w:sz="4" w:space="0" w:color="A6A6A6"/>
            </w:tcBorders>
            <w:shd w:val="clear" w:color="auto" w:fill="auto"/>
            <w:noWrap/>
            <w:vAlign w:val="bottom"/>
            <w:hideMark/>
          </w:tcPr>
          <w:p w14:paraId="15DF1423"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25</w:t>
            </w:r>
          </w:p>
        </w:tc>
        <w:tc>
          <w:tcPr>
            <w:tcW w:w="841" w:type="dxa"/>
            <w:tcBorders>
              <w:top w:val="nil"/>
              <w:left w:val="nil"/>
              <w:bottom w:val="single" w:sz="12" w:space="0" w:color="auto"/>
              <w:right w:val="single" w:sz="8" w:space="0" w:color="auto"/>
            </w:tcBorders>
            <w:shd w:val="clear" w:color="000000" w:fill="E2EFDA"/>
            <w:noWrap/>
            <w:vAlign w:val="bottom"/>
            <w:hideMark/>
          </w:tcPr>
          <w:p w14:paraId="2A143E5C" w14:textId="77777777" w:rsidR="00B756A9" w:rsidRPr="00B756A9" w:rsidRDefault="00B756A9" w:rsidP="00B756A9">
            <w:pPr>
              <w:spacing w:after="0" w:line="240" w:lineRule="auto"/>
              <w:jc w:val="right"/>
              <w:rPr>
                <w:rFonts w:ascii="Calibri" w:eastAsia="Times New Roman" w:hAnsi="Calibri" w:cs="Calibri"/>
                <w:color w:val="000000"/>
              </w:rPr>
            </w:pPr>
            <w:r w:rsidRPr="00B756A9">
              <w:rPr>
                <w:rFonts w:ascii="Calibri" w:eastAsia="Times New Roman" w:hAnsi="Calibri" w:cs="Calibri"/>
                <w:color w:val="000000"/>
              </w:rPr>
              <w:t>5</w:t>
            </w:r>
          </w:p>
        </w:tc>
      </w:tr>
      <w:tr w:rsidR="0080293C" w:rsidRPr="00B756A9" w14:paraId="717E5F0A" w14:textId="77777777" w:rsidTr="00995237">
        <w:trPr>
          <w:cantSplit/>
          <w:trHeight w:val="20"/>
        </w:trPr>
        <w:tc>
          <w:tcPr>
            <w:tcW w:w="1075" w:type="dxa"/>
            <w:tcBorders>
              <w:top w:val="single" w:sz="12" w:space="0" w:color="auto"/>
              <w:left w:val="single" w:sz="8" w:space="0" w:color="auto"/>
              <w:bottom w:val="single" w:sz="8" w:space="0" w:color="auto"/>
              <w:right w:val="nil"/>
            </w:tcBorders>
            <w:shd w:val="clear" w:color="auto" w:fill="auto"/>
            <w:noWrap/>
            <w:vAlign w:val="bottom"/>
            <w:hideMark/>
          </w:tcPr>
          <w:p w14:paraId="233F5C6E" w14:textId="77777777" w:rsidR="00B756A9" w:rsidRPr="00B756A9" w:rsidRDefault="00B756A9" w:rsidP="00B756A9">
            <w:pPr>
              <w:spacing w:after="0" w:line="240" w:lineRule="auto"/>
              <w:rPr>
                <w:rFonts w:ascii="Calibri" w:eastAsia="Times New Roman" w:hAnsi="Calibri" w:cs="Calibri"/>
                <w:color w:val="000000"/>
              </w:rPr>
            </w:pPr>
            <w:r w:rsidRPr="00B756A9">
              <w:rPr>
                <w:rFonts w:ascii="Calibri" w:eastAsia="Times New Roman" w:hAnsi="Calibri" w:cs="Calibri"/>
                <w:color w:val="000000"/>
              </w:rPr>
              <w:t> </w:t>
            </w:r>
          </w:p>
        </w:tc>
        <w:tc>
          <w:tcPr>
            <w:tcW w:w="6570" w:type="dxa"/>
            <w:gridSpan w:val="2"/>
            <w:tcBorders>
              <w:top w:val="single" w:sz="12" w:space="0" w:color="auto"/>
              <w:left w:val="single" w:sz="4" w:space="0" w:color="C0C0C0"/>
              <w:bottom w:val="single" w:sz="8" w:space="0" w:color="auto"/>
              <w:right w:val="single" w:sz="4" w:space="0" w:color="C0C0C0"/>
            </w:tcBorders>
            <w:shd w:val="clear" w:color="000000" w:fill="E2EFDA"/>
            <w:noWrap/>
            <w:vAlign w:val="bottom"/>
            <w:hideMark/>
          </w:tcPr>
          <w:p w14:paraId="50C9B8A8" w14:textId="77777777" w:rsidR="00B756A9" w:rsidRPr="00B756A9" w:rsidRDefault="00B756A9" w:rsidP="00B756A9">
            <w:pPr>
              <w:spacing w:after="0" w:line="240" w:lineRule="auto"/>
              <w:rPr>
                <w:rFonts w:ascii="Calibri" w:eastAsia="Times New Roman" w:hAnsi="Calibri" w:cs="Calibri"/>
                <w:b/>
                <w:bCs/>
                <w:color w:val="000000"/>
              </w:rPr>
            </w:pPr>
            <w:r w:rsidRPr="00B756A9">
              <w:rPr>
                <w:rFonts w:ascii="Calibri" w:eastAsia="Times New Roman" w:hAnsi="Calibri" w:cs="Calibri"/>
                <w:b/>
                <w:bCs/>
                <w:color w:val="000000"/>
              </w:rPr>
              <w:t>Total Grad Course seats available</w:t>
            </w:r>
          </w:p>
        </w:tc>
        <w:tc>
          <w:tcPr>
            <w:tcW w:w="1080" w:type="dxa"/>
            <w:tcBorders>
              <w:top w:val="single" w:sz="12" w:space="0" w:color="auto"/>
              <w:left w:val="nil"/>
              <w:bottom w:val="single" w:sz="8" w:space="0" w:color="auto"/>
              <w:right w:val="nil"/>
            </w:tcBorders>
            <w:shd w:val="clear" w:color="000000" w:fill="E2EFDA"/>
            <w:noWrap/>
            <w:vAlign w:val="bottom"/>
            <w:hideMark/>
          </w:tcPr>
          <w:p w14:paraId="65BDF6EC" w14:textId="77777777" w:rsidR="00B756A9" w:rsidRPr="00B756A9" w:rsidRDefault="00B756A9" w:rsidP="00B756A9">
            <w:pPr>
              <w:spacing w:after="0" w:line="240" w:lineRule="auto"/>
              <w:rPr>
                <w:rFonts w:ascii="Calibri" w:eastAsia="Times New Roman" w:hAnsi="Calibri" w:cs="Calibri"/>
                <w:b/>
                <w:bCs/>
                <w:color w:val="000000"/>
              </w:rPr>
            </w:pPr>
            <w:r w:rsidRPr="00B756A9">
              <w:rPr>
                <w:rFonts w:ascii="Calibri" w:eastAsia="Times New Roman" w:hAnsi="Calibri" w:cs="Calibri"/>
                <w:b/>
                <w:bCs/>
                <w:color w:val="000000"/>
              </w:rPr>
              <w:t> </w:t>
            </w:r>
          </w:p>
        </w:tc>
        <w:tc>
          <w:tcPr>
            <w:tcW w:w="900" w:type="dxa"/>
            <w:tcBorders>
              <w:top w:val="single" w:sz="12" w:space="0" w:color="auto"/>
              <w:left w:val="nil"/>
              <w:bottom w:val="single" w:sz="8" w:space="0" w:color="auto"/>
              <w:right w:val="nil"/>
            </w:tcBorders>
            <w:shd w:val="clear" w:color="000000" w:fill="E2EFDA"/>
            <w:noWrap/>
            <w:vAlign w:val="bottom"/>
            <w:hideMark/>
          </w:tcPr>
          <w:p w14:paraId="43B6992C" w14:textId="77777777" w:rsidR="00B756A9" w:rsidRPr="00B756A9" w:rsidRDefault="00B756A9" w:rsidP="00B756A9">
            <w:pPr>
              <w:spacing w:after="0" w:line="240" w:lineRule="auto"/>
              <w:rPr>
                <w:rFonts w:ascii="Calibri" w:eastAsia="Times New Roman" w:hAnsi="Calibri" w:cs="Calibri"/>
                <w:b/>
                <w:bCs/>
                <w:color w:val="000000"/>
              </w:rPr>
            </w:pPr>
            <w:r w:rsidRPr="00B756A9">
              <w:rPr>
                <w:rFonts w:ascii="Calibri" w:eastAsia="Times New Roman" w:hAnsi="Calibri" w:cs="Calibri"/>
                <w:b/>
                <w:bCs/>
                <w:color w:val="000000"/>
              </w:rPr>
              <w:t> </w:t>
            </w:r>
          </w:p>
        </w:tc>
        <w:tc>
          <w:tcPr>
            <w:tcW w:w="841" w:type="dxa"/>
            <w:tcBorders>
              <w:top w:val="single" w:sz="12" w:space="0" w:color="auto"/>
              <w:left w:val="nil"/>
              <w:bottom w:val="single" w:sz="8" w:space="0" w:color="auto"/>
              <w:right w:val="single" w:sz="8" w:space="0" w:color="auto"/>
            </w:tcBorders>
            <w:shd w:val="clear" w:color="000000" w:fill="E2EFDA"/>
            <w:noWrap/>
            <w:vAlign w:val="bottom"/>
            <w:hideMark/>
          </w:tcPr>
          <w:p w14:paraId="4F1EF3DE" w14:textId="77777777" w:rsidR="00B756A9" w:rsidRPr="00B756A9" w:rsidRDefault="00B756A9" w:rsidP="00B756A9">
            <w:pPr>
              <w:spacing w:after="0" w:line="240" w:lineRule="auto"/>
              <w:jc w:val="right"/>
              <w:rPr>
                <w:rFonts w:ascii="Calibri" w:eastAsia="Times New Roman" w:hAnsi="Calibri" w:cs="Calibri"/>
                <w:b/>
                <w:bCs/>
                <w:color w:val="000000"/>
              </w:rPr>
            </w:pPr>
            <w:r w:rsidRPr="00B756A9">
              <w:rPr>
                <w:rFonts w:ascii="Calibri" w:eastAsia="Times New Roman" w:hAnsi="Calibri" w:cs="Calibri"/>
                <w:b/>
                <w:bCs/>
                <w:color w:val="000000"/>
              </w:rPr>
              <w:t>48</w:t>
            </w:r>
          </w:p>
        </w:tc>
      </w:tr>
      <w:tr w:rsidR="0080293C" w:rsidRPr="00B756A9" w14:paraId="0F721B05" w14:textId="77777777" w:rsidTr="0080293C">
        <w:trPr>
          <w:cantSplit/>
          <w:trHeight w:val="20"/>
        </w:trPr>
        <w:tc>
          <w:tcPr>
            <w:tcW w:w="8725" w:type="dxa"/>
            <w:gridSpan w:val="4"/>
            <w:tcBorders>
              <w:top w:val="nil"/>
              <w:left w:val="nil"/>
              <w:bottom w:val="nil"/>
              <w:right w:val="nil"/>
            </w:tcBorders>
            <w:shd w:val="clear" w:color="auto" w:fill="auto"/>
            <w:noWrap/>
            <w:vAlign w:val="bottom"/>
            <w:hideMark/>
          </w:tcPr>
          <w:p w14:paraId="18110935" w14:textId="77777777" w:rsidR="00B756A9" w:rsidRPr="00B756A9" w:rsidRDefault="00B756A9" w:rsidP="00B756A9">
            <w:pPr>
              <w:spacing w:after="0" w:line="240" w:lineRule="auto"/>
              <w:rPr>
                <w:rFonts w:ascii="Calibri" w:eastAsia="Times New Roman" w:hAnsi="Calibri" w:cs="Calibri"/>
                <w:i/>
                <w:iCs/>
                <w:color w:val="000000"/>
              </w:rPr>
            </w:pPr>
            <w:r w:rsidRPr="00B756A9">
              <w:rPr>
                <w:rFonts w:ascii="Calibri" w:eastAsia="Times New Roman" w:hAnsi="Calibri" w:cs="Calibri"/>
                <w:i/>
                <w:iCs/>
                <w:color w:val="000000"/>
              </w:rPr>
              <w:t>no upper-div undergrads in any of these courses</w:t>
            </w:r>
          </w:p>
        </w:tc>
        <w:tc>
          <w:tcPr>
            <w:tcW w:w="900" w:type="dxa"/>
            <w:tcBorders>
              <w:top w:val="nil"/>
              <w:left w:val="nil"/>
              <w:bottom w:val="nil"/>
              <w:right w:val="nil"/>
            </w:tcBorders>
            <w:shd w:val="clear" w:color="auto" w:fill="auto"/>
            <w:noWrap/>
            <w:vAlign w:val="bottom"/>
            <w:hideMark/>
          </w:tcPr>
          <w:p w14:paraId="609AF26B" w14:textId="77777777" w:rsidR="0080293C" w:rsidRPr="00B756A9" w:rsidRDefault="0080293C" w:rsidP="00B756A9">
            <w:pPr>
              <w:spacing w:after="0" w:line="240" w:lineRule="auto"/>
              <w:rPr>
                <w:rFonts w:ascii="Calibri" w:eastAsia="Times New Roman" w:hAnsi="Calibri" w:cs="Calibri"/>
                <w:i/>
                <w:iCs/>
                <w:color w:val="000000"/>
              </w:rPr>
            </w:pPr>
          </w:p>
        </w:tc>
        <w:tc>
          <w:tcPr>
            <w:tcW w:w="841" w:type="dxa"/>
            <w:tcBorders>
              <w:top w:val="nil"/>
              <w:left w:val="nil"/>
              <w:bottom w:val="nil"/>
              <w:right w:val="nil"/>
            </w:tcBorders>
            <w:shd w:val="clear" w:color="auto" w:fill="auto"/>
            <w:noWrap/>
            <w:vAlign w:val="bottom"/>
            <w:hideMark/>
          </w:tcPr>
          <w:p w14:paraId="3352ED9B" w14:textId="77777777" w:rsidR="00B756A9" w:rsidRPr="00B756A9" w:rsidRDefault="00B756A9" w:rsidP="00B756A9">
            <w:pPr>
              <w:spacing w:after="0" w:line="240" w:lineRule="auto"/>
              <w:rPr>
                <w:rFonts w:ascii="Times New Roman" w:eastAsia="Times New Roman" w:hAnsi="Times New Roman" w:cs="Times New Roman"/>
                <w:sz w:val="20"/>
                <w:szCs w:val="20"/>
              </w:rPr>
            </w:pPr>
          </w:p>
        </w:tc>
      </w:tr>
    </w:tbl>
    <w:p w14:paraId="27833BC6" w14:textId="77777777" w:rsidR="00B756A9" w:rsidRDefault="00B756A9" w:rsidP="00364CC3">
      <w:pPr>
        <w:rPr>
          <w:sz w:val="24"/>
        </w:rPr>
      </w:pPr>
    </w:p>
    <w:p w14:paraId="7098F42B" w14:textId="77777777" w:rsidR="005A77A6" w:rsidRDefault="005A77A6">
      <w:pPr>
        <w:rPr>
          <w:sz w:val="24"/>
        </w:rPr>
      </w:pPr>
      <w:r>
        <w:rPr>
          <w:sz w:val="24"/>
        </w:rPr>
        <w:br w:type="page"/>
      </w:r>
    </w:p>
    <w:p w14:paraId="36DBFC46" w14:textId="77777777" w:rsidR="005A77A6" w:rsidRDefault="005A77A6" w:rsidP="00AF4F74">
      <w:pPr>
        <w:spacing w:after="0" w:line="240" w:lineRule="auto"/>
        <w:rPr>
          <w:rFonts w:eastAsia="Times New Roman" w:cstheme="minorHAnsi"/>
          <w:b/>
          <w:bCs/>
          <w:color w:val="000000"/>
        </w:rPr>
        <w:sectPr w:rsidR="005A77A6" w:rsidSect="00372A93">
          <w:footerReference w:type="default" r:id="rId20"/>
          <w:pgSz w:w="12240" w:h="15840" w:code="1"/>
          <w:pgMar w:top="1008" w:right="1008" w:bottom="1008" w:left="1008" w:header="720" w:footer="432" w:gutter="0"/>
          <w:cols w:space="720"/>
          <w:docGrid w:linePitch="360"/>
        </w:sectPr>
      </w:pPr>
    </w:p>
    <w:p w14:paraId="3069DD93" w14:textId="77777777" w:rsidR="00216CEC" w:rsidRPr="005F52D5" w:rsidRDefault="00216CEC" w:rsidP="00AF4F74">
      <w:pPr>
        <w:spacing w:after="0" w:line="240" w:lineRule="auto"/>
        <w:rPr>
          <w:rFonts w:cstheme="minorHAnsi"/>
        </w:rPr>
      </w:pPr>
      <w:r w:rsidRPr="00E4776E">
        <w:rPr>
          <w:rFonts w:eastAsia="Times New Roman" w:cstheme="minorHAnsi"/>
          <w:b/>
          <w:bCs/>
          <w:color w:val="000000"/>
        </w:rPr>
        <w:lastRenderedPageBreak/>
        <w:t>FALL 2018</w:t>
      </w:r>
    </w:p>
    <w:tbl>
      <w:tblPr>
        <w:tblW w:w="10175" w:type="dxa"/>
        <w:tblInd w:w="-10" w:type="dxa"/>
        <w:tblLayout w:type="fixed"/>
        <w:tblLook w:val="04A0" w:firstRow="1" w:lastRow="0" w:firstColumn="1" w:lastColumn="0" w:noHBand="0" w:noVBand="1"/>
      </w:tblPr>
      <w:tblGrid>
        <w:gridCol w:w="1080"/>
        <w:gridCol w:w="5495"/>
        <w:gridCol w:w="1170"/>
        <w:gridCol w:w="30"/>
        <w:gridCol w:w="1200"/>
        <w:gridCol w:w="120"/>
        <w:gridCol w:w="1080"/>
      </w:tblGrid>
      <w:tr w:rsidR="00E4776E" w:rsidRPr="005F52D5" w14:paraId="73823E3E" w14:textId="77777777" w:rsidTr="00B246D7">
        <w:trPr>
          <w:trHeight w:val="20"/>
        </w:trPr>
        <w:tc>
          <w:tcPr>
            <w:tcW w:w="1080"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000000" w:fill="D9D9D9"/>
            <w:vAlign w:val="bottom"/>
            <w:hideMark/>
          </w:tcPr>
          <w:p w14:paraId="68662991" w14:textId="77777777" w:rsidR="00E4776E" w:rsidRPr="00E4776E" w:rsidRDefault="00092D6B" w:rsidP="00092D6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COURSE</w:t>
            </w:r>
            <w:r>
              <w:rPr>
                <w:rFonts w:eastAsia="Times New Roman" w:cstheme="minorHAnsi"/>
                <w:color w:val="000000"/>
                <w:sz w:val="20"/>
                <w:szCs w:val="20"/>
              </w:rPr>
              <w:t xml:space="preserve"> #</w:t>
            </w:r>
          </w:p>
        </w:tc>
        <w:tc>
          <w:tcPr>
            <w:tcW w:w="549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bottom"/>
            <w:hideMark/>
          </w:tcPr>
          <w:p w14:paraId="32557F5C" w14:textId="77777777" w:rsidR="00E4776E" w:rsidRPr="00E4776E" w:rsidRDefault="00E4776E" w:rsidP="00092D6B">
            <w:pPr>
              <w:spacing w:after="0" w:line="240" w:lineRule="auto"/>
              <w:jc w:val="center"/>
              <w:rPr>
                <w:rFonts w:eastAsia="Times New Roman" w:cstheme="minorHAnsi"/>
                <w:color w:val="000000"/>
                <w:sz w:val="20"/>
                <w:szCs w:val="20"/>
              </w:rPr>
            </w:pPr>
            <w:r w:rsidRPr="00E4776E">
              <w:rPr>
                <w:rFonts w:eastAsia="Times New Roman" w:cstheme="minorHAnsi"/>
                <w:color w:val="000000"/>
                <w:sz w:val="20"/>
                <w:szCs w:val="20"/>
              </w:rPr>
              <w:t>TITLE_OFM</w:t>
            </w:r>
          </w:p>
        </w:tc>
        <w:tc>
          <w:tcPr>
            <w:tcW w:w="1200"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bottom"/>
            <w:hideMark/>
          </w:tcPr>
          <w:p w14:paraId="1503C48A" w14:textId="77777777" w:rsidR="00E4776E" w:rsidRPr="00E4776E" w:rsidRDefault="00E4776E" w:rsidP="00E4776E">
            <w:pPr>
              <w:spacing w:after="0" w:line="240" w:lineRule="auto"/>
              <w:jc w:val="center"/>
              <w:rPr>
                <w:rFonts w:eastAsia="Times New Roman" w:cstheme="minorHAnsi"/>
                <w:sz w:val="20"/>
                <w:szCs w:val="20"/>
              </w:rPr>
            </w:pPr>
            <w:r w:rsidRPr="00E4776E">
              <w:rPr>
                <w:rFonts w:eastAsia="Times New Roman" w:cstheme="minorHAnsi"/>
                <w:sz w:val="20"/>
                <w:szCs w:val="20"/>
              </w:rPr>
              <w:t>enrolled</w:t>
            </w:r>
          </w:p>
        </w:tc>
        <w:tc>
          <w:tcPr>
            <w:tcW w:w="120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bottom"/>
            <w:hideMark/>
          </w:tcPr>
          <w:p w14:paraId="4C97ACFC" w14:textId="77777777" w:rsidR="00E4776E" w:rsidRPr="00E4776E" w:rsidRDefault="00E4776E" w:rsidP="00E4776E">
            <w:pPr>
              <w:spacing w:after="0" w:line="240" w:lineRule="auto"/>
              <w:jc w:val="center"/>
              <w:rPr>
                <w:rFonts w:eastAsia="Times New Roman" w:cstheme="minorHAnsi"/>
                <w:sz w:val="20"/>
                <w:szCs w:val="20"/>
              </w:rPr>
            </w:pPr>
            <w:r w:rsidRPr="00E4776E">
              <w:rPr>
                <w:rFonts w:eastAsia="Times New Roman" w:cstheme="minorHAnsi"/>
                <w:sz w:val="20"/>
                <w:szCs w:val="20"/>
              </w:rPr>
              <w:t>max</w:t>
            </w:r>
          </w:p>
        </w:tc>
        <w:tc>
          <w:tcPr>
            <w:tcW w:w="1200" w:type="dxa"/>
            <w:gridSpan w:val="2"/>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000000" w:fill="D9D9D9"/>
            <w:vAlign w:val="bottom"/>
            <w:hideMark/>
          </w:tcPr>
          <w:p w14:paraId="71D42AFE" w14:textId="77777777" w:rsidR="00E4776E" w:rsidRPr="00E4776E" w:rsidRDefault="00E4776E" w:rsidP="00E4776E">
            <w:pPr>
              <w:spacing w:after="0" w:line="240" w:lineRule="auto"/>
              <w:jc w:val="center"/>
              <w:rPr>
                <w:rFonts w:eastAsia="Times New Roman" w:cstheme="minorHAnsi"/>
                <w:sz w:val="20"/>
                <w:szCs w:val="20"/>
              </w:rPr>
            </w:pPr>
            <w:r w:rsidRPr="00E4776E">
              <w:rPr>
                <w:rFonts w:eastAsia="Times New Roman" w:cstheme="minorHAnsi"/>
                <w:sz w:val="20"/>
                <w:szCs w:val="20"/>
              </w:rPr>
              <w:t>space avail</w:t>
            </w:r>
          </w:p>
        </w:tc>
      </w:tr>
      <w:tr w:rsidR="00E4776E" w:rsidRPr="005F52D5" w14:paraId="6716A6BB" w14:textId="77777777" w:rsidTr="00B246D7">
        <w:trPr>
          <w:trHeight w:val="20"/>
        </w:trPr>
        <w:tc>
          <w:tcPr>
            <w:tcW w:w="1080" w:type="dxa"/>
            <w:tcBorders>
              <w:top w:val="single" w:sz="4" w:space="0" w:color="BFBFBF" w:themeColor="background1" w:themeShade="BF"/>
              <w:left w:val="single" w:sz="8" w:space="0" w:color="auto"/>
              <w:bottom w:val="single" w:sz="4" w:space="0" w:color="A6A6A6"/>
              <w:right w:val="single" w:sz="4" w:space="0" w:color="A6A6A6"/>
            </w:tcBorders>
            <w:shd w:val="clear" w:color="auto" w:fill="auto"/>
            <w:vAlign w:val="bottom"/>
            <w:hideMark/>
          </w:tcPr>
          <w:p w14:paraId="669AC6FC"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ADGIS</w:t>
            </w:r>
          </w:p>
        </w:tc>
        <w:tc>
          <w:tcPr>
            <w:tcW w:w="5495" w:type="dxa"/>
            <w:tcBorders>
              <w:top w:val="single" w:sz="4" w:space="0" w:color="BFBFBF" w:themeColor="background1" w:themeShade="BF"/>
              <w:left w:val="nil"/>
              <w:bottom w:val="single" w:sz="4" w:space="0" w:color="A6A6A6"/>
              <w:right w:val="single" w:sz="4" w:space="0" w:color="A6A6A6"/>
            </w:tcBorders>
            <w:shd w:val="clear" w:color="auto" w:fill="auto"/>
            <w:vAlign w:val="bottom"/>
            <w:hideMark/>
          </w:tcPr>
          <w:p w14:paraId="5AD09221"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Advanced GIS</w:t>
            </w:r>
          </w:p>
        </w:tc>
        <w:tc>
          <w:tcPr>
            <w:tcW w:w="1200" w:type="dxa"/>
            <w:gridSpan w:val="2"/>
            <w:tcBorders>
              <w:top w:val="single" w:sz="4" w:space="0" w:color="BFBFBF" w:themeColor="background1" w:themeShade="BF"/>
              <w:left w:val="nil"/>
              <w:bottom w:val="single" w:sz="4" w:space="0" w:color="A6A6A6"/>
              <w:right w:val="single" w:sz="4" w:space="0" w:color="A6A6A6"/>
            </w:tcBorders>
            <w:shd w:val="clear" w:color="auto" w:fill="auto"/>
            <w:vAlign w:val="bottom"/>
            <w:hideMark/>
          </w:tcPr>
          <w:p w14:paraId="0E82DB00"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21</w:t>
            </w:r>
          </w:p>
        </w:tc>
        <w:tc>
          <w:tcPr>
            <w:tcW w:w="1200" w:type="dxa"/>
            <w:tcBorders>
              <w:top w:val="single" w:sz="4" w:space="0" w:color="BFBFBF" w:themeColor="background1" w:themeShade="BF"/>
              <w:left w:val="nil"/>
              <w:bottom w:val="single" w:sz="4" w:space="0" w:color="A6A6A6"/>
              <w:right w:val="single" w:sz="4" w:space="0" w:color="A6A6A6"/>
            </w:tcBorders>
            <w:shd w:val="clear" w:color="auto" w:fill="auto"/>
            <w:noWrap/>
            <w:vAlign w:val="bottom"/>
            <w:hideMark/>
          </w:tcPr>
          <w:p w14:paraId="4D184EC3"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single" w:sz="4" w:space="0" w:color="BFBFBF" w:themeColor="background1" w:themeShade="BF"/>
              <w:left w:val="nil"/>
              <w:bottom w:val="single" w:sz="4" w:space="0" w:color="A6A6A6"/>
              <w:right w:val="single" w:sz="8" w:space="0" w:color="auto"/>
            </w:tcBorders>
            <w:shd w:val="clear" w:color="auto" w:fill="auto"/>
            <w:noWrap/>
            <w:vAlign w:val="bottom"/>
            <w:hideMark/>
          </w:tcPr>
          <w:p w14:paraId="38927EC9"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-6</w:t>
            </w:r>
          </w:p>
        </w:tc>
      </w:tr>
      <w:tr w:rsidR="00E4776E" w:rsidRPr="005F52D5" w14:paraId="639D0A32"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6B07393C"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CONBI</w:t>
            </w:r>
          </w:p>
        </w:tc>
        <w:tc>
          <w:tcPr>
            <w:tcW w:w="5495" w:type="dxa"/>
            <w:tcBorders>
              <w:top w:val="nil"/>
              <w:left w:val="nil"/>
              <w:bottom w:val="single" w:sz="4" w:space="0" w:color="A6A6A6"/>
              <w:right w:val="single" w:sz="4" w:space="0" w:color="A6A6A6"/>
            </w:tcBorders>
            <w:shd w:val="clear" w:color="auto" w:fill="E2EFD9" w:themeFill="accent6" w:themeFillTint="33"/>
            <w:vAlign w:val="bottom"/>
            <w:hideMark/>
          </w:tcPr>
          <w:p w14:paraId="0F2BA2D1"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Conservation Biology</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1811F4AF"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12</w:t>
            </w:r>
          </w:p>
        </w:tc>
        <w:tc>
          <w:tcPr>
            <w:tcW w:w="1200" w:type="dxa"/>
            <w:tcBorders>
              <w:top w:val="nil"/>
              <w:left w:val="nil"/>
              <w:bottom w:val="single" w:sz="4" w:space="0" w:color="A6A6A6"/>
              <w:right w:val="single" w:sz="4" w:space="0" w:color="A6A6A6"/>
            </w:tcBorders>
            <w:shd w:val="clear" w:color="auto" w:fill="auto"/>
            <w:noWrap/>
            <w:vAlign w:val="bottom"/>
            <w:hideMark/>
          </w:tcPr>
          <w:p w14:paraId="03E49F5E"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74C278B1"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3</w:t>
            </w:r>
          </w:p>
        </w:tc>
      </w:tr>
      <w:tr w:rsidR="00E4776E" w:rsidRPr="005F52D5" w14:paraId="690168FC"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1A9D0F96"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ECORE</w:t>
            </w:r>
          </w:p>
        </w:tc>
        <w:tc>
          <w:tcPr>
            <w:tcW w:w="5495" w:type="dxa"/>
            <w:tcBorders>
              <w:top w:val="nil"/>
              <w:left w:val="nil"/>
              <w:bottom w:val="single" w:sz="4" w:space="0" w:color="A6A6A6"/>
              <w:right w:val="single" w:sz="4" w:space="0" w:color="A6A6A6"/>
            </w:tcBorders>
            <w:shd w:val="clear" w:color="auto" w:fill="auto"/>
            <w:vAlign w:val="bottom"/>
            <w:hideMark/>
          </w:tcPr>
          <w:p w14:paraId="166BA4CB"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Restoration Ecology</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3A9DB52C"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20</w:t>
            </w:r>
          </w:p>
        </w:tc>
        <w:tc>
          <w:tcPr>
            <w:tcW w:w="1200" w:type="dxa"/>
            <w:tcBorders>
              <w:top w:val="nil"/>
              <w:left w:val="nil"/>
              <w:bottom w:val="single" w:sz="4" w:space="0" w:color="A6A6A6"/>
              <w:right w:val="single" w:sz="4" w:space="0" w:color="A6A6A6"/>
            </w:tcBorders>
            <w:shd w:val="clear" w:color="auto" w:fill="auto"/>
            <w:noWrap/>
            <w:vAlign w:val="bottom"/>
            <w:hideMark/>
          </w:tcPr>
          <w:p w14:paraId="4F3C2004"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auto" w:fill="auto"/>
            <w:noWrap/>
            <w:vAlign w:val="bottom"/>
            <w:hideMark/>
          </w:tcPr>
          <w:p w14:paraId="50A51AC9"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-5</w:t>
            </w:r>
          </w:p>
        </w:tc>
      </w:tr>
      <w:tr w:rsidR="00E4776E" w:rsidRPr="005F52D5" w14:paraId="630E73DE"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76256ED3"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ENVED</w:t>
            </w:r>
          </w:p>
        </w:tc>
        <w:tc>
          <w:tcPr>
            <w:tcW w:w="5495" w:type="dxa"/>
            <w:tcBorders>
              <w:top w:val="nil"/>
              <w:left w:val="nil"/>
              <w:bottom w:val="single" w:sz="4" w:space="0" w:color="A6A6A6"/>
              <w:right w:val="single" w:sz="4" w:space="0" w:color="A6A6A6"/>
            </w:tcBorders>
            <w:shd w:val="clear" w:color="auto" w:fill="E2EFD9" w:themeFill="accent6" w:themeFillTint="33"/>
            <w:vAlign w:val="bottom"/>
            <w:hideMark/>
          </w:tcPr>
          <w:p w14:paraId="15198858"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Environmental Education: Theory and Practice</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0F905CD5"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10</w:t>
            </w:r>
          </w:p>
        </w:tc>
        <w:tc>
          <w:tcPr>
            <w:tcW w:w="1200" w:type="dxa"/>
            <w:tcBorders>
              <w:top w:val="nil"/>
              <w:left w:val="nil"/>
              <w:bottom w:val="single" w:sz="4" w:space="0" w:color="A6A6A6"/>
              <w:right w:val="single" w:sz="4" w:space="0" w:color="A6A6A6"/>
            </w:tcBorders>
            <w:shd w:val="clear" w:color="auto" w:fill="auto"/>
            <w:noWrap/>
            <w:vAlign w:val="bottom"/>
            <w:hideMark/>
          </w:tcPr>
          <w:p w14:paraId="30460815"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09B0EA05"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5</w:t>
            </w:r>
          </w:p>
        </w:tc>
      </w:tr>
      <w:tr w:rsidR="00E4776E" w:rsidRPr="005F52D5" w14:paraId="28F640A4" w14:textId="77777777" w:rsidTr="00B246D7">
        <w:trPr>
          <w:trHeight w:val="20"/>
        </w:trPr>
        <w:tc>
          <w:tcPr>
            <w:tcW w:w="1080" w:type="dxa"/>
            <w:tcBorders>
              <w:top w:val="nil"/>
              <w:left w:val="single" w:sz="8" w:space="0" w:color="auto"/>
              <w:bottom w:val="single" w:sz="12" w:space="0" w:color="auto"/>
              <w:right w:val="single" w:sz="4" w:space="0" w:color="A6A6A6"/>
            </w:tcBorders>
            <w:shd w:val="clear" w:color="auto" w:fill="auto"/>
            <w:vAlign w:val="bottom"/>
            <w:hideMark/>
          </w:tcPr>
          <w:p w14:paraId="3C7FF260"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SCPOL</w:t>
            </w:r>
          </w:p>
        </w:tc>
        <w:tc>
          <w:tcPr>
            <w:tcW w:w="5495" w:type="dxa"/>
            <w:tcBorders>
              <w:top w:val="nil"/>
              <w:left w:val="nil"/>
              <w:bottom w:val="single" w:sz="12" w:space="0" w:color="auto"/>
              <w:right w:val="single" w:sz="4" w:space="0" w:color="A6A6A6"/>
            </w:tcBorders>
            <w:shd w:val="clear" w:color="auto" w:fill="auto"/>
            <w:vAlign w:val="bottom"/>
            <w:hideMark/>
          </w:tcPr>
          <w:p w14:paraId="138227D7"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Science and Politics: Local Solutions to Environmental Problems</w:t>
            </w:r>
          </w:p>
        </w:tc>
        <w:tc>
          <w:tcPr>
            <w:tcW w:w="1200" w:type="dxa"/>
            <w:gridSpan w:val="2"/>
            <w:tcBorders>
              <w:top w:val="nil"/>
              <w:left w:val="nil"/>
              <w:bottom w:val="single" w:sz="12" w:space="0" w:color="auto"/>
              <w:right w:val="single" w:sz="4" w:space="0" w:color="A6A6A6"/>
            </w:tcBorders>
            <w:shd w:val="clear" w:color="auto" w:fill="auto"/>
            <w:vAlign w:val="bottom"/>
            <w:hideMark/>
          </w:tcPr>
          <w:p w14:paraId="033F2A37"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18</w:t>
            </w:r>
          </w:p>
        </w:tc>
        <w:tc>
          <w:tcPr>
            <w:tcW w:w="1200" w:type="dxa"/>
            <w:tcBorders>
              <w:top w:val="nil"/>
              <w:left w:val="nil"/>
              <w:bottom w:val="single" w:sz="12" w:space="0" w:color="auto"/>
              <w:right w:val="single" w:sz="4" w:space="0" w:color="A6A6A6"/>
            </w:tcBorders>
            <w:shd w:val="clear" w:color="auto" w:fill="auto"/>
            <w:noWrap/>
            <w:vAlign w:val="bottom"/>
            <w:hideMark/>
          </w:tcPr>
          <w:p w14:paraId="294341EB"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12" w:space="0" w:color="auto"/>
              <w:right w:val="single" w:sz="8" w:space="0" w:color="auto"/>
            </w:tcBorders>
            <w:shd w:val="clear" w:color="auto" w:fill="auto"/>
            <w:noWrap/>
            <w:vAlign w:val="bottom"/>
            <w:hideMark/>
          </w:tcPr>
          <w:p w14:paraId="1444A839"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-3</w:t>
            </w:r>
          </w:p>
        </w:tc>
      </w:tr>
      <w:tr w:rsidR="00E4776E" w:rsidRPr="005F52D5" w14:paraId="1B518769" w14:textId="77777777" w:rsidTr="00B246D7">
        <w:trPr>
          <w:trHeight w:val="20"/>
        </w:trPr>
        <w:tc>
          <w:tcPr>
            <w:tcW w:w="1080" w:type="dxa"/>
            <w:tcBorders>
              <w:top w:val="single" w:sz="12" w:space="0" w:color="auto"/>
              <w:left w:val="single" w:sz="8" w:space="0" w:color="auto"/>
              <w:bottom w:val="single" w:sz="4" w:space="0" w:color="A6A6A6"/>
              <w:right w:val="single" w:sz="4" w:space="0" w:color="A6A6A6"/>
            </w:tcBorders>
            <w:shd w:val="clear" w:color="auto" w:fill="auto"/>
            <w:vAlign w:val="bottom"/>
            <w:hideMark/>
          </w:tcPr>
          <w:p w14:paraId="0A1A9452"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ADVRE</w:t>
            </w:r>
          </w:p>
        </w:tc>
        <w:tc>
          <w:tcPr>
            <w:tcW w:w="5495" w:type="dxa"/>
            <w:tcBorders>
              <w:top w:val="single" w:sz="12" w:space="0" w:color="auto"/>
              <w:left w:val="nil"/>
              <w:bottom w:val="single" w:sz="4" w:space="0" w:color="A6A6A6"/>
              <w:right w:val="single" w:sz="4" w:space="0" w:color="A6A6A6"/>
            </w:tcBorders>
            <w:shd w:val="clear" w:color="auto" w:fill="auto"/>
            <w:vAlign w:val="bottom"/>
            <w:hideMark/>
          </w:tcPr>
          <w:p w14:paraId="38B8BEDE"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Advanced Research Methods</w:t>
            </w:r>
          </w:p>
        </w:tc>
        <w:tc>
          <w:tcPr>
            <w:tcW w:w="1200" w:type="dxa"/>
            <w:gridSpan w:val="2"/>
            <w:tcBorders>
              <w:top w:val="single" w:sz="12" w:space="0" w:color="auto"/>
              <w:left w:val="nil"/>
              <w:bottom w:val="single" w:sz="4" w:space="0" w:color="A6A6A6"/>
              <w:right w:val="single" w:sz="4" w:space="0" w:color="A6A6A6"/>
            </w:tcBorders>
            <w:shd w:val="clear" w:color="auto" w:fill="auto"/>
            <w:vAlign w:val="bottom"/>
            <w:hideMark/>
          </w:tcPr>
          <w:p w14:paraId="227F2384"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22</w:t>
            </w:r>
          </w:p>
        </w:tc>
        <w:tc>
          <w:tcPr>
            <w:tcW w:w="1200" w:type="dxa"/>
            <w:tcBorders>
              <w:top w:val="single" w:sz="12" w:space="0" w:color="auto"/>
              <w:left w:val="nil"/>
              <w:bottom w:val="single" w:sz="4" w:space="0" w:color="A6A6A6"/>
              <w:right w:val="single" w:sz="4" w:space="0" w:color="A6A6A6"/>
            </w:tcBorders>
            <w:shd w:val="clear" w:color="auto" w:fill="auto"/>
            <w:noWrap/>
            <w:vAlign w:val="bottom"/>
            <w:hideMark/>
          </w:tcPr>
          <w:p w14:paraId="028242C4"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20</w:t>
            </w:r>
          </w:p>
        </w:tc>
        <w:tc>
          <w:tcPr>
            <w:tcW w:w="1200" w:type="dxa"/>
            <w:gridSpan w:val="2"/>
            <w:tcBorders>
              <w:top w:val="single" w:sz="12" w:space="0" w:color="auto"/>
              <w:left w:val="nil"/>
              <w:bottom w:val="single" w:sz="4" w:space="0" w:color="A6A6A6"/>
              <w:right w:val="single" w:sz="8" w:space="0" w:color="auto"/>
            </w:tcBorders>
            <w:shd w:val="clear" w:color="auto" w:fill="auto"/>
            <w:noWrap/>
            <w:vAlign w:val="bottom"/>
            <w:hideMark/>
          </w:tcPr>
          <w:p w14:paraId="5A481B70"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-2</w:t>
            </w:r>
          </w:p>
        </w:tc>
      </w:tr>
      <w:tr w:rsidR="00E4776E" w:rsidRPr="005F52D5" w14:paraId="487537CF"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21C48AF5"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ALLBR</w:t>
            </w:r>
          </w:p>
        </w:tc>
        <w:tc>
          <w:tcPr>
            <w:tcW w:w="5495" w:type="dxa"/>
            <w:tcBorders>
              <w:top w:val="nil"/>
              <w:left w:val="nil"/>
              <w:bottom w:val="single" w:sz="4" w:space="0" w:color="A6A6A6"/>
              <w:right w:val="single" w:sz="4" w:space="0" w:color="A6A6A6"/>
            </w:tcBorders>
            <w:shd w:val="clear" w:color="auto" w:fill="E2EFD9" w:themeFill="accent6" w:themeFillTint="33"/>
            <w:vAlign w:val="bottom"/>
            <w:hideMark/>
          </w:tcPr>
          <w:p w14:paraId="0C139B3E"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All the Bricks in the Wall: Implications of a Southern Border Wall</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673762E0"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9</w:t>
            </w:r>
          </w:p>
        </w:tc>
        <w:tc>
          <w:tcPr>
            <w:tcW w:w="1200" w:type="dxa"/>
            <w:tcBorders>
              <w:top w:val="nil"/>
              <w:left w:val="nil"/>
              <w:bottom w:val="single" w:sz="4" w:space="0" w:color="A6A6A6"/>
              <w:right w:val="single" w:sz="4" w:space="0" w:color="A6A6A6"/>
            </w:tcBorders>
            <w:shd w:val="clear" w:color="auto" w:fill="auto"/>
            <w:noWrap/>
            <w:vAlign w:val="bottom"/>
            <w:hideMark/>
          </w:tcPr>
          <w:p w14:paraId="52D924E8"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6F69C9F2"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6</w:t>
            </w:r>
          </w:p>
        </w:tc>
      </w:tr>
      <w:tr w:rsidR="00E4776E" w:rsidRPr="005F52D5" w14:paraId="4DD29263"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53EAD372"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ETHLE</w:t>
            </w:r>
          </w:p>
        </w:tc>
        <w:tc>
          <w:tcPr>
            <w:tcW w:w="5495" w:type="dxa"/>
            <w:tcBorders>
              <w:top w:val="nil"/>
              <w:left w:val="nil"/>
              <w:bottom w:val="single" w:sz="4" w:space="0" w:color="A6A6A6"/>
              <w:right w:val="single" w:sz="4" w:space="0" w:color="A6A6A6"/>
            </w:tcBorders>
            <w:shd w:val="clear" w:color="auto" w:fill="E2EFD9" w:themeFill="accent6" w:themeFillTint="33"/>
            <w:vAlign w:val="bottom"/>
            <w:hideMark/>
          </w:tcPr>
          <w:p w14:paraId="72BE8EAF"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Ethics in Public Service</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1374BA5A"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8</w:t>
            </w:r>
          </w:p>
        </w:tc>
        <w:tc>
          <w:tcPr>
            <w:tcW w:w="1200" w:type="dxa"/>
            <w:tcBorders>
              <w:top w:val="nil"/>
              <w:left w:val="nil"/>
              <w:bottom w:val="single" w:sz="4" w:space="0" w:color="A6A6A6"/>
              <w:right w:val="single" w:sz="4" w:space="0" w:color="A6A6A6"/>
            </w:tcBorders>
            <w:shd w:val="clear" w:color="auto" w:fill="auto"/>
            <w:noWrap/>
            <w:vAlign w:val="bottom"/>
            <w:hideMark/>
          </w:tcPr>
          <w:p w14:paraId="001DBC08"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0FC32E44"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7</w:t>
            </w:r>
          </w:p>
        </w:tc>
      </w:tr>
      <w:tr w:rsidR="00E4776E" w:rsidRPr="005F52D5" w14:paraId="606239D3"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2246C434"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MANAO</w:t>
            </w:r>
          </w:p>
        </w:tc>
        <w:tc>
          <w:tcPr>
            <w:tcW w:w="5495" w:type="dxa"/>
            <w:tcBorders>
              <w:top w:val="nil"/>
              <w:left w:val="nil"/>
              <w:bottom w:val="single" w:sz="4" w:space="0" w:color="A6A6A6"/>
              <w:right w:val="single" w:sz="4" w:space="0" w:color="A6A6A6"/>
            </w:tcBorders>
            <w:shd w:val="clear" w:color="auto" w:fill="E2EFD9" w:themeFill="accent6" w:themeFillTint="33"/>
            <w:vAlign w:val="bottom"/>
            <w:hideMark/>
          </w:tcPr>
          <w:p w14:paraId="0FE1BB96"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Managing Organizations</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61E621E9"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13</w:t>
            </w:r>
          </w:p>
        </w:tc>
        <w:tc>
          <w:tcPr>
            <w:tcW w:w="1200" w:type="dxa"/>
            <w:tcBorders>
              <w:top w:val="nil"/>
              <w:left w:val="nil"/>
              <w:bottom w:val="single" w:sz="4" w:space="0" w:color="A6A6A6"/>
              <w:right w:val="single" w:sz="4" w:space="0" w:color="A6A6A6"/>
            </w:tcBorders>
            <w:shd w:val="clear" w:color="auto" w:fill="auto"/>
            <w:noWrap/>
            <w:vAlign w:val="bottom"/>
            <w:hideMark/>
          </w:tcPr>
          <w:p w14:paraId="54AFDF3B"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7A13B060"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2</w:t>
            </w:r>
          </w:p>
        </w:tc>
      </w:tr>
      <w:tr w:rsidR="00E4776E" w:rsidRPr="005F52D5" w14:paraId="1CCCF709"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335143AC"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NONTH</w:t>
            </w:r>
          </w:p>
        </w:tc>
        <w:tc>
          <w:tcPr>
            <w:tcW w:w="5495" w:type="dxa"/>
            <w:tcBorders>
              <w:top w:val="nil"/>
              <w:left w:val="nil"/>
              <w:bottom w:val="single" w:sz="4" w:space="0" w:color="A6A6A6"/>
              <w:right w:val="single" w:sz="4" w:space="0" w:color="A6A6A6"/>
            </w:tcBorders>
            <w:shd w:val="clear" w:color="auto" w:fill="E2EFD9" w:themeFill="accent6" w:themeFillTint="33"/>
            <w:vAlign w:val="bottom"/>
            <w:hideMark/>
          </w:tcPr>
          <w:p w14:paraId="4F9DE62A"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Nonprofit Theory and Practice</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7793BA70"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tcBorders>
              <w:top w:val="nil"/>
              <w:left w:val="nil"/>
              <w:bottom w:val="single" w:sz="4" w:space="0" w:color="A6A6A6"/>
              <w:right w:val="single" w:sz="4" w:space="0" w:color="A6A6A6"/>
            </w:tcBorders>
            <w:shd w:val="clear" w:color="auto" w:fill="auto"/>
            <w:noWrap/>
            <w:vAlign w:val="bottom"/>
            <w:hideMark/>
          </w:tcPr>
          <w:p w14:paraId="79644B14"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20</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17A129CA"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5</w:t>
            </w:r>
          </w:p>
        </w:tc>
      </w:tr>
      <w:tr w:rsidR="00E4776E" w:rsidRPr="005F52D5" w14:paraId="11EBF6D5"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7E2DE723"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ORGBE</w:t>
            </w:r>
          </w:p>
        </w:tc>
        <w:tc>
          <w:tcPr>
            <w:tcW w:w="5495" w:type="dxa"/>
            <w:tcBorders>
              <w:top w:val="nil"/>
              <w:left w:val="nil"/>
              <w:bottom w:val="single" w:sz="4" w:space="0" w:color="A6A6A6"/>
              <w:right w:val="single" w:sz="4" w:space="0" w:color="A6A6A6"/>
            </w:tcBorders>
            <w:shd w:val="clear" w:color="auto" w:fill="auto"/>
            <w:vAlign w:val="bottom"/>
            <w:hideMark/>
          </w:tcPr>
          <w:p w14:paraId="420925DF"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Organizational Behavior</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73FEB519"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tcBorders>
              <w:top w:val="nil"/>
              <w:left w:val="nil"/>
              <w:bottom w:val="single" w:sz="4" w:space="0" w:color="A6A6A6"/>
              <w:right w:val="single" w:sz="4" w:space="0" w:color="A6A6A6"/>
            </w:tcBorders>
            <w:shd w:val="clear" w:color="auto" w:fill="auto"/>
            <w:noWrap/>
            <w:vAlign w:val="bottom"/>
            <w:hideMark/>
          </w:tcPr>
          <w:p w14:paraId="0D767F2A"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auto" w:fill="auto"/>
            <w:noWrap/>
            <w:vAlign w:val="bottom"/>
            <w:hideMark/>
          </w:tcPr>
          <w:p w14:paraId="15F92422"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0</w:t>
            </w:r>
          </w:p>
        </w:tc>
      </w:tr>
      <w:tr w:rsidR="00E4776E" w:rsidRPr="005F52D5" w14:paraId="5304FD42"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246911FD"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PATSO</w:t>
            </w:r>
          </w:p>
        </w:tc>
        <w:tc>
          <w:tcPr>
            <w:tcW w:w="5495" w:type="dxa"/>
            <w:tcBorders>
              <w:top w:val="nil"/>
              <w:left w:val="nil"/>
              <w:bottom w:val="single" w:sz="4" w:space="0" w:color="A6A6A6"/>
              <w:right w:val="single" w:sz="4" w:space="0" w:color="A6A6A6"/>
            </w:tcBorders>
            <w:shd w:val="clear" w:color="auto" w:fill="E2EFD9" w:themeFill="accent6" w:themeFillTint="33"/>
            <w:vAlign w:val="bottom"/>
            <w:hideMark/>
          </w:tcPr>
          <w:p w14:paraId="6DE3CAC2"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Path to Sovereignty</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56E668FD"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26</w:t>
            </w:r>
          </w:p>
        </w:tc>
        <w:tc>
          <w:tcPr>
            <w:tcW w:w="1200" w:type="dxa"/>
            <w:tcBorders>
              <w:top w:val="nil"/>
              <w:left w:val="nil"/>
              <w:bottom w:val="single" w:sz="4" w:space="0" w:color="A6A6A6"/>
              <w:right w:val="single" w:sz="4" w:space="0" w:color="A6A6A6"/>
            </w:tcBorders>
            <w:shd w:val="clear" w:color="auto" w:fill="auto"/>
            <w:noWrap/>
            <w:vAlign w:val="bottom"/>
            <w:hideMark/>
          </w:tcPr>
          <w:p w14:paraId="60569D22"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35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75D6F86A"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9</w:t>
            </w:r>
          </w:p>
        </w:tc>
      </w:tr>
      <w:tr w:rsidR="00E4776E" w:rsidRPr="005F52D5" w14:paraId="015B493C"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0174A579"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PUBLA</w:t>
            </w:r>
          </w:p>
        </w:tc>
        <w:tc>
          <w:tcPr>
            <w:tcW w:w="5495" w:type="dxa"/>
            <w:tcBorders>
              <w:top w:val="nil"/>
              <w:left w:val="nil"/>
              <w:bottom w:val="single" w:sz="4" w:space="0" w:color="A6A6A6"/>
              <w:right w:val="single" w:sz="4" w:space="0" w:color="A6A6A6"/>
            </w:tcBorders>
            <w:shd w:val="clear" w:color="auto" w:fill="E2EFD9" w:themeFill="accent6" w:themeFillTint="33"/>
            <w:vAlign w:val="bottom"/>
            <w:hideMark/>
          </w:tcPr>
          <w:p w14:paraId="72FCB3EC"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Public Law</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638F61F0"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14</w:t>
            </w:r>
          </w:p>
        </w:tc>
        <w:tc>
          <w:tcPr>
            <w:tcW w:w="1200" w:type="dxa"/>
            <w:tcBorders>
              <w:top w:val="nil"/>
              <w:left w:val="nil"/>
              <w:bottom w:val="single" w:sz="4" w:space="0" w:color="A6A6A6"/>
              <w:right w:val="single" w:sz="4" w:space="0" w:color="A6A6A6"/>
            </w:tcBorders>
            <w:shd w:val="clear" w:color="auto" w:fill="auto"/>
            <w:noWrap/>
            <w:vAlign w:val="bottom"/>
            <w:hideMark/>
          </w:tcPr>
          <w:p w14:paraId="0EAD2DA6"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24BCFDA4"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w:t>
            </w:r>
          </w:p>
        </w:tc>
      </w:tr>
      <w:tr w:rsidR="00E4776E" w:rsidRPr="005F52D5" w14:paraId="498A64AC"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26152F4E"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SKILL</w:t>
            </w:r>
          </w:p>
        </w:tc>
        <w:tc>
          <w:tcPr>
            <w:tcW w:w="5495" w:type="dxa"/>
            <w:tcBorders>
              <w:top w:val="nil"/>
              <w:left w:val="nil"/>
              <w:bottom w:val="single" w:sz="4" w:space="0" w:color="A6A6A6"/>
              <w:right w:val="single" w:sz="4" w:space="0" w:color="A6A6A6"/>
            </w:tcBorders>
            <w:shd w:val="clear" w:color="auto" w:fill="E2EFD9" w:themeFill="accent6" w:themeFillTint="33"/>
            <w:vAlign w:val="bottom"/>
            <w:hideMark/>
          </w:tcPr>
          <w:p w14:paraId="15C49922"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Skills for Agents of Change</w:t>
            </w:r>
          </w:p>
        </w:tc>
        <w:tc>
          <w:tcPr>
            <w:tcW w:w="1200" w:type="dxa"/>
            <w:gridSpan w:val="2"/>
            <w:tcBorders>
              <w:top w:val="nil"/>
              <w:left w:val="nil"/>
              <w:bottom w:val="single" w:sz="4" w:space="0" w:color="A6A6A6"/>
              <w:right w:val="single" w:sz="4" w:space="0" w:color="A6A6A6"/>
            </w:tcBorders>
            <w:shd w:val="clear" w:color="auto" w:fill="auto"/>
            <w:vAlign w:val="bottom"/>
            <w:hideMark/>
          </w:tcPr>
          <w:p w14:paraId="32336B81"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9</w:t>
            </w:r>
          </w:p>
        </w:tc>
        <w:tc>
          <w:tcPr>
            <w:tcW w:w="1200" w:type="dxa"/>
            <w:tcBorders>
              <w:top w:val="nil"/>
              <w:left w:val="nil"/>
              <w:bottom w:val="single" w:sz="4" w:space="0" w:color="A6A6A6"/>
              <w:right w:val="single" w:sz="4" w:space="0" w:color="A6A6A6"/>
            </w:tcBorders>
            <w:shd w:val="clear" w:color="auto" w:fill="auto"/>
            <w:noWrap/>
            <w:vAlign w:val="bottom"/>
            <w:hideMark/>
          </w:tcPr>
          <w:p w14:paraId="79B01441"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730608BE"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6</w:t>
            </w:r>
          </w:p>
        </w:tc>
      </w:tr>
      <w:tr w:rsidR="00E4776E" w:rsidRPr="005F52D5" w14:paraId="6A9870EB" w14:textId="77777777" w:rsidTr="00B246D7">
        <w:trPr>
          <w:trHeight w:val="20"/>
        </w:trPr>
        <w:tc>
          <w:tcPr>
            <w:tcW w:w="1080" w:type="dxa"/>
            <w:tcBorders>
              <w:top w:val="nil"/>
              <w:left w:val="single" w:sz="8" w:space="0" w:color="auto"/>
              <w:bottom w:val="single" w:sz="12" w:space="0" w:color="auto"/>
              <w:right w:val="single" w:sz="4" w:space="0" w:color="A6A6A6"/>
            </w:tcBorders>
            <w:shd w:val="clear" w:color="auto" w:fill="auto"/>
            <w:vAlign w:val="bottom"/>
            <w:hideMark/>
          </w:tcPr>
          <w:p w14:paraId="5D44F9DE"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VETPO</w:t>
            </w:r>
          </w:p>
        </w:tc>
        <w:tc>
          <w:tcPr>
            <w:tcW w:w="5495" w:type="dxa"/>
            <w:tcBorders>
              <w:top w:val="nil"/>
              <w:left w:val="nil"/>
              <w:bottom w:val="single" w:sz="12" w:space="0" w:color="auto"/>
              <w:right w:val="single" w:sz="4" w:space="0" w:color="A6A6A6"/>
            </w:tcBorders>
            <w:shd w:val="clear" w:color="auto" w:fill="auto"/>
            <w:vAlign w:val="bottom"/>
            <w:hideMark/>
          </w:tcPr>
          <w:p w14:paraId="3A329C41" w14:textId="77777777" w:rsidR="00E4776E" w:rsidRPr="00E4776E" w:rsidRDefault="00E4776E" w:rsidP="00E4776E">
            <w:pPr>
              <w:spacing w:after="0" w:line="240" w:lineRule="auto"/>
              <w:rPr>
                <w:rFonts w:eastAsia="Times New Roman" w:cstheme="minorHAnsi"/>
                <w:color w:val="000000"/>
                <w:sz w:val="20"/>
                <w:szCs w:val="20"/>
              </w:rPr>
            </w:pPr>
            <w:r w:rsidRPr="00E4776E">
              <w:rPr>
                <w:rFonts w:eastAsia="Times New Roman" w:cstheme="minorHAnsi"/>
                <w:color w:val="000000"/>
                <w:sz w:val="20"/>
                <w:szCs w:val="20"/>
              </w:rPr>
              <w:t>Veterans Policy</w:t>
            </w:r>
          </w:p>
        </w:tc>
        <w:tc>
          <w:tcPr>
            <w:tcW w:w="1200" w:type="dxa"/>
            <w:gridSpan w:val="2"/>
            <w:tcBorders>
              <w:top w:val="nil"/>
              <w:left w:val="nil"/>
              <w:bottom w:val="single" w:sz="12" w:space="0" w:color="auto"/>
              <w:right w:val="single" w:sz="4" w:space="0" w:color="A6A6A6"/>
            </w:tcBorders>
            <w:shd w:val="clear" w:color="auto" w:fill="auto"/>
            <w:vAlign w:val="bottom"/>
            <w:hideMark/>
          </w:tcPr>
          <w:p w14:paraId="42A144F3"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tcBorders>
              <w:top w:val="nil"/>
              <w:left w:val="nil"/>
              <w:bottom w:val="single" w:sz="12" w:space="0" w:color="auto"/>
              <w:right w:val="single" w:sz="4" w:space="0" w:color="A6A6A6"/>
            </w:tcBorders>
            <w:shd w:val="clear" w:color="auto" w:fill="auto"/>
            <w:noWrap/>
            <w:vAlign w:val="bottom"/>
            <w:hideMark/>
          </w:tcPr>
          <w:p w14:paraId="3FDF083A"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15</w:t>
            </w:r>
          </w:p>
        </w:tc>
        <w:tc>
          <w:tcPr>
            <w:tcW w:w="1200" w:type="dxa"/>
            <w:gridSpan w:val="2"/>
            <w:tcBorders>
              <w:top w:val="nil"/>
              <w:left w:val="nil"/>
              <w:bottom w:val="single" w:sz="12" w:space="0" w:color="auto"/>
              <w:right w:val="single" w:sz="8" w:space="0" w:color="auto"/>
            </w:tcBorders>
            <w:shd w:val="clear" w:color="auto" w:fill="auto"/>
            <w:noWrap/>
            <w:vAlign w:val="bottom"/>
            <w:hideMark/>
          </w:tcPr>
          <w:p w14:paraId="6A4B6CC3" w14:textId="77777777" w:rsidR="00E4776E" w:rsidRPr="00E4776E" w:rsidRDefault="00E4776E" w:rsidP="00E4776E">
            <w:pPr>
              <w:spacing w:after="0" w:line="240" w:lineRule="auto"/>
              <w:jc w:val="right"/>
              <w:rPr>
                <w:rFonts w:eastAsia="Times New Roman" w:cstheme="minorHAnsi"/>
                <w:color w:val="000000"/>
                <w:sz w:val="20"/>
                <w:szCs w:val="20"/>
              </w:rPr>
            </w:pPr>
            <w:r w:rsidRPr="00E4776E">
              <w:rPr>
                <w:rFonts w:eastAsia="Times New Roman" w:cstheme="minorHAnsi"/>
                <w:color w:val="000000"/>
                <w:sz w:val="20"/>
                <w:szCs w:val="20"/>
              </w:rPr>
              <w:t>0</w:t>
            </w:r>
          </w:p>
        </w:tc>
      </w:tr>
      <w:tr w:rsidR="00E4776E" w:rsidRPr="005F52D5" w14:paraId="09F02820" w14:textId="77777777" w:rsidTr="00B246D7">
        <w:trPr>
          <w:trHeight w:val="20"/>
        </w:trPr>
        <w:tc>
          <w:tcPr>
            <w:tcW w:w="1080" w:type="dxa"/>
            <w:tcBorders>
              <w:top w:val="single" w:sz="12" w:space="0" w:color="auto"/>
              <w:left w:val="single" w:sz="8" w:space="0" w:color="auto"/>
              <w:bottom w:val="single" w:sz="8" w:space="0" w:color="auto"/>
              <w:right w:val="nil"/>
            </w:tcBorders>
            <w:shd w:val="clear" w:color="auto" w:fill="auto"/>
            <w:noWrap/>
            <w:vAlign w:val="bottom"/>
            <w:hideMark/>
          </w:tcPr>
          <w:p w14:paraId="7530DFC7" w14:textId="77777777" w:rsidR="00E4776E" w:rsidRPr="00E4776E" w:rsidRDefault="00E4776E" w:rsidP="00E4776E">
            <w:pPr>
              <w:spacing w:after="0" w:line="240" w:lineRule="auto"/>
              <w:rPr>
                <w:rFonts w:eastAsia="Times New Roman" w:cstheme="minorHAnsi"/>
                <w:color w:val="000000"/>
              </w:rPr>
            </w:pPr>
            <w:r w:rsidRPr="00E4776E">
              <w:rPr>
                <w:rFonts w:eastAsia="Times New Roman" w:cstheme="minorHAnsi"/>
                <w:color w:val="000000"/>
              </w:rPr>
              <w:t> </w:t>
            </w:r>
          </w:p>
        </w:tc>
        <w:tc>
          <w:tcPr>
            <w:tcW w:w="5495" w:type="dxa"/>
            <w:tcBorders>
              <w:top w:val="single" w:sz="12" w:space="0" w:color="auto"/>
              <w:left w:val="single" w:sz="4" w:space="0" w:color="C0C0C0"/>
              <w:bottom w:val="single" w:sz="8" w:space="0" w:color="auto"/>
              <w:right w:val="single" w:sz="4" w:space="0" w:color="C0C0C0"/>
            </w:tcBorders>
            <w:shd w:val="clear" w:color="000000" w:fill="E2EFDA"/>
            <w:noWrap/>
            <w:vAlign w:val="bottom"/>
            <w:hideMark/>
          </w:tcPr>
          <w:p w14:paraId="6F05D186" w14:textId="77777777" w:rsidR="00E4776E" w:rsidRPr="00E4776E" w:rsidRDefault="00E4776E" w:rsidP="00E4776E">
            <w:pPr>
              <w:spacing w:after="0" w:line="240" w:lineRule="auto"/>
              <w:rPr>
                <w:rFonts w:eastAsia="Times New Roman" w:cstheme="minorHAnsi"/>
                <w:b/>
                <w:bCs/>
                <w:color w:val="000000"/>
              </w:rPr>
            </w:pPr>
            <w:r w:rsidRPr="00E4776E">
              <w:rPr>
                <w:rFonts w:eastAsia="Times New Roman" w:cstheme="minorHAnsi"/>
                <w:b/>
                <w:bCs/>
                <w:color w:val="000000"/>
              </w:rPr>
              <w:t>Total Grad Course seats available</w:t>
            </w:r>
          </w:p>
        </w:tc>
        <w:tc>
          <w:tcPr>
            <w:tcW w:w="1170" w:type="dxa"/>
            <w:tcBorders>
              <w:top w:val="single" w:sz="12" w:space="0" w:color="auto"/>
              <w:left w:val="nil"/>
              <w:bottom w:val="single" w:sz="8" w:space="0" w:color="auto"/>
              <w:right w:val="nil"/>
            </w:tcBorders>
            <w:shd w:val="clear" w:color="000000" w:fill="E2EFDA"/>
            <w:noWrap/>
            <w:vAlign w:val="bottom"/>
            <w:hideMark/>
          </w:tcPr>
          <w:p w14:paraId="4D43E1D0" w14:textId="77777777" w:rsidR="00E4776E" w:rsidRPr="00E4776E" w:rsidRDefault="00E4776E" w:rsidP="00E4776E">
            <w:pPr>
              <w:spacing w:after="0" w:line="240" w:lineRule="auto"/>
              <w:rPr>
                <w:rFonts w:eastAsia="Times New Roman" w:cstheme="minorHAnsi"/>
                <w:b/>
                <w:bCs/>
                <w:color w:val="000000"/>
              </w:rPr>
            </w:pPr>
            <w:r w:rsidRPr="00E4776E">
              <w:rPr>
                <w:rFonts w:eastAsia="Times New Roman" w:cstheme="minorHAnsi"/>
                <w:b/>
                <w:bCs/>
                <w:color w:val="000000"/>
              </w:rPr>
              <w:t> </w:t>
            </w:r>
          </w:p>
        </w:tc>
        <w:tc>
          <w:tcPr>
            <w:tcW w:w="1350" w:type="dxa"/>
            <w:gridSpan w:val="3"/>
            <w:tcBorders>
              <w:top w:val="single" w:sz="12" w:space="0" w:color="auto"/>
              <w:left w:val="nil"/>
              <w:bottom w:val="single" w:sz="8" w:space="0" w:color="auto"/>
              <w:right w:val="nil"/>
            </w:tcBorders>
            <w:shd w:val="clear" w:color="000000" w:fill="E2EFDA"/>
            <w:noWrap/>
            <w:vAlign w:val="bottom"/>
            <w:hideMark/>
          </w:tcPr>
          <w:p w14:paraId="403AC433" w14:textId="77777777" w:rsidR="00E4776E" w:rsidRPr="00E4776E" w:rsidRDefault="00E4776E" w:rsidP="00E4776E">
            <w:pPr>
              <w:spacing w:after="0" w:line="240" w:lineRule="auto"/>
              <w:rPr>
                <w:rFonts w:eastAsia="Times New Roman" w:cstheme="minorHAnsi"/>
                <w:b/>
                <w:bCs/>
                <w:color w:val="000000"/>
              </w:rPr>
            </w:pPr>
            <w:r w:rsidRPr="00E4776E">
              <w:rPr>
                <w:rFonts w:eastAsia="Times New Roman" w:cstheme="minorHAnsi"/>
                <w:b/>
                <w:bCs/>
                <w:color w:val="000000"/>
              </w:rPr>
              <w:t> </w:t>
            </w:r>
          </w:p>
        </w:tc>
        <w:tc>
          <w:tcPr>
            <w:tcW w:w="1080" w:type="dxa"/>
            <w:tcBorders>
              <w:top w:val="single" w:sz="12" w:space="0" w:color="auto"/>
              <w:left w:val="nil"/>
              <w:bottom w:val="single" w:sz="8" w:space="0" w:color="auto"/>
              <w:right w:val="single" w:sz="8" w:space="0" w:color="auto"/>
            </w:tcBorders>
            <w:shd w:val="clear" w:color="000000" w:fill="E2EFDA"/>
            <w:noWrap/>
            <w:vAlign w:val="bottom"/>
            <w:hideMark/>
          </w:tcPr>
          <w:p w14:paraId="2985B7FD" w14:textId="77777777" w:rsidR="00E4776E" w:rsidRPr="00E4776E" w:rsidRDefault="00E4776E" w:rsidP="00E4776E">
            <w:pPr>
              <w:spacing w:after="0" w:line="240" w:lineRule="auto"/>
              <w:jc w:val="right"/>
              <w:rPr>
                <w:rFonts w:eastAsia="Times New Roman" w:cstheme="minorHAnsi"/>
                <w:b/>
                <w:bCs/>
              </w:rPr>
            </w:pPr>
            <w:r w:rsidRPr="00E4776E">
              <w:rPr>
                <w:rFonts w:eastAsia="Times New Roman" w:cstheme="minorHAnsi"/>
                <w:b/>
                <w:bCs/>
              </w:rPr>
              <w:t>44</w:t>
            </w:r>
          </w:p>
        </w:tc>
      </w:tr>
    </w:tbl>
    <w:p w14:paraId="5D40047A" w14:textId="77777777" w:rsidR="00216CEC" w:rsidRPr="000833F9" w:rsidRDefault="00216CEC" w:rsidP="00364CC3">
      <w:pPr>
        <w:rPr>
          <w:rFonts w:ascii="Calibri" w:eastAsia="Times New Roman" w:hAnsi="Calibri" w:cs="Calibri"/>
          <w:i/>
          <w:iCs/>
          <w:color w:val="000000"/>
          <w:sz w:val="20"/>
        </w:rPr>
      </w:pPr>
      <w:r w:rsidRPr="00E4776E">
        <w:rPr>
          <w:rFonts w:ascii="Calibri" w:eastAsia="Times New Roman" w:hAnsi="Calibri" w:cs="Calibri"/>
          <w:i/>
          <w:iCs/>
          <w:color w:val="000000"/>
          <w:sz w:val="20"/>
        </w:rPr>
        <w:t>count includes 1 upper-div undergrad in "Nonprofit Theory and Practice"</w:t>
      </w:r>
    </w:p>
    <w:p w14:paraId="7BF8A6A4" w14:textId="77777777" w:rsidR="00BF024C" w:rsidRPr="00BF024C" w:rsidRDefault="00BF024C" w:rsidP="00BF024C">
      <w:pPr>
        <w:spacing w:after="0" w:line="240" w:lineRule="auto"/>
        <w:rPr>
          <w:rFonts w:ascii="Calibri" w:eastAsia="Times New Roman" w:hAnsi="Calibri" w:cs="Calibri"/>
          <w:b/>
          <w:bCs/>
          <w:color w:val="000000"/>
        </w:rPr>
      </w:pPr>
      <w:r w:rsidRPr="00BF024C">
        <w:rPr>
          <w:rFonts w:ascii="Calibri" w:eastAsia="Times New Roman" w:hAnsi="Calibri" w:cs="Calibri"/>
          <w:b/>
          <w:bCs/>
          <w:color w:val="000000"/>
        </w:rPr>
        <w:t>WINTER 2019</w:t>
      </w:r>
    </w:p>
    <w:tbl>
      <w:tblPr>
        <w:tblW w:w="10160" w:type="dxa"/>
        <w:tblLayout w:type="fixed"/>
        <w:tblLook w:val="04A0" w:firstRow="1" w:lastRow="0" w:firstColumn="1" w:lastColumn="0" w:noHBand="0" w:noVBand="1"/>
      </w:tblPr>
      <w:tblGrid>
        <w:gridCol w:w="1080"/>
        <w:gridCol w:w="5480"/>
        <w:gridCol w:w="1200"/>
        <w:gridCol w:w="870"/>
        <w:gridCol w:w="330"/>
        <w:gridCol w:w="570"/>
        <w:gridCol w:w="630"/>
      </w:tblGrid>
      <w:tr w:rsidR="00E0629C" w:rsidRPr="00E0629C" w14:paraId="4381B2D7" w14:textId="77777777" w:rsidTr="00B246D7">
        <w:trPr>
          <w:trHeight w:val="20"/>
        </w:trPr>
        <w:tc>
          <w:tcPr>
            <w:tcW w:w="1080" w:type="dxa"/>
            <w:tcBorders>
              <w:top w:val="single" w:sz="8" w:space="0" w:color="auto"/>
              <w:left w:val="single" w:sz="8" w:space="0" w:color="auto"/>
              <w:bottom w:val="single" w:sz="4" w:space="0" w:color="A6A6A6"/>
              <w:right w:val="single" w:sz="4" w:space="0" w:color="A6A6A6"/>
            </w:tcBorders>
            <w:shd w:val="clear" w:color="000000" w:fill="D9D9D9"/>
            <w:vAlign w:val="bottom"/>
            <w:hideMark/>
          </w:tcPr>
          <w:p w14:paraId="0D1DD81E" w14:textId="77777777" w:rsidR="00E0629C" w:rsidRPr="00E0629C" w:rsidRDefault="00092D6B" w:rsidP="00092D6B">
            <w:pPr>
              <w:spacing w:after="0" w:line="240" w:lineRule="auto"/>
              <w:jc w:val="center"/>
              <w:rPr>
                <w:rFonts w:eastAsia="Times New Roman" w:cstheme="minorHAnsi"/>
                <w:color w:val="000000"/>
                <w:sz w:val="20"/>
                <w:szCs w:val="20"/>
              </w:rPr>
            </w:pPr>
            <w:r w:rsidRPr="005452CB">
              <w:rPr>
                <w:rFonts w:eastAsia="Times New Roman" w:cstheme="minorHAnsi"/>
                <w:color w:val="000000"/>
                <w:sz w:val="20"/>
                <w:szCs w:val="20"/>
              </w:rPr>
              <w:t>COURSE</w:t>
            </w:r>
            <w:r>
              <w:rPr>
                <w:rFonts w:eastAsia="Times New Roman" w:cstheme="minorHAnsi"/>
                <w:color w:val="000000"/>
                <w:sz w:val="20"/>
                <w:szCs w:val="20"/>
              </w:rPr>
              <w:t xml:space="preserve"> #</w:t>
            </w:r>
          </w:p>
        </w:tc>
        <w:tc>
          <w:tcPr>
            <w:tcW w:w="5480" w:type="dxa"/>
            <w:tcBorders>
              <w:top w:val="single" w:sz="8" w:space="0" w:color="auto"/>
              <w:left w:val="nil"/>
              <w:bottom w:val="single" w:sz="4" w:space="0" w:color="A6A6A6"/>
              <w:right w:val="single" w:sz="4" w:space="0" w:color="A6A6A6"/>
            </w:tcBorders>
            <w:shd w:val="clear" w:color="000000" w:fill="D9D9D9"/>
            <w:noWrap/>
            <w:vAlign w:val="bottom"/>
            <w:hideMark/>
          </w:tcPr>
          <w:p w14:paraId="4CF8B829" w14:textId="77777777" w:rsidR="00E0629C" w:rsidRPr="00E0629C" w:rsidRDefault="00E0629C" w:rsidP="00E0629C">
            <w:pPr>
              <w:spacing w:after="0" w:line="240" w:lineRule="auto"/>
              <w:jc w:val="center"/>
              <w:rPr>
                <w:rFonts w:ascii="Calibri" w:eastAsia="Times New Roman" w:hAnsi="Calibri" w:cs="Calibri"/>
                <w:color w:val="000000"/>
                <w:sz w:val="20"/>
                <w:szCs w:val="20"/>
              </w:rPr>
            </w:pPr>
            <w:r w:rsidRPr="00E0629C">
              <w:rPr>
                <w:rFonts w:ascii="Calibri" w:eastAsia="Times New Roman" w:hAnsi="Calibri" w:cs="Calibri"/>
                <w:color w:val="000000"/>
                <w:sz w:val="20"/>
                <w:szCs w:val="20"/>
              </w:rPr>
              <w:t>TITLE_OFM</w:t>
            </w:r>
          </w:p>
        </w:tc>
        <w:tc>
          <w:tcPr>
            <w:tcW w:w="1200" w:type="dxa"/>
            <w:tcBorders>
              <w:top w:val="single" w:sz="8" w:space="0" w:color="auto"/>
              <w:left w:val="nil"/>
              <w:bottom w:val="single" w:sz="4" w:space="0" w:color="A6A6A6"/>
              <w:right w:val="single" w:sz="4" w:space="0" w:color="A6A6A6"/>
            </w:tcBorders>
            <w:shd w:val="clear" w:color="000000" w:fill="D9D9D9"/>
            <w:noWrap/>
            <w:vAlign w:val="bottom"/>
            <w:hideMark/>
          </w:tcPr>
          <w:p w14:paraId="7CBDDEBF" w14:textId="77777777" w:rsidR="00E0629C" w:rsidRPr="00E0629C" w:rsidRDefault="00E0629C" w:rsidP="00E0629C">
            <w:pPr>
              <w:spacing w:after="0" w:line="240" w:lineRule="auto"/>
              <w:jc w:val="center"/>
              <w:rPr>
                <w:rFonts w:ascii="Calibri" w:eastAsia="Times New Roman" w:hAnsi="Calibri" w:cs="Calibri"/>
                <w:sz w:val="20"/>
                <w:szCs w:val="20"/>
              </w:rPr>
            </w:pPr>
            <w:r w:rsidRPr="00E0629C">
              <w:rPr>
                <w:rFonts w:ascii="Calibri" w:eastAsia="Times New Roman" w:hAnsi="Calibri" w:cs="Calibri"/>
                <w:sz w:val="20"/>
                <w:szCs w:val="20"/>
              </w:rPr>
              <w:t>enrolled</w:t>
            </w:r>
          </w:p>
        </w:tc>
        <w:tc>
          <w:tcPr>
            <w:tcW w:w="1200" w:type="dxa"/>
            <w:gridSpan w:val="2"/>
            <w:tcBorders>
              <w:top w:val="single" w:sz="8" w:space="0" w:color="auto"/>
              <w:left w:val="nil"/>
              <w:bottom w:val="single" w:sz="4" w:space="0" w:color="A6A6A6"/>
              <w:right w:val="single" w:sz="4" w:space="0" w:color="A6A6A6"/>
            </w:tcBorders>
            <w:shd w:val="clear" w:color="000000" w:fill="D9D9D9"/>
            <w:noWrap/>
            <w:vAlign w:val="bottom"/>
            <w:hideMark/>
          </w:tcPr>
          <w:p w14:paraId="1B174E22" w14:textId="77777777" w:rsidR="00E0629C" w:rsidRPr="00E0629C" w:rsidRDefault="00E0629C" w:rsidP="00E0629C">
            <w:pPr>
              <w:spacing w:after="0" w:line="240" w:lineRule="auto"/>
              <w:jc w:val="center"/>
              <w:rPr>
                <w:rFonts w:ascii="Calibri" w:eastAsia="Times New Roman" w:hAnsi="Calibri" w:cs="Calibri"/>
                <w:sz w:val="20"/>
                <w:szCs w:val="20"/>
              </w:rPr>
            </w:pPr>
            <w:r w:rsidRPr="00E0629C">
              <w:rPr>
                <w:rFonts w:ascii="Calibri" w:eastAsia="Times New Roman" w:hAnsi="Calibri" w:cs="Calibri"/>
                <w:sz w:val="20"/>
                <w:szCs w:val="20"/>
              </w:rPr>
              <w:t>max</w:t>
            </w:r>
          </w:p>
        </w:tc>
        <w:tc>
          <w:tcPr>
            <w:tcW w:w="1200" w:type="dxa"/>
            <w:gridSpan w:val="2"/>
            <w:tcBorders>
              <w:top w:val="single" w:sz="8" w:space="0" w:color="auto"/>
              <w:left w:val="nil"/>
              <w:bottom w:val="single" w:sz="4" w:space="0" w:color="A6A6A6"/>
              <w:right w:val="single" w:sz="8" w:space="0" w:color="auto"/>
            </w:tcBorders>
            <w:shd w:val="clear" w:color="000000" w:fill="D9D9D9"/>
            <w:vAlign w:val="bottom"/>
            <w:hideMark/>
          </w:tcPr>
          <w:p w14:paraId="681D34DB" w14:textId="77777777" w:rsidR="00E0629C" w:rsidRPr="00E0629C" w:rsidRDefault="00E0629C" w:rsidP="00E0629C">
            <w:pPr>
              <w:spacing w:after="0" w:line="240" w:lineRule="auto"/>
              <w:jc w:val="center"/>
              <w:rPr>
                <w:rFonts w:ascii="Calibri" w:eastAsia="Times New Roman" w:hAnsi="Calibri" w:cs="Calibri"/>
                <w:sz w:val="20"/>
                <w:szCs w:val="20"/>
              </w:rPr>
            </w:pPr>
            <w:r w:rsidRPr="00E0629C">
              <w:rPr>
                <w:rFonts w:ascii="Calibri" w:eastAsia="Times New Roman" w:hAnsi="Calibri" w:cs="Calibri"/>
                <w:sz w:val="20"/>
                <w:szCs w:val="20"/>
              </w:rPr>
              <w:t>space avail</w:t>
            </w:r>
          </w:p>
        </w:tc>
      </w:tr>
      <w:tr w:rsidR="00E0629C" w:rsidRPr="00E0629C" w14:paraId="3951F244"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61B6B08E"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ENCOM</w:t>
            </w:r>
          </w:p>
        </w:tc>
        <w:tc>
          <w:tcPr>
            <w:tcW w:w="5480" w:type="dxa"/>
            <w:tcBorders>
              <w:top w:val="nil"/>
              <w:left w:val="nil"/>
              <w:bottom w:val="single" w:sz="4" w:space="0" w:color="A6A6A6"/>
              <w:right w:val="single" w:sz="4" w:space="0" w:color="A6A6A6"/>
            </w:tcBorders>
            <w:shd w:val="clear" w:color="auto" w:fill="E2EFD9" w:themeFill="accent6" w:themeFillTint="33"/>
            <w:vAlign w:val="bottom"/>
            <w:hideMark/>
          </w:tcPr>
          <w:p w14:paraId="38A0183F"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Environmental Communication</w:t>
            </w:r>
          </w:p>
        </w:tc>
        <w:tc>
          <w:tcPr>
            <w:tcW w:w="1200" w:type="dxa"/>
            <w:tcBorders>
              <w:top w:val="nil"/>
              <w:left w:val="nil"/>
              <w:bottom w:val="single" w:sz="4" w:space="0" w:color="A6A6A6"/>
              <w:right w:val="single" w:sz="4" w:space="0" w:color="A6A6A6"/>
            </w:tcBorders>
            <w:shd w:val="clear" w:color="auto" w:fill="auto"/>
            <w:vAlign w:val="bottom"/>
            <w:hideMark/>
          </w:tcPr>
          <w:p w14:paraId="70CEE880"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10</w:t>
            </w:r>
          </w:p>
        </w:tc>
        <w:tc>
          <w:tcPr>
            <w:tcW w:w="1200" w:type="dxa"/>
            <w:gridSpan w:val="2"/>
            <w:tcBorders>
              <w:top w:val="nil"/>
              <w:left w:val="nil"/>
              <w:bottom w:val="single" w:sz="4" w:space="0" w:color="A6A6A6"/>
              <w:right w:val="single" w:sz="4" w:space="0" w:color="A6A6A6"/>
            </w:tcBorders>
            <w:shd w:val="clear" w:color="auto" w:fill="auto"/>
            <w:noWrap/>
            <w:vAlign w:val="bottom"/>
            <w:hideMark/>
          </w:tcPr>
          <w:p w14:paraId="4CBA5881"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18</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23E23D2F"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8</w:t>
            </w:r>
          </w:p>
        </w:tc>
      </w:tr>
      <w:tr w:rsidR="00E0629C" w:rsidRPr="00E0629C" w14:paraId="2813F4FF"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17C7EB67"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ENSOC</w:t>
            </w:r>
          </w:p>
        </w:tc>
        <w:tc>
          <w:tcPr>
            <w:tcW w:w="5480" w:type="dxa"/>
            <w:tcBorders>
              <w:top w:val="nil"/>
              <w:left w:val="nil"/>
              <w:bottom w:val="single" w:sz="4" w:space="0" w:color="A6A6A6"/>
              <w:right w:val="single" w:sz="4" w:space="0" w:color="A6A6A6"/>
            </w:tcBorders>
            <w:shd w:val="clear" w:color="auto" w:fill="E2EFD9" w:themeFill="accent6" w:themeFillTint="33"/>
            <w:vAlign w:val="bottom"/>
            <w:hideMark/>
          </w:tcPr>
          <w:p w14:paraId="6B9E99F1"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Environmental Sociology: Key Concepts and Methods</w:t>
            </w:r>
          </w:p>
        </w:tc>
        <w:tc>
          <w:tcPr>
            <w:tcW w:w="1200" w:type="dxa"/>
            <w:tcBorders>
              <w:top w:val="nil"/>
              <w:left w:val="nil"/>
              <w:bottom w:val="single" w:sz="4" w:space="0" w:color="A6A6A6"/>
              <w:right w:val="single" w:sz="4" w:space="0" w:color="A6A6A6"/>
            </w:tcBorders>
            <w:shd w:val="clear" w:color="auto" w:fill="auto"/>
            <w:vAlign w:val="bottom"/>
            <w:hideMark/>
          </w:tcPr>
          <w:p w14:paraId="3E84B65A"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14</w:t>
            </w:r>
          </w:p>
        </w:tc>
        <w:tc>
          <w:tcPr>
            <w:tcW w:w="1200" w:type="dxa"/>
            <w:gridSpan w:val="2"/>
            <w:tcBorders>
              <w:top w:val="nil"/>
              <w:left w:val="nil"/>
              <w:bottom w:val="single" w:sz="4" w:space="0" w:color="A6A6A6"/>
              <w:right w:val="single" w:sz="4" w:space="0" w:color="A6A6A6"/>
            </w:tcBorders>
            <w:shd w:val="clear" w:color="auto" w:fill="auto"/>
            <w:noWrap/>
            <w:vAlign w:val="bottom"/>
            <w:hideMark/>
          </w:tcPr>
          <w:p w14:paraId="045461A8"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18</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34331E08"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4</w:t>
            </w:r>
          </w:p>
        </w:tc>
      </w:tr>
      <w:tr w:rsidR="00E0629C" w:rsidRPr="00E0629C" w14:paraId="08AA7189"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20AA972E"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LANDC</w:t>
            </w:r>
          </w:p>
        </w:tc>
        <w:tc>
          <w:tcPr>
            <w:tcW w:w="5480" w:type="dxa"/>
            <w:tcBorders>
              <w:top w:val="nil"/>
              <w:left w:val="nil"/>
              <w:bottom w:val="single" w:sz="4" w:space="0" w:color="A6A6A6"/>
              <w:right w:val="single" w:sz="4" w:space="0" w:color="A6A6A6"/>
            </w:tcBorders>
            <w:shd w:val="clear" w:color="auto" w:fill="E2EFD9" w:themeFill="accent6" w:themeFillTint="33"/>
            <w:vAlign w:val="bottom"/>
            <w:hideMark/>
          </w:tcPr>
          <w:p w14:paraId="4B76908F"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Landscape Conservation, Management, and Design</w:t>
            </w:r>
          </w:p>
        </w:tc>
        <w:tc>
          <w:tcPr>
            <w:tcW w:w="1200" w:type="dxa"/>
            <w:tcBorders>
              <w:top w:val="nil"/>
              <w:left w:val="nil"/>
              <w:bottom w:val="single" w:sz="4" w:space="0" w:color="A6A6A6"/>
              <w:right w:val="single" w:sz="4" w:space="0" w:color="A6A6A6"/>
            </w:tcBorders>
            <w:shd w:val="clear" w:color="auto" w:fill="auto"/>
            <w:vAlign w:val="bottom"/>
            <w:hideMark/>
          </w:tcPr>
          <w:p w14:paraId="1E94976A"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15</w:t>
            </w:r>
          </w:p>
        </w:tc>
        <w:tc>
          <w:tcPr>
            <w:tcW w:w="1200" w:type="dxa"/>
            <w:gridSpan w:val="2"/>
            <w:tcBorders>
              <w:top w:val="nil"/>
              <w:left w:val="nil"/>
              <w:bottom w:val="single" w:sz="4" w:space="0" w:color="A6A6A6"/>
              <w:right w:val="single" w:sz="4" w:space="0" w:color="A6A6A6"/>
            </w:tcBorders>
            <w:shd w:val="clear" w:color="auto" w:fill="auto"/>
            <w:noWrap/>
            <w:vAlign w:val="bottom"/>
            <w:hideMark/>
          </w:tcPr>
          <w:p w14:paraId="458192B4"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18</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16E5CB06"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3</w:t>
            </w:r>
          </w:p>
        </w:tc>
      </w:tr>
      <w:tr w:rsidR="00E0629C" w:rsidRPr="00E0629C" w14:paraId="7AAF6414" w14:textId="77777777" w:rsidTr="00B246D7">
        <w:trPr>
          <w:trHeight w:val="20"/>
        </w:trPr>
        <w:tc>
          <w:tcPr>
            <w:tcW w:w="1080" w:type="dxa"/>
            <w:tcBorders>
              <w:top w:val="single" w:sz="4" w:space="0" w:color="A6A6A6"/>
              <w:left w:val="single" w:sz="8" w:space="0" w:color="auto"/>
              <w:bottom w:val="single" w:sz="12" w:space="0" w:color="auto"/>
              <w:right w:val="single" w:sz="4" w:space="0" w:color="A6A6A6"/>
            </w:tcBorders>
            <w:shd w:val="clear" w:color="auto" w:fill="auto"/>
            <w:vAlign w:val="bottom"/>
            <w:hideMark/>
          </w:tcPr>
          <w:p w14:paraId="0DD24BC5"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STGIS</w:t>
            </w:r>
          </w:p>
        </w:tc>
        <w:tc>
          <w:tcPr>
            <w:tcW w:w="5480" w:type="dxa"/>
            <w:tcBorders>
              <w:top w:val="single" w:sz="4" w:space="0" w:color="A6A6A6"/>
              <w:left w:val="nil"/>
              <w:bottom w:val="single" w:sz="12" w:space="0" w:color="auto"/>
              <w:right w:val="single" w:sz="4" w:space="0" w:color="A6A6A6"/>
            </w:tcBorders>
            <w:shd w:val="clear" w:color="auto" w:fill="E2EFD9" w:themeFill="accent6" w:themeFillTint="33"/>
            <w:vAlign w:val="bottom"/>
            <w:hideMark/>
          </w:tcPr>
          <w:p w14:paraId="57B1847B"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Special Topics in Advanced GIS</w:t>
            </w:r>
          </w:p>
        </w:tc>
        <w:tc>
          <w:tcPr>
            <w:tcW w:w="1200" w:type="dxa"/>
            <w:tcBorders>
              <w:top w:val="single" w:sz="4" w:space="0" w:color="A6A6A6"/>
              <w:left w:val="nil"/>
              <w:bottom w:val="single" w:sz="12" w:space="0" w:color="auto"/>
              <w:right w:val="single" w:sz="4" w:space="0" w:color="A6A6A6"/>
            </w:tcBorders>
            <w:shd w:val="clear" w:color="auto" w:fill="auto"/>
            <w:vAlign w:val="bottom"/>
            <w:hideMark/>
          </w:tcPr>
          <w:p w14:paraId="50343A33"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15</w:t>
            </w:r>
          </w:p>
        </w:tc>
        <w:tc>
          <w:tcPr>
            <w:tcW w:w="1200" w:type="dxa"/>
            <w:gridSpan w:val="2"/>
            <w:tcBorders>
              <w:top w:val="single" w:sz="4" w:space="0" w:color="A6A6A6"/>
              <w:left w:val="nil"/>
              <w:bottom w:val="single" w:sz="12" w:space="0" w:color="auto"/>
              <w:right w:val="single" w:sz="4" w:space="0" w:color="A6A6A6"/>
            </w:tcBorders>
            <w:shd w:val="clear" w:color="auto" w:fill="auto"/>
            <w:noWrap/>
            <w:vAlign w:val="bottom"/>
            <w:hideMark/>
          </w:tcPr>
          <w:p w14:paraId="7EA9965B"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18</w:t>
            </w:r>
          </w:p>
        </w:tc>
        <w:tc>
          <w:tcPr>
            <w:tcW w:w="1200" w:type="dxa"/>
            <w:gridSpan w:val="2"/>
            <w:tcBorders>
              <w:top w:val="single" w:sz="4" w:space="0" w:color="A6A6A6"/>
              <w:left w:val="nil"/>
              <w:bottom w:val="single" w:sz="12" w:space="0" w:color="auto"/>
              <w:right w:val="single" w:sz="8" w:space="0" w:color="auto"/>
            </w:tcBorders>
            <w:shd w:val="clear" w:color="000000" w:fill="E2EFDA"/>
            <w:noWrap/>
            <w:vAlign w:val="bottom"/>
            <w:hideMark/>
          </w:tcPr>
          <w:p w14:paraId="4AFA2D79"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3</w:t>
            </w:r>
          </w:p>
        </w:tc>
      </w:tr>
      <w:tr w:rsidR="00E0629C" w:rsidRPr="00E0629C" w14:paraId="5B9EDE6A" w14:textId="77777777" w:rsidTr="00B246D7">
        <w:trPr>
          <w:trHeight w:val="20"/>
        </w:trPr>
        <w:tc>
          <w:tcPr>
            <w:tcW w:w="1080" w:type="dxa"/>
            <w:tcBorders>
              <w:top w:val="single" w:sz="12" w:space="0" w:color="auto"/>
              <w:left w:val="single" w:sz="8" w:space="0" w:color="auto"/>
              <w:bottom w:val="single" w:sz="4" w:space="0" w:color="A6A6A6"/>
              <w:right w:val="single" w:sz="4" w:space="0" w:color="A6A6A6"/>
            </w:tcBorders>
            <w:shd w:val="clear" w:color="auto" w:fill="auto"/>
            <w:vAlign w:val="bottom"/>
            <w:hideMark/>
          </w:tcPr>
          <w:p w14:paraId="359F4D66"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DEGIS</w:t>
            </w:r>
          </w:p>
        </w:tc>
        <w:tc>
          <w:tcPr>
            <w:tcW w:w="5480" w:type="dxa"/>
            <w:tcBorders>
              <w:top w:val="single" w:sz="12" w:space="0" w:color="auto"/>
              <w:left w:val="nil"/>
              <w:bottom w:val="single" w:sz="4" w:space="0" w:color="A6A6A6"/>
              <w:right w:val="single" w:sz="4" w:space="0" w:color="A6A6A6"/>
            </w:tcBorders>
            <w:shd w:val="clear" w:color="auto" w:fill="auto"/>
            <w:vAlign w:val="bottom"/>
            <w:hideMark/>
          </w:tcPr>
          <w:p w14:paraId="3B691EE4"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Demographics in Web GIS</w:t>
            </w:r>
          </w:p>
        </w:tc>
        <w:tc>
          <w:tcPr>
            <w:tcW w:w="1200" w:type="dxa"/>
            <w:tcBorders>
              <w:top w:val="single" w:sz="12" w:space="0" w:color="auto"/>
              <w:left w:val="nil"/>
              <w:bottom w:val="single" w:sz="4" w:space="0" w:color="A6A6A6"/>
              <w:right w:val="single" w:sz="4" w:space="0" w:color="A6A6A6"/>
            </w:tcBorders>
            <w:shd w:val="clear" w:color="auto" w:fill="auto"/>
            <w:vAlign w:val="bottom"/>
            <w:hideMark/>
          </w:tcPr>
          <w:p w14:paraId="4AD2ECB1"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16</w:t>
            </w:r>
          </w:p>
        </w:tc>
        <w:tc>
          <w:tcPr>
            <w:tcW w:w="1200" w:type="dxa"/>
            <w:gridSpan w:val="2"/>
            <w:tcBorders>
              <w:top w:val="single" w:sz="12" w:space="0" w:color="auto"/>
              <w:left w:val="nil"/>
              <w:bottom w:val="single" w:sz="4" w:space="0" w:color="A6A6A6"/>
              <w:right w:val="single" w:sz="4" w:space="0" w:color="A6A6A6"/>
            </w:tcBorders>
            <w:shd w:val="clear" w:color="auto" w:fill="auto"/>
            <w:noWrap/>
            <w:vAlign w:val="bottom"/>
            <w:hideMark/>
          </w:tcPr>
          <w:p w14:paraId="18CF104E"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15</w:t>
            </w:r>
          </w:p>
        </w:tc>
        <w:tc>
          <w:tcPr>
            <w:tcW w:w="1200" w:type="dxa"/>
            <w:gridSpan w:val="2"/>
            <w:tcBorders>
              <w:top w:val="single" w:sz="12" w:space="0" w:color="auto"/>
              <w:left w:val="nil"/>
              <w:bottom w:val="single" w:sz="4" w:space="0" w:color="A6A6A6"/>
              <w:right w:val="single" w:sz="8" w:space="0" w:color="auto"/>
            </w:tcBorders>
            <w:shd w:val="clear" w:color="auto" w:fill="auto"/>
            <w:noWrap/>
            <w:vAlign w:val="bottom"/>
            <w:hideMark/>
          </w:tcPr>
          <w:p w14:paraId="5AB1372F"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w:t>
            </w:r>
          </w:p>
        </w:tc>
      </w:tr>
      <w:tr w:rsidR="00E0629C" w:rsidRPr="00E0629C" w14:paraId="66846A36"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78C76843"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DISRA</w:t>
            </w:r>
          </w:p>
        </w:tc>
        <w:tc>
          <w:tcPr>
            <w:tcW w:w="5480" w:type="dxa"/>
            <w:tcBorders>
              <w:top w:val="nil"/>
              <w:left w:val="nil"/>
              <w:bottom w:val="single" w:sz="4" w:space="0" w:color="A6A6A6"/>
              <w:right w:val="single" w:sz="4" w:space="0" w:color="A6A6A6"/>
            </w:tcBorders>
            <w:shd w:val="clear" w:color="auto" w:fill="auto"/>
            <w:vAlign w:val="bottom"/>
            <w:hideMark/>
          </w:tcPr>
          <w:p w14:paraId="14F7D7CA"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Dismantling Racism in the Public Sector</w:t>
            </w:r>
          </w:p>
        </w:tc>
        <w:tc>
          <w:tcPr>
            <w:tcW w:w="1200" w:type="dxa"/>
            <w:tcBorders>
              <w:top w:val="nil"/>
              <w:left w:val="nil"/>
              <w:bottom w:val="single" w:sz="4" w:space="0" w:color="A6A6A6"/>
              <w:right w:val="single" w:sz="4" w:space="0" w:color="A6A6A6"/>
            </w:tcBorders>
            <w:shd w:val="clear" w:color="auto" w:fill="auto"/>
            <w:vAlign w:val="bottom"/>
            <w:hideMark/>
          </w:tcPr>
          <w:p w14:paraId="031E2732"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17</w:t>
            </w:r>
          </w:p>
        </w:tc>
        <w:tc>
          <w:tcPr>
            <w:tcW w:w="1200" w:type="dxa"/>
            <w:gridSpan w:val="2"/>
            <w:tcBorders>
              <w:top w:val="nil"/>
              <w:left w:val="nil"/>
              <w:bottom w:val="single" w:sz="4" w:space="0" w:color="A6A6A6"/>
              <w:right w:val="single" w:sz="4" w:space="0" w:color="A6A6A6"/>
            </w:tcBorders>
            <w:shd w:val="clear" w:color="auto" w:fill="auto"/>
            <w:noWrap/>
            <w:vAlign w:val="bottom"/>
            <w:hideMark/>
          </w:tcPr>
          <w:p w14:paraId="36D24F3B"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auto" w:fill="auto"/>
            <w:noWrap/>
            <w:vAlign w:val="bottom"/>
            <w:hideMark/>
          </w:tcPr>
          <w:p w14:paraId="3D364867"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-2</w:t>
            </w:r>
          </w:p>
        </w:tc>
      </w:tr>
      <w:tr w:rsidR="00E0629C" w:rsidRPr="00E0629C" w14:paraId="70887271"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00EB8ECF"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FOUPU</w:t>
            </w:r>
          </w:p>
        </w:tc>
        <w:tc>
          <w:tcPr>
            <w:tcW w:w="5480" w:type="dxa"/>
            <w:tcBorders>
              <w:top w:val="nil"/>
              <w:left w:val="nil"/>
              <w:bottom w:val="single" w:sz="4" w:space="0" w:color="A6A6A6"/>
              <w:right w:val="single" w:sz="4" w:space="0" w:color="A6A6A6"/>
            </w:tcBorders>
            <w:shd w:val="clear" w:color="auto" w:fill="E2EFD9" w:themeFill="accent6" w:themeFillTint="33"/>
            <w:vAlign w:val="bottom"/>
            <w:hideMark/>
          </w:tcPr>
          <w:p w14:paraId="67D251F8"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Foundations of Public Policy</w:t>
            </w:r>
          </w:p>
        </w:tc>
        <w:tc>
          <w:tcPr>
            <w:tcW w:w="1200" w:type="dxa"/>
            <w:tcBorders>
              <w:top w:val="nil"/>
              <w:left w:val="nil"/>
              <w:bottom w:val="single" w:sz="4" w:space="0" w:color="A6A6A6"/>
              <w:right w:val="single" w:sz="4" w:space="0" w:color="A6A6A6"/>
            </w:tcBorders>
            <w:shd w:val="clear" w:color="auto" w:fill="auto"/>
            <w:vAlign w:val="bottom"/>
            <w:hideMark/>
          </w:tcPr>
          <w:p w14:paraId="0A9F8ED5"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16</w:t>
            </w:r>
          </w:p>
        </w:tc>
        <w:tc>
          <w:tcPr>
            <w:tcW w:w="1200" w:type="dxa"/>
            <w:gridSpan w:val="2"/>
            <w:tcBorders>
              <w:top w:val="nil"/>
              <w:left w:val="nil"/>
              <w:bottom w:val="single" w:sz="4" w:space="0" w:color="A6A6A6"/>
              <w:right w:val="single" w:sz="4" w:space="0" w:color="A6A6A6"/>
            </w:tcBorders>
            <w:shd w:val="clear" w:color="auto" w:fill="auto"/>
            <w:noWrap/>
            <w:vAlign w:val="bottom"/>
            <w:hideMark/>
          </w:tcPr>
          <w:p w14:paraId="26374A5C"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20</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322C821D"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4</w:t>
            </w:r>
          </w:p>
        </w:tc>
      </w:tr>
      <w:tr w:rsidR="00E0629C" w:rsidRPr="00E0629C" w14:paraId="4748215F"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3D9B4612"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GENVI</w:t>
            </w:r>
          </w:p>
        </w:tc>
        <w:tc>
          <w:tcPr>
            <w:tcW w:w="5480" w:type="dxa"/>
            <w:tcBorders>
              <w:top w:val="nil"/>
              <w:left w:val="nil"/>
              <w:bottom w:val="single" w:sz="4" w:space="0" w:color="A6A6A6"/>
              <w:right w:val="single" w:sz="4" w:space="0" w:color="A6A6A6"/>
            </w:tcBorders>
            <w:shd w:val="clear" w:color="auto" w:fill="auto"/>
            <w:vAlign w:val="bottom"/>
            <w:hideMark/>
          </w:tcPr>
          <w:p w14:paraId="08DC0579"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Gender and Violence and Public Policy</w:t>
            </w:r>
          </w:p>
        </w:tc>
        <w:tc>
          <w:tcPr>
            <w:tcW w:w="1200" w:type="dxa"/>
            <w:tcBorders>
              <w:top w:val="nil"/>
              <w:left w:val="nil"/>
              <w:bottom w:val="single" w:sz="4" w:space="0" w:color="A6A6A6"/>
              <w:right w:val="single" w:sz="4" w:space="0" w:color="A6A6A6"/>
            </w:tcBorders>
            <w:shd w:val="clear" w:color="auto" w:fill="auto"/>
            <w:vAlign w:val="bottom"/>
            <w:hideMark/>
          </w:tcPr>
          <w:p w14:paraId="7BCA99C4"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18</w:t>
            </w:r>
          </w:p>
        </w:tc>
        <w:tc>
          <w:tcPr>
            <w:tcW w:w="1200" w:type="dxa"/>
            <w:gridSpan w:val="2"/>
            <w:tcBorders>
              <w:top w:val="nil"/>
              <w:left w:val="nil"/>
              <w:bottom w:val="single" w:sz="4" w:space="0" w:color="A6A6A6"/>
              <w:right w:val="single" w:sz="4" w:space="0" w:color="A6A6A6"/>
            </w:tcBorders>
            <w:shd w:val="clear" w:color="auto" w:fill="auto"/>
            <w:noWrap/>
            <w:vAlign w:val="bottom"/>
            <w:hideMark/>
          </w:tcPr>
          <w:p w14:paraId="2679F7DB"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auto" w:fill="auto"/>
            <w:noWrap/>
            <w:vAlign w:val="bottom"/>
            <w:hideMark/>
          </w:tcPr>
          <w:p w14:paraId="30264595"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-3</w:t>
            </w:r>
          </w:p>
        </w:tc>
      </w:tr>
      <w:tr w:rsidR="00E0629C" w:rsidRPr="00E0629C" w14:paraId="42DE3174"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353514DA"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INTGO</w:t>
            </w:r>
          </w:p>
        </w:tc>
        <w:tc>
          <w:tcPr>
            <w:tcW w:w="5480" w:type="dxa"/>
            <w:tcBorders>
              <w:top w:val="nil"/>
              <w:left w:val="nil"/>
              <w:bottom w:val="single" w:sz="4" w:space="0" w:color="A6A6A6"/>
              <w:right w:val="single" w:sz="4" w:space="0" w:color="A6A6A6"/>
            </w:tcBorders>
            <w:shd w:val="clear" w:color="auto" w:fill="E2EFD9" w:themeFill="accent6" w:themeFillTint="33"/>
            <w:vAlign w:val="bottom"/>
            <w:hideMark/>
          </w:tcPr>
          <w:p w14:paraId="506DB2C8"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Intergovernmental Relations</w:t>
            </w:r>
          </w:p>
        </w:tc>
        <w:tc>
          <w:tcPr>
            <w:tcW w:w="1200" w:type="dxa"/>
            <w:tcBorders>
              <w:top w:val="nil"/>
              <w:left w:val="nil"/>
              <w:bottom w:val="single" w:sz="4" w:space="0" w:color="A6A6A6"/>
              <w:right w:val="single" w:sz="4" w:space="0" w:color="A6A6A6"/>
            </w:tcBorders>
            <w:shd w:val="clear" w:color="auto" w:fill="auto"/>
            <w:vAlign w:val="bottom"/>
            <w:hideMark/>
          </w:tcPr>
          <w:p w14:paraId="1B70765B"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21</w:t>
            </w:r>
          </w:p>
        </w:tc>
        <w:tc>
          <w:tcPr>
            <w:tcW w:w="1200" w:type="dxa"/>
            <w:gridSpan w:val="2"/>
            <w:tcBorders>
              <w:top w:val="nil"/>
              <w:left w:val="nil"/>
              <w:bottom w:val="single" w:sz="4" w:space="0" w:color="A6A6A6"/>
              <w:right w:val="single" w:sz="4" w:space="0" w:color="A6A6A6"/>
            </w:tcBorders>
            <w:shd w:val="clear" w:color="auto" w:fill="auto"/>
            <w:noWrap/>
            <w:vAlign w:val="bottom"/>
            <w:hideMark/>
          </w:tcPr>
          <w:p w14:paraId="4479306A"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25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7843248D"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4</w:t>
            </w:r>
          </w:p>
        </w:tc>
      </w:tr>
      <w:tr w:rsidR="00E0629C" w:rsidRPr="00E0629C" w14:paraId="72108D84"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611C0F46"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MARPU</w:t>
            </w:r>
          </w:p>
        </w:tc>
        <w:tc>
          <w:tcPr>
            <w:tcW w:w="5480" w:type="dxa"/>
            <w:tcBorders>
              <w:top w:val="nil"/>
              <w:left w:val="nil"/>
              <w:bottom w:val="single" w:sz="4" w:space="0" w:color="A6A6A6"/>
              <w:right w:val="single" w:sz="4" w:space="0" w:color="A6A6A6"/>
            </w:tcBorders>
            <w:shd w:val="clear" w:color="auto" w:fill="auto"/>
            <w:vAlign w:val="bottom"/>
            <w:hideMark/>
          </w:tcPr>
          <w:p w14:paraId="0C82CBFF"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Marketing for Public Service</w:t>
            </w:r>
          </w:p>
        </w:tc>
        <w:tc>
          <w:tcPr>
            <w:tcW w:w="1200" w:type="dxa"/>
            <w:tcBorders>
              <w:top w:val="nil"/>
              <w:left w:val="nil"/>
              <w:bottom w:val="single" w:sz="4" w:space="0" w:color="A6A6A6"/>
              <w:right w:val="single" w:sz="4" w:space="0" w:color="A6A6A6"/>
            </w:tcBorders>
            <w:shd w:val="clear" w:color="auto" w:fill="auto"/>
            <w:vAlign w:val="bottom"/>
            <w:hideMark/>
          </w:tcPr>
          <w:p w14:paraId="10D8A7C4"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15</w:t>
            </w:r>
          </w:p>
        </w:tc>
        <w:tc>
          <w:tcPr>
            <w:tcW w:w="1200" w:type="dxa"/>
            <w:gridSpan w:val="2"/>
            <w:tcBorders>
              <w:top w:val="nil"/>
              <w:left w:val="nil"/>
              <w:bottom w:val="single" w:sz="4" w:space="0" w:color="A6A6A6"/>
              <w:right w:val="single" w:sz="4" w:space="0" w:color="A6A6A6"/>
            </w:tcBorders>
            <w:shd w:val="clear" w:color="auto" w:fill="auto"/>
            <w:noWrap/>
            <w:vAlign w:val="bottom"/>
            <w:hideMark/>
          </w:tcPr>
          <w:p w14:paraId="62A8D188"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auto" w:fill="auto"/>
            <w:noWrap/>
            <w:vAlign w:val="bottom"/>
            <w:hideMark/>
          </w:tcPr>
          <w:p w14:paraId="017B4B9E"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0</w:t>
            </w:r>
          </w:p>
        </w:tc>
      </w:tr>
      <w:tr w:rsidR="00E0629C" w:rsidRPr="00E0629C" w14:paraId="7F4E6D92"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0011E5BD"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NPDEV</w:t>
            </w:r>
          </w:p>
        </w:tc>
        <w:tc>
          <w:tcPr>
            <w:tcW w:w="5480" w:type="dxa"/>
            <w:tcBorders>
              <w:top w:val="nil"/>
              <w:left w:val="nil"/>
              <w:bottom w:val="single" w:sz="4" w:space="0" w:color="A6A6A6"/>
              <w:right w:val="single" w:sz="4" w:space="0" w:color="A6A6A6"/>
            </w:tcBorders>
            <w:shd w:val="clear" w:color="auto" w:fill="E2EFD9" w:themeFill="accent6" w:themeFillTint="33"/>
            <w:vAlign w:val="bottom"/>
            <w:hideMark/>
          </w:tcPr>
          <w:p w14:paraId="49A72826"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Nonprofit Funding and Development</w:t>
            </w:r>
          </w:p>
        </w:tc>
        <w:tc>
          <w:tcPr>
            <w:tcW w:w="1200" w:type="dxa"/>
            <w:tcBorders>
              <w:top w:val="nil"/>
              <w:left w:val="nil"/>
              <w:bottom w:val="single" w:sz="4" w:space="0" w:color="A6A6A6"/>
              <w:right w:val="single" w:sz="4" w:space="0" w:color="A6A6A6"/>
            </w:tcBorders>
            <w:shd w:val="clear" w:color="auto" w:fill="auto"/>
            <w:vAlign w:val="bottom"/>
            <w:hideMark/>
          </w:tcPr>
          <w:p w14:paraId="2CBC2541"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13</w:t>
            </w:r>
          </w:p>
        </w:tc>
        <w:tc>
          <w:tcPr>
            <w:tcW w:w="1200" w:type="dxa"/>
            <w:gridSpan w:val="2"/>
            <w:tcBorders>
              <w:top w:val="nil"/>
              <w:left w:val="nil"/>
              <w:bottom w:val="single" w:sz="4" w:space="0" w:color="A6A6A6"/>
              <w:right w:val="single" w:sz="4" w:space="0" w:color="A6A6A6"/>
            </w:tcBorders>
            <w:shd w:val="clear" w:color="auto" w:fill="auto"/>
            <w:noWrap/>
            <w:vAlign w:val="bottom"/>
            <w:hideMark/>
          </w:tcPr>
          <w:p w14:paraId="48EE01DC"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6DCA2731"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2</w:t>
            </w:r>
          </w:p>
        </w:tc>
      </w:tr>
      <w:tr w:rsidR="00E0629C" w:rsidRPr="00E0629C" w14:paraId="119861A6" w14:textId="77777777" w:rsidTr="00B246D7">
        <w:trPr>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7ECE7418"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PROMT</w:t>
            </w:r>
          </w:p>
        </w:tc>
        <w:tc>
          <w:tcPr>
            <w:tcW w:w="5480" w:type="dxa"/>
            <w:tcBorders>
              <w:top w:val="nil"/>
              <w:left w:val="nil"/>
              <w:bottom w:val="single" w:sz="4" w:space="0" w:color="A6A6A6"/>
              <w:right w:val="single" w:sz="4" w:space="0" w:color="A6A6A6"/>
            </w:tcBorders>
            <w:shd w:val="clear" w:color="auto" w:fill="E2EFD9" w:themeFill="accent6" w:themeFillTint="33"/>
            <w:vAlign w:val="bottom"/>
            <w:hideMark/>
          </w:tcPr>
          <w:p w14:paraId="5148B8E0"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Project Management</w:t>
            </w:r>
          </w:p>
        </w:tc>
        <w:tc>
          <w:tcPr>
            <w:tcW w:w="1200" w:type="dxa"/>
            <w:tcBorders>
              <w:top w:val="nil"/>
              <w:left w:val="nil"/>
              <w:bottom w:val="single" w:sz="4" w:space="0" w:color="A6A6A6"/>
              <w:right w:val="single" w:sz="4" w:space="0" w:color="A6A6A6"/>
            </w:tcBorders>
            <w:shd w:val="clear" w:color="auto" w:fill="auto"/>
            <w:vAlign w:val="bottom"/>
            <w:hideMark/>
          </w:tcPr>
          <w:p w14:paraId="6DE94276"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12</w:t>
            </w:r>
          </w:p>
        </w:tc>
        <w:tc>
          <w:tcPr>
            <w:tcW w:w="1200" w:type="dxa"/>
            <w:gridSpan w:val="2"/>
            <w:tcBorders>
              <w:top w:val="nil"/>
              <w:left w:val="nil"/>
              <w:bottom w:val="single" w:sz="4" w:space="0" w:color="A6A6A6"/>
              <w:right w:val="single" w:sz="4" w:space="0" w:color="A6A6A6"/>
            </w:tcBorders>
            <w:shd w:val="clear" w:color="auto" w:fill="auto"/>
            <w:noWrap/>
            <w:vAlign w:val="bottom"/>
            <w:hideMark/>
          </w:tcPr>
          <w:p w14:paraId="28A7A7F3"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15</w:t>
            </w:r>
          </w:p>
        </w:tc>
        <w:tc>
          <w:tcPr>
            <w:tcW w:w="1200" w:type="dxa"/>
            <w:gridSpan w:val="2"/>
            <w:tcBorders>
              <w:top w:val="nil"/>
              <w:left w:val="nil"/>
              <w:bottom w:val="single" w:sz="4" w:space="0" w:color="A6A6A6"/>
              <w:right w:val="single" w:sz="8" w:space="0" w:color="auto"/>
            </w:tcBorders>
            <w:shd w:val="clear" w:color="000000" w:fill="E2EFDA"/>
            <w:noWrap/>
            <w:vAlign w:val="bottom"/>
            <w:hideMark/>
          </w:tcPr>
          <w:p w14:paraId="42E2CB27"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3</w:t>
            </w:r>
          </w:p>
        </w:tc>
      </w:tr>
      <w:tr w:rsidR="00E0629C" w:rsidRPr="00E0629C" w14:paraId="7DF3D1C6" w14:textId="77777777" w:rsidTr="00B246D7">
        <w:trPr>
          <w:trHeight w:val="20"/>
        </w:trPr>
        <w:tc>
          <w:tcPr>
            <w:tcW w:w="1080" w:type="dxa"/>
            <w:tcBorders>
              <w:top w:val="single" w:sz="4" w:space="0" w:color="A6A6A6"/>
              <w:left w:val="single" w:sz="8" w:space="0" w:color="auto"/>
              <w:bottom w:val="single" w:sz="12" w:space="0" w:color="auto"/>
              <w:right w:val="single" w:sz="4" w:space="0" w:color="A6A6A6"/>
            </w:tcBorders>
            <w:shd w:val="clear" w:color="auto" w:fill="auto"/>
            <w:vAlign w:val="bottom"/>
            <w:hideMark/>
          </w:tcPr>
          <w:p w14:paraId="1DE6E5EA"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PUBFI</w:t>
            </w:r>
          </w:p>
        </w:tc>
        <w:tc>
          <w:tcPr>
            <w:tcW w:w="5480" w:type="dxa"/>
            <w:tcBorders>
              <w:top w:val="single" w:sz="4" w:space="0" w:color="A6A6A6"/>
              <w:left w:val="nil"/>
              <w:bottom w:val="single" w:sz="12" w:space="0" w:color="auto"/>
              <w:right w:val="single" w:sz="4" w:space="0" w:color="A6A6A6"/>
            </w:tcBorders>
            <w:shd w:val="clear" w:color="auto" w:fill="E2EFD9" w:themeFill="accent6" w:themeFillTint="33"/>
            <w:vAlign w:val="bottom"/>
            <w:hideMark/>
          </w:tcPr>
          <w:p w14:paraId="3E0EF5DC" w14:textId="77777777" w:rsidR="00E0629C" w:rsidRPr="00E0629C" w:rsidRDefault="00E0629C" w:rsidP="00E0629C">
            <w:pPr>
              <w:spacing w:after="0" w:line="240" w:lineRule="auto"/>
              <w:rPr>
                <w:rFonts w:eastAsia="Times New Roman" w:cstheme="minorHAnsi"/>
                <w:color w:val="000000"/>
                <w:sz w:val="20"/>
                <w:szCs w:val="20"/>
              </w:rPr>
            </w:pPr>
            <w:r w:rsidRPr="00E0629C">
              <w:rPr>
                <w:rFonts w:eastAsia="Times New Roman" w:cstheme="minorHAnsi"/>
                <w:color w:val="000000"/>
                <w:sz w:val="20"/>
                <w:szCs w:val="20"/>
              </w:rPr>
              <w:t>Public Finance</w:t>
            </w:r>
          </w:p>
        </w:tc>
        <w:tc>
          <w:tcPr>
            <w:tcW w:w="1200" w:type="dxa"/>
            <w:tcBorders>
              <w:top w:val="single" w:sz="4" w:space="0" w:color="A6A6A6"/>
              <w:left w:val="nil"/>
              <w:bottom w:val="single" w:sz="12" w:space="0" w:color="auto"/>
              <w:right w:val="single" w:sz="4" w:space="0" w:color="A6A6A6"/>
            </w:tcBorders>
            <w:shd w:val="clear" w:color="auto" w:fill="auto"/>
            <w:vAlign w:val="bottom"/>
            <w:hideMark/>
          </w:tcPr>
          <w:p w14:paraId="5EFAC712"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14</w:t>
            </w:r>
          </w:p>
        </w:tc>
        <w:tc>
          <w:tcPr>
            <w:tcW w:w="1200" w:type="dxa"/>
            <w:gridSpan w:val="2"/>
            <w:tcBorders>
              <w:top w:val="single" w:sz="4" w:space="0" w:color="A6A6A6"/>
              <w:left w:val="nil"/>
              <w:bottom w:val="single" w:sz="12" w:space="0" w:color="auto"/>
              <w:right w:val="single" w:sz="4" w:space="0" w:color="A6A6A6"/>
            </w:tcBorders>
            <w:shd w:val="clear" w:color="auto" w:fill="auto"/>
            <w:noWrap/>
            <w:vAlign w:val="bottom"/>
            <w:hideMark/>
          </w:tcPr>
          <w:p w14:paraId="55B3E8AF"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20</w:t>
            </w:r>
          </w:p>
        </w:tc>
        <w:tc>
          <w:tcPr>
            <w:tcW w:w="1200" w:type="dxa"/>
            <w:gridSpan w:val="2"/>
            <w:tcBorders>
              <w:top w:val="single" w:sz="4" w:space="0" w:color="A6A6A6"/>
              <w:left w:val="nil"/>
              <w:bottom w:val="single" w:sz="12" w:space="0" w:color="auto"/>
              <w:right w:val="single" w:sz="8" w:space="0" w:color="auto"/>
            </w:tcBorders>
            <w:shd w:val="clear" w:color="000000" w:fill="E2EFDA"/>
            <w:noWrap/>
            <w:vAlign w:val="bottom"/>
            <w:hideMark/>
          </w:tcPr>
          <w:p w14:paraId="71F27808" w14:textId="77777777" w:rsidR="00E0629C" w:rsidRPr="00E0629C" w:rsidRDefault="00E0629C" w:rsidP="00E0629C">
            <w:pPr>
              <w:spacing w:after="0" w:line="240" w:lineRule="auto"/>
              <w:jc w:val="right"/>
              <w:rPr>
                <w:rFonts w:eastAsia="Times New Roman" w:cstheme="minorHAnsi"/>
                <w:color w:val="000000"/>
                <w:sz w:val="20"/>
                <w:szCs w:val="20"/>
              </w:rPr>
            </w:pPr>
            <w:r w:rsidRPr="00E0629C">
              <w:rPr>
                <w:rFonts w:eastAsia="Times New Roman" w:cstheme="minorHAnsi"/>
                <w:color w:val="000000"/>
                <w:sz w:val="20"/>
                <w:szCs w:val="20"/>
              </w:rPr>
              <w:t>6</w:t>
            </w:r>
          </w:p>
        </w:tc>
      </w:tr>
      <w:tr w:rsidR="00E0629C" w:rsidRPr="00E0629C" w14:paraId="340C4319" w14:textId="77777777" w:rsidTr="00B246D7">
        <w:trPr>
          <w:trHeight w:val="20"/>
        </w:trPr>
        <w:tc>
          <w:tcPr>
            <w:tcW w:w="1080" w:type="dxa"/>
            <w:tcBorders>
              <w:top w:val="single" w:sz="12" w:space="0" w:color="auto"/>
              <w:left w:val="single" w:sz="8" w:space="0" w:color="auto"/>
              <w:bottom w:val="single" w:sz="8" w:space="0" w:color="auto"/>
              <w:right w:val="nil"/>
            </w:tcBorders>
            <w:shd w:val="clear" w:color="auto" w:fill="auto"/>
            <w:noWrap/>
            <w:vAlign w:val="bottom"/>
            <w:hideMark/>
          </w:tcPr>
          <w:p w14:paraId="0DC39756" w14:textId="77777777" w:rsidR="00E0629C" w:rsidRPr="00E0629C" w:rsidRDefault="00E0629C" w:rsidP="00E0629C">
            <w:pPr>
              <w:spacing w:after="0" w:line="240" w:lineRule="auto"/>
              <w:rPr>
                <w:rFonts w:ascii="Calibri" w:eastAsia="Times New Roman" w:hAnsi="Calibri" w:cs="Calibri"/>
                <w:color w:val="000000"/>
              </w:rPr>
            </w:pPr>
            <w:r w:rsidRPr="00E0629C">
              <w:rPr>
                <w:rFonts w:ascii="Calibri" w:eastAsia="Times New Roman" w:hAnsi="Calibri" w:cs="Calibri"/>
                <w:color w:val="000000"/>
              </w:rPr>
              <w:t> </w:t>
            </w:r>
          </w:p>
        </w:tc>
        <w:tc>
          <w:tcPr>
            <w:tcW w:w="5480" w:type="dxa"/>
            <w:tcBorders>
              <w:top w:val="single" w:sz="12" w:space="0" w:color="auto"/>
              <w:left w:val="single" w:sz="4" w:space="0" w:color="C0C0C0"/>
              <w:bottom w:val="single" w:sz="8" w:space="0" w:color="auto"/>
              <w:right w:val="single" w:sz="4" w:space="0" w:color="C0C0C0"/>
            </w:tcBorders>
            <w:shd w:val="clear" w:color="000000" w:fill="E2EFDA"/>
            <w:noWrap/>
            <w:vAlign w:val="bottom"/>
            <w:hideMark/>
          </w:tcPr>
          <w:p w14:paraId="23918234" w14:textId="77777777" w:rsidR="00E0629C" w:rsidRPr="00E0629C" w:rsidRDefault="00E0629C" w:rsidP="00E0629C">
            <w:pPr>
              <w:spacing w:after="0" w:line="240" w:lineRule="auto"/>
              <w:rPr>
                <w:rFonts w:ascii="Calibri" w:eastAsia="Times New Roman" w:hAnsi="Calibri" w:cs="Calibri"/>
                <w:b/>
                <w:bCs/>
                <w:color w:val="000000"/>
              </w:rPr>
            </w:pPr>
            <w:r w:rsidRPr="00E0629C">
              <w:rPr>
                <w:rFonts w:ascii="Calibri" w:eastAsia="Times New Roman" w:hAnsi="Calibri" w:cs="Calibri"/>
                <w:b/>
                <w:bCs/>
                <w:color w:val="000000"/>
              </w:rPr>
              <w:t>Total Grad Course seats available</w:t>
            </w:r>
          </w:p>
        </w:tc>
        <w:tc>
          <w:tcPr>
            <w:tcW w:w="2070" w:type="dxa"/>
            <w:gridSpan w:val="2"/>
            <w:tcBorders>
              <w:top w:val="single" w:sz="12" w:space="0" w:color="auto"/>
              <w:left w:val="nil"/>
              <w:bottom w:val="single" w:sz="8" w:space="0" w:color="auto"/>
              <w:right w:val="nil"/>
            </w:tcBorders>
            <w:shd w:val="clear" w:color="000000" w:fill="E2EFDA"/>
            <w:noWrap/>
            <w:vAlign w:val="bottom"/>
            <w:hideMark/>
          </w:tcPr>
          <w:p w14:paraId="203CD511" w14:textId="77777777" w:rsidR="00E0629C" w:rsidRPr="00E0629C" w:rsidRDefault="00E0629C" w:rsidP="00E0629C">
            <w:pPr>
              <w:spacing w:after="0" w:line="240" w:lineRule="auto"/>
              <w:rPr>
                <w:rFonts w:ascii="Calibri" w:eastAsia="Times New Roman" w:hAnsi="Calibri" w:cs="Calibri"/>
                <w:b/>
                <w:bCs/>
                <w:color w:val="000000"/>
              </w:rPr>
            </w:pPr>
            <w:r w:rsidRPr="00E0629C">
              <w:rPr>
                <w:rFonts w:ascii="Calibri" w:eastAsia="Times New Roman" w:hAnsi="Calibri" w:cs="Calibri"/>
                <w:b/>
                <w:bCs/>
                <w:color w:val="000000"/>
              </w:rPr>
              <w:t> </w:t>
            </w:r>
          </w:p>
        </w:tc>
        <w:tc>
          <w:tcPr>
            <w:tcW w:w="900" w:type="dxa"/>
            <w:gridSpan w:val="2"/>
            <w:tcBorders>
              <w:top w:val="single" w:sz="12" w:space="0" w:color="auto"/>
              <w:left w:val="nil"/>
              <w:bottom w:val="single" w:sz="8" w:space="0" w:color="auto"/>
              <w:right w:val="nil"/>
            </w:tcBorders>
            <w:shd w:val="clear" w:color="000000" w:fill="E2EFDA"/>
            <w:noWrap/>
            <w:vAlign w:val="bottom"/>
            <w:hideMark/>
          </w:tcPr>
          <w:p w14:paraId="58C6AE4A" w14:textId="77777777" w:rsidR="00E0629C" w:rsidRPr="00E0629C" w:rsidRDefault="00E0629C" w:rsidP="00E0629C">
            <w:pPr>
              <w:spacing w:after="0" w:line="240" w:lineRule="auto"/>
              <w:rPr>
                <w:rFonts w:ascii="Calibri" w:eastAsia="Times New Roman" w:hAnsi="Calibri" w:cs="Calibri"/>
                <w:b/>
                <w:bCs/>
                <w:color w:val="000000"/>
              </w:rPr>
            </w:pPr>
            <w:r w:rsidRPr="00E0629C">
              <w:rPr>
                <w:rFonts w:ascii="Calibri" w:eastAsia="Times New Roman" w:hAnsi="Calibri" w:cs="Calibri"/>
                <w:b/>
                <w:bCs/>
                <w:color w:val="000000"/>
              </w:rPr>
              <w:t> </w:t>
            </w:r>
          </w:p>
        </w:tc>
        <w:tc>
          <w:tcPr>
            <w:tcW w:w="630" w:type="dxa"/>
            <w:tcBorders>
              <w:top w:val="single" w:sz="12" w:space="0" w:color="auto"/>
              <w:left w:val="nil"/>
              <w:bottom w:val="single" w:sz="8" w:space="0" w:color="auto"/>
              <w:right w:val="single" w:sz="8" w:space="0" w:color="auto"/>
            </w:tcBorders>
            <w:shd w:val="clear" w:color="000000" w:fill="E2EFDA"/>
            <w:noWrap/>
            <w:vAlign w:val="bottom"/>
            <w:hideMark/>
          </w:tcPr>
          <w:p w14:paraId="591920CD" w14:textId="77777777" w:rsidR="00E0629C" w:rsidRPr="00E0629C" w:rsidRDefault="00E0629C" w:rsidP="00E0629C">
            <w:pPr>
              <w:spacing w:after="0" w:line="240" w:lineRule="auto"/>
              <w:jc w:val="right"/>
              <w:rPr>
                <w:rFonts w:ascii="Calibri" w:eastAsia="Times New Roman" w:hAnsi="Calibri" w:cs="Calibri"/>
                <w:b/>
                <w:bCs/>
              </w:rPr>
            </w:pPr>
            <w:r w:rsidRPr="00E0629C">
              <w:rPr>
                <w:rFonts w:ascii="Calibri" w:eastAsia="Times New Roman" w:hAnsi="Calibri" w:cs="Calibri"/>
                <w:b/>
                <w:bCs/>
              </w:rPr>
              <w:t>37</w:t>
            </w:r>
          </w:p>
        </w:tc>
      </w:tr>
    </w:tbl>
    <w:p w14:paraId="5576DBC4" w14:textId="2E1C50AB" w:rsidR="00E0629C" w:rsidRDefault="00BF024C" w:rsidP="00364CC3">
      <w:pPr>
        <w:rPr>
          <w:rFonts w:ascii="Calibri" w:eastAsia="Times New Roman" w:hAnsi="Calibri" w:cs="Calibri"/>
          <w:i/>
          <w:iCs/>
          <w:color w:val="000000"/>
          <w:sz w:val="20"/>
        </w:rPr>
      </w:pPr>
      <w:r w:rsidRPr="000833F9">
        <w:rPr>
          <w:rFonts w:ascii="Calibri" w:eastAsia="Times New Roman" w:hAnsi="Calibri" w:cs="Calibri"/>
          <w:i/>
          <w:iCs/>
          <w:color w:val="000000"/>
          <w:sz w:val="20"/>
        </w:rPr>
        <w:t>count includes 9 upper-div UG in "Gender and Violence and Public Policy" course</w:t>
      </w:r>
    </w:p>
    <w:p w14:paraId="4BD9C532" w14:textId="77777777" w:rsidR="000833F9" w:rsidRDefault="000833F9" w:rsidP="000833F9">
      <w:pPr>
        <w:spacing w:after="0" w:line="240" w:lineRule="auto"/>
        <w:rPr>
          <w:rFonts w:ascii="Calibri" w:eastAsia="Times New Roman" w:hAnsi="Calibri" w:cs="Calibri"/>
          <w:b/>
          <w:bCs/>
          <w:color w:val="000000"/>
        </w:rPr>
      </w:pPr>
      <w:r>
        <w:rPr>
          <w:rFonts w:ascii="Calibri" w:eastAsia="Times New Roman" w:hAnsi="Calibri" w:cs="Calibri"/>
          <w:b/>
          <w:bCs/>
          <w:color w:val="000000"/>
        </w:rPr>
        <w:t>SPRING</w:t>
      </w:r>
      <w:r w:rsidRPr="00BF024C">
        <w:rPr>
          <w:rFonts w:ascii="Calibri" w:eastAsia="Times New Roman" w:hAnsi="Calibri" w:cs="Calibri"/>
          <w:b/>
          <w:bCs/>
          <w:color w:val="000000"/>
        </w:rPr>
        <w:t xml:space="preserve"> 2019</w:t>
      </w:r>
    </w:p>
    <w:tbl>
      <w:tblPr>
        <w:tblW w:w="0" w:type="auto"/>
        <w:tblLayout w:type="fixed"/>
        <w:tblLook w:val="04A0" w:firstRow="1" w:lastRow="0" w:firstColumn="1" w:lastColumn="0" w:noHBand="0" w:noVBand="1"/>
      </w:tblPr>
      <w:tblGrid>
        <w:gridCol w:w="1080"/>
        <w:gridCol w:w="5570"/>
        <w:gridCol w:w="566"/>
        <w:gridCol w:w="593"/>
        <w:gridCol w:w="11"/>
        <w:gridCol w:w="1170"/>
        <w:gridCol w:w="1170"/>
      </w:tblGrid>
      <w:tr w:rsidR="00D275FC" w:rsidRPr="005452CB" w14:paraId="72562799" w14:textId="77777777" w:rsidTr="00B246D7">
        <w:trPr>
          <w:cantSplit/>
          <w:trHeight w:val="20"/>
        </w:trPr>
        <w:tc>
          <w:tcPr>
            <w:tcW w:w="1080" w:type="dxa"/>
            <w:tcBorders>
              <w:top w:val="single" w:sz="8" w:space="0" w:color="auto"/>
              <w:left w:val="single" w:sz="8" w:space="0" w:color="auto"/>
              <w:bottom w:val="single" w:sz="4" w:space="0" w:color="A6A6A6"/>
              <w:right w:val="single" w:sz="4" w:space="0" w:color="A6A6A6"/>
            </w:tcBorders>
            <w:shd w:val="clear" w:color="000000" w:fill="D9D9D9"/>
            <w:vAlign w:val="bottom"/>
            <w:hideMark/>
          </w:tcPr>
          <w:p w14:paraId="7C6EE494" w14:textId="77777777" w:rsidR="005452CB" w:rsidRPr="00B246D7" w:rsidRDefault="005452CB" w:rsidP="005452CB">
            <w:pPr>
              <w:spacing w:after="0" w:line="240" w:lineRule="auto"/>
              <w:jc w:val="center"/>
              <w:rPr>
                <w:rFonts w:eastAsia="Times New Roman" w:cstheme="minorHAnsi"/>
                <w:color w:val="000000"/>
                <w:sz w:val="20"/>
                <w:szCs w:val="20"/>
              </w:rPr>
            </w:pPr>
            <w:r w:rsidRPr="005452CB">
              <w:rPr>
                <w:rFonts w:eastAsia="Times New Roman" w:cstheme="minorHAnsi"/>
                <w:color w:val="000000"/>
                <w:sz w:val="20"/>
                <w:szCs w:val="20"/>
              </w:rPr>
              <w:t>COURSE</w:t>
            </w:r>
            <w:r w:rsidR="00092D6B">
              <w:rPr>
                <w:rFonts w:eastAsia="Times New Roman" w:cstheme="minorHAnsi"/>
                <w:color w:val="000000"/>
                <w:sz w:val="20"/>
                <w:szCs w:val="20"/>
              </w:rPr>
              <w:t xml:space="preserve"> #</w:t>
            </w:r>
          </w:p>
          <w:p w14:paraId="454404AA" w14:textId="77777777" w:rsidR="00D275FC" w:rsidRPr="005452CB" w:rsidRDefault="00D275FC" w:rsidP="005452CB">
            <w:pPr>
              <w:spacing w:after="0" w:line="240" w:lineRule="auto"/>
              <w:jc w:val="center"/>
              <w:rPr>
                <w:rFonts w:eastAsia="Times New Roman" w:cstheme="minorHAnsi"/>
                <w:color w:val="000000"/>
                <w:sz w:val="20"/>
                <w:szCs w:val="20"/>
              </w:rPr>
            </w:pPr>
          </w:p>
        </w:tc>
        <w:tc>
          <w:tcPr>
            <w:tcW w:w="5570" w:type="dxa"/>
            <w:tcBorders>
              <w:top w:val="single" w:sz="8" w:space="0" w:color="auto"/>
              <w:left w:val="nil"/>
              <w:bottom w:val="single" w:sz="4" w:space="0" w:color="A6A6A6"/>
              <w:right w:val="single" w:sz="4" w:space="0" w:color="A6A6A6"/>
            </w:tcBorders>
            <w:shd w:val="clear" w:color="000000" w:fill="D9D9D9"/>
            <w:noWrap/>
            <w:vAlign w:val="bottom"/>
            <w:hideMark/>
          </w:tcPr>
          <w:p w14:paraId="5D73D42F" w14:textId="77777777" w:rsidR="005452CB" w:rsidRPr="005452CB" w:rsidRDefault="005452CB" w:rsidP="005452CB">
            <w:pPr>
              <w:spacing w:after="0" w:line="240" w:lineRule="auto"/>
              <w:jc w:val="center"/>
              <w:rPr>
                <w:rFonts w:eastAsia="Times New Roman" w:cstheme="minorHAnsi"/>
                <w:color w:val="000000"/>
                <w:sz w:val="20"/>
                <w:szCs w:val="20"/>
              </w:rPr>
            </w:pPr>
            <w:r w:rsidRPr="005452CB">
              <w:rPr>
                <w:rFonts w:eastAsia="Times New Roman" w:cstheme="minorHAnsi"/>
                <w:color w:val="000000"/>
                <w:sz w:val="20"/>
                <w:szCs w:val="20"/>
              </w:rPr>
              <w:t>TITLE_OFM</w:t>
            </w:r>
          </w:p>
        </w:tc>
        <w:tc>
          <w:tcPr>
            <w:tcW w:w="1170" w:type="dxa"/>
            <w:gridSpan w:val="3"/>
            <w:tcBorders>
              <w:top w:val="single" w:sz="8" w:space="0" w:color="auto"/>
              <w:left w:val="nil"/>
              <w:bottom w:val="single" w:sz="4" w:space="0" w:color="A6A6A6"/>
              <w:right w:val="single" w:sz="4" w:space="0" w:color="A6A6A6"/>
            </w:tcBorders>
            <w:shd w:val="clear" w:color="000000" w:fill="D9D9D9"/>
            <w:noWrap/>
            <w:vAlign w:val="bottom"/>
            <w:hideMark/>
          </w:tcPr>
          <w:p w14:paraId="3F9FF487" w14:textId="77777777" w:rsidR="005452CB" w:rsidRPr="005452CB" w:rsidRDefault="005452CB" w:rsidP="005452CB">
            <w:pPr>
              <w:spacing w:after="0" w:line="240" w:lineRule="auto"/>
              <w:jc w:val="center"/>
              <w:rPr>
                <w:rFonts w:eastAsia="Times New Roman" w:cstheme="minorHAnsi"/>
                <w:sz w:val="20"/>
                <w:szCs w:val="20"/>
              </w:rPr>
            </w:pPr>
            <w:r w:rsidRPr="005452CB">
              <w:rPr>
                <w:rFonts w:eastAsia="Times New Roman" w:cstheme="minorHAnsi"/>
                <w:sz w:val="20"/>
                <w:szCs w:val="20"/>
              </w:rPr>
              <w:t>enrolled</w:t>
            </w:r>
          </w:p>
        </w:tc>
        <w:tc>
          <w:tcPr>
            <w:tcW w:w="1170" w:type="dxa"/>
            <w:tcBorders>
              <w:top w:val="single" w:sz="8" w:space="0" w:color="auto"/>
              <w:left w:val="nil"/>
              <w:bottom w:val="single" w:sz="4" w:space="0" w:color="A6A6A6"/>
              <w:right w:val="single" w:sz="4" w:space="0" w:color="A6A6A6"/>
            </w:tcBorders>
            <w:shd w:val="clear" w:color="000000" w:fill="D9D9D9"/>
            <w:noWrap/>
            <w:vAlign w:val="bottom"/>
            <w:hideMark/>
          </w:tcPr>
          <w:p w14:paraId="7674B6A2" w14:textId="77777777" w:rsidR="005452CB" w:rsidRPr="005452CB" w:rsidRDefault="005452CB" w:rsidP="005452CB">
            <w:pPr>
              <w:spacing w:after="0" w:line="240" w:lineRule="auto"/>
              <w:jc w:val="center"/>
              <w:rPr>
                <w:rFonts w:eastAsia="Times New Roman" w:cstheme="minorHAnsi"/>
                <w:sz w:val="20"/>
                <w:szCs w:val="20"/>
              </w:rPr>
            </w:pPr>
            <w:r w:rsidRPr="005452CB">
              <w:rPr>
                <w:rFonts w:eastAsia="Times New Roman" w:cstheme="minorHAnsi"/>
                <w:sz w:val="20"/>
                <w:szCs w:val="20"/>
              </w:rPr>
              <w:t>max</w:t>
            </w:r>
          </w:p>
        </w:tc>
        <w:tc>
          <w:tcPr>
            <w:tcW w:w="1170" w:type="dxa"/>
            <w:tcBorders>
              <w:top w:val="single" w:sz="8" w:space="0" w:color="auto"/>
              <w:left w:val="nil"/>
              <w:bottom w:val="single" w:sz="4" w:space="0" w:color="A6A6A6"/>
              <w:right w:val="single" w:sz="8" w:space="0" w:color="auto"/>
            </w:tcBorders>
            <w:shd w:val="clear" w:color="000000" w:fill="D9D9D9"/>
            <w:vAlign w:val="bottom"/>
            <w:hideMark/>
          </w:tcPr>
          <w:p w14:paraId="768F4BA6" w14:textId="77777777" w:rsidR="005452CB" w:rsidRPr="005452CB" w:rsidRDefault="005452CB" w:rsidP="005452CB">
            <w:pPr>
              <w:spacing w:after="0" w:line="240" w:lineRule="auto"/>
              <w:jc w:val="center"/>
              <w:rPr>
                <w:rFonts w:eastAsia="Times New Roman" w:cstheme="minorHAnsi"/>
                <w:sz w:val="20"/>
                <w:szCs w:val="20"/>
              </w:rPr>
            </w:pPr>
            <w:r w:rsidRPr="005452CB">
              <w:rPr>
                <w:rFonts w:eastAsia="Times New Roman" w:cstheme="minorHAnsi"/>
                <w:sz w:val="20"/>
                <w:szCs w:val="20"/>
              </w:rPr>
              <w:t>space avail</w:t>
            </w:r>
          </w:p>
        </w:tc>
      </w:tr>
      <w:tr w:rsidR="00D275FC" w:rsidRPr="005452CB" w14:paraId="0574371B"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6E3A0201"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AQECO</w:t>
            </w:r>
          </w:p>
        </w:tc>
        <w:tc>
          <w:tcPr>
            <w:tcW w:w="5570" w:type="dxa"/>
            <w:tcBorders>
              <w:top w:val="nil"/>
              <w:left w:val="nil"/>
              <w:bottom w:val="single" w:sz="4" w:space="0" w:color="A6A6A6"/>
              <w:right w:val="single" w:sz="4" w:space="0" w:color="A6A6A6"/>
            </w:tcBorders>
            <w:shd w:val="clear" w:color="auto" w:fill="E2EFD9" w:themeFill="accent6" w:themeFillTint="33"/>
            <w:vAlign w:val="bottom"/>
            <w:hideMark/>
          </w:tcPr>
          <w:p w14:paraId="426BD015"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Aquatic Ecology</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3D1A88E0"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9</w:t>
            </w:r>
          </w:p>
        </w:tc>
        <w:tc>
          <w:tcPr>
            <w:tcW w:w="1170" w:type="dxa"/>
            <w:tcBorders>
              <w:top w:val="nil"/>
              <w:left w:val="nil"/>
              <w:bottom w:val="single" w:sz="4" w:space="0" w:color="A6A6A6"/>
              <w:right w:val="single" w:sz="4" w:space="0" w:color="A6A6A6"/>
            </w:tcBorders>
            <w:shd w:val="clear" w:color="auto" w:fill="auto"/>
            <w:noWrap/>
            <w:vAlign w:val="bottom"/>
            <w:hideMark/>
          </w:tcPr>
          <w:p w14:paraId="3E01CBA6"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18</w:t>
            </w:r>
          </w:p>
        </w:tc>
        <w:tc>
          <w:tcPr>
            <w:tcW w:w="1170" w:type="dxa"/>
            <w:tcBorders>
              <w:top w:val="nil"/>
              <w:left w:val="nil"/>
              <w:bottom w:val="single" w:sz="4" w:space="0" w:color="A6A6A6"/>
              <w:right w:val="single" w:sz="8" w:space="0" w:color="auto"/>
            </w:tcBorders>
            <w:shd w:val="clear" w:color="000000" w:fill="E2EFDA"/>
            <w:noWrap/>
            <w:vAlign w:val="bottom"/>
            <w:hideMark/>
          </w:tcPr>
          <w:p w14:paraId="65EE63B6"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9</w:t>
            </w:r>
          </w:p>
        </w:tc>
      </w:tr>
      <w:tr w:rsidR="00D275FC" w:rsidRPr="005452CB" w14:paraId="71DF586E"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5672AF32"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CLISO</w:t>
            </w:r>
          </w:p>
        </w:tc>
        <w:tc>
          <w:tcPr>
            <w:tcW w:w="5570" w:type="dxa"/>
            <w:tcBorders>
              <w:top w:val="nil"/>
              <w:left w:val="nil"/>
              <w:bottom w:val="single" w:sz="4" w:space="0" w:color="A6A6A6"/>
              <w:right w:val="single" w:sz="4" w:space="0" w:color="A6A6A6"/>
            </w:tcBorders>
            <w:shd w:val="clear" w:color="auto" w:fill="E2EFD9" w:themeFill="accent6" w:themeFillTint="33"/>
            <w:vAlign w:val="bottom"/>
            <w:hideMark/>
          </w:tcPr>
          <w:p w14:paraId="08B7E756"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Climate Solutions in a Diverse World</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12327D60"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13</w:t>
            </w:r>
          </w:p>
        </w:tc>
        <w:tc>
          <w:tcPr>
            <w:tcW w:w="1170" w:type="dxa"/>
            <w:tcBorders>
              <w:top w:val="nil"/>
              <w:left w:val="nil"/>
              <w:bottom w:val="single" w:sz="4" w:space="0" w:color="A6A6A6"/>
              <w:right w:val="single" w:sz="4" w:space="0" w:color="A6A6A6"/>
            </w:tcBorders>
            <w:shd w:val="clear" w:color="auto" w:fill="auto"/>
            <w:noWrap/>
            <w:vAlign w:val="bottom"/>
            <w:hideMark/>
          </w:tcPr>
          <w:p w14:paraId="36008904"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18</w:t>
            </w:r>
          </w:p>
        </w:tc>
        <w:tc>
          <w:tcPr>
            <w:tcW w:w="1170" w:type="dxa"/>
            <w:tcBorders>
              <w:top w:val="nil"/>
              <w:left w:val="nil"/>
              <w:bottom w:val="single" w:sz="4" w:space="0" w:color="A6A6A6"/>
              <w:right w:val="single" w:sz="8" w:space="0" w:color="auto"/>
            </w:tcBorders>
            <w:shd w:val="clear" w:color="000000" w:fill="E2EFDA"/>
            <w:noWrap/>
            <w:vAlign w:val="bottom"/>
            <w:hideMark/>
          </w:tcPr>
          <w:p w14:paraId="4D9540AF"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5</w:t>
            </w:r>
          </w:p>
        </w:tc>
      </w:tr>
      <w:tr w:rsidR="00D275FC" w:rsidRPr="005452CB" w14:paraId="49896F51"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20507284"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ENVPP</w:t>
            </w:r>
          </w:p>
        </w:tc>
        <w:tc>
          <w:tcPr>
            <w:tcW w:w="5570" w:type="dxa"/>
            <w:tcBorders>
              <w:top w:val="nil"/>
              <w:left w:val="nil"/>
              <w:bottom w:val="single" w:sz="4" w:space="0" w:color="A6A6A6"/>
              <w:right w:val="single" w:sz="4" w:space="0" w:color="A6A6A6"/>
            </w:tcBorders>
            <w:shd w:val="clear" w:color="auto" w:fill="E2EFD9" w:themeFill="accent6" w:themeFillTint="33"/>
            <w:vAlign w:val="bottom"/>
            <w:hideMark/>
          </w:tcPr>
          <w:p w14:paraId="494603D9"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Environmental Justice: Politics and Policy</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1E0E8A21"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9</w:t>
            </w:r>
          </w:p>
        </w:tc>
        <w:tc>
          <w:tcPr>
            <w:tcW w:w="1170" w:type="dxa"/>
            <w:tcBorders>
              <w:top w:val="nil"/>
              <w:left w:val="nil"/>
              <w:bottom w:val="single" w:sz="4" w:space="0" w:color="A6A6A6"/>
              <w:right w:val="single" w:sz="4" w:space="0" w:color="A6A6A6"/>
            </w:tcBorders>
            <w:shd w:val="clear" w:color="auto" w:fill="auto"/>
            <w:noWrap/>
            <w:vAlign w:val="bottom"/>
            <w:hideMark/>
          </w:tcPr>
          <w:p w14:paraId="2ED5D5DA"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18</w:t>
            </w:r>
          </w:p>
        </w:tc>
        <w:tc>
          <w:tcPr>
            <w:tcW w:w="1170" w:type="dxa"/>
            <w:tcBorders>
              <w:top w:val="nil"/>
              <w:left w:val="nil"/>
              <w:bottom w:val="single" w:sz="4" w:space="0" w:color="A6A6A6"/>
              <w:right w:val="single" w:sz="8" w:space="0" w:color="auto"/>
            </w:tcBorders>
            <w:shd w:val="clear" w:color="000000" w:fill="E2EFDA"/>
            <w:noWrap/>
            <w:vAlign w:val="bottom"/>
            <w:hideMark/>
          </w:tcPr>
          <w:p w14:paraId="5C79D912"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9</w:t>
            </w:r>
          </w:p>
        </w:tc>
      </w:tr>
      <w:tr w:rsidR="00D275FC" w:rsidRPr="005452CB" w14:paraId="49D4F772" w14:textId="77777777" w:rsidTr="00B246D7">
        <w:trPr>
          <w:cantSplit/>
          <w:trHeight w:val="20"/>
        </w:trPr>
        <w:tc>
          <w:tcPr>
            <w:tcW w:w="1080" w:type="dxa"/>
            <w:tcBorders>
              <w:top w:val="nil"/>
              <w:left w:val="single" w:sz="8" w:space="0" w:color="auto"/>
              <w:bottom w:val="single" w:sz="8" w:space="0" w:color="auto"/>
              <w:right w:val="single" w:sz="4" w:space="0" w:color="A6A6A6"/>
            </w:tcBorders>
            <w:shd w:val="clear" w:color="auto" w:fill="auto"/>
            <w:vAlign w:val="bottom"/>
            <w:hideMark/>
          </w:tcPr>
          <w:p w14:paraId="38803FDB"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INGIS</w:t>
            </w:r>
          </w:p>
        </w:tc>
        <w:tc>
          <w:tcPr>
            <w:tcW w:w="5570" w:type="dxa"/>
            <w:tcBorders>
              <w:top w:val="nil"/>
              <w:left w:val="nil"/>
              <w:bottom w:val="single" w:sz="8" w:space="0" w:color="auto"/>
              <w:right w:val="single" w:sz="4" w:space="0" w:color="A6A6A6"/>
            </w:tcBorders>
            <w:shd w:val="clear" w:color="auto" w:fill="auto"/>
            <w:vAlign w:val="bottom"/>
            <w:hideMark/>
          </w:tcPr>
          <w:p w14:paraId="2B1E8EB3"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Introduction to GIS</w:t>
            </w:r>
          </w:p>
        </w:tc>
        <w:tc>
          <w:tcPr>
            <w:tcW w:w="1170" w:type="dxa"/>
            <w:gridSpan w:val="3"/>
            <w:tcBorders>
              <w:top w:val="nil"/>
              <w:left w:val="nil"/>
              <w:bottom w:val="single" w:sz="8" w:space="0" w:color="auto"/>
              <w:right w:val="single" w:sz="4" w:space="0" w:color="A6A6A6"/>
            </w:tcBorders>
            <w:shd w:val="clear" w:color="auto" w:fill="auto"/>
            <w:vAlign w:val="bottom"/>
            <w:hideMark/>
          </w:tcPr>
          <w:p w14:paraId="4E553035"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24</w:t>
            </w:r>
          </w:p>
        </w:tc>
        <w:tc>
          <w:tcPr>
            <w:tcW w:w="1170" w:type="dxa"/>
            <w:tcBorders>
              <w:top w:val="nil"/>
              <w:left w:val="nil"/>
              <w:bottom w:val="single" w:sz="8" w:space="0" w:color="auto"/>
              <w:right w:val="single" w:sz="4" w:space="0" w:color="A6A6A6"/>
            </w:tcBorders>
            <w:shd w:val="clear" w:color="auto" w:fill="auto"/>
            <w:noWrap/>
            <w:vAlign w:val="bottom"/>
            <w:hideMark/>
          </w:tcPr>
          <w:p w14:paraId="35275086"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22</w:t>
            </w:r>
          </w:p>
        </w:tc>
        <w:tc>
          <w:tcPr>
            <w:tcW w:w="1170" w:type="dxa"/>
            <w:tcBorders>
              <w:top w:val="nil"/>
              <w:left w:val="nil"/>
              <w:bottom w:val="single" w:sz="8" w:space="0" w:color="auto"/>
              <w:right w:val="single" w:sz="8" w:space="0" w:color="auto"/>
            </w:tcBorders>
            <w:shd w:val="clear" w:color="auto" w:fill="auto"/>
            <w:noWrap/>
            <w:vAlign w:val="bottom"/>
            <w:hideMark/>
          </w:tcPr>
          <w:p w14:paraId="4048F467"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-2</w:t>
            </w:r>
          </w:p>
        </w:tc>
      </w:tr>
      <w:tr w:rsidR="00D275FC" w:rsidRPr="005452CB" w14:paraId="20B3E8B3"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0A25BD10"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DEVMS</w:t>
            </w:r>
          </w:p>
        </w:tc>
        <w:tc>
          <w:tcPr>
            <w:tcW w:w="5570" w:type="dxa"/>
            <w:tcBorders>
              <w:top w:val="nil"/>
              <w:left w:val="nil"/>
              <w:bottom w:val="single" w:sz="4" w:space="0" w:color="A6A6A6"/>
              <w:right w:val="single" w:sz="4" w:space="0" w:color="A6A6A6"/>
            </w:tcBorders>
            <w:shd w:val="clear" w:color="auto" w:fill="auto"/>
            <w:vAlign w:val="bottom"/>
            <w:hideMark/>
          </w:tcPr>
          <w:p w14:paraId="64D2D0D3"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Developing Mediation Skills</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06A20978"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16</w:t>
            </w:r>
          </w:p>
        </w:tc>
        <w:tc>
          <w:tcPr>
            <w:tcW w:w="1170" w:type="dxa"/>
            <w:tcBorders>
              <w:top w:val="nil"/>
              <w:left w:val="nil"/>
              <w:bottom w:val="single" w:sz="4" w:space="0" w:color="A6A6A6"/>
              <w:right w:val="single" w:sz="4" w:space="0" w:color="A6A6A6"/>
            </w:tcBorders>
            <w:shd w:val="clear" w:color="auto" w:fill="auto"/>
            <w:noWrap/>
            <w:vAlign w:val="bottom"/>
            <w:hideMark/>
          </w:tcPr>
          <w:p w14:paraId="1151F9C4"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15</w:t>
            </w:r>
          </w:p>
        </w:tc>
        <w:tc>
          <w:tcPr>
            <w:tcW w:w="1170" w:type="dxa"/>
            <w:tcBorders>
              <w:top w:val="nil"/>
              <w:left w:val="nil"/>
              <w:bottom w:val="single" w:sz="4" w:space="0" w:color="A6A6A6"/>
              <w:right w:val="single" w:sz="8" w:space="0" w:color="auto"/>
            </w:tcBorders>
            <w:shd w:val="clear" w:color="auto" w:fill="auto"/>
            <w:noWrap/>
            <w:vAlign w:val="bottom"/>
            <w:hideMark/>
          </w:tcPr>
          <w:p w14:paraId="10E79E63"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w:t>
            </w:r>
          </w:p>
        </w:tc>
      </w:tr>
      <w:tr w:rsidR="00D275FC" w:rsidRPr="005452CB" w14:paraId="18E7802A"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30F2DF5D"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EQUPA</w:t>
            </w:r>
          </w:p>
        </w:tc>
        <w:tc>
          <w:tcPr>
            <w:tcW w:w="5570" w:type="dxa"/>
            <w:tcBorders>
              <w:top w:val="nil"/>
              <w:left w:val="nil"/>
              <w:bottom w:val="single" w:sz="4" w:space="0" w:color="A6A6A6"/>
              <w:right w:val="single" w:sz="4" w:space="0" w:color="A6A6A6"/>
            </w:tcBorders>
            <w:shd w:val="clear" w:color="auto" w:fill="E2EFD9" w:themeFill="accent6" w:themeFillTint="33"/>
            <w:vAlign w:val="bottom"/>
            <w:hideMark/>
          </w:tcPr>
          <w:p w14:paraId="706FBF6F"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Equity and Public Administration</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0A0FFE90"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10</w:t>
            </w:r>
          </w:p>
        </w:tc>
        <w:tc>
          <w:tcPr>
            <w:tcW w:w="1170" w:type="dxa"/>
            <w:tcBorders>
              <w:top w:val="nil"/>
              <w:left w:val="nil"/>
              <w:bottom w:val="single" w:sz="4" w:space="0" w:color="A6A6A6"/>
              <w:right w:val="single" w:sz="4" w:space="0" w:color="A6A6A6"/>
            </w:tcBorders>
            <w:shd w:val="clear" w:color="auto" w:fill="auto"/>
            <w:noWrap/>
            <w:vAlign w:val="bottom"/>
            <w:hideMark/>
          </w:tcPr>
          <w:p w14:paraId="22A589E5"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15</w:t>
            </w:r>
          </w:p>
        </w:tc>
        <w:tc>
          <w:tcPr>
            <w:tcW w:w="1170" w:type="dxa"/>
            <w:tcBorders>
              <w:top w:val="nil"/>
              <w:left w:val="nil"/>
              <w:bottom w:val="single" w:sz="4" w:space="0" w:color="A6A6A6"/>
              <w:right w:val="single" w:sz="8" w:space="0" w:color="auto"/>
            </w:tcBorders>
            <w:shd w:val="clear" w:color="000000" w:fill="E2EFDA"/>
            <w:noWrap/>
            <w:vAlign w:val="bottom"/>
            <w:hideMark/>
          </w:tcPr>
          <w:p w14:paraId="43A7D6C8"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5</w:t>
            </w:r>
          </w:p>
        </w:tc>
      </w:tr>
      <w:tr w:rsidR="00D275FC" w:rsidRPr="005452CB" w14:paraId="362992D9"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042C8601"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FEMME</w:t>
            </w:r>
          </w:p>
        </w:tc>
        <w:tc>
          <w:tcPr>
            <w:tcW w:w="5570" w:type="dxa"/>
            <w:tcBorders>
              <w:top w:val="nil"/>
              <w:left w:val="nil"/>
              <w:bottom w:val="single" w:sz="4" w:space="0" w:color="A6A6A6"/>
              <w:right w:val="single" w:sz="4" w:space="0" w:color="A6A6A6"/>
            </w:tcBorders>
            <w:shd w:val="clear" w:color="auto" w:fill="E2EFD9" w:themeFill="accent6" w:themeFillTint="33"/>
            <w:vAlign w:val="bottom"/>
            <w:hideMark/>
          </w:tcPr>
          <w:p w14:paraId="3B1D976D"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Feminist Approaches to Measurement and Evaluation</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7946F9E0"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13</w:t>
            </w:r>
          </w:p>
        </w:tc>
        <w:tc>
          <w:tcPr>
            <w:tcW w:w="1170" w:type="dxa"/>
            <w:tcBorders>
              <w:top w:val="nil"/>
              <w:left w:val="nil"/>
              <w:bottom w:val="single" w:sz="4" w:space="0" w:color="A6A6A6"/>
              <w:right w:val="single" w:sz="4" w:space="0" w:color="A6A6A6"/>
            </w:tcBorders>
            <w:shd w:val="clear" w:color="auto" w:fill="auto"/>
            <w:noWrap/>
            <w:vAlign w:val="bottom"/>
            <w:hideMark/>
          </w:tcPr>
          <w:p w14:paraId="32ECF8F1"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15</w:t>
            </w:r>
          </w:p>
        </w:tc>
        <w:tc>
          <w:tcPr>
            <w:tcW w:w="1170" w:type="dxa"/>
            <w:tcBorders>
              <w:top w:val="nil"/>
              <w:left w:val="nil"/>
              <w:bottom w:val="single" w:sz="4" w:space="0" w:color="A6A6A6"/>
              <w:right w:val="single" w:sz="8" w:space="0" w:color="auto"/>
            </w:tcBorders>
            <w:shd w:val="clear" w:color="000000" w:fill="E2EFDA"/>
            <w:noWrap/>
            <w:vAlign w:val="bottom"/>
            <w:hideMark/>
          </w:tcPr>
          <w:p w14:paraId="4817050D"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2</w:t>
            </w:r>
          </w:p>
        </w:tc>
      </w:tr>
      <w:tr w:rsidR="00D275FC" w:rsidRPr="005452CB" w14:paraId="27B9B5A1"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73F3617A"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INTLA</w:t>
            </w:r>
          </w:p>
        </w:tc>
        <w:tc>
          <w:tcPr>
            <w:tcW w:w="5570" w:type="dxa"/>
            <w:tcBorders>
              <w:top w:val="nil"/>
              <w:left w:val="nil"/>
              <w:bottom w:val="single" w:sz="4" w:space="0" w:color="A6A6A6"/>
              <w:right w:val="single" w:sz="4" w:space="0" w:color="A6A6A6"/>
            </w:tcBorders>
            <w:shd w:val="clear" w:color="auto" w:fill="E2EFD9" w:themeFill="accent6" w:themeFillTint="33"/>
            <w:vAlign w:val="bottom"/>
            <w:hideMark/>
          </w:tcPr>
          <w:p w14:paraId="5AEF6C92"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International Administration</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2E250291"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6</w:t>
            </w:r>
          </w:p>
        </w:tc>
        <w:tc>
          <w:tcPr>
            <w:tcW w:w="1170" w:type="dxa"/>
            <w:tcBorders>
              <w:top w:val="nil"/>
              <w:left w:val="nil"/>
              <w:bottom w:val="single" w:sz="4" w:space="0" w:color="A6A6A6"/>
              <w:right w:val="single" w:sz="4" w:space="0" w:color="A6A6A6"/>
            </w:tcBorders>
            <w:shd w:val="clear" w:color="auto" w:fill="auto"/>
            <w:noWrap/>
            <w:vAlign w:val="bottom"/>
            <w:hideMark/>
          </w:tcPr>
          <w:p w14:paraId="5CE0533C"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15</w:t>
            </w:r>
          </w:p>
        </w:tc>
        <w:tc>
          <w:tcPr>
            <w:tcW w:w="1170" w:type="dxa"/>
            <w:tcBorders>
              <w:top w:val="nil"/>
              <w:left w:val="nil"/>
              <w:bottom w:val="single" w:sz="4" w:space="0" w:color="A6A6A6"/>
              <w:right w:val="single" w:sz="8" w:space="0" w:color="auto"/>
            </w:tcBorders>
            <w:shd w:val="clear" w:color="000000" w:fill="E2EFDA"/>
            <w:noWrap/>
            <w:vAlign w:val="bottom"/>
            <w:hideMark/>
          </w:tcPr>
          <w:p w14:paraId="24E6077B"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9</w:t>
            </w:r>
          </w:p>
        </w:tc>
      </w:tr>
      <w:tr w:rsidR="00D275FC" w:rsidRPr="005452CB" w14:paraId="601C12B4"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1A79A0F5"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MKARL</w:t>
            </w:r>
          </w:p>
        </w:tc>
        <w:tc>
          <w:tcPr>
            <w:tcW w:w="5570" w:type="dxa"/>
            <w:tcBorders>
              <w:top w:val="nil"/>
              <w:left w:val="nil"/>
              <w:bottom w:val="single" w:sz="4" w:space="0" w:color="A6A6A6"/>
              <w:right w:val="single" w:sz="4" w:space="0" w:color="A6A6A6"/>
            </w:tcBorders>
            <w:shd w:val="clear" w:color="auto" w:fill="auto"/>
            <w:vAlign w:val="bottom"/>
            <w:hideMark/>
          </w:tcPr>
          <w:p w14:paraId="472084B6"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Mental Karate for Leaders</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45900C50"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15</w:t>
            </w:r>
          </w:p>
        </w:tc>
        <w:tc>
          <w:tcPr>
            <w:tcW w:w="1170" w:type="dxa"/>
            <w:tcBorders>
              <w:top w:val="nil"/>
              <w:left w:val="nil"/>
              <w:bottom w:val="single" w:sz="4" w:space="0" w:color="A6A6A6"/>
              <w:right w:val="single" w:sz="4" w:space="0" w:color="A6A6A6"/>
            </w:tcBorders>
            <w:shd w:val="clear" w:color="auto" w:fill="auto"/>
            <w:noWrap/>
            <w:vAlign w:val="bottom"/>
            <w:hideMark/>
          </w:tcPr>
          <w:p w14:paraId="42353CDE"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15</w:t>
            </w:r>
          </w:p>
        </w:tc>
        <w:tc>
          <w:tcPr>
            <w:tcW w:w="1170" w:type="dxa"/>
            <w:tcBorders>
              <w:top w:val="nil"/>
              <w:left w:val="nil"/>
              <w:bottom w:val="single" w:sz="4" w:space="0" w:color="A6A6A6"/>
              <w:right w:val="single" w:sz="8" w:space="0" w:color="auto"/>
            </w:tcBorders>
            <w:shd w:val="clear" w:color="auto" w:fill="auto"/>
            <w:noWrap/>
            <w:vAlign w:val="bottom"/>
            <w:hideMark/>
          </w:tcPr>
          <w:p w14:paraId="0F6CE865"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0</w:t>
            </w:r>
          </w:p>
        </w:tc>
      </w:tr>
      <w:tr w:rsidR="00D275FC" w:rsidRPr="005452CB" w14:paraId="364B7CB4"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30065D15"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PUBLA</w:t>
            </w:r>
          </w:p>
        </w:tc>
        <w:tc>
          <w:tcPr>
            <w:tcW w:w="5570" w:type="dxa"/>
            <w:tcBorders>
              <w:top w:val="nil"/>
              <w:left w:val="nil"/>
              <w:bottom w:val="single" w:sz="4" w:space="0" w:color="A6A6A6"/>
              <w:right w:val="single" w:sz="4" w:space="0" w:color="A6A6A6"/>
            </w:tcBorders>
            <w:shd w:val="clear" w:color="auto" w:fill="auto"/>
            <w:vAlign w:val="bottom"/>
            <w:hideMark/>
          </w:tcPr>
          <w:p w14:paraId="7F2DB25C"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Public Law</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17207B6B"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18</w:t>
            </w:r>
          </w:p>
        </w:tc>
        <w:tc>
          <w:tcPr>
            <w:tcW w:w="1170" w:type="dxa"/>
            <w:tcBorders>
              <w:top w:val="nil"/>
              <w:left w:val="nil"/>
              <w:bottom w:val="single" w:sz="4" w:space="0" w:color="A6A6A6"/>
              <w:right w:val="single" w:sz="4" w:space="0" w:color="A6A6A6"/>
            </w:tcBorders>
            <w:shd w:val="clear" w:color="auto" w:fill="auto"/>
            <w:noWrap/>
            <w:vAlign w:val="bottom"/>
            <w:hideMark/>
          </w:tcPr>
          <w:p w14:paraId="542B856C"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15</w:t>
            </w:r>
          </w:p>
        </w:tc>
        <w:tc>
          <w:tcPr>
            <w:tcW w:w="1170" w:type="dxa"/>
            <w:tcBorders>
              <w:top w:val="nil"/>
              <w:left w:val="nil"/>
              <w:bottom w:val="single" w:sz="4" w:space="0" w:color="A6A6A6"/>
              <w:right w:val="single" w:sz="8" w:space="0" w:color="auto"/>
            </w:tcBorders>
            <w:shd w:val="clear" w:color="auto" w:fill="auto"/>
            <w:noWrap/>
            <w:vAlign w:val="bottom"/>
            <w:hideMark/>
          </w:tcPr>
          <w:p w14:paraId="24AA5A00"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-3</w:t>
            </w:r>
          </w:p>
        </w:tc>
      </w:tr>
      <w:tr w:rsidR="00D275FC" w:rsidRPr="005452CB" w14:paraId="3725C10B"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08FBE2E8"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PUHEP</w:t>
            </w:r>
          </w:p>
        </w:tc>
        <w:tc>
          <w:tcPr>
            <w:tcW w:w="5570" w:type="dxa"/>
            <w:tcBorders>
              <w:top w:val="nil"/>
              <w:left w:val="nil"/>
              <w:bottom w:val="single" w:sz="4" w:space="0" w:color="A6A6A6"/>
              <w:right w:val="single" w:sz="4" w:space="0" w:color="A6A6A6"/>
            </w:tcBorders>
            <w:shd w:val="clear" w:color="auto" w:fill="auto"/>
            <w:vAlign w:val="bottom"/>
            <w:hideMark/>
          </w:tcPr>
          <w:p w14:paraId="423C85C5"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Public Health Policy</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26E4A5D8"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20</w:t>
            </w:r>
          </w:p>
        </w:tc>
        <w:tc>
          <w:tcPr>
            <w:tcW w:w="1170" w:type="dxa"/>
            <w:tcBorders>
              <w:top w:val="nil"/>
              <w:left w:val="nil"/>
              <w:bottom w:val="single" w:sz="4" w:space="0" w:color="A6A6A6"/>
              <w:right w:val="single" w:sz="4" w:space="0" w:color="A6A6A6"/>
            </w:tcBorders>
            <w:shd w:val="clear" w:color="auto" w:fill="auto"/>
            <w:noWrap/>
            <w:vAlign w:val="bottom"/>
            <w:hideMark/>
          </w:tcPr>
          <w:p w14:paraId="2CBB09B1"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20</w:t>
            </w:r>
          </w:p>
        </w:tc>
        <w:tc>
          <w:tcPr>
            <w:tcW w:w="1170" w:type="dxa"/>
            <w:tcBorders>
              <w:top w:val="nil"/>
              <w:left w:val="nil"/>
              <w:bottom w:val="single" w:sz="4" w:space="0" w:color="A6A6A6"/>
              <w:right w:val="single" w:sz="8" w:space="0" w:color="auto"/>
            </w:tcBorders>
            <w:shd w:val="clear" w:color="auto" w:fill="auto"/>
            <w:noWrap/>
            <w:vAlign w:val="bottom"/>
            <w:hideMark/>
          </w:tcPr>
          <w:p w14:paraId="1E6F83F3"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0</w:t>
            </w:r>
          </w:p>
        </w:tc>
      </w:tr>
      <w:tr w:rsidR="00D275FC" w:rsidRPr="005452CB" w14:paraId="3EEEAF6D"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3E6B8C93"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RUNNP</w:t>
            </w:r>
          </w:p>
        </w:tc>
        <w:tc>
          <w:tcPr>
            <w:tcW w:w="5570" w:type="dxa"/>
            <w:tcBorders>
              <w:top w:val="nil"/>
              <w:left w:val="nil"/>
              <w:bottom w:val="single" w:sz="4" w:space="0" w:color="A6A6A6"/>
              <w:right w:val="single" w:sz="4" w:space="0" w:color="A6A6A6"/>
            </w:tcBorders>
            <w:shd w:val="clear" w:color="auto" w:fill="E2EFD9" w:themeFill="accent6" w:themeFillTint="33"/>
            <w:vAlign w:val="bottom"/>
            <w:hideMark/>
          </w:tcPr>
          <w:p w14:paraId="3EFCCB7A"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To Run a NonProfit</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0316ECA1"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14</w:t>
            </w:r>
          </w:p>
        </w:tc>
        <w:tc>
          <w:tcPr>
            <w:tcW w:w="1170" w:type="dxa"/>
            <w:tcBorders>
              <w:top w:val="nil"/>
              <w:left w:val="nil"/>
              <w:bottom w:val="single" w:sz="4" w:space="0" w:color="A6A6A6"/>
              <w:right w:val="single" w:sz="4" w:space="0" w:color="A6A6A6"/>
            </w:tcBorders>
            <w:shd w:val="clear" w:color="auto" w:fill="auto"/>
            <w:noWrap/>
            <w:vAlign w:val="bottom"/>
            <w:hideMark/>
          </w:tcPr>
          <w:p w14:paraId="21807FC8"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15</w:t>
            </w:r>
          </w:p>
        </w:tc>
        <w:tc>
          <w:tcPr>
            <w:tcW w:w="1170" w:type="dxa"/>
            <w:tcBorders>
              <w:top w:val="nil"/>
              <w:left w:val="nil"/>
              <w:bottom w:val="single" w:sz="4" w:space="0" w:color="A6A6A6"/>
              <w:right w:val="single" w:sz="8" w:space="0" w:color="auto"/>
            </w:tcBorders>
            <w:shd w:val="clear" w:color="000000" w:fill="E2EFDA"/>
            <w:noWrap/>
            <w:vAlign w:val="bottom"/>
            <w:hideMark/>
          </w:tcPr>
          <w:p w14:paraId="59B2E456"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1</w:t>
            </w:r>
          </w:p>
        </w:tc>
      </w:tr>
      <w:tr w:rsidR="00D275FC" w:rsidRPr="005452CB" w14:paraId="6903ABBD" w14:textId="77777777" w:rsidTr="00B246D7">
        <w:trPr>
          <w:cantSplit/>
          <w:trHeight w:val="20"/>
        </w:trPr>
        <w:tc>
          <w:tcPr>
            <w:tcW w:w="1080" w:type="dxa"/>
            <w:tcBorders>
              <w:top w:val="nil"/>
              <w:left w:val="single" w:sz="8" w:space="0" w:color="auto"/>
              <w:bottom w:val="single" w:sz="4" w:space="0" w:color="A6A6A6"/>
              <w:right w:val="single" w:sz="4" w:space="0" w:color="A6A6A6"/>
            </w:tcBorders>
            <w:shd w:val="clear" w:color="auto" w:fill="auto"/>
            <w:vAlign w:val="bottom"/>
            <w:hideMark/>
          </w:tcPr>
          <w:p w14:paraId="65CCCFEC"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TRIOR</w:t>
            </w:r>
          </w:p>
        </w:tc>
        <w:tc>
          <w:tcPr>
            <w:tcW w:w="5570" w:type="dxa"/>
            <w:tcBorders>
              <w:top w:val="nil"/>
              <w:left w:val="nil"/>
              <w:bottom w:val="single" w:sz="4" w:space="0" w:color="A6A6A6"/>
              <w:right w:val="single" w:sz="4" w:space="0" w:color="A6A6A6"/>
            </w:tcBorders>
            <w:shd w:val="clear" w:color="auto" w:fill="E2EFD9" w:themeFill="accent6" w:themeFillTint="33"/>
            <w:vAlign w:val="bottom"/>
            <w:hideMark/>
          </w:tcPr>
          <w:p w14:paraId="7D517D14" w14:textId="77777777" w:rsidR="005452CB" w:rsidRPr="005452CB" w:rsidRDefault="005452CB" w:rsidP="005452CB">
            <w:pPr>
              <w:spacing w:after="0" w:line="240" w:lineRule="auto"/>
              <w:rPr>
                <w:rFonts w:eastAsia="Times New Roman" w:cstheme="minorHAnsi"/>
                <w:color w:val="000000"/>
                <w:sz w:val="20"/>
                <w:szCs w:val="20"/>
              </w:rPr>
            </w:pPr>
            <w:r w:rsidRPr="005452CB">
              <w:rPr>
                <w:rFonts w:eastAsia="Times New Roman" w:cstheme="minorHAnsi"/>
                <w:color w:val="000000"/>
                <w:sz w:val="20"/>
                <w:szCs w:val="20"/>
              </w:rPr>
              <w:t>Tribal Organizations</w:t>
            </w:r>
          </w:p>
        </w:tc>
        <w:tc>
          <w:tcPr>
            <w:tcW w:w="1170" w:type="dxa"/>
            <w:gridSpan w:val="3"/>
            <w:tcBorders>
              <w:top w:val="nil"/>
              <w:left w:val="nil"/>
              <w:bottom w:val="single" w:sz="4" w:space="0" w:color="A6A6A6"/>
              <w:right w:val="single" w:sz="4" w:space="0" w:color="A6A6A6"/>
            </w:tcBorders>
            <w:shd w:val="clear" w:color="auto" w:fill="auto"/>
            <w:vAlign w:val="bottom"/>
            <w:hideMark/>
          </w:tcPr>
          <w:p w14:paraId="3A385B22"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22</w:t>
            </w:r>
          </w:p>
        </w:tc>
        <w:tc>
          <w:tcPr>
            <w:tcW w:w="1170" w:type="dxa"/>
            <w:tcBorders>
              <w:top w:val="nil"/>
              <w:left w:val="nil"/>
              <w:bottom w:val="single" w:sz="4" w:space="0" w:color="A6A6A6"/>
              <w:right w:val="single" w:sz="4" w:space="0" w:color="A6A6A6"/>
            </w:tcBorders>
            <w:shd w:val="clear" w:color="auto" w:fill="auto"/>
            <w:noWrap/>
            <w:vAlign w:val="bottom"/>
            <w:hideMark/>
          </w:tcPr>
          <w:p w14:paraId="1F0CEC5D"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30</w:t>
            </w:r>
          </w:p>
        </w:tc>
        <w:tc>
          <w:tcPr>
            <w:tcW w:w="1170" w:type="dxa"/>
            <w:tcBorders>
              <w:top w:val="nil"/>
              <w:left w:val="nil"/>
              <w:bottom w:val="single" w:sz="4" w:space="0" w:color="A6A6A6"/>
              <w:right w:val="single" w:sz="8" w:space="0" w:color="auto"/>
            </w:tcBorders>
            <w:shd w:val="clear" w:color="000000" w:fill="E2EFDA"/>
            <w:noWrap/>
            <w:vAlign w:val="bottom"/>
            <w:hideMark/>
          </w:tcPr>
          <w:p w14:paraId="4DD46A6D" w14:textId="77777777" w:rsidR="005452CB" w:rsidRPr="005452CB" w:rsidRDefault="005452CB" w:rsidP="005452CB">
            <w:pPr>
              <w:spacing w:after="0" w:line="240" w:lineRule="auto"/>
              <w:jc w:val="right"/>
              <w:rPr>
                <w:rFonts w:eastAsia="Times New Roman" w:cstheme="minorHAnsi"/>
                <w:color w:val="000000"/>
                <w:sz w:val="20"/>
                <w:szCs w:val="20"/>
              </w:rPr>
            </w:pPr>
            <w:r w:rsidRPr="005452CB">
              <w:rPr>
                <w:rFonts w:eastAsia="Times New Roman" w:cstheme="minorHAnsi"/>
                <w:color w:val="000000"/>
                <w:sz w:val="20"/>
                <w:szCs w:val="20"/>
              </w:rPr>
              <w:t>8</w:t>
            </w:r>
          </w:p>
        </w:tc>
      </w:tr>
      <w:tr w:rsidR="00D275FC" w:rsidRPr="005452CB" w14:paraId="52615072" w14:textId="77777777" w:rsidTr="00B246D7">
        <w:trPr>
          <w:trHeight w:val="315"/>
        </w:trPr>
        <w:tc>
          <w:tcPr>
            <w:tcW w:w="1080" w:type="dxa"/>
            <w:tcBorders>
              <w:top w:val="nil"/>
              <w:left w:val="single" w:sz="8" w:space="0" w:color="auto"/>
              <w:bottom w:val="single" w:sz="8" w:space="0" w:color="auto"/>
              <w:right w:val="nil"/>
            </w:tcBorders>
            <w:shd w:val="clear" w:color="auto" w:fill="auto"/>
            <w:noWrap/>
            <w:vAlign w:val="bottom"/>
            <w:hideMark/>
          </w:tcPr>
          <w:p w14:paraId="4CE07130" w14:textId="77777777" w:rsidR="005452CB" w:rsidRPr="005452CB" w:rsidRDefault="005452CB" w:rsidP="005452CB">
            <w:pPr>
              <w:spacing w:after="0" w:line="240" w:lineRule="auto"/>
              <w:rPr>
                <w:rFonts w:ascii="Calibri" w:eastAsia="Times New Roman" w:hAnsi="Calibri" w:cs="Calibri"/>
                <w:color w:val="000000"/>
              </w:rPr>
            </w:pPr>
            <w:r w:rsidRPr="005452CB">
              <w:rPr>
                <w:rFonts w:ascii="Calibri" w:eastAsia="Times New Roman" w:hAnsi="Calibri" w:cs="Calibri"/>
                <w:color w:val="000000"/>
              </w:rPr>
              <w:t> </w:t>
            </w:r>
          </w:p>
        </w:tc>
        <w:tc>
          <w:tcPr>
            <w:tcW w:w="5570" w:type="dxa"/>
            <w:tcBorders>
              <w:top w:val="nil"/>
              <w:left w:val="single" w:sz="4" w:space="0" w:color="C0C0C0"/>
              <w:bottom w:val="single" w:sz="8" w:space="0" w:color="auto"/>
              <w:right w:val="single" w:sz="4" w:space="0" w:color="C0C0C0"/>
            </w:tcBorders>
            <w:shd w:val="clear" w:color="000000" w:fill="E2EFDA"/>
            <w:noWrap/>
            <w:vAlign w:val="bottom"/>
            <w:hideMark/>
          </w:tcPr>
          <w:p w14:paraId="59631E1F" w14:textId="77777777" w:rsidR="005452CB" w:rsidRPr="005452CB" w:rsidRDefault="005452CB" w:rsidP="005452CB">
            <w:pPr>
              <w:spacing w:after="0" w:line="240" w:lineRule="auto"/>
              <w:rPr>
                <w:rFonts w:ascii="Calibri" w:eastAsia="Times New Roman" w:hAnsi="Calibri" w:cs="Calibri"/>
                <w:b/>
                <w:bCs/>
                <w:color w:val="000000"/>
              </w:rPr>
            </w:pPr>
            <w:r w:rsidRPr="005452CB">
              <w:rPr>
                <w:rFonts w:ascii="Calibri" w:eastAsia="Times New Roman" w:hAnsi="Calibri" w:cs="Calibri"/>
                <w:b/>
                <w:bCs/>
                <w:color w:val="000000"/>
              </w:rPr>
              <w:t>Total Grad Course seats available</w:t>
            </w:r>
          </w:p>
        </w:tc>
        <w:tc>
          <w:tcPr>
            <w:tcW w:w="566" w:type="dxa"/>
            <w:tcBorders>
              <w:top w:val="nil"/>
              <w:left w:val="nil"/>
              <w:bottom w:val="single" w:sz="8" w:space="0" w:color="auto"/>
              <w:right w:val="nil"/>
            </w:tcBorders>
            <w:shd w:val="clear" w:color="000000" w:fill="E2EFDA"/>
            <w:noWrap/>
            <w:vAlign w:val="bottom"/>
            <w:hideMark/>
          </w:tcPr>
          <w:p w14:paraId="4A876361" w14:textId="77777777" w:rsidR="005452CB" w:rsidRPr="005452CB" w:rsidRDefault="005452CB" w:rsidP="005452CB">
            <w:pPr>
              <w:spacing w:after="0" w:line="240" w:lineRule="auto"/>
              <w:rPr>
                <w:rFonts w:ascii="Calibri" w:eastAsia="Times New Roman" w:hAnsi="Calibri" w:cs="Calibri"/>
                <w:b/>
                <w:bCs/>
                <w:color w:val="000000"/>
              </w:rPr>
            </w:pPr>
            <w:r w:rsidRPr="005452CB">
              <w:rPr>
                <w:rFonts w:ascii="Calibri" w:eastAsia="Times New Roman" w:hAnsi="Calibri" w:cs="Calibri"/>
                <w:b/>
                <w:bCs/>
                <w:color w:val="000000"/>
              </w:rPr>
              <w:t> </w:t>
            </w:r>
          </w:p>
        </w:tc>
        <w:tc>
          <w:tcPr>
            <w:tcW w:w="593" w:type="dxa"/>
            <w:tcBorders>
              <w:top w:val="nil"/>
              <w:left w:val="nil"/>
              <w:bottom w:val="single" w:sz="8" w:space="0" w:color="auto"/>
              <w:right w:val="nil"/>
            </w:tcBorders>
            <w:shd w:val="clear" w:color="000000" w:fill="E2EFDA"/>
            <w:noWrap/>
            <w:vAlign w:val="bottom"/>
            <w:hideMark/>
          </w:tcPr>
          <w:p w14:paraId="46FC4B17" w14:textId="77777777" w:rsidR="005452CB" w:rsidRPr="005452CB" w:rsidRDefault="005452CB" w:rsidP="005452CB">
            <w:pPr>
              <w:spacing w:after="0" w:line="240" w:lineRule="auto"/>
              <w:rPr>
                <w:rFonts w:ascii="Calibri" w:eastAsia="Times New Roman" w:hAnsi="Calibri" w:cs="Calibri"/>
                <w:b/>
                <w:bCs/>
                <w:color w:val="000000"/>
              </w:rPr>
            </w:pPr>
            <w:r w:rsidRPr="005452CB">
              <w:rPr>
                <w:rFonts w:ascii="Calibri" w:eastAsia="Times New Roman" w:hAnsi="Calibri" w:cs="Calibri"/>
                <w:b/>
                <w:bCs/>
                <w:color w:val="000000"/>
              </w:rPr>
              <w:t> </w:t>
            </w:r>
          </w:p>
        </w:tc>
        <w:tc>
          <w:tcPr>
            <w:tcW w:w="2351" w:type="dxa"/>
            <w:gridSpan w:val="3"/>
            <w:tcBorders>
              <w:top w:val="nil"/>
              <w:left w:val="nil"/>
              <w:bottom w:val="single" w:sz="8" w:space="0" w:color="auto"/>
              <w:right w:val="single" w:sz="8" w:space="0" w:color="auto"/>
            </w:tcBorders>
            <w:shd w:val="clear" w:color="000000" w:fill="E2EFDA"/>
            <w:noWrap/>
            <w:vAlign w:val="bottom"/>
            <w:hideMark/>
          </w:tcPr>
          <w:p w14:paraId="57D99CCD" w14:textId="77777777" w:rsidR="005452CB" w:rsidRPr="005452CB" w:rsidRDefault="005452CB" w:rsidP="005452CB">
            <w:pPr>
              <w:spacing w:after="0" w:line="240" w:lineRule="auto"/>
              <w:jc w:val="right"/>
              <w:rPr>
                <w:rFonts w:ascii="Calibri" w:eastAsia="Times New Roman" w:hAnsi="Calibri" w:cs="Calibri"/>
                <w:b/>
                <w:bCs/>
              </w:rPr>
            </w:pPr>
            <w:r w:rsidRPr="005452CB">
              <w:rPr>
                <w:rFonts w:ascii="Calibri" w:eastAsia="Times New Roman" w:hAnsi="Calibri" w:cs="Calibri"/>
                <w:b/>
                <w:bCs/>
              </w:rPr>
              <w:t>48</w:t>
            </w:r>
          </w:p>
        </w:tc>
      </w:tr>
    </w:tbl>
    <w:p w14:paraId="7A57F56F" w14:textId="77777777" w:rsidR="005452CB" w:rsidRPr="00D275FC" w:rsidRDefault="00D275FC" w:rsidP="000833F9">
      <w:pPr>
        <w:spacing w:after="0" w:line="240" w:lineRule="auto"/>
        <w:rPr>
          <w:rFonts w:ascii="Calibri" w:eastAsia="Times New Roman" w:hAnsi="Calibri" w:cs="Calibri"/>
          <w:bCs/>
          <w:i/>
          <w:color w:val="000000"/>
          <w:sz w:val="20"/>
        </w:rPr>
      </w:pPr>
      <w:r w:rsidRPr="00D275FC">
        <w:rPr>
          <w:rFonts w:ascii="Calibri" w:eastAsia="Times New Roman" w:hAnsi="Calibri" w:cs="Calibri"/>
          <w:bCs/>
          <w:i/>
          <w:color w:val="000000"/>
          <w:sz w:val="20"/>
        </w:rPr>
        <w:lastRenderedPageBreak/>
        <w:t>counts include 1 UG in "Aquatic Ecology," and 2 in "Intro to GIS"</w:t>
      </w:r>
    </w:p>
    <w:p w14:paraId="1B6FA33B" w14:textId="77777777" w:rsidR="005452CB" w:rsidRPr="00BF024C" w:rsidRDefault="005452CB" w:rsidP="000833F9">
      <w:pPr>
        <w:spacing w:after="0" w:line="240" w:lineRule="auto"/>
        <w:rPr>
          <w:rFonts w:ascii="Calibri" w:eastAsia="Times New Roman" w:hAnsi="Calibri" w:cs="Calibri"/>
          <w:b/>
          <w:bCs/>
          <w:color w:val="000000"/>
        </w:rPr>
      </w:pPr>
    </w:p>
    <w:p w14:paraId="24D5C44F" w14:textId="77777777" w:rsidR="00E1052E" w:rsidRDefault="00E1052E" w:rsidP="00E1052E">
      <w:pPr>
        <w:rPr>
          <w:b/>
          <w:sz w:val="28"/>
        </w:rPr>
      </w:pPr>
      <w:r w:rsidRPr="00702899">
        <w:rPr>
          <w:b/>
          <w:sz w:val="28"/>
        </w:rPr>
        <w:t>Appendix</w:t>
      </w:r>
      <w:r>
        <w:rPr>
          <w:b/>
          <w:sz w:val="28"/>
        </w:rPr>
        <w:t xml:space="preserve"> C: </w:t>
      </w:r>
      <w:r w:rsidR="00B009E3">
        <w:rPr>
          <w:b/>
          <w:sz w:val="28"/>
        </w:rPr>
        <w:t>Evergreen Employee</w:t>
      </w:r>
      <w:r w:rsidR="00753278">
        <w:rPr>
          <w:b/>
          <w:sz w:val="28"/>
        </w:rPr>
        <w:t xml:space="preserve"> Student </w:t>
      </w:r>
      <w:r>
        <w:rPr>
          <w:b/>
          <w:sz w:val="28"/>
        </w:rPr>
        <w:t>Revenue Scenario Comparisons AY 18-19</w:t>
      </w:r>
    </w:p>
    <w:p w14:paraId="37D8D52E" w14:textId="77777777" w:rsidR="00E1052E" w:rsidRDefault="00E1052E" w:rsidP="00E1052E">
      <w:pPr>
        <w:rPr>
          <w:sz w:val="24"/>
        </w:rPr>
      </w:pPr>
      <w:r w:rsidRPr="00E1052E">
        <w:rPr>
          <w:sz w:val="24"/>
        </w:rPr>
        <w:t>Note: these comparisons do not adjust the number of Evergreen employees enrolled nor their credit loads during AY 18-19.</w:t>
      </w:r>
      <w:r w:rsidR="004A5585">
        <w:rPr>
          <w:sz w:val="24"/>
        </w:rPr>
        <w:t xml:space="preserve">  “Operating” does not include the $30 administrative fee.</w:t>
      </w:r>
    </w:p>
    <w:p w14:paraId="14770E52" w14:textId="77777777" w:rsidR="00E1052E" w:rsidRDefault="00E1052E" w:rsidP="00E1052E">
      <w:pPr>
        <w:rPr>
          <w:sz w:val="24"/>
        </w:rPr>
      </w:pPr>
    </w:p>
    <w:p w14:paraId="366D13A4" w14:textId="1ADA50C5" w:rsidR="00E1052E" w:rsidRPr="00E1052E" w:rsidRDefault="00E1052E" w:rsidP="00E1052E">
      <w:pPr>
        <w:rPr>
          <w:b/>
          <w:sz w:val="24"/>
        </w:rPr>
      </w:pPr>
      <w:r w:rsidRPr="00E1052E">
        <w:rPr>
          <w:b/>
          <w:sz w:val="24"/>
        </w:rPr>
        <w:t>Undergraduate</w:t>
      </w:r>
      <w:r w:rsidR="004011DE">
        <w:rPr>
          <w:b/>
          <w:sz w:val="24"/>
        </w:rPr>
        <w:t xml:space="preserve"> Tuition Revenue Scenarios</w:t>
      </w:r>
    </w:p>
    <w:tbl>
      <w:tblPr>
        <w:tblStyle w:val="TableGrid"/>
        <w:tblW w:w="9355" w:type="dxa"/>
        <w:tblLook w:val="04A0" w:firstRow="1" w:lastRow="0" w:firstColumn="1" w:lastColumn="0" w:noHBand="0" w:noVBand="1"/>
      </w:tblPr>
      <w:tblGrid>
        <w:gridCol w:w="1435"/>
        <w:gridCol w:w="1798"/>
        <w:gridCol w:w="1622"/>
        <w:gridCol w:w="1980"/>
        <w:gridCol w:w="2520"/>
      </w:tblGrid>
      <w:tr w:rsidR="00E1052E" w:rsidRPr="006E3314" w14:paraId="2423548D" w14:textId="77777777" w:rsidTr="00E1052E">
        <w:tc>
          <w:tcPr>
            <w:tcW w:w="1435" w:type="dxa"/>
          </w:tcPr>
          <w:p w14:paraId="119748BB" w14:textId="77777777" w:rsidR="00E1052E" w:rsidRPr="006E3314" w:rsidRDefault="00E1052E" w:rsidP="005A2E38"/>
        </w:tc>
        <w:tc>
          <w:tcPr>
            <w:tcW w:w="1798" w:type="dxa"/>
            <w:vAlign w:val="center"/>
          </w:tcPr>
          <w:p w14:paraId="73CDF2B7" w14:textId="77777777" w:rsidR="00E1052E" w:rsidRPr="00E1052E" w:rsidRDefault="00E1052E" w:rsidP="005A2E38">
            <w:pPr>
              <w:jc w:val="center"/>
              <w:rPr>
                <w:b/>
              </w:rPr>
            </w:pPr>
            <w:r w:rsidRPr="00E1052E">
              <w:rPr>
                <w:b/>
              </w:rPr>
              <w:t>Actual</w:t>
            </w:r>
          </w:p>
        </w:tc>
        <w:tc>
          <w:tcPr>
            <w:tcW w:w="1622" w:type="dxa"/>
          </w:tcPr>
          <w:p w14:paraId="3EE54CF1" w14:textId="77777777" w:rsidR="00E1052E" w:rsidRDefault="00E1052E" w:rsidP="005A2E38">
            <w:pPr>
              <w:jc w:val="center"/>
            </w:pPr>
            <w:r w:rsidRPr="00E1052E">
              <w:rPr>
                <w:b/>
              </w:rPr>
              <w:t>RCW Compliance</w:t>
            </w:r>
            <w:r>
              <w:t xml:space="preserve"> only</w:t>
            </w:r>
          </w:p>
        </w:tc>
        <w:tc>
          <w:tcPr>
            <w:tcW w:w="1980" w:type="dxa"/>
          </w:tcPr>
          <w:p w14:paraId="7DC59A21" w14:textId="77777777" w:rsidR="00E1052E" w:rsidRPr="00E1052E" w:rsidRDefault="00E1052E" w:rsidP="00E1052E">
            <w:pPr>
              <w:rPr>
                <w:b/>
              </w:rPr>
            </w:pPr>
            <w:r w:rsidRPr="00E1052E">
              <w:rPr>
                <w:b/>
              </w:rPr>
              <w:t>Option 2: All Evergreen employees outside of State empl policy at 50% operating waiver</w:t>
            </w:r>
          </w:p>
        </w:tc>
        <w:tc>
          <w:tcPr>
            <w:tcW w:w="2520" w:type="dxa"/>
          </w:tcPr>
          <w:p w14:paraId="20B6E95D" w14:textId="77777777" w:rsidR="00E1052E" w:rsidRPr="00E1052E" w:rsidRDefault="00E1052E" w:rsidP="00E1052E">
            <w:pPr>
              <w:rPr>
                <w:b/>
              </w:rPr>
            </w:pPr>
            <w:r w:rsidRPr="00E1052E">
              <w:rPr>
                <w:b/>
              </w:rPr>
              <w:t xml:space="preserve">Option 3: Expand State empl policy to include up to 4 GRAD </w:t>
            </w:r>
            <w:r w:rsidR="009F43C0">
              <w:rPr>
                <w:b/>
              </w:rPr>
              <w:t xml:space="preserve">course </w:t>
            </w:r>
            <w:r w:rsidRPr="00E1052E">
              <w:rPr>
                <w:b/>
              </w:rPr>
              <w:t>credits; other Evergreen employees beyond that level at 60% operating waiver</w:t>
            </w:r>
          </w:p>
        </w:tc>
      </w:tr>
      <w:tr w:rsidR="008660F0" w:rsidRPr="006E3314" w14:paraId="2961F053" w14:textId="77777777" w:rsidTr="008660F0">
        <w:tc>
          <w:tcPr>
            <w:tcW w:w="1435" w:type="dxa"/>
          </w:tcPr>
          <w:p w14:paraId="7A6F6ECD" w14:textId="77777777" w:rsidR="008660F0" w:rsidRPr="00E1052E" w:rsidRDefault="008660F0" w:rsidP="008660F0">
            <w:pPr>
              <w:rPr>
                <w:b/>
              </w:rPr>
            </w:pPr>
            <w:r w:rsidRPr="00E1052E">
              <w:rPr>
                <w:b/>
              </w:rPr>
              <w:t>Operating Fee</w:t>
            </w:r>
          </w:p>
        </w:tc>
        <w:tc>
          <w:tcPr>
            <w:tcW w:w="1798" w:type="dxa"/>
            <w:vAlign w:val="center"/>
          </w:tcPr>
          <w:p w14:paraId="1FFA968D" w14:textId="77777777" w:rsidR="008660F0" w:rsidRPr="006E3314" w:rsidRDefault="008660F0" w:rsidP="008660F0">
            <w:pPr>
              <w:jc w:val="center"/>
            </w:pPr>
            <w:r>
              <w:t>$ 0.00</w:t>
            </w:r>
          </w:p>
        </w:tc>
        <w:tc>
          <w:tcPr>
            <w:tcW w:w="1622" w:type="dxa"/>
            <w:vAlign w:val="center"/>
          </w:tcPr>
          <w:p w14:paraId="6B6E5E3C" w14:textId="77777777" w:rsidR="008660F0" w:rsidRPr="006E3314" w:rsidRDefault="008660F0" w:rsidP="008660F0">
            <w:pPr>
              <w:jc w:val="center"/>
            </w:pPr>
            <w:r>
              <w:t>$ 0.00</w:t>
            </w:r>
          </w:p>
        </w:tc>
        <w:tc>
          <w:tcPr>
            <w:tcW w:w="1980" w:type="dxa"/>
            <w:vAlign w:val="center"/>
          </w:tcPr>
          <w:p w14:paraId="04221AC9" w14:textId="77777777" w:rsidR="008660F0" w:rsidRDefault="008660F0" w:rsidP="008660F0">
            <w:pPr>
              <w:jc w:val="center"/>
            </w:pPr>
            <w:r>
              <w:t xml:space="preserve">$ </w:t>
            </w:r>
            <w:r w:rsidR="00F47662">
              <w:t>7,041.60</w:t>
            </w:r>
          </w:p>
        </w:tc>
        <w:tc>
          <w:tcPr>
            <w:tcW w:w="2520" w:type="dxa"/>
            <w:vAlign w:val="center"/>
          </w:tcPr>
          <w:p w14:paraId="2B6A5595" w14:textId="77777777" w:rsidR="008660F0" w:rsidRDefault="008660F0" w:rsidP="008660F0">
            <w:pPr>
              <w:jc w:val="center"/>
            </w:pPr>
            <w:r>
              <w:t xml:space="preserve">$ </w:t>
            </w:r>
            <w:r w:rsidR="004561F9">
              <w:t>5,633.28</w:t>
            </w:r>
          </w:p>
        </w:tc>
      </w:tr>
      <w:tr w:rsidR="008660F0" w:rsidRPr="006E3314" w14:paraId="261B7DFC" w14:textId="77777777" w:rsidTr="0043314C">
        <w:tc>
          <w:tcPr>
            <w:tcW w:w="1435" w:type="dxa"/>
            <w:tcBorders>
              <w:bottom w:val="single" w:sz="4" w:space="0" w:color="auto"/>
            </w:tcBorders>
          </w:tcPr>
          <w:p w14:paraId="2D4D66A9" w14:textId="77777777" w:rsidR="008660F0" w:rsidRPr="00E1052E" w:rsidRDefault="008660F0" w:rsidP="008660F0">
            <w:pPr>
              <w:rPr>
                <w:b/>
              </w:rPr>
            </w:pPr>
            <w:r w:rsidRPr="00E1052E">
              <w:rPr>
                <w:b/>
              </w:rPr>
              <w:t>Building Fee</w:t>
            </w:r>
          </w:p>
          <w:p w14:paraId="0D683851" w14:textId="77777777" w:rsidR="008660F0" w:rsidRPr="00E1052E" w:rsidRDefault="008660F0" w:rsidP="008660F0">
            <w:pPr>
              <w:rPr>
                <w:b/>
              </w:rPr>
            </w:pPr>
          </w:p>
        </w:tc>
        <w:tc>
          <w:tcPr>
            <w:tcW w:w="1798" w:type="dxa"/>
            <w:tcBorders>
              <w:bottom w:val="single" w:sz="4" w:space="0" w:color="auto"/>
            </w:tcBorders>
            <w:vAlign w:val="center"/>
          </w:tcPr>
          <w:p w14:paraId="72452382" w14:textId="77777777" w:rsidR="008660F0" w:rsidRPr="006E3314" w:rsidRDefault="008660F0" w:rsidP="008660F0">
            <w:pPr>
              <w:jc w:val="center"/>
            </w:pPr>
            <w:r>
              <w:t>$ 0.00</w:t>
            </w:r>
          </w:p>
        </w:tc>
        <w:tc>
          <w:tcPr>
            <w:tcW w:w="1622" w:type="dxa"/>
            <w:tcBorders>
              <w:bottom w:val="single" w:sz="4" w:space="0" w:color="auto"/>
            </w:tcBorders>
            <w:shd w:val="clear" w:color="auto" w:fill="auto"/>
            <w:vAlign w:val="center"/>
          </w:tcPr>
          <w:p w14:paraId="6170393F" w14:textId="77777777" w:rsidR="008660F0" w:rsidRPr="0043314C" w:rsidRDefault="008660F0" w:rsidP="008660F0">
            <w:pPr>
              <w:jc w:val="center"/>
            </w:pPr>
            <w:r w:rsidRPr="0043314C">
              <w:t>$ 885.80</w:t>
            </w:r>
          </w:p>
        </w:tc>
        <w:tc>
          <w:tcPr>
            <w:tcW w:w="1980" w:type="dxa"/>
            <w:tcBorders>
              <w:bottom w:val="single" w:sz="4" w:space="0" w:color="auto"/>
            </w:tcBorders>
            <w:shd w:val="clear" w:color="auto" w:fill="auto"/>
            <w:vAlign w:val="center"/>
          </w:tcPr>
          <w:p w14:paraId="29510C04" w14:textId="77777777" w:rsidR="008660F0" w:rsidRPr="0043314C" w:rsidRDefault="008660F0" w:rsidP="008660F0">
            <w:pPr>
              <w:jc w:val="center"/>
            </w:pPr>
            <w:r w:rsidRPr="0043314C">
              <w:t xml:space="preserve">$ </w:t>
            </w:r>
            <w:r w:rsidR="00920B2C" w:rsidRPr="0043314C">
              <w:t>741.60</w:t>
            </w:r>
          </w:p>
        </w:tc>
        <w:tc>
          <w:tcPr>
            <w:tcW w:w="2520" w:type="dxa"/>
            <w:tcBorders>
              <w:bottom w:val="single" w:sz="4" w:space="0" w:color="auto"/>
            </w:tcBorders>
            <w:vAlign w:val="center"/>
          </w:tcPr>
          <w:p w14:paraId="2546BF09" w14:textId="77777777" w:rsidR="008660F0" w:rsidRDefault="008660F0" w:rsidP="008660F0">
            <w:pPr>
              <w:jc w:val="center"/>
            </w:pPr>
            <w:r>
              <w:t xml:space="preserve">$ </w:t>
            </w:r>
            <w:r w:rsidR="000A6872">
              <w:t>741.60</w:t>
            </w:r>
          </w:p>
        </w:tc>
      </w:tr>
      <w:tr w:rsidR="008660F0" w:rsidRPr="006E3314" w14:paraId="277A932E" w14:textId="77777777" w:rsidTr="0043314C">
        <w:tc>
          <w:tcPr>
            <w:tcW w:w="1435" w:type="dxa"/>
            <w:tcBorders>
              <w:bottom w:val="single" w:sz="12" w:space="0" w:color="auto"/>
            </w:tcBorders>
          </w:tcPr>
          <w:p w14:paraId="07BCEB7E" w14:textId="77777777" w:rsidR="008660F0" w:rsidRPr="00E1052E" w:rsidRDefault="008660F0" w:rsidP="008660F0">
            <w:pPr>
              <w:rPr>
                <w:b/>
              </w:rPr>
            </w:pPr>
            <w:r w:rsidRPr="00E1052E">
              <w:rPr>
                <w:b/>
              </w:rPr>
              <w:t>Services &amp; Activities Fee</w:t>
            </w:r>
          </w:p>
        </w:tc>
        <w:tc>
          <w:tcPr>
            <w:tcW w:w="1798" w:type="dxa"/>
            <w:tcBorders>
              <w:bottom w:val="single" w:sz="12" w:space="0" w:color="auto"/>
            </w:tcBorders>
            <w:vAlign w:val="center"/>
          </w:tcPr>
          <w:p w14:paraId="75A2E410" w14:textId="77777777" w:rsidR="008660F0" w:rsidRPr="006E3314" w:rsidRDefault="008660F0" w:rsidP="008660F0">
            <w:pPr>
              <w:jc w:val="center"/>
            </w:pPr>
            <w:r>
              <w:t>$ 0.00</w:t>
            </w:r>
          </w:p>
        </w:tc>
        <w:tc>
          <w:tcPr>
            <w:tcW w:w="1622" w:type="dxa"/>
            <w:tcBorders>
              <w:bottom w:val="single" w:sz="12" w:space="0" w:color="auto"/>
            </w:tcBorders>
            <w:shd w:val="clear" w:color="auto" w:fill="auto"/>
            <w:vAlign w:val="center"/>
          </w:tcPr>
          <w:p w14:paraId="051428DC" w14:textId="77777777" w:rsidR="008660F0" w:rsidRPr="0043314C" w:rsidRDefault="008660F0" w:rsidP="008660F0">
            <w:pPr>
              <w:jc w:val="center"/>
            </w:pPr>
            <w:r w:rsidRPr="0043314C">
              <w:t>$ 1,857.60</w:t>
            </w:r>
          </w:p>
        </w:tc>
        <w:tc>
          <w:tcPr>
            <w:tcW w:w="1980" w:type="dxa"/>
            <w:tcBorders>
              <w:bottom w:val="single" w:sz="12" w:space="0" w:color="auto"/>
            </w:tcBorders>
            <w:shd w:val="clear" w:color="auto" w:fill="auto"/>
            <w:vAlign w:val="center"/>
          </w:tcPr>
          <w:p w14:paraId="71703AE3" w14:textId="77777777" w:rsidR="008660F0" w:rsidRPr="0043314C" w:rsidRDefault="008660F0" w:rsidP="008660F0">
            <w:pPr>
              <w:jc w:val="center"/>
            </w:pPr>
            <w:r w:rsidRPr="0043314C">
              <w:t>$</w:t>
            </w:r>
            <w:r w:rsidR="00920B2C" w:rsidRPr="0043314C">
              <w:t>1,555.20</w:t>
            </w:r>
          </w:p>
        </w:tc>
        <w:tc>
          <w:tcPr>
            <w:tcW w:w="2520" w:type="dxa"/>
            <w:tcBorders>
              <w:bottom w:val="single" w:sz="12" w:space="0" w:color="auto"/>
            </w:tcBorders>
            <w:vAlign w:val="center"/>
          </w:tcPr>
          <w:p w14:paraId="799014CA" w14:textId="77777777" w:rsidR="008660F0" w:rsidRDefault="008660F0" w:rsidP="008660F0">
            <w:pPr>
              <w:jc w:val="center"/>
            </w:pPr>
            <w:r>
              <w:t xml:space="preserve">$ </w:t>
            </w:r>
            <w:r w:rsidR="000A6872">
              <w:t>1,555.20</w:t>
            </w:r>
          </w:p>
        </w:tc>
      </w:tr>
      <w:tr w:rsidR="008660F0" w14:paraId="6C48AE92" w14:textId="77777777" w:rsidTr="008660F0">
        <w:trPr>
          <w:cantSplit/>
        </w:trPr>
        <w:tc>
          <w:tcPr>
            <w:tcW w:w="1435" w:type="dxa"/>
            <w:tcBorders>
              <w:top w:val="single" w:sz="12" w:space="0" w:color="auto"/>
            </w:tcBorders>
          </w:tcPr>
          <w:p w14:paraId="246D00B0" w14:textId="77777777" w:rsidR="008660F0" w:rsidRPr="00E1052E" w:rsidRDefault="008660F0" w:rsidP="008B6BB6">
            <w:pPr>
              <w:rPr>
                <w:b/>
              </w:rPr>
            </w:pPr>
            <w:r w:rsidRPr="00E1052E">
              <w:rPr>
                <w:b/>
              </w:rPr>
              <w:t xml:space="preserve">Total </w:t>
            </w:r>
            <w:r w:rsidR="008D595F">
              <w:rPr>
                <w:b/>
              </w:rPr>
              <w:t>UG tuition</w:t>
            </w:r>
          </w:p>
        </w:tc>
        <w:tc>
          <w:tcPr>
            <w:tcW w:w="1798" w:type="dxa"/>
            <w:tcBorders>
              <w:top w:val="single" w:sz="12" w:space="0" w:color="auto"/>
            </w:tcBorders>
            <w:vAlign w:val="center"/>
          </w:tcPr>
          <w:p w14:paraId="04C02387" w14:textId="77777777" w:rsidR="008660F0" w:rsidRDefault="008660F0" w:rsidP="008660F0">
            <w:pPr>
              <w:jc w:val="center"/>
            </w:pPr>
            <w:r>
              <w:t>$ 0.00</w:t>
            </w:r>
          </w:p>
        </w:tc>
        <w:tc>
          <w:tcPr>
            <w:tcW w:w="1622" w:type="dxa"/>
            <w:tcBorders>
              <w:top w:val="single" w:sz="12" w:space="0" w:color="auto"/>
            </w:tcBorders>
            <w:vAlign w:val="center"/>
          </w:tcPr>
          <w:p w14:paraId="5A1F9F60" w14:textId="77777777" w:rsidR="00B37F32" w:rsidRDefault="008660F0" w:rsidP="00B37F32">
            <w:pPr>
              <w:jc w:val="center"/>
            </w:pPr>
            <w:r>
              <w:t xml:space="preserve">$ </w:t>
            </w:r>
            <w:r w:rsidR="00B37F32">
              <w:t>2,743.40</w:t>
            </w:r>
          </w:p>
        </w:tc>
        <w:tc>
          <w:tcPr>
            <w:tcW w:w="1980" w:type="dxa"/>
            <w:tcBorders>
              <w:top w:val="single" w:sz="12" w:space="0" w:color="auto"/>
            </w:tcBorders>
            <w:vAlign w:val="center"/>
          </w:tcPr>
          <w:p w14:paraId="0A31FB99" w14:textId="77777777" w:rsidR="008660F0" w:rsidRDefault="008660F0" w:rsidP="008660F0">
            <w:pPr>
              <w:jc w:val="center"/>
            </w:pPr>
            <w:r>
              <w:t xml:space="preserve">$ </w:t>
            </w:r>
            <w:r w:rsidR="00920B2C">
              <w:t>9,338.40</w:t>
            </w:r>
          </w:p>
        </w:tc>
        <w:tc>
          <w:tcPr>
            <w:tcW w:w="2520" w:type="dxa"/>
            <w:tcBorders>
              <w:top w:val="single" w:sz="12" w:space="0" w:color="auto"/>
            </w:tcBorders>
            <w:vAlign w:val="center"/>
          </w:tcPr>
          <w:p w14:paraId="3A8DC844" w14:textId="77777777" w:rsidR="008660F0" w:rsidRDefault="008660F0" w:rsidP="008660F0">
            <w:pPr>
              <w:jc w:val="center"/>
            </w:pPr>
            <w:r>
              <w:t xml:space="preserve">$ </w:t>
            </w:r>
            <w:r w:rsidR="000A6872">
              <w:t>7,930.08</w:t>
            </w:r>
          </w:p>
        </w:tc>
      </w:tr>
    </w:tbl>
    <w:p w14:paraId="3B5DF706" w14:textId="77777777" w:rsidR="000833F9" w:rsidRDefault="000833F9" w:rsidP="00364CC3">
      <w:pPr>
        <w:rPr>
          <w:rFonts w:ascii="Calibri" w:eastAsia="Times New Roman" w:hAnsi="Calibri" w:cs="Calibri"/>
          <w:iCs/>
          <w:color w:val="000000"/>
          <w:sz w:val="20"/>
        </w:rPr>
      </w:pPr>
    </w:p>
    <w:p w14:paraId="1EDA6EE2" w14:textId="2844FC5F" w:rsidR="00E1052E" w:rsidRPr="00E1052E" w:rsidRDefault="00E1052E" w:rsidP="00E1052E">
      <w:pPr>
        <w:rPr>
          <w:b/>
          <w:sz w:val="24"/>
        </w:rPr>
      </w:pPr>
      <w:r>
        <w:rPr>
          <w:b/>
          <w:sz w:val="24"/>
        </w:rPr>
        <w:t>G</w:t>
      </w:r>
      <w:r w:rsidRPr="00E1052E">
        <w:rPr>
          <w:b/>
          <w:sz w:val="24"/>
        </w:rPr>
        <w:t>raduate</w:t>
      </w:r>
      <w:r w:rsidR="004011DE">
        <w:rPr>
          <w:b/>
          <w:sz w:val="24"/>
        </w:rPr>
        <w:t xml:space="preserve"> Tuition Revenue Scenarios</w:t>
      </w:r>
    </w:p>
    <w:tbl>
      <w:tblPr>
        <w:tblStyle w:val="TableGrid"/>
        <w:tblW w:w="9355" w:type="dxa"/>
        <w:tblLook w:val="04A0" w:firstRow="1" w:lastRow="0" w:firstColumn="1" w:lastColumn="0" w:noHBand="0" w:noVBand="1"/>
      </w:tblPr>
      <w:tblGrid>
        <w:gridCol w:w="1435"/>
        <w:gridCol w:w="1798"/>
        <w:gridCol w:w="1622"/>
        <w:gridCol w:w="1980"/>
        <w:gridCol w:w="2520"/>
      </w:tblGrid>
      <w:tr w:rsidR="00E1052E" w:rsidRPr="00E1052E" w14:paraId="1221567F" w14:textId="77777777" w:rsidTr="005A2E38">
        <w:tc>
          <w:tcPr>
            <w:tcW w:w="1435" w:type="dxa"/>
          </w:tcPr>
          <w:p w14:paraId="3CDC9571" w14:textId="77777777" w:rsidR="00E1052E" w:rsidRPr="006E3314" w:rsidRDefault="00E1052E" w:rsidP="005A2E38"/>
        </w:tc>
        <w:tc>
          <w:tcPr>
            <w:tcW w:w="1798" w:type="dxa"/>
            <w:vAlign w:val="center"/>
          </w:tcPr>
          <w:p w14:paraId="755DD282" w14:textId="77777777" w:rsidR="00E1052E" w:rsidRPr="00E1052E" w:rsidRDefault="00E1052E" w:rsidP="005A2E38">
            <w:pPr>
              <w:jc w:val="center"/>
              <w:rPr>
                <w:b/>
              </w:rPr>
            </w:pPr>
            <w:r w:rsidRPr="00E1052E">
              <w:rPr>
                <w:b/>
              </w:rPr>
              <w:t>Actual</w:t>
            </w:r>
          </w:p>
        </w:tc>
        <w:tc>
          <w:tcPr>
            <w:tcW w:w="1622" w:type="dxa"/>
          </w:tcPr>
          <w:p w14:paraId="2B61C9DA" w14:textId="77777777" w:rsidR="00E1052E" w:rsidRDefault="00E1052E" w:rsidP="005A2E38">
            <w:pPr>
              <w:jc w:val="center"/>
            </w:pPr>
            <w:r w:rsidRPr="00E1052E">
              <w:rPr>
                <w:b/>
              </w:rPr>
              <w:t>RCW Compliance</w:t>
            </w:r>
            <w:r>
              <w:t xml:space="preserve"> only</w:t>
            </w:r>
          </w:p>
        </w:tc>
        <w:tc>
          <w:tcPr>
            <w:tcW w:w="1980" w:type="dxa"/>
          </w:tcPr>
          <w:p w14:paraId="61897727" w14:textId="77777777" w:rsidR="00E1052E" w:rsidRPr="00E1052E" w:rsidRDefault="00E1052E" w:rsidP="005A2E38">
            <w:pPr>
              <w:rPr>
                <w:b/>
              </w:rPr>
            </w:pPr>
            <w:r w:rsidRPr="00E1052E">
              <w:rPr>
                <w:b/>
              </w:rPr>
              <w:t>Option 2: All Evergreen employees outside of State empl policy at 50% operating waiver</w:t>
            </w:r>
          </w:p>
        </w:tc>
        <w:tc>
          <w:tcPr>
            <w:tcW w:w="2520" w:type="dxa"/>
          </w:tcPr>
          <w:p w14:paraId="71ACED87" w14:textId="77777777" w:rsidR="00E1052E" w:rsidRPr="00E1052E" w:rsidRDefault="00E1052E" w:rsidP="005A2E38">
            <w:pPr>
              <w:rPr>
                <w:b/>
              </w:rPr>
            </w:pPr>
            <w:r w:rsidRPr="00E1052E">
              <w:rPr>
                <w:b/>
              </w:rPr>
              <w:t xml:space="preserve">Option 3: Expand State empl policy to include up to 4 GRAD </w:t>
            </w:r>
            <w:r w:rsidR="007A6B35">
              <w:rPr>
                <w:b/>
              </w:rPr>
              <w:t xml:space="preserve">course </w:t>
            </w:r>
            <w:r w:rsidRPr="00E1052E">
              <w:rPr>
                <w:b/>
              </w:rPr>
              <w:t>credits; other Evergreen employees beyond that level at 60% operating waiver</w:t>
            </w:r>
          </w:p>
        </w:tc>
      </w:tr>
      <w:tr w:rsidR="008660F0" w14:paraId="331CF9AE" w14:textId="77777777" w:rsidTr="008660F0">
        <w:tc>
          <w:tcPr>
            <w:tcW w:w="1435" w:type="dxa"/>
          </w:tcPr>
          <w:p w14:paraId="240002C1" w14:textId="77777777" w:rsidR="008660F0" w:rsidRPr="00E1052E" w:rsidRDefault="008660F0" w:rsidP="008660F0">
            <w:pPr>
              <w:rPr>
                <w:b/>
              </w:rPr>
            </w:pPr>
            <w:r w:rsidRPr="00E1052E">
              <w:rPr>
                <w:b/>
              </w:rPr>
              <w:t>Operating Fee</w:t>
            </w:r>
          </w:p>
        </w:tc>
        <w:tc>
          <w:tcPr>
            <w:tcW w:w="1798" w:type="dxa"/>
            <w:vAlign w:val="center"/>
          </w:tcPr>
          <w:p w14:paraId="2F767DEE" w14:textId="77777777" w:rsidR="008660F0" w:rsidRPr="006E3314" w:rsidRDefault="008660F0" w:rsidP="008660F0">
            <w:pPr>
              <w:jc w:val="center"/>
            </w:pPr>
            <w:r>
              <w:t>$ 0.00</w:t>
            </w:r>
          </w:p>
        </w:tc>
        <w:tc>
          <w:tcPr>
            <w:tcW w:w="1622" w:type="dxa"/>
            <w:vAlign w:val="center"/>
          </w:tcPr>
          <w:p w14:paraId="6FC9E8CD" w14:textId="77777777" w:rsidR="008660F0" w:rsidRPr="006E3314" w:rsidRDefault="008660F0" w:rsidP="008660F0">
            <w:pPr>
              <w:jc w:val="center"/>
            </w:pPr>
            <w:r>
              <w:t>$ 0.00</w:t>
            </w:r>
          </w:p>
        </w:tc>
        <w:tc>
          <w:tcPr>
            <w:tcW w:w="1980" w:type="dxa"/>
            <w:vAlign w:val="center"/>
          </w:tcPr>
          <w:p w14:paraId="2FF4FC68" w14:textId="77777777" w:rsidR="008660F0" w:rsidRDefault="008660F0" w:rsidP="008660F0">
            <w:pPr>
              <w:jc w:val="center"/>
            </w:pPr>
            <w:r>
              <w:t xml:space="preserve">$ </w:t>
            </w:r>
            <w:r w:rsidR="00F772B5">
              <w:t>62,312.80</w:t>
            </w:r>
          </w:p>
        </w:tc>
        <w:tc>
          <w:tcPr>
            <w:tcW w:w="2520" w:type="dxa"/>
            <w:vAlign w:val="center"/>
          </w:tcPr>
          <w:p w14:paraId="6483E60A" w14:textId="77777777" w:rsidR="008660F0" w:rsidRDefault="008660F0" w:rsidP="008660F0">
            <w:pPr>
              <w:jc w:val="center"/>
            </w:pPr>
            <w:r>
              <w:t xml:space="preserve">$ </w:t>
            </w:r>
            <w:r w:rsidR="008B6BB6">
              <w:t>44,968.00</w:t>
            </w:r>
          </w:p>
        </w:tc>
      </w:tr>
      <w:tr w:rsidR="008660F0" w14:paraId="55D671DC" w14:textId="77777777" w:rsidTr="008660F0">
        <w:tc>
          <w:tcPr>
            <w:tcW w:w="1435" w:type="dxa"/>
            <w:tcBorders>
              <w:bottom w:val="single" w:sz="4" w:space="0" w:color="auto"/>
            </w:tcBorders>
          </w:tcPr>
          <w:p w14:paraId="79A35F33" w14:textId="77777777" w:rsidR="008660F0" w:rsidRPr="00E1052E" w:rsidRDefault="008660F0" w:rsidP="008660F0">
            <w:pPr>
              <w:rPr>
                <w:b/>
              </w:rPr>
            </w:pPr>
            <w:r w:rsidRPr="00E1052E">
              <w:rPr>
                <w:b/>
              </w:rPr>
              <w:t>Building Fee</w:t>
            </w:r>
          </w:p>
          <w:p w14:paraId="0B882350" w14:textId="77777777" w:rsidR="008660F0" w:rsidRPr="00E1052E" w:rsidRDefault="008660F0" w:rsidP="008660F0">
            <w:pPr>
              <w:rPr>
                <w:b/>
              </w:rPr>
            </w:pPr>
          </w:p>
        </w:tc>
        <w:tc>
          <w:tcPr>
            <w:tcW w:w="1798" w:type="dxa"/>
            <w:tcBorders>
              <w:bottom w:val="single" w:sz="4" w:space="0" w:color="auto"/>
            </w:tcBorders>
            <w:vAlign w:val="center"/>
          </w:tcPr>
          <w:p w14:paraId="00BF6A3D" w14:textId="77777777" w:rsidR="008660F0" w:rsidRPr="006E3314" w:rsidRDefault="008660F0" w:rsidP="008660F0">
            <w:pPr>
              <w:jc w:val="center"/>
            </w:pPr>
            <w:r>
              <w:t>$ 0.00</w:t>
            </w:r>
          </w:p>
        </w:tc>
        <w:tc>
          <w:tcPr>
            <w:tcW w:w="1622" w:type="dxa"/>
            <w:tcBorders>
              <w:bottom w:val="single" w:sz="4" w:space="0" w:color="auto"/>
            </w:tcBorders>
            <w:vAlign w:val="center"/>
          </w:tcPr>
          <w:p w14:paraId="4A5B6626" w14:textId="77777777" w:rsidR="008660F0" w:rsidRDefault="008660F0" w:rsidP="008660F0">
            <w:pPr>
              <w:jc w:val="center"/>
            </w:pPr>
            <w:r>
              <w:t xml:space="preserve">$ </w:t>
            </w:r>
            <w:r w:rsidR="009948CB">
              <w:t>3,181,60</w:t>
            </w:r>
          </w:p>
        </w:tc>
        <w:tc>
          <w:tcPr>
            <w:tcW w:w="1980" w:type="dxa"/>
            <w:tcBorders>
              <w:bottom w:val="single" w:sz="4" w:space="0" w:color="auto"/>
            </w:tcBorders>
            <w:vAlign w:val="center"/>
          </w:tcPr>
          <w:p w14:paraId="2F6A9E4B" w14:textId="77777777" w:rsidR="008660F0" w:rsidRDefault="008660F0" w:rsidP="008660F0">
            <w:pPr>
              <w:jc w:val="center"/>
            </w:pPr>
            <w:r>
              <w:t xml:space="preserve">$ </w:t>
            </w:r>
            <w:r w:rsidR="00F772B5">
              <w:t>3,181.60</w:t>
            </w:r>
          </w:p>
        </w:tc>
        <w:tc>
          <w:tcPr>
            <w:tcW w:w="2520" w:type="dxa"/>
            <w:tcBorders>
              <w:bottom w:val="single" w:sz="4" w:space="0" w:color="auto"/>
            </w:tcBorders>
            <w:vAlign w:val="center"/>
          </w:tcPr>
          <w:p w14:paraId="28476410" w14:textId="77777777" w:rsidR="008660F0" w:rsidRDefault="008660F0" w:rsidP="008660F0">
            <w:pPr>
              <w:jc w:val="center"/>
            </w:pPr>
            <w:r>
              <w:t xml:space="preserve">$ </w:t>
            </w:r>
            <w:r w:rsidR="008B6BB6">
              <w:t>2,870.00</w:t>
            </w:r>
          </w:p>
        </w:tc>
      </w:tr>
      <w:tr w:rsidR="008660F0" w14:paraId="59F39DE5" w14:textId="77777777" w:rsidTr="008660F0">
        <w:tc>
          <w:tcPr>
            <w:tcW w:w="1435" w:type="dxa"/>
            <w:tcBorders>
              <w:bottom w:val="single" w:sz="12" w:space="0" w:color="auto"/>
            </w:tcBorders>
          </w:tcPr>
          <w:p w14:paraId="1EDAD9AB" w14:textId="77777777" w:rsidR="008660F0" w:rsidRPr="00E1052E" w:rsidRDefault="008660F0" w:rsidP="008660F0">
            <w:pPr>
              <w:rPr>
                <w:b/>
              </w:rPr>
            </w:pPr>
            <w:r w:rsidRPr="00E1052E">
              <w:rPr>
                <w:b/>
              </w:rPr>
              <w:t>Services &amp; Activities Fee</w:t>
            </w:r>
          </w:p>
        </w:tc>
        <w:tc>
          <w:tcPr>
            <w:tcW w:w="1798" w:type="dxa"/>
            <w:tcBorders>
              <w:bottom w:val="single" w:sz="12" w:space="0" w:color="auto"/>
            </w:tcBorders>
            <w:vAlign w:val="center"/>
          </w:tcPr>
          <w:p w14:paraId="4CDD394E" w14:textId="77777777" w:rsidR="008660F0" w:rsidRPr="006E3314" w:rsidRDefault="008660F0" w:rsidP="008660F0">
            <w:pPr>
              <w:jc w:val="center"/>
            </w:pPr>
            <w:r>
              <w:t>$ 0.00</w:t>
            </w:r>
          </w:p>
        </w:tc>
        <w:tc>
          <w:tcPr>
            <w:tcW w:w="1622" w:type="dxa"/>
            <w:tcBorders>
              <w:bottom w:val="single" w:sz="12" w:space="0" w:color="auto"/>
            </w:tcBorders>
            <w:vAlign w:val="center"/>
          </w:tcPr>
          <w:p w14:paraId="5DEC4A6A" w14:textId="77777777" w:rsidR="008660F0" w:rsidRDefault="008660F0" w:rsidP="008660F0">
            <w:pPr>
              <w:jc w:val="center"/>
            </w:pPr>
            <w:r>
              <w:t xml:space="preserve">$ </w:t>
            </w:r>
            <w:r w:rsidR="009948CB">
              <w:t>8,380.80</w:t>
            </w:r>
          </w:p>
        </w:tc>
        <w:tc>
          <w:tcPr>
            <w:tcW w:w="1980" w:type="dxa"/>
            <w:tcBorders>
              <w:bottom w:val="single" w:sz="12" w:space="0" w:color="auto"/>
            </w:tcBorders>
            <w:vAlign w:val="center"/>
          </w:tcPr>
          <w:p w14:paraId="4CEF9F9F" w14:textId="77777777" w:rsidR="008660F0" w:rsidRDefault="008660F0" w:rsidP="008660F0">
            <w:pPr>
              <w:jc w:val="center"/>
            </w:pPr>
            <w:r>
              <w:t xml:space="preserve">$ </w:t>
            </w:r>
            <w:r w:rsidR="00F772B5">
              <w:t>8,380.80</w:t>
            </w:r>
          </w:p>
        </w:tc>
        <w:tc>
          <w:tcPr>
            <w:tcW w:w="2520" w:type="dxa"/>
            <w:tcBorders>
              <w:bottom w:val="single" w:sz="12" w:space="0" w:color="auto"/>
            </w:tcBorders>
            <w:vAlign w:val="center"/>
          </w:tcPr>
          <w:p w14:paraId="1FCB6BCF" w14:textId="77777777" w:rsidR="008660F0" w:rsidRDefault="008660F0" w:rsidP="008660F0">
            <w:pPr>
              <w:jc w:val="center"/>
            </w:pPr>
            <w:r>
              <w:t xml:space="preserve">$ </w:t>
            </w:r>
            <w:r w:rsidR="008B6BB6">
              <w:t>7,560.00</w:t>
            </w:r>
          </w:p>
        </w:tc>
      </w:tr>
      <w:tr w:rsidR="008660F0" w14:paraId="484F1237" w14:textId="77777777" w:rsidTr="008660F0">
        <w:trPr>
          <w:cantSplit/>
        </w:trPr>
        <w:tc>
          <w:tcPr>
            <w:tcW w:w="1435" w:type="dxa"/>
            <w:tcBorders>
              <w:top w:val="single" w:sz="12" w:space="0" w:color="auto"/>
            </w:tcBorders>
          </w:tcPr>
          <w:p w14:paraId="71FD2EC8" w14:textId="77777777" w:rsidR="008660F0" w:rsidRPr="00E1052E" w:rsidRDefault="008660F0" w:rsidP="008660F0">
            <w:pPr>
              <w:rPr>
                <w:b/>
              </w:rPr>
            </w:pPr>
            <w:r w:rsidRPr="00E1052E">
              <w:rPr>
                <w:b/>
              </w:rPr>
              <w:t xml:space="preserve">Total </w:t>
            </w:r>
          </w:p>
          <w:p w14:paraId="18F8B1A2" w14:textId="77777777" w:rsidR="008660F0" w:rsidRPr="00E1052E" w:rsidRDefault="008D595F" w:rsidP="008D595F">
            <w:pPr>
              <w:rPr>
                <w:b/>
              </w:rPr>
            </w:pPr>
            <w:r>
              <w:rPr>
                <w:b/>
              </w:rPr>
              <w:t>GR tuition</w:t>
            </w:r>
          </w:p>
        </w:tc>
        <w:tc>
          <w:tcPr>
            <w:tcW w:w="1798" w:type="dxa"/>
            <w:tcBorders>
              <w:top w:val="single" w:sz="12" w:space="0" w:color="auto"/>
            </w:tcBorders>
            <w:vAlign w:val="center"/>
          </w:tcPr>
          <w:p w14:paraId="17C35AD0" w14:textId="77777777" w:rsidR="008660F0" w:rsidRDefault="008660F0" w:rsidP="008660F0">
            <w:pPr>
              <w:jc w:val="center"/>
            </w:pPr>
            <w:r>
              <w:t>$ 0.00</w:t>
            </w:r>
          </w:p>
        </w:tc>
        <w:tc>
          <w:tcPr>
            <w:tcW w:w="1622" w:type="dxa"/>
            <w:tcBorders>
              <w:top w:val="single" w:sz="12" w:space="0" w:color="auto"/>
            </w:tcBorders>
            <w:vAlign w:val="center"/>
          </w:tcPr>
          <w:p w14:paraId="3C7F9190" w14:textId="77777777" w:rsidR="008660F0" w:rsidRDefault="008660F0" w:rsidP="008660F0">
            <w:pPr>
              <w:jc w:val="center"/>
            </w:pPr>
            <w:r>
              <w:t xml:space="preserve">$ </w:t>
            </w:r>
            <w:r w:rsidR="009948CB">
              <w:t>11,562.40</w:t>
            </w:r>
          </w:p>
        </w:tc>
        <w:tc>
          <w:tcPr>
            <w:tcW w:w="1980" w:type="dxa"/>
            <w:tcBorders>
              <w:top w:val="single" w:sz="12" w:space="0" w:color="auto"/>
            </w:tcBorders>
            <w:vAlign w:val="center"/>
          </w:tcPr>
          <w:p w14:paraId="05001D67" w14:textId="77777777" w:rsidR="008660F0" w:rsidRDefault="008660F0" w:rsidP="008660F0">
            <w:pPr>
              <w:jc w:val="center"/>
            </w:pPr>
            <w:r>
              <w:t xml:space="preserve">$ </w:t>
            </w:r>
            <w:r w:rsidR="00F772B5">
              <w:t>73,875.20</w:t>
            </w:r>
          </w:p>
        </w:tc>
        <w:tc>
          <w:tcPr>
            <w:tcW w:w="2520" w:type="dxa"/>
            <w:tcBorders>
              <w:top w:val="single" w:sz="12" w:space="0" w:color="auto"/>
            </w:tcBorders>
            <w:vAlign w:val="center"/>
          </w:tcPr>
          <w:p w14:paraId="7074B4F5" w14:textId="77777777" w:rsidR="008660F0" w:rsidRDefault="008660F0" w:rsidP="008660F0">
            <w:pPr>
              <w:jc w:val="center"/>
            </w:pPr>
            <w:r>
              <w:t xml:space="preserve">$ </w:t>
            </w:r>
            <w:r w:rsidR="008B6BB6">
              <w:t>55,398.00</w:t>
            </w:r>
          </w:p>
        </w:tc>
      </w:tr>
    </w:tbl>
    <w:p w14:paraId="1C7AA186" w14:textId="036E1C43" w:rsidR="00E1052E" w:rsidRDefault="00E1052E" w:rsidP="00E1052E">
      <w:pPr>
        <w:rPr>
          <w:rFonts w:ascii="Calibri" w:eastAsia="Times New Roman" w:hAnsi="Calibri" w:cs="Calibri"/>
          <w:iCs/>
          <w:color w:val="000000"/>
          <w:sz w:val="20"/>
        </w:rPr>
      </w:pPr>
      <w:r>
        <w:rPr>
          <w:rFonts w:ascii="Calibri" w:eastAsia="Times New Roman" w:hAnsi="Calibri" w:cs="Calibri"/>
          <w:iCs/>
          <w:color w:val="000000"/>
          <w:sz w:val="20"/>
        </w:rPr>
        <w:br w:type="textWrapping" w:clear="all"/>
      </w:r>
    </w:p>
    <w:p w14:paraId="323EF282" w14:textId="33EA3999" w:rsidR="000A46B1" w:rsidRDefault="000A46B1" w:rsidP="00E1052E">
      <w:pPr>
        <w:rPr>
          <w:rFonts w:ascii="Calibri" w:eastAsia="Times New Roman" w:hAnsi="Calibri" w:cs="Calibri"/>
          <w:iCs/>
          <w:color w:val="000000"/>
          <w:sz w:val="20"/>
        </w:rPr>
      </w:pPr>
    </w:p>
    <w:p w14:paraId="3BB06A4A" w14:textId="79EA6C33" w:rsidR="000A46B1" w:rsidRDefault="000A46B1" w:rsidP="00E1052E">
      <w:pPr>
        <w:rPr>
          <w:rFonts w:ascii="Calibri" w:eastAsia="Times New Roman" w:hAnsi="Calibri" w:cs="Calibri"/>
          <w:iCs/>
          <w:color w:val="000000"/>
          <w:sz w:val="20"/>
        </w:rPr>
      </w:pPr>
    </w:p>
    <w:p w14:paraId="3145E022" w14:textId="60B438B7" w:rsidR="000A46B1" w:rsidRDefault="000A46B1" w:rsidP="00E1052E">
      <w:pPr>
        <w:rPr>
          <w:rFonts w:ascii="Calibri" w:eastAsia="Times New Roman" w:hAnsi="Calibri" w:cs="Calibri"/>
          <w:iCs/>
          <w:color w:val="000000"/>
          <w:sz w:val="20"/>
        </w:rPr>
      </w:pPr>
    </w:p>
    <w:p w14:paraId="7CF09F71" w14:textId="36219F86" w:rsidR="000A46B1" w:rsidRDefault="000A46B1" w:rsidP="00E1052E">
      <w:pPr>
        <w:rPr>
          <w:rFonts w:ascii="Calibri" w:eastAsia="Times New Roman" w:hAnsi="Calibri" w:cs="Calibri"/>
          <w:iCs/>
          <w:color w:val="000000"/>
          <w:sz w:val="20"/>
        </w:rPr>
      </w:pPr>
    </w:p>
    <w:p w14:paraId="42F199B1" w14:textId="49A1F61D" w:rsidR="000A46B1" w:rsidRDefault="000A46B1" w:rsidP="00E1052E">
      <w:pPr>
        <w:rPr>
          <w:rFonts w:ascii="Calibri" w:eastAsia="Times New Roman" w:hAnsi="Calibri" w:cs="Calibri"/>
          <w:iCs/>
          <w:color w:val="000000"/>
          <w:sz w:val="20"/>
        </w:rPr>
      </w:pPr>
    </w:p>
    <w:p w14:paraId="404D8547" w14:textId="77777777" w:rsidR="000A46B1" w:rsidRDefault="000A46B1" w:rsidP="000A46B1">
      <w:pPr>
        <w:rPr>
          <w:b/>
          <w:sz w:val="28"/>
        </w:rPr>
      </w:pPr>
      <w:bookmarkStart w:id="2" w:name="AppendixD"/>
      <w:bookmarkEnd w:id="2"/>
      <w:r w:rsidRPr="00702899">
        <w:rPr>
          <w:b/>
          <w:sz w:val="28"/>
        </w:rPr>
        <w:t>Appendix</w:t>
      </w:r>
      <w:r>
        <w:rPr>
          <w:b/>
          <w:sz w:val="28"/>
        </w:rPr>
        <w:t xml:space="preserve"> D: Current matriculated (degree-seeking) Evergreen employees</w:t>
      </w:r>
    </w:p>
    <w:p w14:paraId="46D0A659" w14:textId="77777777" w:rsidR="002B3BCF" w:rsidRPr="002B3BCF" w:rsidRDefault="000A46B1" w:rsidP="000A46B1">
      <w:pPr>
        <w:rPr>
          <w:sz w:val="24"/>
        </w:rPr>
      </w:pPr>
      <w:r w:rsidRPr="002B3BCF">
        <w:rPr>
          <w:sz w:val="24"/>
        </w:rPr>
        <w:t>In order to assess issues of “grandfathering</w:t>
      </w:r>
      <w:r w:rsidR="002B3BCF" w:rsidRPr="002B3BCF">
        <w:rPr>
          <w:sz w:val="24"/>
        </w:rPr>
        <w:t xml:space="preserve"> in,” it is helpful to know how many Evergreen employees are in the process of earning their degrees.</w:t>
      </w:r>
    </w:p>
    <w:p w14:paraId="656B9611" w14:textId="5EDADAA5" w:rsidR="000A46B1" w:rsidRDefault="002B3BCF" w:rsidP="000A46B1">
      <w:pPr>
        <w:rPr>
          <w:sz w:val="24"/>
        </w:rPr>
      </w:pPr>
      <w:r>
        <w:rPr>
          <w:sz w:val="24"/>
        </w:rPr>
        <w:t>These</w:t>
      </w:r>
      <w:r w:rsidRPr="002B3BCF">
        <w:rPr>
          <w:sz w:val="24"/>
        </w:rPr>
        <w:t xml:space="preserve"> students would have to follow RCW policy effective AY 20-21, thus any </w:t>
      </w:r>
      <w:r w:rsidR="00551072">
        <w:rPr>
          <w:sz w:val="24"/>
        </w:rPr>
        <w:t xml:space="preserve">whose credit load or level falls </w:t>
      </w:r>
      <w:r w:rsidRPr="002B3BCF">
        <w:rPr>
          <w:sz w:val="24"/>
        </w:rPr>
        <w:t xml:space="preserve">outside of State Employee policy </w:t>
      </w:r>
      <w:r>
        <w:rPr>
          <w:sz w:val="24"/>
        </w:rPr>
        <w:t xml:space="preserve">limitations </w:t>
      </w:r>
      <w:r w:rsidRPr="002B3BCF">
        <w:rPr>
          <w:sz w:val="24"/>
        </w:rPr>
        <w:t>would have to pay building and S&amp;A</w:t>
      </w:r>
      <w:r w:rsidR="00DD722B">
        <w:rPr>
          <w:sz w:val="24"/>
        </w:rPr>
        <w:t xml:space="preserve"> tuition fees</w:t>
      </w:r>
      <w:r>
        <w:rPr>
          <w:sz w:val="24"/>
        </w:rPr>
        <w:t>.  However, the college could choose to exempt them from any new percent waiver policies or enrollment caps for another year.</w:t>
      </w:r>
    </w:p>
    <w:p w14:paraId="4267D705" w14:textId="63064521" w:rsidR="00551072" w:rsidRDefault="00551072" w:rsidP="000A46B1">
      <w:pPr>
        <w:rPr>
          <w:sz w:val="24"/>
        </w:rPr>
      </w:pPr>
      <w:r>
        <w:rPr>
          <w:sz w:val="24"/>
        </w:rPr>
        <w:t>There are 11 currently matriculated Evergreen employees who will (or may) continue to AY 20-21.  One undergraduate, 5 who will be 2</w:t>
      </w:r>
      <w:r w:rsidRPr="00551072">
        <w:rPr>
          <w:sz w:val="24"/>
          <w:vertAlign w:val="superscript"/>
        </w:rPr>
        <w:t>nd</w:t>
      </w:r>
      <w:r>
        <w:rPr>
          <w:sz w:val="24"/>
        </w:rPr>
        <w:t xml:space="preserve"> year MPA students, and 5 others who might become 3</w:t>
      </w:r>
      <w:r w:rsidRPr="00551072">
        <w:rPr>
          <w:sz w:val="24"/>
          <w:vertAlign w:val="superscript"/>
        </w:rPr>
        <w:t>rd</w:t>
      </w:r>
      <w:r>
        <w:rPr>
          <w:sz w:val="24"/>
        </w:rPr>
        <w:t xml:space="preserve"> year MPA (if they don’t graduate this year).</w:t>
      </w:r>
    </w:p>
    <w:p w14:paraId="166A59BE" w14:textId="09019309" w:rsidR="002B3BCF" w:rsidRDefault="002B3BCF" w:rsidP="000A46B1">
      <w:pPr>
        <w:rPr>
          <w:sz w:val="24"/>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56"/>
        <w:gridCol w:w="1186"/>
        <w:gridCol w:w="1440"/>
        <w:gridCol w:w="1263"/>
        <w:gridCol w:w="1659"/>
        <w:gridCol w:w="2451"/>
      </w:tblGrid>
      <w:tr w:rsidR="000629CE" w:rsidRPr="002B3BCF" w14:paraId="404DC3BC" w14:textId="4C84FADC" w:rsidTr="00C336A5">
        <w:trPr>
          <w:cantSplit/>
          <w:trHeight w:val="20"/>
        </w:trPr>
        <w:tc>
          <w:tcPr>
            <w:tcW w:w="0" w:type="auto"/>
            <w:tcBorders>
              <w:bottom w:val="single" w:sz="4" w:space="0" w:color="A6A6A6" w:themeColor="background1" w:themeShade="A6"/>
            </w:tcBorders>
            <w:shd w:val="clear" w:color="auto" w:fill="auto"/>
          </w:tcPr>
          <w:p w14:paraId="6CB4FAC6" w14:textId="6BF49E60" w:rsidR="000629CE" w:rsidRPr="002B3BCF" w:rsidRDefault="000629CE" w:rsidP="00D91F4D">
            <w:pPr>
              <w:spacing w:after="0" w:line="240" w:lineRule="auto"/>
              <w:jc w:val="center"/>
              <w:rPr>
                <w:rFonts w:ascii="Calibri" w:eastAsia="Times New Roman" w:hAnsi="Calibri" w:cs="Calibri"/>
                <w:color w:val="000000"/>
              </w:rPr>
            </w:pPr>
            <w:r>
              <w:rPr>
                <w:rFonts w:ascii="Calibri" w:eastAsia="Times New Roman" w:hAnsi="Calibri" w:cs="Calibri"/>
                <w:color w:val="000000"/>
              </w:rPr>
              <w:t>Last Name</w:t>
            </w:r>
          </w:p>
        </w:tc>
        <w:tc>
          <w:tcPr>
            <w:tcW w:w="0" w:type="auto"/>
            <w:tcBorders>
              <w:bottom w:val="single" w:sz="4" w:space="0" w:color="A6A6A6" w:themeColor="background1" w:themeShade="A6"/>
            </w:tcBorders>
          </w:tcPr>
          <w:p w14:paraId="47B9DEA8" w14:textId="69C81BAD" w:rsidR="000629CE" w:rsidRDefault="000629CE" w:rsidP="00D91F4D">
            <w:pPr>
              <w:jc w:val="center"/>
              <w:rPr>
                <w:rFonts w:ascii="Calibri" w:hAnsi="Calibri" w:cs="Calibri"/>
                <w:color w:val="000000"/>
              </w:rPr>
            </w:pPr>
            <w:r>
              <w:rPr>
                <w:rFonts w:ascii="Calibri" w:hAnsi="Calibri" w:cs="Calibri"/>
                <w:color w:val="000000"/>
              </w:rPr>
              <w:t>Level Code</w:t>
            </w:r>
          </w:p>
        </w:tc>
        <w:tc>
          <w:tcPr>
            <w:tcW w:w="0" w:type="auto"/>
            <w:tcBorders>
              <w:bottom w:val="single" w:sz="4" w:space="0" w:color="A6A6A6" w:themeColor="background1" w:themeShade="A6"/>
            </w:tcBorders>
          </w:tcPr>
          <w:p w14:paraId="409FA6E0" w14:textId="3E5F2AFA" w:rsidR="000629CE" w:rsidRDefault="000629CE" w:rsidP="00D91F4D">
            <w:pPr>
              <w:jc w:val="center"/>
              <w:rPr>
                <w:rFonts w:ascii="Calibri" w:hAnsi="Calibri" w:cs="Calibri"/>
                <w:color w:val="000000"/>
              </w:rPr>
            </w:pPr>
            <w:r>
              <w:rPr>
                <w:rFonts w:ascii="Calibri" w:hAnsi="Calibri" w:cs="Calibri"/>
                <w:color w:val="000000"/>
              </w:rPr>
              <w:t>Campus Code</w:t>
            </w:r>
          </w:p>
        </w:tc>
        <w:tc>
          <w:tcPr>
            <w:tcW w:w="0" w:type="auto"/>
            <w:tcBorders>
              <w:bottom w:val="single" w:sz="4" w:space="0" w:color="A6A6A6" w:themeColor="background1" w:themeShade="A6"/>
            </w:tcBorders>
          </w:tcPr>
          <w:p w14:paraId="47D1C308" w14:textId="6D058920" w:rsidR="000629CE" w:rsidRDefault="000629CE" w:rsidP="00D91F4D">
            <w:pPr>
              <w:jc w:val="center"/>
              <w:rPr>
                <w:rFonts w:ascii="Calibri" w:hAnsi="Calibri" w:cs="Calibri"/>
                <w:color w:val="000000"/>
              </w:rPr>
            </w:pPr>
            <w:r>
              <w:rPr>
                <w:rFonts w:ascii="Calibri" w:hAnsi="Calibri" w:cs="Calibri"/>
                <w:color w:val="000000"/>
              </w:rPr>
              <w:t>Major Code</w:t>
            </w:r>
          </w:p>
        </w:tc>
        <w:tc>
          <w:tcPr>
            <w:tcW w:w="0" w:type="auto"/>
            <w:tcBorders>
              <w:bottom w:val="single" w:sz="4" w:space="0" w:color="A6A6A6" w:themeColor="background1" w:themeShade="A6"/>
            </w:tcBorders>
          </w:tcPr>
          <w:p w14:paraId="5533D3B6" w14:textId="67922079" w:rsidR="000629CE" w:rsidRDefault="000629CE" w:rsidP="00D91F4D">
            <w:pPr>
              <w:jc w:val="center"/>
              <w:rPr>
                <w:rFonts w:ascii="Calibri" w:hAnsi="Calibri" w:cs="Calibri"/>
                <w:color w:val="000000"/>
              </w:rPr>
            </w:pPr>
            <w:r>
              <w:rPr>
                <w:rFonts w:ascii="Calibri" w:hAnsi="Calibri" w:cs="Calibri"/>
                <w:color w:val="000000"/>
              </w:rPr>
              <w:t>Admission Term</w:t>
            </w:r>
          </w:p>
        </w:tc>
        <w:tc>
          <w:tcPr>
            <w:tcW w:w="2451" w:type="dxa"/>
            <w:tcBorders>
              <w:bottom w:val="single" w:sz="4" w:space="0" w:color="A6A6A6" w:themeColor="background1" w:themeShade="A6"/>
            </w:tcBorders>
          </w:tcPr>
          <w:p w14:paraId="24989D8B" w14:textId="1B41F8A5" w:rsidR="000629CE" w:rsidRDefault="000629CE" w:rsidP="00D91F4D">
            <w:pPr>
              <w:jc w:val="center"/>
              <w:rPr>
                <w:rFonts w:ascii="Calibri" w:hAnsi="Calibri" w:cs="Calibri"/>
                <w:color w:val="000000"/>
              </w:rPr>
            </w:pPr>
            <w:r>
              <w:rPr>
                <w:rFonts w:ascii="Calibri" w:hAnsi="Calibri" w:cs="Calibri"/>
                <w:color w:val="000000"/>
              </w:rPr>
              <w:t>Status notes</w:t>
            </w:r>
            <w:r w:rsidR="00C336A5">
              <w:rPr>
                <w:rFonts w:ascii="Calibri" w:hAnsi="Calibri" w:cs="Calibri"/>
                <w:color w:val="000000"/>
              </w:rPr>
              <w:t xml:space="preserve"> as of end of fall qtr 2019</w:t>
            </w:r>
          </w:p>
        </w:tc>
      </w:tr>
      <w:tr w:rsidR="000629CE" w:rsidRPr="002B3BCF" w14:paraId="7F379F0C" w14:textId="0DE0AC40" w:rsidTr="00DD722B">
        <w:trPr>
          <w:cantSplit/>
          <w:trHeight w:val="20"/>
        </w:trPr>
        <w:tc>
          <w:tcPr>
            <w:tcW w:w="0" w:type="auto"/>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auto"/>
            <w:hideMark/>
          </w:tcPr>
          <w:p w14:paraId="62A721BB" w14:textId="23D1D222" w:rsidR="000629CE" w:rsidRDefault="000629CE"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Z</w:t>
            </w:r>
          </w:p>
          <w:p w14:paraId="4F62962D" w14:textId="7D668FCA" w:rsidR="000629CE" w:rsidRPr="002B3BCF" w:rsidRDefault="000629CE" w:rsidP="00DD722B">
            <w:pPr>
              <w:spacing w:after="0" w:line="240" w:lineRule="auto"/>
              <w:rPr>
                <w:rFonts w:ascii="Calibri" w:eastAsia="Times New Roman" w:hAnsi="Calibri" w:cs="Calibri"/>
                <w:color w:val="000000"/>
              </w:rPr>
            </w:pPr>
          </w:p>
        </w:tc>
        <w:tc>
          <w:tcPr>
            <w:tcW w:w="0" w:type="auto"/>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vAlign w:val="center"/>
          </w:tcPr>
          <w:p w14:paraId="14280D46" w14:textId="77777777" w:rsidR="000629CE" w:rsidRPr="00CC3DB8" w:rsidRDefault="000629CE" w:rsidP="000629CE">
            <w:pPr>
              <w:rPr>
                <w:rFonts w:ascii="Times New Roman" w:eastAsia="Times New Roman" w:hAnsi="Times New Roman" w:cs="Times New Roman"/>
                <w:b/>
                <w:sz w:val="20"/>
                <w:szCs w:val="20"/>
              </w:rPr>
            </w:pPr>
            <w:r w:rsidRPr="00CC3DB8">
              <w:rPr>
                <w:rFonts w:ascii="Calibri" w:hAnsi="Calibri" w:cs="Calibri"/>
                <w:b/>
                <w:color w:val="000000"/>
              </w:rPr>
              <w:t>UG</w:t>
            </w:r>
          </w:p>
        </w:tc>
        <w:tc>
          <w:tcPr>
            <w:tcW w:w="0" w:type="auto"/>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vAlign w:val="center"/>
          </w:tcPr>
          <w:p w14:paraId="5F91F07F" w14:textId="77777777" w:rsidR="000629CE" w:rsidRPr="002B3BCF" w:rsidRDefault="000629CE" w:rsidP="000629CE">
            <w:pPr>
              <w:rPr>
                <w:rFonts w:ascii="Times New Roman" w:eastAsia="Times New Roman" w:hAnsi="Times New Roman" w:cs="Times New Roman"/>
                <w:sz w:val="20"/>
                <w:szCs w:val="20"/>
              </w:rPr>
            </w:pPr>
            <w:r>
              <w:rPr>
                <w:rFonts w:ascii="Calibri" w:hAnsi="Calibri" w:cs="Calibri"/>
                <w:color w:val="000000"/>
              </w:rPr>
              <w:t>OLY</w:t>
            </w:r>
          </w:p>
        </w:tc>
        <w:tc>
          <w:tcPr>
            <w:tcW w:w="0" w:type="auto"/>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vAlign w:val="center"/>
          </w:tcPr>
          <w:p w14:paraId="7CC42F92" w14:textId="77777777" w:rsidR="000629CE" w:rsidRPr="000076E4" w:rsidRDefault="000629CE" w:rsidP="000629CE">
            <w:pPr>
              <w:rPr>
                <w:rFonts w:ascii="Times New Roman" w:eastAsia="Times New Roman" w:hAnsi="Times New Roman" w:cs="Times New Roman"/>
                <w:b/>
                <w:sz w:val="20"/>
                <w:szCs w:val="20"/>
              </w:rPr>
            </w:pPr>
            <w:r w:rsidRPr="000076E4">
              <w:rPr>
                <w:rFonts w:ascii="Calibri" w:hAnsi="Calibri" w:cs="Calibri"/>
                <w:b/>
                <w:color w:val="000000"/>
              </w:rPr>
              <w:t>UG</w:t>
            </w:r>
          </w:p>
        </w:tc>
        <w:tc>
          <w:tcPr>
            <w:tcW w:w="0" w:type="auto"/>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vAlign w:val="center"/>
          </w:tcPr>
          <w:p w14:paraId="0D61E269" w14:textId="77777777" w:rsidR="000629CE" w:rsidRPr="002B3BCF" w:rsidRDefault="000629CE" w:rsidP="000629CE">
            <w:pPr>
              <w:rPr>
                <w:rFonts w:ascii="Times New Roman" w:eastAsia="Times New Roman" w:hAnsi="Times New Roman" w:cs="Times New Roman"/>
                <w:sz w:val="20"/>
                <w:szCs w:val="20"/>
              </w:rPr>
            </w:pPr>
            <w:r>
              <w:rPr>
                <w:rFonts w:ascii="Calibri" w:hAnsi="Calibri" w:cs="Calibri"/>
                <w:color w:val="000000"/>
              </w:rPr>
              <w:t>201810</w:t>
            </w:r>
          </w:p>
        </w:tc>
        <w:tc>
          <w:tcPr>
            <w:tcW w:w="2451"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vAlign w:val="center"/>
          </w:tcPr>
          <w:p w14:paraId="7F3CC30D" w14:textId="08B87D69" w:rsidR="000629CE" w:rsidRDefault="000629CE" w:rsidP="000629CE">
            <w:pPr>
              <w:rPr>
                <w:rFonts w:ascii="Calibri" w:hAnsi="Calibri" w:cs="Calibri"/>
                <w:color w:val="000000"/>
              </w:rPr>
            </w:pPr>
            <w:r>
              <w:rPr>
                <w:rFonts w:ascii="Calibri" w:hAnsi="Calibri" w:cs="Calibri"/>
                <w:color w:val="000000"/>
              </w:rPr>
              <w:t xml:space="preserve">SR </w:t>
            </w:r>
            <w:r w:rsidR="00600DD0">
              <w:rPr>
                <w:rFonts w:ascii="Calibri" w:hAnsi="Calibri" w:cs="Calibri"/>
                <w:color w:val="000000"/>
              </w:rPr>
              <w:t>(</w:t>
            </w:r>
            <w:r>
              <w:rPr>
                <w:rFonts w:ascii="Calibri" w:hAnsi="Calibri" w:cs="Calibri"/>
                <w:color w:val="000000"/>
              </w:rPr>
              <w:t>1</w:t>
            </w:r>
            <w:r w:rsidR="00254D00">
              <w:rPr>
                <w:rFonts w:ascii="Calibri" w:hAnsi="Calibri" w:cs="Calibri"/>
                <w:color w:val="000000"/>
              </w:rPr>
              <w:t>44</w:t>
            </w:r>
            <w:r>
              <w:rPr>
                <w:rFonts w:ascii="Calibri" w:hAnsi="Calibri" w:cs="Calibri"/>
                <w:color w:val="000000"/>
              </w:rPr>
              <w:t xml:space="preserve"> </w:t>
            </w:r>
            <w:r w:rsidR="00254D00">
              <w:rPr>
                <w:rFonts w:ascii="Calibri" w:hAnsi="Calibri" w:cs="Calibri"/>
                <w:color w:val="000000"/>
              </w:rPr>
              <w:t xml:space="preserve">cred </w:t>
            </w:r>
            <w:r>
              <w:rPr>
                <w:rFonts w:ascii="Calibri" w:hAnsi="Calibri" w:cs="Calibri"/>
                <w:color w:val="000000"/>
              </w:rPr>
              <w:t>earned</w:t>
            </w:r>
            <w:r w:rsidR="00600DD0">
              <w:rPr>
                <w:rFonts w:ascii="Calibri" w:hAnsi="Calibri" w:cs="Calibri"/>
                <w:color w:val="000000"/>
              </w:rPr>
              <w:t>)</w:t>
            </w:r>
          </w:p>
        </w:tc>
      </w:tr>
      <w:tr w:rsidR="008364AA" w:rsidRPr="002B3BCF" w14:paraId="2FC774BC" w14:textId="77777777" w:rsidTr="00DD722B">
        <w:trPr>
          <w:cantSplit/>
          <w:trHeight w:val="20"/>
        </w:trPr>
        <w:tc>
          <w:tcPr>
            <w:tcW w:w="0" w:type="auto"/>
            <w:tcBorders>
              <w:bottom w:val="single" w:sz="4" w:space="0" w:color="A6A6A6" w:themeColor="background1" w:themeShade="A6"/>
            </w:tcBorders>
            <w:shd w:val="clear" w:color="auto" w:fill="BFBFBF" w:themeFill="background1" w:themeFillShade="BF"/>
            <w:hideMark/>
          </w:tcPr>
          <w:p w14:paraId="7CB3A5F4" w14:textId="437733E0"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B</w:t>
            </w:r>
          </w:p>
        </w:tc>
        <w:tc>
          <w:tcPr>
            <w:tcW w:w="0" w:type="auto"/>
            <w:tcBorders>
              <w:bottom w:val="single" w:sz="4" w:space="0" w:color="A6A6A6" w:themeColor="background1" w:themeShade="A6"/>
            </w:tcBorders>
            <w:shd w:val="clear" w:color="auto" w:fill="BFBFBF" w:themeFill="background1" w:themeFillShade="BF"/>
            <w:vAlign w:val="bottom"/>
          </w:tcPr>
          <w:p w14:paraId="12F28BF6"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tcBorders>
              <w:bottom w:val="single" w:sz="4" w:space="0" w:color="A6A6A6" w:themeColor="background1" w:themeShade="A6"/>
            </w:tcBorders>
            <w:shd w:val="clear" w:color="auto" w:fill="BFBFBF" w:themeFill="background1" w:themeFillShade="BF"/>
            <w:vAlign w:val="bottom"/>
          </w:tcPr>
          <w:p w14:paraId="7DF01BD4"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tcBorders>
              <w:bottom w:val="single" w:sz="4" w:space="0" w:color="A6A6A6" w:themeColor="background1" w:themeShade="A6"/>
            </w:tcBorders>
            <w:shd w:val="clear" w:color="auto" w:fill="BFBFBF" w:themeFill="background1" w:themeFillShade="BF"/>
            <w:vAlign w:val="bottom"/>
          </w:tcPr>
          <w:p w14:paraId="7F688E72"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tcBorders>
              <w:bottom w:val="single" w:sz="4" w:space="0" w:color="A6A6A6" w:themeColor="background1" w:themeShade="A6"/>
            </w:tcBorders>
            <w:shd w:val="clear" w:color="auto" w:fill="BFBFBF" w:themeFill="background1" w:themeFillShade="BF"/>
            <w:vAlign w:val="bottom"/>
          </w:tcPr>
          <w:p w14:paraId="692DA41F"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201810</w:t>
            </w:r>
          </w:p>
        </w:tc>
        <w:tc>
          <w:tcPr>
            <w:tcW w:w="2451" w:type="dxa"/>
            <w:tcBorders>
              <w:bottom w:val="single" w:sz="4" w:space="0" w:color="A6A6A6" w:themeColor="background1" w:themeShade="A6"/>
            </w:tcBorders>
            <w:shd w:val="clear" w:color="auto" w:fill="BFBFBF" w:themeFill="background1" w:themeFillShade="BF"/>
          </w:tcPr>
          <w:p w14:paraId="16FE2B15" w14:textId="5E8BFB58" w:rsidR="008364AA" w:rsidRDefault="00254D00" w:rsidP="002B3BCF">
            <w:pPr>
              <w:rPr>
                <w:rFonts w:ascii="Calibri" w:hAnsi="Calibri" w:cs="Calibri"/>
                <w:color w:val="000000"/>
              </w:rPr>
            </w:pPr>
            <w:r>
              <w:rPr>
                <w:rFonts w:ascii="Calibri" w:hAnsi="Calibri" w:cs="Calibri"/>
                <w:color w:val="000000"/>
              </w:rPr>
              <w:t>3</w:t>
            </w:r>
            <w:r w:rsidRPr="004D68C4">
              <w:rPr>
                <w:rFonts w:ascii="Calibri" w:hAnsi="Calibri" w:cs="Calibri"/>
                <w:color w:val="000000"/>
                <w:vertAlign w:val="superscript"/>
              </w:rPr>
              <w:t>rd</w:t>
            </w:r>
            <w:r>
              <w:rPr>
                <w:rFonts w:ascii="Calibri" w:hAnsi="Calibri" w:cs="Calibri"/>
                <w:color w:val="000000"/>
              </w:rPr>
              <w:t xml:space="preserve"> year (56 cred earned)</w:t>
            </w:r>
          </w:p>
        </w:tc>
      </w:tr>
      <w:tr w:rsidR="008364AA" w:rsidRPr="002B3BCF" w14:paraId="021BF716" w14:textId="77777777" w:rsidTr="00DD722B">
        <w:trPr>
          <w:cantSplit/>
          <w:trHeight w:val="20"/>
        </w:trPr>
        <w:tc>
          <w:tcPr>
            <w:tcW w:w="0" w:type="auto"/>
            <w:tcBorders>
              <w:bottom w:val="single" w:sz="4" w:space="0" w:color="A6A6A6" w:themeColor="background1" w:themeShade="A6"/>
            </w:tcBorders>
            <w:shd w:val="clear" w:color="auto" w:fill="BFBFBF" w:themeFill="background1" w:themeFillShade="BF"/>
            <w:hideMark/>
          </w:tcPr>
          <w:p w14:paraId="11D61B4E" w14:textId="4F0DE3D4"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K</w:t>
            </w:r>
          </w:p>
        </w:tc>
        <w:tc>
          <w:tcPr>
            <w:tcW w:w="0" w:type="auto"/>
            <w:tcBorders>
              <w:bottom w:val="single" w:sz="4" w:space="0" w:color="A6A6A6" w:themeColor="background1" w:themeShade="A6"/>
            </w:tcBorders>
            <w:shd w:val="clear" w:color="auto" w:fill="BFBFBF" w:themeFill="background1" w:themeFillShade="BF"/>
            <w:vAlign w:val="bottom"/>
          </w:tcPr>
          <w:p w14:paraId="5DE22BFE"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tcBorders>
              <w:bottom w:val="single" w:sz="4" w:space="0" w:color="A6A6A6" w:themeColor="background1" w:themeShade="A6"/>
            </w:tcBorders>
            <w:shd w:val="clear" w:color="auto" w:fill="BFBFBF" w:themeFill="background1" w:themeFillShade="BF"/>
            <w:vAlign w:val="bottom"/>
          </w:tcPr>
          <w:p w14:paraId="48BE9301"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tcBorders>
              <w:bottom w:val="single" w:sz="4" w:space="0" w:color="A6A6A6" w:themeColor="background1" w:themeShade="A6"/>
            </w:tcBorders>
            <w:shd w:val="clear" w:color="auto" w:fill="BFBFBF" w:themeFill="background1" w:themeFillShade="BF"/>
            <w:vAlign w:val="bottom"/>
          </w:tcPr>
          <w:p w14:paraId="521A5E23"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tcBorders>
              <w:bottom w:val="single" w:sz="4" w:space="0" w:color="A6A6A6" w:themeColor="background1" w:themeShade="A6"/>
            </w:tcBorders>
            <w:shd w:val="clear" w:color="auto" w:fill="BFBFBF" w:themeFill="background1" w:themeFillShade="BF"/>
            <w:vAlign w:val="bottom"/>
          </w:tcPr>
          <w:p w14:paraId="589A3736"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201810</w:t>
            </w:r>
          </w:p>
        </w:tc>
        <w:tc>
          <w:tcPr>
            <w:tcW w:w="2451" w:type="dxa"/>
            <w:tcBorders>
              <w:bottom w:val="single" w:sz="4" w:space="0" w:color="A6A6A6" w:themeColor="background1" w:themeShade="A6"/>
            </w:tcBorders>
            <w:shd w:val="clear" w:color="auto" w:fill="BFBFBF" w:themeFill="background1" w:themeFillShade="BF"/>
          </w:tcPr>
          <w:p w14:paraId="2F44EBEF" w14:textId="7DF93471" w:rsidR="008364AA" w:rsidRDefault="004D68C4" w:rsidP="002B3BCF">
            <w:pPr>
              <w:rPr>
                <w:rFonts w:ascii="Calibri" w:hAnsi="Calibri" w:cs="Calibri"/>
                <w:color w:val="000000"/>
              </w:rPr>
            </w:pPr>
            <w:r>
              <w:rPr>
                <w:rFonts w:ascii="Calibri" w:hAnsi="Calibri" w:cs="Calibri"/>
                <w:color w:val="000000"/>
              </w:rPr>
              <w:t>3</w:t>
            </w:r>
            <w:r w:rsidRPr="004D68C4">
              <w:rPr>
                <w:rFonts w:ascii="Calibri" w:hAnsi="Calibri" w:cs="Calibri"/>
                <w:color w:val="000000"/>
                <w:vertAlign w:val="superscript"/>
              </w:rPr>
              <w:t>rd</w:t>
            </w:r>
            <w:r>
              <w:rPr>
                <w:rFonts w:ascii="Calibri" w:hAnsi="Calibri" w:cs="Calibri"/>
                <w:color w:val="000000"/>
              </w:rPr>
              <w:t xml:space="preserve"> year </w:t>
            </w:r>
            <w:r w:rsidR="00254D00">
              <w:rPr>
                <w:rFonts w:ascii="Calibri" w:hAnsi="Calibri" w:cs="Calibri"/>
                <w:color w:val="000000"/>
              </w:rPr>
              <w:t>(54 cred earned)</w:t>
            </w:r>
          </w:p>
        </w:tc>
      </w:tr>
      <w:tr w:rsidR="008364AA" w:rsidRPr="002B3BCF" w14:paraId="25DA76B5" w14:textId="77777777" w:rsidTr="00DD722B">
        <w:trPr>
          <w:cantSplit/>
          <w:trHeight w:val="20"/>
        </w:trPr>
        <w:tc>
          <w:tcPr>
            <w:tcW w:w="0" w:type="auto"/>
            <w:shd w:val="clear" w:color="auto" w:fill="BFBFBF" w:themeFill="background1" w:themeFillShade="BF"/>
            <w:hideMark/>
          </w:tcPr>
          <w:p w14:paraId="05E2B082" w14:textId="62EA127B"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M</w:t>
            </w:r>
          </w:p>
        </w:tc>
        <w:tc>
          <w:tcPr>
            <w:tcW w:w="0" w:type="auto"/>
            <w:shd w:val="clear" w:color="auto" w:fill="BFBFBF" w:themeFill="background1" w:themeFillShade="BF"/>
            <w:vAlign w:val="bottom"/>
          </w:tcPr>
          <w:p w14:paraId="649A1077"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shd w:val="clear" w:color="auto" w:fill="BFBFBF" w:themeFill="background1" w:themeFillShade="BF"/>
            <w:vAlign w:val="bottom"/>
          </w:tcPr>
          <w:p w14:paraId="0576A0A2"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shd w:val="clear" w:color="auto" w:fill="BFBFBF" w:themeFill="background1" w:themeFillShade="BF"/>
            <w:vAlign w:val="bottom"/>
          </w:tcPr>
          <w:p w14:paraId="32FD1143" w14:textId="77777777" w:rsidR="008364AA" w:rsidRPr="008364AA" w:rsidRDefault="008364AA" w:rsidP="002B3BCF">
            <w:pPr>
              <w:rPr>
                <w:rFonts w:ascii="Times New Roman" w:eastAsia="Times New Roman" w:hAnsi="Times New Roman" w:cs="Times New Roman"/>
                <w:b/>
                <w:sz w:val="20"/>
                <w:szCs w:val="20"/>
              </w:rPr>
            </w:pPr>
            <w:r w:rsidRPr="008364AA">
              <w:rPr>
                <w:rFonts w:ascii="Calibri" w:hAnsi="Calibri" w:cs="Calibri"/>
                <w:b/>
                <w:color w:val="000000"/>
              </w:rPr>
              <w:t>MES</w:t>
            </w:r>
          </w:p>
        </w:tc>
        <w:tc>
          <w:tcPr>
            <w:tcW w:w="0" w:type="auto"/>
            <w:shd w:val="clear" w:color="auto" w:fill="BFBFBF" w:themeFill="background1" w:themeFillShade="BF"/>
            <w:vAlign w:val="bottom"/>
          </w:tcPr>
          <w:p w14:paraId="318C09D6"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201810</w:t>
            </w:r>
          </w:p>
        </w:tc>
        <w:tc>
          <w:tcPr>
            <w:tcW w:w="2451" w:type="dxa"/>
            <w:shd w:val="clear" w:color="auto" w:fill="BFBFBF" w:themeFill="background1" w:themeFillShade="BF"/>
          </w:tcPr>
          <w:p w14:paraId="6462300E" w14:textId="48696D15" w:rsidR="008364AA" w:rsidRDefault="00600DD0" w:rsidP="002B3BCF">
            <w:pPr>
              <w:rPr>
                <w:rFonts w:ascii="Calibri" w:hAnsi="Calibri" w:cs="Calibri"/>
                <w:color w:val="000000"/>
              </w:rPr>
            </w:pPr>
            <w:r>
              <w:rPr>
                <w:rFonts w:ascii="Calibri" w:hAnsi="Calibri" w:cs="Calibri"/>
                <w:color w:val="000000"/>
              </w:rPr>
              <w:t>3</w:t>
            </w:r>
            <w:r w:rsidRPr="00600DD0">
              <w:rPr>
                <w:rFonts w:ascii="Calibri" w:hAnsi="Calibri" w:cs="Calibri"/>
                <w:color w:val="000000"/>
                <w:vertAlign w:val="superscript"/>
              </w:rPr>
              <w:t>rd</w:t>
            </w:r>
            <w:r>
              <w:rPr>
                <w:rFonts w:ascii="Calibri" w:hAnsi="Calibri" w:cs="Calibri"/>
                <w:color w:val="000000"/>
              </w:rPr>
              <w:t xml:space="preserve"> year (56 cred earned)</w:t>
            </w:r>
          </w:p>
        </w:tc>
      </w:tr>
      <w:tr w:rsidR="008364AA" w:rsidRPr="002B3BCF" w14:paraId="2D0BC18C" w14:textId="77777777" w:rsidTr="00DD722B">
        <w:trPr>
          <w:cantSplit/>
          <w:trHeight w:val="20"/>
        </w:trPr>
        <w:tc>
          <w:tcPr>
            <w:tcW w:w="0" w:type="auto"/>
            <w:tcBorders>
              <w:top w:val="single" w:sz="4" w:space="0" w:color="A6A6A6" w:themeColor="background1" w:themeShade="A6"/>
            </w:tcBorders>
            <w:shd w:val="clear" w:color="auto" w:fill="auto"/>
            <w:hideMark/>
          </w:tcPr>
          <w:p w14:paraId="4908CDA1" w14:textId="48D3EA0D"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B</w:t>
            </w:r>
          </w:p>
        </w:tc>
        <w:tc>
          <w:tcPr>
            <w:tcW w:w="0" w:type="auto"/>
            <w:tcBorders>
              <w:top w:val="single" w:sz="4" w:space="0" w:color="A6A6A6" w:themeColor="background1" w:themeShade="A6"/>
            </w:tcBorders>
            <w:vAlign w:val="bottom"/>
          </w:tcPr>
          <w:p w14:paraId="71C56517"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tcBorders>
              <w:top w:val="single" w:sz="4" w:space="0" w:color="A6A6A6" w:themeColor="background1" w:themeShade="A6"/>
            </w:tcBorders>
            <w:vAlign w:val="bottom"/>
          </w:tcPr>
          <w:p w14:paraId="3CC407C3"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tcBorders>
              <w:top w:val="single" w:sz="4" w:space="0" w:color="A6A6A6" w:themeColor="background1" w:themeShade="A6"/>
            </w:tcBorders>
            <w:vAlign w:val="bottom"/>
          </w:tcPr>
          <w:p w14:paraId="476A869A"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tcBorders>
              <w:top w:val="single" w:sz="4" w:space="0" w:color="A6A6A6" w:themeColor="background1" w:themeShade="A6"/>
            </w:tcBorders>
            <w:vAlign w:val="bottom"/>
          </w:tcPr>
          <w:p w14:paraId="5CBA95B7"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201910</w:t>
            </w:r>
          </w:p>
        </w:tc>
        <w:tc>
          <w:tcPr>
            <w:tcW w:w="2451" w:type="dxa"/>
            <w:tcBorders>
              <w:top w:val="single" w:sz="4" w:space="0" w:color="A6A6A6" w:themeColor="background1" w:themeShade="A6"/>
            </w:tcBorders>
          </w:tcPr>
          <w:p w14:paraId="7D0E6A2A" w14:textId="3F446C89" w:rsidR="008364AA" w:rsidRDefault="00E85131" w:rsidP="002B3BCF">
            <w:pPr>
              <w:rPr>
                <w:rFonts w:ascii="Calibri" w:hAnsi="Calibri" w:cs="Calibri"/>
                <w:color w:val="000000"/>
              </w:rPr>
            </w:pPr>
            <w:r>
              <w:rPr>
                <w:rFonts w:ascii="Calibri" w:hAnsi="Calibri" w:cs="Calibri"/>
                <w:color w:val="000000"/>
              </w:rPr>
              <w:t>2</w:t>
            </w:r>
            <w:r w:rsidRPr="00E85131">
              <w:rPr>
                <w:rFonts w:ascii="Calibri" w:hAnsi="Calibri" w:cs="Calibri"/>
                <w:color w:val="000000"/>
                <w:vertAlign w:val="superscript"/>
              </w:rPr>
              <w:t>nd</w:t>
            </w:r>
            <w:r>
              <w:rPr>
                <w:rFonts w:ascii="Calibri" w:hAnsi="Calibri" w:cs="Calibri"/>
                <w:color w:val="000000"/>
              </w:rPr>
              <w:t xml:space="preserve"> year</w:t>
            </w:r>
          </w:p>
        </w:tc>
      </w:tr>
      <w:tr w:rsidR="008364AA" w:rsidRPr="002B3BCF" w14:paraId="32932251" w14:textId="77777777" w:rsidTr="00DD722B">
        <w:trPr>
          <w:cantSplit/>
          <w:trHeight w:val="20"/>
        </w:trPr>
        <w:tc>
          <w:tcPr>
            <w:tcW w:w="0" w:type="auto"/>
            <w:shd w:val="clear" w:color="auto" w:fill="auto"/>
            <w:noWrap/>
            <w:hideMark/>
          </w:tcPr>
          <w:p w14:paraId="370CEE1A" w14:textId="04C6C7BF"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B</w:t>
            </w:r>
          </w:p>
        </w:tc>
        <w:tc>
          <w:tcPr>
            <w:tcW w:w="0" w:type="auto"/>
            <w:vAlign w:val="bottom"/>
          </w:tcPr>
          <w:p w14:paraId="061737E9"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vAlign w:val="bottom"/>
          </w:tcPr>
          <w:p w14:paraId="43C89EAA"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vAlign w:val="bottom"/>
          </w:tcPr>
          <w:p w14:paraId="027BC25E"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vAlign w:val="bottom"/>
          </w:tcPr>
          <w:p w14:paraId="60DC451F"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201910</w:t>
            </w:r>
          </w:p>
        </w:tc>
        <w:tc>
          <w:tcPr>
            <w:tcW w:w="2451" w:type="dxa"/>
          </w:tcPr>
          <w:p w14:paraId="7D54A036" w14:textId="2FA93523" w:rsidR="008364AA" w:rsidRDefault="00E85131" w:rsidP="002B3BCF">
            <w:pPr>
              <w:rPr>
                <w:rFonts w:ascii="Calibri" w:hAnsi="Calibri" w:cs="Calibri"/>
                <w:color w:val="000000"/>
              </w:rPr>
            </w:pPr>
            <w:r>
              <w:rPr>
                <w:rFonts w:ascii="Calibri" w:hAnsi="Calibri" w:cs="Calibri"/>
                <w:color w:val="000000"/>
              </w:rPr>
              <w:t>2</w:t>
            </w:r>
            <w:r w:rsidRPr="00E85131">
              <w:rPr>
                <w:rFonts w:ascii="Calibri" w:hAnsi="Calibri" w:cs="Calibri"/>
                <w:color w:val="000000"/>
                <w:vertAlign w:val="superscript"/>
              </w:rPr>
              <w:t>nd</w:t>
            </w:r>
            <w:r>
              <w:rPr>
                <w:rFonts w:ascii="Calibri" w:hAnsi="Calibri" w:cs="Calibri"/>
                <w:color w:val="000000"/>
              </w:rPr>
              <w:t xml:space="preserve"> year</w:t>
            </w:r>
          </w:p>
        </w:tc>
      </w:tr>
      <w:tr w:rsidR="008364AA" w:rsidRPr="002B3BCF" w14:paraId="52AAB2B3" w14:textId="77777777" w:rsidTr="00DD722B">
        <w:trPr>
          <w:cantSplit/>
          <w:trHeight w:val="20"/>
        </w:trPr>
        <w:tc>
          <w:tcPr>
            <w:tcW w:w="0" w:type="auto"/>
            <w:shd w:val="clear" w:color="auto" w:fill="auto"/>
            <w:hideMark/>
          </w:tcPr>
          <w:p w14:paraId="51984A14" w14:textId="58E9A7C0"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M</w:t>
            </w:r>
          </w:p>
        </w:tc>
        <w:tc>
          <w:tcPr>
            <w:tcW w:w="0" w:type="auto"/>
            <w:vAlign w:val="bottom"/>
          </w:tcPr>
          <w:p w14:paraId="5A5EB423"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vAlign w:val="bottom"/>
          </w:tcPr>
          <w:p w14:paraId="7E317881"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vAlign w:val="bottom"/>
          </w:tcPr>
          <w:p w14:paraId="4AE8EC3E"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vAlign w:val="bottom"/>
          </w:tcPr>
          <w:p w14:paraId="64BBD845"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201910</w:t>
            </w:r>
          </w:p>
        </w:tc>
        <w:tc>
          <w:tcPr>
            <w:tcW w:w="2451" w:type="dxa"/>
          </w:tcPr>
          <w:p w14:paraId="1564AF6D" w14:textId="0968531D" w:rsidR="008364AA" w:rsidRDefault="00E85131" w:rsidP="002B3BCF">
            <w:pPr>
              <w:rPr>
                <w:rFonts w:ascii="Calibri" w:hAnsi="Calibri" w:cs="Calibri"/>
                <w:color w:val="000000"/>
              </w:rPr>
            </w:pPr>
            <w:r>
              <w:rPr>
                <w:rFonts w:ascii="Calibri" w:hAnsi="Calibri" w:cs="Calibri"/>
                <w:color w:val="000000"/>
              </w:rPr>
              <w:t>2</w:t>
            </w:r>
            <w:r w:rsidRPr="00E85131">
              <w:rPr>
                <w:rFonts w:ascii="Calibri" w:hAnsi="Calibri" w:cs="Calibri"/>
                <w:color w:val="000000"/>
                <w:vertAlign w:val="superscript"/>
              </w:rPr>
              <w:t>nd</w:t>
            </w:r>
            <w:r>
              <w:rPr>
                <w:rFonts w:ascii="Calibri" w:hAnsi="Calibri" w:cs="Calibri"/>
                <w:color w:val="000000"/>
              </w:rPr>
              <w:t xml:space="preserve"> year</w:t>
            </w:r>
          </w:p>
        </w:tc>
      </w:tr>
      <w:tr w:rsidR="008364AA" w:rsidRPr="002B3BCF" w14:paraId="6FB7AE1C" w14:textId="77777777" w:rsidTr="00DD722B">
        <w:trPr>
          <w:cantSplit/>
          <w:trHeight w:val="20"/>
        </w:trPr>
        <w:tc>
          <w:tcPr>
            <w:tcW w:w="0" w:type="auto"/>
            <w:tcBorders>
              <w:bottom w:val="single" w:sz="4" w:space="0" w:color="A6A6A6" w:themeColor="background1" w:themeShade="A6"/>
            </w:tcBorders>
            <w:shd w:val="clear" w:color="auto" w:fill="auto"/>
            <w:hideMark/>
          </w:tcPr>
          <w:p w14:paraId="79966F84" w14:textId="16D567E4"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W</w:t>
            </w:r>
          </w:p>
        </w:tc>
        <w:tc>
          <w:tcPr>
            <w:tcW w:w="0" w:type="auto"/>
            <w:tcBorders>
              <w:bottom w:val="single" w:sz="4" w:space="0" w:color="A6A6A6" w:themeColor="background1" w:themeShade="A6"/>
            </w:tcBorders>
            <w:vAlign w:val="bottom"/>
          </w:tcPr>
          <w:p w14:paraId="1B4109C6"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tcBorders>
              <w:bottom w:val="single" w:sz="4" w:space="0" w:color="A6A6A6" w:themeColor="background1" w:themeShade="A6"/>
            </w:tcBorders>
            <w:vAlign w:val="bottom"/>
          </w:tcPr>
          <w:p w14:paraId="2920BD49"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tcBorders>
              <w:bottom w:val="single" w:sz="4" w:space="0" w:color="A6A6A6" w:themeColor="background1" w:themeShade="A6"/>
            </w:tcBorders>
            <w:vAlign w:val="bottom"/>
          </w:tcPr>
          <w:p w14:paraId="680A5084"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tcBorders>
              <w:bottom w:val="single" w:sz="4" w:space="0" w:color="A6A6A6" w:themeColor="background1" w:themeShade="A6"/>
            </w:tcBorders>
            <w:vAlign w:val="bottom"/>
          </w:tcPr>
          <w:p w14:paraId="6EBFBE3A"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201910</w:t>
            </w:r>
          </w:p>
        </w:tc>
        <w:tc>
          <w:tcPr>
            <w:tcW w:w="2451" w:type="dxa"/>
            <w:tcBorders>
              <w:bottom w:val="single" w:sz="4" w:space="0" w:color="A6A6A6" w:themeColor="background1" w:themeShade="A6"/>
            </w:tcBorders>
          </w:tcPr>
          <w:p w14:paraId="4CF1B4F3" w14:textId="02493962" w:rsidR="008364AA" w:rsidRDefault="00E85131" w:rsidP="002B3BCF">
            <w:pPr>
              <w:rPr>
                <w:rFonts w:ascii="Calibri" w:hAnsi="Calibri" w:cs="Calibri"/>
                <w:color w:val="000000"/>
              </w:rPr>
            </w:pPr>
            <w:r>
              <w:rPr>
                <w:rFonts w:ascii="Calibri" w:hAnsi="Calibri" w:cs="Calibri"/>
                <w:color w:val="000000"/>
              </w:rPr>
              <w:t>2</w:t>
            </w:r>
            <w:r w:rsidRPr="00E85131">
              <w:rPr>
                <w:rFonts w:ascii="Calibri" w:hAnsi="Calibri" w:cs="Calibri"/>
                <w:color w:val="000000"/>
                <w:vertAlign w:val="superscript"/>
              </w:rPr>
              <w:t>nd</w:t>
            </w:r>
            <w:r>
              <w:rPr>
                <w:rFonts w:ascii="Calibri" w:hAnsi="Calibri" w:cs="Calibri"/>
                <w:color w:val="000000"/>
              </w:rPr>
              <w:t xml:space="preserve"> year</w:t>
            </w:r>
          </w:p>
        </w:tc>
      </w:tr>
      <w:tr w:rsidR="008364AA" w:rsidRPr="002B3BCF" w14:paraId="1BEEDD0C" w14:textId="77777777" w:rsidTr="00DD722B">
        <w:trPr>
          <w:cantSplit/>
          <w:trHeight w:val="20"/>
        </w:trPr>
        <w:tc>
          <w:tcPr>
            <w:tcW w:w="0" w:type="auto"/>
            <w:tcBorders>
              <w:bottom w:val="single" w:sz="12" w:space="0" w:color="A6A6A6" w:themeColor="background1" w:themeShade="A6"/>
            </w:tcBorders>
            <w:shd w:val="clear" w:color="auto" w:fill="auto"/>
            <w:hideMark/>
          </w:tcPr>
          <w:p w14:paraId="749F4E39" w14:textId="13FF41F7"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Z</w:t>
            </w:r>
          </w:p>
        </w:tc>
        <w:tc>
          <w:tcPr>
            <w:tcW w:w="0" w:type="auto"/>
            <w:tcBorders>
              <w:bottom w:val="single" w:sz="12" w:space="0" w:color="A6A6A6" w:themeColor="background1" w:themeShade="A6"/>
            </w:tcBorders>
            <w:vAlign w:val="bottom"/>
          </w:tcPr>
          <w:p w14:paraId="1E88C9D5"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tcBorders>
              <w:bottom w:val="single" w:sz="12" w:space="0" w:color="A6A6A6" w:themeColor="background1" w:themeShade="A6"/>
            </w:tcBorders>
            <w:vAlign w:val="bottom"/>
          </w:tcPr>
          <w:p w14:paraId="00B3C43A"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tcBorders>
              <w:bottom w:val="single" w:sz="12" w:space="0" w:color="A6A6A6" w:themeColor="background1" w:themeShade="A6"/>
            </w:tcBorders>
            <w:vAlign w:val="bottom"/>
          </w:tcPr>
          <w:p w14:paraId="0B7BA25D"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tcBorders>
              <w:bottom w:val="single" w:sz="12" w:space="0" w:color="A6A6A6" w:themeColor="background1" w:themeShade="A6"/>
            </w:tcBorders>
            <w:vAlign w:val="bottom"/>
          </w:tcPr>
          <w:p w14:paraId="21109398"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201910</w:t>
            </w:r>
          </w:p>
        </w:tc>
        <w:tc>
          <w:tcPr>
            <w:tcW w:w="2451" w:type="dxa"/>
            <w:tcBorders>
              <w:bottom w:val="single" w:sz="12" w:space="0" w:color="A6A6A6" w:themeColor="background1" w:themeShade="A6"/>
            </w:tcBorders>
          </w:tcPr>
          <w:p w14:paraId="13FAE9FA" w14:textId="4E2B20C5" w:rsidR="008364AA" w:rsidRDefault="00E85131" w:rsidP="002B3BCF">
            <w:pPr>
              <w:rPr>
                <w:rFonts w:ascii="Calibri" w:hAnsi="Calibri" w:cs="Calibri"/>
                <w:color w:val="000000"/>
              </w:rPr>
            </w:pPr>
            <w:r>
              <w:rPr>
                <w:rFonts w:ascii="Calibri" w:hAnsi="Calibri" w:cs="Calibri"/>
                <w:color w:val="000000"/>
              </w:rPr>
              <w:t>2</w:t>
            </w:r>
            <w:r w:rsidRPr="00E85131">
              <w:rPr>
                <w:rFonts w:ascii="Calibri" w:hAnsi="Calibri" w:cs="Calibri"/>
                <w:color w:val="000000"/>
                <w:vertAlign w:val="superscript"/>
              </w:rPr>
              <w:t>nd</w:t>
            </w:r>
            <w:r>
              <w:rPr>
                <w:rFonts w:ascii="Calibri" w:hAnsi="Calibri" w:cs="Calibri"/>
                <w:color w:val="000000"/>
              </w:rPr>
              <w:t xml:space="preserve"> year</w:t>
            </w:r>
          </w:p>
        </w:tc>
      </w:tr>
      <w:tr w:rsidR="008364AA" w:rsidRPr="002B3BCF" w14:paraId="27D5CB7A" w14:textId="77777777" w:rsidTr="00DD722B">
        <w:trPr>
          <w:cantSplit/>
          <w:trHeight w:val="20"/>
        </w:trPr>
        <w:tc>
          <w:tcPr>
            <w:tcW w:w="0" w:type="auto"/>
            <w:tcBorders>
              <w:top w:val="single" w:sz="12" w:space="0" w:color="A6A6A6" w:themeColor="background1" w:themeShade="A6"/>
            </w:tcBorders>
            <w:shd w:val="clear" w:color="auto" w:fill="auto"/>
            <w:hideMark/>
          </w:tcPr>
          <w:p w14:paraId="35A2E08D" w14:textId="429253AF"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C</w:t>
            </w:r>
          </w:p>
        </w:tc>
        <w:tc>
          <w:tcPr>
            <w:tcW w:w="0" w:type="auto"/>
            <w:tcBorders>
              <w:top w:val="single" w:sz="12" w:space="0" w:color="A6A6A6" w:themeColor="background1" w:themeShade="A6"/>
            </w:tcBorders>
            <w:vAlign w:val="bottom"/>
          </w:tcPr>
          <w:p w14:paraId="448D527C"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tcBorders>
              <w:top w:val="single" w:sz="12" w:space="0" w:color="A6A6A6" w:themeColor="background1" w:themeShade="A6"/>
            </w:tcBorders>
            <w:vAlign w:val="bottom"/>
          </w:tcPr>
          <w:p w14:paraId="7CA22554"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tcBorders>
              <w:top w:val="single" w:sz="12" w:space="0" w:color="A6A6A6" w:themeColor="background1" w:themeShade="A6"/>
            </w:tcBorders>
            <w:vAlign w:val="bottom"/>
          </w:tcPr>
          <w:p w14:paraId="737EEFE3"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tcBorders>
              <w:top w:val="single" w:sz="12" w:space="0" w:color="A6A6A6" w:themeColor="background1" w:themeShade="A6"/>
            </w:tcBorders>
            <w:vAlign w:val="bottom"/>
          </w:tcPr>
          <w:p w14:paraId="67C5D8B7"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202010</w:t>
            </w:r>
          </w:p>
        </w:tc>
        <w:tc>
          <w:tcPr>
            <w:tcW w:w="2451" w:type="dxa"/>
            <w:tcBorders>
              <w:top w:val="single" w:sz="12" w:space="0" w:color="A6A6A6" w:themeColor="background1" w:themeShade="A6"/>
            </w:tcBorders>
          </w:tcPr>
          <w:p w14:paraId="2C17CB0F" w14:textId="50AAC2DC" w:rsidR="008364AA" w:rsidRDefault="00E85131" w:rsidP="002B3BCF">
            <w:pPr>
              <w:rPr>
                <w:rFonts w:ascii="Calibri" w:hAnsi="Calibri" w:cs="Calibri"/>
                <w:color w:val="000000"/>
              </w:rPr>
            </w:pPr>
            <w:r>
              <w:rPr>
                <w:rFonts w:ascii="Calibri" w:hAnsi="Calibri" w:cs="Calibri"/>
                <w:color w:val="000000"/>
              </w:rPr>
              <w:t>1</w:t>
            </w:r>
            <w:r w:rsidRPr="00E85131">
              <w:rPr>
                <w:rFonts w:ascii="Calibri" w:hAnsi="Calibri" w:cs="Calibri"/>
                <w:color w:val="000000"/>
                <w:vertAlign w:val="superscript"/>
              </w:rPr>
              <w:t>st</w:t>
            </w:r>
            <w:r>
              <w:rPr>
                <w:rFonts w:ascii="Calibri" w:hAnsi="Calibri" w:cs="Calibri"/>
                <w:color w:val="000000"/>
              </w:rPr>
              <w:t xml:space="preserve"> year</w:t>
            </w:r>
          </w:p>
        </w:tc>
      </w:tr>
      <w:tr w:rsidR="008364AA" w:rsidRPr="002B3BCF" w14:paraId="77C13F9F" w14:textId="77777777" w:rsidTr="00DD722B">
        <w:trPr>
          <w:cantSplit/>
          <w:trHeight w:val="20"/>
        </w:trPr>
        <w:tc>
          <w:tcPr>
            <w:tcW w:w="0" w:type="auto"/>
            <w:shd w:val="clear" w:color="auto" w:fill="auto"/>
            <w:hideMark/>
          </w:tcPr>
          <w:p w14:paraId="4FEBD6AB" w14:textId="02A127D6"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M</w:t>
            </w:r>
          </w:p>
        </w:tc>
        <w:tc>
          <w:tcPr>
            <w:tcW w:w="0" w:type="auto"/>
            <w:vAlign w:val="bottom"/>
          </w:tcPr>
          <w:p w14:paraId="259745AD"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vAlign w:val="bottom"/>
          </w:tcPr>
          <w:p w14:paraId="3758B260"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vAlign w:val="bottom"/>
          </w:tcPr>
          <w:p w14:paraId="60BFCD03"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vAlign w:val="bottom"/>
          </w:tcPr>
          <w:p w14:paraId="3928D883"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202010</w:t>
            </w:r>
          </w:p>
        </w:tc>
        <w:tc>
          <w:tcPr>
            <w:tcW w:w="2451" w:type="dxa"/>
          </w:tcPr>
          <w:p w14:paraId="6F06ED0F" w14:textId="6047DBE6" w:rsidR="008364AA" w:rsidRDefault="00E85131" w:rsidP="002B3BCF">
            <w:pPr>
              <w:rPr>
                <w:rFonts w:ascii="Calibri" w:hAnsi="Calibri" w:cs="Calibri"/>
                <w:color w:val="000000"/>
              </w:rPr>
            </w:pPr>
            <w:r>
              <w:rPr>
                <w:rFonts w:ascii="Calibri" w:hAnsi="Calibri" w:cs="Calibri"/>
                <w:color w:val="000000"/>
              </w:rPr>
              <w:t>1</w:t>
            </w:r>
            <w:r w:rsidRPr="00E85131">
              <w:rPr>
                <w:rFonts w:ascii="Calibri" w:hAnsi="Calibri" w:cs="Calibri"/>
                <w:color w:val="000000"/>
                <w:vertAlign w:val="superscript"/>
              </w:rPr>
              <w:t>st</w:t>
            </w:r>
            <w:r>
              <w:rPr>
                <w:rFonts w:ascii="Calibri" w:hAnsi="Calibri" w:cs="Calibri"/>
                <w:color w:val="000000"/>
              </w:rPr>
              <w:t xml:space="preserve"> year</w:t>
            </w:r>
          </w:p>
        </w:tc>
      </w:tr>
      <w:tr w:rsidR="008364AA" w:rsidRPr="002B3BCF" w14:paraId="3EAF62ED" w14:textId="77777777" w:rsidTr="00DD722B">
        <w:trPr>
          <w:cantSplit/>
          <w:trHeight w:val="20"/>
        </w:trPr>
        <w:tc>
          <w:tcPr>
            <w:tcW w:w="0" w:type="auto"/>
            <w:shd w:val="clear" w:color="auto" w:fill="auto"/>
            <w:hideMark/>
          </w:tcPr>
          <w:p w14:paraId="4BB2BB9C" w14:textId="7B81E640"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M</w:t>
            </w:r>
          </w:p>
        </w:tc>
        <w:tc>
          <w:tcPr>
            <w:tcW w:w="0" w:type="auto"/>
            <w:vAlign w:val="bottom"/>
          </w:tcPr>
          <w:p w14:paraId="22D42B76"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vAlign w:val="bottom"/>
          </w:tcPr>
          <w:p w14:paraId="409414E6"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vAlign w:val="bottom"/>
          </w:tcPr>
          <w:p w14:paraId="0BF29CE4"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vAlign w:val="bottom"/>
          </w:tcPr>
          <w:p w14:paraId="7579886D"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202010</w:t>
            </w:r>
          </w:p>
        </w:tc>
        <w:tc>
          <w:tcPr>
            <w:tcW w:w="2451" w:type="dxa"/>
          </w:tcPr>
          <w:p w14:paraId="5273C73D" w14:textId="3FCC0243" w:rsidR="008364AA" w:rsidRDefault="00E85131" w:rsidP="002B3BCF">
            <w:pPr>
              <w:rPr>
                <w:rFonts w:ascii="Calibri" w:hAnsi="Calibri" w:cs="Calibri"/>
                <w:color w:val="000000"/>
              </w:rPr>
            </w:pPr>
            <w:r>
              <w:rPr>
                <w:rFonts w:ascii="Calibri" w:hAnsi="Calibri" w:cs="Calibri"/>
                <w:color w:val="000000"/>
              </w:rPr>
              <w:t>1</w:t>
            </w:r>
            <w:r w:rsidRPr="00E85131">
              <w:rPr>
                <w:rFonts w:ascii="Calibri" w:hAnsi="Calibri" w:cs="Calibri"/>
                <w:color w:val="000000"/>
                <w:vertAlign w:val="superscript"/>
              </w:rPr>
              <w:t>st</w:t>
            </w:r>
            <w:r>
              <w:rPr>
                <w:rFonts w:ascii="Calibri" w:hAnsi="Calibri" w:cs="Calibri"/>
                <w:color w:val="000000"/>
              </w:rPr>
              <w:t xml:space="preserve"> year</w:t>
            </w:r>
          </w:p>
        </w:tc>
      </w:tr>
      <w:tr w:rsidR="008364AA" w:rsidRPr="002B3BCF" w14:paraId="0FA08235" w14:textId="77777777" w:rsidTr="00DD722B">
        <w:trPr>
          <w:cantSplit/>
          <w:trHeight w:val="20"/>
        </w:trPr>
        <w:tc>
          <w:tcPr>
            <w:tcW w:w="0" w:type="auto"/>
            <w:shd w:val="clear" w:color="auto" w:fill="auto"/>
            <w:hideMark/>
          </w:tcPr>
          <w:p w14:paraId="6972E9EC" w14:textId="416B1738"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S</w:t>
            </w:r>
          </w:p>
        </w:tc>
        <w:tc>
          <w:tcPr>
            <w:tcW w:w="0" w:type="auto"/>
            <w:vAlign w:val="bottom"/>
          </w:tcPr>
          <w:p w14:paraId="7884FC0A"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vAlign w:val="bottom"/>
          </w:tcPr>
          <w:p w14:paraId="20C60EC2"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vAlign w:val="bottom"/>
          </w:tcPr>
          <w:p w14:paraId="6930FD85"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vAlign w:val="bottom"/>
          </w:tcPr>
          <w:p w14:paraId="177AB761"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202010</w:t>
            </w:r>
          </w:p>
        </w:tc>
        <w:tc>
          <w:tcPr>
            <w:tcW w:w="2451" w:type="dxa"/>
          </w:tcPr>
          <w:p w14:paraId="59D9B278" w14:textId="107F99E9" w:rsidR="008364AA" w:rsidRDefault="00E85131" w:rsidP="002B3BCF">
            <w:pPr>
              <w:rPr>
                <w:rFonts w:ascii="Calibri" w:hAnsi="Calibri" w:cs="Calibri"/>
                <w:color w:val="000000"/>
              </w:rPr>
            </w:pPr>
            <w:r>
              <w:rPr>
                <w:rFonts w:ascii="Calibri" w:hAnsi="Calibri" w:cs="Calibri"/>
                <w:color w:val="000000"/>
              </w:rPr>
              <w:t>1</w:t>
            </w:r>
            <w:r w:rsidRPr="00E85131">
              <w:rPr>
                <w:rFonts w:ascii="Calibri" w:hAnsi="Calibri" w:cs="Calibri"/>
                <w:color w:val="000000"/>
                <w:vertAlign w:val="superscript"/>
              </w:rPr>
              <w:t>st</w:t>
            </w:r>
            <w:r>
              <w:rPr>
                <w:rFonts w:ascii="Calibri" w:hAnsi="Calibri" w:cs="Calibri"/>
                <w:color w:val="000000"/>
              </w:rPr>
              <w:t xml:space="preserve"> year</w:t>
            </w:r>
          </w:p>
        </w:tc>
      </w:tr>
      <w:tr w:rsidR="008364AA" w:rsidRPr="002B3BCF" w14:paraId="0134C09E" w14:textId="77777777" w:rsidTr="00DD722B">
        <w:trPr>
          <w:cantSplit/>
          <w:trHeight w:val="20"/>
        </w:trPr>
        <w:tc>
          <w:tcPr>
            <w:tcW w:w="0" w:type="auto"/>
            <w:shd w:val="clear" w:color="auto" w:fill="auto"/>
            <w:hideMark/>
          </w:tcPr>
          <w:p w14:paraId="1BAFF237" w14:textId="44669463" w:rsidR="008364AA" w:rsidRPr="002B3BCF" w:rsidRDefault="008364AA" w:rsidP="00DD722B">
            <w:pPr>
              <w:spacing w:after="0" w:line="240" w:lineRule="auto"/>
              <w:rPr>
                <w:rFonts w:ascii="Calibri" w:eastAsia="Times New Roman" w:hAnsi="Calibri" w:cs="Calibri"/>
                <w:color w:val="000000"/>
              </w:rPr>
            </w:pPr>
            <w:r w:rsidRPr="002B3BCF">
              <w:rPr>
                <w:rFonts w:ascii="Calibri" w:eastAsia="Times New Roman" w:hAnsi="Calibri" w:cs="Calibri"/>
                <w:color w:val="000000"/>
              </w:rPr>
              <w:t>W</w:t>
            </w:r>
          </w:p>
        </w:tc>
        <w:tc>
          <w:tcPr>
            <w:tcW w:w="0" w:type="auto"/>
            <w:vAlign w:val="bottom"/>
          </w:tcPr>
          <w:p w14:paraId="47EBDBFB"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GR</w:t>
            </w:r>
          </w:p>
        </w:tc>
        <w:tc>
          <w:tcPr>
            <w:tcW w:w="0" w:type="auto"/>
            <w:vAlign w:val="bottom"/>
          </w:tcPr>
          <w:p w14:paraId="3E630845"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OLY</w:t>
            </w:r>
          </w:p>
        </w:tc>
        <w:tc>
          <w:tcPr>
            <w:tcW w:w="0" w:type="auto"/>
            <w:vAlign w:val="bottom"/>
          </w:tcPr>
          <w:p w14:paraId="784121F8"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MPA</w:t>
            </w:r>
          </w:p>
        </w:tc>
        <w:tc>
          <w:tcPr>
            <w:tcW w:w="0" w:type="auto"/>
            <w:vAlign w:val="bottom"/>
          </w:tcPr>
          <w:p w14:paraId="75C11E4D" w14:textId="77777777" w:rsidR="008364AA" w:rsidRPr="002B3BCF" w:rsidRDefault="008364AA" w:rsidP="002B3BCF">
            <w:pPr>
              <w:rPr>
                <w:rFonts w:ascii="Times New Roman" w:eastAsia="Times New Roman" w:hAnsi="Times New Roman" w:cs="Times New Roman"/>
                <w:sz w:val="20"/>
                <w:szCs w:val="20"/>
              </w:rPr>
            </w:pPr>
            <w:r>
              <w:rPr>
                <w:rFonts w:ascii="Calibri" w:hAnsi="Calibri" w:cs="Calibri"/>
                <w:color w:val="000000"/>
              </w:rPr>
              <w:t>202010</w:t>
            </w:r>
          </w:p>
        </w:tc>
        <w:tc>
          <w:tcPr>
            <w:tcW w:w="2451" w:type="dxa"/>
          </w:tcPr>
          <w:p w14:paraId="0CB46FE1" w14:textId="0A4043C2" w:rsidR="008364AA" w:rsidRDefault="00E85131" w:rsidP="002B3BCF">
            <w:pPr>
              <w:rPr>
                <w:rFonts w:ascii="Calibri" w:hAnsi="Calibri" w:cs="Calibri"/>
                <w:color w:val="000000"/>
              </w:rPr>
            </w:pPr>
            <w:r>
              <w:rPr>
                <w:rFonts w:ascii="Calibri" w:hAnsi="Calibri" w:cs="Calibri"/>
                <w:color w:val="000000"/>
              </w:rPr>
              <w:t>1</w:t>
            </w:r>
            <w:r w:rsidRPr="00E85131">
              <w:rPr>
                <w:rFonts w:ascii="Calibri" w:hAnsi="Calibri" w:cs="Calibri"/>
                <w:color w:val="000000"/>
                <w:vertAlign w:val="superscript"/>
              </w:rPr>
              <w:t>st</w:t>
            </w:r>
            <w:r>
              <w:rPr>
                <w:rFonts w:ascii="Calibri" w:hAnsi="Calibri" w:cs="Calibri"/>
                <w:color w:val="000000"/>
              </w:rPr>
              <w:t xml:space="preserve"> year</w:t>
            </w:r>
          </w:p>
        </w:tc>
      </w:tr>
    </w:tbl>
    <w:p w14:paraId="1C727EE9" w14:textId="77777777" w:rsidR="002B3BCF" w:rsidRPr="002B3BCF" w:rsidRDefault="002B3BCF" w:rsidP="000A46B1">
      <w:pPr>
        <w:rPr>
          <w:rFonts w:ascii="Calibri" w:eastAsia="Times New Roman" w:hAnsi="Calibri" w:cs="Calibri"/>
          <w:iCs/>
          <w:color w:val="000000"/>
          <w:sz w:val="18"/>
        </w:rPr>
      </w:pPr>
    </w:p>
    <w:sectPr w:rsidR="002B3BCF" w:rsidRPr="002B3BCF" w:rsidSect="00E1052E">
      <w:pgSz w:w="12240" w:h="15840" w:code="1"/>
      <w:pgMar w:top="720" w:right="1008" w:bottom="864"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8B3E6" w14:textId="77777777" w:rsidR="003603CB" w:rsidRDefault="003603CB" w:rsidP="0039275A">
      <w:pPr>
        <w:spacing w:after="0" w:line="240" w:lineRule="auto"/>
      </w:pPr>
      <w:r>
        <w:separator/>
      </w:r>
    </w:p>
  </w:endnote>
  <w:endnote w:type="continuationSeparator" w:id="0">
    <w:p w14:paraId="439118DA" w14:textId="77777777" w:rsidR="003603CB" w:rsidRDefault="003603CB" w:rsidP="0039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16EC" w14:textId="6CE53A76" w:rsidR="00372A93" w:rsidRDefault="00DC4347" w:rsidP="00DC4347">
    <w:pPr>
      <w:pStyle w:val="Footer"/>
      <w:ind w:firstLine="720"/>
      <w:jc w:val="right"/>
    </w:pPr>
    <w:r w:rsidRPr="00DC4347">
      <w:rPr>
        <w:b/>
      </w:rPr>
      <w:t>DRAFT!</w:t>
    </w:r>
    <w:r>
      <w:t xml:space="preserve"> Employee Waiver Hx and Options.docx - Dec. 31, 2019                                                            </w:t>
    </w:r>
    <w:sdt>
      <w:sdtPr>
        <w:id w:val="-2124372318"/>
        <w:docPartObj>
          <w:docPartGallery w:val="Page Numbers (Bottom of Page)"/>
          <w:docPartUnique/>
        </w:docPartObj>
      </w:sdtPr>
      <w:sdtEndPr>
        <w:rPr>
          <w:noProof/>
        </w:rPr>
      </w:sdtEndPr>
      <w:sdtContent>
        <w:r w:rsidR="00372A93">
          <w:fldChar w:fldCharType="begin"/>
        </w:r>
        <w:r w:rsidR="00372A93">
          <w:instrText xml:space="preserve"> PAGE   \* MERGEFORMAT </w:instrText>
        </w:r>
        <w:r w:rsidR="00372A93">
          <w:fldChar w:fldCharType="separate"/>
        </w:r>
        <w:r w:rsidR="00022AF8">
          <w:rPr>
            <w:noProof/>
          </w:rPr>
          <w:t>3</w:t>
        </w:r>
        <w:r w:rsidR="00372A9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4FA0D" w14:textId="77777777" w:rsidR="003603CB" w:rsidRDefault="003603CB" w:rsidP="0039275A">
      <w:pPr>
        <w:spacing w:after="0" w:line="240" w:lineRule="auto"/>
      </w:pPr>
      <w:r>
        <w:separator/>
      </w:r>
    </w:p>
  </w:footnote>
  <w:footnote w:type="continuationSeparator" w:id="0">
    <w:p w14:paraId="31DC898B" w14:textId="77777777" w:rsidR="003603CB" w:rsidRDefault="003603CB" w:rsidP="00392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8CC"/>
    <w:multiLevelType w:val="hybridMultilevel"/>
    <w:tmpl w:val="6A80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77426"/>
    <w:multiLevelType w:val="hybridMultilevel"/>
    <w:tmpl w:val="37F88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B4A61"/>
    <w:multiLevelType w:val="hybridMultilevel"/>
    <w:tmpl w:val="4982562E"/>
    <w:lvl w:ilvl="0" w:tplc="C1AA0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62513"/>
    <w:multiLevelType w:val="hybridMultilevel"/>
    <w:tmpl w:val="2370DB86"/>
    <w:lvl w:ilvl="0" w:tplc="E93E9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B23147"/>
    <w:multiLevelType w:val="hybridMultilevel"/>
    <w:tmpl w:val="6F744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67EE4"/>
    <w:multiLevelType w:val="hybridMultilevel"/>
    <w:tmpl w:val="9CF26BB0"/>
    <w:lvl w:ilvl="0" w:tplc="C1AA0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B41C4"/>
    <w:multiLevelType w:val="hybridMultilevel"/>
    <w:tmpl w:val="7200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A2D02"/>
    <w:multiLevelType w:val="hybridMultilevel"/>
    <w:tmpl w:val="9FA06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A1D93"/>
    <w:multiLevelType w:val="hybridMultilevel"/>
    <w:tmpl w:val="8DD6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726CA"/>
    <w:multiLevelType w:val="hybridMultilevel"/>
    <w:tmpl w:val="A930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42483"/>
    <w:multiLevelType w:val="hybridMultilevel"/>
    <w:tmpl w:val="710C6C36"/>
    <w:lvl w:ilvl="0" w:tplc="1FA08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C0379D"/>
    <w:multiLevelType w:val="hybridMultilevel"/>
    <w:tmpl w:val="C94C0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64E20"/>
    <w:multiLevelType w:val="hybridMultilevel"/>
    <w:tmpl w:val="BFC2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3"/>
  </w:num>
  <w:num w:numId="5">
    <w:abstractNumId w:val="10"/>
  </w:num>
  <w:num w:numId="6">
    <w:abstractNumId w:val="11"/>
  </w:num>
  <w:num w:numId="7">
    <w:abstractNumId w:val="1"/>
  </w:num>
  <w:num w:numId="8">
    <w:abstractNumId w:val="0"/>
  </w:num>
  <w:num w:numId="9">
    <w:abstractNumId w:val="9"/>
  </w:num>
  <w:num w:numId="10">
    <w:abstractNumId w:val="4"/>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72"/>
    <w:rsid w:val="000007D8"/>
    <w:rsid w:val="00004028"/>
    <w:rsid w:val="000057CE"/>
    <w:rsid w:val="000076E4"/>
    <w:rsid w:val="00007AA7"/>
    <w:rsid w:val="000126D5"/>
    <w:rsid w:val="00015FF8"/>
    <w:rsid w:val="00016B6A"/>
    <w:rsid w:val="0002288D"/>
    <w:rsid w:val="00022AF8"/>
    <w:rsid w:val="00023612"/>
    <w:rsid w:val="00023AD4"/>
    <w:rsid w:val="00023CA9"/>
    <w:rsid w:val="00025969"/>
    <w:rsid w:val="000300CD"/>
    <w:rsid w:val="000314F6"/>
    <w:rsid w:val="00032FC2"/>
    <w:rsid w:val="00034630"/>
    <w:rsid w:val="0003628D"/>
    <w:rsid w:val="00040EA9"/>
    <w:rsid w:val="0004382F"/>
    <w:rsid w:val="000471E7"/>
    <w:rsid w:val="00047BF6"/>
    <w:rsid w:val="00047D08"/>
    <w:rsid w:val="0005701A"/>
    <w:rsid w:val="000629CE"/>
    <w:rsid w:val="00064B2C"/>
    <w:rsid w:val="0006744E"/>
    <w:rsid w:val="0007409B"/>
    <w:rsid w:val="0007566A"/>
    <w:rsid w:val="000833F9"/>
    <w:rsid w:val="00083AB7"/>
    <w:rsid w:val="00085805"/>
    <w:rsid w:val="00086A61"/>
    <w:rsid w:val="00090A21"/>
    <w:rsid w:val="00092D6B"/>
    <w:rsid w:val="000A46B1"/>
    <w:rsid w:val="000A5C27"/>
    <w:rsid w:val="000A6872"/>
    <w:rsid w:val="000A7AF1"/>
    <w:rsid w:val="000B243E"/>
    <w:rsid w:val="000B4EC7"/>
    <w:rsid w:val="000B5B98"/>
    <w:rsid w:val="000C0A5A"/>
    <w:rsid w:val="000C440F"/>
    <w:rsid w:val="000C4F1E"/>
    <w:rsid w:val="000C5D5A"/>
    <w:rsid w:val="000D204B"/>
    <w:rsid w:val="000D4756"/>
    <w:rsid w:val="000D48A5"/>
    <w:rsid w:val="000D4AA8"/>
    <w:rsid w:val="000D789F"/>
    <w:rsid w:val="000E5985"/>
    <w:rsid w:val="000E7D45"/>
    <w:rsid w:val="000F57F5"/>
    <w:rsid w:val="001070DD"/>
    <w:rsid w:val="00110A73"/>
    <w:rsid w:val="00110F92"/>
    <w:rsid w:val="001130BA"/>
    <w:rsid w:val="0011385F"/>
    <w:rsid w:val="001169B7"/>
    <w:rsid w:val="00121438"/>
    <w:rsid w:val="00126380"/>
    <w:rsid w:val="0012786D"/>
    <w:rsid w:val="00135AD4"/>
    <w:rsid w:val="001365A7"/>
    <w:rsid w:val="001404E9"/>
    <w:rsid w:val="001407C8"/>
    <w:rsid w:val="0014241C"/>
    <w:rsid w:val="0014633D"/>
    <w:rsid w:val="001515B1"/>
    <w:rsid w:val="001518AD"/>
    <w:rsid w:val="00160C1B"/>
    <w:rsid w:val="00161D26"/>
    <w:rsid w:val="0016273D"/>
    <w:rsid w:val="00163EDF"/>
    <w:rsid w:val="00164CD8"/>
    <w:rsid w:val="00166DD8"/>
    <w:rsid w:val="00172FAC"/>
    <w:rsid w:val="00174AE0"/>
    <w:rsid w:val="0018220A"/>
    <w:rsid w:val="00182D48"/>
    <w:rsid w:val="00185CAF"/>
    <w:rsid w:val="00187B89"/>
    <w:rsid w:val="001926E2"/>
    <w:rsid w:val="00193878"/>
    <w:rsid w:val="00194165"/>
    <w:rsid w:val="00194C9F"/>
    <w:rsid w:val="001A7EB5"/>
    <w:rsid w:val="001B7E2B"/>
    <w:rsid w:val="001C326E"/>
    <w:rsid w:val="001C5357"/>
    <w:rsid w:val="001C6360"/>
    <w:rsid w:val="001C6E73"/>
    <w:rsid w:val="001C75D4"/>
    <w:rsid w:val="001D354B"/>
    <w:rsid w:val="001D36CE"/>
    <w:rsid w:val="001D5BE6"/>
    <w:rsid w:val="001E2EA2"/>
    <w:rsid w:val="001E67F2"/>
    <w:rsid w:val="001E76FF"/>
    <w:rsid w:val="001F6C60"/>
    <w:rsid w:val="00200282"/>
    <w:rsid w:val="0020046F"/>
    <w:rsid w:val="00202EB4"/>
    <w:rsid w:val="00202EBE"/>
    <w:rsid w:val="00203655"/>
    <w:rsid w:val="00206011"/>
    <w:rsid w:val="002116BD"/>
    <w:rsid w:val="0021336F"/>
    <w:rsid w:val="00216CEC"/>
    <w:rsid w:val="00222132"/>
    <w:rsid w:val="0022795B"/>
    <w:rsid w:val="0023299B"/>
    <w:rsid w:val="0023607B"/>
    <w:rsid w:val="00243770"/>
    <w:rsid w:val="00243E0C"/>
    <w:rsid w:val="00247DEF"/>
    <w:rsid w:val="00254D00"/>
    <w:rsid w:val="002559CF"/>
    <w:rsid w:val="00257BB9"/>
    <w:rsid w:val="00261EB9"/>
    <w:rsid w:val="00265B97"/>
    <w:rsid w:val="00272CF9"/>
    <w:rsid w:val="0027345A"/>
    <w:rsid w:val="00277DA3"/>
    <w:rsid w:val="002831A3"/>
    <w:rsid w:val="002837E2"/>
    <w:rsid w:val="0029180E"/>
    <w:rsid w:val="002A0D6C"/>
    <w:rsid w:val="002A209C"/>
    <w:rsid w:val="002A5C17"/>
    <w:rsid w:val="002A7F97"/>
    <w:rsid w:val="002B3BCF"/>
    <w:rsid w:val="002C28F5"/>
    <w:rsid w:val="002C331A"/>
    <w:rsid w:val="002D71EB"/>
    <w:rsid w:val="002E2392"/>
    <w:rsid w:val="002E33C2"/>
    <w:rsid w:val="002E37DC"/>
    <w:rsid w:val="002E4183"/>
    <w:rsid w:val="002F01F9"/>
    <w:rsid w:val="002F208D"/>
    <w:rsid w:val="002F22CC"/>
    <w:rsid w:val="0030400B"/>
    <w:rsid w:val="00306C71"/>
    <w:rsid w:val="003125D9"/>
    <w:rsid w:val="0031415F"/>
    <w:rsid w:val="00316C43"/>
    <w:rsid w:val="0032225B"/>
    <w:rsid w:val="00322578"/>
    <w:rsid w:val="0032497B"/>
    <w:rsid w:val="00325EAE"/>
    <w:rsid w:val="00332EE4"/>
    <w:rsid w:val="0033679F"/>
    <w:rsid w:val="0034180B"/>
    <w:rsid w:val="00342D2D"/>
    <w:rsid w:val="00342DFA"/>
    <w:rsid w:val="00342F5F"/>
    <w:rsid w:val="003509DB"/>
    <w:rsid w:val="00352DDB"/>
    <w:rsid w:val="00354DE7"/>
    <w:rsid w:val="00357FF4"/>
    <w:rsid w:val="003603CB"/>
    <w:rsid w:val="00361962"/>
    <w:rsid w:val="00364CC3"/>
    <w:rsid w:val="00370A62"/>
    <w:rsid w:val="00370DC0"/>
    <w:rsid w:val="00372A93"/>
    <w:rsid w:val="003833BF"/>
    <w:rsid w:val="003850F4"/>
    <w:rsid w:val="0039021D"/>
    <w:rsid w:val="00390530"/>
    <w:rsid w:val="0039275A"/>
    <w:rsid w:val="00395B5A"/>
    <w:rsid w:val="003A24E3"/>
    <w:rsid w:val="003A3B57"/>
    <w:rsid w:val="003A4510"/>
    <w:rsid w:val="003B1B89"/>
    <w:rsid w:val="003B3B34"/>
    <w:rsid w:val="003B760E"/>
    <w:rsid w:val="003C46CD"/>
    <w:rsid w:val="003C68C9"/>
    <w:rsid w:val="003E30F4"/>
    <w:rsid w:val="003E6121"/>
    <w:rsid w:val="003F0B4F"/>
    <w:rsid w:val="003F0E5A"/>
    <w:rsid w:val="003F14FD"/>
    <w:rsid w:val="003F5850"/>
    <w:rsid w:val="004011DE"/>
    <w:rsid w:val="004023FE"/>
    <w:rsid w:val="00407E49"/>
    <w:rsid w:val="004163D8"/>
    <w:rsid w:val="004259A4"/>
    <w:rsid w:val="0043125A"/>
    <w:rsid w:val="0043314C"/>
    <w:rsid w:val="004342B5"/>
    <w:rsid w:val="00445830"/>
    <w:rsid w:val="00447D5F"/>
    <w:rsid w:val="00451498"/>
    <w:rsid w:val="00454EE4"/>
    <w:rsid w:val="004561F9"/>
    <w:rsid w:val="00464065"/>
    <w:rsid w:val="0048485B"/>
    <w:rsid w:val="0048634B"/>
    <w:rsid w:val="004878D0"/>
    <w:rsid w:val="00490BCA"/>
    <w:rsid w:val="00492368"/>
    <w:rsid w:val="00495DB6"/>
    <w:rsid w:val="00496A86"/>
    <w:rsid w:val="004A534B"/>
    <w:rsid w:val="004A5585"/>
    <w:rsid w:val="004A6A69"/>
    <w:rsid w:val="004B7639"/>
    <w:rsid w:val="004C7D83"/>
    <w:rsid w:val="004D0233"/>
    <w:rsid w:val="004D635E"/>
    <w:rsid w:val="004D68C4"/>
    <w:rsid w:val="004D76C2"/>
    <w:rsid w:val="004F43EF"/>
    <w:rsid w:val="005031D9"/>
    <w:rsid w:val="00503682"/>
    <w:rsid w:val="005051D7"/>
    <w:rsid w:val="005074B7"/>
    <w:rsid w:val="005079FF"/>
    <w:rsid w:val="0051583C"/>
    <w:rsid w:val="005170BC"/>
    <w:rsid w:val="00526618"/>
    <w:rsid w:val="00536964"/>
    <w:rsid w:val="005378E2"/>
    <w:rsid w:val="005435C9"/>
    <w:rsid w:val="005452CB"/>
    <w:rsid w:val="00545D11"/>
    <w:rsid w:val="00550938"/>
    <w:rsid w:val="00551072"/>
    <w:rsid w:val="005652DD"/>
    <w:rsid w:val="0056650A"/>
    <w:rsid w:val="00574FCE"/>
    <w:rsid w:val="00575D59"/>
    <w:rsid w:val="005765B6"/>
    <w:rsid w:val="00576ECD"/>
    <w:rsid w:val="00577DCD"/>
    <w:rsid w:val="00582C3A"/>
    <w:rsid w:val="00583E91"/>
    <w:rsid w:val="00585F8C"/>
    <w:rsid w:val="00587833"/>
    <w:rsid w:val="005932A3"/>
    <w:rsid w:val="00593C2C"/>
    <w:rsid w:val="005953DD"/>
    <w:rsid w:val="00597C02"/>
    <w:rsid w:val="005A2E38"/>
    <w:rsid w:val="005A4555"/>
    <w:rsid w:val="005A77A6"/>
    <w:rsid w:val="005B781A"/>
    <w:rsid w:val="005C0EF9"/>
    <w:rsid w:val="005C2872"/>
    <w:rsid w:val="005C2E41"/>
    <w:rsid w:val="005C5994"/>
    <w:rsid w:val="005D03A3"/>
    <w:rsid w:val="005D31B5"/>
    <w:rsid w:val="005E3371"/>
    <w:rsid w:val="005E75E2"/>
    <w:rsid w:val="005F1C2B"/>
    <w:rsid w:val="005F52D5"/>
    <w:rsid w:val="005F5839"/>
    <w:rsid w:val="005F66E5"/>
    <w:rsid w:val="00600DD0"/>
    <w:rsid w:val="00603359"/>
    <w:rsid w:val="00605DF1"/>
    <w:rsid w:val="00613C45"/>
    <w:rsid w:val="00616CBF"/>
    <w:rsid w:val="006178FA"/>
    <w:rsid w:val="00617E9E"/>
    <w:rsid w:val="00630ED3"/>
    <w:rsid w:val="00636643"/>
    <w:rsid w:val="00636D12"/>
    <w:rsid w:val="0065279E"/>
    <w:rsid w:val="00660B76"/>
    <w:rsid w:val="00675A86"/>
    <w:rsid w:val="00684DDA"/>
    <w:rsid w:val="0069618B"/>
    <w:rsid w:val="006A055F"/>
    <w:rsid w:val="006A512E"/>
    <w:rsid w:val="006B0074"/>
    <w:rsid w:val="006B1EE7"/>
    <w:rsid w:val="006B5A6D"/>
    <w:rsid w:val="006C0ECA"/>
    <w:rsid w:val="006C2621"/>
    <w:rsid w:val="006C39D4"/>
    <w:rsid w:val="006C6628"/>
    <w:rsid w:val="006D5646"/>
    <w:rsid w:val="006D5A13"/>
    <w:rsid w:val="006E2EFC"/>
    <w:rsid w:val="006E3314"/>
    <w:rsid w:val="006F31F3"/>
    <w:rsid w:val="00702899"/>
    <w:rsid w:val="0070572A"/>
    <w:rsid w:val="00706385"/>
    <w:rsid w:val="00706B75"/>
    <w:rsid w:val="00716491"/>
    <w:rsid w:val="0071650C"/>
    <w:rsid w:val="00722386"/>
    <w:rsid w:val="00722A8E"/>
    <w:rsid w:val="00724548"/>
    <w:rsid w:val="00725F1A"/>
    <w:rsid w:val="00727347"/>
    <w:rsid w:val="00732507"/>
    <w:rsid w:val="00736F6E"/>
    <w:rsid w:val="00742DD4"/>
    <w:rsid w:val="0074417B"/>
    <w:rsid w:val="00745175"/>
    <w:rsid w:val="007477A1"/>
    <w:rsid w:val="00753278"/>
    <w:rsid w:val="00757865"/>
    <w:rsid w:val="007602BF"/>
    <w:rsid w:val="00761F00"/>
    <w:rsid w:val="007627DC"/>
    <w:rsid w:val="00773647"/>
    <w:rsid w:val="00773A73"/>
    <w:rsid w:val="00781731"/>
    <w:rsid w:val="0078766D"/>
    <w:rsid w:val="007961E4"/>
    <w:rsid w:val="007978BD"/>
    <w:rsid w:val="007A1539"/>
    <w:rsid w:val="007A5F5D"/>
    <w:rsid w:val="007A6B35"/>
    <w:rsid w:val="007B09F7"/>
    <w:rsid w:val="007B65D6"/>
    <w:rsid w:val="007C0C9D"/>
    <w:rsid w:val="007D2A0B"/>
    <w:rsid w:val="007D7D31"/>
    <w:rsid w:val="007D7F24"/>
    <w:rsid w:val="007E536A"/>
    <w:rsid w:val="007F1F2D"/>
    <w:rsid w:val="007F5B80"/>
    <w:rsid w:val="007F5E66"/>
    <w:rsid w:val="007F5E8C"/>
    <w:rsid w:val="007F6824"/>
    <w:rsid w:val="008003F2"/>
    <w:rsid w:val="0080293C"/>
    <w:rsid w:val="00811135"/>
    <w:rsid w:val="00814096"/>
    <w:rsid w:val="008173AB"/>
    <w:rsid w:val="008204F7"/>
    <w:rsid w:val="0082271A"/>
    <w:rsid w:val="00825081"/>
    <w:rsid w:val="008279EE"/>
    <w:rsid w:val="0083070B"/>
    <w:rsid w:val="0083340C"/>
    <w:rsid w:val="0083635B"/>
    <w:rsid w:val="008364AA"/>
    <w:rsid w:val="00842780"/>
    <w:rsid w:val="0084299F"/>
    <w:rsid w:val="00845CA9"/>
    <w:rsid w:val="00850DD1"/>
    <w:rsid w:val="00852188"/>
    <w:rsid w:val="00852A76"/>
    <w:rsid w:val="0085446B"/>
    <w:rsid w:val="00857C79"/>
    <w:rsid w:val="00862784"/>
    <w:rsid w:val="00862C50"/>
    <w:rsid w:val="0086475F"/>
    <w:rsid w:val="008660F0"/>
    <w:rsid w:val="00867393"/>
    <w:rsid w:val="008822DD"/>
    <w:rsid w:val="008869E2"/>
    <w:rsid w:val="00886C59"/>
    <w:rsid w:val="008933C9"/>
    <w:rsid w:val="0089379F"/>
    <w:rsid w:val="008A4AE3"/>
    <w:rsid w:val="008A7717"/>
    <w:rsid w:val="008A7846"/>
    <w:rsid w:val="008B14C0"/>
    <w:rsid w:val="008B5745"/>
    <w:rsid w:val="008B6BB6"/>
    <w:rsid w:val="008B7EFF"/>
    <w:rsid w:val="008C0C78"/>
    <w:rsid w:val="008C279A"/>
    <w:rsid w:val="008C425B"/>
    <w:rsid w:val="008C4ACA"/>
    <w:rsid w:val="008D20D0"/>
    <w:rsid w:val="008D595F"/>
    <w:rsid w:val="008F3DB7"/>
    <w:rsid w:val="008F58E9"/>
    <w:rsid w:val="0090008D"/>
    <w:rsid w:val="0090109B"/>
    <w:rsid w:val="009067AD"/>
    <w:rsid w:val="00906CFC"/>
    <w:rsid w:val="00911067"/>
    <w:rsid w:val="00913334"/>
    <w:rsid w:val="0091794A"/>
    <w:rsid w:val="00920B2C"/>
    <w:rsid w:val="0092241B"/>
    <w:rsid w:val="00924248"/>
    <w:rsid w:val="00925132"/>
    <w:rsid w:val="009255C0"/>
    <w:rsid w:val="00926006"/>
    <w:rsid w:val="009274C4"/>
    <w:rsid w:val="0093631A"/>
    <w:rsid w:val="00937130"/>
    <w:rsid w:val="00940D9E"/>
    <w:rsid w:val="009425BC"/>
    <w:rsid w:val="009434BD"/>
    <w:rsid w:val="00943624"/>
    <w:rsid w:val="00944B4D"/>
    <w:rsid w:val="009539CE"/>
    <w:rsid w:val="00955A29"/>
    <w:rsid w:val="00961F73"/>
    <w:rsid w:val="009720C3"/>
    <w:rsid w:val="00972749"/>
    <w:rsid w:val="009727B4"/>
    <w:rsid w:val="00973D3E"/>
    <w:rsid w:val="00976FCE"/>
    <w:rsid w:val="00981C78"/>
    <w:rsid w:val="00981CE9"/>
    <w:rsid w:val="0098379F"/>
    <w:rsid w:val="00986169"/>
    <w:rsid w:val="0098666D"/>
    <w:rsid w:val="00993926"/>
    <w:rsid w:val="009948CB"/>
    <w:rsid w:val="00995237"/>
    <w:rsid w:val="009A0235"/>
    <w:rsid w:val="009B3DF7"/>
    <w:rsid w:val="009B676E"/>
    <w:rsid w:val="009C554A"/>
    <w:rsid w:val="009E3524"/>
    <w:rsid w:val="009E47E2"/>
    <w:rsid w:val="009F43C0"/>
    <w:rsid w:val="009F4DB1"/>
    <w:rsid w:val="00A02BF9"/>
    <w:rsid w:val="00A06CD5"/>
    <w:rsid w:val="00A078A7"/>
    <w:rsid w:val="00A119A3"/>
    <w:rsid w:val="00A1484D"/>
    <w:rsid w:val="00A16DFD"/>
    <w:rsid w:val="00A177A1"/>
    <w:rsid w:val="00A22766"/>
    <w:rsid w:val="00A266CC"/>
    <w:rsid w:val="00A26788"/>
    <w:rsid w:val="00A26DF3"/>
    <w:rsid w:val="00A276F9"/>
    <w:rsid w:val="00A31C5A"/>
    <w:rsid w:val="00A33461"/>
    <w:rsid w:val="00A342CF"/>
    <w:rsid w:val="00A411F1"/>
    <w:rsid w:val="00A50536"/>
    <w:rsid w:val="00A515E4"/>
    <w:rsid w:val="00A57817"/>
    <w:rsid w:val="00A85BDC"/>
    <w:rsid w:val="00A94F23"/>
    <w:rsid w:val="00A953A0"/>
    <w:rsid w:val="00A97CC6"/>
    <w:rsid w:val="00AA254D"/>
    <w:rsid w:val="00AB02DF"/>
    <w:rsid w:val="00AB0FE3"/>
    <w:rsid w:val="00AB341D"/>
    <w:rsid w:val="00AB4D09"/>
    <w:rsid w:val="00AC062F"/>
    <w:rsid w:val="00AC5E68"/>
    <w:rsid w:val="00AC67EA"/>
    <w:rsid w:val="00AD1A00"/>
    <w:rsid w:val="00AD3EE7"/>
    <w:rsid w:val="00AE72DC"/>
    <w:rsid w:val="00AF4F74"/>
    <w:rsid w:val="00AF517A"/>
    <w:rsid w:val="00B009E3"/>
    <w:rsid w:val="00B020DD"/>
    <w:rsid w:val="00B04004"/>
    <w:rsid w:val="00B106A4"/>
    <w:rsid w:val="00B24447"/>
    <w:rsid w:val="00B246D7"/>
    <w:rsid w:val="00B37194"/>
    <w:rsid w:val="00B37F32"/>
    <w:rsid w:val="00B42826"/>
    <w:rsid w:val="00B44E4F"/>
    <w:rsid w:val="00B45A41"/>
    <w:rsid w:val="00B472D4"/>
    <w:rsid w:val="00B47EB5"/>
    <w:rsid w:val="00B5281F"/>
    <w:rsid w:val="00B53F4D"/>
    <w:rsid w:val="00B54862"/>
    <w:rsid w:val="00B54F8F"/>
    <w:rsid w:val="00B56132"/>
    <w:rsid w:val="00B61953"/>
    <w:rsid w:val="00B756A9"/>
    <w:rsid w:val="00B77B34"/>
    <w:rsid w:val="00B77FA8"/>
    <w:rsid w:val="00B82359"/>
    <w:rsid w:val="00B9008C"/>
    <w:rsid w:val="00BA0362"/>
    <w:rsid w:val="00BA0DA6"/>
    <w:rsid w:val="00BA210C"/>
    <w:rsid w:val="00BA2E8C"/>
    <w:rsid w:val="00BA6B48"/>
    <w:rsid w:val="00BB20B6"/>
    <w:rsid w:val="00BB622D"/>
    <w:rsid w:val="00BC1F6D"/>
    <w:rsid w:val="00BD0474"/>
    <w:rsid w:val="00BD1FB8"/>
    <w:rsid w:val="00BD29D4"/>
    <w:rsid w:val="00BD4633"/>
    <w:rsid w:val="00BE61C6"/>
    <w:rsid w:val="00BE78DD"/>
    <w:rsid w:val="00BF024C"/>
    <w:rsid w:val="00BF16F9"/>
    <w:rsid w:val="00BF174F"/>
    <w:rsid w:val="00BF2C70"/>
    <w:rsid w:val="00BF32DC"/>
    <w:rsid w:val="00BF607B"/>
    <w:rsid w:val="00BF6EF9"/>
    <w:rsid w:val="00C0152C"/>
    <w:rsid w:val="00C02BD0"/>
    <w:rsid w:val="00C0443C"/>
    <w:rsid w:val="00C10BDA"/>
    <w:rsid w:val="00C20243"/>
    <w:rsid w:val="00C23A4E"/>
    <w:rsid w:val="00C24847"/>
    <w:rsid w:val="00C265B3"/>
    <w:rsid w:val="00C30557"/>
    <w:rsid w:val="00C336A5"/>
    <w:rsid w:val="00C3377E"/>
    <w:rsid w:val="00C35BFE"/>
    <w:rsid w:val="00C36AF3"/>
    <w:rsid w:val="00C411E6"/>
    <w:rsid w:val="00C427A1"/>
    <w:rsid w:val="00C4287C"/>
    <w:rsid w:val="00C42D34"/>
    <w:rsid w:val="00C42F53"/>
    <w:rsid w:val="00C468C3"/>
    <w:rsid w:val="00C64747"/>
    <w:rsid w:val="00C66B57"/>
    <w:rsid w:val="00C66E1C"/>
    <w:rsid w:val="00C706C0"/>
    <w:rsid w:val="00C70C8B"/>
    <w:rsid w:val="00C81543"/>
    <w:rsid w:val="00C81999"/>
    <w:rsid w:val="00C861FC"/>
    <w:rsid w:val="00C92D97"/>
    <w:rsid w:val="00CA58B6"/>
    <w:rsid w:val="00CA6DA5"/>
    <w:rsid w:val="00CB10BF"/>
    <w:rsid w:val="00CB606B"/>
    <w:rsid w:val="00CC3DB8"/>
    <w:rsid w:val="00CC5271"/>
    <w:rsid w:val="00CC6FC4"/>
    <w:rsid w:val="00CD044A"/>
    <w:rsid w:val="00CD0B72"/>
    <w:rsid w:val="00CD0F3C"/>
    <w:rsid w:val="00CD5D19"/>
    <w:rsid w:val="00CE2F75"/>
    <w:rsid w:val="00CE43EA"/>
    <w:rsid w:val="00CE795C"/>
    <w:rsid w:val="00CF4B07"/>
    <w:rsid w:val="00CF60C1"/>
    <w:rsid w:val="00D049EF"/>
    <w:rsid w:val="00D06102"/>
    <w:rsid w:val="00D06A87"/>
    <w:rsid w:val="00D16AE7"/>
    <w:rsid w:val="00D16E2C"/>
    <w:rsid w:val="00D24BF5"/>
    <w:rsid w:val="00D275FC"/>
    <w:rsid w:val="00D40ADC"/>
    <w:rsid w:val="00D41D84"/>
    <w:rsid w:val="00D445EB"/>
    <w:rsid w:val="00D44A87"/>
    <w:rsid w:val="00D45E1D"/>
    <w:rsid w:val="00D51884"/>
    <w:rsid w:val="00D64197"/>
    <w:rsid w:val="00D64678"/>
    <w:rsid w:val="00D750F0"/>
    <w:rsid w:val="00D8328E"/>
    <w:rsid w:val="00D83328"/>
    <w:rsid w:val="00D879E0"/>
    <w:rsid w:val="00D91F4D"/>
    <w:rsid w:val="00D97B2D"/>
    <w:rsid w:val="00DA2D18"/>
    <w:rsid w:val="00DA3CE8"/>
    <w:rsid w:val="00DA43DF"/>
    <w:rsid w:val="00DA6B4C"/>
    <w:rsid w:val="00DB234F"/>
    <w:rsid w:val="00DB3E8A"/>
    <w:rsid w:val="00DB58AA"/>
    <w:rsid w:val="00DB5A62"/>
    <w:rsid w:val="00DB7AC1"/>
    <w:rsid w:val="00DC0DC7"/>
    <w:rsid w:val="00DC1408"/>
    <w:rsid w:val="00DC2305"/>
    <w:rsid w:val="00DC4347"/>
    <w:rsid w:val="00DD2E04"/>
    <w:rsid w:val="00DD4D07"/>
    <w:rsid w:val="00DD722B"/>
    <w:rsid w:val="00DE12D3"/>
    <w:rsid w:val="00DE416E"/>
    <w:rsid w:val="00DE64E1"/>
    <w:rsid w:val="00DF2170"/>
    <w:rsid w:val="00DF346B"/>
    <w:rsid w:val="00DF3FE3"/>
    <w:rsid w:val="00DF77AA"/>
    <w:rsid w:val="00E02908"/>
    <w:rsid w:val="00E05D7C"/>
    <w:rsid w:val="00E0629C"/>
    <w:rsid w:val="00E1052E"/>
    <w:rsid w:val="00E12CEA"/>
    <w:rsid w:val="00E14334"/>
    <w:rsid w:val="00E1612F"/>
    <w:rsid w:val="00E1730C"/>
    <w:rsid w:val="00E21578"/>
    <w:rsid w:val="00E21E2E"/>
    <w:rsid w:val="00E24F8C"/>
    <w:rsid w:val="00E26B19"/>
    <w:rsid w:val="00E31BE7"/>
    <w:rsid w:val="00E327B4"/>
    <w:rsid w:val="00E328AD"/>
    <w:rsid w:val="00E32BBD"/>
    <w:rsid w:val="00E34025"/>
    <w:rsid w:val="00E34774"/>
    <w:rsid w:val="00E44798"/>
    <w:rsid w:val="00E46718"/>
    <w:rsid w:val="00E4776E"/>
    <w:rsid w:val="00E52D1B"/>
    <w:rsid w:val="00E80DC1"/>
    <w:rsid w:val="00E85131"/>
    <w:rsid w:val="00E86871"/>
    <w:rsid w:val="00E86F38"/>
    <w:rsid w:val="00E87568"/>
    <w:rsid w:val="00E926BA"/>
    <w:rsid w:val="00E96A9B"/>
    <w:rsid w:val="00E97D35"/>
    <w:rsid w:val="00EA0DD9"/>
    <w:rsid w:val="00EA0E80"/>
    <w:rsid w:val="00EA1D8C"/>
    <w:rsid w:val="00EA30D0"/>
    <w:rsid w:val="00EA4045"/>
    <w:rsid w:val="00EA70AB"/>
    <w:rsid w:val="00EB61F8"/>
    <w:rsid w:val="00EC1FDC"/>
    <w:rsid w:val="00EC2EF0"/>
    <w:rsid w:val="00ED5A7F"/>
    <w:rsid w:val="00ED699A"/>
    <w:rsid w:val="00EE369A"/>
    <w:rsid w:val="00EE51B9"/>
    <w:rsid w:val="00EE7849"/>
    <w:rsid w:val="00EF187A"/>
    <w:rsid w:val="00EF2CA9"/>
    <w:rsid w:val="00EF4EBB"/>
    <w:rsid w:val="00EF72C0"/>
    <w:rsid w:val="00F22A04"/>
    <w:rsid w:val="00F3089D"/>
    <w:rsid w:val="00F3482A"/>
    <w:rsid w:val="00F36E24"/>
    <w:rsid w:val="00F4024C"/>
    <w:rsid w:val="00F4076A"/>
    <w:rsid w:val="00F42246"/>
    <w:rsid w:val="00F429BA"/>
    <w:rsid w:val="00F47662"/>
    <w:rsid w:val="00F56704"/>
    <w:rsid w:val="00F56E3B"/>
    <w:rsid w:val="00F60FFC"/>
    <w:rsid w:val="00F62E5F"/>
    <w:rsid w:val="00F67F24"/>
    <w:rsid w:val="00F772B5"/>
    <w:rsid w:val="00F77601"/>
    <w:rsid w:val="00F8158E"/>
    <w:rsid w:val="00F84FC7"/>
    <w:rsid w:val="00F93C04"/>
    <w:rsid w:val="00F96114"/>
    <w:rsid w:val="00F97F9E"/>
    <w:rsid w:val="00FA703B"/>
    <w:rsid w:val="00FA7D49"/>
    <w:rsid w:val="00FB6D83"/>
    <w:rsid w:val="00FB7834"/>
    <w:rsid w:val="00FC358E"/>
    <w:rsid w:val="00FC3C97"/>
    <w:rsid w:val="00FC4D69"/>
    <w:rsid w:val="00FD07CA"/>
    <w:rsid w:val="00FD3AE2"/>
    <w:rsid w:val="00FD60CD"/>
    <w:rsid w:val="00FE34F2"/>
    <w:rsid w:val="00FE6EE7"/>
    <w:rsid w:val="00FE7724"/>
    <w:rsid w:val="00FE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FD84C"/>
  <w15:chartTrackingRefBased/>
  <w15:docId w15:val="{311DA392-704F-49DB-BDE5-C524825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B60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606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B606B"/>
    <w:rPr>
      <w:color w:val="0000FF"/>
      <w:u w:val="single"/>
    </w:rPr>
  </w:style>
  <w:style w:type="table" w:styleId="TableGrid">
    <w:name w:val="Table Grid"/>
    <w:basedOn w:val="TableNormal"/>
    <w:uiPriority w:val="39"/>
    <w:rsid w:val="009A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45CA9"/>
    <w:rPr>
      <w:color w:val="605E5C"/>
      <w:shd w:val="clear" w:color="auto" w:fill="E1DFDD"/>
    </w:rPr>
  </w:style>
  <w:style w:type="paragraph" w:styleId="ListParagraph">
    <w:name w:val="List Paragraph"/>
    <w:basedOn w:val="Normal"/>
    <w:uiPriority w:val="34"/>
    <w:qFormat/>
    <w:rsid w:val="00F4024C"/>
    <w:pPr>
      <w:ind w:left="720"/>
      <w:contextualSpacing/>
    </w:pPr>
  </w:style>
  <w:style w:type="character" w:styleId="FollowedHyperlink">
    <w:name w:val="FollowedHyperlink"/>
    <w:basedOn w:val="DefaultParagraphFont"/>
    <w:uiPriority w:val="99"/>
    <w:semiHidden/>
    <w:unhideWhenUsed/>
    <w:rsid w:val="008003F2"/>
    <w:rPr>
      <w:color w:val="954F72" w:themeColor="followedHyperlink"/>
      <w:u w:val="single"/>
    </w:rPr>
  </w:style>
  <w:style w:type="paragraph" w:styleId="BalloonText">
    <w:name w:val="Balloon Text"/>
    <w:basedOn w:val="Normal"/>
    <w:link w:val="BalloonTextChar"/>
    <w:uiPriority w:val="99"/>
    <w:semiHidden/>
    <w:unhideWhenUsed/>
    <w:rsid w:val="0014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7C8"/>
    <w:rPr>
      <w:rFonts w:ascii="Segoe UI" w:hAnsi="Segoe UI" w:cs="Segoe UI"/>
      <w:sz w:val="18"/>
      <w:szCs w:val="18"/>
    </w:rPr>
  </w:style>
  <w:style w:type="character" w:styleId="CommentReference">
    <w:name w:val="annotation reference"/>
    <w:basedOn w:val="DefaultParagraphFont"/>
    <w:uiPriority w:val="99"/>
    <w:semiHidden/>
    <w:unhideWhenUsed/>
    <w:rsid w:val="0070572A"/>
    <w:rPr>
      <w:sz w:val="16"/>
      <w:szCs w:val="16"/>
    </w:rPr>
  </w:style>
  <w:style w:type="paragraph" w:styleId="CommentText">
    <w:name w:val="annotation text"/>
    <w:basedOn w:val="Normal"/>
    <w:link w:val="CommentTextChar"/>
    <w:uiPriority w:val="99"/>
    <w:semiHidden/>
    <w:unhideWhenUsed/>
    <w:rsid w:val="0070572A"/>
    <w:pPr>
      <w:spacing w:line="240" w:lineRule="auto"/>
    </w:pPr>
    <w:rPr>
      <w:sz w:val="20"/>
      <w:szCs w:val="20"/>
    </w:rPr>
  </w:style>
  <w:style w:type="character" w:customStyle="1" w:styleId="CommentTextChar">
    <w:name w:val="Comment Text Char"/>
    <w:basedOn w:val="DefaultParagraphFont"/>
    <w:link w:val="CommentText"/>
    <w:uiPriority w:val="99"/>
    <w:semiHidden/>
    <w:rsid w:val="0070572A"/>
    <w:rPr>
      <w:sz w:val="20"/>
      <w:szCs w:val="20"/>
    </w:rPr>
  </w:style>
  <w:style w:type="paragraph" w:styleId="CommentSubject">
    <w:name w:val="annotation subject"/>
    <w:basedOn w:val="CommentText"/>
    <w:next w:val="CommentText"/>
    <w:link w:val="CommentSubjectChar"/>
    <w:uiPriority w:val="99"/>
    <w:semiHidden/>
    <w:unhideWhenUsed/>
    <w:rsid w:val="0070572A"/>
    <w:rPr>
      <w:b/>
      <w:bCs/>
    </w:rPr>
  </w:style>
  <w:style w:type="character" w:customStyle="1" w:styleId="CommentSubjectChar">
    <w:name w:val="Comment Subject Char"/>
    <w:basedOn w:val="CommentTextChar"/>
    <w:link w:val="CommentSubject"/>
    <w:uiPriority w:val="99"/>
    <w:semiHidden/>
    <w:rsid w:val="0070572A"/>
    <w:rPr>
      <w:b/>
      <w:bCs/>
      <w:sz w:val="20"/>
      <w:szCs w:val="20"/>
    </w:rPr>
  </w:style>
  <w:style w:type="paragraph" w:styleId="Header">
    <w:name w:val="header"/>
    <w:basedOn w:val="Normal"/>
    <w:link w:val="HeaderChar"/>
    <w:uiPriority w:val="99"/>
    <w:unhideWhenUsed/>
    <w:rsid w:val="00392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5A"/>
  </w:style>
  <w:style w:type="paragraph" w:styleId="Footer">
    <w:name w:val="footer"/>
    <w:basedOn w:val="Normal"/>
    <w:link w:val="FooterChar"/>
    <w:uiPriority w:val="99"/>
    <w:unhideWhenUsed/>
    <w:rsid w:val="00392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654">
      <w:bodyDiv w:val="1"/>
      <w:marLeft w:val="0"/>
      <w:marRight w:val="0"/>
      <w:marTop w:val="0"/>
      <w:marBottom w:val="0"/>
      <w:divBdr>
        <w:top w:val="none" w:sz="0" w:space="0" w:color="auto"/>
        <w:left w:val="none" w:sz="0" w:space="0" w:color="auto"/>
        <w:bottom w:val="none" w:sz="0" w:space="0" w:color="auto"/>
        <w:right w:val="none" w:sz="0" w:space="0" w:color="auto"/>
      </w:divBdr>
    </w:div>
    <w:div w:id="469176735">
      <w:bodyDiv w:val="1"/>
      <w:marLeft w:val="0"/>
      <w:marRight w:val="0"/>
      <w:marTop w:val="0"/>
      <w:marBottom w:val="0"/>
      <w:divBdr>
        <w:top w:val="none" w:sz="0" w:space="0" w:color="auto"/>
        <w:left w:val="none" w:sz="0" w:space="0" w:color="auto"/>
        <w:bottom w:val="none" w:sz="0" w:space="0" w:color="auto"/>
        <w:right w:val="none" w:sz="0" w:space="0" w:color="auto"/>
      </w:divBdr>
    </w:div>
    <w:div w:id="661666501">
      <w:bodyDiv w:val="1"/>
      <w:marLeft w:val="0"/>
      <w:marRight w:val="0"/>
      <w:marTop w:val="0"/>
      <w:marBottom w:val="0"/>
      <w:divBdr>
        <w:top w:val="none" w:sz="0" w:space="0" w:color="auto"/>
        <w:left w:val="none" w:sz="0" w:space="0" w:color="auto"/>
        <w:bottom w:val="none" w:sz="0" w:space="0" w:color="auto"/>
        <w:right w:val="none" w:sz="0" w:space="0" w:color="auto"/>
      </w:divBdr>
    </w:div>
    <w:div w:id="707292285">
      <w:bodyDiv w:val="1"/>
      <w:marLeft w:val="0"/>
      <w:marRight w:val="0"/>
      <w:marTop w:val="0"/>
      <w:marBottom w:val="0"/>
      <w:divBdr>
        <w:top w:val="none" w:sz="0" w:space="0" w:color="auto"/>
        <w:left w:val="none" w:sz="0" w:space="0" w:color="auto"/>
        <w:bottom w:val="none" w:sz="0" w:space="0" w:color="auto"/>
        <w:right w:val="none" w:sz="0" w:space="0" w:color="auto"/>
      </w:divBdr>
    </w:div>
    <w:div w:id="712651429">
      <w:bodyDiv w:val="1"/>
      <w:marLeft w:val="0"/>
      <w:marRight w:val="0"/>
      <w:marTop w:val="0"/>
      <w:marBottom w:val="0"/>
      <w:divBdr>
        <w:top w:val="none" w:sz="0" w:space="0" w:color="auto"/>
        <w:left w:val="none" w:sz="0" w:space="0" w:color="auto"/>
        <w:bottom w:val="none" w:sz="0" w:space="0" w:color="auto"/>
        <w:right w:val="none" w:sz="0" w:space="0" w:color="auto"/>
      </w:divBdr>
    </w:div>
    <w:div w:id="766922166">
      <w:bodyDiv w:val="1"/>
      <w:marLeft w:val="0"/>
      <w:marRight w:val="0"/>
      <w:marTop w:val="0"/>
      <w:marBottom w:val="0"/>
      <w:divBdr>
        <w:top w:val="none" w:sz="0" w:space="0" w:color="auto"/>
        <w:left w:val="none" w:sz="0" w:space="0" w:color="auto"/>
        <w:bottom w:val="none" w:sz="0" w:space="0" w:color="auto"/>
        <w:right w:val="none" w:sz="0" w:space="0" w:color="auto"/>
      </w:divBdr>
    </w:div>
    <w:div w:id="829248924">
      <w:bodyDiv w:val="1"/>
      <w:marLeft w:val="0"/>
      <w:marRight w:val="0"/>
      <w:marTop w:val="0"/>
      <w:marBottom w:val="0"/>
      <w:divBdr>
        <w:top w:val="none" w:sz="0" w:space="0" w:color="auto"/>
        <w:left w:val="none" w:sz="0" w:space="0" w:color="auto"/>
        <w:bottom w:val="none" w:sz="0" w:space="0" w:color="auto"/>
        <w:right w:val="none" w:sz="0" w:space="0" w:color="auto"/>
      </w:divBdr>
    </w:div>
    <w:div w:id="993871708">
      <w:bodyDiv w:val="1"/>
      <w:marLeft w:val="0"/>
      <w:marRight w:val="0"/>
      <w:marTop w:val="0"/>
      <w:marBottom w:val="0"/>
      <w:divBdr>
        <w:top w:val="none" w:sz="0" w:space="0" w:color="auto"/>
        <w:left w:val="none" w:sz="0" w:space="0" w:color="auto"/>
        <w:bottom w:val="none" w:sz="0" w:space="0" w:color="auto"/>
        <w:right w:val="none" w:sz="0" w:space="0" w:color="auto"/>
      </w:divBdr>
    </w:div>
    <w:div w:id="1021518753">
      <w:bodyDiv w:val="1"/>
      <w:marLeft w:val="0"/>
      <w:marRight w:val="0"/>
      <w:marTop w:val="0"/>
      <w:marBottom w:val="0"/>
      <w:divBdr>
        <w:top w:val="none" w:sz="0" w:space="0" w:color="auto"/>
        <w:left w:val="none" w:sz="0" w:space="0" w:color="auto"/>
        <w:bottom w:val="none" w:sz="0" w:space="0" w:color="auto"/>
        <w:right w:val="none" w:sz="0" w:space="0" w:color="auto"/>
      </w:divBdr>
      <w:divsChild>
        <w:div w:id="1137606534">
          <w:marLeft w:val="0"/>
          <w:marRight w:val="0"/>
          <w:marTop w:val="0"/>
          <w:marBottom w:val="0"/>
          <w:divBdr>
            <w:top w:val="none" w:sz="0" w:space="0" w:color="auto"/>
            <w:left w:val="none" w:sz="0" w:space="0" w:color="auto"/>
            <w:bottom w:val="none" w:sz="0" w:space="0" w:color="auto"/>
            <w:right w:val="none" w:sz="0" w:space="0" w:color="auto"/>
          </w:divBdr>
        </w:div>
        <w:div w:id="1581791402">
          <w:marLeft w:val="0"/>
          <w:marRight w:val="0"/>
          <w:marTop w:val="0"/>
          <w:marBottom w:val="0"/>
          <w:divBdr>
            <w:top w:val="none" w:sz="0" w:space="0" w:color="auto"/>
            <w:left w:val="none" w:sz="0" w:space="0" w:color="auto"/>
            <w:bottom w:val="none" w:sz="0" w:space="0" w:color="auto"/>
            <w:right w:val="none" w:sz="0" w:space="0" w:color="auto"/>
          </w:divBdr>
        </w:div>
        <w:div w:id="1185368030">
          <w:marLeft w:val="0"/>
          <w:marRight w:val="0"/>
          <w:marTop w:val="0"/>
          <w:marBottom w:val="0"/>
          <w:divBdr>
            <w:top w:val="none" w:sz="0" w:space="0" w:color="auto"/>
            <w:left w:val="none" w:sz="0" w:space="0" w:color="auto"/>
            <w:bottom w:val="none" w:sz="0" w:space="0" w:color="auto"/>
            <w:right w:val="none" w:sz="0" w:space="0" w:color="auto"/>
          </w:divBdr>
          <w:divsChild>
            <w:div w:id="1937786475">
              <w:marLeft w:val="0"/>
              <w:marRight w:val="0"/>
              <w:marTop w:val="0"/>
              <w:marBottom w:val="0"/>
              <w:divBdr>
                <w:top w:val="none" w:sz="0" w:space="0" w:color="auto"/>
                <w:left w:val="none" w:sz="0" w:space="0" w:color="auto"/>
                <w:bottom w:val="none" w:sz="0" w:space="0" w:color="auto"/>
                <w:right w:val="none" w:sz="0" w:space="0" w:color="auto"/>
              </w:divBdr>
            </w:div>
            <w:div w:id="975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5059">
      <w:bodyDiv w:val="1"/>
      <w:marLeft w:val="0"/>
      <w:marRight w:val="0"/>
      <w:marTop w:val="0"/>
      <w:marBottom w:val="0"/>
      <w:divBdr>
        <w:top w:val="none" w:sz="0" w:space="0" w:color="auto"/>
        <w:left w:val="none" w:sz="0" w:space="0" w:color="auto"/>
        <w:bottom w:val="none" w:sz="0" w:space="0" w:color="auto"/>
        <w:right w:val="none" w:sz="0" w:space="0" w:color="auto"/>
      </w:divBdr>
    </w:div>
    <w:div w:id="1377198008">
      <w:bodyDiv w:val="1"/>
      <w:marLeft w:val="0"/>
      <w:marRight w:val="0"/>
      <w:marTop w:val="0"/>
      <w:marBottom w:val="0"/>
      <w:divBdr>
        <w:top w:val="none" w:sz="0" w:space="0" w:color="auto"/>
        <w:left w:val="none" w:sz="0" w:space="0" w:color="auto"/>
        <w:bottom w:val="none" w:sz="0" w:space="0" w:color="auto"/>
        <w:right w:val="none" w:sz="0" w:space="0" w:color="auto"/>
      </w:divBdr>
    </w:div>
    <w:div w:id="1718581037">
      <w:bodyDiv w:val="1"/>
      <w:marLeft w:val="0"/>
      <w:marRight w:val="0"/>
      <w:marTop w:val="0"/>
      <w:marBottom w:val="0"/>
      <w:divBdr>
        <w:top w:val="none" w:sz="0" w:space="0" w:color="auto"/>
        <w:left w:val="none" w:sz="0" w:space="0" w:color="auto"/>
        <w:bottom w:val="none" w:sz="0" w:space="0" w:color="auto"/>
        <w:right w:val="none" w:sz="0" w:space="0" w:color="auto"/>
      </w:divBdr>
      <w:divsChild>
        <w:div w:id="544483275">
          <w:marLeft w:val="0"/>
          <w:marRight w:val="0"/>
          <w:marTop w:val="0"/>
          <w:marBottom w:val="0"/>
          <w:divBdr>
            <w:top w:val="none" w:sz="0" w:space="0" w:color="auto"/>
            <w:left w:val="none" w:sz="0" w:space="0" w:color="auto"/>
            <w:bottom w:val="none" w:sz="0" w:space="0" w:color="auto"/>
            <w:right w:val="none" w:sz="0" w:space="0" w:color="auto"/>
          </w:divBdr>
        </w:div>
        <w:div w:id="848258783">
          <w:marLeft w:val="0"/>
          <w:marRight w:val="0"/>
          <w:marTop w:val="0"/>
          <w:marBottom w:val="0"/>
          <w:divBdr>
            <w:top w:val="none" w:sz="0" w:space="0" w:color="auto"/>
            <w:left w:val="none" w:sz="0" w:space="0" w:color="auto"/>
            <w:bottom w:val="none" w:sz="0" w:space="0" w:color="auto"/>
            <w:right w:val="none" w:sz="0" w:space="0" w:color="auto"/>
          </w:divBdr>
        </w:div>
        <w:div w:id="73479401">
          <w:marLeft w:val="0"/>
          <w:marRight w:val="0"/>
          <w:marTop w:val="0"/>
          <w:marBottom w:val="0"/>
          <w:divBdr>
            <w:top w:val="none" w:sz="0" w:space="0" w:color="auto"/>
            <w:left w:val="none" w:sz="0" w:space="0" w:color="auto"/>
            <w:bottom w:val="none" w:sz="0" w:space="0" w:color="auto"/>
            <w:right w:val="none" w:sz="0" w:space="0" w:color="auto"/>
          </w:divBdr>
          <w:divsChild>
            <w:div w:id="310839540">
              <w:marLeft w:val="0"/>
              <w:marRight w:val="0"/>
              <w:marTop w:val="0"/>
              <w:marBottom w:val="0"/>
              <w:divBdr>
                <w:top w:val="none" w:sz="0" w:space="0" w:color="auto"/>
                <w:left w:val="none" w:sz="0" w:space="0" w:color="auto"/>
                <w:bottom w:val="none" w:sz="0" w:space="0" w:color="auto"/>
                <w:right w:val="none" w:sz="0" w:space="0" w:color="auto"/>
              </w:divBdr>
            </w:div>
            <w:div w:id="1892686077">
              <w:marLeft w:val="0"/>
              <w:marRight w:val="0"/>
              <w:marTop w:val="0"/>
              <w:marBottom w:val="0"/>
              <w:divBdr>
                <w:top w:val="none" w:sz="0" w:space="0" w:color="auto"/>
                <w:left w:val="none" w:sz="0" w:space="0" w:color="auto"/>
                <w:bottom w:val="none" w:sz="0" w:space="0" w:color="auto"/>
                <w:right w:val="none" w:sz="0" w:space="0" w:color="auto"/>
              </w:divBdr>
            </w:div>
            <w:div w:id="526256564">
              <w:marLeft w:val="0"/>
              <w:marRight w:val="0"/>
              <w:marTop w:val="0"/>
              <w:marBottom w:val="0"/>
              <w:divBdr>
                <w:top w:val="none" w:sz="0" w:space="0" w:color="auto"/>
                <w:left w:val="none" w:sz="0" w:space="0" w:color="auto"/>
                <w:bottom w:val="none" w:sz="0" w:space="0" w:color="auto"/>
                <w:right w:val="none" w:sz="0" w:space="0" w:color="auto"/>
              </w:divBdr>
            </w:div>
            <w:div w:id="1040982480">
              <w:marLeft w:val="0"/>
              <w:marRight w:val="0"/>
              <w:marTop w:val="0"/>
              <w:marBottom w:val="0"/>
              <w:divBdr>
                <w:top w:val="none" w:sz="0" w:space="0" w:color="auto"/>
                <w:left w:val="none" w:sz="0" w:space="0" w:color="auto"/>
                <w:bottom w:val="none" w:sz="0" w:space="0" w:color="auto"/>
                <w:right w:val="none" w:sz="0" w:space="0" w:color="auto"/>
              </w:divBdr>
            </w:div>
            <w:div w:id="1076635989">
              <w:marLeft w:val="0"/>
              <w:marRight w:val="0"/>
              <w:marTop w:val="0"/>
              <w:marBottom w:val="0"/>
              <w:divBdr>
                <w:top w:val="none" w:sz="0" w:space="0" w:color="auto"/>
                <w:left w:val="none" w:sz="0" w:space="0" w:color="auto"/>
                <w:bottom w:val="none" w:sz="0" w:space="0" w:color="auto"/>
                <w:right w:val="none" w:sz="0" w:space="0" w:color="auto"/>
              </w:divBdr>
            </w:div>
            <w:div w:id="875392804">
              <w:marLeft w:val="0"/>
              <w:marRight w:val="0"/>
              <w:marTop w:val="0"/>
              <w:marBottom w:val="0"/>
              <w:divBdr>
                <w:top w:val="none" w:sz="0" w:space="0" w:color="auto"/>
                <w:left w:val="none" w:sz="0" w:space="0" w:color="auto"/>
                <w:bottom w:val="none" w:sz="0" w:space="0" w:color="auto"/>
                <w:right w:val="none" w:sz="0" w:space="0" w:color="auto"/>
              </w:divBdr>
            </w:div>
            <w:div w:id="1446385659">
              <w:marLeft w:val="0"/>
              <w:marRight w:val="0"/>
              <w:marTop w:val="0"/>
              <w:marBottom w:val="0"/>
              <w:divBdr>
                <w:top w:val="none" w:sz="0" w:space="0" w:color="auto"/>
                <w:left w:val="none" w:sz="0" w:space="0" w:color="auto"/>
                <w:bottom w:val="none" w:sz="0" w:space="0" w:color="auto"/>
                <w:right w:val="none" w:sz="0" w:space="0" w:color="auto"/>
              </w:divBdr>
            </w:div>
            <w:div w:id="22875698">
              <w:marLeft w:val="0"/>
              <w:marRight w:val="0"/>
              <w:marTop w:val="0"/>
              <w:marBottom w:val="0"/>
              <w:divBdr>
                <w:top w:val="none" w:sz="0" w:space="0" w:color="auto"/>
                <w:left w:val="none" w:sz="0" w:space="0" w:color="auto"/>
                <w:bottom w:val="none" w:sz="0" w:space="0" w:color="auto"/>
                <w:right w:val="none" w:sz="0" w:space="0" w:color="auto"/>
              </w:divBdr>
            </w:div>
            <w:div w:id="753866132">
              <w:marLeft w:val="0"/>
              <w:marRight w:val="0"/>
              <w:marTop w:val="0"/>
              <w:marBottom w:val="0"/>
              <w:divBdr>
                <w:top w:val="none" w:sz="0" w:space="0" w:color="auto"/>
                <w:left w:val="none" w:sz="0" w:space="0" w:color="auto"/>
                <w:bottom w:val="none" w:sz="0" w:space="0" w:color="auto"/>
                <w:right w:val="none" w:sz="0" w:space="0" w:color="auto"/>
              </w:divBdr>
            </w:div>
            <w:div w:id="1748112670">
              <w:marLeft w:val="0"/>
              <w:marRight w:val="0"/>
              <w:marTop w:val="0"/>
              <w:marBottom w:val="0"/>
              <w:divBdr>
                <w:top w:val="none" w:sz="0" w:space="0" w:color="auto"/>
                <w:left w:val="none" w:sz="0" w:space="0" w:color="auto"/>
                <w:bottom w:val="none" w:sz="0" w:space="0" w:color="auto"/>
                <w:right w:val="none" w:sz="0" w:space="0" w:color="auto"/>
              </w:divBdr>
            </w:div>
            <w:div w:id="830217176">
              <w:marLeft w:val="0"/>
              <w:marRight w:val="0"/>
              <w:marTop w:val="0"/>
              <w:marBottom w:val="0"/>
              <w:divBdr>
                <w:top w:val="none" w:sz="0" w:space="0" w:color="auto"/>
                <w:left w:val="none" w:sz="0" w:space="0" w:color="auto"/>
                <w:bottom w:val="none" w:sz="0" w:space="0" w:color="auto"/>
                <w:right w:val="none" w:sz="0" w:space="0" w:color="auto"/>
              </w:divBdr>
            </w:div>
            <w:div w:id="1339694746">
              <w:marLeft w:val="0"/>
              <w:marRight w:val="0"/>
              <w:marTop w:val="0"/>
              <w:marBottom w:val="0"/>
              <w:divBdr>
                <w:top w:val="none" w:sz="0" w:space="0" w:color="auto"/>
                <w:left w:val="none" w:sz="0" w:space="0" w:color="auto"/>
                <w:bottom w:val="none" w:sz="0" w:space="0" w:color="auto"/>
                <w:right w:val="none" w:sz="0" w:space="0" w:color="auto"/>
              </w:divBdr>
            </w:div>
            <w:div w:id="264700682">
              <w:marLeft w:val="0"/>
              <w:marRight w:val="0"/>
              <w:marTop w:val="0"/>
              <w:marBottom w:val="0"/>
              <w:divBdr>
                <w:top w:val="none" w:sz="0" w:space="0" w:color="auto"/>
                <w:left w:val="none" w:sz="0" w:space="0" w:color="auto"/>
                <w:bottom w:val="none" w:sz="0" w:space="0" w:color="auto"/>
                <w:right w:val="none" w:sz="0" w:space="0" w:color="auto"/>
              </w:divBdr>
            </w:div>
            <w:div w:id="419527218">
              <w:marLeft w:val="0"/>
              <w:marRight w:val="0"/>
              <w:marTop w:val="0"/>
              <w:marBottom w:val="0"/>
              <w:divBdr>
                <w:top w:val="none" w:sz="0" w:space="0" w:color="auto"/>
                <w:left w:val="none" w:sz="0" w:space="0" w:color="auto"/>
                <w:bottom w:val="none" w:sz="0" w:space="0" w:color="auto"/>
                <w:right w:val="none" w:sz="0" w:space="0" w:color="auto"/>
              </w:divBdr>
            </w:div>
            <w:div w:id="17771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5450">
      <w:bodyDiv w:val="1"/>
      <w:marLeft w:val="0"/>
      <w:marRight w:val="0"/>
      <w:marTop w:val="0"/>
      <w:marBottom w:val="0"/>
      <w:divBdr>
        <w:top w:val="none" w:sz="0" w:space="0" w:color="auto"/>
        <w:left w:val="none" w:sz="0" w:space="0" w:color="auto"/>
        <w:bottom w:val="none" w:sz="0" w:space="0" w:color="auto"/>
        <w:right w:val="none" w:sz="0" w:space="0" w:color="auto"/>
      </w:divBdr>
    </w:div>
    <w:div w:id="18506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41.06" TargetMode="External"/><Relationship Id="rId13" Type="http://schemas.openxmlformats.org/officeDocument/2006/relationships/hyperlink" Target="https://app.leg.wa.gov/RCW/default.aspx?cite=28B.15.910"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pp.leg.wa.gov/RCW/default.aspx?cite=28B.15.558" TargetMode="External"/><Relationship Id="rId12" Type="http://schemas.openxmlformats.org/officeDocument/2006/relationships/hyperlink" Target="http://app.leg.wa.gov/RCW/default.aspx?cite=28A.150.020" TargetMode="External"/><Relationship Id="rId17" Type="http://schemas.openxmlformats.org/officeDocument/2006/relationships/hyperlink" Target="http://app.leg.wa.gov/RCW/default.aspx?cite=28B.15.910" TargetMode="External"/><Relationship Id="rId2" Type="http://schemas.openxmlformats.org/officeDocument/2006/relationships/styles" Target="styles.xml"/><Relationship Id="rId16" Type="http://schemas.openxmlformats.org/officeDocument/2006/relationships/hyperlink" Target="http://app.leg.wa.gov/RCW/default.aspx?cite=28B.15.91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RCW/default.aspx?cite=28B.10.016"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app.leg.wa.gov/RCW/default.aspx?cite=41.56.201"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app.leg.wa.gov/RCW/default.aspx?cite=41.56" TargetMode="External"/><Relationship Id="rId14" Type="http://schemas.openxmlformats.org/officeDocument/2006/relationships/hyperlink" Target="http://app.leg.wa.gov/RCW/default.aspx?cite=28B.15.067"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urricane\FadCommon\Laura\waivers\Employee%20waiver%20data%20exploratio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hurricane\FadCommon\Laura\waivers\Employee%20waiver%20data%20explor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urricane\FadCommon\Laura\waivers\Employee%20waiver%20data%20exploration.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Headcount of Evergreen Employees per Quarter</a:t>
            </a:r>
          </a:p>
        </c:rich>
      </c:tx>
      <c:layout>
        <c:manualLayout>
          <c:xMode val="edge"/>
          <c:yMode val="edge"/>
          <c:x val="0.16049586364995516"/>
          <c:y val="3.68663653924493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8541432320959879E-2"/>
          <c:y val="0.18470131319615363"/>
          <c:w val="0.628757101564836"/>
          <c:h val="0.65934091453744326"/>
        </c:manualLayout>
      </c:layout>
      <c:lineChart>
        <c:grouping val="standard"/>
        <c:varyColors val="0"/>
        <c:ser>
          <c:idx val="0"/>
          <c:order val="0"/>
          <c:tx>
            <c:strRef>
              <c:f>'sumarize distribution'!$I$5</c:f>
              <c:strCache>
                <c:ptCount val="1"/>
                <c:pt idx="0">
                  <c:v>MPA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'sumarize distribution'!$J$3:$M$4</c:f>
              <c:strCache>
                <c:ptCount val="4"/>
                <c:pt idx="0">
                  <c:v>15-16</c:v>
                </c:pt>
                <c:pt idx="1">
                  <c:v>16-17</c:v>
                </c:pt>
                <c:pt idx="2">
                  <c:v>17-18</c:v>
                </c:pt>
                <c:pt idx="3">
                  <c:v>18-19</c:v>
                </c:pt>
              </c:strCache>
            </c:strRef>
          </c:cat>
          <c:val>
            <c:numRef>
              <c:f>'sumarize distribution'!$J$5:$M$5</c:f>
              <c:numCache>
                <c:formatCode>General</c:formatCode>
                <c:ptCount val="4"/>
                <c:pt idx="0">
                  <c:v>8</c:v>
                </c:pt>
                <c:pt idx="1">
                  <c:v>12</c:v>
                </c:pt>
                <c:pt idx="2">
                  <c:v>19</c:v>
                </c:pt>
                <c:pt idx="3">
                  <c:v>16</c:v>
                </c:pt>
              </c:numCache>
            </c:numRef>
          </c:val>
          <c:smooth val="0"/>
          <c:extLst>
            <c:ext xmlns:c16="http://schemas.microsoft.com/office/drawing/2014/chart" uri="{C3380CC4-5D6E-409C-BE32-E72D297353CC}">
              <c16:uniqueId val="{00000000-B66F-4F0C-AEFF-07D9447A7FEA}"/>
            </c:ext>
          </c:extLst>
        </c:ser>
        <c:ser>
          <c:idx val="2"/>
          <c:order val="1"/>
          <c:tx>
            <c:strRef>
              <c:f>'sumarize distribution'!$I$7</c:f>
              <c:strCache>
                <c:ptCount val="1"/>
                <c:pt idx="0">
                  <c:v>UG OLY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1"/>
              <c:layout>
                <c:manualLayout>
                  <c:x val="-2.1843971631205675E-2"/>
                  <c:y val="3.8887831565093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6F-4F0C-AEFF-07D9447A7FEA}"/>
                </c:ext>
              </c:extLst>
            </c:dLbl>
            <c:dLbl>
              <c:idx val="2"/>
              <c:layout>
                <c:manualLayout>
                  <c:x val="-2.1843971631205675E-2"/>
                  <c:y val="3.8887831565093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66F-4F0C-AEFF-07D9447A7FEA}"/>
                </c:ext>
              </c:extLst>
            </c:dLbl>
            <c:dLbl>
              <c:idx val="3"/>
              <c:layout>
                <c:manualLayout>
                  <c:x val="-2.1843971631205675E-2"/>
                  <c:y val="3.8887831565093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66F-4F0C-AEFF-07D9447A7F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'sumarize distribution'!$J$3:$M$4</c:f>
              <c:strCache>
                <c:ptCount val="4"/>
                <c:pt idx="0">
                  <c:v>15-16</c:v>
                </c:pt>
                <c:pt idx="1">
                  <c:v>16-17</c:v>
                </c:pt>
                <c:pt idx="2">
                  <c:v>17-18</c:v>
                </c:pt>
                <c:pt idx="3">
                  <c:v>18-19</c:v>
                </c:pt>
              </c:strCache>
            </c:strRef>
          </c:cat>
          <c:val>
            <c:numRef>
              <c:f>'sumarize distribution'!$J$7:$M$7</c:f>
              <c:numCache>
                <c:formatCode>General</c:formatCode>
                <c:ptCount val="4"/>
                <c:pt idx="0">
                  <c:v>7</c:v>
                </c:pt>
                <c:pt idx="1">
                  <c:v>8</c:v>
                </c:pt>
                <c:pt idx="2">
                  <c:v>8</c:v>
                </c:pt>
                <c:pt idx="3">
                  <c:v>8</c:v>
                </c:pt>
              </c:numCache>
            </c:numRef>
          </c:val>
          <c:smooth val="0"/>
          <c:extLst>
            <c:ext xmlns:c16="http://schemas.microsoft.com/office/drawing/2014/chart" uri="{C3380CC4-5D6E-409C-BE32-E72D297353CC}">
              <c16:uniqueId val="{00000001-B66F-4F0C-AEFF-07D9447A7FEA}"/>
            </c:ext>
          </c:extLst>
        </c:ser>
        <c:ser>
          <c:idx val="1"/>
          <c:order val="2"/>
          <c:tx>
            <c:strRef>
              <c:f>'sumarize distribution'!$I$6</c:f>
              <c:strCache>
                <c:ptCount val="1"/>
                <c:pt idx="0">
                  <c:v>MES</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dLbl>
              <c:idx val="1"/>
              <c:layout>
                <c:manualLayout>
                  <c:x val="-1.9817629179331307E-2"/>
                  <c:y val="-3.47911498772608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6F-4F0C-AEFF-07D9447A7FEA}"/>
                </c:ext>
              </c:extLst>
            </c:dLbl>
            <c:dLbl>
              <c:idx val="2"/>
              <c:layout>
                <c:manualLayout>
                  <c:x val="-2.1843971631205675E-2"/>
                  <c:y val="-3.06944681894279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6F-4F0C-AEFF-07D9447A7FEA}"/>
                </c:ext>
              </c:extLst>
            </c:dLbl>
            <c:dLbl>
              <c:idx val="3"/>
              <c:layout>
                <c:manualLayout>
                  <c:x val="-2.1843971631205675E-2"/>
                  <c:y val="-3.88878315650935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6F-4F0C-AEFF-07D9447A7F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'sumarize distribution'!$J$3:$M$4</c:f>
              <c:strCache>
                <c:ptCount val="4"/>
                <c:pt idx="0">
                  <c:v>15-16</c:v>
                </c:pt>
                <c:pt idx="1">
                  <c:v>16-17</c:v>
                </c:pt>
                <c:pt idx="2">
                  <c:v>17-18</c:v>
                </c:pt>
                <c:pt idx="3">
                  <c:v>18-19</c:v>
                </c:pt>
              </c:strCache>
            </c:strRef>
          </c:cat>
          <c:val>
            <c:numRef>
              <c:f>'sumarize distribution'!$J$6:$M$6</c:f>
              <c:numCache>
                <c:formatCode>General</c:formatCode>
                <c:ptCount val="4"/>
                <c:pt idx="0">
                  <c:v>0</c:v>
                </c:pt>
                <c:pt idx="1">
                  <c:v>3</c:v>
                </c:pt>
                <c:pt idx="2">
                  <c:v>2</c:v>
                </c:pt>
                <c:pt idx="3">
                  <c:v>3</c:v>
                </c:pt>
              </c:numCache>
            </c:numRef>
          </c:val>
          <c:smooth val="0"/>
          <c:extLst>
            <c:ext xmlns:c16="http://schemas.microsoft.com/office/drawing/2014/chart" uri="{C3380CC4-5D6E-409C-BE32-E72D297353CC}">
              <c16:uniqueId val="{00000002-B66F-4F0C-AEFF-07D9447A7FEA}"/>
            </c:ext>
          </c:extLst>
        </c:ser>
        <c:ser>
          <c:idx val="3"/>
          <c:order val="3"/>
          <c:tx>
            <c:strRef>
              <c:f>'sumarize distribution'!$I$8</c:f>
              <c:strCache>
                <c:ptCount val="1"/>
                <c:pt idx="0">
                  <c:v>UG Tacoma (1 student spring17)</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'sumarize distribution'!$J$3:$M$4</c:f>
              <c:strCache>
                <c:ptCount val="4"/>
                <c:pt idx="0">
                  <c:v>15-16</c:v>
                </c:pt>
                <c:pt idx="1">
                  <c:v>16-17</c:v>
                </c:pt>
                <c:pt idx="2">
                  <c:v>17-18</c:v>
                </c:pt>
                <c:pt idx="3">
                  <c:v>18-19</c:v>
                </c:pt>
              </c:strCache>
            </c:strRef>
          </c:cat>
          <c:val>
            <c:numRef>
              <c:f>'sumarize distribution'!$J$8:$M$8</c:f>
              <c:numCache>
                <c:formatCode>General</c:formatCode>
                <c:ptCount val="4"/>
                <c:pt idx="0">
                  <c:v>0</c:v>
                </c:pt>
                <c:pt idx="1">
                  <c:v>0</c:v>
                </c:pt>
                <c:pt idx="2">
                  <c:v>0</c:v>
                </c:pt>
                <c:pt idx="3">
                  <c:v>0</c:v>
                </c:pt>
              </c:numCache>
            </c:numRef>
          </c:val>
          <c:smooth val="0"/>
          <c:extLst>
            <c:ext xmlns:c16="http://schemas.microsoft.com/office/drawing/2014/chart" uri="{C3380CC4-5D6E-409C-BE32-E72D297353CC}">
              <c16:uniqueId val="{00000003-B66F-4F0C-AEFF-07D9447A7FEA}"/>
            </c:ext>
          </c:extLst>
        </c:ser>
        <c:dLbls>
          <c:showLegendKey val="0"/>
          <c:showVal val="0"/>
          <c:showCatName val="0"/>
          <c:showSerName val="0"/>
          <c:showPercent val="0"/>
          <c:showBubbleSize val="0"/>
        </c:dLbls>
        <c:marker val="1"/>
        <c:smooth val="0"/>
        <c:axId val="1558425375"/>
        <c:axId val="1553435487"/>
      </c:lineChart>
      <c:catAx>
        <c:axId val="1558425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435487"/>
        <c:crosses val="autoZero"/>
        <c:auto val="1"/>
        <c:lblAlgn val="ctr"/>
        <c:lblOffset val="100"/>
        <c:noMultiLvlLbl val="0"/>
      </c:catAx>
      <c:valAx>
        <c:axId val="1553435487"/>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425375"/>
        <c:crosses val="autoZero"/>
        <c:crossBetween val="between"/>
      </c:valAx>
      <c:spPr>
        <a:noFill/>
        <a:ln>
          <a:noFill/>
        </a:ln>
        <a:effectLst/>
      </c:spPr>
    </c:plotArea>
    <c:legend>
      <c:legendPos val="b"/>
      <c:layout>
        <c:manualLayout>
          <c:xMode val="edge"/>
          <c:yMode val="edge"/>
          <c:x val="0.74236731046916993"/>
          <c:y val="0.29185808094279847"/>
          <c:w val="0.20949301550072202"/>
          <c:h val="0.630312925450919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Comparison</a:t>
            </a:r>
            <a:r>
              <a:rPr lang="en-US" baseline="0"/>
              <a:t> of Total Tuition Waived and Collected for Evergreen Employees</a:t>
            </a:r>
          </a:p>
          <a:p>
            <a:pPr>
              <a:defRPr/>
            </a:pPr>
            <a:r>
              <a:rPr lang="en-US" sz="1200" baseline="0"/>
              <a:t>Actual vs. No Policy change except to move to RCW compliance</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7229181143227641E-2"/>
          <c:y val="0.28833148055906499"/>
          <c:w val="0.66915646382352478"/>
          <c:h val="0.56081168006491855"/>
        </c:manualLayout>
      </c:layout>
      <c:lineChart>
        <c:grouping val="standard"/>
        <c:varyColors val="0"/>
        <c:ser>
          <c:idx val="0"/>
          <c:order val="0"/>
          <c:tx>
            <c:strRef>
              <c:f>'Data tables Waiv Rev comparison'!$A$45</c:f>
              <c:strCache>
                <c:ptCount val="1"/>
                <c:pt idx="0">
                  <c:v>Tuition Waived Actual</c:v>
                </c:pt>
              </c:strCache>
            </c:strRef>
          </c:tx>
          <c:spPr>
            <a:ln w="28575" cap="rnd">
              <a:solidFill>
                <a:schemeClr val="accent2">
                  <a:lumMod val="60000"/>
                  <a:lumOff val="40000"/>
                </a:schemeClr>
              </a:solidFill>
              <a:round/>
            </a:ln>
            <a:effectLst/>
          </c:spPr>
          <c:marker>
            <c:symbol val="circle"/>
            <c:size val="6"/>
            <c:spPr>
              <a:solidFill>
                <a:schemeClr val="accent2">
                  <a:lumMod val="60000"/>
                  <a:lumOff val="40000"/>
                </a:schemeClr>
              </a:solidFill>
              <a:ln w="9525">
                <a:solidFill>
                  <a:schemeClr val="accent2">
                    <a:lumMod val="60000"/>
                    <a:lumOff val="40000"/>
                  </a:schemeClr>
                </a:solidFill>
              </a:ln>
              <a:effectLst/>
            </c:spPr>
          </c:marker>
          <c:dLbls>
            <c:dLbl>
              <c:idx val="2"/>
              <c:layout>
                <c:manualLayout>
                  <c:x val="-4.2008708449016129E-2"/>
                  <c:y val="-5.44303296398800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960-4AB8-9F72-B93AE1CC668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tables Waiv Rev comparison'!$B$44:$E$44</c:f>
              <c:strCache>
                <c:ptCount val="4"/>
                <c:pt idx="0">
                  <c:v>AY 15-16</c:v>
                </c:pt>
                <c:pt idx="1">
                  <c:v>AY 16-17</c:v>
                </c:pt>
                <c:pt idx="2">
                  <c:v>AY 17-18</c:v>
                </c:pt>
                <c:pt idx="3">
                  <c:v>AY 18-19</c:v>
                </c:pt>
              </c:strCache>
            </c:strRef>
          </c:cat>
          <c:val>
            <c:numRef>
              <c:f>'Data tables Waiv Rev comparison'!$B$45:$E$45</c:f>
              <c:numCache>
                <c:formatCode>0.00</c:formatCode>
                <c:ptCount val="4"/>
                <c:pt idx="0">
                  <c:v>72144.600000000006</c:v>
                </c:pt>
                <c:pt idx="1">
                  <c:v>129185.3</c:v>
                </c:pt>
                <c:pt idx="2">
                  <c:v>174339.1</c:v>
                </c:pt>
                <c:pt idx="3">
                  <c:v>166673</c:v>
                </c:pt>
              </c:numCache>
            </c:numRef>
          </c:val>
          <c:smooth val="0"/>
          <c:extLst>
            <c:ext xmlns:c16="http://schemas.microsoft.com/office/drawing/2014/chart" uri="{C3380CC4-5D6E-409C-BE32-E72D297353CC}">
              <c16:uniqueId val="{00000000-B960-4AB8-9F72-B93AE1CC6688}"/>
            </c:ext>
          </c:extLst>
        </c:ser>
        <c:ser>
          <c:idx val="1"/>
          <c:order val="1"/>
          <c:tx>
            <c:strRef>
              <c:f>'Data tables Waiv Rev comparison'!$A$46</c:f>
              <c:strCache>
                <c:ptCount val="1"/>
                <c:pt idx="0">
                  <c:v>Tuition Waived RCW Comp</c:v>
                </c:pt>
              </c:strCache>
            </c:strRef>
          </c:tx>
          <c:spPr>
            <a:ln w="28575" cap="rnd">
              <a:solidFill>
                <a:schemeClr val="accent2">
                  <a:lumMod val="75000"/>
                </a:schemeClr>
              </a:solidFill>
              <a:round/>
            </a:ln>
            <a:effectLst/>
          </c:spPr>
          <c:marker>
            <c:symbol val="triangle"/>
            <c:size val="7"/>
            <c:spPr>
              <a:solidFill>
                <a:schemeClr val="accent2">
                  <a:lumMod val="75000"/>
                </a:schemeClr>
              </a:solidFill>
              <a:ln w="9525">
                <a:solidFill>
                  <a:schemeClr val="accent2">
                    <a:lumMod val="75000"/>
                  </a:schemeClr>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tables Waiv Rev comparison'!$B$44:$E$44</c:f>
              <c:strCache>
                <c:ptCount val="4"/>
                <c:pt idx="0">
                  <c:v>AY 15-16</c:v>
                </c:pt>
                <c:pt idx="1">
                  <c:v>AY 16-17</c:v>
                </c:pt>
                <c:pt idx="2">
                  <c:v>AY 17-18</c:v>
                </c:pt>
                <c:pt idx="3">
                  <c:v>AY 18-19</c:v>
                </c:pt>
              </c:strCache>
            </c:strRef>
          </c:cat>
          <c:val>
            <c:numRef>
              <c:f>'Data tables Waiv Rev comparison'!$B$46:$E$46</c:f>
              <c:numCache>
                <c:formatCode>0.00</c:formatCode>
                <c:ptCount val="4"/>
                <c:pt idx="0">
                  <c:v>63645.95</c:v>
                </c:pt>
                <c:pt idx="1">
                  <c:v>113956.6</c:v>
                </c:pt>
                <c:pt idx="2">
                  <c:v>156634.79999999999</c:v>
                </c:pt>
                <c:pt idx="3">
                  <c:v>152367.20000000001</c:v>
                </c:pt>
              </c:numCache>
            </c:numRef>
          </c:val>
          <c:smooth val="0"/>
          <c:extLst>
            <c:ext xmlns:c16="http://schemas.microsoft.com/office/drawing/2014/chart" uri="{C3380CC4-5D6E-409C-BE32-E72D297353CC}">
              <c16:uniqueId val="{00000001-B960-4AB8-9F72-B93AE1CC6688}"/>
            </c:ext>
          </c:extLst>
        </c:ser>
        <c:ser>
          <c:idx val="2"/>
          <c:order val="2"/>
          <c:tx>
            <c:strRef>
              <c:f>'Data tables Waiv Rev comparison'!$A$47</c:f>
              <c:strCache>
                <c:ptCount val="1"/>
                <c:pt idx="0">
                  <c:v>Tuition Collected Actual</c:v>
                </c:pt>
              </c:strCache>
            </c:strRef>
          </c:tx>
          <c:spPr>
            <a:ln w="28575" cap="rnd">
              <a:solidFill>
                <a:srgbClr val="92D050"/>
              </a:solidFill>
              <a:round/>
            </a:ln>
            <a:effectLst/>
          </c:spPr>
          <c:marker>
            <c:symbol val="circle"/>
            <c:size val="7"/>
            <c:spPr>
              <a:noFill/>
              <a:ln w="9525">
                <a:solidFill>
                  <a:srgbClr val="92D050"/>
                </a:solidFill>
              </a:ln>
              <a:effectLst/>
            </c:spPr>
          </c:marker>
          <c:dLbls>
            <c:dLbl>
              <c:idx val="0"/>
              <c:layout>
                <c:manualLayout>
                  <c:x val="-3.4588264082696815E-2"/>
                  <c:y val="3.1673728440250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60-4AB8-9F72-B93AE1CC6688}"/>
                </c:ext>
              </c:extLst>
            </c:dLbl>
            <c:dLbl>
              <c:idx val="1"/>
              <c:layout>
                <c:manualLayout>
                  <c:x val="-3.8039536965393778E-2"/>
                  <c:y val="5.23356501258457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960-4AB8-9F72-B93AE1CC6688}"/>
                </c:ext>
              </c:extLst>
            </c:dLbl>
            <c:dLbl>
              <c:idx val="3"/>
              <c:layout>
                <c:manualLayout>
                  <c:x val="-1.9893882630364609E-2"/>
                  <c:y val="2.79441252582823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60-4AB8-9F72-B93AE1CC668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tables Waiv Rev comparison'!$B$44:$E$44</c:f>
              <c:strCache>
                <c:ptCount val="4"/>
                <c:pt idx="0">
                  <c:v>AY 15-16</c:v>
                </c:pt>
                <c:pt idx="1">
                  <c:v>AY 16-17</c:v>
                </c:pt>
                <c:pt idx="2">
                  <c:v>AY 17-18</c:v>
                </c:pt>
                <c:pt idx="3">
                  <c:v>AY 18-19</c:v>
                </c:pt>
              </c:strCache>
            </c:strRef>
          </c:cat>
          <c:val>
            <c:numRef>
              <c:f>'Data tables Waiv Rev comparison'!$B$47:$E$47</c:f>
              <c:numCache>
                <c:formatCode>0.00</c:formatCode>
                <c:ptCount val="4"/>
                <c:pt idx="0">
                  <c:v>1169.6600000000001</c:v>
                </c:pt>
                <c:pt idx="1">
                  <c:v>7805.28</c:v>
                </c:pt>
                <c:pt idx="2">
                  <c:v>10344.67</c:v>
                </c:pt>
                <c:pt idx="3">
                  <c:v>0</c:v>
                </c:pt>
              </c:numCache>
            </c:numRef>
          </c:val>
          <c:smooth val="0"/>
          <c:extLst>
            <c:ext xmlns:c16="http://schemas.microsoft.com/office/drawing/2014/chart" uri="{C3380CC4-5D6E-409C-BE32-E72D297353CC}">
              <c16:uniqueId val="{00000004-B960-4AB8-9F72-B93AE1CC6688}"/>
            </c:ext>
          </c:extLst>
        </c:ser>
        <c:ser>
          <c:idx val="3"/>
          <c:order val="3"/>
          <c:tx>
            <c:strRef>
              <c:f>'Data tables Waiv Rev comparison'!$A$48</c:f>
              <c:strCache>
                <c:ptCount val="1"/>
                <c:pt idx="0">
                  <c:v>Tuition Collected RCW Comp</c:v>
                </c:pt>
              </c:strCache>
            </c:strRef>
          </c:tx>
          <c:spPr>
            <a:ln w="28575" cap="rnd">
              <a:solidFill>
                <a:schemeClr val="accent6">
                  <a:lumMod val="75000"/>
                </a:schemeClr>
              </a:solidFill>
              <a:round/>
            </a:ln>
            <a:effectLst/>
          </c:spPr>
          <c:marker>
            <c:symbol val="triangle"/>
            <c:size val="7"/>
            <c:spPr>
              <a:noFill/>
              <a:ln w="9525">
                <a:solidFill>
                  <a:schemeClr val="accent6">
                    <a:lumMod val="75000"/>
                  </a:schemeClr>
                </a:solidFill>
              </a:ln>
              <a:effectLst/>
            </c:spPr>
          </c:marker>
          <c:dLbls>
            <c:dLbl>
              <c:idx val="0"/>
              <c:layout>
                <c:manualLayout>
                  <c:x val="-3.9966319238996857E-2"/>
                  <c:y val="-3.55782140135710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60-4AB8-9F72-B93AE1CC6688}"/>
                </c:ext>
              </c:extLst>
            </c:dLbl>
            <c:dLbl>
              <c:idx val="1"/>
              <c:layout>
                <c:manualLayout>
                  <c:x val="-4.2432600549208839E-2"/>
                  <c:y val="-4.39569320697082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60-4AB8-9F72-B93AE1CC6688}"/>
                </c:ext>
              </c:extLst>
            </c:dLbl>
            <c:dLbl>
              <c:idx val="2"/>
              <c:layout>
                <c:manualLayout>
                  <c:x val="-4.0505818275605725E-2"/>
                  <c:y val="-4.39569320697082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960-4AB8-9F72-B93AE1CC6688}"/>
                </c:ext>
              </c:extLst>
            </c:dLbl>
            <c:dLbl>
              <c:idx val="3"/>
              <c:layout>
                <c:manualLayout>
                  <c:x val="-4.2432600549208804E-2"/>
                  <c:y val="-4.8146291097777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960-4AB8-9F72-B93AE1CC6688}"/>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tables Waiv Rev comparison'!$B$44:$E$44</c:f>
              <c:strCache>
                <c:ptCount val="4"/>
                <c:pt idx="0">
                  <c:v>AY 15-16</c:v>
                </c:pt>
                <c:pt idx="1">
                  <c:v>AY 16-17</c:v>
                </c:pt>
                <c:pt idx="2">
                  <c:v>AY 17-18</c:v>
                </c:pt>
                <c:pt idx="3">
                  <c:v>AY 18-19</c:v>
                </c:pt>
              </c:strCache>
            </c:strRef>
          </c:cat>
          <c:val>
            <c:numRef>
              <c:f>'Data tables Waiv Rev comparison'!$B$48:$E$48</c:f>
              <c:numCache>
                <c:formatCode>0.00</c:formatCode>
                <c:ptCount val="4"/>
                <c:pt idx="0">
                  <c:v>9717.0499999999993</c:v>
                </c:pt>
                <c:pt idx="1">
                  <c:v>23359.200000000001</c:v>
                </c:pt>
                <c:pt idx="2">
                  <c:v>28480</c:v>
                </c:pt>
                <c:pt idx="3">
                  <c:v>14305.8</c:v>
                </c:pt>
              </c:numCache>
            </c:numRef>
          </c:val>
          <c:smooth val="0"/>
          <c:extLst>
            <c:ext xmlns:c16="http://schemas.microsoft.com/office/drawing/2014/chart" uri="{C3380CC4-5D6E-409C-BE32-E72D297353CC}">
              <c16:uniqueId val="{00000005-B960-4AB8-9F72-B93AE1CC6688}"/>
            </c:ext>
          </c:extLst>
        </c:ser>
        <c:dLbls>
          <c:dLblPos val="t"/>
          <c:showLegendKey val="0"/>
          <c:showVal val="1"/>
          <c:showCatName val="0"/>
          <c:showSerName val="0"/>
          <c:showPercent val="0"/>
          <c:showBubbleSize val="0"/>
        </c:dLbls>
        <c:marker val="1"/>
        <c:smooth val="0"/>
        <c:axId val="1203733599"/>
        <c:axId val="915059119"/>
      </c:lineChart>
      <c:catAx>
        <c:axId val="1203733599"/>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915059119"/>
        <c:crosses val="autoZero"/>
        <c:auto val="1"/>
        <c:lblAlgn val="ctr"/>
        <c:lblOffset val="500"/>
        <c:noMultiLvlLbl val="0"/>
      </c:catAx>
      <c:valAx>
        <c:axId val="9150591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3733599"/>
        <c:crosses val="autoZero"/>
        <c:crossBetween val="between"/>
      </c:valAx>
      <c:spPr>
        <a:noFill/>
        <a:ln>
          <a:noFill/>
        </a:ln>
        <a:effectLst/>
      </c:spPr>
    </c:plotArea>
    <c:legend>
      <c:legendPos val="b"/>
      <c:layout>
        <c:manualLayout>
          <c:xMode val="edge"/>
          <c:yMode val="edge"/>
          <c:x val="0.78324685570373065"/>
          <c:y val="0.34107122240218513"/>
          <c:w val="0.2037397781924658"/>
          <c:h val="0.616317806828874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Available Seats in Graduate Courses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'unfilled gradcourses'!$S$4</c:f>
              <c:strCache>
                <c:ptCount val="1"/>
                <c:pt idx="0">
                  <c:v>MES</c:v>
                </c:pt>
              </c:strCache>
            </c:strRef>
          </c:tx>
          <c:spPr>
            <a:solidFill>
              <a:schemeClr val="accent6">
                <a:lumMod val="75000"/>
              </a:schemeClr>
            </a:solidFill>
            <a:ln>
              <a:solidFill>
                <a:schemeClr val="accent6">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'unfilled gradcourses'!$T$3:$AC$3</c:f>
              <c:strCache>
                <c:ptCount val="10"/>
                <c:pt idx="0">
                  <c:v>F16</c:v>
                </c:pt>
                <c:pt idx="1">
                  <c:v>W17</c:v>
                </c:pt>
                <c:pt idx="2">
                  <c:v>Sp17</c:v>
                </c:pt>
                <c:pt idx="3">
                  <c:v>F17</c:v>
                </c:pt>
                <c:pt idx="4">
                  <c:v>W18</c:v>
                </c:pt>
                <c:pt idx="5">
                  <c:v>Sp18</c:v>
                </c:pt>
                <c:pt idx="6">
                  <c:v>F18</c:v>
                </c:pt>
                <c:pt idx="7">
                  <c:v>W19</c:v>
                </c:pt>
                <c:pt idx="8">
                  <c:v>Sp19</c:v>
                </c:pt>
                <c:pt idx="9">
                  <c:v>F19</c:v>
                </c:pt>
              </c:strCache>
            </c:strRef>
          </c:cat>
          <c:val>
            <c:numRef>
              <c:f>'unfilled gradcourses'!$T$4:$AC$4</c:f>
              <c:numCache>
                <c:formatCode>General</c:formatCode>
                <c:ptCount val="10"/>
                <c:pt idx="0">
                  <c:v>8</c:v>
                </c:pt>
                <c:pt idx="1">
                  <c:v>15</c:v>
                </c:pt>
                <c:pt idx="2">
                  <c:v>13</c:v>
                </c:pt>
                <c:pt idx="3">
                  <c:v>9</c:v>
                </c:pt>
                <c:pt idx="4">
                  <c:v>1</c:v>
                </c:pt>
                <c:pt idx="5">
                  <c:v>0</c:v>
                </c:pt>
                <c:pt idx="6">
                  <c:v>8</c:v>
                </c:pt>
                <c:pt idx="7">
                  <c:v>18</c:v>
                </c:pt>
                <c:pt idx="8">
                  <c:v>23</c:v>
                </c:pt>
                <c:pt idx="9">
                  <c:v>11</c:v>
                </c:pt>
              </c:numCache>
            </c:numRef>
          </c:val>
          <c:extLst>
            <c:ext xmlns:c16="http://schemas.microsoft.com/office/drawing/2014/chart" uri="{C3380CC4-5D6E-409C-BE32-E72D297353CC}">
              <c16:uniqueId val="{00000000-7CD9-4698-A837-34690701ECA0}"/>
            </c:ext>
          </c:extLst>
        </c:ser>
        <c:ser>
          <c:idx val="1"/>
          <c:order val="1"/>
          <c:tx>
            <c:strRef>
              <c:f>'unfilled gradcourses'!$S$5</c:f>
              <c:strCache>
                <c:ptCount val="1"/>
                <c:pt idx="0">
                  <c:v>MPA</c:v>
                </c:pt>
              </c:strCache>
            </c:strRef>
          </c:tx>
          <c:spPr>
            <a:solidFill>
              <a:srgbClr val="66CCFF"/>
            </a:solidFill>
            <a:ln>
              <a:solidFill>
                <a:srgbClr val="66CCFF"/>
              </a:solidFill>
            </a:ln>
            <a:effectLst/>
          </c:spPr>
          <c:invertIfNegative val="0"/>
          <c:dLbls>
            <c:dLbl>
              <c:idx val="0"/>
              <c:layout>
                <c:manualLayout>
                  <c:x val="-1.9007902071071839E-17"/>
                  <c:y val="1.29870129870129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D9-4698-A837-34690701ECA0}"/>
                </c:ext>
              </c:extLst>
            </c:dLbl>
            <c:dLbl>
              <c:idx val="9"/>
              <c:layout>
                <c:manualLayout>
                  <c:x val="2.073613271124783E-3"/>
                  <c:y val="1.2987012987012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D9-4698-A837-34690701E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'unfilled gradcourses'!$T$3:$AC$3</c:f>
              <c:strCache>
                <c:ptCount val="10"/>
                <c:pt idx="0">
                  <c:v>F16</c:v>
                </c:pt>
                <c:pt idx="1">
                  <c:v>W17</c:v>
                </c:pt>
                <c:pt idx="2">
                  <c:v>Sp17</c:v>
                </c:pt>
                <c:pt idx="3">
                  <c:v>F17</c:v>
                </c:pt>
                <c:pt idx="4">
                  <c:v>W18</c:v>
                </c:pt>
                <c:pt idx="5">
                  <c:v>Sp18</c:v>
                </c:pt>
                <c:pt idx="6">
                  <c:v>F18</c:v>
                </c:pt>
                <c:pt idx="7">
                  <c:v>W19</c:v>
                </c:pt>
                <c:pt idx="8">
                  <c:v>Sp19</c:v>
                </c:pt>
                <c:pt idx="9">
                  <c:v>F19</c:v>
                </c:pt>
              </c:strCache>
            </c:strRef>
          </c:cat>
          <c:val>
            <c:numRef>
              <c:f>'unfilled gradcourses'!$T$5:$AC$5</c:f>
              <c:numCache>
                <c:formatCode>General</c:formatCode>
                <c:ptCount val="10"/>
                <c:pt idx="0">
                  <c:v>32</c:v>
                </c:pt>
                <c:pt idx="1">
                  <c:v>22</c:v>
                </c:pt>
                <c:pt idx="2">
                  <c:v>19</c:v>
                </c:pt>
                <c:pt idx="3">
                  <c:v>19</c:v>
                </c:pt>
                <c:pt idx="4">
                  <c:v>28</c:v>
                </c:pt>
                <c:pt idx="5">
                  <c:v>5</c:v>
                </c:pt>
                <c:pt idx="6">
                  <c:v>36</c:v>
                </c:pt>
                <c:pt idx="7">
                  <c:v>19</c:v>
                </c:pt>
                <c:pt idx="8">
                  <c:v>25</c:v>
                </c:pt>
                <c:pt idx="9">
                  <c:v>37</c:v>
                </c:pt>
              </c:numCache>
            </c:numRef>
          </c:val>
          <c:extLst>
            <c:ext xmlns:c16="http://schemas.microsoft.com/office/drawing/2014/chart" uri="{C3380CC4-5D6E-409C-BE32-E72D297353CC}">
              <c16:uniqueId val="{00000001-7CD9-4698-A837-34690701ECA0}"/>
            </c:ext>
          </c:extLst>
        </c:ser>
        <c:dLbls>
          <c:showLegendKey val="0"/>
          <c:showVal val="0"/>
          <c:showCatName val="0"/>
          <c:showSerName val="0"/>
          <c:showPercent val="0"/>
          <c:showBubbleSize val="0"/>
        </c:dLbls>
        <c:gapWidth val="219"/>
        <c:overlap val="-27"/>
        <c:axId val="352671632"/>
        <c:axId val="269649536"/>
      </c:barChart>
      <c:catAx>
        <c:axId val="35267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649536"/>
        <c:crosses val="autoZero"/>
        <c:auto val="1"/>
        <c:lblAlgn val="ctr"/>
        <c:lblOffset val="100"/>
        <c:noMultiLvlLbl val="0"/>
      </c:catAx>
      <c:valAx>
        <c:axId val="269649536"/>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67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0.67477</cdr:x>
      <cdr:y>0.33487</cdr:y>
    </cdr:from>
    <cdr:to>
      <cdr:x>0.73708</cdr:x>
      <cdr:y>0.35023</cdr:y>
    </cdr:to>
    <cdr:cxnSp macro="">
      <cdr:nvCxnSpPr>
        <cdr:cNvPr id="3" name="Straight Arrow Connector 2">
          <a:extLst xmlns:a="http://schemas.openxmlformats.org/drawingml/2006/main">
            <a:ext uri="{FF2B5EF4-FFF2-40B4-BE49-F238E27FC236}">
              <a16:creationId xmlns:a16="http://schemas.microsoft.com/office/drawing/2014/main" id="{B9CD3E75-740A-4A19-990E-1CBDB656D193}"/>
            </a:ext>
          </a:extLst>
        </cdr:cNvPr>
        <cdr:cNvCxnSpPr/>
      </cdr:nvCxnSpPr>
      <cdr:spPr>
        <a:xfrm xmlns:a="http://schemas.openxmlformats.org/drawingml/2006/main" flipH="1" flipV="1">
          <a:off x="4229100" y="1038225"/>
          <a:ext cx="390525" cy="47625"/>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0.67933</cdr:x>
      <cdr:y>0.50691</cdr:y>
    </cdr:from>
    <cdr:to>
      <cdr:x>0.74012</cdr:x>
      <cdr:y>0.56221</cdr:y>
    </cdr:to>
    <cdr:cxnSp macro="">
      <cdr:nvCxnSpPr>
        <cdr:cNvPr id="5" name="Straight Arrow Connector 4">
          <a:extLst xmlns:a="http://schemas.openxmlformats.org/drawingml/2006/main">
            <a:ext uri="{FF2B5EF4-FFF2-40B4-BE49-F238E27FC236}">
              <a16:creationId xmlns:a16="http://schemas.microsoft.com/office/drawing/2014/main" id="{91F5FA09-DEA1-4324-80C5-3A76A5DCECFD}"/>
            </a:ext>
          </a:extLst>
        </cdr:cNvPr>
        <cdr:cNvCxnSpPr/>
      </cdr:nvCxnSpPr>
      <cdr:spPr>
        <a:xfrm xmlns:a="http://schemas.openxmlformats.org/drawingml/2006/main" flipH="1">
          <a:off x="4257675" y="1571625"/>
          <a:ext cx="381000" cy="171450"/>
        </a:xfrm>
        <a:prstGeom xmlns:a="http://schemas.openxmlformats.org/drawingml/2006/main" prst="straightConnector1">
          <a:avLst/>
        </a:prstGeom>
        <a:ln xmlns:a="http://schemas.openxmlformats.org/drawingml/2006/main">
          <a:solidFill>
            <a:schemeClr val="bg1">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0.68541</cdr:x>
      <cdr:y>0.66974</cdr:y>
    </cdr:from>
    <cdr:to>
      <cdr:x>0.74316</cdr:x>
      <cdr:y>0.71582</cdr:y>
    </cdr:to>
    <cdr:cxnSp macro="">
      <cdr:nvCxnSpPr>
        <cdr:cNvPr id="8" name="Straight Arrow Connector 7">
          <a:extLst xmlns:a="http://schemas.openxmlformats.org/drawingml/2006/main">
            <a:ext uri="{FF2B5EF4-FFF2-40B4-BE49-F238E27FC236}">
              <a16:creationId xmlns:a16="http://schemas.microsoft.com/office/drawing/2014/main" id="{684CA45E-2B1D-4E36-8BF8-975176281D48}"/>
            </a:ext>
          </a:extLst>
        </cdr:cNvPr>
        <cdr:cNvCxnSpPr/>
      </cdr:nvCxnSpPr>
      <cdr:spPr>
        <a:xfrm xmlns:a="http://schemas.openxmlformats.org/drawingml/2006/main" flipH="1">
          <a:off x="4295775" y="2076450"/>
          <a:ext cx="361950" cy="142875"/>
        </a:xfrm>
        <a:prstGeom xmlns:a="http://schemas.openxmlformats.org/drawingml/2006/main" prst="straightConnector1">
          <a:avLst/>
        </a:prstGeom>
        <a:ln xmlns:a="http://schemas.openxmlformats.org/drawingml/2006/main">
          <a:solidFill>
            <a:srgbClr val="00B05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0.68997</cdr:x>
      <cdr:y>0.82642</cdr:y>
    </cdr:from>
    <cdr:to>
      <cdr:x>0.74164</cdr:x>
      <cdr:y>0.82642</cdr:y>
    </cdr:to>
    <cdr:cxnSp macro="">
      <cdr:nvCxnSpPr>
        <cdr:cNvPr id="10" name="Straight Arrow Connector 9">
          <a:extLst xmlns:a="http://schemas.openxmlformats.org/drawingml/2006/main">
            <a:ext uri="{FF2B5EF4-FFF2-40B4-BE49-F238E27FC236}">
              <a16:creationId xmlns:a16="http://schemas.microsoft.com/office/drawing/2014/main" id="{247C937C-A734-4038-BE0F-717D31F107C7}"/>
            </a:ext>
          </a:extLst>
        </cdr:cNvPr>
        <cdr:cNvCxnSpPr/>
      </cdr:nvCxnSpPr>
      <cdr:spPr>
        <a:xfrm xmlns:a="http://schemas.openxmlformats.org/drawingml/2006/main" flipH="1">
          <a:off x="4324350" y="2562225"/>
          <a:ext cx="323851" cy="0"/>
        </a:xfrm>
        <a:prstGeom xmlns:a="http://schemas.openxmlformats.org/drawingml/2006/main" prst="straightConnector1">
          <a:avLst/>
        </a:prstGeom>
        <a:ln xmlns:a="http://schemas.openxmlformats.org/drawingml/2006/main">
          <a:solidFill>
            <a:schemeClr val="accent4">
              <a:lumMod val="60000"/>
              <a:lumOff val="4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0.33281</cdr:x>
      <cdr:y>0.15584</cdr:y>
    </cdr:from>
    <cdr:to>
      <cdr:x>0.33281</cdr:x>
      <cdr:y>0.80195</cdr:y>
    </cdr:to>
    <cdr:cxnSp macro="">
      <cdr:nvCxnSpPr>
        <cdr:cNvPr id="3" name="Straight Connector 2"/>
        <cdr:cNvCxnSpPr/>
      </cdr:nvCxnSpPr>
      <cdr:spPr>
        <a:xfrm xmlns:a="http://schemas.openxmlformats.org/drawingml/2006/main" flipV="1">
          <a:off x="2038350" y="457200"/>
          <a:ext cx="0" cy="18954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0.60498</cdr:x>
      <cdr:y>0.16234</cdr:y>
    </cdr:from>
    <cdr:to>
      <cdr:x>0.60498</cdr:x>
      <cdr:y>0.80519</cdr:y>
    </cdr:to>
    <cdr:cxnSp macro="">
      <cdr:nvCxnSpPr>
        <cdr:cNvPr id="5" name="Straight Connector 4"/>
        <cdr:cNvCxnSpPr/>
      </cdr:nvCxnSpPr>
      <cdr:spPr>
        <a:xfrm xmlns:a="http://schemas.openxmlformats.org/drawingml/2006/main" flipV="1">
          <a:off x="3705225" y="476250"/>
          <a:ext cx="0" cy="18859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0.88336</cdr:x>
      <cdr:y>0.16234</cdr:y>
    </cdr:from>
    <cdr:to>
      <cdr:x>0.88491</cdr:x>
      <cdr:y>0.7987</cdr:y>
    </cdr:to>
    <cdr:cxnSp macro="">
      <cdr:nvCxnSpPr>
        <cdr:cNvPr id="7" name="Straight Connector 6"/>
        <cdr:cNvCxnSpPr/>
      </cdr:nvCxnSpPr>
      <cdr:spPr>
        <a:xfrm xmlns:a="http://schemas.openxmlformats.org/drawingml/2006/main" flipH="1" flipV="1">
          <a:off x="5410200" y="476250"/>
          <a:ext cx="9525" cy="18669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5145</Words>
  <Characters>29331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Coghlan, Laura</dc:creator>
  <cp:keywords/>
  <dc:description/>
  <cp:lastModifiedBy>Craw, Michael</cp:lastModifiedBy>
  <cp:revision>2</cp:revision>
  <cp:lastPrinted>2019-12-23T21:42:00Z</cp:lastPrinted>
  <dcterms:created xsi:type="dcterms:W3CDTF">2020-01-06T19:54:00Z</dcterms:created>
  <dcterms:modified xsi:type="dcterms:W3CDTF">2020-01-06T19:54:00Z</dcterms:modified>
</cp:coreProperties>
</file>