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C45" w:rsidRPr="00CB63AC" w:rsidRDefault="00DF58B7" w:rsidP="006D2C9D">
      <w:pPr>
        <w:pStyle w:val="NoSpacing"/>
        <w:jc w:val="center"/>
        <w:rPr>
          <w:rFonts w:ascii="Times New Roman" w:hAnsi="Times New Roman" w:cs="Times New Roman"/>
          <w:b/>
          <w:sz w:val="24"/>
          <w:szCs w:val="24"/>
        </w:rPr>
      </w:pPr>
      <w:bookmarkStart w:id="0" w:name="_GoBack"/>
      <w:bookmarkEnd w:id="0"/>
      <w:r w:rsidRPr="00CB63AC">
        <w:rPr>
          <w:rFonts w:ascii="Times New Roman" w:hAnsi="Times New Roman" w:cs="Times New Roman"/>
          <w:b/>
          <w:sz w:val="24"/>
          <w:szCs w:val="24"/>
        </w:rPr>
        <w:t>Prevention Programs</w:t>
      </w:r>
      <w:r w:rsidR="006D2C9D" w:rsidRPr="00CB63AC">
        <w:rPr>
          <w:rFonts w:ascii="Times New Roman" w:hAnsi="Times New Roman" w:cs="Times New Roman"/>
          <w:b/>
          <w:sz w:val="24"/>
          <w:szCs w:val="24"/>
        </w:rPr>
        <w:t xml:space="preserve"> in Behavioral and Mental Health</w:t>
      </w:r>
    </w:p>
    <w:p w:rsidR="004E16FC" w:rsidRPr="00CB63AC" w:rsidRDefault="004E16FC" w:rsidP="00DF58B7">
      <w:pPr>
        <w:pStyle w:val="NoSpacing"/>
        <w:rPr>
          <w:rFonts w:ascii="Times New Roman" w:hAnsi="Times New Roman" w:cs="Times New Roman"/>
          <w:sz w:val="24"/>
          <w:szCs w:val="24"/>
        </w:rPr>
      </w:pPr>
    </w:p>
    <w:p w:rsidR="002B35ED" w:rsidRPr="00CB63AC" w:rsidRDefault="002B35ED" w:rsidP="0093712E">
      <w:pPr>
        <w:pStyle w:val="NoSpacing"/>
        <w:spacing w:line="480" w:lineRule="auto"/>
        <w:ind w:firstLine="720"/>
        <w:rPr>
          <w:rFonts w:ascii="Times New Roman" w:hAnsi="Times New Roman" w:cs="Times New Roman"/>
          <w:sz w:val="24"/>
          <w:szCs w:val="24"/>
        </w:rPr>
      </w:pPr>
      <w:r w:rsidRPr="00CB63AC">
        <w:rPr>
          <w:rFonts w:ascii="Times New Roman" w:hAnsi="Times New Roman" w:cs="Times New Roman"/>
          <w:sz w:val="24"/>
          <w:szCs w:val="24"/>
        </w:rPr>
        <w:t xml:space="preserve">Prevention has gained increasing attention over the past couple of decades amid efforts to decrease health care costs.  When it comes to physical health care, the benefits </w:t>
      </w:r>
      <w:r w:rsidR="00850F54">
        <w:rPr>
          <w:rFonts w:ascii="Times New Roman" w:hAnsi="Times New Roman" w:cs="Times New Roman"/>
          <w:sz w:val="24"/>
          <w:szCs w:val="24"/>
        </w:rPr>
        <w:t xml:space="preserve">of preventive care </w:t>
      </w:r>
      <w:r w:rsidRPr="00CB63AC">
        <w:rPr>
          <w:rFonts w:ascii="Times New Roman" w:hAnsi="Times New Roman" w:cs="Times New Roman"/>
          <w:sz w:val="24"/>
          <w:szCs w:val="24"/>
        </w:rPr>
        <w:t xml:space="preserve">seem to be acknowledged.  Typically, health insurance companies now fully cover </w:t>
      </w:r>
      <w:r w:rsidR="00850F54">
        <w:rPr>
          <w:rFonts w:ascii="Times New Roman" w:hAnsi="Times New Roman" w:cs="Times New Roman"/>
          <w:sz w:val="24"/>
          <w:szCs w:val="24"/>
        </w:rPr>
        <w:t xml:space="preserve">costs for </w:t>
      </w:r>
      <w:r w:rsidRPr="00CB63AC">
        <w:rPr>
          <w:rFonts w:ascii="Times New Roman" w:hAnsi="Times New Roman" w:cs="Times New Roman"/>
          <w:sz w:val="24"/>
          <w:szCs w:val="24"/>
        </w:rPr>
        <w:t>prev</w:t>
      </w:r>
      <w:r w:rsidR="00850F54">
        <w:rPr>
          <w:rFonts w:ascii="Times New Roman" w:hAnsi="Times New Roman" w:cs="Times New Roman"/>
          <w:sz w:val="24"/>
          <w:szCs w:val="24"/>
        </w:rPr>
        <w:t xml:space="preserve">entive care </w:t>
      </w:r>
      <w:r w:rsidRPr="00CB63AC">
        <w:rPr>
          <w:rFonts w:ascii="Times New Roman" w:hAnsi="Times New Roman" w:cs="Times New Roman"/>
          <w:sz w:val="24"/>
          <w:szCs w:val="24"/>
        </w:rPr>
        <w:t>such as annual well-woman exams and contraceptives, which encourage</w:t>
      </w:r>
      <w:r w:rsidR="00F04D74">
        <w:rPr>
          <w:rFonts w:ascii="Times New Roman" w:hAnsi="Times New Roman" w:cs="Times New Roman"/>
          <w:sz w:val="24"/>
          <w:szCs w:val="24"/>
        </w:rPr>
        <w:t>s</w:t>
      </w:r>
      <w:r w:rsidRPr="00CB63AC">
        <w:rPr>
          <w:rFonts w:ascii="Times New Roman" w:hAnsi="Times New Roman" w:cs="Times New Roman"/>
          <w:sz w:val="24"/>
          <w:szCs w:val="24"/>
        </w:rPr>
        <w:t xml:space="preserve"> healthier lifestyles and increases the likelihood of early detection of health problems leading to more effective and less expensive treatment.  </w:t>
      </w:r>
    </w:p>
    <w:p w:rsidR="002B35ED" w:rsidRPr="00CB63AC" w:rsidRDefault="002B35ED" w:rsidP="0093712E">
      <w:pPr>
        <w:pStyle w:val="NoSpacing"/>
        <w:spacing w:line="480" w:lineRule="auto"/>
        <w:ind w:firstLine="720"/>
        <w:rPr>
          <w:rFonts w:ascii="Times New Roman" w:hAnsi="Times New Roman" w:cs="Times New Roman"/>
          <w:sz w:val="24"/>
          <w:szCs w:val="24"/>
        </w:rPr>
      </w:pPr>
      <w:r w:rsidRPr="00CB63AC">
        <w:rPr>
          <w:rFonts w:ascii="Times New Roman" w:hAnsi="Times New Roman" w:cs="Times New Roman"/>
          <w:sz w:val="24"/>
          <w:szCs w:val="24"/>
        </w:rPr>
        <w:t xml:space="preserve">Despite this shift in physical health care, debate about the value of preventive mental and behavioral health interventions continues.  </w:t>
      </w:r>
      <w:r w:rsidR="003C1100" w:rsidRPr="00CB63AC">
        <w:rPr>
          <w:rFonts w:ascii="Times New Roman" w:hAnsi="Times New Roman" w:cs="Times New Roman"/>
          <w:sz w:val="24"/>
          <w:szCs w:val="24"/>
        </w:rPr>
        <w:t>The Substance Abuse and Mental Health Services Administration (SAMHSA, 2007) quotes the Inst</w:t>
      </w:r>
      <w:r w:rsidR="001B5976" w:rsidRPr="00CB63AC">
        <w:rPr>
          <w:rFonts w:ascii="Times New Roman" w:hAnsi="Times New Roman" w:cs="Times New Roman"/>
          <w:sz w:val="24"/>
          <w:szCs w:val="24"/>
        </w:rPr>
        <w:t>itute of Medicine (IOM)</w:t>
      </w:r>
      <w:r w:rsidR="003C1100" w:rsidRPr="00CB63AC">
        <w:rPr>
          <w:rFonts w:ascii="Times New Roman" w:hAnsi="Times New Roman" w:cs="Times New Roman"/>
          <w:sz w:val="24"/>
          <w:szCs w:val="24"/>
        </w:rPr>
        <w:t xml:space="preserve"> definition of prevention as</w:t>
      </w:r>
      <w:r w:rsidR="00FB091A" w:rsidRPr="00CB63AC">
        <w:rPr>
          <w:rFonts w:ascii="Times New Roman" w:hAnsi="Times New Roman" w:cs="Times New Roman"/>
          <w:sz w:val="24"/>
          <w:szCs w:val="24"/>
        </w:rPr>
        <w:t xml:space="preserve"> referrin</w:t>
      </w:r>
      <w:r w:rsidR="005D7C3E" w:rsidRPr="00CB63AC">
        <w:rPr>
          <w:rFonts w:ascii="Times New Roman" w:hAnsi="Times New Roman" w:cs="Times New Roman"/>
          <w:sz w:val="24"/>
          <w:szCs w:val="24"/>
        </w:rPr>
        <w:t>g to</w:t>
      </w:r>
      <w:r w:rsidR="00FB091A" w:rsidRPr="00CB63AC">
        <w:rPr>
          <w:rFonts w:ascii="Times New Roman" w:hAnsi="Times New Roman" w:cs="Times New Roman"/>
          <w:sz w:val="24"/>
          <w:szCs w:val="24"/>
        </w:rPr>
        <w:t xml:space="preserve"> “process</w:t>
      </w:r>
      <w:r w:rsidR="005D7C3E" w:rsidRPr="00CB63AC">
        <w:rPr>
          <w:rFonts w:ascii="Times New Roman" w:hAnsi="Times New Roman" w:cs="Times New Roman"/>
          <w:sz w:val="24"/>
          <w:szCs w:val="24"/>
        </w:rPr>
        <w:t>es that occur</w:t>
      </w:r>
      <w:r w:rsidR="00FB091A" w:rsidRPr="00CB63AC">
        <w:rPr>
          <w:rFonts w:ascii="Times New Roman" w:hAnsi="Times New Roman" w:cs="Times New Roman"/>
          <w:sz w:val="24"/>
          <w:szCs w:val="24"/>
        </w:rPr>
        <w:t xml:space="preserve"> before there </w:t>
      </w:r>
      <w:r w:rsidR="005D7C3E" w:rsidRPr="00CB63AC">
        <w:rPr>
          <w:rFonts w:ascii="Times New Roman" w:hAnsi="Times New Roman" w:cs="Times New Roman"/>
          <w:sz w:val="24"/>
          <w:szCs w:val="24"/>
        </w:rPr>
        <w:t>is a diagnosable mental illness</w:t>
      </w:r>
      <w:r w:rsidR="00FB091A" w:rsidRPr="00CB63AC">
        <w:rPr>
          <w:rFonts w:ascii="Times New Roman" w:hAnsi="Times New Roman" w:cs="Times New Roman"/>
          <w:sz w:val="24"/>
          <w:szCs w:val="24"/>
        </w:rPr>
        <w:t>”</w:t>
      </w:r>
      <w:r w:rsidR="005D7C3E" w:rsidRPr="00CB63AC">
        <w:rPr>
          <w:rFonts w:ascii="Times New Roman" w:hAnsi="Times New Roman" w:cs="Times New Roman"/>
          <w:sz w:val="24"/>
          <w:szCs w:val="24"/>
        </w:rPr>
        <w:t xml:space="preserve"> (p. 10).</w:t>
      </w:r>
      <w:r w:rsidR="00FB091A" w:rsidRPr="00CB63AC">
        <w:rPr>
          <w:rFonts w:ascii="Times New Roman" w:hAnsi="Times New Roman" w:cs="Times New Roman"/>
          <w:sz w:val="24"/>
          <w:szCs w:val="24"/>
        </w:rPr>
        <w:t xml:space="preserve"> </w:t>
      </w:r>
      <w:r w:rsidR="003C1100" w:rsidRPr="00CB63AC">
        <w:rPr>
          <w:rFonts w:ascii="Times New Roman" w:hAnsi="Times New Roman" w:cs="Times New Roman"/>
          <w:sz w:val="24"/>
          <w:szCs w:val="24"/>
        </w:rPr>
        <w:t xml:space="preserve"> On one hand, t</w:t>
      </w:r>
      <w:r w:rsidRPr="00CB63AC">
        <w:rPr>
          <w:rFonts w:ascii="Times New Roman" w:hAnsi="Times New Roman" w:cs="Times New Roman"/>
          <w:sz w:val="24"/>
          <w:szCs w:val="24"/>
        </w:rPr>
        <w:t xml:space="preserve">he cost of prevention is questioned due to </w:t>
      </w:r>
      <w:r w:rsidR="00850F54">
        <w:rPr>
          <w:rFonts w:ascii="Times New Roman" w:hAnsi="Times New Roman" w:cs="Times New Roman"/>
          <w:sz w:val="24"/>
          <w:szCs w:val="24"/>
        </w:rPr>
        <w:t xml:space="preserve">the difficulty of quantifying outcomes and </w:t>
      </w:r>
      <w:r w:rsidRPr="00CB63AC">
        <w:rPr>
          <w:rFonts w:ascii="Times New Roman" w:hAnsi="Times New Roman" w:cs="Times New Roman"/>
          <w:sz w:val="24"/>
          <w:szCs w:val="24"/>
        </w:rPr>
        <w:t>the extent of treatment needs</w:t>
      </w:r>
      <w:r w:rsidR="003C1100" w:rsidRPr="00CB63AC">
        <w:rPr>
          <w:rFonts w:ascii="Times New Roman" w:hAnsi="Times New Roman" w:cs="Times New Roman"/>
          <w:sz w:val="24"/>
          <w:szCs w:val="24"/>
        </w:rPr>
        <w:t xml:space="preserve"> </w:t>
      </w:r>
      <w:r w:rsidR="00850F54">
        <w:rPr>
          <w:rFonts w:ascii="Times New Roman" w:hAnsi="Times New Roman" w:cs="Times New Roman"/>
          <w:sz w:val="24"/>
          <w:szCs w:val="24"/>
        </w:rPr>
        <w:t>for people diagnosed with</w:t>
      </w:r>
      <w:r w:rsidR="00F04D74">
        <w:rPr>
          <w:rFonts w:ascii="Times New Roman" w:hAnsi="Times New Roman" w:cs="Times New Roman"/>
          <w:sz w:val="24"/>
          <w:szCs w:val="24"/>
        </w:rPr>
        <w:t xml:space="preserve"> existing</w:t>
      </w:r>
      <w:r w:rsidR="00850F54">
        <w:rPr>
          <w:rFonts w:ascii="Times New Roman" w:hAnsi="Times New Roman" w:cs="Times New Roman"/>
          <w:sz w:val="24"/>
          <w:szCs w:val="24"/>
        </w:rPr>
        <w:t xml:space="preserve"> mental illness and substance abuse issues</w:t>
      </w:r>
      <w:r w:rsidRPr="00CB63AC">
        <w:rPr>
          <w:rFonts w:ascii="Times New Roman" w:hAnsi="Times New Roman" w:cs="Times New Roman"/>
          <w:sz w:val="24"/>
          <w:szCs w:val="24"/>
        </w:rPr>
        <w:t>.  “Because funding is limited and the needs of people with existing mental illnesses are great, very little money historically has been allocated for primary prevention…The cost of the practice—which is immediate and easily quantified—may seem to outweigh the benefits—which may be long-term and dif</w:t>
      </w:r>
      <w:r w:rsidR="003C1100" w:rsidRPr="00CB63AC">
        <w:rPr>
          <w:rFonts w:ascii="Times New Roman" w:hAnsi="Times New Roman" w:cs="Times New Roman"/>
          <w:sz w:val="24"/>
          <w:szCs w:val="24"/>
        </w:rPr>
        <w:t>ficult to assign a dollar value</w:t>
      </w:r>
      <w:r w:rsidRPr="00CB63AC">
        <w:rPr>
          <w:rFonts w:ascii="Times New Roman" w:hAnsi="Times New Roman" w:cs="Times New Roman"/>
          <w:sz w:val="24"/>
          <w:szCs w:val="24"/>
        </w:rPr>
        <w:t>” (</w:t>
      </w:r>
      <w:r w:rsidR="003C1100" w:rsidRPr="00CB63AC">
        <w:rPr>
          <w:rFonts w:ascii="Times New Roman" w:hAnsi="Times New Roman" w:cs="Times New Roman"/>
          <w:sz w:val="24"/>
          <w:szCs w:val="24"/>
        </w:rPr>
        <w:t>SAMHSA, 2007)</w:t>
      </w:r>
      <w:r w:rsidR="005D7C3E" w:rsidRPr="00CB63AC">
        <w:rPr>
          <w:rFonts w:ascii="Times New Roman" w:hAnsi="Times New Roman" w:cs="Times New Roman"/>
          <w:sz w:val="24"/>
          <w:szCs w:val="24"/>
        </w:rPr>
        <w:t>.  T</w:t>
      </w:r>
      <w:r w:rsidR="003C1100" w:rsidRPr="00CB63AC">
        <w:rPr>
          <w:rFonts w:ascii="Times New Roman" w:hAnsi="Times New Roman" w:cs="Times New Roman"/>
          <w:sz w:val="24"/>
          <w:szCs w:val="24"/>
        </w:rPr>
        <w:t>he efficacy</w:t>
      </w:r>
      <w:r w:rsidR="005D7C3E" w:rsidRPr="00CB63AC">
        <w:rPr>
          <w:rFonts w:ascii="Times New Roman" w:hAnsi="Times New Roman" w:cs="Times New Roman"/>
          <w:sz w:val="24"/>
          <w:szCs w:val="24"/>
        </w:rPr>
        <w:t xml:space="preserve"> of preventive interventions is</w:t>
      </w:r>
      <w:r w:rsidR="003C1100" w:rsidRPr="00CB63AC">
        <w:rPr>
          <w:rFonts w:ascii="Times New Roman" w:hAnsi="Times New Roman" w:cs="Times New Roman"/>
          <w:sz w:val="24"/>
          <w:szCs w:val="24"/>
        </w:rPr>
        <w:t xml:space="preserve"> easily questioned when outcomes are positive: “Granted, the problems didn’t develop; but how can we be sure they </w:t>
      </w:r>
      <w:r w:rsidR="003C1100" w:rsidRPr="00850F54">
        <w:rPr>
          <w:rFonts w:ascii="Times New Roman" w:hAnsi="Times New Roman" w:cs="Times New Roman"/>
          <w:i/>
          <w:sz w:val="24"/>
          <w:szCs w:val="24"/>
        </w:rPr>
        <w:t>would</w:t>
      </w:r>
      <w:r w:rsidR="003C1100" w:rsidRPr="00CB63AC">
        <w:rPr>
          <w:rFonts w:ascii="Times New Roman" w:hAnsi="Times New Roman" w:cs="Times New Roman"/>
          <w:sz w:val="24"/>
          <w:szCs w:val="24"/>
        </w:rPr>
        <w:t xml:space="preserve"> </w:t>
      </w:r>
      <w:r w:rsidR="003C1100" w:rsidRPr="00850F54">
        <w:rPr>
          <w:rFonts w:ascii="Times New Roman" w:hAnsi="Times New Roman" w:cs="Times New Roman"/>
          <w:i/>
          <w:sz w:val="24"/>
          <w:szCs w:val="24"/>
        </w:rPr>
        <w:t>have</w:t>
      </w:r>
      <w:r w:rsidR="003C1100" w:rsidRPr="00CB63AC">
        <w:rPr>
          <w:rFonts w:ascii="Times New Roman" w:hAnsi="Times New Roman" w:cs="Times New Roman"/>
          <w:sz w:val="24"/>
          <w:szCs w:val="24"/>
        </w:rPr>
        <w:t xml:space="preserve"> manifested without those interventions?  What if some other factor is responsible for the positive outcomes?”</w:t>
      </w:r>
    </w:p>
    <w:p w:rsidR="00E15EE4" w:rsidRDefault="003C1100" w:rsidP="0093712E">
      <w:pPr>
        <w:pStyle w:val="NoSpacing"/>
        <w:spacing w:line="480" w:lineRule="auto"/>
        <w:ind w:firstLine="720"/>
        <w:rPr>
          <w:rFonts w:ascii="Times New Roman" w:hAnsi="Times New Roman" w:cs="Times New Roman"/>
          <w:sz w:val="24"/>
          <w:szCs w:val="24"/>
        </w:rPr>
      </w:pPr>
      <w:r w:rsidRPr="00CB63AC">
        <w:rPr>
          <w:rFonts w:ascii="Times New Roman" w:hAnsi="Times New Roman" w:cs="Times New Roman"/>
          <w:sz w:val="24"/>
          <w:szCs w:val="24"/>
        </w:rPr>
        <w:t>On the other hand,</w:t>
      </w:r>
      <w:r w:rsidR="00F41876" w:rsidRPr="00CB63AC">
        <w:rPr>
          <w:rFonts w:ascii="Times New Roman" w:hAnsi="Times New Roman" w:cs="Times New Roman"/>
          <w:sz w:val="24"/>
          <w:szCs w:val="24"/>
        </w:rPr>
        <w:t xml:space="preserve"> </w:t>
      </w:r>
      <w:r w:rsidR="003243DF" w:rsidRPr="00CB63AC">
        <w:rPr>
          <w:rFonts w:ascii="Times New Roman" w:hAnsi="Times New Roman" w:cs="Times New Roman"/>
          <w:sz w:val="24"/>
          <w:szCs w:val="24"/>
        </w:rPr>
        <w:t xml:space="preserve">Shea and Shern (2011) remind us that it is a fundamental tenet of public health that preventing a problem from occurring is always preferable to addressing the </w:t>
      </w:r>
      <w:r w:rsidR="003243DF" w:rsidRPr="00CB63AC">
        <w:rPr>
          <w:rFonts w:ascii="Times New Roman" w:hAnsi="Times New Roman" w:cs="Times New Roman"/>
          <w:sz w:val="24"/>
          <w:szCs w:val="24"/>
        </w:rPr>
        <w:lastRenderedPageBreak/>
        <w:t xml:space="preserve">effects of a condition once it has developed. </w:t>
      </w:r>
      <w:r w:rsidR="00850F54">
        <w:rPr>
          <w:rFonts w:ascii="Times New Roman" w:hAnsi="Times New Roman" w:cs="Times New Roman"/>
          <w:sz w:val="24"/>
          <w:szCs w:val="24"/>
        </w:rPr>
        <w:t xml:space="preserve"> In their groundbreaking research, Felitti and colleagues</w:t>
      </w:r>
      <w:r w:rsidR="00E15EE4">
        <w:rPr>
          <w:rFonts w:ascii="Times New Roman" w:hAnsi="Times New Roman" w:cs="Times New Roman"/>
          <w:sz w:val="24"/>
          <w:szCs w:val="24"/>
        </w:rPr>
        <w:t xml:space="preserve"> (1998)</w:t>
      </w:r>
      <w:r w:rsidR="00850F54">
        <w:rPr>
          <w:rFonts w:ascii="Times New Roman" w:hAnsi="Times New Roman" w:cs="Times New Roman"/>
          <w:sz w:val="24"/>
          <w:szCs w:val="24"/>
        </w:rPr>
        <w:t xml:space="preserve"> </w:t>
      </w:r>
      <w:r w:rsidR="00E15EE4">
        <w:rPr>
          <w:rFonts w:ascii="Times New Roman" w:hAnsi="Times New Roman" w:cs="Times New Roman"/>
          <w:sz w:val="24"/>
          <w:szCs w:val="24"/>
        </w:rPr>
        <w:t>have demonstrated the</w:t>
      </w:r>
      <w:r w:rsidR="00850F54">
        <w:rPr>
          <w:rFonts w:ascii="Times New Roman" w:hAnsi="Times New Roman" w:cs="Times New Roman"/>
          <w:sz w:val="24"/>
          <w:szCs w:val="24"/>
        </w:rPr>
        <w:t xml:space="preserve"> short- and long-term outcomes</w:t>
      </w:r>
      <w:r w:rsidR="00850F54" w:rsidRPr="00CB63AC">
        <w:rPr>
          <w:rFonts w:ascii="Times New Roman" w:hAnsi="Times New Roman" w:cs="Times New Roman"/>
          <w:sz w:val="24"/>
          <w:szCs w:val="24"/>
        </w:rPr>
        <w:t xml:space="preserve"> </w:t>
      </w:r>
      <w:r w:rsidR="00850F54">
        <w:rPr>
          <w:rFonts w:ascii="Times New Roman" w:hAnsi="Times New Roman" w:cs="Times New Roman"/>
          <w:sz w:val="24"/>
          <w:szCs w:val="24"/>
        </w:rPr>
        <w:t>of exposure to adverse childhood experiences (ACE</w:t>
      </w:r>
      <w:r w:rsidR="000E489F">
        <w:rPr>
          <w:rFonts w:ascii="Times New Roman" w:hAnsi="Times New Roman" w:cs="Times New Roman"/>
          <w:sz w:val="24"/>
          <w:szCs w:val="24"/>
        </w:rPr>
        <w:t>s</w:t>
      </w:r>
      <w:r w:rsidR="00850F54">
        <w:rPr>
          <w:rFonts w:ascii="Times New Roman" w:hAnsi="Times New Roman" w:cs="Times New Roman"/>
          <w:sz w:val="24"/>
          <w:szCs w:val="24"/>
        </w:rPr>
        <w:t>), which they describe as childhood abuse, neglect and exposure to o</w:t>
      </w:r>
      <w:r w:rsidR="00E15EE4">
        <w:rPr>
          <w:rFonts w:ascii="Times New Roman" w:hAnsi="Times New Roman" w:cs="Times New Roman"/>
          <w:sz w:val="24"/>
          <w:szCs w:val="24"/>
        </w:rPr>
        <w:t>ther traumatic stressors such as family dysfunction.  Their research indicates that as the number of ACEs increase, the risk for</w:t>
      </w:r>
      <w:r w:rsidR="00850F54">
        <w:rPr>
          <w:rFonts w:ascii="Times New Roman" w:hAnsi="Times New Roman" w:cs="Times New Roman"/>
          <w:sz w:val="24"/>
          <w:szCs w:val="24"/>
        </w:rPr>
        <w:t xml:space="preserve"> a multitude of social and health problems including alcoholism, smoking, illicit drug use, depression, suicide attempts, risk for intimate partner violence, early initiation of smoking and sexual activity, adolescent pregnancy, sexually transmitted diseases, chronic obstructive pulmonary disease (COPD), ischemic heart disease (IHD), a</w:t>
      </w:r>
      <w:r w:rsidR="00E15EE4">
        <w:rPr>
          <w:rFonts w:ascii="Times New Roman" w:hAnsi="Times New Roman" w:cs="Times New Roman"/>
          <w:sz w:val="24"/>
          <w:szCs w:val="24"/>
        </w:rPr>
        <w:t xml:space="preserve">nd liver disease also increases.  Almost 66% of the study’s participants reported having experienced at least one ACE and 20% reported three or more (Felitti, 1998).  Preventing occurrence of these adverse childhood experiences is critical, in conjunction with treatment of existing </w:t>
      </w:r>
      <w:r w:rsidR="00910224">
        <w:rPr>
          <w:rFonts w:ascii="Times New Roman" w:hAnsi="Times New Roman" w:cs="Times New Roman"/>
          <w:sz w:val="24"/>
          <w:szCs w:val="24"/>
        </w:rPr>
        <w:t>issues,</w:t>
      </w:r>
      <w:r w:rsidR="00E15EE4">
        <w:rPr>
          <w:rFonts w:ascii="Times New Roman" w:hAnsi="Times New Roman" w:cs="Times New Roman"/>
          <w:sz w:val="24"/>
          <w:szCs w:val="24"/>
        </w:rPr>
        <w:t xml:space="preserve"> in order to reduce future </w:t>
      </w:r>
      <w:r w:rsidR="002A1CEB">
        <w:rPr>
          <w:rFonts w:ascii="Times New Roman" w:hAnsi="Times New Roman" w:cs="Times New Roman"/>
          <w:sz w:val="24"/>
          <w:szCs w:val="24"/>
        </w:rPr>
        <w:t>rates of the</w:t>
      </w:r>
      <w:r w:rsidR="00E15EE4">
        <w:rPr>
          <w:rFonts w:ascii="Times New Roman" w:hAnsi="Times New Roman" w:cs="Times New Roman"/>
          <w:sz w:val="24"/>
          <w:szCs w:val="24"/>
        </w:rPr>
        <w:t xml:space="preserve"> </w:t>
      </w:r>
      <w:r w:rsidR="002A1CEB">
        <w:rPr>
          <w:rFonts w:ascii="Times New Roman" w:hAnsi="Times New Roman" w:cs="Times New Roman"/>
          <w:sz w:val="24"/>
          <w:szCs w:val="24"/>
        </w:rPr>
        <w:t xml:space="preserve">serious </w:t>
      </w:r>
      <w:r w:rsidR="00E15EE4">
        <w:rPr>
          <w:rFonts w:ascii="Times New Roman" w:hAnsi="Times New Roman" w:cs="Times New Roman"/>
          <w:sz w:val="24"/>
          <w:szCs w:val="24"/>
        </w:rPr>
        <w:t>social and health problems</w:t>
      </w:r>
      <w:r w:rsidR="002A1CEB">
        <w:rPr>
          <w:rFonts w:ascii="Times New Roman" w:hAnsi="Times New Roman" w:cs="Times New Roman"/>
          <w:sz w:val="24"/>
          <w:szCs w:val="24"/>
        </w:rPr>
        <w:t xml:space="preserve"> that result</w:t>
      </w:r>
      <w:r w:rsidR="00E15EE4">
        <w:rPr>
          <w:rFonts w:ascii="Times New Roman" w:hAnsi="Times New Roman" w:cs="Times New Roman"/>
          <w:sz w:val="24"/>
          <w:szCs w:val="24"/>
        </w:rPr>
        <w:t xml:space="preserve">.  </w:t>
      </w:r>
    </w:p>
    <w:p w:rsidR="003C1100" w:rsidRPr="00CB63AC" w:rsidRDefault="003243DF" w:rsidP="0093712E">
      <w:pPr>
        <w:pStyle w:val="NoSpacing"/>
        <w:spacing w:line="480" w:lineRule="auto"/>
        <w:ind w:firstLine="720"/>
        <w:rPr>
          <w:rFonts w:ascii="Times New Roman" w:hAnsi="Times New Roman" w:cs="Times New Roman"/>
          <w:sz w:val="24"/>
          <w:szCs w:val="24"/>
        </w:rPr>
      </w:pPr>
      <w:r w:rsidRPr="00CB63AC">
        <w:rPr>
          <w:rFonts w:ascii="Times New Roman" w:hAnsi="Times New Roman" w:cs="Times New Roman"/>
          <w:sz w:val="24"/>
          <w:szCs w:val="24"/>
        </w:rPr>
        <w:t>E</w:t>
      </w:r>
      <w:r w:rsidR="00F41876" w:rsidRPr="00CB63AC">
        <w:rPr>
          <w:rFonts w:ascii="Times New Roman" w:hAnsi="Times New Roman" w:cs="Times New Roman"/>
          <w:sz w:val="24"/>
          <w:szCs w:val="24"/>
        </w:rPr>
        <w:t>conomic analysis has demonstrated the cost benefits and cost effectiveness of a wide range of evidence-base</w:t>
      </w:r>
      <w:r w:rsidR="004318D8">
        <w:rPr>
          <w:rFonts w:ascii="Times New Roman" w:hAnsi="Times New Roman" w:cs="Times New Roman"/>
          <w:sz w:val="24"/>
          <w:szCs w:val="24"/>
        </w:rPr>
        <w:t>d prevention practices (Lee, Aos, Drake, Pennucci, Miller, &amp; Anderson,</w:t>
      </w:r>
      <w:r w:rsidRPr="00CB63AC">
        <w:rPr>
          <w:rFonts w:ascii="Times New Roman" w:hAnsi="Times New Roman" w:cs="Times New Roman"/>
          <w:sz w:val="24"/>
          <w:szCs w:val="24"/>
        </w:rPr>
        <w:t xml:space="preserve"> 2012)</w:t>
      </w:r>
      <w:r w:rsidR="00375E09" w:rsidRPr="00CB63AC">
        <w:rPr>
          <w:rFonts w:ascii="Times New Roman" w:hAnsi="Times New Roman" w:cs="Times New Roman"/>
          <w:sz w:val="24"/>
          <w:szCs w:val="24"/>
        </w:rPr>
        <w:t xml:space="preserve">, and </w:t>
      </w:r>
      <w:r w:rsidR="00151820" w:rsidRPr="00CB63AC">
        <w:rPr>
          <w:rFonts w:ascii="Times New Roman" w:hAnsi="Times New Roman" w:cs="Times New Roman"/>
          <w:sz w:val="24"/>
          <w:szCs w:val="24"/>
        </w:rPr>
        <w:t>SAMHSA has identified prevention of substance abuse and mental illness as its top strategic initiative for fiscal year 2013 (</w:t>
      </w:r>
      <w:r w:rsidR="00D16172" w:rsidRPr="00CB63AC">
        <w:rPr>
          <w:rFonts w:ascii="Times New Roman" w:hAnsi="Times New Roman" w:cs="Times New Roman"/>
          <w:sz w:val="24"/>
          <w:szCs w:val="24"/>
        </w:rPr>
        <w:t>SAMHSA, 2013</w:t>
      </w:r>
      <w:r w:rsidR="00EA41F4" w:rsidRPr="00CB63AC">
        <w:rPr>
          <w:rFonts w:ascii="Times New Roman" w:hAnsi="Times New Roman" w:cs="Times New Roman"/>
          <w:sz w:val="24"/>
          <w:szCs w:val="24"/>
        </w:rPr>
        <w:t>)</w:t>
      </w:r>
      <w:r w:rsidR="00151820" w:rsidRPr="00CB63AC">
        <w:rPr>
          <w:rFonts w:ascii="Times New Roman" w:hAnsi="Times New Roman" w:cs="Times New Roman"/>
          <w:sz w:val="24"/>
          <w:szCs w:val="24"/>
        </w:rPr>
        <w:t>.</w:t>
      </w:r>
      <w:r w:rsidR="00F41876" w:rsidRPr="00CB63AC">
        <w:rPr>
          <w:rFonts w:ascii="Times New Roman" w:hAnsi="Times New Roman" w:cs="Times New Roman"/>
          <w:sz w:val="24"/>
          <w:szCs w:val="24"/>
        </w:rPr>
        <w:t xml:space="preserve"> </w:t>
      </w:r>
      <w:r w:rsidR="00DD2B75" w:rsidRPr="00CB63AC">
        <w:rPr>
          <w:rFonts w:ascii="Times New Roman" w:hAnsi="Times New Roman" w:cs="Times New Roman"/>
          <w:sz w:val="24"/>
          <w:szCs w:val="24"/>
        </w:rPr>
        <w:t xml:space="preserve"> </w:t>
      </w:r>
      <w:r w:rsidR="00F41876" w:rsidRPr="00CB63AC">
        <w:rPr>
          <w:rFonts w:ascii="Times New Roman" w:hAnsi="Times New Roman" w:cs="Times New Roman"/>
          <w:sz w:val="24"/>
          <w:szCs w:val="24"/>
        </w:rPr>
        <w:t>T</w:t>
      </w:r>
      <w:r w:rsidR="001B5976" w:rsidRPr="00CB63AC">
        <w:rPr>
          <w:rFonts w:ascii="Times New Roman" w:hAnsi="Times New Roman" w:cs="Times New Roman"/>
          <w:sz w:val="24"/>
          <w:szCs w:val="24"/>
        </w:rPr>
        <w:t>he</w:t>
      </w:r>
      <w:r w:rsidR="003C1100" w:rsidRPr="00CB63AC">
        <w:rPr>
          <w:rFonts w:ascii="Times New Roman" w:hAnsi="Times New Roman" w:cs="Times New Roman"/>
          <w:sz w:val="24"/>
          <w:szCs w:val="24"/>
        </w:rPr>
        <w:t xml:space="preserve"> </w:t>
      </w:r>
      <w:r w:rsidR="00F41876" w:rsidRPr="00CB63AC">
        <w:rPr>
          <w:rFonts w:ascii="Times New Roman" w:hAnsi="Times New Roman" w:cs="Times New Roman"/>
          <w:sz w:val="24"/>
          <w:szCs w:val="24"/>
        </w:rPr>
        <w:t>National Research Council and Institute of Medicine (2000) make</w:t>
      </w:r>
      <w:r w:rsidR="00D16172" w:rsidRPr="00CB63AC">
        <w:rPr>
          <w:rFonts w:ascii="Times New Roman" w:hAnsi="Times New Roman" w:cs="Times New Roman"/>
          <w:sz w:val="24"/>
          <w:szCs w:val="24"/>
        </w:rPr>
        <w:t>s</w:t>
      </w:r>
      <w:r w:rsidR="00F41876" w:rsidRPr="00CB63AC">
        <w:rPr>
          <w:rFonts w:ascii="Times New Roman" w:hAnsi="Times New Roman" w:cs="Times New Roman"/>
          <w:sz w:val="24"/>
          <w:szCs w:val="24"/>
        </w:rPr>
        <w:t xml:space="preserve"> the argument </w:t>
      </w:r>
      <w:r w:rsidR="003C1100" w:rsidRPr="00CB63AC">
        <w:rPr>
          <w:rFonts w:ascii="Times New Roman" w:hAnsi="Times New Roman" w:cs="Times New Roman"/>
          <w:sz w:val="24"/>
          <w:szCs w:val="24"/>
        </w:rPr>
        <w:t>that “the overarching question of whether we can intervene successfully in young children’s lives has been answered in the affirmative, and should be put to rest.   However, interventions that work are rarely simple, inexpensive, or easy to implement” (</w:t>
      </w:r>
      <w:r w:rsidR="00F41876" w:rsidRPr="00CB63AC">
        <w:rPr>
          <w:rFonts w:ascii="Times New Roman" w:hAnsi="Times New Roman" w:cs="Times New Roman"/>
          <w:sz w:val="24"/>
          <w:szCs w:val="24"/>
        </w:rPr>
        <w:t xml:space="preserve">pp. 396 – 397).  </w:t>
      </w:r>
    </w:p>
    <w:p w:rsidR="000327B0" w:rsidRPr="00CB63AC" w:rsidRDefault="00F41876" w:rsidP="00722576">
      <w:pPr>
        <w:pStyle w:val="NoSpacing"/>
        <w:spacing w:line="480" w:lineRule="auto"/>
        <w:rPr>
          <w:rFonts w:ascii="Times New Roman" w:hAnsi="Times New Roman" w:cs="Times New Roman"/>
          <w:sz w:val="24"/>
          <w:szCs w:val="24"/>
        </w:rPr>
      </w:pPr>
      <w:r w:rsidRPr="00CB63AC">
        <w:rPr>
          <w:rFonts w:ascii="Times New Roman" w:hAnsi="Times New Roman" w:cs="Times New Roman"/>
          <w:sz w:val="24"/>
          <w:szCs w:val="24"/>
        </w:rPr>
        <w:t xml:space="preserve"> </w:t>
      </w:r>
      <w:r w:rsidR="0093712E">
        <w:rPr>
          <w:rFonts w:ascii="Times New Roman" w:hAnsi="Times New Roman" w:cs="Times New Roman"/>
          <w:sz w:val="24"/>
          <w:szCs w:val="24"/>
        </w:rPr>
        <w:tab/>
      </w:r>
      <w:r w:rsidR="00E404BB" w:rsidRPr="00CB63AC">
        <w:rPr>
          <w:rFonts w:ascii="Times New Roman" w:hAnsi="Times New Roman" w:cs="Times New Roman"/>
          <w:sz w:val="24"/>
          <w:szCs w:val="24"/>
        </w:rPr>
        <w:t xml:space="preserve">Benedetto Saraceno, Director of the WHO Department of Mental Health and Substance Abuse, </w:t>
      </w:r>
      <w:r w:rsidR="000327B0" w:rsidRPr="00CB63AC">
        <w:rPr>
          <w:rFonts w:ascii="Times New Roman" w:hAnsi="Times New Roman" w:cs="Times New Roman"/>
          <w:sz w:val="24"/>
          <w:szCs w:val="24"/>
        </w:rPr>
        <w:t xml:space="preserve">summarizes the challenge succinctly in the forward to the summary report on prevention of mental health disorders (2004): “The big unsolved question is: Who should pay for </w:t>
      </w:r>
      <w:r w:rsidR="000327B0" w:rsidRPr="00CB63AC">
        <w:rPr>
          <w:rFonts w:ascii="Times New Roman" w:hAnsi="Times New Roman" w:cs="Times New Roman"/>
          <w:sz w:val="24"/>
          <w:szCs w:val="24"/>
        </w:rPr>
        <w:lastRenderedPageBreak/>
        <w:t>prevention?  As the cost of health care is increasing worldwide, there is increasing competition for resources.  This scenario puts prevention, which is usually a long-term outcome, at a disadvantage against services with near-term benefits.  Economic, including commercial, interests are also more prominent in the treatment domains than in prevention, resulting in poor investments for prevention activities. Health care providers often do not see prevention as their primary responsibility, especially for interventions that are normally implemented by sectors other than health. Public health authorities and health professionals will need to take a leadership role here, even if</w:t>
      </w:r>
      <w:r w:rsidR="00EA41F4" w:rsidRPr="00CB63AC">
        <w:rPr>
          <w:rFonts w:ascii="Times New Roman" w:hAnsi="Times New Roman" w:cs="Times New Roman"/>
          <w:sz w:val="24"/>
          <w:szCs w:val="24"/>
        </w:rPr>
        <w:t xml:space="preserve"> they cannot find the necessary</w:t>
      </w:r>
      <w:r w:rsidR="000327B0" w:rsidRPr="00CB63AC">
        <w:rPr>
          <w:rFonts w:ascii="Times New Roman" w:hAnsi="Times New Roman" w:cs="Times New Roman"/>
          <w:sz w:val="24"/>
          <w:szCs w:val="24"/>
        </w:rPr>
        <w:t xml:space="preserve"> resources within the health sector to implement programmes. Collaboration between mental health, public health and other sectors is complex but necessary for making prevention programmes a reality.” </w:t>
      </w:r>
    </w:p>
    <w:p w:rsidR="006D2C9D" w:rsidRPr="00CB63AC" w:rsidRDefault="006D2C9D" w:rsidP="0093712E">
      <w:pPr>
        <w:pStyle w:val="NoSpacing"/>
        <w:spacing w:line="480" w:lineRule="auto"/>
        <w:ind w:firstLine="720"/>
        <w:rPr>
          <w:rFonts w:ascii="Times New Roman" w:hAnsi="Times New Roman" w:cs="Times New Roman"/>
          <w:sz w:val="24"/>
          <w:szCs w:val="24"/>
        </w:rPr>
      </w:pPr>
      <w:r w:rsidRPr="00CB63AC">
        <w:rPr>
          <w:rFonts w:ascii="Times New Roman" w:hAnsi="Times New Roman" w:cs="Times New Roman"/>
          <w:sz w:val="24"/>
          <w:szCs w:val="24"/>
        </w:rPr>
        <w:t>I am convinced that “an ounce of prevention is worth a pound of cure</w:t>
      </w:r>
      <w:r w:rsidR="000F6522">
        <w:rPr>
          <w:rFonts w:ascii="Times New Roman" w:hAnsi="Times New Roman" w:cs="Times New Roman"/>
          <w:sz w:val="24"/>
          <w:szCs w:val="24"/>
        </w:rPr>
        <w:t>,</w:t>
      </w:r>
      <w:r w:rsidRPr="00CB63AC">
        <w:rPr>
          <w:rFonts w:ascii="Times New Roman" w:hAnsi="Times New Roman" w:cs="Times New Roman"/>
          <w:sz w:val="24"/>
          <w:szCs w:val="24"/>
        </w:rPr>
        <w:t>” as the saying goes.  How</w:t>
      </w:r>
      <w:r w:rsidR="000327B0" w:rsidRPr="00CB63AC">
        <w:rPr>
          <w:rFonts w:ascii="Times New Roman" w:hAnsi="Times New Roman" w:cs="Times New Roman"/>
          <w:sz w:val="24"/>
          <w:szCs w:val="24"/>
        </w:rPr>
        <w:t>ever, I believe this argument</w:t>
      </w:r>
      <w:r w:rsidR="000F6522">
        <w:rPr>
          <w:rFonts w:ascii="Times New Roman" w:hAnsi="Times New Roman" w:cs="Times New Roman"/>
          <w:sz w:val="24"/>
          <w:szCs w:val="24"/>
        </w:rPr>
        <w:t xml:space="preserve"> about prevention versus treatment</w:t>
      </w:r>
      <w:r w:rsidR="000327B0" w:rsidRPr="00CB63AC">
        <w:rPr>
          <w:rFonts w:ascii="Times New Roman" w:hAnsi="Times New Roman" w:cs="Times New Roman"/>
          <w:sz w:val="24"/>
          <w:szCs w:val="24"/>
        </w:rPr>
        <w:t xml:space="preserve"> has been</w:t>
      </w:r>
      <w:r w:rsidRPr="00CB63AC">
        <w:rPr>
          <w:rFonts w:ascii="Times New Roman" w:hAnsi="Times New Roman" w:cs="Times New Roman"/>
          <w:sz w:val="24"/>
          <w:szCs w:val="24"/>
        </w:rPr>
        <w:t xml:space="preserve"> polarized in a way that limits its usefulness. This should not be an “either or” issue but rather a</w:t>
      </w:r>
      <w:r w:rsidR="000327B0" w:rsidRPr="00CB63AC">
        <w:rPr>
          <w:rFonts w:ascii="Times New Roman" w:hAnsi="Times New Roman" w:cs="Times New Roman"/>
          <w:sz w:val="24"/>
          <w:szCs w:val="24"/>
        </w:rPr>
        <w:t>n acknowledgement of the necessity of a</w:t>
      </w:r>
      <w:r w:rsidRPr="00CB63AC">
        <w:rPr>
          <w:rFonts w:ascii="Times New Roman" w:hAnsi="Times New Roman" w:cs="Times New Roman"/>
          <w:sz w:val="24"/>
          <w:szCs w:val="24"/>
        </w:rPr>
        <w:t xml:space="preserve"> spectrum of services.  </w:t>
      </w:r>
      <w:r w:rsidR="000F6522">
        <w:rPr>
          <w:rFonts w:ascii="Times New Roman" w:hAnsi="Times New Roman" w:cs="Times New Roman"/>
          <w:sz w:val="24"/>
          <w:szCs w:val="24"/>
        </w:rPr>
        <w:t>I doubt we would be having the same conversations if the full range of services had the necessary funding to implement them</w:t>
      </w:r>
      <w:r w:rsidRPr="00CB63AC">
        <w:rPr>
          <w:rFonts w:ascii="Times New Roman" w:hAnsi="Times New Roman" w:cs="Times New Roman"/>
          <w:sz w:val="24"/>
          <w:szCs w:val="24"/>
        </w:rPr>
        <w:t>.  This leads me to believe that the focus should be funding options.  Given the limitations of traditional funding sources for human services</w:t>
      </w:r>
      <w:r w:rsidR="00A966E1">
        <w:rPr>
          <w:rFonts w:ascii="Times New Roman" w:hAnsi="Times New Roman" w:cs="Times New Roman"/>
          <w:sz w:val="24"/>
          <w:szCs w:val="24"/>
        </w:rPr>
        <w:t xml:space="preserve"> such as grants and fundraisers</w:t>
      </w:r>
      <w:r w:rsidRPr="00CB63AC">
        <w:rPr>
          <w:rFonts w:ascii="Times New Roman" w:hAnsi="Times New Roman" w:cs="Times New Roman"/>
          <w:sz w:val="24"/>
          <w:szCs w:val="24"/>
        </w:rPr>
        <w:t xml:space="preserve">, </w:t>
      </w:r>
      <w:r w:rsidR="00501446">
        <w:rPr>
          <w:rFonts w:ascii="Times New Roman" w:hAnsi="Times New Roman" w:cs="Times New Roman"/>
          <w:sz w:val="24"/>
          <w:szCs w:val="24"/>
        </w:rPr>
        <w:t xml:space="preserve">perhaps </w:t>
      </w:r>
      <w:r w:rsidR="00A966E1">
        <w:rPr>
          <w:rFonts w:ascii="Times New Roman" w:hAnsi="Times New Roman" w:cs="Times New Roman"/>
          <w:sz w:val="24"/>
          <w:szCs w:val="24"/>
        </w:rPr>
        <w:t>alternate source</w:t>
      </w:r>
      <w:r w:rsidR="00501446">
        <w:rPr>
          <w:rFonts w:ascii="Times New Roman" w:hAnsi="Times New Roman" w:cs="Times New Roman"/>
          <w:sz w:val="24"/>
          <w:szCs w:val="24"/>
        </w:rPr>
        <w:t>s that would facilitate greater independence and collaboration in the non-profit sector should be identified</w:t>
      </w:r>
      <w:r w:rsidRPr="00CB63AC">
        <w:rPr>
          <w:rFonts w:ascii="Times New Roman" w:hAnsi="Times New Roman" w:cs="Times New Roman"/>
          <w:sz w:val="24"/>
          <w:szCs w:val="24"/>
        </w:rPr>
        <w:t>.  I hope to learn more about this aspect of nonprofit administration in order to assist in making evidence-based prevention interventions more widely available in our community.</w:t>
      </w:r>
    </w:p>
    <w:p w:rsidR="00F41876" w:rsidRPr="00CB63AC" w:rsidRDefault="00F41876" w:rsidP="00151820">
      <w:pPr>
        <w:pStyle w:val="NoSpacing"/>
        <w:rPr>
          <w:rFonts w:ascii="Times New Roman" w:hAnsi="Times New Roman" w:cs="Times New Roman"/>
          <w:sz w:val="24"/>
          <w:szCs w:val="24"/>
        </w:rPr>
      </w:pPr>
    </w:p>
    <w:p w:rsidR="00DF58B7" w:rsidRPr="00CB63AC" w:rsidRDefault="00DF58B7" w:rsidP="00DF58B7">
      <w:pPr>
        <w:pStyle w:val="NoSpacing"/>
        <w:rPr>
          <w:rFonts w:ascii="Times New Roman" w:hAnsi="Times New Roman" w:cs="Times New Roman"/>
          <w:sz w:val="24"/>
          <w:szCs w:val="24"/>
        </w:rPr>
      </w:pPr>
    </w:p>
    <w:p w:rsidR="00DF58B7" w:rsidRPr="00CB63AC" w:rsidRDefault="00DF58B7" w:rsidP="00DF58B7">
      <w:pPr>
        <w:pStyle w:val="NoSpacing"/>
        <w:rPr>
          <w:rFonts w:ascii="Times New Roman" w:hAnsi="Times New Roman" w:cs="Times New Roman"/>
          <w:sz w:val="24"/>
          <w:szCs w:val="24"/>
        </w:rPr>
      </w:pPr>
    </w:p>
    <w:p w:rsidR="007B62CA" w:rsidRPr="00CB63AC" w:rsidRDefault="007B62CA" w:rsidP="00DF58B7">
      <w:pPr>
        <w:pStyle w:val="NoSpacing"/>
        <w:rPr>
          <w:rFonts w:ascii="Times New Roman" w:hAnsi="Times New Roman" w:cs="Times New Roman"/>
          <w:sz w:val="24"/>
          <w:szCs w:val="24"/>
        </w:rPr>
      </w:pPr>
    </w:p>
    <w:p w:rsidR="007953CB" w:rsidRPr="00CB63AC" w:rsidRDefault="007953CB" w:rsidP="00DF58B7">
      <w:pPr>
        <w:pStyle w:val="NoSpacing"/>
        <w:rPr>
          <w:rFonts w:ascii="Times New Roman" w:hAnsi="Times New Roman" w:cs="Times New Roman"/>
          <w:sz w:val="24"/>
          <w:szCs w:val="24"/>
        </w:rPr>
      </w:pPr>
    </w:p>
    <w:p w:rsidR="007953CB" w:rsidRPr="00CB63AC" w:rsidRDefault="005E3FE2" w:rsidP="003A51E7">
      <w:pPr>
        <w:pStyle w:val="NoSpacing"/>
        <w:jc w:val="center"/>
        <w:rPr>
          <w:rFonts w:ascii="Times New Roman" w:hAnsi="Times New Roman" w:cs="Times New Roman"/>
          <w:sz w:val="24"/>
          <w:szCs w:val="24"/>
        </w:rPr>
      </w:pPr>
      <w:r>
        <w:rPr>
          <w:rFonts w:ascii="Times New Roman" w:hAnsi="Times New Roman" w:cs="Times New Roman"/>
          <w:sz w:val="24"/>
          <w:szCs w:val="24"/>
        </w:rPr>
        <w:t>R</w:t>
      </w:r>
      <w:r w:rsidR="007953CB" w:rsidRPr="00CB63AC">
        <w:rPr>
          <w:rFonts w:ascii="Times New Roman" w:hAnsi="Times New Roman" w:cs="Times New Roman"/>
          <w:sz w:val="24"/>
          <w:szCs w:val="24"/>
        </w:rPr>
        <w:t>eferences</w:t>
      </w:r>
    </w:p>
    <w:p w:rsidR="007953CB" w:rsidRPr="00CB63AC" w:rsidRDefault="007953CB" w:rsidP="00DF58B7">
      <w:pPr>
        <w:pStyle w:val="NoSpacing"/>
        <w:rPr>
          <w:rFonts w:ascii="Times New Roman" w:hAnsi="Times New Roman" w:cs="Times New Roman"/>
          <w:sz w:val="24"/>
          <w:szCs w:val="24"/>
        </w:rPr>
      </w:pPr>
    </w:p>
    <w:p w:rsidR="007B62CA" w:rsidRPr="00CB63AC" w:rsidRDefault="007B62CA" w:rsidP="005920DC">
      <w:pPr>
        <w:pStyle w:val="NoSpacing"/>
        <w:spacing w:line="480" w:lineRule="auto"/>
        <w:rPr>
          <w:rFonts w:ascii="Times New Roman" w:hAnsi="Times New Roman" w:cs="Times New Roman"/>
          <w:sz w:val="24"/>
          <w:szCs w:val="24"/>
        </w:rPr>
      </w:pPr>
      <w:r w:rsidRPr="00CB63AC">
        <w:rPr>
          <w:rFonts w:ascii="Times New Roman" w:hAnsi="Times New Roman" w:cs="Times New Roman"/>
          <w:sz w:val="24"/>
          <w:szCs w:val="24"/>
        </w:rPr>
        <w:t xml:space="preserve">Felitti, V., Andra, R., Nordenberg, D., Williamson, D., Spitz, A., Edwards, V., Koss, M. &amp; </w:t>
      </w:r>
      <w:r w:rsidR="00CB63AC">
        <w:rPr>
          <w:rFonts w:ascii="Times New Roman" w:hAnsi="Times New Roman" w:cs="Times New Roman"/>
          <w:sz w:val="24"/>
          <w:szCs w:val="24"/>
        </w:rPr>
        <w:tab/>
      </w:r>
      <w:r w:rsidRPr="00CB63AC">
        <w:rPr>
          <w:rFonts w:ascii="Times New Roman" w:hAnsi="Times New Roman" w:cs="Times New Roman"/>
          <w:sz w:val="24"/>
          <w:szCs w:val="24"/>
        </w:rPr>
        <w:t xml:space="preserve">Marks, J. (1998). Relationship of childhood abuse and household dysfunction to many of </w:t>
      </w:r>
      <w:r w:rsidR="00CB63AC">
        <w:rPr>
          <w:rFonts w:ascii="Times New Roman" w:hAnsi="Times New Roman" w:cs="Times New Roman"/>
          <w:sz w:val="24"/>
          <w:szCs w:val="24"/>
        </w:rPr>
        <w:tab/>
      </w:r>
      <w:r w:rsidRPr="00CB63AC">
        <w:rPr>
          <w:rFonts w:ascii="Times New Roman" w:hAnsi="Times New Roman" w:cs="Times New Roman"/>
          <w:sz w:val="24"/>
          <w:szCs w:val="24"/>
        </w:rPr>
        <w:t xml:space="preserve">the leading causes of death in adults: the adverse childhood experiences (ACE) study.  </w:t>
      </w:r>
      <w:r w:rsidR="00CB63AC">
        <w:rPr>
          <w:rFonts w:ascii="Times New Roman" w:hAnsi="Times New Roman" w:cs="Times New Roman"/>
          <w:sz w:val="24"/>
          <w:szCs w:val="24"/>
        </w:rPr>
        <w:tab/>
      </w:r>
      <w:r w:rsidRPr="00CB63AC">
        <w:rPr>
          <w:rFonts w:ascii="Times New Roman" w:hAnsi="Times New Roman" w:cs="Times New Roman"/>
          <w:i/>
          <w:sz w:val="24"/>
          <w:szCs w:val="24"/>
        </w:rPr>
        <w:t>American Journal of Preventive Medicine</w:t>
      </w:r>
      <w:r w:rsidRPr="00CB63AC">
        <w:rPr>
          <w:rFonts w:ascii="Times New Roman" w:hAnsi="Times New Roman" w:cs="Times New Roman"/>
          <w:sz w:val="24"/>
          <w:szCs w:val="24"/>
        </w:rPr>
        <w:t>, 1998 (14), 245 – 258.</w:t>
      </w:r>
    </w:p>
    <w:p w:rsidR="007953CB" w:rsidRPr="00CB63AC" w:rsidRDefault="007953CB" w:rsidP="005920DC">
      <w:pPr>
        <w:pStyle w:val="NoSpacing"/>
        <w:spacing w:line="480" w:lineRule="auto"/>
        <w:rPr>
          <w:rFonts w:ascii="Times New Roman" w:hAnsi="Times New Roman" w:cs="Times New Roman"/>
          <w:sz w:val="24"/>
          <w:szCs w:val="24"/>
        </w:rPr>
      </w:pPr>
      <w:r w:rsidRPr="00CB63AC">
        <w:rPr>
          <w:rFonts w:ascii="Times New Roman" w:hAnsi="Times New Roman" w:cs="Times New Roman"/>
          <w:sz w:val="24"/>
          <w:szCs w:val="24"/>
        </w:rPr>
        <w:t xml:space="preserve">Lee, S., Aos, S., Drake, E., Pennucci, A., Miller, M. &amp; Anderson, L. (2012). </w:t>
      </w:r>
      <w:r w:rsidRPr="00CB63AC">
        <w:rPr>
          <w:rFonts w:ascii="Times New Roman" w:hAnsi="Times New Roman" w:cs="Times New Roman"/>
          <w:i/>
          <w:sz w:val="24"/>
          <w:szCs w:val="24"/>
        </w:rPr>
        <w:t xml:space="preserve">Return on </w:t>
      </w:r>
      <w:r w:rsidR="00CB63AC">
        <w:rPr>
          <w:rFonts w:ascii="Times New Roman" w:hAnsi="Times New Roman" w:cs="Times New Roman"/>
          <w:i/>
          <w:sz w:val="24"/>
          <w:szCs w:val="24"/>
        </w:rPr>
        <w:tab/>
      </w:r>
      <w:r w:rsidRPr="00CB63AC">
        <w:rPr>
          <w:rFonts w:ascii="Times New Roman" w:hAnsi="Times New Roman" w:cs="Times New Roman"/>
          <w:i/>
          <w:sz w:val="24"/>
          <w:szCs w:val="24"/>
        </w:rPr>
        <w:t>investment: Evidence-</w:t>
      </w:r>
      <w:r w:rsidR="004F35B7" w:rsidRPr="00CB63AC">
        <w:rPr>
          <w:rFonts w:ascii="Times New Roman" w:hAnsi="Times New Roman" w:cs="Times New Roman"/>
          <w:i/>
          <w:sz w:val="24"/>
          <w:szCs w:val="24"/>
        </w:rPr>
        <w:tab/>
      </w:r>
      <w:r w:rsidRPr="00CB63AC">
        <w:rPr>
          <w:rFonts w:ascii="Times New Roman" w:hAnsi="Times New Roman" w:cs="Times New Roman"/>
          <w:i/>
          <w:sz w:val="24"/>
          <w:szCs w:val="24"/>
        </w:rPr>
        <w:t>based options to improve statewide outcomes, April 2012</w:t>
      </w:r>
      <w:r w:rsidRPr="00CB63AC">
        <w:rPr>
          <w:rFonts w:ascii="Times New Roman" w:hAnsi="Times New Roman" w:cs="Times New Roman"/>
          <w:sz w:val="24"/>
          <w:szCs w:val="24"/>
        </w:rPr>
        <w:t xml:space="preserve"> </w:t>
      </w:r>
      <w:r w:rsidR="00CB63AC">
        <w:rPr>
          <w:rFonts w:ascii="Times New Roman" w:hAnsi="Times New Roman" w:cs="Times New Roman"/>
          <w:sz w:val="24"/>
          <w:szCs w:val="24"/>
        </w:rPr>
        <w:tab/>
      </w:r>
      <w:r w:rsidRPr="00CB63AC">
        <w:rPr>
          <w:rFonts w:ascii="Times New Roman" w:hAnsi="Times New Roman" w:cs="Times New Roman"/>
          <w:sz w:val="24"/>
          <w:szCs w:val="24"/>
        </w:rPr>
        <w:t>(Document No. 12-04-1201). Olympia: Washington State Institute for Public Policy.</w:t>
      </w:r>
    </w:p>
    <w:p w:rsidR="007953CB" w:rsidRPr="00CB63AC" w:rsidRDefault="00F41876" w:rsidP="005920DC">
      <w:pPr>
        <w:pStyle w:val="NoSpacing"/>
        <w:spacing w:line="480" w:lineRule="auto"/>
        <w:rPr>
          <w:rFonts w:ascii="Times New Roman" w:hAnsi="Times New Roman" w:cs="Times New Roman"/>
          <w:sz w:val="24"/>
          <w:szCs w:val="24"/>
        </w:rPr>
      </w:pPr>
      <w:r w:rsidRPr="00CB63AC">
        <w:rPr>
          <w:rFonts w:ascii="Times New Roman" w:hAnsi="Times New Roman" w:cs="Times New Roman"/>
          <w:sz w:val="24"/>
          <w:szCs w:val="24"/>
        </w:rPr>
        <w:t xml:space="preserve">National Research Council and Institute of Medicine. (2000). </w:t>
      </w:r>
      <w:r w:rsidRPr="00CB63AC">
        <w:rPr>
          <w:rStyle w:val="Emphasis"/>
          <w:rFonts w:ascii="Times New Roman" w:hAnsi="Times New Roman" w:cs="Times New Roman"/>
          <w:sz w:val="24"/>
          <w:szCs w:val="24"/>
        </w:rPr>
        <w:t xml:space="preserve">From Neurons to Neighborhoods: </w:t>
      </w:r>
      <w:r w:rsidR="00CB63AC">
        <w:rPr>
          <w:rStyle w:val="Emphasis"/>
          <w:rFonts w:ascii="Times New Roman" w:hAnsi="Times New Roman" w:cs="Times New Roman"/>
          <w:sz w:val="24"/>
          <w:szCs w:val="24"/>
        </w:rPr>
        <w:tab/>
      </w:r>
      <w:r w:rsidRPr="00CB63AC">
        <w:rPr>
          <w:rStyle w:val="Emphasis"/>
          <w:rFonts w:ascii="Times New Roman" w:hAnsi="Times New Roman" w:cs="Times New Roman"/>
          <w:sz w:val="24"/>
          <w:szCs w:val="24"/>
        </w:rPr>
        <w:t xml:space="preserve">The Science of Early Childhood Development.  </w:t>
      </w:r>
      <w:r w:rsidRPr="00CB63AC">
        <w:rPr>
          <w:rFonts w:ascii="Times New Roman" w:hAnsi="Times New Roman" w:cs="Times New Roman"/>
          <w:sz w:val="24"/>
          <w:szCs w:val="24"/>
        </w:rPr>
        <w:t xml:space="preserve">Washington, D.C.: National Academy </w:t>
      </w:r>
      <w:r w:rsidR="00CB63AC">
        <w:rPr>
          <w:rFonts w:ascii="Times New Roman" w:hAnsi="Times New Roman" w:cs="Times New Roman"/>
          <w:sz w:val="24"/>
          <w:szCs w:val="24"/>
        </w:rPr>
        <w:tab/>
      </w:r>
      <w:r w:rsidRPr="00CB63AC">
        <w:rPr>
          <w:rFonts w:ascii="Times New Roman" w:hAnsi="Times New Roman" w:cs="Times New Roman"/>
          <w:sz w:val="24"/>
          <w:szCs w:val="24"/>
        </w:rPr>
        <w:t>Press.</w:t>
      </w:r>
    </w:p>
    <w:p w:rsidR="007B62CA" w:rsidRPr="00CB63AC" w:rsidRDefault="007B62CA" w:rsidP="005920DC">
      <w:pPr>
        <w:pStyle w:val="NoSpacing"/>
        <w:spacing w:line="480" w:lineRule="auto"/>
        <w:rPr>
          <w:rFonts w:ascii="Times New Roman" w:hAnsi="Times New Roman" w:cs="Times New Roman"/>
          <w:sz w:val="24"/>
          <w:szCs w:val="24"/>
        </w:rPr>
      </w:pPr>
      <w:r w:rsidRPr="00CB63AC">
        <w:rPr>
          <w:rFonts w:ascii="Times New Roman" w:hAnsi="Times New Roman" w:cs="Times New Roman"/>
          <w:sz w:val="24"/>
          <w:szCs w:val="24"/>
        </w:rPr>
        <w:t xml:space="preserve">Shea, Pat &amp; Shern, David. (2011). </w:t>
      </w:r>
      <w:r w:rsidRPr="00CB63AC">
        <w:rPr>
          <w:rFonts w:ascii="Times New Roman" w:hAnsi="Times New Roman" w:cs="Times New Roman"/>
          <w:i/>
          <w:sz w:val="24"/>
          <w:szCs w:val="24"/>
        </w:rPr>
        <w:t xml:space="preserve">Primary prevention in behavioral health: Investing in our </w:t>
      </w:r>
      <w:r w:rsidR="00CB63AC">
        <w:rPr>
          <w:rFonts w:ascii="Times New Roman" w:hAnsi="Times New Roman" w:cs="Times New Roman"/>
          <w:i/>
          <w:sz w:val="24"/>
          <w:szCs w:val="24"/>
        </w:rPr>
        <w:tab/>
      </w:r>
      <w:r w:rsidRPr="00CB63AC">
        <w:rPr>
          <w:rFonts w:ascii="Times New Roman" w:hAnsi="Times New Roman" w:cs="Times New Roman"/>
          <w:i/>
          <w:sz w:val="24"/>
          <w:szCs w:val="24"/>
        </w:rPr>
        <w:t>nation’s future.</w:t>
      </w:r>
      <w:r w:rsidRPr="00CB63AC">
        <w:rPr>
          <w:rFonts w:ascii="Times New Roman" w:hAnsi="Times New Roman" w:cs="Times New Roman"/>
          <w:sz w:val="24"/>
          <w:szCs w:val="24"/>
        </w:rPr>
        <w:t xml:space="preserve">  Alexandria, VA: National Association of State Mental Health Program </w:t>
      </w:r>
      <w:r w:rsidR="00CB63AC">
        <w:rPr>
          <w:rFonts w:ascii="Times New Roman" w:hAnsi="Times New Roman" w:cs="Times New Roman"/>
          <w:sz w:val="24"/>
          <w:szCs w:val="24"/>
        </w:rPr>
        <w:tab/>
      </w:r>
      <w:r w:rsidRPr="00CB63AC">
        <w:rPr>
          <w:rFonts w:ascii="Times New Roman" w:hAnsi="Times New Roman" w:cs="Times New Roman"/>
          <w:sz w:val="24"/>
          <w:szCs w:val="24"/>
        </w:rPr>
        <w:t>Directors (NASMHPD).</w:t>
      </w:r>
    </w:p>
    <w:p w:rsidR="007953CB" w:rsidRPr="00CB63AC" w:rsidRDefault="007953CB" w:rsidP="005920DC">
      <w:pPr>
        <w:pStyle w:val="NoSpacing"/>
        <w:spacing w:line="480" w:lineRule="auto"/>
        <w:rPr>
          <w:rFonts w:ascii="Times New Roman" w:hAnsi="Times New Roman" w:cs="Times New Roman"/>
          <w:sz w:val="24"/>
          <w:szCs w:val="24"/>
        </w:rPr>
      </w:pPr>
      <w:r w:rsidRPr="00CB63AC">
        <w:rPr>
          <w:rFonts w:ascii="Times New Roman" w:hAnsi="Times New Roman" w:cs="Times New Roman"/>
          <w:sz w:val="24"/>
          <w:szCs w:val="24"/>
        </w:rPr>
        <w:t xml:space="preserve">Substance Abuse and Mental Health Services Administration (SAMHSA), Center for Mental </w:t>
      </w:r>
      <w:r w:rsidR="00CB63AC">
        <w:rPr>
          <w:rFonts w:ascii="Times New Roman" w:hAnsi="Times New Roman" w:cs="Times New Roman"/>
          <w:sz w:val="24"/>
          <w:szCs w:val="24"/>
        </w:rPr>
        <w:tab/>
      </w:r>
      <w:r w:rsidR="00CB63AC">
        <w:rPr>
          <w:rFonts w:ascii="Times New Roman" w:hAnsi="Times New Roman" w:cs="Times New Roman"/>
          <w:sz w:val="24"/>
          <w:szCs w:val="24"/>
        </w:rPr>
        <w:tab/>
      </w:r>
      <w:r w:rsidRPr="00CB63AC">
        <w:rPr>
          <w:rFonts w:ascii="Times New Roman" w:hAnsi="Times New Roman" w:cs="Times New Roman"/>
          <w:sz w:val="24"/>
          <w:szCs w:val="24"/>
        </w:rPr>
        <w:t xml:space="preserve">Health </w:t>
      </w:r>
      <w:r w:rsidR="004F35B7" w:rsidRPr="00CB63AC">
        <w:rPr>
          <w:rFonts w:ascii="Times New Roman" w:hAnsi="Times New Roman" w:cs="Times New Roman"/>
          <w:sz w:val="24"/>
          <w:szCs w:val="24"/>
        </w:rPr>
        <w:tab/>
      </w:r>
      <w:r w:rsidRPr="00CB63AC">
        <w:rPr>
          <w:rFonts w:ascii="Times New Roman" w:hAnsi="Times New Roman" w:cs="Times New Roman"/>
          <w:sz w:val="24"/>
          <w:szCs w:val="24"/>
        </w:rPr>
        <w:t xml:space="preserve">Services (2007). </w:t>
      </w:r>
      <w:r w:rsidRPr="00CB63AC">
        <w:rPr>
          <w:rFonts w:ascii="Times New Roman" w:hAnsi="Times New Roman" w:cs="Times New Roman"/>
          <w:i/>
          <w:sz w:val="24"/>
          <w:szCs w:val="24"/>
        </w:rPr>
        <w:t xml:space="preserve">Promotion and prevention in mental health: Strengthening </w:t>
      </w:r>
      <w:r w:rsidR="00CB63AC">
        <w:rPr>
          <w:rFonts w:ascii="Times New Roman" w:hAnsi="Times New Roman" w:cs="Times New Roman"/>
          <w:i/>
          <w:sz w:val="24"/>
          <w:szCs w:val="24"/>
        </w:rPr>
        <w:tab/>
      </w:r>
      <w:r w:rsidR="00CB63AC">
        <w:rPr>
          <w:rFonts w:ascii="Times New Roman" w:hAnsi="Times New Roman" w:cs="Times New Roman"/>
          <w:i/>
          <w:sz w:val="24"/>
          <w:szCs w:val="24"/>
        </w:rPr>
        <w:tab/>
      </w:r>
      <w:r w:rsidRPr="00CB63AC">
        <w:rPr>
          <w:rFonts w:ascii="Times New Roman" w:hAnsi="Times New Roman" w:cs="Times New Roman"/>
          <w:i/>
          <w:sz w:val="24"/>
          <w:szCs w:val="24"/>
        </w:rPr>
        <w:t>parenting and enhancing child resilience</w:t>
      </w:r>
      <w:r w:rsidRPr="00CB63AC">
        <w:rPr>
          <w:rFonts w:ascii="Times New Roman" w:hAnsi="Times New Roman" w:cs="Times New Roman"/>
          <w:sz w:val="24"/>
          <w:szCs w:val="24"/>
        </w:rPr>
        <w:t xml:space="preserve">, (DHHS Publication No. CMHS-SVP-0175). </w:t>
      </w:r>
      <w:r w:rsidR="00CB63AC">
        <w:rPr>
          <w:rFonts w:ascii="Times New Roman" w:hAnsi="Times New Roman" w:cs="Times New Roman"/>
          <w:sz w:val="24"/>
          <w:szCs w:val="24"/>
        </w:rPr>
        <w:tab/>
      </w:r>
      <w:r w:rsidRPr="00CB63AC">
        <w:rPr>
          <w:rFonts w:ascii="Times New Roman" w:hAnsi="Times New Roman" w:cs="Times New Roman"/>
          <w:sz w:val="24"/>
          <w:szCs w:val="24"/>
        </w:rPr>
        <w:t>Rockville, MD: SAMHSA.</w:t>
      </w:r>
    </w:p>
    <w:p w:rsidR="00CE41C5" w:rsidRPr="00CB63AC" w:rsidRDefault="00EA41F4" w:rsidP="005920DC">
      <w:pPr>
        <w:pStyle w:val="NoSpacing"/>
        <w:spacing w:line="480" w:lineRule="auto"/>
        <w:rPr>
          <w:rFonts w:ascii="Times New Roman" w:hAnsi="Times New Roman" w:cs="Times New Roman"/>
          <w:sz w:val="24"/>
          <w:szCs w:val="24"/>
        </w:rPr>
      </w:pPr>
      <w:r w:rsidRPr="00CB63AC">
        <w:rPr>
          <w:rFonts w:ascii="Times New Roman" w:hAnsi="Times New Roman" w:cs="Times New Roman"/>
          <w:i/>
          <w:sz w:val="24"/>
          <w:szCs w:val="24"/>
        </w:rPr>
        <w:t>SAMHSA</w:t>
      </w:r>
      <w:r w:rsidR="00350ACB" w:rsidRPr="00CB63AC">
        <w:rPr>
          <w:rFonts w:ascii="Times New Roman" w:hAnsi="Times New Roman" w:cs="Times New Roman"/>
          <w:i/>
          <w:sz w:val="24"/>
          <w:szCs w:val="24"/>
        </w:rPr>
        <w:t xml:space="preserve">’s Eight Strategic Initiatives. </w:t>
      </w:r>
      <w:r w:rsidR="00983A7A" w:rsidRPr="00CB63AC">
        <w:rPr>
          <w:rFonts w:ascii="Times New Roman" w:hAnsi="Times New Roman" w:cs="Times New Roman"/>
          <w:sz w:val="24"/>
          <w:szCs w:val="24"/>
        </w:rPr>
        <w:t>(2013</w:t>
      </w:r>
      <w:r w:rsidR="00350ACB" w:rsidRPr="00CB63AC">
        <w:rPr>
          <w:rFonts w:ascii="Times New Roman" w:hAnsi="Times New Roman" w:cs="Times New Roman"/>
          <w:sz w:val="24"/>
          <w:szCs w:val="24"/>
        </w:rPr>
        <w:t>)</w:t>
      </w:r>
      <w:r w:rsidR="00983A7A" w:rsidRPr="00CB63AC">
        <w:rPr>
          <w:rFonts w:ascii="Times New Roman" w:hAnsi="Times New Roman" w:cs="Times New Roman"/>
          <w:sz w:val="24"/>
          <w:szCs w:val="24"/>
        </w:rPr>
        <w:t>.</w:t>
      </w:r>
      <w:r w:rsidR="00350ACB" w:rsidRPr="00CB63AC">
        <w:rPr>
          <w:rFonts w:ascii="Times New Roman" w:hAnsi="Times New Roman" w:cs="Times New Roman"/>
          <w:i/>
          <w:sz w:val="24"/>
          <w:szCs w:val="24"/>
        </w:rPr>
        <w:t xml:space="preserve">  </w:t>
      </w:r>
      <w:r w:rsidR="00350ACB" w:rsidRPr="00CB63AC">
        <w:rPr>
          <w:rFonts w:ascii="Times New Roman" w:hAnsi="Times New Roman" w:cs="Times New Roman"/>
          <w:sz w:val="24"/>
          <w:szCs w:val="24"/>
        </w:rPr>
        <w:t xml:space="preserve">Retrieved March 26, 2013, from </w:t>
      </w:r>
      <w:r w:rsidR="004F35B7" w:rsidRPr="00CB63AC">
        <w:rPr>
          <w:rFonts w:ascii="Times New Roman" w:hAnsi="Times New Roman" w:cs="Times New Roman"/>
          <w:sz w:val="24"/>
          <w:szCs w:val="24"/>
        </w:rPr>
        <w:tab/>
      </w:r>
      <w:r w:rsidR="00350ACB" w:rsidRPr="00CB63AC">
        <w:rPr>
          <w:rFonts w:ascii="Times New Roman" w:hAnsi="Times New Roman" w:cs="Times New Roman"/>
          <w:sz w:val="24"/>
          <w:szCs w:val="24"/>
        </w:rPr>
        <w:t>http://www.samhsa.gov/about/strategy.aspx</w:t>
      </w:r>
    </w:p>
    <w:p w:rsidR="00CE41C5" w:rsidRPr="00CB63AC" w:rsidRDefault="00CE41C5" w:rsidP="005920DC">
      <w:pPr>
        <w:pStyle w:val="NoSpacing"/>
        <w:spacing w:line="480" w:lineRule="auto"/>
        <w:rPr>
          <w:rFonts w:ascii="Times New Roman" w:hAnsi="Times New Roman" w:cs="Times New Roman"/>
          <w:sz w:val="24"/>
          <w:szCs w:val="24"/>
        </w:rPr>
      </w:pPr>
      <w:r w:rsidRPr="00CB63AC">
        <w:rPr>
          <w:rFonts w:ascii="Times New Roman" w:hAnsi="Times New Roman" w:cs="Times New Roman"/>
          <w:sz w:val="24"/>
          <w:szCs w:val="24"/>
        </w:rPr>
        <w:t xml:space="preserve">World Health Organization. (2004).  </w:t>
      </w:r>
      <w:r w:rsidRPr="00CB63AC">
        <w:rPr>
          <w:rFonts w:ascii="Times New Roman" w:hAnsi="Times New Roman" w:cs="Times New Roman"/>
          <w:i/>
          <w:sz w:val="24"/>
          <w:szCs w:val="24"/>
        </w:rPr>
        <w:t xml:space="preserve">Prevention of mental disorders: Effective interventions and </w:t>
      </w:r>
      <w:r w:rsidR="00CB63AC">
        <w:rPr>
          <w:rFonts w:ascii="Times New Roman" w:hAnsi="Times New Roman" w:cs="Times New Roman"/>
          <w:i/>
          <w:sz w:val="24"/>
          <w:szCs w:val="24"/>
        </w:rPr>
        <w:tab/>
        <w:t xml:space="preserve">policy </w:t>
      </w:r>
      <w:r w:rsidRPr="00CB63AC">
        <w:rPr>
          <w:rFonts w:ascii="Times New Roman" w:hAnsi="Times New Roman" w:cs="Times New Roman"/>
          <w:i/>
          <w:sz w:val="24"/>
          <w:szCs w:val="24"/>
        </w:rPr>
        <w:t xml:space="preserve">options: Summary report. </w:t>
      </w:r>
      <w:r w:rsidRPr="00CB63AC">
        <w:rPr>
          <w:rFonts w:ascii="Times New Roman" w:hAnsi="Times New Roman" w:cs="Times New Roman"/>
          <w:sz w:val="24"/>
          <w:szCs w:val="24"/>
        </w:rPr>
        <w:t xml:space="preserve"> Geneva: World Health Organization.</w:t>
      </w:r>
    </w:p>
    <w:p w:rsidR="009D2991" w:rsidRPr="00CB63AC" w:rsidRDefault="009D2991" w:rsidP="005920DC">
      <w:pPr>
        <w:pStyle w:val="NoSpacing"/>
        <w:spacing w:line="480" w:lineRule="auto"/>
        <w:rPr>
          <w:rFonts w:ascii="Times New Roman" w:hAnsi="Times New Roman" w:cs="Times New Roman"/>
          <w:sz w:val="24"/>
          <w:szCs w:val="24"/>
        </w:rPr>
      </w:pPr>
    </w:p>
    <w:sectPr w:rsidR="009D2991" w:rsidRPr="00CB63AC" w:rsidSect="003A51E7">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969" w:rsidRDefault="008E0969" w:rsidP="00DF58B7">
      <w:pPr>
        <w:spacing w:after="0" w:line="240" w:lineRule="auto"/>
      </w:pPr>
      <w:r>
        <w:separator/>
      </w:r>
    </w:p>
  </w:endnote>
  <w:endnote w:type="continuationSeparator" w:id="0">
    <w:p w:rsidR="008E0969" w:rsidRDefault="008E0969" w:rsidP="00DF5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969" w:rsidRDefault="008E0969" w:rsidP="00DF58B7">
      <w:pPr>
        <w:spacing w:after="0" w:line="240" w:lineRule="auto"/>
      </w:pPr>
      <w:r>
        <w:separator/>
      </w:r>
    </w:p>
  </w:footnote>
  <w:footnote w:type="continuationSeparator" w:id="0">
    <w:p w:rsidR="008E0969" w:rsidRDefault="008E0969" w:rsidP="00DF58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1E7" w:rsidRDefault="00431C57">
    <w:pPr>
      <w:pStyle w:val="Header"/>
    </w:pPr>
    <w:r>
      <w:tab/>
    </w:r>
    <w:r w:rsidR="005920DC">
      <w:tab/>
    </w:r>
    <w:r w:rsidR="005920DC">
      <w:fldChar w:fldCharType="begin"/>
    </w:r>
    <w:r w:rsidR="005920DC">
      <w:instrText xml:space="preserve"> PAGE   \* MERGEFORMAT </w:instrText>
    </w:r>
    <w:r w:rsidR="005920DC">
      <w:fldChar w:fldCharType="separate"/>
    </w:r>
    <w:r w:rsidR="00384C9A">
      <w:rPr>
        <w:noProof/>
      </w:rPr>
      <w:t>1</w:t>
    </w:r>
    <w:r w:rsidR="005920DC">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8B7" w:rsidRPr="00DF58B7" w:rsidRDefault="00DF58B7">
    <w:pPr>
      <w:pStyle w:val="Header"/>
      <w:rPr>
        <w:b/>
        <w:sz w:val="24"/>
        <w:szCs w:val="24"/>
      </w:rPr>
    </w:pPr>
    <w:r w:rsidRPr="00DF58B7">
      <w:rPr>
        <w:b/>
        <w:sz w:val="24"/>
        <w:szCs w:val="24"/>
      </w:rPr>
      <w:t>Public Policy Essay</w:t>
    </w:r>
  </w:p>
  <w:p w:rsidR="00DF58B7" w:rsidRDefault="00DF58B7">
    <w:pPr>
      <w:pStyle w:val="Header"/>
    </w:pPr>
    <w:r>
      <w:t>Sharon Shadwell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156F6"/>
    <w:multiLevelType w:val="hybridMultilevel"/>
    <w:tmpl w:val="0D62A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8B7"/>
    <w:rsid w:val="000327B0"/>
    <w:rsid w:val="000C1A36"/>
    <w:rsid w:val="000E1BB1"/>
    <w:rsid w:val="000E489F"/>
    <w:rsid w:val="000F6522"/>
    <w:rsid w:val="00115A66"/>
    <w:rsid w:val="00120025"/>
    <w:rsid w:val="00151820"/>
    <w:rsid w:val="001741C8"/>
    <w:rsid w:val="00191344"/>
    <w:rsid w:val="00197BDF"/>
    <w:rsid w:val="001B2442"/>
    <w:rsid w:val="001B5976"/>
    <w:rsid w:val="002A1CEB"/>
    <w:rsid w:val="002B35ED"/>
    <w:rsid w:val="002E7D50"/>
    <w:rsid w:val="003243DF"/>
    <w:rsid w:val="00350ACB"/>
    <w:rsid w:val="00375E09"/>
    <w:rsid w:val="00384C9A"/>
    <w:rsid w:val="003A51E7"/>
    <w:rsid w:val="003C1100"/>
    <w:rsid w:val="004318D8"/>
    <w:rsid w:val="00431C57"/>
    <w:rsid w:val="0044779A"/>
    <w:rsid w:val="00463CDB"/>
    <w:rsid w:val="004708DF"/>
    <w:rsid w:val="00475214"/>
    <w:rsid w:val="004E16FC"/>
    <w:rsid w:val="004F35B7"/>
    <w:rsid w:val="00501446"/>
    <w:rsid w:val="005920DC"/>
    <w:rsid w:val="005B2E5E"/>
    <w:rsid w:val="005D7C3E"/>
    <w:rsid w:val="005E3FE2"/>
    <w:rsid w:val="005E556A"/>
    <w:rsid w:val="006D2C9D"/>
    <w:rsid w:val="00722576"/>
    <w:rsid w:val="007953CB"/>
    <w:rsid w:val="007B62CA"/>
    <w:rsid w:val="007C5659"/>
    <w:rsid w:val="00817D32"/>
    <w:rsid w:val="00850F54"/>
    <w:rsid w:val="00887A4B"/>
    <w:rsid w:val="008D143A"/>
    <w:rsid w:val="008E0969"/>
    <w:rsid w:val="00910224"/>
    <w:rsid w:val="00915953"/>
    <w:rsid w:val="0093712E"/>
    <w:rsid w:val="00953049"/>
    <w:rsid w:val="00983A7A"/>
    <w:rsid w:val="009D2991"/>
    <w:rsid w:val="00A966E1"/>
    <w:rsid w:val="00B70857"/>
    <w:rsid w:val="00C1392B"/>
    <w:rsid w:val="00C7274D"/>
    <w:rsid w:val="00CB63AC"/>
    <w:rsid w:val="00CE02F1"/>
    <w:rsid w:val="00CE41C5"/>
    <w:rsid w:val="00D16172"/>
    <w:rsid w:val="00D217AC"/>
    <w:rsid w:val="00D46C45"/>
    <w:rsid w:val="00DD2B75"/>
    <w:rsid w:val="00DF58B7"/>
    <w:rsid w:val="00E15EE4"/>
    <w:rsid w:val="00E3428D"/>
    <w:rsid w:val="00E404BB"/>
    <w:rsid w:val="00EA41F4"/>
    <w:rsid w:val="00EA7226"/>
    <w:rsid w:val="00F02570"/>
    <w:rsid w:val="00F04D74"/>
    <w:rsid w:val="00F33786"/>
    <w:rsid w:val="00F41876"/>
    <w:rsid w:val="00F739DF"/>
    <w:rsid w:val="00FB091A"/>
    <w:rsid w:val="00FE0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8B7"/>
  </w:style>
  <w:style w:type="paragraph" w:styleId="Footer">
    <w:name w:val="footer"/>
    <w:basedOn w:val="Normal"/>
    <w:link w:val="FooterChar"/>
    <w:uiPriority w:val="99"/>
    <w:unhideWhenUsed/>
    <w:rsid w:val="00DF5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8B7"/>
  </w:style>
  <w:style w:type="paragraph" w:styleId="NoSpacing">
    <w:name w:val="No Spacing"/>
    <w:uiPriority w:val="1"/>
    <w:qFormat/>
    <w:rsid w:val="00DF58B7"/>
    <w:pPr>
      <w:spacing w:after="0" w:line="240" w:lineRule="auto"/>
    </w:pPr>
  </w:style>
  <w:style w:type="character" w:styleId="Emphasis">
    <w:name w:val="Emphasis"/>
    <w:basedOn w:val="DefaultParagraphFont"/>
    <w:uiPriority w:val="20"/>
    <w:qFormat/>
    <w:rsid w:val="00F41876"/>
    <w:rPr>
      <w:i/>
      <w:iCs/>
    </w:rPr>
  </w:style>
  <w:style w:type="character" w:styleId="Hyperlink">
    <w:name w:val="Hyperlink"/>
    <w:basedOn w:val="DefaultParagraphFont"/>
    <w:uiPriority w:val="99"/>
    <w:unhideWhenUsed/>
    <w:rsid w:val="00350A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8B7"/>
  </w:style>
  <w:style w:type="paragraph" w:styleId="Footer">
    <w:name w:val="footer"/>
    <w:basedOn w:val="Normal"/>
    <w:link w:val="FooterChar"/>
    <w:uiPriority w:val="99"/>
    <w:unhideWhenUsed/>
    <w:rsid w:val="00DF5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8B7"/>
  </w:style>
  <w:style w:type="paragraph" w:styleId="NoSpacing">
    <w:name w:val="No Spacing"/>
    <w:uiPriority w:val="1"/>
    <w:qFormat/>
    <w:rsid w:val="00DF58B7"/>
    <w:pPr>
      <w:spacing w:after="0" w:line="240" w:lineRule="auto"/>
    </w:pPr>
  </w:style>
  <w:style w:type="character" w:styleId="Emphasis">
    <w:name w:val="Emphasis"/>
    <w:basedOn w:val="DefaultParagraphFont"/>
    <w:uiPriority w:val="20"/>
    <w:qFormat/>
    <w:rsid w:val="00F41876"/>
    <w:rPr>
      <w:i/>
      <w:iCs/>
    </w:rPr>
  </w:style>
  <w:style w:type="character" w:styleId="Hyperlink">
    <w:name w:val="Hyperlink"/>
    <w:basedOn w:val="DefaultParagraphFont"/>
    <w:uiPriority w:val="99"/>
    <w:unhideWhenUsed/>
    <w:rsid w:val="00350A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BEBE1-2C5F-4B80-9998-D7B72CB23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Miglin</dc:creator>
  <cp:lastModifiedBy>Gibbons, Randee</cp:lastModifiedBy>
  <cp:revision>2</cp:revision>
  <dcterms:created xsi:type="dcterms:W3CDTF">2014-12-24T18:14:00Z</dcterms:created>
  <dcterms:modified xsi:type="dcterms:W3CDTF">2014-12-24T18:14:00Z</dcterms:modified>
</cp:coreProperties>
</file>