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D" w:rsidRDefault="0028239C">
      <w:r>
        <w:t>The general cohort inserts are the following: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Syllabus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Previous Capstone projects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MPA sample schedule for full time status @ 10 credits/qtr. sheet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MPA sample schedule for part time status @ 6 credits/qtr. sheet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2014-15 TESC MPA electives offerings</w:t>
      </w:r>
    </w:p>
    <w:p w:rsidR="0028239C" w:rsidRDefault="0028239C" w:rsidP="0028239C">
      <w:pPr>
        <w:pStyle w:val="ListParagraph"/>
        <w:numPr>
          <w:ilvl w:val="0"/>
          <w:numId w:val="1"/>
        </w:numPr>
      </w:pPr>
      <w:r>
        <w:t>MPA Statistic prerequisite</w:t>
      </w:r>
    </w:p>
    <w:p w:rsidR="0028239C" w:rsidRDefault="0028239C" w:rsidP="0028239C">
      <w:pPr>
        <w:pStyle w:val="ListParagraph"/>
        <w:numPr>
          <w:ilvl w:val="0"/>
          <w:numId w:val="1"/>
        </w:numPr>
        <w:spacing w:after="0"/>
      </w:pPr>
      <w:r>
        <w:t xml:space="preserve">Info. sheet on “Evergreen MPA by the numbers” </w:t>
      </w:r>
    </w:p>
    <w:p w:rsidR="0028239C" w:rsidRDefault="0028239C" w:rsidP="0028239C">
      <w:pPr>
        <w:spacing w:after="0"/>
        <w:ind w:firstLine="1080"/>
      </w:pPr>
      <w:r>
        <w:t>Consist of cost, yearlong plan, 2 year plan and optional 3-6 yr. plan</w:t>
      </w:r>
    </w:p>
    <w:p w:rsidR="0028239C" w:rsidRDefault="0028239C">
      <w:bookmarkStart w:id="0" w:name="_GoBack"/>
      <w:bookmarkEnd w:id="0"/>
    </w:p>
    <w:sectPr w:rsidR="0028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781E"/>
      </v:shape>
    </w:pict>
  </w:numPicBullet>
  <w:abstractNum w:abstractNumId="0">
    <w:nsid w:val="54300076"/>
    <w:multiLevelType w:val="hybridMultilevel"/>
    <w:tmpl w:val="ACD63E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8"/>
    <w:rsid w:val="000F78DD"/>
    <w:rsid w:val="0028239C"/>
    <w:rsid w:val="002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2014-10-22T15:52:00Z</dcterms:created>
  <dcterms:modified xsi:type="dcterms:W3CDTF">2014-10-22T15:58:00Z</dcterms:modified>
</cp:coreProperties>
</file>