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B2" w:rsidRDefault="00500CB2" w:rsidP="00B13DE9">
      <w:pPr>
        <w:spacing w:after="0"/>
        <w:jc w:val="center"/>
        <w:rPr>
          <w:rFonts w:ascii="Times New Roman" w:hAnsi="Times New Roman"/>
          <w:sz w:val="52"/>
          <w:szCs w:val="52"/>
        </w:rPr>
      </w:pPr>
      <w:r w:rsidRPr="00D1150A">
        <w:rPr>
          <w:rFonts w:ascii="Times New Roman" w:hAnsi="Times New Roman"/>
          <w:sz w:val="52"/>
          <w:szCs w:val="52"/>
        </w:rPr>
        <w:t>Plagiarism</w:t>
      </w:r>
    </w:p>
    <w:p w:rsidR="00500CB2" w:rsidRPr="00B13DE9" w:rsidRDefault="00500CB2" w:rsidP="00FE7516">
      <w:pPr>
        <w:spacing w:after="120"/>
        <w:rPr>
          <w:rFonts w:ascii="Times New Roman" w:hAnsi="Times New Roman"/>
          <w:b/>
          <w:sz w:val="32"/>
          <w:szCs w:val="32"/>
        </w:rPr>
      </w:pPr>
      <w:r w:rsidRPr="00B13DE9">
        <w:rPr>
          <w:rFonts w:ascii="Times New Roman" w:hAnsi="Times New Roman"/>
          <w:b/>
          <w:sz w:val="32"/>
          <w:szCs w:val="32"/>
        </w:rPr>
        <w:t>From TESC Student Advising Handbook</w:t>
      </w:r>
    </w:p>
    <w:p w:rsidR="00500CB2" w:rsidRDefault="00500CB2" w:rsidP="000C7CB3">
      <w:pPr>
        <w:spacing w:after="120"/>
        <w:rPr>
          <w:rFonts w:ascii="Times New Roman" w:hAnsi="Times New Roman"/>
          <w:sz w:val="24"/>
          <w:szCs w:val="24"/>
        </w:rPr>
      </w:pPr>
      <w:r>
        <w:rPr>
          <w:rFonts w:ascii="Times New Roman" w:hAnsi="Times New Roman"/>
          <w:sz w:val="24"/>
          <w:szCs w:val="24"/>
        </w:rPr>
        <w:tab/>
      </w:r>
      <w:r w:rsidRPr="00D1150A">
        <w:rPr>
          <w:rFonts w:ascii="Times New Roman" w:hAnsi="Times New Roman"/>
          <w:sz w:val="24"/>
          <w:szCs w:val="24"/>
        </w:rPr>
        <w:t>In academic writing you are often asked to draw on the work of other writers, composers, artists, speakers, or filmmakers when explaining or supporting your judgments. Academic ethics and fairness require you to properly cite these sources. If you represent a source's language, ideas, or images as your own</w:t>
      </w:r>
      <w:r w:rsidRPr="00D1150A">
        <w:rPr>
          <w:rFonts w:ascii="Times New Roman" w:hAnsi="Times New Roman"/>
          <w:i/>
          <w:iCs/>
          <w:sz w:val="24"/>
          <w:szCs w:val="24"/>
        </w:rPr>
        <w:t xml:space="preserve"> even inadvertently</w:t>
      </w:r>
      <w:r w:rsidRPr="00D1150A">
        <w:rPr>
          <w:rFonts w:ascii="Times New Roman" w:hAnsi="Times New Roman"/>
          <w:sz w:val="24"/>
          <w:szCs w:val="24"/>
        </w:rPr>
        <w:t xml:space="preserve"> you practice a form of academic </w:t>
      </w:r>
      <w:r>
        <w:rPr>
          <w:rFonts w:ascii="Times New Roman" w:hAnsi="Times New Roman"/>
          <w:sz w:val="24"/>
          <w:szCs w:val="24"/>
        </w:rPr>
        <w:t xml:space="preserve">dishonesty called plagiarism. </w:t>
      </w:r>
    </w:p>
    <w:p w:rsidR="00500CB2" w:rsidRDefault="00500CB2" w:rsidP="00FE7516">
      <w:pPr>
        <w:spacing w:after="120"/>
        <w:rPr>
          <w:rFonts w:ascii="Times New Roman" w:hAnsi="Times New Roman"/>
          <w:sz w:val="24"/>
          <w:szCs w:val="24"/>
        </w:rPr>
      </w:pPr>
      <w:r>
        <w:rPr>
          <w:rFonts w:ascii="Times New Roman" w:hAnsi="Times New Roman"/>
          <w:sz w:val="24"/>
          <w:szCs w:val="24"/>
        </w:rPr>
        <w:tab/>
      </w:r>
      <w:r w:rsidRPr="00D1150A">
        <w:rPr>
          <w:rFonts w:ascii="Times New Roman" w:hAnsi="Times New Roman"/>
          <w:sz w:val="24"/>
          <w:szCs w:val="24"/>
        </w:rPr>
        <w:t>Plagiarism is using a source's words, ideas, or images without acknowledging the original writer, composer, or artist. It can be as blatant as copying long passages from a source without quotation marks and proper citation. One of the most common forms is "mosaic plagiarism," the act of sprinkling borrowed phrases, partial sentences, or sentences within the paper without using quotation marks.</w:t>
      </w:r>
      <w:r w:rsidRPr="00553851">
        <w:rPr>
          <w:rFonts w:ascii="Times New Roman" w:hAnsi="Times New Roman"/>
          <w:sz w:val="24"/>
          <w:szCs w:val="24"/>
        </w:rPr>
        <w:t xml:space="preserve"> </w:t>
      </w:r>
    </w:p>
    <w:p w:rsidR="00500CB2" w:rsidRPr="00B13DE9" w:rsidRDefault="00500CB2" w:rsidP="00FE7516">
      <w:pPr>
        <w:spacing w:after="120"/>
        <w:rPr>
          <w:rFonts w:ascii="Times New Roman" w:hAnsi="Times New Roman"/>
          <w:b/>
          <w:sz w:val="28"/>
          <w:szCs w:val="28"/>
        </w:rPr>
      </w:pPr>
      <w:r w:rsidRPr="00553851">
        <w:rPr>
          <w:rFonts w:ascii="Times New Roman" w:hAnsi="Times New Roman"/>
          <w:b/>
          <w:sz w:val="24"/>
          <w:szCs w:val="24"/>
        </w:rPr>
        <w:t>P</w:t>
      </w:r>
      <w:r w:rsidRPr="00B13DE9">
        <w:rPr>
          <w:rFonts w:ascii="Times New Roman" w:hAnsi="Times New Roman"/>
          <w:b/>
          <w:sz w:val="28"/>
          <w:szCs w:val="28"/>
        </w:rPr>
        <w:t xml:space="preserve">lagiarism can be avoided with strategies such as: </w:t>
      </w:r>
    </w:p>
    <w:p w:rsidR="00500CB2" w:rsidRPr="00D1150A" w:rsidRDefault="00500CB2" w:rsidP="00FE7516">
      <w:pPr>
        <w:numPr>
          <w:ilvl w:val="0"/>
          <w:numId w:val="1"/>
        </w:numPr>
        <w:spacing w:after="0"/>
        <w:rPr>
          <w:rFonts w:ascii="Times New Roman" w:hAnsi="Times New Roman"/>
          <w:sz w:val="24"/>
          <w:szCs w:val="24"/>
        </w:rPr>
      </w:pPr>
      <w:r w:rsidRPr="00D1150A">
        <w:rPr>
          <w:rFonts w:ascii="Times New Roman" w:hAnsi="Times New Roman"/>
          <w:sz w:val="24"/>
          <w:szCs w:val="24"/>
        </w:rPr>
        <w:t>using quotation marks and a proper citation when using the source's own language</w:t>
      </w:r>
    </w:p>
    <w:p w:rsidR="00500CB2" w:rsidRPr="00D1150A" w:rsidRDefault="00500CB2" w:rsidP="00FE7516">
      <w:pPr>
        <w:numPr>
          <w:ilvl w:val="0"/>
          <w:numId w:val="1"/>
        </w:numPr>
        <w:spacing w:after="0"/>
        <w:rPr>
          <w:rFonts w:ascii="Times New Roman" w:hAnsi="Times New Roman"/>
          <w:sz w:val="24"/>
          <w:szCs w:val="24"/>
        </w:rPr>
      </w:pPr>
      <w:r w:rsidRPr="00D1150A">
        <w:rPr>
          <w:rFonts w:ascii="Times New Roman" w:hAnsi="Times New Roman"/>
          <w:sz w:val="24"/>
          <w:szCs w:val="24"/>
        </w:rPr>
        <w:t>citing the source of ideas when you summarize or paraphrase a passage in your own words</w:t>
      </w:r>
    </w:p>
    <w:p w:rsidR="00500CB2" w:rsidRPr="00D1150A" w:rsidRDefault="00500CB2" w:rsidP="00FE7516">
      <w:pPr>
        <w:numPr>
          <w:ilvl w:val="0"/>
          <w:numId w:val="1"/>
        </w:numPr>
        <w:spacing w:after="0"/>
        <w:rPr>
          <w:rFonts w:ascii="Times New Roman" w:hAnsi="Times New Roman"/>
          <w:sz w:val="24"/>
          <w:szCs w:val="24"/>
        </w:rPr>
      </w:pPr>
      <w:r w:rsidRPr="00D1150A">
        <w:rPr>
          <w:rFonts w:ascii="Times New Roman" w:hAnsi="Times New Roman"/>
          <w:sz w:val="24"/>
          <w:szCs w:val="24"/>
        </w:rPr>
        <w:t>citing the source of tables, charts, diagrams, or other visuals</w:t>
      </w:r>
    </w:p>
    <w:p w:rsidR="00500CB2" w:rsidRPr="00D1150A" w:rsidRDefault="00500CB2" w:rsidP="00FE7516">
      <w:pPr>
        <w:numPr>
          <w:ilvl w:val="0"/>
          <w:numId w:val="1"/>
        </w:numPr>
        <w:spacing w:after="0"/>
        <w:rPr>
          <w:rFonts w:ascii="Times New Roman" w:hAnsi="Times New Roman"/>
          <w:sz w:val="24"/>
          <w:szCs w:val="24"/>
        </w:rPr>
      </w:pPr>
      <w:r w:rsidRPr="00D1150A">
        <w:rPr>
          <w:rFonts w:ascii="Times New Roman" w:hAnsi="Times New Roman"/>
          <w:sz w:val="24"/>
          <w:szCs w:val="24"/>
        </w:rPr>
        <w:t xml:space="preserve">citing the source of data you use to construct a table </w:t>
      </w:r>
    </w:p>
    <w:p w:rsidR="00500CB2" w:rsidRPr="00553851" w:rsidRDefault="00500CB2" w:rsidP="00FE7516">
      <w:pPr>
        <w:numPr>
          <w:ilvl w:val="0"/>
          <w:numId w:val="1"/>
        </w:numPr>
        <w:spacing w:after="120"/>
        <w:rPr>
          <w:rFonts w:ascii="Times New Roman" w:hAnsi="Times New Roman"/>
          <w:sz w:val="24"/>
          <w:szCs w:val="24"/>
        </w:rPr>
      </w:pPr>
      <w:r w:rsidRPr="00D1150A">
        <w:rPr>
          <w:rFonts w:ascii="Times New Roman" w:hAnsi="Times New Roman"/>
          <w:sz w:val="24"/>
          <w:szCs w:val="24"/>
        </w:rPr>
        <w:t>citing the source of specific examples and fac</w:t>
      </w:r>
      <w:r>
        <w:rPr>
          <w:rFonts w:ascii="Times New Roman" w:hAnsi="Times New Roman"/>
          <w:sz w:val="24"/>
          <w:szCs w:val="24"/>
        </w:rPr>
        <w:t>ts</w:t>
      </w:r>
    </w:p>
    <w:p w:rsidR="00500CB2" w:rsidRPr="00B13DE9" w:rsidRDefault="00500CB2" w:rsidP="00FE7516">
      <w:pPr>
        <w:spacing w:after="120"/>
        <w:rPr>
          <w:rFonts w:ascii="Times New Roman" w:hAnsi="Times New Roman"/>
          <w:b/>
          <w:sz w:val="32"/>
          <w:szCs w:val="32"/>
        </w:rPr>
      </w:pPr>
      <w:r w:rsidRPr="00B13DE9">
        <w:rPr>
          <w:rFonts w:ascii="Times New Roman" w:hAnsi="Times New Roman"/>
          <w:b/>
          <w:sz w:val="32"/>
          <w:szCs w:val="32"/>
        </w:rPr>
        <w:t>From the Owl at Purdue:</w:t>
      </w:r>
    </w:p>
    <w:p w:rsidR="00500CB2" w:rsidRPr="00B13DE9" w:rsidRDefault="00500CB2" w:rsidP="00FE7516">
      <w:pPr>
        <w:spacing w:after="120"/>
        <w:rPr>
          <w:rFonts w:ascii="Times New Roman" w:hAnsi="Times New Roman"/>
          <w:b/>
          <w:sz w:val="28"/>
          <w:szCs w:val="28"/>
        </w:rPr>
      </w:pPr>
      <w:r>
        <w:rPr>
          <w:rFonts w:ascii="Times New Roman" w:hAnsi="Times New Roman"/>
          <w:b/>
          <w:sz w:val="24"/>
          <w:szCs w:val="24"/>
        </w:rPr>
        <w:tab/>
      </w:r>
      <w:r w:rsidRPr="00B13DE9">
        <w:rPr>
          <w:rFonts w:ascii="Times New Roman" w:hAnsi="Times New Roman"/>
          <w:b/>
          <w:sz w:val="28"/>
          <w:szCs w:val="28"/>
        </w:rPr>
        <w:t>Cite:</w:t>
      </w:r>
    </w:p>
    <w:p w:rsidR="00500CB2" w:rsidRPr="004174D3" w:rsidRDefault="00500CB2" w:rsidP="00E173C1">
      <w:pPr>
        <w:numPr>
          <w:ilvl w:val="0"/>
          <w:numId w:val="2"/>
        </w:numPr>
        <w:spacing w:after="120"/>
        <w:rPr>
          <w:rFonts w:ascii="Times New Roman" w:hAnsi="Times New Roman"/>
          <w:sz w:val="24"/>
          <w:szCs w:val="24"/>
        </w:rPr>
      </w:pPr>
      <w:r w:rsidRPr="004174D3">
        <w:rPr>
          <w:rFonts w:ascii="Times New Roman" w:hAnsi="Times New Roman"/>
          <w:sz w:val="24"/>
          <w:szCs w:val="24"/>
        </w:rPr>
        <w:t>Words or ideas presented in a magazine, book, newspaper, song, TV program, movie, Web page, computer program, letter, advertisement, or any other medium</w:t>
      </w:r>
    </w:p>
    <w:p w:rsidR="00500CB2" w:rsidRPr="004174D3" w:rsidRDefault="00500CB2" w:rsidP="00E173C1">
      <w:pPr>
        <w:numPr>
          <w:ilvl w:val="0"/>
          <w:numId w:val="2"/>
        </w:numPr>
        <w:spacing w:after="120"/>
        <w:rPr>
          <w:rFonts w:ascii="Times New Roman" w:hAnsi="Times New Roman"/>
          <w:sz w:val="24"/>
          <w:szCs w:val="24"/>
        </w:rPr>
      </w:pPr>
      <w:r w:rsidRPr="004174D3">
        <w:rPr>
          <w:rFonts w:ascii="Times New Roman" w:hAnsi="Times New Roman"/>
          <w:sz w:val="24"/>
          <w:szCs w:val="24"/>
        </w:rPr>
        <w:t>Information you gain through interviewing or conversing with another person, face to face, over the phone, or in writing</w:t>
      </w:r>
    </w:p>
    <w:p w:rsidR="00500CB2" w:rsidRPr="004174D3" w:rsidRDefault="00500CB2" w:rsidP="00E173C1">
      <w:pPr>
        <w:numPr>
          <w:ilvl w:val="0"/>
          <w:numId w:val="2"/>
        </w:numPr>
        <w:spacing w:after="120"/>
        <w:rPr>
          <w:rFonts w:ascii="Times New Roman" w:hAnsi="Times New Roman"/>
          <w:sz w:val="24"/>
          <w:szCs w:val="24"/>
        </w:rPr>
      </w:pPr>
      <w:r w:rsidRPr="004174D3">
        <w:rPr>
          <w:rFonts w:ascii="Times New Roman" w:hAnsi="Times New Roman"/>
          <w:sz w:val="24"/>
          <w:szCs w:val="24"/>
        </w:rPr>
        <w:t>When you copy the exact words or a unique phrase</w:t>
      </w:r>
    </w:p>
    <w:p w:rsidR="00500CB2" w:rsidRPr="004174D3" w:rsidRDefault="00500CB2" w:rsidP="00E173C1">
      <w:pPr>
        <w:numPr>
          <w:ilvl w:val="0"/>
          <w:numId w:val="2"/>
        </w:numPr>
        <w:spacing w:after="120"/>
        <w:rPr>
          <w:rFonts w:ascii="Times New Roman" w:hAnsi="Times New Roman"/>
          <w:sz w:val="24"/>
          <w:szCs w:val="24"/>
        </w:rPr>
      </w:pPr>
      <w:r w:rsidRPr="004174D3">
        <w:rPr>
          <w:rFonts w:ascii="Times New Roman" w:hAnsi="Times New Roman"/>
          <w:sz w:val="24"/>
          <w:szCs w:val="24"/>
        </w:rPr>
        <w:t>When you reprint any diagrams, illustrations, charts, pictures, or other visual materials</w:t>
      </w:r>
    </w:p>
    <w:p w:rsidR="00500CB2" w:rsidRPr="004174D3" w:rsidRDefault="00500CB2" w:rsidP="00E173C1">
      <w:pPr>
        <w:numPr>
          <w:ilvl w:val="0"/>
          <w:numId w:val="2"/>
        </w:numPr>
        <w:spacing w:after="120"/>
        <w:rPr>
          <w:rFonts w:ascii="Times New Roman" w:hAnsi="Times New Roman"/>
          <w:sz w:val="24"/>
          <w:szCs w:val="24"/>
        </w:rPr>
      </w:pPr>
      <w:r w:rsidRPr="004174D3">
        <w:rPr>
          <w:rFonts w:ascii="Times New Roman" w:hAnsi="Times New Roman"/>
          <w:sz w:val="24"/>
          <w:szCs w:val="24"/>
        </w:rPr>
        <w:t>When you reuse or repost any electronically-available media, including images, audio, video, or other media</w:t>
      </w:r>
    </w:p>
    <w:p w:rsidR="00500CB2" w:rsidRPr="00B13DE9" w:rsidRDefault="00500CB2" w:rsidP="00E173C1">
      <w:pPr>
        <w:spacing w:after="120"/>
        <w:rPr>
          <w:rFonts w:ascii="Times New Roman" w:hAnsi="Times New Roman"/>
          <w:b/>
          <w:sz w:val="28"/>
          <w:szCs w:val="28"/>
        </w:rPr>
      </w:pPr>
      <w:r>
        <w:rPr>
          <w:rFonts w:ascii="Times New Roman" w:hAnsi="Times New Roman"/>
          <w:b/>
          <w:sz w:val="24"/>
          <w:szCs w:val="24"/>
        </w:rPr>
        <w:tab/>
      </w:r>
      <w:r w:rsidRPr="00B13DE9">
        <w:rPr>
          <w:rFonts w:ascii="Times New Roman" w:hAnsi="Times New Roman"/>
          <w:b/>
          <w:sz w:val="28"/>
          <w:szCs w:val="28"/>
        </w:rPr>
        <w:t>Don't need to Cite:</w:t>
      </w:r>
    </w:p>
    <w:p w:rsidR="00500CB2" w:rsidRPr="00D315E0" w:rsidRDefault="00500CB2" w:rsidP="00E173C1">
      <w:pPr>
        <w:numPr>
          <w:ilvl w:val="0"/>
          <w:numId w:val="3"/>
        </w:numPr>
        <w:spacing w:after="120"/>
        <w:rPr>
          <w:rFonts w:ascii="Times New Roman" w:hAnsi="Times New Roman"/>
          <w:sz w:val="24"/>
          <w:szCs w:val="24"/>
        </w:rPr>
      </w:pPr>
      <w:r w:rsidRPr="00D315E0">
        <w:rPr>
          <w:rFonts w:ascii="Times New Roman" w:hAnsi="Times New Roman"/>
          <w:sz w:val="24"/>
          <w:szCs w:val="24"/>
        </w:rPr>
        <w:t>Writing your own lived experiences, your own observations and insights, your own thoughts, and your own conclusions about a subject</w:t>
      </w:r>
    </w:p>
    <w:p w:rsidR="00500CB2" w:rsidRPr="00D315E0" w:rsidRDefault="00500CB2" w:rsidP="00E173C1">
      <w:pPr>
        <w:numPr>
          <w:ilvl w:val="0"/>
          <w:numId w:val="3"/>
        </w:numPr>
        <w:spacing w:after="120"/>
        <w:rPr>
          <w:rFonts w:ascii="Times New Roman" w:hAnsi="Times New Roman"/>
          <w:sz w:val="24"/>
          <w:szCs w:val="24"/>
        </w:rPr>
      </w:pPr>
      <w:r w:rsidRPr="00D315E0">
        <w:rPr>
          <w:rFonts w:ascii="Times New Roman" w:hAnsi="Times New Roman"/>
          <w:sz w:val="24"/>
          <w:szCs w:val="24"/>
        </w:rPr>
        <w:t>When you are writing up your own results obtained through lab or field experiments</w:t>
      </w:r>
    </w:p>
    <w:p w:rsidR="00500CB2" w:rsidRPr="00D315E0" w:rsidRDefault="00500CB2" w:rsidP="00E173C1">
      <w:pPr>
        <w:numPr>
          <w:ilvl w:val="0"/>
          <w:numId w:val="3"/>
        </w:numPr>
        <w:spacing w:after="120"/>
        <w:rPr>
          <w:rFonts w:ascii="Times New Roman" w:hAnsi="Times New Roman"/>
          <w:sz w:val="24"/>
          <w:szCs w:val="24"/>
        </w:rPr>
      </w:pPr>
      <w:r w:rsidRPr="00D315E0">
        <w:rPr>
          <w:rFonts w:ascii="Times New Roman" w:hAnsi="Times New Roman"/>
          <w:sz w:val="24"/>
          <w:szCs w:val="24"/>
        </w:rPr>
        <w:t>When you use your own artwork, digital photographs, video, audio, etc.</w:t>
      </w:r>
    </w:p>
    <w:p w:rsidR="00500CB2" w:rsidRPr="00D315E0" w:rsidRDefault="00500CB2" w:rsidP="00E173C1">
      <w:pPr>
        <w:numPr>
          <w:ilvl w:val="0"/>
          <w:numId w:val="3"/>
        </w:numPr>
        <w:spacing w:after="120"/>
        <w:rPr>
          <w:rFonts w:ascii="Times New Roman" w:hAnsi="Times New Roman"/>
          <w:sz w:val="24"/>
          <w:szCs w:val="24"/>
        </w:rPr>
      </w:pPr>
      <w:r w:rsidRPr="00D315E0">
        <w:rPr>
          <w:rFonts w:ascii="Times New Roman" w:hAnsi="Times New Roman"/>
          <w:sz w:val="24"/>
          <w:szCs w:val="24"/>
        </w:rPr>
        <w:t xml:space="preserve">When you are using "common knowledge," things like folklore, common sense observations, myths, urban legends, and historical events (but </w:t>
      </w:r>
      <w:r w:rsidRPr="00D315E0">
        <w:rPr>
          <w:rFonts w:ascii="Times New Roman" w:hAnsi="Times New Roman"/>
          <w:bCs/>
          <w:sz w:val="24"/>
          <w:szCs w:val="24"/>
        </w:rPr>
        <w:t>not</w:t>
      </w:r>
      <w:r w:rsidRPr="00D315E0">
        <w:rPr>
          <w:rFonts w:ascii="Times New Roman" w:hAnsi="Times New Roman"/>
          <w:sz w:val="24"/>
          <w:szCs w:val="24"/>
        </w:rPr>
        <w:t xml:space="preserve"> historical documents)</w:t>
      </w:r>
    </w:p>
    <w:p w:rsidR="00500CB2" w:rsidRDefault="00500CB2" w:rsidP="00E173C1">
      <w:pPr>
        <w:numPr>
          <w:ilvl w:val="0"/>
          <w:numId w:val="3"/>
        </w:numPr>
        <w:spacing w:after="120"/>
        <w:rPr>
          <w:rFonts w:ascii="Times New Roman" w:hAnsi="Times New Roman"/>
          <w:sz w:val="24"/>
          <w:szCs w:val="24"/>
        </w:rPr>
      </w:pPr>
      <w:r w:rsidRPr="00D315E0">
        <w:rPr>
          <w:rFonts w:ascii="Times New Roman" w:hAnsi="Times New Roman"/>
          <w:sz w:val="24"/>
          <w:szCs w:val="24"/>
        </w:rPr>
        <w:t>When you are using generally-accepted facts, e.g., pollution is bad for the environment, including facts that are accepted within particular discourse communities, e.g., in the field of composition studies, "writing is a process" is a generally-accepted fact.</w:t>
      </w:r>
    </w:p>
    <w:p w:rsidR="00500CB2" w:rsidRDefault="00500CB2" w:rsidP="00A54FE8">
      <w:pPr>
        <w:spacing w:after="120"/>
        <w:rPr>
          <w:rFonts w:ascii="Times New Roman" w:hAnsi="Times New Roman"/>
          <w:sz w:val="24"/>
          <w:szCs w:val="24"/>
        </w:rPr>
      </w:pPr>
    </w:p>
    <w:p w:rsidR="00500CB2" w:rsidRPr="005A5697" w:rsidRDefault="00500CB2" w:rsidP="00A54FE8">
      <w:pPr>
        <w:spacing w:after="120"/>
        <w:rPr>
          <w:rFonts w:ascii="Times New Roman" w:hAnsi="Times New Roman"/>
          <w:b/>
          <w:sz w:val="32"/>
          <w:szCs w:val="32"/>
        </w:rPr>
      </w:pPr>
      <w:r w:rsidRPr="005A5697">
        <w:rPr>
          <w:rFonts w:ascii="Times New Roman" w:hAnsi="Times New Roman"/>
          <w:b/>
          <w:sz w:val="32"/>
          <w:szCs w:val="32"/>
        </w:rPr>
        <w:t xml:space="preserve">How to recognize Plagiarism from Indiana University School of </w:t>
      </w:r>
      <w:r w:rsidRPr="005A5697">
        <w:rPr>
          <w:rFonts w:ascii="Times New Roman" w:hAnsi="Times New Roman"/>
          <w:b/>
          <w:sz w:val="32"/>
          <w:szCs w:val="32"/>
        </w:rPr>
        <w:tab/>
        <w:t>Education Bloomington:</w:t>
      </w:r>
    </w:p>
    <w:p w:rsidR="00500CB2" w:rsidRPr="00B72095" w:rsidRDefault="00500CB2" w:rsidP="00B72095">
      <w:pPr>
        <w:pStyle w:val="NormalWeb"/>
      </w:pPr>
      <w:r>
        <w:rPr>
          <w:rFonts w:ascii="Arial" w:hAnsi="Arial" w:cs="Arial"/>
          <w:b/>
          <w:bCs/>
        </w:rPr>
        <w:t>Example 1 of 5</w:t>
      </w:r>
    </w:p>
    <w:tbl>
      <w:tblPr>
        <w:tblW w:w="5000" w:type="pct"/>
        <w:tblCellSpacing w:w="15"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0A0"/>
      </w:tblPr>
      <w:tblGrid>
        <w:gridCol w:w="7177"/>
        <w:gridCol w:w="2423"/>
      </w:tblGrid>
      <w:tr w:rsidR="00500CB2" w:rsidRPr="00313C1C" w:rsidTr="007B3919">
        <w:trPr>
          <w:trHeight w:val="1350"/>
          <w:tblCellSpacing w:w="15" w:type="dxa"/>
        </w:trPr>
        <w:tc>
          <w:tcPr>
            <w:tcW w:w="3750" w:type="pct"/>
            <w:tcBorders>
              <w:top w:val="outset" w:sz="6" w:space="0" w:color="666666"/>
              <w:bottom w:val="outset" w:sz="6" w:space="0" w:color="666666"/>
              <w:right w:val="outset" w:sz="6" w:space="0" w:color="666666"/>
            </w:tcBorders>
          </w:tcPr>
          <w:p w:rsidR="00500CB2" w:rsidRPr="007B3919" w:rsidRDefault="00500CB2" w:rsidP="007B3919">
            <w:pPr>
              <w:spacing w:after="0" w:line="240" w:lineRule="auto"/>
              <w:rPr>
                <w:rFonts w:ascii="Times New Roman" w:hAnsi="Times New Roman"/>
                <w:sz w:val="24"/>
                <w:szCs w:val="24"/>
              </w:rPr>
            </w:pPr>
            <w:r w:rsidRPr="007B3919">
              <w:rPr>
                <w:rFonts w:ascii="Arial" w:hAnsi="Arial" w:cs="Arial"/>
                <w:b/>
                <w:bCs/>
                <w:sz w:val="20"/>
                <w:szCs w:val="20"/>
              </w:rPr>
              <w:t xml:space="preserve">Original Source Material: </w:t>
            </w:r>
            <w:r w:rsidRPr="007B3919">
              <w:rPr>
                <w:rFonts w:ascii="Arial" w:hAnsi="Arial" w:cs="Arial"/>
                <w:sz w:val="20"/>
                <w:szCs w:val="20"/>
              </w:rPr>
              <w:t xml:space="preserve">Technology has significantly transformed education at several major turning points in our history. In the broadest sense, the first technology was the primitive modes of communication used by prehistoric people before the development of spoken language. Mime, gestures, grunts, and drawing of figures in the sand with a stick were methods used to communicate -- yes, even to educate. Even without speech, these prehistoric people were able to teach their young how to catch animals for food, what animals to avoid, which vegetation was good to eat and which was poisonous. </w:t>
            </w:r>
          </w:p>
        </w:tc>
        <w:tc>
          <w:tcPr>
            <w:tcW w:w="1250" w:type="pct"/>
            <w:tcBorders>
              <w:top w:val="outset" w:sz="6" w:space="0" w:color="666666"/>
              <w:left w:val="outset" w:sz="6" w:space="0" w:color="666666"/>
              <w:bottom w:val="outset" w:sz="6" w:space="0" w:color="666666"/>
            </w:tcBorders>
          </w:tcPr>
          <w:p w:rsidR="00500CB2" w:rsidRPr="007B3919" w:rsidRDefault="00500CB2" w:rsidP="007B3919">
            <w:pPr>
              <w:spacing w:before="100" w:beforeAutospacing="1" w:after="100" w:afterAutospacing="1" w:line="240" w:lineRule="auto"/>
              <w:rPr>
                <w:rFonts w:ascii="Times New Roman" w:hAnsi="Times New Roman"/>
                <w:sz w:val="24"/>
                <w:szCs w:val="24"/>
              </w:rPr>
            </w:pPr>
            <w:r w:rsidRPr="007B3919">
              <w:rPr>
                <w:rFonts w:ascii="Arial" w:hAnsi="Arial" w:cs="Arial"/>
                <w:b/>
                <w:bCs/>
                <w:sz w:val="20"/>
                <w:szCs w:val="20"/>
              </w:rPr>
              <w:t xml:space="preserve">Source: </w:t>
            </w:r>
            <w:r w:rsidRPr="007B3919">
              <w:rPr>
                <w:rFonts w:ascii="Arial" w:hAnsi="Arial" w:cs="Arial"/>
                <w:sz w:val="20"/>
                <w:szCs w:val="20"/>
              </w:rPr>
              <w:t xml:space="preserve">Frick, T. (1991). </w:t>
            </w:r>
            <w:r w:rsidRPr="007B3919">
              <w:rPr>
                <w:rFonts w:ascii="Arial" w:hAnsi="Arial" w:cs="Arial"/>
                <w:i/>
                <w:iCs/>
                <w:sz w:val="20"/>
                <w:szCs w:val="20"/>
              </w:rPr>
              <w:t>Restructuring</w:t>
            </w:r>
            <w:r w:rsidRPr="007B3919">
              <w:rPr>
                <w:rFonts w:ascii="Arial" w:hAnsi="Arial" w:cs="Arial"/>
                <w:sz w:val="20"/>
                <w:szCs w:val="20"/>
              </w:rPr>
              <w:t xml:space="preserve"> </w:t>
            </w:r>
            <w:r w:rsidRPr="007B3919">
              <w:rPr>
                <w:rFonts w:ascii="Arial" w:hAnsi="Arial" w:cs="Arial"/>
                <w:i/>
                <w:iCs/>
                <w:sz w:val="20"/>
                <w:szCs w:val="20"/>
              </w:rPr>
              <w:t>education through technology</w:t>
            </w:r>
            <w:r w:rsidRPr="007B3919">
              <w:rPr>
                <w:rFonts w:ascii="Arial" w:hAnsi="Arial" w:cs="Arial"/>
                <w:sz w:val="20"/>
                <w:szCs w:val="20"/>
              </w:rPr>
              <w:t xml:space="preserve">. Bloomington, IN: Phi Delta Kappa Educational Foundation. </w:t>
            </w:r>
          </w:p>
        </w:tc>
      </w:tr>
    </w:tbl>
    <w:p w:rsidR="00500CB2" w:rsidRPr="007B3919" w:rsidRDefault="00500CB2" w:rsidP="007B3919">
      <w:pPr>
        <w:spacing w:after="0" w:line="240" w:lineRule="auto"/>
        <w:rPr>
          <w:rFonts w:ascii="Times New Roman" w:hAnsi="Times New Roman"/>
          <w:vanish/>
          <w:sz w:val="24"/>
          <w:szCs w:val="24"/>
        </w:rPr>
      </w:pPr>
    </w:p>
    <w:tbl>
      <w:tblPr>
        <w:tblW w:w="5000" w:type="pct"/>
        <w:tblCellSpacing w:w="15"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0A0"/>
      </w:tblPr>
      <w:tblGrid>
        <w:gridCol w:w="4705"/>
        <w:gridCol w:w="4895"/>
      </w:tblGrid>
      <w:tr w:rsidR="00500CB2" w:rsidRPr="00313C1C" w:rsidTr="007B3919">
        <w:trPr>
          <w:trHeight w:val="360"/>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7B3919" w:rsidRDefault="00500CB2" w:rsidP="007B3919">
            <w:pPr>
              <w:spacing w:after="0" w:line="240" w:lineRule="auto"/>
              <w:rPr>
                <w:rFonts w:ascii="Times New Roman" w:hAnsi="Times New Roman"/>
                <w:sz w:val="24"/>
                <w:szCs w:val="24"/>
              </w:rPr>
            </w:pPr>
            <w:r w:rsidRPr="007B3919">
              <w:rPr>
                <w:rFonts w:ascii="Arial" w:hAnsi="Arial" w:cs="Arial"/>
                <w:b/>
                <w:bCs/>
                <w:sz w:val="20"/>
                <w:szCs w:val="20"/>
              </w:rPr>
              <w:t>Plagiarized Version</w:t>
            </w:r>
          </w:p>
        </w:tc>
        <w:tc>
          <w:tcPr>
            <w:tcW w:w="2550" w:type="pct"/>
            <w:tcBorders>
              <w:top w:val="outset" w:sz="6" w:space="0" w:color="666666"/>
              <w:left w:val="outset" w:sz="6" w:space="0" w:color="666666"/>
              <w:bottom w:val="outset" w:sz="6" w:space="0" w:color="666666"/>
            </w:tcBorders>
            <w:shd w:val="clear" w:color="auto" w:fill="FFFFCC"/>
          </w:tcPr>
          <w:p w:rsidR="00500CB2" w:rsidRPr="007B3919" w:rsidRDefault="00500CB2" w:rsidP="007B3919">
            <w:pPr>
              <w:spacing w:after="0" w:line="240" w:lineRule="auto"/>
              <w:rPr>
                <w:rFonts w:ascii="Times New Roman" w:hAnsi="Times New Roman"/>
                <w:sz w:val="24"/>
                <w:szCs w:val="24"/>
              </w:rPr>
            </w:pPr>
            <w:r w:rsidRPr="007B3919">
              <w:rPr>
                <w:rFonts w:ascii="Arial" w:hAnsi="Arial" w:cs="Arial"/>
                <w:b/>
                <w:bCs/>
                <w:sz w:val="20"/>
                <w:szCs w:val="20"/>
              </w:rPr>
              <w:t>Correct Version</w:t>
            </w:r>
          </w:p>
        </w:tc>
      </w:tr>
      <w:tr w:rsidR="00500CB2" w:rsidRPr="00313C1C" w:rsidTr="007B3919">
        <w:trPr>
          <w:trHeight w:val="1305"/>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7B3919" w:rsidRDefault="00500CB2" w:rsidP="007B3919">
            <w:pPr>
              <w:spacing w:after="0" w:line="240" w:lineRule="auto"/>
              <w:rPr>
                <w:rFonts w:ascii="Times New Roman" w:hAnsi="Times New Roman"/>
                <w:sz w:val="24"/>
                <w:szCs w:val="24"/>
              </w:rPr>
            </w:pPr>
            <w:r w:rsidRPr="007B3919">
              <w:rPr>
                <w:rFonts w:ascii="Arial" w:hAnsi="Arial" w:cs="Arial"/>
                <w:sz w:val="20"/>
                <w:szCs w:val="20"/>
              </w:rPr>
              <w:t>In examining technology, we have to remember that computers are not the first technology people have had to deal with. The first technology was the primitive modes of communication used by prehistoric people before the development of spoken language.</w:t>
            </w:r>
          </w:p>
        </w:tc>
        <w:tc>
          <w:tcPr>
            <w:tcW w:w="2550" w:type="pct"/>
            <w:tcBorders>
              <w:top w:val="outset" w:sz="6" w:space="0" w:color="666666"/>
              <w:left w:val="outset" w:sz="6" w:space="0" w:color="666666"/>
              <w:bottom w:val="outset" w:sz="6" w:space="0" w:color="666666"/>
            </w:tcBorders>
            <w:shd w:val="clear" w:color="auto" w:fill="FFFFCC"/>
          </w:tcPr>
          <w:p w:rsidR="00500CB2" w:rsidRPr="007B3919" w:rsidRDefault="00500CB2" w:rsidP="007B3919">
            <w:pPr>
              <w:spacing w:before="100" w:beforeAutospacing="1" w:after="100" w:afterAutospacing="1" w:line="240" w:lineRule="auto"/>
              <w:rPr>
                <w:rFonts w:ascii="Times New Roman" w:hAnsi="Times New Roman"/>
                <w:sz w:val="24"/>
                <w:szCs w:val="24"/>
              </w:rPr>
            </w:pPr>
            <w:r w:rsidRPr="007B3919">
              <w:rPr>
                <w:rFonts w:ascii="Arial" w:hAnsi="Arial" w:cs="Arial"/>
                <w:sz w:val="20"/>
                <w:szCs w:val="20"/>
              </w:rPr>
              <w:t>In examining technology, we have to remember that computers are not the first technology people have had to deal with. Frick (1991) believes that "... the first technology was the primitive modes of communication used by prehistoric people before the development of spoken language" (p. 10).</w:t>
            </w:r>
          </w:p>
          <w:p w:rsidR="00500CB2" w:rsidRPr="007B3919" w:rsidRDefault="00500CB2" w:rsidP="007B3919">
            <w:pPr>
              <w:spacing w:before="100" w:beforeAutospacing="1" w:after="100" w:afterAutospacing="1" w:line="240" w:lineRule="auto"/>
              <w:rPr>
                <w:rFonts w:ascii="Times New Roman" w:hAnsi="Times New Roman"/>
                <w:sz w:val="24"/>
                <w:szCs w:val="24"/>
              </w:rPr>
            </w:pPr>
            <w:r w:rsidRPr="007B3919">
              <w:rPr>
                <w:rFonts w:ascii="Arial" w:hAnsi="Arial" w:cs="Arial"/>
                <w:sz w:val="20"/>
                <w:szCs w:val="20"/>
              </w:rPr>
              <w:t xml:space="preserve">References: Frick, T. (1991). </w:t>
            </w:r>
            <w:r w:rsidRPr="007B3919">
              <w:rPr>
                <w:rFonts w:ascii="Arial" w:hAnsi="Arial" w:cs="Arial"/>
                <w:i/>
                <w:iCs/>
                <w:sz w:val="20"/>
                <w:szCs w:val="20"/>
              </w:rPr>
              <w:t>Restructuring education through technology.</w:t>
            </w:r>
            <w:r w:rsidRPr="007B3919">
              <w:rPr>
                <w:rFonts w:ascii="Arial" w:hAnsi="Arial" w:cs="Arial"/>
                <w:sz w:val="20"/>
                <w:szCs w:val="20"/>
              </w:rPr>
              <w:t xml:space="preserve"> Bloomington, IN: Phi Delta Kappa Educational Foundation.</w:t>
            </w:r>
          </w:p>
        </w:tc>
      </w:tr>
      <w:tr w:rsidR="00500CB2" w:rsidRPr="00313C1C" w:rsidTr="007B3919">
        <w:trPr>
          <w:trHeight w:val="1005"/>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7B3919" w:rsidRDefault="00500CB2" w:rsidP="007B3919">
            <w:pPr>
              <w:spacing w:before="100" w:beforeAutospacing="1" w:after="100" w:afterAutospacing="1" w:line="240" w:lineRule="auto"/>
              <w:rPr>
                <w:rFonts w:ascii="Times New Roman" w:hAnsi="Times New Roman"/>
                <w:sz w:val="24"/>
                <w:szCs w:val="24"/>
              </w:rPr>
            </w:pPr>
            <w:r w:rsidRPr="007B3919">
              <w:rPr>
                <w:rFonts w:ascii="Arial" w:hAnsi="Arial" w:cs="Arial"/>
                <w:b/>
                <w:bCs/>
                <w:sz w:val="20"/>
                <w:szCs w:val="20"/>
              </w:rPr>
              <w:t xml:space="preserve">Explanation: </w:t>
            </w:r>
            <w:r w:rsidRPr="007B3919">
              <w:rPr>
                <w:rFonts w:ascii="Arial" w:hAnsi="Arial" w:cs="Arial"/>
                <w:sz w:val="20"/>
                <w:szCs w:val="20"/>
              </w:rPr>
              <w:t>This example of student written work is plagiarized. The student copied, word-for-word, text from the original source material. No credit was given to the author of the text and quotation marks were not used. Also, the student didn't provide a reference.</w:t>
            </w:r>
          </w:p>
        </w:tc>
        <w:tc>
          <w:tcPr>
            <w:tcW w:w="2550" w:type="pct"/>
            <w:tcBorders>
              <w:top w:val="outset" w:sz="6" w:space="0" w:color="666666"/>
              <w:left w:val="outset" w:sz="6" w:space="0" w:color="666666"/>
              <w:bottom w:val="outset" w:sz="6" w:space="0" w:color="666666"/>
            </w:tcBorders>
            <w:shd w:val="clear" w:color="auto" w:fill="FFFFCC"/>
          </w:tcPr>
          <w:p w:rsidR="00500CB2" w:rsidRPr="007B3919" w:rsidRDefault="00500CB2" w:rsidP="007B3919">
            <w:pPr>
              <w:spacing w:before="100" w:beforeAutospacing="1" w:after="100" w:afterAutospacing="1" w:line="240" w:lineRule="auto"/>
              <w:rPr>
                <w:rFonts w:ascii="Times New Roman" w:hAnsi="Times New Roman"/>
                <w:sz w:val="24"/>
                <w:szCs w:val="24"/>
              </w:rPr>
            </w:pPr>
            <w:r w:rsidRPr="007B3919">
              <w:rPr>
                <w:rFonts w:ascii="Arial" w:hAnsi="Arial" w:cs="Arial"/>
                <w:b/>
                <w:bCs/>
                <w:sz w:val="20"/>
                <w:szCs w:val="20"/>
              </w:rPr>
              <w:t xml:space="preserve">Explanation: </w:t>
            </w:r>
            <w:r w:rsidRPr="007B3919">
              <w:rPr>
                <w:rFonts w:ascii="Arial" w:hAnsi="Arial" w:cs="Arial"/>
                <w:sz w:val="20"/>
                <w:szCs w:val="20"/>
              </w:rPr>
              <w:t>Note in this example that the passage begins with the author and year of the publication. Quotation marks are used to indicate that this passage is a word-for-word citation from the original document.</w:t>
            </w:r>
          </w:p>
        </w:tc>
      </w:tr>
    </w:tbl>
    <w:p w:rsidR="00500CB2" w:rsidRDefault="00500CB2" w:rsidP="00BA0CFC">
      <w:pPr>
        <w:spacing w:before="100" w:beforeAutospacing="1" w:after="100" w:afterAutospacing="1" w:line="240" w:lineRule="auto"/>
        <w:rPr>
          <w:rFonts w:ascii="Arial" w:hAnsi="Arial" w:cs="Arial"/>
          <w:b/>
          <w:bCs/>
          <w:sz w:val="24"/>
          <w:szCs w:val="24"/>
        </w:rPr>
      </w:pPr>
    </w:p>
    <w:p w:rsidR="00500CB2" w:rsidRDefault="00500CB2">
      <w:pPr>
        <w:rPr>
          <w:rFonts w:ascii="Arial" w:hAnsi="Arial" w:cs="Arial"/>
          <w:b/>
          <w:bCs/>
          <w:sz w:val="24"/>
          <w:szCs w:val="24"/>
        </w:rPr>
      </w:pPr>
      <w:r>
        <w:rPr>
          <w:rFonts w:ascii="Arial" w:hAnsi="Arial" w:cs="Arial"/>
          <w:b/>
          <w:bCs/>
          <w:sz w:val="24"/>
          <w:szCs w:val="24"/>
        </w:rPr>
        <w:br w:type="page"/>
      </w:r>
    </w:p>
    <w:p w:rsidR="00500CB2" w:rsidRPr="00BA0CFC" w:rsidRDefault="00500CB2" w:rsidP="00BA0CFC">
      <w:pPr>
        <w:spacing w:before="100" w:beforeAutospacing="1" w:after="100" w:afterAutospacing="1" w:line="240" w:lineRule="auto"/>
        <w:rPr>
          <w:rFonts w:ascii="Times New Roman" w:hAnsi="Times New Roman"/>
          <w:sz w:val="24"/>
          <w:szCs w:val="24"/>
        </w:rPr>
      </w:pPr>
      <w:r w:rsidRPr="00BA0CFC">
        <w:rPr>
          <w:rFonts w:ascii="Arial" w:hAnsi="Arial" w:cs="Arial"/>
          <w:b/>
          <w:bCs/>
          <w:sz w:val="24"/>
          <w:szCs w:val="24"/>
        </w:rPr>
        <w:t>Example 2 of 5</w:t>
      </w:r>
    </w:p>
    <w:tbl>
      <w:tblPr>
        <w:tblW w:w="5000" w:type="pct"/>
        <w:tblCellSpacing w:w="15"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0A0"/>
      </w:tblPr>
      <w:tblGrid>
        <w:gridCol w:w="7177"/>
        <w:gridCol w:w="2423"/>
      </w:tblGrid>
      <w:tr w:rsidR="00500CB2" w:rsidRPr="00313C1C" w:rsidTr="00BA0CFC">
        <w:trPr>
          <w:trHeight w:val="1155"/>
          <w:tblCellSpacing w:w="15" w:type="dxa"/>
        </w:trPr>
        <w:tc>
          <w:tcPr>
            <w:tcW w:w="3750" w:type="pct"/>
            <w:tcBorders>
              <w:top w:val="outset" w:sz="6" w:space="0" w:color="666666"/>
              <w:bottom w:val="outset" w:sz="6" w:space="0" w:color="666666"/>
              <w:right w:val="outset" w:sz="6" w:space="0" w:color="666666"/>
            </w:tcBorders>
          </w:tcPr>
          <w:p w:rsidR="00500CB2" w:rsidRPr="00BA0CFC" w:rsidRDefault="00500CB2" w:rsidP="00BA0CFC">
            <w:pPr>
              <w:spacing w:after="0" w:line="240" w:lineRule="auto"/>
              <w:rPr>
                <w:rFonts w:ascii="Times New Roman" w:hAnsi="Times New Roman"/>
                <w:sz w:val="24"/>
                <w:szCs w:val="24"/>
              </w:rPr>
            </w:pPr>
            <w:r w:rsidRPr="00BA0CFC">
              <w:rPr>
                <w:rFonts w:ascii="Arial" w:hAnsi="Arial" w:cs="Arial"/>
                <w:b/>
                <w:bCs/>
                <w:sz w:val="20"/>
                <w:szCs w:val="20"/>
              </w:rPr>
              <w:t xml:space="preserve">Original Source Material: </w:t>
            </w:r>
            <w:r w:rsidRPr="00BA0CFC">
              <w:rPr>
                <w:rFonts w:ascii="Arial" w:hAnsi="Arial" w:cs="Arial"/>
                <w:sz w:val="20"/>
                <w:szCs w:val="20"/>
              </w:rPr>
              <w:t>Constructivism is a movement that extends beyond the beliefs of the cognitivist. It considers the engagement of students in meaningful experiences as the essence of learning. The shift is from passive transfer of information to active problem solving. Constructivists emphasize that learners create their own interpretations of the world of information.</w:t>
            </w:r>
          </w:p>
        </w:tc>
        <w:tc>
          <w:tcPr>
            <w:tcW w:w="1250" w:type="pct"/>
            <w:tcBorders>
              <w:top w:val="outset" w:sz="6" w:space="0" w:color="666666"/>
              <w:left w:val="outset" w:sz="6" w:space="0" w:color="666666"/>
              <w:bottom w:val="outset" w:sz="6" w:space="0" w:color="666666"/>
            </w:tcBorders>
          </w:tcPr>
          <w:p w:rsidR="00500CB2" w:rsidRPr="00BA0CFC" w:rsidRDefault="00500CB2" w:rsidP="00BA0CFC">
            <w:pPr>
              <w:spacing w:before="100" w:beforeAutospacing="1" w:after="100" w:afterAutospacing="1" w:line="240" w:lineRule="auto"/>
              <w:rPr>
                <w:rFonts w:ascii="Times New Roman" w:hAnsi="Times New Roman"/>
                <w:sz w:val="24"/>
                <w:szCs w:val="24"/>
              </w:rPr>
            </w:pPr>
            <w:r w:rsidRPr="00BA0CFC">
              <w:rPr>
                <w:rFonts w:ascii="Arial" w:hAnsi="Arial" w:cs="Arial"/>
                <w:b/>
                <w:bCs/>
                <w:sz w:val="20"/>
                <w:szCs w:val="20"/>
              </w:rPr>
              <w:t xml:space="preserve">Source: </w:t>
            </w:r>
            <w:r w:rsidRPr="00BA0CFC">
              <w:rPr>
                <w:rFonts w:ascii="Arial" w:hAnsi="Arial" w:cs="Arial"/>
                <w:sz w:val="20"/>
                <w:szCs w:val="20"/>
              </w:rPr>
              <w:t xml:space="preserve">Heinich, R., Molenda, M., Russell, J. D., &amp; Smaldino, S. E. (1999). </w:t>
            </w:r>
            <w:r w:rsidRPr="00BA0CFC">
              <w:rPr>
                <w:rFonts w:ascii="Arial" w:hAnsi="Arial" w:cs="Arial"/>
                <w:i/>
                <w:iCs/>
                <w:sz w:val="20"/>
                <w:szCs w:val="20"/>
              </w:rPr>
              <w:t>Instructional media and technologies for learning.</w:t>
            </w:r>
            <w:r w:rsidRPr="00BA0CFC">
              <w:rPr>
                <w:rFonts w:ascii="Arial" w:hAnsi="Arial" w:cs="Arial"/>
                <w:sz w:val="20"/>
                <w:szCs w:val="20"/>
              </w:rPr>
              <w:t xml:space="preserve"> Upper Saddle River, NJ: Prentice-Hall.</w:t>
            </w:r>
          </w:p>
        </w:tc>
      </w:tr>
    </w:tbl>
    <w:p w:rsidR="00500CB2" w:rsidRPr="00BA0CFC" w:rsidRDefault="00500CB2" w:rsidP="00BA0CFC">
      <w:pPr>
        <w:spacing w:after="0" w:line="240" w:lineRule="auto"/>
        <w:rPr>
          <w:rFonts w:ascii="Times New Roman" w:hAnsi="Times New Roman"/>
          <w:vanish/>
          <w:sz w:val="24"/>
          <w:szCs w:val="24"/>
        </w:rPr>
      </w:pPr>
    </w:p>
    <w:tbl>
      <w:tblPr>
        <w:tblW w:w="5000" w:type="pct"/>
        <w:tblCellSpacing w:w="15"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0A0"/>
      </w:tblPr>
      <w:tblGrid>
        <w:gridCol w:w="4705"/>
        <w:gridCol w:w="4895"/>
      </w:tblGrid>
      <w:tr w:rsidR="00500CB2" w:rsidRPr="00313C1C" w:rsidTr="00BA0CFC">
        <w:trPr>
          <w:trHeight w:val="360"/>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BA0CFC" w:rsidRDefault="00500CB2" w:rsidP="00BA0CFC">
            <w:pPr>
              <w:spacing w:after="0" w:line="240" w:lineRule="auto"/>
              <w:rPr>
                <w:rFonts w:ascii="Times New Roman" w:hAnsi="Times New Roman"/>
                <w:sz w:val="24"/>
                <w:szCs w:val="24"/>
              </w:rPr>
            </w:pPr>
            <w:r w:rsidRPr="00BA0CFC">
              <w:rPr>
                <w:rFonts w:ascii="Arial" w:hAnsi="Arial" w:cs="Arial"/>
                <w:b/>
                <w:bCs/>
                <w:sz w:val="20"/>
                <w:szCs w:val="20"/>
              </w:rPr>
              <w:t>Plagiarized Version</w:t>
            </w:r>
          </w:p>
        </w:tc>
        <w:tc>
          <w:tcPr>
            <w:tcW w:w="2550" w:type="pct"/>
            <w:tcBorders>
              <w:top w:val="outset" w:sz="6" w:space="0" w:color="666666"/>
              <w:left w:val="outset" w:sz="6" w:space="0" w:color="666666"/>
              <w:bottom w:val="outset" w:sz="6" w:space="0" w:color="666666"/>
            </w:tcBorders>
            <w:shd w:val="clear" w:color="auto" w:fill="FFFFCC"/>
          </w:tcPr>
          <w:p w:rsidR="00500CB2" w:rsidRPr="00BA0CFC" w:rsidRDefault="00500CB2" w:rsidP="00BA0CFC">
            <w:pPr>
              <w:spacing w:after="0" w:line="240" w:lineRule="auto"/>
              <w:rPr>
                <w:rFonts w:ascii="Times New Roman" w:hAnsi="Times New Roman"/>
                <w:sz w:val="24"/>
                <w:szCs w:val="24"/>
              </w:rPr>
            </w:pPr>
            <w:r w:rsidRPr="00BA0CFC">
              <w:rPr>
                <w:rFonts w:ascii="Arial" w:hAnsi="Arial" w:cs="Arial"/>
                <w:b/>
                <w:bCs/>
                <w:sz w:val="20"/>
                <w:szCs w:val="20"/>
              </w:rPr>
              <w:t>Correct Version</w:t>
            </w:r>
          </w:p>
        </w:tc>
      </w:tr>
      <w:tr w:rsidR="00500CB2" w:rsidRPr="00313C1C" w:rsidTr="00BA0CFC">
        <w:trPr>
          <w:trHeight w:val="1560"/>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BA0CFC" w:rsidRDefault="00500CB2" w:rsidP="00BA0CFC">
            <w:pPr>
              <w:spacing w:before="100" w:beforeAutospacing="1" w:after="100" w:afterAutospacing="1" w:line="240" w:lineRule="auto"/>
              <w:rPr>
                <w:rFonts w:ascii="Times New Roman" w:hAnsi="Times New Roman"/>
                <w:sz w:val="24"/>
                <w:szCs w:val="24"/>
              </w:rPr>
            </w:pPr>
            <w:r w:rsidRPr="00BA0CFC">
              <w:rPr>
                <w:rFonts w:ascii="Arial" w:hAnsi="Arial" w:cs="Arial"/>
                <w:sz w:val="20"/>
                <w:szCs w:val="20"/>
              </w:rPr>
              <w:t>Constructivists do not hold views entirely opposed to those of the cognitivists. The position of constructivists extends beyond the beliefs of the cognitivist.</w:t>
            </w:r>
          </w:p>
          <w:p w:rsidR="00500CB2" w:rsidRPr="00BA0CFC" w:rsidRDefault="00500CB2" w:rsidP="00BA0CFC">
            <w:pPr>
              <w:spacing w:before="100" w:beforeAutospacing="1" w:after="100" w:afterAutospacing="1" w:line="240" w:lineRule="auto"/>
              <w:rPr>
                <w:rFonts w:ascii="Times New Roman" w:hAnsi="Times New Roman"/>
                <w:sz w:val="24"/>
                <w:szCs w:val="24"/>
              </w:rPr>
            </w:pPr>
            <w:r w:rsidRPr="00BA0CFC">
              <w:rPr>
                <w:rFonts w:ascii="Arial" w:hAnsi="Arial" w:cs="Arial"/>
                <w:sz w:val="20"/>
                <w:szCs w:val="20"/>
              </w:rPr>
              <w:t xml:space="preserve">References: Heinich, R., Molenda, M., Russell, J. D., &amp; Smaldino, S. E. (1999). </w:t>
            </w:r>
            <w:r w:rsidRPr="00BA0CFC">
              <w:rPr>
                <w:rFonts w:ascii="Arial" w:hAnsi="Arial" w:cs="Arial"/>
                <w:i/>
                <w:iCs/>
                <w:sz w:val="20"/>
                <w:szCs w:val="20"/>
              </w:rPr>
              <w:t>Instructional media and technologies for learning.</w:t>
            </w:r>
            <w:r w:rsidRPr="00BA0CFC">
              <w:rPr>
                <w:rFonts w:ascii="Arial" w:hAnsi="Arial" w:cs="Arial"/>
                <w:sz w:val="20"/>
                <w:szCs w:val="20"/>
              </w:rPr>
              <w:t xml:space="preserve"> Upper Saddle River, NJ: Prentice-Hall.</w:t>
            </w:r>
          </w:p>
        </w:tc>
        <w:tc>
          <w:tcPr>
            <w:tcW w:w="2550" w:type="pct"/>
            <w:tcBorders>
              <w:top w:val="outset" w:sz="6" w:space="0" w:color="666666"/>
              <w:left w:val="outset" w:sz="6" w:space="0" w:color="666666"/>
              <w:bottom w:val="outset" w:sz="6" w:space="0" w:color="666666"/>
            </w:tcBorders>
            <w:shd w:val="clear" w:color="auto" w:fill="FFFFCC"/>
          </w:tcPr>
          <w:p w:rsidR="00500CB2" w:rsidRPr="00BA0CFC" w:rsidRDefault="00500CB2" w:rsidP="00BA0CFC">
            <w:pPr>
              <w:spacing w:before="100" w:beforeAutospacing="1" w:after="100" w:afterAutospacing="1" w:line="240" w:lineRule="auto"/>
              <w:rPr>
                <w:rFonts w:ascii="Times New Roman" w:hAnsi="Times New Roman"/>
                <w:sz w:val="24"/>
                <w:szCs w:val="24"/>
              </w:rPr>
            </w:pPr>
            <w:r w:rsidRPr="00BA0CFC">
              <w:rPr>
                <w:rFonts w:ascii="Arial" w:hAnsi="Arial" w:cs="Arial"/>
                <w:sz w:val="20"/>
                <w:szCs w:val="20"/>
              </w:rPr>
              <w:t>Constructivists do not hold views entirely opposed to those of the cognitivists. The position of constructivists "... extends beyond the beliefs of the cognitivist" (Heinich, Molenda, Russell, &amp; Smaldino, 1999, p. 17).</w:t>
            </w:r>
          </w:p>
          <w:p w:rsidR="00500CB2" w:rsidRPr="00BA0CFC" w:rsidRDefault="00500CB2" w:rsidP="00BA0CFC">
            <w:pPr>
              <w:spacing w:before="100" w:beforeAutospacing="1" w:after="100" w:afterAutospacing="1" w:line="240" w:lineRule="auto"/>
              <w:rPr>
                <w:rFonts w:ascii="Times New Roman" w:hAnsi="Times New Roman"/>
                <w:sz w:val="24"/>
                <w:szCs w:val="24"/>
              </w:rPr>
            </w:pPr>
            <w:r w:rsidRPr="00BA0CFC">
              <w:rPr>
                <w:rFonts w:ascii="Arial" w:hAnsi="Arial" w:cs="Arial"/>
                <w:sz w:val="20"/>
                <w:szCs w:val="20"/>
              </w:rPr>
              <w:t xml:space="preserve">References: Heinich, R., Molenda, M., Russell, J. D., &amp; Smaldino, S. E. (1999). </w:t>
            </w:r>
            <w:r w:rsidRPr="00BA0CFC">
              <w:rPr>
                <w:rFonts w:ascii="Arial" w:hAnsi="Arial" w:cs="Arial"/>
                <w:i/>
                <w:iCs/>
                <w:sz w:val="20"/>
                <w:szCs w:val="20"/>
              </w:rPr>
              <w:t>Instructional media and technologies for learning.</w:t>
            </w:r>
            <w:r w:rsidRPr="00BA0CFC">
              <w:rPr>
                <w:rFonts w:ascii="Arial" w:hAnsi="Arial" w:cs="Arial"/>
                <w:sz w:val="20"/>
                <w:szCs w:val="20"/>
              </w:rPr>
              <w:t xml:space="preserve"> Upper Saddle River, NJ: Prentice-Hall.</w:t>
            </w:r>
          </w:p>
        </w:tc>
      </w:tr>
      <w:tr w:rsidR="00500CB2" w:rsidRPr="00313C1C" w:rsidTr="00BA0CFC">
        <w:trPr>
          <w:trHeight w:val="1005"/>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BA0CFC" w:rsidRDefault="00500CB2" w:rsidP="00BA0CFC">
            <w:pPr>
              <w:spacing w:before="100" w:beforeAutospacing="1" w:after="100" w:afterAutospacing="1" w:line="240" w:lineRule="auto"/>
              <w:rPr>
                <w:rFonts w:ascii="Times New Roman" w:hAnsi="Times New Roman"/>
                <w:sz w:val="24"/>
                <w:szCs w:val="24"/>
              </w:rPr>
            </w:pPr>
            <w:r w:rsidRPr="00BA0CFC">
              <w:rPr>
                <w:rFonts w:ascii="Arial" w:hAnsi="Arial" w:cs="Arial"/>
                <w:b/>
                <w:bCs/>
                <w:sz w:val="20"/>
                <w:szCs w:val="20"/>
              </w:rPr>
              <w:t xml:space="preserve">Explanation: </w:t>
            </w:r>
            <w:r w:rsidRPr="00BA0CFC">
              <w:rPr>
                <w:rFonts w:ascii="Arial" w:hAnsi="Arial" w:cs="Arial"/>
                <w:sz w:val="20"/>
                <w:szCs w:val="20"/>
              </w:rPr>
              <w:t>This example of student written work is plagiarized. The student included a portion of the original author's work in a sentence without using quotation marks. Although the work was cited in the references, no credit was given to the original author in the text of the paper, and quotation marks were not used.</w:t>
            </w:r>
          </w:p>
        </w:tc>
        <w:tc>
          <w:tcPr>
            <w:tcW w:w="2550" w:type="pct"/>
            <w:tcBorders>
              <w:top w:val="outset" w:sz="6" w:space="0" w:color="666666"/>
              <w:left w:val="outset" w:sz="6" w:space="0" w:color="666666"/>
              <w:bottom w:val="outset" w:sz="6" w:space="0" w:color="666666"/>
            </w:tcBorders>
            <w:shd w:val="clear" w:color="auto" w:fill="FFFFCC"/>
          </w:tcPr>
          <w:p w:rsidR="00500CB2" w:rsidRPr="00BA0CFC" w:rsidRDefault="00500CB2" w:rsidP="00BA0CFC">
            <w:pPr>
              <w:spacing w:before="100" w:beforeAutospacing="1" w:after="100" w:afterAutospacing="1" w:line="240" w:lineRule="auto"/>
              <w:rPr>
                <w:rFonts w:ascii="Times New Roman" w:hAnsi="Times New Roman"/>
                <w:sz w:val="24"/>
                <w:szCs w:val="24"/>
              </w:rPr>
            </w:pPr>
            <w:r w:rsidRPr="00BA0CFC">
              <w:rPr>
                <w:rFonts w:ascii="Arial" w:hAnsi="Arial" w:cs="Arial"/>
                <w:b/>
                <w:bCs/>
                <w:sz w:val="20"/>
                <w:szCs w:val="20"/>
              </w:rPr>
              <w:t xml:space="preserve">Explanation: </w:t>
            </w:r>
            <w:r w:rsidRPr="00BA0CFC">
              <w:rPr>
                <w:rFonts w:ascii="Arial" w:hAnsi="Arial" w:cs="Arial"/>
                <w:sz w:val="20"/>
                <w:szCs w:val="20"/>
              </w:rPr>
              <w:t xml:space="preserve">Quotation marks are used to indicate that this passage is a word-for-word citation from the original document. </w:t>
            </w:r>
          </w:p>
        </w:tc>
      </w:tr>
    </w:tbl>
    <w:p w:rsidR="00500CB2" w:rsidRPr="00D315E0" w:rsidRDefault="00500CB2" w:rsidP="00D1150A">
      <w:pPr>
        <w:rPr>
          <w:rFonts w:ascii="Times New Roman" w:hAnsi="Times New Roman"/>
          <w:b/>
          <w:sz w:val="24"/>
          <w:szCs w:val="24"/>
        </w:rPr>
      </w:pPr>
    </w:p>
    <w:p w:rsidR="00500CB2" w:rsidRPr="00A534BC" w:rsidRDefault="00500CB2" w:rsidP="00A534BC">
      <w:pPr>
        <w:spacing w:before="100" w:beforeAutospacing="1" w:after="100" w:afterAutospacing="1" w:line="240" w:lineRule="auto"/>
        <w:rPr>
          <w:rFonts w:ascii="Times New Roman" w:hAnsi="Times New Roman"/>
          <w:sz w:val="24"/>
          <w:szCs w:val="24"/>
        </w:rPr>
      </w:pPr>
      <w:r w:rsidRPr="00A534BC">
        <w:rPr>
          <w:rFonts w:ascii="Arial" w:hAnsi="Arial" w:cs="Arial"/>
          <w:b/>
          <w:bCs/>
          <w:sz w:val="24"/>
          <w:szCs w:val="24"/>
        </w:rPr>
        <w:t>Example 3 of 5</w:t>
      </w:r>
    </w:p>
    <w:tbl>
      <w:tblPr>
        <w:tblW w:w="5000" w:type="pct"/>
        <w:tblCellSpacing w:w="15"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0A0"/>
      </w:tblPr>
      <w:tblGrid>
        <w:gridCol w:w="7177"/>
        <w:gridCol w:w="2423"/>
      </w:tblGrid>
      <w:tr w:rsidR="00500CB2" w:rsidRPr="00313C1C" w:rsidTr="00A534BC">
        <w:trPr>
          <w:trHeight w:val="1155"/>
          <w:tblCellSpacing w:w="15" w:type="dxa"/>
        </w:trPr>
        <w:tc>
          <w:tcPr>
            <w:tcW w:w="3750" w:type="pct"/>
            <w:tcBorders>
              <w:top w:val="outset" w:sz="6" w:space="0" w:color="666666"/>
              <w:bottom w:val="outset" w:sz="6" w:space="0" w:color="666666"/>
              <w:right w:val="outset" w:sz="6" w:space="0" w:color="666666"/>
            </w:tcBorders>
          </w:tcPr>
          <w:p w:rsidR="00500CB2" w:rsidRPr="00A534BC" w:rsidRDefault="00500CB2" w:rsidP="00A534BC">
            <w:pPr>
              <w:spacing w:after="0" w:line="240" w:lineRule="auto"/>
              <w:rPr>
                <w:rFonts w:ascii="Times New Roman" w:hAnsi="Times New Roman"/>
                <w:sz w:val="24"/>
                <w:szCs w:val="24"/>
              </w:rPr>
            </w:pPr>
            <w:r w:rsidRPr="00A534BC">
              <w:rPr>
                <w:rFonts w:ascii="Arial" w:hAnsi="Arial" w:cs="Arial"/>
                <w:b/>
                <w:bCs/>
                <w:sz w:val="20"/>
                <w:szCs w:val="20"/>
              </w:rPr>
              <w:t xml:space="preserve">Original Source Material: </w:t>
            </w:r>
            <w:r w:rsidRPr="00A534BC">
              <w:rPr>
                <w:rFonts w:ascii="Arial" w:hAnsi="Arial" w:cs="Arial"/>
                <w:sz w:val="20"/>
                <w:szCs w:val="20"/>
              </w:rPr>
              <w:t>The concept of systems is really quite simple. The basic idea is that a system has parts that fit together to make a whole; but where it gets complicated -- and interesting -- is how those parts are connected or related to each other.</w:t>
            </w:r>
          </w:p>
        </w:tc>
        <w:tc>
          <w:tcPr>
            <w:tcW w:w="1250" w:type="pct"/>
            <w:tcBorders>
              <w:top w:val="outset" w:sz="6" w:space="0" w:color="666666"/>
              <w:left w:val="outset" w:sz="6" w:space="0" w:color="666666"/>
              <w:bottom w:val="outset" w:sz="6" w:space="0" w:color="666666"/>
            </w:tcBorders>
          </w:tcPr>
          <w:p w:rsidR="00500CB2" w:rsidRPr="00A534BC" w:rsidRDefault="00500CB2" w:rsidP="00A534BC">
            <w:pPr>
              <w:spacing w:before="100" w:beforeAutospacing="1" w:after="100" w:afterAutospacing="1" w:line="240" w:lineRule="auto"/>
              <w:rPr>
                <w:rFonts w:ascii="Times New Roman" w:hAnsi="Times New Roman"/>
                <w:sz w:val="24"/>
                <w:szCs w:val="24"/>
              </w:rPr>
            </w:pPr>
            <w:r w:rsidRPr="00A534BC">
              <w:rPr>
                <w:rFonts w:ascii="Arial" w:hAnsi="Arial" w:cs="Arial"/>
                <w:b/>
                <w:bCs/>
                <w:sz w:val="20"/>
                <w:szCs w:val="20"/>
              </w:rPr>
              <w:t xml:space="preserve">Source: </w:t>
            </w:r>
            <w:r w:rsidRPr="00A534BC">
              <w:rPr>
                <w:rFonts w:ascii="Arial" w:hAnsi="Arial" w:cs="Arial"/>
                <w:sz w:val="20"/>
                <w:szCs w:val="20"/>
              </w:rPr>
              <w:t>Frick, T. (1991). R</w:t>
            </w:r>
            <w:r w:rsidRPr="00A534BC">
              <w:rPr>
                <w:rFonts w:ascii="Arial" w:hAnsi="Arial" w:cs="Arial"/>
                <w:i/>
                <w:iCs/>
                <w:sz w:val="20"/>
                <w:szCs w:val="20"/>
              </w:rPr>
              <w:t>estructuring education through technology.</w:t>
            </w:r>
            <w:r w:rsidRPr="00A534BC">
              <w:rPr>
                <w:rFonts w:ascii="Arial" w:hAnsi="Arial" w:cs="Arial"/>
                <w:sz w:val="20"/>
                <w:szCs w:val="20"/>
              </w:rPr>
              <w:t xml:space="preserve"> Bloomington, IN: Phi Delta Kappa Educational Foundation. </w:t>
            </w:r>
          </w:p>
        </w:tc>
      </w:tr>
    </w:tbl>
    <w:p w:rsidR="00500CB2" w:rsidRPr="00A534BC" w:rsidRDefault="00500CB2" w:rsidP="00A534BC">
      <w:pPr>
        <w:spacing w:after="0" w:line="240" w:lineRule="auto"/>
        <w:rPr>
          <w:rFonts w:ascii="Times New Roman" w:hAnsi="Times New Roman"/>
          <w:vanish/>
          <w:sz w:val="24"/>
          <w:szCs w:val="24"/>
        </w:rPr>
      </w:pPr>
    </w:p>
    <w:tbl>
      <w:tblPr>
        <w:tblW w:w="5000" w:type="pct"/>
        <w:tblCellSpacing w:w="15"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0A0"/>
      </w:tblPr>
      <w:tblGrid>
        <w:gridCol w:w="4705"/>
        <w:gridCol w:w="4895"/>
      </w:tblGrid>
      <w:tr w:rsidR="00500CB2" w:rsidRPr="00313C1C" w:rsidTr="00A534BC">
        <w:trPr>
          <w:trHeight w:val="360"/>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A534BC" w:rsidRDefault="00500CB2" w:rsidP="00A534BC">
            <w:pPr>
              <w:spacing w:after="0" w:line="240" w:lineRule="auto"/>
              <w:rPr>
                <w:rFonts w:ascii="Times New Roman" w:hAnsi="Times New Roman"/>
                <w:sz w:val="24"/>
                <w:szCs w:val="24"/>
              </w:rPr>
            </w:pPr>
            <w:r w:rsidRPr="00A534BC">
              <w:rPr>
                <w:rFonts w:ascii="Arial" w:hAnsi="Arial" w:cs="Arial"/>
                <w:b/>
                <w:bCs/>
                <w:sz w:val="20"/>
                <w:szCs w:val="20"/>
              </w:rPr>
              <w:t>Plagiarized Version</w:t>
            </w:r>
          </w:p>
        </w:tc>
        <w:tc>
          <w:tcPr>
            <w:tcW w:w="2550" w:type="pct"/>
            <w:tcBorders>
              <w:top w:val="outset" w:sz="6" w:space="0" w:color="666666"/>
              <w:left w:val="outset" w:sz="6" w:space="0" w:color="666666"/>
              <w:bottom w:val="outset" w:sz="6" w:space="0" w:color="666666"/>
            </w:tcBorders>
            <w:shd w:val="clear" w:color="auto" w:fill="FFFFCC"/>
          </w:tcPr>
          <w:p w:rsidR="00500CB2" w:rsidRPr="00A534BC" w:rsidRDefault="00500CB2" w:rsidP="00A534BC">
            <w:pPr>
              <w:spacing w:after="0" w:line="240" w:lineRule="auto"/>
              <w:rPr>
                <w:rFonts w:ascii="Times New Roman" w:hAnsi="Times New Roman"/>
                <w:sz w:val="24"/>
                <w:szCs w:val="24"/>
              </w:rPr>
            </w:pPr>
            <w:r w:rsidRPr="00A534BC">
              <w:rPr>
                <w:rFonts w:ascii="Arial" w:hAnsi="Arial" w:cs="Arial"/>
                <w:b/>
                <w:bCs/>
                <w:sz w:val="20"/>
                <w:szCs w:val="20"/>
              </w:rPr>
              <w:t>Correct Version</w:t>
            </w:r>
          </w:p>
        </w:tc>
      </w:tr>
      <w:tr w:rsidR="00500CB2" w:rsidRPr="00313C1C" w:rsidTr="00A534BC">
        <w:trPr>
          <w:trHeight w:val="1365"/>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A534BC" w:rsidRDefault="00500CB2" w:rsidP="00A534BC">
            <w:pPr>
              <w:spacing w:before="100" w:beforeAutospacing="1" w:after="100" w:afterAutospacing="1" w:line="240" w:lineRule="auto"/>
              <w:rPr>
                <w:rFonts w:ascii="Times New Roman" w:hAnsi="Times New Roman"/>
                <w:sz w:val="24"/>
                <w:szCs w:val="24"/>
              </w:rPr>
            </w:pPr>
            <w:r w:rsidRPr="00A534BC">
              <w:rPr>
                <w:rFonts w:ascii="Arial" w:hAnsi="Arial" w:cs="Arial"/>
                <w:sz w:val="20"/>
                <w:szCs w:val="20"/>
              </w:rPr>
              <w:t>A system has parts that fit together to make a whole, but the important aspect of systems is how those parts are connected or related to each other (Frick, 1991).</w:t>
            </w:r>
          </w:p>
          <w:p w:rsidR="00500CB2" w:rsidRPr="00A534BC" w:rsidRDefault="00500CB2" w:rsidP="00A534BC">
            <w:pPr>
              <w:spacing w:before="100" w:beforeAutospacing="1" w:after="100" w:afterAutospacing="1" w:line="240" w:lineRule="auto"/>
              <w:rPr>
                <w:rFonts w:ascii="Times New Roman" w:hAnsi="Times New Roman"/>
                <w:sz w:val="24"/>
                <w:szCs w:val="24"/>
              </w:rPr>
            </w:pPr>
            <w:r w:rsidRPr="00A534BC">
              <w:rPr>
                <w:rFonts w:ascii="Arial" w:hAnsi="Arial" w:cs="Arial"/>
                <w:sz w:val="20"/>
                <w:szCs w:val="20"/>
              </w:rPr>
              <w:t>References: Frick, T. (1991). R</w:t>
            </w:r>
            <w:r w:rsidRPr="00A534BC">
              <w:rPr>
                <w:rFonts w:ascii="Arial" w:hAnsi="Arial" w:cs="Arial"/>
                <w:i/>
                <w:iCs/>
                <w:sz w:val="20"/>
                <w:szCs w:val="20"/>
              </w:rPr>
              <w:t>estructuring education through technology.</w:t>
            </w:r>
            <w:r w:rsidRPr="00A534BC">
              <w:rPr>
                <w:rFonts w:ascii="Arial" w:hAnsi="Arial" w:cs="Arial"/>
                <w:sz w:val="20"/>
                <w:szCs w:val="20"/>
              </w:rPr>
              <w:t xml:space="preserve"> Bloomington, IN: Phi Delta Kappa Educational Foundation. </w:t>
            </w:r>
          </w:p>
        </w:tc>
        <w:tc>
          <w:tcPr>
            <w:tcW w:w="2550" w:type="pct"/>
            <w:tcBorders>
              <w:top w:val="outset" w:sz="6" w:space="0" w:color="666666"/>
              <w:left w:val="outset" w:sz="6" w:space="0" w:color="666666"/>
              <w:bottom w:val="outset" w:sz="6" w:space="0" w:color="666666"/>
            </w:tcBorders>
            <w:shd w:val="clear" w:color="auto" w:fill="FFFFCC"/>
          </w:tcPr>
          <w:p w:rsidR="00500CB2" w:rsidRPr="00A534BC" w:rsidRDefault="00500CB2" w:rsidP="00A534BC">
            <w:pPr>
              <w:spacing w:before="100" w:beforeAutospacing="1" w:after="100" w:afterAutospacing="1" w:line="240" w:lineRule="auto"/>
              <w:rPr>
                <w:rFonts w:ascii="Times New Roman" w:hAnsi="Times New Roman"/>
                <w:sz w:val="24"/>
                <w:szCs w:val="24"/>
              </w:rPr>
            </w:pPr>
            <w:r w:rsidRPr="00A534BC">
              <w:rPr>
                <w:rFonts w:ascii="Arial" w:hAnsi="Arial" w:cs="Arial"/>
                <w:sz w:val="20"/>
                <w:szCs w:val="20"/>
              </w:rPr>
              <w:t>Frick (1991) states that "... a system has parts that fit together to make a whole ..." but the important aspect of systems is "... how those parts are connected or related to each other" (p. 17).</w:t>
            </w:r>
          </w:p>
          <w:p w:rsidR="00500CB2" w:rsidRPr="00A534BC" w:rsidRDefault="00500CB2" w:rsidP="00A534BC">
            <w:pPr>
              <w:spacing w:before="100" w:beforeAutospacing="1" w:after="100" w:afterAutospacing="1" w:line="240" w:lineRule="auto"/>
              <w:rPr>
                <w:rFonts w:ascii="Times New Roman" w:hAnsi="Times New Roman"/>
                <w:sz w:val="24"/>
                <w:szCs w:val="24"/>
              </w:rPr>
            </w:pPr>
            <w:r w:rsidRPr="00A534BC">
              <w:rPr>
                <w:rFonts w:ascii="Arial" w:hAnsi="Arial" w:cs="Arial"/>
                <w:sz w:val="20"/>
                <w:szCs w:val="20"/>
              </w:rPr>
              <w:t>References: Frick, T. (1991). R</w:t>
            </w:r>
            <w:r w:rsidRPr="00A534BC">
              <w:rPr>
                <w:rFonts w:ascii="Arial" w:hAnsi="Arial" w:cs="Arial"/>
                <w:i/>
                <w:iCs/>
                <w:sz w:val="20"/>
                <w:szCs w:val="20"/>
              </w:rPr>
              <w:t>estructuring education through technology.</w:t>
            </w:r>
            <w:r w:rsidRPr="00A534BC">
              <w:rPr>
                <w:rFonts w:ascii="Arial" w:hAnsi="Arial" w:cs="Arial"/>
                <w:sz w:val="20"/>
                <w:szCs w:val="20"/>
              </w:rPr>
              <w:t xml:space="preserve"> Bloomington, IN: Phi Delta Kappa Educational Foundation. </w:t>
            </w:r>
          </w:p>
        </w:tc>
      </w:tr>
      <w:tr w:rsidR="00500CB2" w:rsidRPr="00313C1C" w:rsidTr="00A534BC">
        <w:trPr>
          <w:trHeight w:val="1020"/>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A534BC" w:rsidRDefault="00500CB2" w:rsidP="00A534BC">
            <w:pPr>
              <w:spacing w:before="100" w:beforeAutospacing="1" w:after="100" w:afterAutospacing="1" w:line="240" w:lineRule="auto"/>
              <w:rPr>
                <w:rFonts w:ascii="Times New Roman" w:hAnsi="Times New Roman"/>
                <w:sz w:val="24"/>
                <w:szCs w:val="24"/>
              </w:rPr>
            </w:pPr>
            <w:r w:rsidRPr="00A534BC">
              <w:rPr>
                <w:rFonts w:ascii="Arial" w:hAnsi="Arial" w:cs="Arial"/>
                <w:b/>
                <w:bCs/>
                <w:sz w:val="20"/>
                <w:szCs w:val="20"/>
              </w:rPr>
              <w:t xml:space="preserve">Explanation: </w:t>
            </w:r>
            <w:r w:rsidRPr="00A534BC">
              <w:rPr>
                <w:rFonts w:ascii="Arial" w:hAnsi="Arial" w:cs="Arial"/>
                <w:sz w:val="20"/>
                <w:szCs w:val="20"/>
              </w:rPr>
              <w:t>This example of student written work is plagiarized. Although the author is cited at the end of the paragraph, the student copied word-for-word from the original source material and did not use quotation marks.</w:t>
            </w:r>
          </w:p>
        </w:tc>
        <w:tc>
          <w:tcPr>
            <w:tcW w:w="2550" w:type="pct"/>
            <w:tcBorders>
              <w:top w:val="outset" w:sz="6" w:space="0" w:color="666666"/>
              <w:left w:val="outset" w:sz="6" w:space="0" w:color="666666"/>
              <w:bottom w:val="outset" w:sz="6" w:space="0" w:color="666666"/>
            </w:tcBorders>
            <w:shd w:val="clear" w:color="auto" w:fill="FFFFCC"/>
          </w:tcPr>
          <w:p w:rsidR="00500CB2" w:rsidRPr="00A534BC" w:rsidRDefault="00500CB2" w:rsidP="00A534BC">
            <w:pPr>
              <w:spacing w:before="100" w:beforeAutospacing="1" w:after="100" w:afterAutospacing="1" w:line="240" w:lineRule="auto"/>
              <w:rPr>
                <w:rFonts w:ascii="Times New Roman" w:hAnsi="Times New Roman"/>
                <w:sz w:val="24"/>
                <w:szCs w:val="24"/>
              </w:rPr>
            </w:pPr>
            <w:r w:rsidRPr="00A534BC">
              <w:rPr>
                <w:rFonts w:ascii="Arial" w:hAnsi="Arial" w:cs="Arial"/>
                <w:b/>
                <w:bCs/>
                <w:sz w:val="20"/>
                <w:szCs w:val="20"/>
              </w:rPr>
              <w:t xml:space="preserve">Explanation: </w:t>
            </w:r>
            <w:r w:rsidRPr="00A534BC">
              <w:rPr>
                <w:rFonts w:ascii="Arial" w:hAnsi="Arial" w:cs="Arial"/>
                <w:sz w:val="20"/>
                <w:szCs w:val="20"/>
              </w:rPr>
              <w:t>Note in this example that the passage begins with the author and year of the publication. Quotation marks are used to indicate that the passages are word-for-word citations from the original document. The author is also listed in the references.</w:t>
            </w:r>
          </w:p>
        </w:tc>
      </w:tr>
    </w:tbl>
    <w:p w:rsidR="00500CB2" w:rsidRDefault="00500CB2" w:rsidP="00C4095D">
      <w:pPr>
        <w:spacing w:before="240" w:after="0"/>
        <w:rPr>
          <w:rFonts w:ascii="Arial" w:hAnsi="Arial" w:cs="Arial"/>
          <w:b/>
          <w:bCs/>
        </w:rPr>
      </w:pPr>
      <w:r>
        <w:rPr>
          <w:rFonts w:ascii="Arial" w:hAnsi="Arial" w:cs="Arial"/>
          <w:b/>
          <w:bCs/>
        </w:rPr>
        <w:t>Example 4 of 5</w:t>
      </w:r>
    </w:p>
    <w:tbl>
      <w:tblPr>
        <w:tblW w:w="5000" w:type="pct"/>
        <w:tblCellSpacing w:w="15"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0A0"/>
      </w:tblPr>
      <w:tblGrid>
        <w:gridCol w:w="7177"/>
        <w:gridCol w:w="2423"/>
      </w:tblGrid>
      <w:tr w:rsidR="00500CB2" w:rsidRPr="00313C1C" w:rsidTr="0055269E">
        <w:trPr>
          <w:trHeight w:val="1155"/>
          <w:tblCellSpacing w:w="15" w:type="dxa"/>
        </w:trPr>
        <w:tc>
          <w:tcPr>
            <w:tcW w:w="3750" w:type="pct"/>
            <w:tcBorders>
              <w:top w:val="outset" w:sz="6" w:space="0" w:color="666666"/>
              <w:bottom w:val="outset" w:sz="6" w:space="0" w:color="666666"/>
              <w:right w:val="outset" w:sz="6" w:space="0" w:color="666666"/>
            </w:tcBorders>
          </w:tcPr>
          <w:p w:rsidR="00500CB2" w:rsidRPr="0055269E" w:rsidRDefault="00500CB2" w:rsidP="0055269E">
            <w:pPr>
              <w:spacing w:after="0" w:line="240" w:lineRule="auto"/>
              <w:rPr>
                <w:rFonts w:ascii="Times New Roman" w:hAnsi="Times New Roman"/>
                <w:sz w:val="24"/>
                <w:szCs w:val="24"/>
              </w:rPr>
            </w:pPr>
            <w:r w:rsidRPr="0055269E">
              <w:rPr>
                <w:rFonts w:ascii="Arial" w:hAnsi="Arial" w:cs="Arial"/>
                <w:b/>
                <w:bCs/>
                <w:sz w:val="20"/>
                <w:szCs w:val="20"/>
              </w:rPr>
              <w:t xml:space="preserve">Original Source Material: </w:t>
            </w:r>
            <w:r w:rsidRPr="0055269E">
              <w:rPr>
                <w:rFonts w:ascii="Arial" w:hAnsi="Arial" w:cs="Arial"/>
                <w:sz w:val="20"/>
                <w:szCs w:val="20"/>
              </w:rPr>
              <w:t>Theories differ from philosophies and models of teaching. A philosophy is a value system, whereas a theory seeks to explain real-world events and can be certified through scientific investigation. Models of teaching are approaches to the management of some aspect of classroom instruction and they may not be independent of subject area, grade level, age of the student, or the setting for learning. A characteristic of learning theories is that they address the underlying psychological dynamics of events. Thus, they provide a mechanism for understanding the implications of events related to learning in both formal and informal settings.</w:t>
            </w:r>
          </w:p>
        </w:tc>
        <w:tc>
          <w:tcPr>
            <w:tcW w:w="1250" w:type="pct"/>
            <w:tcBorders>
              <w:top w:val="outset" w:sz="6" w:space="0" w:color="666666"/>
              <w:left w:val="outset" w:sz="6" w:space="0" w:color="666666"/>
              <w:bottom w:val="outset" w:sz="6" w:space="0" w:color="666666"/>
            </w:tcBorders>
          </w:tcPr>
          <w:p w:rsidR="00500CB2" w:rsidRPr="0055269E" w:rsidRDefault="00500CB2" w:rsidP="0055269E">
            <w:pPr>
              <w:spacing w:before="100" w:beforeAutospacing="1" w:after="100" w:afterAutospacing="1" w:line="240" w:lineRule="auto"/>
              <w:rPr>
                <w:rFonts w:ascii="Times New Roman" w:hAnsi="Times New Roman"/>
                <w:sz w:val="24"/>
                <w:szCs w:val="24"/>
              </w:rPr>
            </w:pPr>
            <w:r w:rsidRPr="0055269E">
              <w:rPr>
                <w:rFonts w:ascii="Arial" w:hAnsi="Arial" w:cs="Arial"/>
                <w:b/>
                <w:bCs/>
                <w:sz w:val="20"/>
                <w:szCs w:val="20"/>
              </w:rPr>
              <w:t xml:space="preserve">Source: </w:t>
            </w:r>
            <w:r w:rsidRPr="0055269E">
              <w:rPr>
                <w:rFonts w:ascii="Arial" w:hAnsi="Arial" w:cs="Arial"/>
                <w:sz w:val="20"/>
                <w:szCs w:val="20"/>
              </w:rPr>
              <w:t xml:space="preserve">Gredler, M. E. (2001). </w:t>
            </w:r>
            <w:r w:rsidRPr="0055269E">
              <w:rPr>
                <w:rFonts w:ascii="Arial" w:hAnsi="Arial" w:cs="Arial"/>
                <w:i/>
                <w:iCs/>
                <w:sz w:val="20"/>
                <w:szCs w:val="20"/>
              </w:rPr>
              <w:t>Learning and instruction: Theory into practice</w:t>
            </w:r>
            <w:r w:rsidRPr="0055269E">
              <w:rPr>
                <w:rFonts w:ascii="Arial" w:hAnsi="Arial" w:cs="Arial"/>
                <w:sz w:val="20"/>
                <w:szCs w:val="20"/>
              </w:rPr>
              <w:t xml:space="preserve"> (4th ed.). Upper Saddle River, NJ: Prentice-Hall.</w:t>
            </w:r>
          </w:p>
        </w:tc>
      </w:tr>
    </w:tbl>
    <w:p w:rsidR="00500CB2" w:rsidRPr="0055269E" w:rsidRDefault="00500CB2" w:rsidP="0055269E">
      <w:pPr>
        <w:spacing w:after="0" w:line="240" w:lineRule="auto"/>
        <w:rPr>
          <w:rFonts w:ascii="Times New Roman" w:hAnsi="Times New Roman"/>
          <w:vanish/>
          <w:sz w:val="24"/>
          <w:szCs w:val="24"/>
        </w:rPr>
      </w:pPr>
    </w:p>
    <w:tbl>
      <w:tblPr>
        <w:tblW w:w="5000" w:type="pct"/>
        <w:tblCellSpacing w:w="15"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0A0"/>
      </w:tblPr>
      <w:tblGrid>
        <w:gridCol w:w="4705"/>
        <w:gridCol w:w="4895"/>
      </w:tblGrid>
      <w:tr w:rsidR="00500CB2" w:rsidRPr="00313C1C" w:rsidTr="0055269E">
        <w:trPr>
          <w:trHeight w:val="360"/>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55269E" w:rsidRDefault="00500CB2" w:rsidP="0055269E">
            <w:pPr>
              <w:spacing w:after="0" w:line="240" w:lineRule="auto"/>
              <w:rPr>
                <w:rFonts w:ascii="Times New Roman" w:hAnsi="Times New Roman"/>
                <w:sz w:val="24"/>
                <w:szCs w:val="24"/>
              </w:rPr>
            </w:pPr>
            <w:r w:rsidRPr="0055269E">
              <w:rPr>
                <w:rFonts w:ascii="Arial" w:hAnsi="Arial" w:cs="Arial"/>
                <w:b/>
                <w:bCs/>
                <w:sz w:val="20"/>
                <w:szCs w:val="20"/>
              </w:rPr>
              <w:t>Plagiarized Version</w:t>
            </w:r>
          </w:p>
        </w:tc>
        <w:tc>
          <w:tcPr>
            <w:tcW w:w="2550" w:type="pct"/>
            <w:tcBorders>
              <w:top w:val="outset" w:sz="6" w:space="0" w:color="666666"/>
              <w:left w:val="outset" w:sz="6" w:space="0" w:color="666666"/>
              <w:bottom w:val="outset" w:sz="6" w:space="0" w:color="666666"/>
            </w:tcBorders>
            <w:shd w:val="clear" w:color="auto" w:fill="FFFFCC"/>
          </w:tcPr>
          <w:p w:rsidR="00500CB2" w:rsidRPr="0055269E" w:rsidRDefault="00500CB2" w:rsidP="0055269E">
            <w:pPr>
              <w:spacing w:after="0" w:line="240" w:lineRule="auto"/>
              <w:rPr>
                <w:rFonts w:ascii="Times New Roman" w:hAnsi="Times New Roman"/>
                <w:sz w:val="24"/>
                <w:szCs w:val="24"/>
              </w:rPr>
            </w:pPr>
            <w:r w:rsidRPr="0055269E">
              <w:rPr>
                <w:rFonts w:ascii="Arial" w:hAnsi="Arial" w:cs="Arial"/>
                <w:b/>
                <w:bCs/>
                <w:sz w:val="20"/>
                <w:szCs w:val="20"/>
              </w:rPr>
              <w:t>Correct Version</w:t>
            </w:r>
          </w:p>
        </w:tc>
      </w:tr>
      <w:tr w:rsidR="00500CB2" w:rsidRPr="00313C1C" w:rsidTr="0055269E">
        <w:trPr>
          <w:trHeight w:val="1365"/>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55269E" w:rsidRDefault="00500CB2" w:rsidP="0055269E">
            <w:pPr>
              <w:spacing w:before="100" w:beforeAutospacing="1" w:after="100" w:afterAutospacing="1" w:line="240" w:lineRule="auto"/>
              <w:rPr>
                <w:rFonts w:ascii="Times New Roman" w:hAnsi="Times New Roman"/>
                <w:sz w:val="24"/>
                <w:szCs w:val="24"/>
              </w:rPr>
            </w:pPr>
            <w:r w:rsidRPr="0055269E">
              <w:rPr>
                <w:rFonts w:ascii="Arial" w:hAnsi="Arial" w:cs="Arial"/>
                <w:sz w:val="20"/>
                <w:szCs w:val="20"/>
              </w:rPr>
              <w:t>Theories and philosophies are different from each other because theories seek to explain real-world events and can be certified through scientific investigation. Learning theories address the underlying psychological dynamics of events, so they provide a mechanism for understanding the implications of events related to learning in both formal and informal settings.</w:t>
            </w:r>
          </w:p>
        </w:tc>
        <w:tc>
          <w:tcPr>
            <w:tcW w:w="2550" w:type="pct"/>
            <w:tcBorders>
              <w:top w:val="outset" w:sz="6" w:space="0" w:color="666666"/>
              <w:left w:val="outset" w:sz="6" w:space="0" w:color="666666"/>
              <w:bottom w:val="outset" w:sz="6" w:space="0" w:color="666666"/>
            </w:tcBorders>
            <w:shd w:val="clear" w:color="auto" w:fill="FFFFCC"/>
          </w:tcPr>
          <w:p w:rsidR="00500CB2" w:rsidRPr="0055269E" w:rsidRDefault="00500CB2" w:rsidP="0055269E">
            <w:pPr>
              <w:spacing w:before="100" w:beforeAutospacing="1" w:after="100" w:afterAutospacing="1" w:line="240" w:lineRule="auto"/>
              <w:rPr>
                <w:rFonts w:ascii="Times New Roman" w:hAnsi="Times New Roman"/>
                <w:sz w:val="24"/>
                <w:szCs w:val="24"/>
              </w:rPr>
            </w:pPr>
            <w:r w:rsidRPr="0055269E">
              <w:rPr>
                <w:rFonts w:ascii="Arial" w:hAnsi="Arial" w:cs="Arial"/>
                <w:sz w:val="20"/>
                <w:szCs w:val="20"/>
              </w:rPr>
              <w:t xml:space="preserve">Theories and philosophies are different from each other because, according to Gredler (2001) theories seek </w:t>
            </w:r>
          </w:p>
          <w:p w:rsidR="00500CB2" w:rsidRPr="0055269E" w:rsidRDefault="00500CB2" w:rsidP="0055269E">
            <w:pPr>
              <w:spacing w:beforeAutospacing="1" w:after="100" w:afterAutospacing="1" w:line="240" w:lineRule="auto"/>
              <w:rPr>
                <w:rFonts w:ascii="Times New Roman" w:hAnsi="Times New Roman"/>
                <w:sz w:val="24"/>
                <w:szCs w:val="24"/>
              </w:rPr>
            </w:pPr>
            <w:r w:rsidRPr="0055269E">
              <w:rPr>
                <w:rFonts w:ascii="Arial" w:hAnsi="Arial" w:cs="Arial"/>
                <w:sz w:val="20"/>
                <w:szCs w:val="20"/>
              </w:rPr>
              <w:t>to explain real-world events and can be certified through scientific investigation... A characteristic of learning theories is that they address the underlying psychological dynamics of events. Thus, they provide a mechanism for understanding the implications of events related to learning in both formal and informal settings. (pp. 12-13)</w:t>
            </w:r>
          </w:p>
          <w:p w:rsidR="00500CB2" w:rsidRPr="0055269E" w:rsidRDefault="00500CB2" w:rsidP="0055269E">
            <w:pPr>
              <w:spacing w:before="100" w:beforeAutospacing="1" w:after="100" w:afterAutospacing="1" w:line="240" w:lineRule="auto"/>
              <w:rPr>
                <w:rFonts w:ascii="Times New Roman" w:hAnsi="Times New Roman"/>
                <w:sz w:val="24"/>
                <w:szCs w:val="24"/>
              </w:rPr>
            </w:pPr>
            <w:r w:rsidRPr="0055269E">
              <w:rPr>
                <w:rFonts w:ascii="Arial" w:hAnsi="Arial" w:cs="Arial"/>
                <w:sz w:val="20"/>
                <w:szCs w:val="20"/>
              </w:rPr>
              <w:t xml:space="preserve">References: Gredler, M. E. (2001). </w:t>
            </w:r>
            <w:r w:rsidRPr="0055269E">
              <w:rPr>
                <w:rFonts w:ascii="Arial" w:hAnsi="Arial" w:cs="Arial"/>
                <w:i/>
                <w:iCs/>
                <w:sz w:val="20"/>
                <w:szCs w:val="20"/>
              </w:rPr>
              <w:t>Learning and instruction: Theory into practice</w:t>
            </w:r>
            <w:r w:rsidRPr="0055269E">
              <w:rPr>
                <w:rFonts w:ascii="Arial" w:hAnsi="Arial" w:cs="Arial"/>
                <w:sz w:val="20"/>
                <w:szCs w:val="20"/>
              </w:rPr>
              <w:t xml:space="preserve"> (4th Ed.). Upper Saddle River, NJ: Prentice-Hall.</w:t>
            </w:r>
          </w:p>
        </w:tc>
      </w:tr>
      <w:tr w:rsidR="00500CB2" w:rsidRPr="00313C1C" w:rsidTr="0055269E">
        <w:trPr>
          <w:trHeight w:val="1020"/>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55269E" w:rsidRDefault="00500CB2" w:rsidP="0055269E">
            <w:pPr>
              <w:spacing w:before="100" w:beforeAutospacing="1" w:after="100" w:afterAutospacing="1" w:line="240" w:lineRule="auto"/>
              <w:rPr>
                <w:rFonts w:ascii="Times New Roman" w:hAnsi="Times New Roman"/>
                <w:sz w:val="24"/>
                <w:szCs w:val="24"/>
              </w:rPr>
            </w:pPr>
            <w:r w:rsidRPr="0055269E">
              <w:rPr>
                <w:rFonts w:ascii="Arial" w:hAnsi="Arial" w:cs="Arial"/>
                <w:b/>
                <w:bCs/>
                <w:sz w:val="20"/>
                <w:szCs w:val="20"/>
              </w:rPr>
              <w:t xml:space="preserve">Explanation: </w:t>
            </w:r>
            <w:r w:rsidRPr="0055269E">
              <w:rPr>
                <w:rFonts w:ascii="Arial" w:hAnsi="Arial" w:cs="Arial"/>
                <w:sz w:val="20"/>
                <w:szCs w:val="20"/>
              </w:rPr>
              <w:t>This example of student written work is plagiarized. The student used several passages from the original work and inserted them into original prose, however this is still an example of word-for-word plagiarism. No credit was given to the author in the text and quotation marks were not used, and also the work was not listed in the references.</w:t>
            </w:r>
          </w:p>
        </w:tc>
        <w:tc>
          <w:tcPr>
            <w:tcW w:w="2550" w:type="pct"/>
            <w:tcBorders>
              <w:top w:val="outset" w:sz="6" w:space="0" w:color="666666"/>
              <w:left w:val="outset" w:sz="6" w:space="0" w:color="666666"/>
              <w:bottom w:val="outset" w:sz="6" w:space="0" w:color="666666"/>
            </w:tcBorders>
            <w:shd w:val="clear" w:color="auto" w:fill="FFFFCC"/>
          </w:tcPr>
          <w:p w:rsidR="00500CB2" w:rsidRPr="0055269E" w:rsidRDefault="00500CB2" w:rsidP="0055269E">
            <w:pPr>
              <w:spacing w:before="100" w:beforeAutospacing="1" w:after="100" w:afterAutospacing="1" w:line="240" w:lineRule="auto"/>
              <w:rPr>
                <w:rFonts w:ascii="Times New Roman" w:hAnsi="Times New Roman"/>
                <w:sz w:val="24"/>
                <w:szCs w:val="24"/>
              </w:rPr>
            </w:pPr>
            <w:r w:rsidRPr="0055269E">
              <w:rPr>
                <w:rFonts w:ascii="Arial" w:hAnsi="Arial" w:cs="Arial"/>
                <w:b/>
                <w:bCs/>
                <w:sz w:val="20"/>
                <w:szCs w:val="20"/>
              </w:rPr>
              <w:t xml:space="preserve">Explanation: </w:t>
            </w:r>
            <w:r w:rsidRPr="0055269E">
              <w:rPr>
                <w:rFonts w:ascii="Arial" w:hAnsi="Arial" w:cs="Arial"/>
                <w:sz w:val="20"/>
                <w:szCs w:val="20"/>
              </w:rPr>
              <w:t>An indented block is used to indicate that this passage is a word-for-word quotation and the pages where it was taken from the original document. The original author of the content is cited at the end of the passage and in the reference section as well.</w:t>
            </w:r>
          </w:p>
        </w:tc>
      </w:tr>
    </w:tbl>
    <w:p w:rsidR="00500CB2" w:rsidRDefault="00500CB2" w:rsidP="00D1150A">
      <w:pPr>
        <w:rPr>
          <w:rFonts w:ascii="Times New Roman" w:hAnsi="Times New Roman"/>
          <w:sz w:val="24"/>
          <w:szCs w:val="24"/>
        </w:rPr>
      </w:pPr>
    </w:p>
    <w:p w:rsidR="00500CB2" w:rsidRDefault="00500CB2" w:rsidP="00D1150A">
      <w:pPr>
        <w:rPr>
          <w:rFonts w:ascii="Times New Roman" w:hAnsi="Times New Roman"/>
          <w:sz w:val="24"/>
          <w:szCs w:val="24"/>
        </w:rPr>
      </w:pPr>
      <w:r>
        <w:rPr>
          <w:rFonts w:ascii="Arial" w:hAnsi="Arial" w:cs="Arial"/>
          <w:b/>
          <w:bCs/>
        </w:rPr>
        <w:t>Example 5 of 5</w:t>
      </w:r>
    </w:p>
    <w:tbl>
      <w:tblPr>
        <w:tblW w:w="5000" w:type="pct"/>
        <w:tblCellSpacing w:w="15"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0A0"/>
      </w:tblPr>
      <w:tblGrid>
        <w:gridCol w:w="7177"/>
        <w:gridCol w:w="2423"/>
      </w:tblGrid>
      <w:tr w:rsidR="00500CB2" w:rsidRPr="00313C1C" w:rsidTr="00C4095D">
        <w:trPr>
          <w:trHeight w:val="1155"/>
          <w:tblCellSpacing w:w="15" w:type="dxa"/>
        </w:trPr>
        <w:tc>
          <w:tcPr>
            <w:tcW w:w="3750" w:type="pct"/>
            <w:tcBorders>
              <w:top w:val="outset" w:sz="6" w:space="0" w:color="666666"/>
              <w:bottom w:val="outset" w:sz="6" w:space="0" w:color="666666"/>
              <w:right w:val="outset" w:sz="6" w:space="0" w:color="666666"/>
            </w:tcBorders>
          </w:tcPr>
          <w:p w:rsidR="00500CB2" w:rsidRPr="00C4095D" w:rsidRDefault="00500CB2" w:rsidP="00C4095D">
            <w:pPr>
              <w:spacing w:after="0" w:line="240" w:lineRule="auto"/>
              <w:rPr>
                <w:rFonts w:ascii="Times New Roman" w:hAnsi="Times New Roman"/>
                <w:sz w:val="24"/>
                <w:szCs w:val="24"/>
              </w:rPr>
            </w:pPr>
            <w:r w:rsidRPr="00C4095D">
              <w:rPr>
                <w:rFonts w:ascii="Arial" w:hAnsi="Arial" w:cs="Arial"/>
                <w:b/>
                <w:bCs/>
                <w:sz w:val="20"/>
                <w:szCs w:val="20"/>
              </w:rPr>
              <w:t xml:space="preserve">Original Source Material: </w:t>
            </w:r>
            <w:r w:rsidRPr="00C4095D">
              <w:rPr>
                <w:rFonts w:ascii="Arial" w:hAnsi="Arial" w:cs="Arial"/>
                <w:sz w:val="20"/>
                <w:szCs w:val="20"/>
              </w:rPr>
              <w:t>An important characteristic of instructional-design theories is that they are design oriented (or goal oriented). This makes them very different from what most people usually think of as theories. Theories can be thought of as dealing with cause-and-effect relationships or with flows of events in natural processes, keeping in mind that those effects or events are almost always probabilistic (i.e., the cause increases the chances of the stated effect occurring) rather than deterministic (i.e., the cause always results in the stated effect).</w:t>
            </w:r>
          </w:p>
        </w:tc>
        <w:tc>
          <w:tcPr>
            <w:tcW w:w="1250" w:type="pct"/>
            <w:tcBorders>
              <w:top w:val="outset" w:sz="6" w:space="0" w:color="666666"/>
              <w:left w:val="outset" w:sz="6" w:space="0" w:color="666666"/>
              <w:bottom w:val="outset" w:sz="6" w:space="0" w:color="666666"/>
            </w:tcBorders>
          </w:tcPr>
          <w:p w:rsidR="00500CB2" w:rsidRPr="00C4095D" w:rsidRDefault="00500CB2" w:rsidP="00C4095D">
            <w:pPr>
              <w:spacing w:before="100" w:beforeAutospacing="1" w:after="100" w:afterAutospacing="1" w:line="240" w:lineRule="auto"/>
              <w:rPr>
                <w:rFonts w:ascii="Times New Roman" w:hAnsi="Times New Roman"/>
                <w:sz w:val="24"/>
                <w:szCs w:val="24"/>
              </w:rPr>
            </w:pPr>
            <w:r w:rsidRPr="00C4095D">
              <w:rPr>
                <w:rFonts w:ascii="Arial" w:hAnsi="Arial" w:cs="Arial"/>
                <w:b/>
                <w:bCs/>
                <w:sz w:val="20"/>
                <w:szCs w:val="20"/>
              </w:rPr>
              <w:t xml:space="preserve">Source: </w:t>
            </w:r>
            <w:r w:rsidRPr="00C4095D">
              <w:rPr>
                <w:rFonts w:ascii="Arial" w:hAnsi="Arial" w:cs="Arial"/>
                <w:sz w:val="20"/>
                <w:szCs w:val="20"/>
              </w:rPr>
              <w:t xml:space="preserve">Reigeluth, C. M. (1999). What is instructional design theory and how is it changing? In C. M. Reigeluth (ed.), </w:t>
            </w:r>
            <w:r w:rsidRPr="00C4095D">
              <w:rPr>
                <w:rFonts w:ascii="Arial" w:hAnsi="Arial" w:cs="Arial"/>
                <w:i/>
                <w:iCs/>
                <w:sz w:val="20"/>
                <w:szCs w:val="20"/>
              </w:rPr>
              <w:t>Instructional-design theories and models volume II: A new paradigm of instructional theory,</w:t>
            </w:r>
            <w:r w:rsidRPr="00C4095D">
              <w:rPr>
                <w:rFonts w:ascii="Arial" w:hAnsi="Arial" w:cs="Arial"/>
                <w:sz w:val="20"/>
                <w:szCs w:val="20"/>
              </w:rPr>
              <w:t xml:space="preserve"> (pp. 1-29). Mahwah, NJ: Lawrence Erlbaum Associates.</w:t>
            </w:r>
          </w:p>
        </w:tc>
      </w:tr>
    </w:tbl>
    <w:p w:rsidR="00500CB2" w:rsidRPr="00C4095D" w:rsidRDefault="00500CB2" w:rsidP="00C4095D">
      <w:pPr>
        <w:spacing w:after="0" w:line="240" w:lineRule="auto"/>
        <w:rPr>
          <w:rFonts w:ascii="Times New Roman" w:hAnsi="Times New Roman"/>
          <w:vanish/>
          <w:sz w:val="24"/>
          <w:szCs w:val="24"/>
        </w:rPr>
      </w:pPr>
    </w:p>
    <w:tbl>
      <w:tblPr>
        <w:tblW w:w="5000" w:type="pct"/>
        <w:tblCellSpacing w:w="15" w:type="dxa"/>
        <w:tblBorders>
          <w:top w:val="outset" w:sz="6" w:space="0" w:color="666666"/>
          <w:left w:val="outset" w:sz="6" w:space="0" w:color="666666"/>
          <w:bottom w:val="outset" w:sz="6" w:space="0" w:color="666666"/>
          <w:right w:val="outset" w:sz="6" w:space="0" w:color="666666"/>
        </w:tblBorders>
        <w:tblCellMar>
          <w:top w:w="75" w:type="dxa"/>
          <w:left w:w="75" w:type="dxa"/>
          <w:bottom w:w="75" w:type="dxa"/>
          <w:right w:w="75" w:type="dxa"/>
        </w:tblCellMar>
        <w:tblLook w:val="00A0"/>
      </w:tblPr>
      <w:tblGrid>
        <w:gridCol w:w="4705"/>
        <w:gridCol w:w="4895"/>
      </w:tblGrid>
      <w:tr w:rsidR="00500CB2" w:rsidRPr="00313C1C" w:rsidTr="00C4095D">
        <w:trPr>
          <w:trHeight w:val="360"/>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C4095D" w:rsidRDefault="00500CB2" w:rsidP="00C4095D">
            <w:pPr>
              <w:spacing w:after="0" w:line="240" w:lineRule="auto"/>
              <w:rPr>
                <w:rFonts w:ascii="Times New Roman" w:hAnsi="Times New Roman"/>
                <w:sz w:val="24"/>
                <w:szCs w:val="24"/>
              </w:rPr>
            </w:pPr>
            <w:r w:rsidRPr="00C4095D">
              <w:rPr>
                <w:rFonts w:ascii="Arial" w:hAnsi="Arial" w:cs="Arial"/>
                <w:b/>
                <w:bCs/>
                <w:sz w:val="20"/>
                <w:szCs w:val="20"/>
              </w:rPr>
              <w:t>Plagiarized Version</w:t>
            </w:r>
          </w:p>
        </w:tc>
        <w:tc>
          <w:tcPr>
            <w:tcW w:w="2550" w:type="pct"/>
            <w:tcBorders>
              <w:top w:val="outset" w:sz="6" w:space="0" w:color="666666"/>
              <w:left w:val="outset" w:sz="6" w:space="0" w:color="666666"/>
              <w:bottom w:val="outset" w:sz="6" w:space="0" w:color="666666"/>
            </w:tcBorders>
            <w:shd w:val="clear" w:color="auto" w:fill="FFFFCC"/>
          </w:tcPr>
          <w:p w:rsidR="00500CB2" w:rsidRPr="00C4095D" w:rsidRDefault="00500CB2" w:rsidP="00C4095D">
            <w:pPr>
              <w:spacing w:after="0" w:line="240" w:lineRule="auto"/>
              <w:rPr>
                <w:rFonts w:ascii="Times New Roman" w:hAnsi="Times New Roman"/>
                <w:sz w:val="24"/>
                <w:szCs w:val="24"/>
              </w:rPr>
            </w:pPr>
            <w:r w:rsidRPr="00C4095D">
              <w:rPr>
                <w:rFonts w:ascii="Arial" w:hAnsi="Arial" w:cs="Arial"/>
                <w:b/>
                <w:bCs/>
                <w:sz w:val="20"/>
                <w:szCs w:val="20"/>
              </w:rPr>
              <w:t>Correct Version</w:t>
            </w:r>
          </w:p>
        </w:tc>
      </w:tr>
      <w:tr w:rsidR="00500CB2" w:rsidRPr="00313C1C" w:rsidTr="00C4095D">
        <w:trPr>
          <w:trHeight w:val="2385"/>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C4095D" w:rsidRDefault="00500CB2" w:rsidP="00C4095D">
            <w:pPr>
              <w:spacing w:before="100" w:beforeAutospacing="1" w:after="100" w:afterAutospacing="1" w:line="240" w:lineRule="auto"/>
              <w:rPr>
                <w:rFonts w:ascii="Times New Roman" w:hAnsi="Times New Roman"/>
                <w:sz w:val="24"/>
                <w:szCs w:val="24"/>
              </w:rPr>
            </w:pPr>
            <w:r w:rsidRPr="00C4095D">
              <w:rPr>
                <w:rFonts w:ascii="Arial" w:hAnsi="Arial" w:cs="Arial"/>
                <w:sz w:val="20"/>
                <w:szCs w:val="20"/>
              </w:rPr>
              <w:t>Whether they are probabilistic (i.e., the cause increases the chances of the stated effect occurring) or they are deterministic (i.e., the cause always results in the stated effect), we can think of theories as dealing with cause-and-effect relationships or with flows of natural processes.</w:t>
            </w:r>
          </w:p>
          <w:p w:rsidR="00500CB2" w:rsidRPr="00C4095D" w:rsidRDefault="00500CB2" w:rsidP="00C4095D">
            <w:pPr>
              <w:spacing w:before="100" w:beforeAutospacing="1" w:after="100" w:afterAutospacing="1" w:line="240" w:lineRule="auto"/>
              <w:rPr>
                <w:rFonts w:ascii="Times New Roman" w:hAnsi="Times New Roman"/>
                <w:sz w:val="24"/>
                <w:szCs w:val="24"/>
              </w:rPr>
            </w:pPr>
            <w:r w:rsidRPr="00C4095D">
              <w:rPr>
                <w:rFonts w:ascii="Arial" w:hAnsi="Arial" w:cs="Arial"/>
                <w:sz w:val="20"/>
                <w:szCs w:val="20"/>
              </w:rPr>
              <w:t xml:space="preserve">References: Reigeluth, C.M. (1999). What is instructional design theory and how is it changing? In C. M. Reigeluth (Ed.), </w:t>
            </w:r>
            <w:r w:rsidRPr="00C4095D">
              <w:rPr>
                <w:rFonts w:ascii="Arial" w:hAnsi="Arial" w:cs="Arial"/>
                <w:i/>
                <w:iCs/>
                <w:sz w:val="20"/>
                <w:szCs w:val="20"/>
              </w:rPr>
              <w:t>Instructional-design theories and models volume II: A new paradigm of instructional theory,</w:t>
            </w:r>
            <w:r w:rsidRPr="00C4095D">
              <w:rPr>
                <w:rFonts w:ascii="Arial" w:hAnsi="Arial" w:cs="Arial"/>
                <w:sz w:val="20"/>
                <w:szCs w:val="20"/>
              </w:rPr>
              <w:t xml:space="preserve"> (pp. 1-29). Mahwah, NJ: Lawrence Erlbaum Associates.</w:t>
            </w:r>
          </w:p>
        </w:tc>
        <w:tc>
          <w:tcPr>
            <w:tcW w:w="2550" w:type="pct"/>
            <w:tcBorders>
              <w:top w:val="outset" w:sz="6" w:space="0" w:color="666666"/>
              <w:left w:val="outset" w:sz="6" w:space="0" w:color="666666"/>
              <w:bottom w:val="outset" w:sz="6" w:space="0" w:color="666666"/>
            </w:tcBorders>
            <w:shd w:val="clear" w:color="auto" w:fill="FFFFCC"/>
          </w:tcPr>
          <w:p w:rsidR="00500CB2" w:rsidRPr="00C4095D" w:rsidRDefault="00500CB2" w:rsidP="00C4095D">
            <w:pPr>
              <w:spacing w:before="100" w:beforeAutospacing="1" w:after="100" w:afterAutospacing="1" w:line="240" w:lineRule="auto"/>
              <w:rPr>
                <w:rFonts w:ascii="Times New Roman" w:hAnsi="Times New Roman"/>
                <w:sz w:val="24"/>
                <w:szCs w:val="24"/>
              </w:rPr>
            </w:pPr>
            <w:r w:rsidRPr="00C4095D">
              <w:rPr>
                <w:rFonts w:ascii="Arial" w:hAnsi="Arial" w:cs="Arial"/>
                <w:sz w:val="20"/>
                <w:szCs w:val="20"/>
              </w:rPr>
              <w:t>Reigeluth (1999) states that we can think of theories "... as dealing with cause-and-effect relationships or with flows of events in natural processes," and goes on to say that they may be either "probabilistic (i.e., the cause increases the chances of the stated effect occurring) rather than deterministic (i.e., the cause always results in the stated effect)" (p. 7).</w:t>
            </w:r>
          </w:p>
          <w:p w:rsidR="00500CB2" w:rsidRPr="00C4095D" w:rsidRDefault="00500CB2" w:rsidP="00C4095D">
            <w:pPr>
              <w:spacing w:before="100" w:beforeAutospacing="1" w:after="100" w:afterAutospacing="1" w:line="240" w:lineRule="auto"/>
              <w:rPr>
                <w:rFonts w:ascii="Times New Roman" w:hAnsi="Times New Roman"/>
                <w:sz w:val="24"/>
                <w:szCs w:val="24"/>
              </w:rPr>
            </w:pPr>
            <w:r w:rsidRPr="00C4095D">
              <w:rPr>
                <w:rFonts w:ascii="Arial" w:hAnsi="Arial" w:cs="Arial"/>
                <w:sz w:val="20"/>
                <w:szCs w:val="20"/>
              </w:rPr>
              <w:t xml:space="preserve">References: Reigeluth, C. M. (1999). What is instructional design theory and how is it changing? In C. M. Reigeluth (ed.), </w:t>
            </w:r>
            <w:r w:rsidRPr="00C4095D">
              <w:rPr>
                <w:rFonts w:ascii="Arial" w:hAnsi="Arial" w:cs="Arial"/>
                <w:i/>
                <w:iCs/>
                <w:sz w:val="20"/>
                <w:szCs w:val="20"/>
              </w:rPr>
              <w:t>Instructional-design theories and models volume II: A new paradigm of instructional theory,</w:t>
            </w:r>
            <w:r w:rsidRPr="00C4095D">
              <w:rPr>
                <w:rFonts w:ascii="Arial" w:hAnsi="Arial" w:cs="Arial"/>
                <w:sz w:val="20"/>
                <w:szCs w:val="20"/>
              </w:rPr>
              <w:t xml:space="preserve"> (pp. 1-29). Mahwah, NJ: Lawrence Erlbaum Associates.</w:t>
            </w:r>
          </w:p>
        </w:tc>
      </w:tr>
      <w:tr w:rsidR="00500CB2" w:rsidRPr="00313C1C" w:rsidTr="00C4095D">
        <w:trPr>
          <w:trHeight w:val="1140"/>
          <w:tblCellSpacing w:w="15" w:type="dxa"/>
        </w:trPr>
        <w:tc>
          <w:tcPr>
            <w:tcW w:w="2450" w:type="pct"/>
            <w:tcBorders>
              <w:top w:val="outset" w:sz="6" w:space="0" w:color="666666"/>
              <w:bottom w:val="outset" w:sz="6" w:space="0" w:color="666666"/>
              <w:right w:val="outset" w:sz="6" w:space="0" w:color="666666"/>
            </w:tcBorders>
            <w:shd w:val="clear" w:color="auto" w:fill="CCCCCC"/>
          </w:tcPr>
          <w:p w:rsidR="00500CB2" w:rsidRPr="00C4095D" w:rsidRDefault="00500CB2" w:rsidP="00C4095D">
            <w:pPr>
              <w:spacing w:before="100" w:beforeAutospacing="1" w:after="100" w:afterAutospacing="1" w:line="240" w:lineRule="auto"/>
              <w:rPr>
                <w:rFonts w:ascii="Times New Roman" w:hAnsi="Times New Roman"/>
                <w:sz w:val="24"/>
                <w:szCs w:val="24"/>
              </w:rPr>
            </w:pPr>
            <w:r w:rsidRPr="00C4095D">
              <w:rPr>
                <w:rFonts w:ascii="Arial" w:hAnsi="Arial" w:cs="Arial"/>
                <w:b/>
                <w:bCs/>
                <w:sz w:val="20"/>
                <w:szCs w:val="20"/>
              </w:rPr>
              <w:t xml:space="preserve">Explanation: </w:t>
            </w:r>
            <w:r w:rsidRPr="00C4095D">
              <w:rPr>
                <w:rFonts w:ascii="Arial" w:hAnsi="Arial" w:cs="Arial"/>
                <w:sz w:val="20"/>
                <w:szCs w:val="20"/>
              </w:rPr>
              <w:t>This example of student written work is plagiarized. The student re-organized the original material, and inserted portions of the material in different places within the new paper, but it is still word-for-word plagiarism. Although the work was cited in the references, no credit was given to the author of the text and quotation marks were not used.</w:t>
            </w:r>
          </w:p>
        </w:tc>
        <w:tc>
          <w:tcPr>
            <w:tcW w:w="2550" w:type="pct"/>
            <w:tcBorders>
              <w:top w:val="outset" w:sz="6" w:space="0" w:color="666666"/>
              <w:left w:val="outset" w:sz="6" w:space="0" w:color="666666"/>
              <w:bottom w:val="outset" w:sz="6" w:space="0" w:color="666666"/>
            </w:tcBorders>
            <w:shd w:val="clear" w:color="auto" w:fill="FFFFCC"/>
          </w:tcPr>
          <w:p w:rsidR="00500CB2" w:rsidRPr="00C4095D" w:rsidRDefault="00500CB2" w:rsidP="00C4095D">
            <w:pPr>
              <w:spacing w:before="100" w:beforeAutospacing="1" w:after="100" w:afterAutospacing="1" w:line="240" w:lineRule="auto"/>
              <w:rPr>
                <w:rFonts w:ascii="Times New Roman" w:hAnsi="Times New Roman"/>
                <w:sz w:val="24"/>
                <w:szCs w:val="24"/>
              </w:rPr>
            </w:pPr>
            <w:r w:rsidRPr="00C4095D">
              <w:rPr>
                <w:rFonts w:ascii="Arial" w:hAnsi="Arial" w:cs="Arial"/>
                <w:b/>
                <w:bCs/>
                <w:sz w:val="20"/>
                <w:szCs w:val="20"/>
              </w:rPr>
              <w:t xml:space="preserve">Explanation: </w:t>
            </w:r>
            <w:r w:rsidRPr="00C4095D">
              <w:rPr>
                <w:rFonts w:ascii="Arial" w:hAnsi="Arial" w:cs="Arial"/>
                <w:sz w:val="20"/>
                <w:szCs w:val="20"/>
              </w:rPr>
              <w:t>Note in this example that the passage begins with the author and year of the publication. Quotation marks are used to indicate that the several passages are word-for-word citations from the original document. The author is also listed in the references.</w:t>
            </w:r>
          </w:p>
        </w:tc>
      </w:tr>
    </w:tbl>
    <w:p w:rsidR="00500CB2" w:rsidRDefault="00500CB2" w:rsidP="00D1150A">
      <w:pPr>
        <w:rPr>
          <w:rFonts w:ascii="Times New Roman" w:hAnsi="Times New Roman"/>
          <w:sz w:val="24"/>
          <w:szCs w:val="24"/>
        </w:rPr>
      </w:pPr>
    </w:p>
    <w:p w:rsidR="00500CB2" w:rsidRDefault="00500CB2" w:rsidP="00D1150A">
      <w:pPr>
        <w:rPr>
          <w:rFonts w:ascii="Times New Roman" w:hAnsi="Times New Roman"/>
          <w:sz w:val="24"/>
          <w:szCs w:val="24"/>
        </w:rPr>
      </w:pPr>
    </w:p>
    <w:p w:rsidR="00500CB2" w:rsidRDefault="00500CB2" w:rsidP="00D1150A">
      <w:pPr>
        <w:rPr>
          <w:rFonts w:ascii="Times New Roman" w:hAnsi="Times New Roman"/>
          <w:sz w:val="24"/>
          <w:szCs w:val="24"/>
        </w:rPr>
      </w:pPr>
    </w:p>
    <w:p w:rsidR="00500CB2" w:rsidRDefault="00500CB2" w:rsidP="00D1150A">
      <w:pPr>
        <w:rPr>
          <w:rFonts w:ascii="Times New Roman" w:hAnsi="Times New Roman"/>
          <w:sz w:val="24"/>
          <w:szCs w:val="24"/>
        </w:rPr>
      </w:pPr>
    </w:p>
    <w:p w:rsidR="00500CB2" w:rsidRDefault="00500CB2" w:rsidP="00D1150A">
      <w:pPr>
        <w:rPr>
          <w:rFonts w:ascii="Times New Roman" w:hAnsi="Times New Roman"/>
          <w:sz w:val="24"/>
          <w:szCs w:val="24"/>
        </w:rPr>
      </w:pPr>
    </w:p>
    <w:sectPr w:rsidR="00500CB2" w:rsidSect="00C7162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B2" w:rsidRDefault="00500CB2" w:rsidP="004374FC">
      <w:pPr>
        <w:spacing w:after="0" w:line="240" w:lineRule="auto"/>
      </w:pPr>
      <w:r>
        <w:separator/>
      </w:r>
    </w:p>
  </w:endnote>
  <w:endnote w:type="continuationSeparator" w:id="0">
    <w:p w:rsidR="00500CB2" w:rsidRDefault="00500CB2" w:rsidP="00437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B2" w:rsidRDefault="00500CB2">
    <w:pPr>
      <w:pStyle w:val="Footer"/>
      <w:jc w:val="right"/>
    </w:pPr>
    <w:fldSimple w:instr=" PAGE   \* MERGEFORMAT ">
      <w:r>
        <w:rPr>
          <w:noProof/>
        </w:rPr>
        <w:t>1</w:t>
      </w:r>
    </w:fldSimple>
  </w:p>
  <w:p w:rsidR="00500CB2" w:rsidRDefault="00500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B2" w:rsidRDefault="00500CB2" w:rsidP="004374FC">
      <w:pPr>
        <w:spacing w:after="0" w:line="240" w:lineRule="auto"/>
      </w:pPr>
      <w:r>
        <w:separator/>
      </w:r>
    </w:p>
  </w:footnote>
  <w:footnote w:type="continuationSeparator" w:id="0">
    <w:p w:rsidR="00500CB2" w:rsidRDefault="00500CB2" w:rsidP="004374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6192E"/>
    <w:multiLevelType w:val="hybridMultilevel"/>
    <w:tmpl w:val="804C7398"/>
    <w:lvl w:ilvl="0" w:tplc="E7AC506A">
      <w:start w:val="1"/>
      <w:numFmt w:val="bullet"/>
      <w:lvlText w:val="•"/>
      <w:lvlJc w:val="left"/>
      <w:pPr>
        <w:tabs>
          <w:tab w:val="num" w:pos="720"/>
        </w:tabs>
        <w:ind w:left="720" w:hanging="360"/>
      </w:pPr>
      <w:rPr>
        <w:rFonts w:ascii="Arial" w:hAnsi="Arial" w:hint="default"/>
      </w:rPr>
    </w:lvl>
    <w:lvl w:ilvl="1" w:tplc="45727DCE" w:tentative="1">
      <w:start w:val="1"/>
      <w:numFmt w:val="bullet"/>
      <w:lvlText w:val="•"/>
      <w:lvlJc w:val="left"/>
      <w:pPr>
        <w:tabs>
          <w:tab w:val="num" w:pos="1440"/>
        </w:tabs>
        <w:ind w:left="1440" w:hanging="360"/>
      </w:pPr>
      <w:rPr>
        <w:rFonts w:ascii="Arial" w:hAnsi="Arial" w:hint="default"/>
      </w:rPr>
    </w:lvl>
    <w:lvl w:ilvl="2" w:tplc="DB28441C" w:tentative="1">
      <w:start w:val="1"/>
      <w:numFmt w:val="bullet"/>
      <w:lvlText w:val="•"/>
      <w:lvlJc w:val="left"/>
      <w:pPr>
        <w:tabs>
          <w:tab w:val="num" w:pos="2160"/>
        </w:tabs>
        <w:ind w:left="2160" w:hanging="360"/>
      </w:pPr>
      <w:rPr>
        <w:rFonts w:ascii="Arial" w:hAnsi="Arial" w:hint="default"/>
      </w:rPr>
    </w:lvl>
    <w:lvl w:ilvl="3" w:tplc="610EAE84" w:tentative="1">
      <w:start w:val="1"/>
      <w:numFmt w:val="bullet"/>
      <w:lvlText w:val="•"/>
      <w:lvlJc w:val="left"/>
      <w:pPr>
        <w:tabs>
          <w:tab w:val="num" w:pos="2880"/>
        </w:tabs>
        <w:ind w:left="2880" w:hanging="360"/>
      </w:pPr>
      <w:rPr>
        <w:rFonts w:ascii="Arial" w:hAnsi="Arial" w:hint="default"/>
      </w:rPr>
    </w:lvl>
    <w:lvl w:ilvl="4" w:tplc="B4C43822" w:tentative="1">
      <w:start w:val="1"/>
      <w:numFmt w:val="bullet"/>
      <w:lvlText w:val="•"/>
      <w:lvlJc w:val="left"/>
      <w:pPr>
        <w:tabs>
          <w:tab w:val="num" w:pos="3600"/>
        </w:tabs>
        <w:ind w:left="3600" w:hanging="360"/>
      </w:pPr>
      <w:rPr>
        <w:rFonts w:ascii="Arial" w:hAnsi="Arial" w:hint="default"/>
      </w:rPr>
    </w:lvl>
    <w:lvl w:ilvl="5" w:tplc="DA5C73F2" w:tentative="1">
      <w:start w:val="1"/>
      <w:numFmt w:val="bullet"/>
      <w:lvlText w:val="•"/>
      <w:lvlJc w:val="left"/>
      <w:pPr>
        <w:tabs>
          <w:tab w:val="num" w:pos="4320"/>
        </w:tabs>
        <w:ind w:left="4320" w:hanging="360"/>
      </w:pPr>
      <w:rPr>
        <w:rFonts w:ascii="Arial" w:hAnsi="Arial" w:hint="default"/>
      </w:rPr>
    </w:lvl>
    <w:lvl w:ilvl="6" w:tplc="6F7C5A0E" w:tentative="1">
      <w:start w:val="1"/>
      <w:numFmt w:val="bullet"/>
      <w:lvlText w:val="•"/>
      <w:lvlJc w:val="left"/>
      <w:pPr>
        <w:tabs>
          <w:tab w:val="num" w:pos="5040"/>
        </w:tabs>
        <w:ind w:left="5040" w:hanging="360"/>
      </w:pPr>
      <w:rPr>
        <w:rFonts w:ascii="Arial" w:hAnsi="Arial" w:hint="default"/>
      </w:rPr>
    </w:lvl>
    <w:lvl w:ilvl="7" w:tplc="2B001778" w:tentative="1">
      <w:start w:val="1"/>
      <w:numFmt w:val="bullet"/>
      <w:lvlText w:val="•"/>
      <w:lvlJc w:val="left"/>
      <w:pPr>
        <w:tabs>
          <w:tab w:val="num" w:pos="5760"/>
        </w:tabs>
        <w:ind w:left="5760" w:hanging="360"/>
      </w:pPr>
      <w:rPr>
        <w:rFonts w:ascii="Arial" w:hAnsi="Arial" w:hint="default"/>
      </w:rPr>
    </w:lvl>
    <w:lvl w:ilvl="8" w:tplc="CD5AAE72" w:tentative="1">
      <w:start w:val="1"/>
      <w:numFmt w:val="bullet"/>
      <w:lvlText w:val="•"/>
      <w:lvlJc w:val="left"/>
      <w:pPr>
        <w:tabs>
          <w:tab w:val="num" w:pos="6480"/>
        </w:tabs>
        <w:ind w:left="6480" w:hanging="360"/>
      </w:pPr>
      <w:rPr>
        <w:rFonts w:ascii="Arial" w:hAnsi="Arial" w:hint="default"/>
      </w:rPr>
    </w:lvl>
  </w:abstractNum>
  <w:abstractNum w:abstractNumId="1">
    <w:nsid w:val="60945DBB"/>
    <w:multiLevelType w:val="hybridMultilevel"/>
    <w:tmpl w:val="37EEFAC0"/>
    <w:lvl w:ilvl="0" w:tplc="31ACE20E">
      <w:start w:val="1"/>
      <w:numFmt w:val="bullet"/>
      <w:lvlText w:val="•"/>
      <w:lvlJc w:val="left"/>
      <w:pPr>
        <w:tabs>
          <w:tab w:val="num" w:pos="720"/>
        </w:tabs>
        <w:ind w:left="720" w:hanging="360"/>
      </w:pPr>
      <w:rPr>
        <w:rFonts w:ascii="Arial" w:hAnsi="Arial" w:hint="default"/>
      </w:rPr>
    </w:lvl>
    <w:lvl w:ilvl="1" w:tplc="CAA6E032" w:tentative="1">
      <w:start w:val="1"/>
      <w:numFmt w:val="bullet"/>
      <w:lvlText w:val="•"/>
      <w:lvlJc w:val="left"/>
      <w:pPr>
        <w:tabs>
          <w:tab w:val="num" w:pos="1440"/>
        </w:tabs>
        <w:ind w:left="1440" w:hanging="360"/>
      </w:pPr>
      <w:rPr>
        <w:rFonts w:ascii="Arial" w:hAnsi="Arial" w:hint="default"/>
      </w:rPr>
    </w:lvl>
    <w:lvl w:ilvl="2" w:tplc="A31023AE" w:tentative="1">
      <w:start w:val="1"/>
      <w:numFmt w:val="bullet"/>
      <w:lvlText w:val="•"/>
      <w:lvlJc w:val="left"/>
      <w:pPr>
        <w:tabs>
          <w:tab w:val="num" w:pos="2160"/>
        </w:tabs>
        <w:ind w:left="2160" w:hanging="360"/>
      </w:pPr>
      <w:rPr>
        <w:rFonts w:ascii="Arial" w:hAnsi="Arial" w:hint="default"/>
      </w:rPr>
    </w:lvl>
    <w:lvl w:ilvl="3" w:tplc="0E0EAF24" w:tentative="1">
      <w:start w:val="1"/>
      <w:numFmt w:val="bullet"/>
      <w:lvlText w:val="•"/>
      <w:lvlJc w:val="left"/>
      <w:pPr>
        <w:tabs>
          <w:tab w:val="num" w:pos="2880"/>
        </w:tabs>
        <w:ind w:left="2880" w:hanging="360"/>
      </w:pPr>
      <w:rPr>
        <w:rFonts w:ascii="Arial" w:hAnsi="Arial" w:hint="default"/>
      </w:rPr>
    </w:lvl>
    <w:lvl w:ilvl="4" w:tplc="A4F61456" w:tentative="1">
      <w:start w:val="1"/>
      <w:numFmt w:val="bullet"/>
      <w:lvlText w:val="•"/>
      <w:lvlJc w:val="left"/>
      <w:pPr>
        <w:tabs>
          <w:tab w:val="num" w:pos="3600"/>
        </w:tabs>
        <w:ind w:left="3600" w:hanging="360"/>
      </w:pPr>
      <w:rPr>
        <w:rFonts w:ascii="Arial" w:hAnsi="Arial" w:hint="default"/>
      </w:rPr>
    </w:lvl>
    <w:lvl w:ilvl="5" w:tplc="84289B50" w:tentative="1">
      <w:start w:val="1"/>
      <w:numFmt w:val="bullet"/>
      <w:lvlText w:val="•"/>
      <w:lvlJc w:val="left"/>
      <w:pPr>
        <w:tabs>
          <w:tab w:val="num" w:pos="4320"/>
        </w:tabs>
        <w:ind w:left="4320" w:hanging="360"/>
      </w:pPr>
      <w:rPr>
        <w:rFonts w:ascii="Arial" w:hAnsi="Arial" w:hint="default"/>
      </w:rPr>
    </w:lvl>
    <w:lvl w:ilvl="6" w:tplc="EE944FE8" w:tentative="1">
      <w:start w:val="1"/>
      <w:numFmt w:val="bullet"/>
      <w:lvlText w:val="•"/>
      <w:lvlJc w:val="left"/>
      <w:pPr>
        <w:tabs>
          <w:tab w:val="num" w:pos="5040"/>
        </w:tabs>
        <w:ind w:left="5040" w:hanging="360"/>
      </w:pPr>
      <w:rPr>
        <w:rFonts w:ascii="Arial" w:hAnsi="Arial" w:hint="default"/>
      </w:rPr>
    </w:lvl>
    <w:lvl w:ilvl="7" w:tplc="0918392A" w:tentative="1">
      <w:start w:val="1"/>
      <w:numFmt w:val="bullet"/>
      <w:lvlText w:val="•"/>
      <w:lvlJc w:val="left"/>
      <w:pPr>
        <w:tabs>
          <w:tab w:val="num" w:pos="5760"/>
        </w:tabs>
        <w:ind w:left="5760" w:hanging="360"/>
      </w:pPr>
      <w:rPr>
        <w:rFonts w:ascii="Arial" w:hAnsi="Arial" w:hint="default"/>
      </w:rPr>
    </w:lvl>
    <w:lvl w:ilvl="8" w:tplc="74C8A54C" w:tentative="1">
      <w:start w:val="1"/>
      <w:numFmt w:val="bullet"/>
      <w:lvlText w:val="•"/>
      <w:lvlJc w:val="left"/>
      <w:pPr>
        <w:tabs>
          <w:tab w:val="num" w:pos="6480"/>
        </w:tabs>
        <w:ind w:left="6480" w:hanging="360"/>
      </w:pPr>
      <w:rPr>
        <w:rFonts w:ascii="Arial" w:hAnsi="Arial" w:hint="default"/>
      </w:rPr>
    </w:lvl>
  </w:abstractNum>
  <w:abstractNum w:abstractNumId="2">
    <w:nsid w:val="62371CE6"/>
    <w:multiLevelType w:val="hybridMultilevel"/>
    <w:tmpl w:val="9E326920"/>
    <w:lvl w:ilvl="0" w:tplc="81C04B6C">
      <w:start w:val="1"/>
      <w:numFmt w:val="bullet"/>
      <w:lvlText w:val="•"/>
      <w:lvlJc w:val="left"/>
      <w:pPr>
        <w:tabs>
          <w:tab w:val="num" w:pos="720"/>
        </w:tabs>
        <w:ind w:left="720" w:hanging="360"/>
      </w:pPr>
      <w:rPr>
        <w:rFonts w:ascii="Arial" w:hAnsi="Arial" w:hint="default"/>
      </w:rPr>
    </w:lvl>
    <w:lvl w:ilvl="1" w:tplc="DB1C6CFA" w:tentative="1">
      <w:start w:val="1"/>
      <w:numFmt w:val="bullet"/>
      <w:lvlText w:val="•"/>
      <w:lvlJc w:val="left"/>
      <w:pPr>
        <w:tabs>
          <w:tab w:val="num" w:pos="1440"/>
        </w:tabs>
        <w:ind w:left="1440" w:hanging="360"/>
      </w:pPr>
      <w:rPr>
        <w:rFonts w:ascii="Arial" w:hAnsi="Arial" w:hint="default"/>
      </w:rPr>
    </w:lvl>
    <w:lvl w:ilvl="2" w:tplc="368C0094" w:tentative="1">
      <w:start w:val="1"/>
      <w:numFmt w:val="bullet"/>
      <w:lvlText w:val="•"/>
      <w:lvlJc w:val="left"/>
      <w:pPr>
        <w:tabs>
          <w:tab w:val="num" w:pos="2160"/>
        </w:tabs>
        <w:ind w:left="2160" w:hanging="360"/>
      </w:pPr>
      <w:rPr>
        <w:rFonts w:ascii="Arial" w:hAnsi="Arial" w:hint="default"/>
      </w:rPr>
    </w:lvl>
    <w:lvl w:ilvl="3" w:tplc="8AC655D6" w:tentative="1">
      <w:start w:val="1"/>
      <w:numFmt w:val="bullet"/>
      <w:lvlText w:val="•"/>
      <w:lvlJc w:val="left"/>
      <w:pPr>
        <w:tabs>
          <w:tab w:val="num" w:pos="2880"/>
        </w:tabs>
        <w:ind w:left="2880" w:hanging="360"/>
      </w:pPr>
      <w:rPr>
        <w:rFonts w:ascii="Arial" w:hAnsi="Arial" w:hint="default"/>
      </w:rPr>
    </w:lvl>
    <w:lvl w:ilvl="4" w:tplc="5442D182" w:tentative="1">
      <w:start w:val="1"/>
      <w:numFmt w:val="bullet"/>
      <w:lvlText w:val="•"/>
      <w:lvlJc w:val="left"/>
      <w:pPr>
        <w:tabs>
          <w:tab w:val="num" w:pos="3600"/>
        </w:tabs>
        <w:ind w:left="3600" w:hanging="360"/>
      </w:pPr>
      <w:rPr>
        <w:rFonts w:ascii="Arial" w:hAnsi="Arial" w:hint="default"/>
      </w:rPr>
    </w:lvl>
    <w:lvl w:ilvl="5" w:tplc="F2B46ED8" w:tentative="1">
      <w:start w:val="1"/>
      <w:numFmt w:val="bullet"/>
      <w:lvlText w:val="•"/>
      <w:lvlJc w:val="left"/>
      <w:pPr>
        <w:tabs>
          <w:tab w:val="num" w:pos="4320"/>
        </w:tabs>
        <w:ind w:left="4320" w:hanging="360"/>
      </w:pPr>
      <w:rPr>
        <w:rFonts w:ascii="Arial" w:hAnsi="Arial" w:hint="default"/>
      </w:rPr>
    </w:lvl>
    <w:lvl w:ilvl="6" w:tplc="BFC20EBC" w:tentative="1">
      <w:start w:val="1"/>
      <w:numFmt w:val="bullet"/>
      <w:lvlText w:val="•"/>
      <w:lvlJc w:val="left"/>
      <w:pPr>
        <w:tabs>
          <w:tab w:val="num" w:pos="5040"/>
        </w:tabs>
        <w:ind w:left="5040" w:hanging="360"/>
      </w:pPr>
      <w:rPr>
        <w:rFonts w:ascii="Arial" w:hAnsi="Arial" w:hint="default"/>
      </w:rPr>
    </w:lvl>
    <w:lvl w:ilvl="7" w:tplc="8FE24A7A" w:tentative="1">
      <w:start w:val="1"/>
      <w:numFmt w:val="bullet"/>
      <w:lvlText w:val="•"/>
      <w:lvlJc w:val="left"/>
      <w:pPr>
        <w:tabs>
          <w:tab w:val="num" w:pos="5760"/>
        </w:tabs>
        <w:ind w:left="5760" w:hanging="360"/>
      </w:pPr>
      <w:rPr>
        <w:rFonts w:ascii="Arial" w:hAnsi="Arial" w:hint="default"/>
      </w:rPr>
    </w:lvl>
    <w:lvl w:ilvl="8" w:tplc="ADB6B18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50A"/>
    <w:rsid w:val="000C7CB3"/>
    <w:rsid w:val="00213106"/>
    <w:rsid w:val="00313C1C"/>
    <w:rsid w:val="004174D3"/>
    <w:rsid w:val="004374FC"/>
    <w:rsid w:val="00500CB2"/>
    <w:rsid w:val="0055269E"/>
    <w:rsid w:val="00553851"/>
    <w:rsid w:val="005A5697"/>
    <w:rsid w:val="006644F8"/>
    <w:rsid w:val="00750C16"/>
    <w:rsid w:val="007B3919"/>
    <w:rsid w:val="00981034"/>
    <w:rsid w:val="00A534BC"/>
    <w:rsid w:val="00A54FE8"/>
    <w:rsid w:val="00A66499"/>
    <w:rsid w:val="00AC5105"/>
    <w:rsid w:val="00B13DE9"/>
    <w:rsid w:val="00B72095"/>
    <w:rsid w:val="00BA0CFC"/>
    <w:rsid w:val="00C4095D"/>
    <w:rsid w:val="00C7162D"/>
    <w:rsid w:val="00D1150A"/>
    <w:rsid w:val="00D315E0"/>
    <w:rsid w:val="00E173C1"/>
    <w:rsid w:val="00EA5A84"/>
    <w:rsid w:val="00FE75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2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391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rsid w:val="00437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374FC"/>
    <w:rPr>
      <w:rFonts w:cs="Times New Roman"/>
    </w:rPr>
  </w:style>
  <w:style w:type="paragraph" w:styleId="Footer">
    <w:name w:val="footer"/>
    <w:basedOn w:val="Normal"/>
    <w:link w:val="FooterChar"/>
    <w:uiPriority w:val="99"/>
    <w:rsid w:val="004374F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374FC"/>
    <w:rPr>
      <w:rFonts w:cs="Times New Roman"/>
    </w:rPr>
  </w:style>
</w:styles>
</file>

<file path=word/webSettings.xml><?xml version="1.0" encoding="utf-8"?>
<w:webSettings xmlns:r="http://schemas.openxmlformats.org/officeDocument/2006/relationships" xmlns:w="http://schemas.openxmlformats.org/wordprocessingml/2006/main">
  <w:divs>
    <w:div w:id="1178273779">
      <w:marLeft w:val="0"/>
      <w:marRight w:val="0"/>
      <w:marTop w:val="0"/>
      <w:marBottom w:val="0"/>
      <w:divBdr>
        <w:top w:val="none" w:sz="0" w:space="0" w:color="auto"/>
        <w:left w:val="none" w:sz="0" w:space="0" w:color="auto"/>
        <w:bottom w:val="none" w:sz="0" w:space="0" w:color="auto"/>
        <w:right w:val="none" w:sz="0" w:space="0" w:color="auto"/>
      </w:divBdr>
    </w:div>
    <w:div w:id="1178273780">
      <w:marLeft w:val="0"/>
      <w:marRight w:val="0"/>
      <w:marTop w:val="0"/>
      <w:marBottom w:val="0"/>
      <w:divBdr>
        <w:top w:val="none" w:sz="0" w:space="0" w:color="auto"/>
        <w:left w:val="none" w:sz="0" w:space="0" w:color="auto"/>
        <w:bottom w:val="none" w:sz="0" w:space="0" w:color="auto"/>
        <w:right w:val="none" w:sz="0" w:space="0" w:color="auto"/>
      </w:divBdr>
      <w:divsChild>
        <w:div w:id="1178273778">
          <w:marLeft w:val="547"/>
          <w:marRight w:val="0"/>
          <w:marTop w:val="58"/>
          <w:marBottom w:val="0"/>
          <w:divBdr>
            <w:top w:val="none" w:sz="0" w:space="0" w:color="auto"/>
            <w:left w:val="none" w:sz="0" w:space="0" w:color="auto"/>
            <w:bottom w:val="none" w:sz="0" w:space="0" w:color="auto"/>
            <w:right w:val="none" w:sz="0" w:space="0" w:color="auto"/>
          </w:divBdr>
        </w:div>
        <w:div w:id="1178273782">
          <w:marLeft w:val="547"/>
          <w:marRight w:val="0"/>
          <w:marTop w:val="58"/>
          <w:marBottom w:val="0"/>
          <w:divBdr>
            <w:top w:val="none" w:sz="0" w:space="0" w:color="auto"/>
            <w:left w:val="none" w:sz="0" w:space="0" w:color="auto"/>
            <w:bottom w:val="none" w:sz="0" w:space="0" w:color="auto"/>
            <w:right w:val="none" w:sz="0" w:space="0" w:color="auto"/>
          </w:divBdr>
        </w:div>
        <w:div w:id="1178273789">
          <w:marLeft w:val="547"/>
          <w:marRight w:val="0"/>
          <w:marTop w:val="58"/>
          <w:marBottom w:val="0"/>
          <w:divBdr>
            <w:top w:val="none" w:sz="0" w:space="0" w:color="auto"/>
            <w:left w:val="none" w:sz="0" w:space="0" w:color="auto"/>
            <w:bottom w:val="none" w:sz="0" w:space="0" w:color="auto"/>
            <w:right w:val="none" w:sz="0" w:space="0" w:color="auto"/>
          </w:divBdr>
        </w:div>
        <w:div w:id="1178273801">
          <w:marLeft w:val="547"/>
          <w:marRight w:val="0"/>
          <w:marTop w:val="58"/>
          <w:marBottom w:val="0"/>
          <w:divBdr>
            <w:top w:val="none" w:sz="0" w:space="0" w:color="auto"/>
            <w:left w:val="none" w:sz="0" w:space="0" w:color="auto"/>
            <w:bottom w:val="none" w:sz="0" w:space="0" w:color="auto"/>
            <w:right w:val="none" w:sz="0" w:space="0" w:color="auto"/>
          </w:divBdr>
        </w:div>
        <w:div w:id="1178273803">
          <w:marLeft w:val="547"/>
          <w:marRight w:val="0"/>
          <w:marTop w:val="58"/>
          <w:marBottom w:val="0"/>
          <w:divBdr>
            <w:top w:val="none" w:sz="0" w:space="0" w:color="auto"/>
            <w:left w:val="none" w:sz="0" w:space="0" w:color="auto"/>
            <w:bottom w:val="none" w:sz="0" w:space="0" w:color="auto"/>
            <w:right w:val="none" w:sz="0" w:space="0" w:color="auto"/>
          </w:divBdr>
        </w:div>
      </w:divsChild>
    </w:div>
    <w:div w:id="1178273784">
      <w:marLeft w:val="0"/>
      <w:marRight w:val="0"/>
      <w:marTop w:val="0"/>
      <w:marBottom w:val="0"/>
      <w:divBdr>
        <w:top w:val="none" w:sz="0" w:space="0" w:color="auto"/>
        <w:left w:val="none" w:sz="0" w:space="0" w:color="auto"/>
        <w:bottom w:val="none" w:sz="0" w:space="0" w:color="auto"/>
        <w:right w:val="none" w:sz="0" w:space="0" w:color="auto"/>
      </w:divBdr>
      <w:divsChild>
        <w:div w:id="1178273792">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785">
      <w:marLeft w:val="0"/>
      <w:marRight w:val="0"/>
      <w:marTop w:val="0"/>
      <w:marBottom w:val="0"/>
      <w:divBdr>
        <w:top w:val="none" w:sz="0" w:space="0" w:color="auto"/>
        <w:left w:val="none" w:sz="0" w:space="0" w:color="auto"/>
        <w:bottom w:val="none" w:sz="0" w:space="0" w:color="auto"/>
        <w:right w:val="none" w:sz="0" w:space="0" w:color="auto"/>
      </w:divBdr>
    </w:div>
    <w:div w:id="1178273786">
      <w:marLeft w:val="0"/>
      <w:marRight w:val="0"/>
      <w:marTop w:val="0"/>
      <w:marBottom w:val="0"/>
      <w:divBdr>
        <w:top w:val="none" w:sz="0" w:space="0" w:color="auto"/>
        <w:left w:val="none" w:sz="0" w:space="0" w:color="auto"/>
        <w:bottom w:val="none" w:sz="0" w:space="0" w:color="auto"/>
        <w:right w:val="none" w:sz="0" w:space="0" w:color="auto"/>
      </w:divBdr>
      <w:divsChild>
        <w:div w:id="1178273787">
          <w:marLeft w:val="547"/>
          <w:marRight w:val="0"/>
          <w:marTop w:val="58"/>
          <w:marBottom w:val="0"/>
          <w:divBdr>
            <w:top w:val="none" w:sz="0" w:space="0" w:color="auto"/>
            <w:left w:val="none" w:sz="0" w:space="0" w:color="auto"/>
            <w:bottom w:val="none" w:sz="0" w:space="0" w:color="auto"/>
            <w:right w:val="none" w:sz="0" w:space="0" w:color="auto"/>
          </w:divBdr>
        </w:div>
        <w:div w:id="1178273788">
          <w:marLeft w:val="547"/>
          <w:marRight w:val="0"/>
          <w:marTop w:val="58"/>
          <w:marBottom w:val="0"/>
          <w:divBdr>
            <w:top w:val="none" w:sz="0" w:space="0" w:color="auto"/>
            <w:left w:val="none" w:sz="0" w:space="0" w:color="auto"/>
            <w:bottom w:val="none" w:sz="0" w:space="0" w:color="auto"/>
            <w:right w:val="none" w:sz="0" w:space="0" w:color="auto"/>
          </w:divBdr>
        </w:div>
        <w:div w:id="1178273795">
          <w:marLeft w:val="547"/>
          <w:marRight w:val="0"/>
          <w:marTop w:val="58"/>
          <w:marBottom w:val="0"/>
          <w:divBdr>
            <w:top w:val="none" w:sz="0" w:space="0" w:color="auto"/>
            <w:left w:val="none" w:sz="0" w:space="0" w:color="auto"/>
            <w:bottom w:val="none" w:sz="0" w:space="0" w:color="auto"/>
            <w:right w:val="none" w:sz="0" w:space="0" w:color="auto"/>
          </w:divBdr>
        </w:div>
        <w:div w:id="1178273798">
          <w:marLeft w:val="547"/>
          <w:marRight w:val="0"/>
          <w:marTop w:val="58"/>
          <w:marBottom w:val="0"/>
          <w:divBdr>
            <w:top w:val="none" w:sz="0" w:space="0" w:color="auto"/>
            <w:left w:val="none" w:sz="0" w:space="0" w:color="auto"/>
            <w:bottom w:val="none" w:sz="0" w:space="0" w:color="auto"/>
            <w:right w:val="none" w:sz="0" w:space="0" w:color="auto"/>
          </w:divBdr>
        </w:div>
        <w:div w:id="1178273800">
          <w:marLeft w:val="547"/>
          <w:marRight w:val="0"/>
          <w:marTop w:val="58"/>
          <w:marBottom w:val="0"/>
          <w:divBdr>
            <w:top w:val="none" w:sz="0" w:space="0" w:color="auto"/>
            <w:left w:val="none" w:sz="0" w:space="0" w:color="auto"/>
            <w:bottom w:val="none" w:sz="0" w:space="0" w:color="auto"/>
            <w:right w:val="none" w:sz="0" w:space="0" w:color="auto"/>
          </w:divBdr>
        </w:div>
      </w:divsChild>
    </w:div>
    <w:div w:id="1178273790">
      <w:marLeft w:val="0"/>
      <w:marRight w:val="0"/>
      <w:marTop w:val="0"/>
      <w:marBottom w:val="0"/>
      <w:divBdr>
        <w:top w:val="none" w:sz="0" w:space="0" w:color="auto"/>
        <w:left w:val="none" w:sz="0" w:space="0" w:color="auto"/>
        <w:bottom w:val="none" w:sz="0" w:space="0" w:color="auto"/>
        <w:right w:val="none" w:sz="0" w:space="0" w:color="auto"/>
      </w:divBdr>
    </w:div>
    <w:div w:id="1178273791">
      <w:marLeft w:val="0"/>
      <w:marRight w:val="0"/>
      <w:marTop w:val="0"/>
      <w:marBottom w:val="0"/>
      <w:divBdr>
        <w:top w:val="none" w:sz="0" w:space="0" w:color="auto"/>
        <w:left w:val="none" w:sz="0" w:space="0" w:color="auto"/>
        <w:bottom w:val="none" w:sz="0" w:space="0" w:color="auto"/>
        <w:right w:val="none" w:sz="0" w:space="0" w:color="auto"/>
      </w:divBdr>
    </w:div>
    <w:div w:id="1178273794">
      <w:marLeft w:val="0"/>
      <w:marRight w:val="0"/>
      <w:marTop w:val="0"/>
      <w:marBottom w:val="0"/>
      <w:divBdr>
        <w:top w:val="none" w:sz="0" w:space="0" w:color="auto"/>
        <w:left w:val="none" w:sz="0" w:space="0" w:color="auto"/>
        <w:bottom w:val="none" w:sz="0" w:space="0" w:color="auto"/>
        <w:right w:val="none" w:sz="0" w:space="0" w:color="auto"/>
      </w:divBdr>
    </w:div>
    <w:div w:id="1178273796">
      <w:marLeft w:val="0"/>
      <w:marRight w:val="0"/>
      <w:marTop w:val="0"/>
      <w:marBottom w:val="0"/>
      <w:divBdr>
        <w:top w:val="none" w:sz="0" w:space="0" w:color="auto"/>
        <w:left w:val="none" w:sz="0" w:space="0" w:color="auto"/>
        <w:bottom w:val="none" w:sz="0" w:space="0" w:color="auto"/>
        <w:right w:val="none" w:sz="0" w:space="0" w:color="auto"/>
      </w:divBdr>
      <w:divsChild>
        <w:div w:id="1178273781">
          <w:marLeft w:val="547"/>
          <w:marRight w:val="0"/>
          <w:marTop w:val="62"/>
          <w:marBottom w:val="0"/>
          <w:divBdr>
            <w:top w:val="none" w:sz="0" w:space="0" w:color="auto"/>
            <w:left w:val="none" w:sz="0" w:space="0" w:color="auto"/>
            <w:bottom w:val="none" w:sz="0" w:space="0" w:color="auto"/>
            <w:right w:val="none" w:sz="0" w:space="0" w:color="auto"/>
          </w:divBdr>
        </w:div>
        <w:div w:id="1178273783">
          <w:marLeft w:val="547"/>
          <w:marRight w:val="0"/>
          <w:marTop w:val="62"/>
          <w:marBottom w:val="0"/>
          <w:divBdr>
            <w:top w:val="none" w:sz="0" w:space="0" w:color="auto"/>
            <w:left w:val="none" w:sz="0" w:space="0" w:color="auto"/>
            <w:bottom w:val="none" w:sz="0" w:space="0" w:color="auto"/>
            <w:right w:val="none" w:sz="0" w:space="0" w:color="auto"/>
          </w:divBdr>
        </w:div>
        <w:div w:id="1178273793">
          <w:marLeft w:val="547"/>
          <w:marRight w:val="0"/>
          <w:marTop w:val="62"/>
          <w:marBottom w:val="0"/>
          <w:divBdr>
            <w:top w:val="none" w:sz="0" w:space="0" w:color="auto"/>
            <w:left w:val="none" w:sz="0" w:space="0" w:color="auto"/>
            <w:bottom w:val="none" w:sz="0" w:space="0" w:color="auto"/>
            <w:right w:val="none" w:sz="0" w:space="0" w:color="auto"/>
          </w:divBdr>
        </w:div>
        <w:div w:id="1178273797">
          <w:marLeft w:val="547"/>
          <w:marRight w:val="0"/>
          <w:marTop w:val="62"/>
          <w:marBottom w:val="0"/>
          <w:divBdr>
            <w:top w:val="none" w:sz="0" w:space="0" w:color="auto"/>
            <w:left w:val="none" w:sz="0" w:space="0" w:color="auto"/>
            <w:bottom w:val="none" w:sz="0" w:space="0" w:color="auto"/>
            <w:right w:val="none" w:sz="0" w:space="0" w:color="auto"/>
          </w:divBdr>
        </w:div>
        <w:div w:id="1178273799">
          <w:marLeft w:val="547"/>
          <w:marRight w:val="0"/>
          <w:marTop w:val="62"/>
          <w:marBottom w:val="0"/>
          <w:divBdr>
            <w:top w:val="none" w:sz="0" w:space="0" w:color="auto"/>
            <w:left w:val="none" w:sz="0" w:space="0" w:color="auto"/>
            <w:bottom w:val="none" w:sz="0" w:space="0" w:color="auto"/>
            <w:right w:val="none" w:sz="0" w:space="0" w:color="auto"/>
          </w:divBdr>
        </w:div>
      </w:divsChild>
    </w:div>
    <w:div w:id="1178273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1941</Words>
  <Characters>11070</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Plagiarism</dc:title>
  <dc:subject/>
  <dc:creator>Academic Computing</dc:creator>
  <cp:keywords/>
  <dc:description/>
  <cp:lastModifiedBy>geniae</cp:lastModifiedBy>
  <cp:revision>2</cp:revision>
  <cp:lastPrinted>2012-03-08T15:37:00Z</cp:lastPrinted>
  <dcterms:created xsi:type="dcterms:W3CDTF">2012-04-06T23:48:00Z</dcterms:created>
  <dcterms:modified xsi:type="dcterms:W3CDTF">2012-04-06T23:48:00Z</dcterms:modified>
</cp:coreProperties>
</file>