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86E60" w:rsidRDefault="00E71051" w:rsidP="00E71051">
      <w:pPr>
        <w:rPr>
          <w:rFonts w:ascii="Arial" w:hAnsi="Arial" w:cs="Arial"/>
          <w:sz w:val="22"/>
        </w:rPr>
      </w:pPr>
      <w:r w:rsidRPr="00433650">
        <w:rPr>
          <w:rFonts w:ascii="Arial" w:hAnsi="Arial" w:cs="Arial"/>
          <w:sz w:val="22"/>
        </w:rPr>
        <w:t xml:space="preserve">April </w:t>
      </w:r>
      <w:r w:rsidR="00486E60">
        <w:rPr>
          <w:rFonts w:ascii="Arial" w:hAnsi="Arial" w:cs="Arial"/>
          <w:sz w:val="22"/>
        </w:rPr>
        <w:t>29</w:t>
      </w:r>
      <w:r>
        <w:rPr>
          <w:rFonts w:ascii="Arial" w:hAnsi="Arial" w:cs="Arial"/>
          <w:sz w:val="22"/>
        </w:rPr>
        <w:t>, 2019</w:t>
      </w:r>
    </w:p>
    <w:p w:rsidR="00673986" w:rsidRPr="00433650" w:rsidRDefault="00673986" w:rsidP="00E71051">
      <w:pPr>
        <w:rPr>
          <w:rFonts w:asciiTheme="majorHAnsi" w:hAnsiTheme="majorHAnsi" w:cstheme="majorHAnsi"/>
          <w:sz w:val="22"/>
        </w:rPr>
      </w:pPr>
    </w:p>
    <w:p w:rsidR="00673986" w:rsidRDefault="00CB1BF1" w:rsidP="00E71051">
      <w:pPr>
        <w:rPr>
          <w:rFonts w:ascii="Arial" w:hAnsi="Arial" w:cs="Arial"/>
          <w:sz w:val="22"/>
        </w:rPr>
      </w:pPr>
      <w:r>
        <w:rPr>
          <w:rFonts w:ascii="Arial" w:hAnsi="Arial" w:cs="Arial"/>
          <w:sz w:val="22"/>
        </w:rPr>
        <w:t>Aleceia Tilley</w:t>
      </w:r>
    </w:p>
    <w:p w:rsidR="00B220DE" w:rsidRPr="00433650" w:rsidRDefault="00CB1BF1" w:rsidP="00E71051">
      <w:pPr>
        <w:rPr>
          <w:rFonts w:ascii="Arial" w:hAnsi="Arial" w:cs="Arial"/>
          <w:sz w:val="22"/>
        </w:rPr>
      </w:pPr>
      <w:r>
        <w:rPr>
          <w:rFonts w:ascii="Arial" w:hAnsi="Arial" w:cs="Arial"/>
          <w:sz w:val="22"/>
        </w:rPr>
        <w:t>9225-304 Windsor Lane NE</w:t>
      </w:r>
      <w:r>
        <w:rPr>
          <w:rFonts w:ascii="Arial" w:hAnsi="Arial" w:cs="Arial"/>
          <w:sz w:val="22"/>
        </w:rPr>
        <w:br/>
        <w:t>Olympia, WA 98516</w:t>
      </w:r>
    </w:p>
    <w:p w:rsidR="00E71051" w:rsidRDefault="00E71051" w:rsidP="00E71051">
      <w:pPr>
        <w:rPr>
          <w:rFonts w:ascii="Arial" w:hAnsi="Arial" w:cs="Arial"/>
          <w:sz w:val="22"/>
        </w:rPr>
      </w:pPr>
    </w:p>
    <w:p w:rsidR="00486E60" w:rsidRPr="00433650" w:rsidRDefault="00486E60" w:rsidP="00E71051">
      <w:pPr>
        <w:rPr>
          <w:rFonts w:ascii="Arial" w:hAnsi="Arial" w:cs="Arial"/>
          <w:sz w:val="22"/>
        </w:rPr>
      </w:pPr>
      <w:bookmarkStart w:id="0" w:name="_GoBack"/>
      <w:bookmarkEnd w:id="0"/>
    </w:p>
    <w:p w:rsidR="00E71051" w:rsidRPr="00433650" w:rsidRDefault="00E71051" w:rsidP="00E71051">
      <w:pPr>
        <w:rPr>
          <w:rFonts w:ascii="Arial" w:hAnsi="Arial" w:cs="Arial"/>
          <w:sz w:val="22"/>
        </w:rPr>
      </w:pPr>
      <w:r>
        <w:rPr>
          <w:rFonts w:ascii="Arial" w:hAnsi="Arial" w:cs="Arial"/>
          <w:sz w:val="22"/>
        </w:rPr>
        <w:t xml:space="preserve">Dear </w:t>
      </w:r>
      <w:r w:rsidR="00CB1BF1">
        <w:rPr>
          <w:rFonts w:ascii="Arial" w:hAnsi="Arial" w:cs="Arial"/>
          <w:sz w:val="22"/>
        </w:rPr>
        <w:t>Aleceia</w:t>
      </w:r>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CB1BF1" w:rsidP="00E71051">
      <w:pPr>
        <w:autoSpaceDE w:val="0"/>
        <w:autoSpaceDN w:val="0"/>
        <w:adjustRightInd w:val="0"/>
        <w:rPr>
          <w:rFonts w:ascii="Arial" w:hAnsi="Arial" w:cs="Arial"/>
          <w:b/>
          <w:sz w:val="22"/>
        </w:rPr>
      </w:pPr>
      <w:r>
        <w:rPr>
          <w:rFonts w:ascii="Arial" w:hAnsi="Arial" w:cs="Arial"/>
          <w:b/>
          <w:sz w:val="22"/>
        </w:rPr>
        <w:br/>
        <w:t>MPA Tribal Governance Scholarship</w:t>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9C7F4C">
        <w:rPr>
          <w:rFonts w:ascii="Arial" w:hAnsi="Arial" w:cs="Arial"/>
          <w:b/>
          <w:sz w:val="22"/>
        </w:rPr>
        <w:tab/>
      </w:r>
      <w:r w:rsidR="00E71051" w:rsidRPr="00433650">
        <w:rPr>
          <w:rFonts w:ascii="Arial" w:hAnsi="Arial" w:cs="Arial"/>
          <w:b/>
          <w:sz w:val="22"/>
        </w:rPr>
        <w:t>$</w:t>
      </w:r>
      <w:r>
        <w:rPr>
          <w:rFonts w:ascii="Arial" w:hAnsi="Arial" w:cs="Arial"/>
          <w:b/>
          <w:sz w:val="22"/>
        </w:rPr>
        <w:t>2700</w:t>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w:t>
      </w:r>
      <w:r w:rsidR="00486E60">
        <w:rPr>
          <w:rFonts w:ascii="Arial" w:hAnsi="Arial" w:cs="Arial"/>
          <w:sz w:val="22"/>
        </w:rPr>
        <w:t>Puanani Nihoa</w:t>
      </w:r>
      <w:r w:rsidRPr="00433650">
        <w:rPr>
          <w:rFonts w:ascii="Arial" w:hAnsi="Arial" w:cs="Arial"/>
          <w:sz w:val="22"/>
        </w:rPr>
        <w:t xml:space="preserve">, MPA Assistant Director at </w:t>
      </w:r>
      <w:hyperlink r:id="rId7" w:history="1">
        <w:r w:rsidR="00486E60" w:rsidRPr="005C5DE1">
          <w:rPr>
            <w:rStyle w:val="Hyperlink"/>
            <w:rFonts w:ascii="Arial" w:eastAsiaTheme="majorEastAsia" w:hAnsi="Arial" w:cs="Arial"/>
            <w:sz w:val="22"/>
          </w:rPr>
          <w:t>nihoap@evergreen.edu</w:t>
        </w:r>
      </w:hyperlink>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486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A623A"/>
    <w:rsid w:val="001555F6"/>
    <w:rsid w:val="00350948"/>
    <w:rsid w:val="003732E3"/>
    <w:rsid w:val="003E632D"/>
    <w:rsid w:val="00486E60"/>
    <w:rsid w:val="00587A6A"/>
    <w:rsid w:val="005A660B"/>
    <w:rsid w:val="00673986"/>
    <w:rsid w:val="006E4A9C"/>
    <w:rsid w:val="00712B92"/>
    <w:rsid w:val="0074191A"/>
    <w:rsid w:val="00852672"/>
    <w:rsid w:val="008E007B"/>
    <w:rsid w:val="008F1A4E"/>
    <w:rsid w:val="009C7F4C"/>
    <w:rsid w:val="00B220DE"/>
    <w:rsid w:val="00B4236D"/>
    <w:rsid w:val="00CB1BF1"/>
    <w:rsid w:val="00CF3A3E"/>
    <w:rsid w:val="00E71051"/>
    <w:rsid w:val="00F11B10"/>
    <w:rsid w:val="00F61BE9"/>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hoap@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52635-8F86-49C0-95F5-9F227566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4</cp:revision>
  <cp:lastPrinted>2019-04-29T19:53:00Z</cp:lastPrinted>
  <dcterms:created xsi:type="dcterms:W3CDTF">2019-04-26T22:26:00Z</dcterms:created>
  <dcterms:modified xsi:type="dcterms:W3CDTF">2019-04-29T19:54:00Z</dcterms:modified>
</cp:coreProperties>
</file>