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20" w:rsidRPr="003B0604" w:rsidRDefault="000E1922">
      <w:pPr>
        <w:rPr>
          <w:b/>
        </w:rPr>
      </w:pPr>
      <w:r w:rsidRPr="003B0604">
        <w:rPr>
          <w:b/>
        </w:rPr>
        <w:t>NASPAA 2015 Reflections</w:t>
      </w:r>
    </w:p>
    <w:p w:rsidR="003B0604" w:rsidRDefault="003B0604">
      <w:r>
        <w:t>CURRICULUM:  CAPSTONE AND ONLINE</w:t>
      </w:r>
    </w:p>
    <w:p w:rsidR="000E1922" w:rsidRDefault="00391670">
      <w:r>
        <w:t>Maxwell school not online, although considering Executive MPA online.</w:t>
      </w:r>
    </w:p>
    <w:p w:rsidR="00391670" w:rsidRPr="00B41789" w:rsidRDefault="003B0604">
      <w:pPr>
        <w:rPr>
          <w:b/>
        </w:rPr>
      </w:pPr>
      <w:r>
        <w:t xml:space="preserve">Instead of </w:t>
      </w:r>
      <w:proofErr w:type="spellStart"/>
      <w:r>
        <w:t>Castone</w:t>
      </w:r>
      <w:proofErr w:type="spellEnd"/>
      <w:r>
        <w:t xml:space="preserve"> projects, MPA programs moving toward </w:t>
      </w:r>
      <w:r w:rsidRPr="00B41789">
        <w:rPr>
          <w:b/>
        </w:rPr>
        <w:t>portfolios</w:t>
      </w:r>
    </w:p>
    <w:p w:rsidR="003B0604" w:rsidRDefault="003B0604" w:rsidP="00B41789">
      <w:pPr>
        <w:ind w:firstLine="720"/>
      </w:pPr>
      <w:r>
        <w:t>Some folks think capstone is not useful for in-service students</w:t>
      </w:r>
    </w:p>
    <w:p w:rsidR="00EF4A09" w:rsidRDefault="00EF4A09" w:rsidP="00B41789">
      <w:pPr>
        <w:ind w:firstLine="720"/>
      </w:pPr>
      <w:r>
        <w:t>U of Missouri:  capstone for pre-service students ONLY</w:t>
      </w:r>
    </w:p>
    <w:p w:rsidR="00EF4A09" w:rsidRDefault="00EF4A09" w:rsidP="00B41789">
      <w:pPr>
        <w:ind w:firstLine="720"/>
      </w:pPr>
      <w:r>
        <w:t>Demonstration of “MPA curriculum in practice”</w:t>
      </w:r>
    </w:p>
    <w:p w:rsidR="00A861A9" w:rsidRDefault="002149DE">
      <w:r>
        <w:t xml:space="preserve">Orientation workshops:  </w:t>
      </w:r>
      <w:r w:rsidR="00EF4A09">
        <w:t>How to deliver budget presentations</w:t>
      </w:r>
      <w:r>
        <w:t>, how to avoid plagiarism, managing stress (see syllabus from SUNY Albany)</w:t>
      </w:r>
    </w:p>
    <w:p w:rsidR="002149DE" w:rsidRDefault="002149DE">
      <w:r w:rsidRPr="00B41789">
        <w:rPr>
          <w:b/>
        </w:rPr>
        <w:t>Big case study</w:t>
      </w:r>
      <w:r>
        <w:t xml:space="preserve"> to analyze—group work and intro to PA (what is PA?)</w:t>
      </w:r>
    </w:p>
    <w:p w:rsidR="00B41789" w:rsidRDefault="00B41789" w:rsidP="00B41789">
      <w:r>
        <w:tab/>
      </w:r>
      <w:r>
        <w:t xml:space="preserve">Steve </w:t>
      </w:r>
      <w:proofErr w:type="spellStart"/>
      <w:r>
        <w:t>Ott</w:t>
      </w:r>
      <w:proofErr w:type="spellEnd"/>
      <w:r>
        <w:t>:  Utah:  use case studies to assess KSAs; co-author cases with prominent alums “a case they lived”</w:t>
      </w:r>
    </w:p>
    <w:p w:rsidR="003B0604" w:rsidRDefault="003B0604">
      <w:r>
        <w:t>Many require all to do internships</w:t>
      </w:r>
    </w:p>
    <w:p w:rsidR="003B0604" w:rsidRDefault="003B0604">
      <w:r>
        <w:t>SOCIAL MEDIA</w:t>
      </w:r>
    </w:p>
    <w:p w:rsidR="003B0604" w:rsidRDefault="003B0604">
      <w:r>
        <w:t xml:space="preserve">I asked, with our </w:t>
      </w:r>
      <w:proofErr w:type="spellStart"/>
      <w:r>
        <w:t>listservs</w:t>
      </w:r>
      <w:proofErr w:type="spellEnd"/>
      <w:r>
        <w:t xml:space="preserve"> going away, what’s next for TESC MPA?</w:t>
      </w:r>
    </w:p>
    <w:p w:rsidR="003B0604" w:rsidRDefault="003B0604" w:rsidP="00B41789">
      <w:pPr>
        <w:ind w:firstLine="720"/>
      </w:pPr>
      <w:r>
        <w:t>Google groups</w:t>
      </w:r>
    </w:p>
    <w:p w:rsidR="003B0604" w:rsidRDefault="003B0604" w:rsidP="00B41789">
      <w:pPr>
        <w:ind w:firstLine="720"/>
      </w:pPr>
      <w:r>
        <w:t xml:space="preserve">What’s replacing our </w:t>
      </w:r>
      <w:proofErr w:type="spellStart"/>
      <w:r>
        <w:t>listservs</w:t>
      </w:r>
      <w:proofErr w:type="spellEnd"/>
      <w:r>
        <w:t xml:space="preserve"> (e.g., </w:t>
      </w:r>
      <w:proofErr w:type="spellStart"/>
      <w:proofErr w:type="gramStart"/>
      <w:r>
        <w:t>Portfolium</w:t>
      </w:r>
      <w:proofErr w:type="spellEnd"/>
      <w:proofErr w:type="gramEnd"/>
      <w:r>
        <w:t>)</w:t>
      </w:r>
    </w:p>
    <w:p w:rsidR="003B0604" w:rsidRDefault="003B0604" w:rsidP="00B41789">
      <w:pPr>
        <w:ind w:firstLine="720"/>
      </w:pPr>
      <w:r>
        <w:t>We will lose alumni every time we switch systems</w:t>
      </w:r>
    </w:p>
    <w:p w:rsidR="003B0604" w:rsidRDefault="003B0604">
      <w:r>
        <w:t>Window decal as an incentive for alumni survey, e.g</w:t>
      </w:r>
      <w:proofErr w:type="gramStart"/>
      <w:r>
        <w:t>.,</w:t>
      </w:r>
      <w:proofErr w:type="gramEnd"/>
    </w:p>
    <w:p w:rsidR="003B0604" w:rsidRDefault="003B0604">
      <w:r>
        <w:t xml:space="preserve">Can alumni mentor field projects in a more formal way?  </w:t>
      </w:r>
      <w:proofErr w:type="gramStart"/>
      <w:r>
        <w:t>Judge capstones?</w:t>
      </w:r>
      <w:proofErr w:type="gramEnd"/>
    </w:p>
    <w:p w:rsidR="003B0604" w:rsidRDefault="003B0604">
      <w:r>
        <w:t xml:space="preserve">Force all students to join </w:t>
      </w:r>
      <w:proofErr w:type="spellStart"/>
      <w:r>
        <w:t>Linkedin</w:t>
      </w:r>
      <w:proofErr w:type="spellEnd"/>
      <w:r>
        <w:t xml:space="preserve"> TESC MPA group</w:t>
      </w:r>
    </w:p>
    <w:p w:rsidR="002149DE" w:rsidRDefault="002149DE">
      <w:r>
        <w:t>LEADERSHIP:</w:t>
      </w:r>
    </w:p>
    <w:p w:rsidR="002149DE" w:rsidRDefault="002149DE" w:rsidP="002149DE">
      <w:r>
        <w:t>Train students in “brave” spaces—how to have difficult conversations around race, etc. in the workplace</w:t>
      </w:r>
    </w:p>
    <w:p w:rsidR="002149DE" w:rsidRDefault="002149DE">
      <w:r>
        <w:t>From UN guy:  build leadership NOW; coalition building, managing people needed (policy analysis not so much, not super-academic analysis needed); certain UN jobs do not need analysis.</w:t>
      </w:r>
    </w:p>
    <w:p w:rsidR="003B0604" w:rsidRDefault="002149DE">
      <w:r>
        <w:t>MISC:</w:t>
      </w:r>
    </w:p>
    <w:p w:rsidR="003B0604" w:rsidRDefault="003B0604">
      <w:r>
        <w:t>CAVE dwellers:  Colleagues Against Virtually Everything</w:t>
      </w:r>
    </w:p>
    <w:p w:rsidR="003B0604" w:rsidRDefault="003B0604">
      <w:r>
        <w:lastRenderedPageBreak/>
        <w:t>Fight for career services person for all grad programs</w:t>
      </w:r>
    </w:p>
    <w:p w:rsidR="002149DE" w:rsidRDefault="002149DE">
      <w:r>
        <w:t>Have a cultural diversity “audit”</w:t>
      </w:r>
    </w:p>
    <w:p w:rsidR="002149DE" w:rsidRDefault="002149DE">
      <w:r>
        <w:t>Need to make these changes habits</w:t>
      </w:r>
    </w:p>
    <w:p w:rsidR="002149DE" w:rsidRDefault="002149DE">
      <w:r>
        <w:t>Letter to my peeps:  we are doing it right (the MPA program).</w:t>
      </w:r>
    </w:p>
    <w:p w:rsidR="002149DE" w:rsidRDefault="002149DE">
      <w:r>
        <w:t xml:space="preserve">Plenary </w:t>
      </w:r>
      <w:bookmarkStart w:id="0" w:name="_GoBack"/>
      <w:bookmarkEnd w:id="0"/>
      <w:r>
        <w:t>speaker formerly from UN talked about becoming a “low carbon society”</w:t>
      </w:r>
    </w:p>
    <w:sectPr w:rsidR="0021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22"/>
    <w:rsid w:val="000E1922"/>
    <w:rsid w:val="002149DE"/>
    <w:rsid w:val="00391670"/>
    <w:rsid w:val="003B0604"/>
    <w:rsid w:val="00A861A9"/>
    <w:rsid w:val="00B41789"/>
    <w:rsid w:val="00E50720"/>
    <w:rsid w:val="00E82125"/>
    <w:rsid w:val="00E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6</cp:revision>
  <dcterms:created xsi:type="dcterms:W3CDTF">2015-10-19T20:21:00Z</dcterms:created>
  <dcterms:modified xsi:type="dcterms:W3CDTF">2015-10-23T20:50:00Z</dcterms:modified>
</cp:coreProperties>
</file>