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9C" w:rsidRDefault="004C6966">
      <w:r>
        <w:t xml:space="preserve">Larry </w:t>
      </w:r>
      <w:proofErr w:type="spellStart"/>
      <w:r>
        <w:t>Seaquist</w:t>
      </w:r>
      <w:proofErr w:type="spellEnd"/>
      <w:r>
        <w:t xml:space="preserve"> </w:t>
      </w:r>
    </w:p>
    <w:p w:rsidR="004C6966" w:rsidRDefault="004C6966">
      <w:r>
        <w:t xml:space="preserve">Strategic Planning </w:t>
      </w:r>
    </w:p>
    <w:p w:rsidR="004C6966" w:rsidRDefault="004C6966">
      <w:r>
        <w:t>4 credits</w:t>
      </w:r>
    </w:p>
    <w:p w:rsidR="004C6966" w:rsidRDefault="004C6966">
      <w:r>
        <w:t>Tacoma MPA</w:t>
      </w:r>
    </w:p>
    <w:p w:rsidR="004C6966" w:rsidRDefault="004C6966">
      <w:r>
        <w:t>No CRN yet assigned</w:t>
      </w:r>
    </w:p>
    <w:p w:rsidR="004C6966" w:rsidRDefault="004C6966"/>
    <w:p w:rsidR="004C6966" w:rsidRDefault="004C6966">
      <w:r>
        <w:t>Larry’s practitioner experience more than provides enough expertise in the area of strategic planning.  Moreover, Larry successfully taught this exact same elective in 2017 for the MPA Program.</w:t>
      </w:r>
      <w:bookmarkStart w:id="0" w:name="_GoBack"/>
      <w:bookmarkEnd w:id="0"/>
    </w:p>
    <w:sectPr w:rsidR="004C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6"/>
    <w:rsid w:val="001E0203"/>
    <w:rsid w:val="004C6966"/>
    <w:rsid w:val="00B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3AB7"/>
  <w15:chartTrackingRefBased/>
  <w15:docId w15:val="{F7458E51-3A2D-41B6-A8A1-6B2A1AB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Swetkis</dc:creator>
  <cp:keywords/>
  <dc:description/>
  <cp:lastModifiedBy>Doreen Swetkis</cp:lastModifiedBy>
  <cp:revision>1</cp:revision>
  <dcterms:created xsi:type="dcterms:W3CDTF">2019-04-22T17:56:00Z</dcterms:created>
  <dcterms:modified xsi:type="dcterms:W3CDTF">2019-04-22T17:59:00Z</dcterms:modified>
</cp:coreProperties>
</file>