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545C" w:rsidRDefault="0057545C" w:rsidP="0057545C">
      <w:pPr>
        <w:autoSpaceDE w:val="0"/>
        <w:spacing w:after="40"/>
        <w:ind w:left="40" w:right="40"/>
        <w:jc w:val="center"/>
        <w:rPr>
          <w:rFonts w:cs="Arial"/>
          <w:b/>
          <w:sz w:val="28"/>
          <w:szCs w:val="28"/>
        </w:rPr>
      </w:pPr>
      <w:bookmarkStart w:id="0" w:name="_GoBack"/>
      <w:bookmarkEnd w:id="0"/>
    </w:p>
    <w:p w:rsidR="0057545C" w:rsidRDefault="0057545C" w:rsidP="0057545C">
      <w:pPr>
        <w:autoSpaceDE w:val="0"/>
        <w:spacing w:after="40"/>
        <w:ind w:left="40" w:right="40"/>
        <w:jc w:val="center"/>
        <w:rPr>
          <w:rFonts w:cs="Arial"/>
          <w:b/>
          <w:sz w:val="28"/>
          <w:szCs w:val="28"/>
        </w:rPr>
      </w:pPr>
    </w:p>
    <w:p w:rsidR="0057545C" w:rsidRDefault="0057545C" w:rsidP="0057545C">
      <w:pPr>
        <w:autoSpaceDE w:val="0"/>
        <w:spacing w:after="40"/>
        <w:ind w:left="40" w:right="40"/>
        <w:jc w:val="center"/>
        <w:rPr>
          <w:rFonts w:cs="Arial"/>
          <w:b/>
          <w:sz w:val="28"/>
          <w:szCs w:val="28"/>
        </w:rPr>
      </w:pPr>
    </w:p>
    <w:p w:rsidR="0057545C" w:rsidRDefault="0057545C" w:rsidP="00093719">
      <w:pPr>
        <w:autoSpaceDE w:val="0"/>
        <w:spacing w:after="40"/>
        <w:ind w:right="40"/>
        <w:rPr>
          <w:rFonts w:cs="Arial"/>
          <w:b/>
          <w:sz w:val="28"/>
          <w:szCs w:val="28"/>
        </w:rPr>
      </w:pPr>
    </w:p>
    <w:p w:rsidR="0057545C" w:rsidRDefault="0057545C" w:rsidP="0057545C">
      <w:pPr>
        <w:autoSpaceDE w:val="0"/>
        <w:spacing w:after="40"/>
        <w:ind w:left="40" w:right="40"/>
        <w:jc w:val="center"/>
        <w:rPr>
          <w:rFonts w:cs="Arial"/>
          <w:b/>
          <w:sz w:val="28"/>
          <w:szCs w:val="28"/>
        </w:rPr>
      </w:pPr>
    </w:p>
    <w:p w:rsidR="00442BA4" w:rsidRPr="008B0A97" w:rsidRDefault="00442BA4" w:rsidP="00442BA4">
      <w:pPr>
        <w:autoSpaceDE w:val="0"/>
        <w:spacing w:after="40"/>
        <w:ind w:left="40" w:right="40"/>
        <w:jc w:val="center"/>
        <w:rPr>
          <w:rFonts w:cs="Arial"/>
          <w:b/>
          <w:sz w:val="40"/>
          <w:szCs w:val="40"/>
        </w:rPr>
      </w:pPr>
      <w:r w:rsidRPr="008B0A97">
        <w:rPr>
          <w:rFonts w:cs="Arial"/>
          <w:b/>
          <w:sz w:val="40"/>
          <w:szCs w:val="40"/>
        </w:rPr>
        <w:t>Appendices to Master of Public Administration (MPA)</w:t>
      </w:r>
    </w:p>
    <w:p w:rsidR="00442BA4" w:rsidRPr="008B0A97" w:rsidRDefault="00442BA4" w:rsidP="00442BA4">
      <w:pPr>
        <w:autoSpaceDE w:val="0"/>
        <w:spacing w:after="40"/>
        <w:ind w:left="40" w:right="40"/>
        <w:jc w:val="center"/>
        <w:rPr>
          <w:rFonts w:cs="Arial"/>
          <w:b/>
          <w:sz w:val="40"/>
          <w:szCs w:val="40"/>
        </w:rPr>
      </w:pPr>
      <w:r w:rsidRPr="008B0A97">
        <w:rPr>
          <w:rFonts w:cs="Arial"/>
          <w:b/>
          <w:sz w:val="40"/>
          <w:szCs w:val="40"/>
        </w:rPr>
        <w:t>2012/13 Program Review</w:t>
      </w:r>
    </w:p>
    <w:p w:rsidR="0057545C" w:rsidRDefault="0057545C" w:rsidP="0057545C">
      <w:pPr>
        <w:autoSpaceDE w:val="0"/>
        <w:spacing w:after="40"/>
        <w:ind w:left="40" w:right="40"/>
        <w:jc w:val="center"/>
        <w:rPr>
          <w:rFonts w:cs="Arial"/>
          <w:b/>
          <w:sz w:val="28"/>
          <w:szCs w:val="28"/>
        </w:rPr>
      </w:pPr>
    </w:p>
    <w:p w:rsidR="0057545C" w:rsidRDefault="0057545C" w:rsidP="0057545C">
      <w:pPr>
        <w:autoSpaceDE w:val="0"/>
        <w:spacing w:after="40"/>
        <w:ind w:left="40" w:right="40"/>
        <w:jc w:val="center"/>
        <w:rPr>
          <w:rFonts w:cs="Arial"/>
          <w:b/>
          <w:sz w:val="28"/>
          <w:szCs w:val="28"/>
        </w:rPr>
      </w:pPr>
    </w:p>
    <w:p w:rsidR="008B0A97" w:rsidRDefault="008B0A97" w:rsidP="0057545C">
      <w:pPr>
        <w:autoSpaceDE w:val="0"/>
        <w:spacing w:after="40"/>
        <w:ind w:left="40" w:right="40"/>
        <w:jc w:val="center"/>
        <w:rPr>
          <w:rFonts w:cs="Arial"/>
          <w:b/>
          <w:sz w:val="28"/>
          <w:szCs w:val="28"/>
        </w:rPr>
      </w:pPr>
    </w:p>
    <w:p w:rsidR="008B0A97" w:rsidRDefault="00093719" w:rsidP="0057545C">
      <w:pPr>
        <w:autoSpaceDE w:val="0"/>
        <w:spacing w:after="40"/>
        <w:ind w:left="40" w:right="40"/>
        <w:jc w:val="center"/>
        <w:rPr>
          <w:rFonts w:cs="Arial"/>
          <w:b/>
          <w:sz w:val="28"/>
          <w:szCs w:val="28"/>
        </w:rPr>
      </w:pPr>
      <w:r>
        <w:rPr>
          <w:rFonts w:cs="Arial"/>
          <w:b/>
          <w:noProof/>
          <w:sz w:val="28"/>
          <w:szCs w:val="28"/>
          <w:lang w:eastAsia="en-US" w:bidi="ar-SA"/>
        </w:rPr>
        <w:drawing>
          <wp:inline distT="0" distB="0" distL="0" distR="0">
            <wp:extent cx="5029200" cy="335709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A Analytical Techniques for Public Service-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29200" cy="3357098"/>
                    </a:xfrm>
                    <a:prstGeom prst="rect">
                      <a:avLst/>
                    </a:prstGeom>
                  </pic:spPr>
                </pic:pic>
              </a:graphicData>
            </a:graphic>
          </wp:inline>
        </w:drawing>
      </w:r>
    </w:p>
    <w:p w:rsidR="0057545C" w:rsidRDefault="00442BA4" w:rsidP="0057545C">
      <w:pPr>
        <w:autoSpaceDE w:val="0"/>
        <w:spacing w:after="40"/>
        <w:ind w:left="40" w:right="40"/>
        <w:jc w:val="center"/>
        <w:rPr>
          <w:rFonts w:cs="Arial"/>
          <w:b/>
          <w:sz w:val="28"/>
          <w:szCs w:val="28"/>
        </w:rPr>
      </w:pPr>
      <w:r>
        <w:rPr>
          <w:rFonts w:cs="Arial"/>
          <w:b/>
          <w:noProof/>
          <w:sz w:val="28"/>
          <w:szCs w:val="28"/>
          <w:lang w:eastAsia="en-US" w:bidi="ar-SA"/>
        </w:rPr>
        <w:drawing>
          <wp:inline distT="0" distB="0" distL="0" distR="0">
            <wp:extent cx="2609850" cy="204945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A_Review.jpg"/>
                    <pic:cNvPicPr/>
                  </pic:nvPicPr>
                  <pic:blipFill>
                    <a:blip r:embed="rId9">
                      <a:extLst>
                        <a:ext uri="{28A0092B-C50C-407E-A947-70E740481C1C}">
                          <a14:useLocalDpi xmlns:a14="http://schemas.microsoft.com/office/drawing/2010/main" val="0"/>
                        </a:ext>
                      </a:extLst>
                    </a:blip>
                    <a:stretch>
                      <a:fillRect/>
                    </a:stretch>
                  </pic:blipFill>
                  <pic:spPr>
                    <a:xfrm>
                      <a:off x="0" y="0"/>
                      <a:ext cx="2614104" cy="2052794"/>
                    </a:xfrm>
                    <a:prstGeom prst="rect">
                      <a:avLst/>
                    </a:prstGeom>
                  </pic:spPr>
                </pic:pic>
              </a:graphicData>
            </a:graphic>
          </wp:inline>
        </w:drawing>
      </w:r>
    </w:p>
    <w:p w:rsidR="0057545C" w:rsidRDefault="0057545C" w:rsidP="0057545C">
      <w:pPr>
        <w:autoSpaceDE w:val="0"/>
        <w:spacing w:after="40"/>
        <w:ind w:left="40" w:right="40"/>
        <w:jc w:val="center"/>
        <w:rPr>
          <w:rFonts w:cs="Arial"/>
          <w:b/>
          <w:sz w:val="28"/>
          <w:szCs w:val="28"/>
        </w:rPr>
      </w:pPr>
    </w:p>
    <w:p w:rsidR="0057545C" w:rsidRDefault="0057545C" w:rsidP="0057545C">
      <w:pPr>
        <w:autoSpaceDE w:val="0"/>
        <w:spacing w:after="40"/>
        <w:ind w:left="40" w:right="40"/>
        <w:jc w:val="center"/>
        <w:rPr>
          <w:rFonts w:cs="Arial"/>
          <w:b/>
          <w:sz w:val="28"/>
          <w:szCs w:val="28"/>
        </w:rPr>
      </w:pPr>
    </w:p>
    <w:p w:rsidR="00237D94" w:rsidRDefault="00237D94" w:rsidP="00093719">
      <w:pPr>
        <w:rPr>
          <w:b/>
          <w:bCs/>
          <w:sz w:val="28"/>
          <w:szCs w:val="28"/>
          <w:u w:val="single"/>
        </w:rPr>
      </w:pPr>
    </w:p>
    <w:p w:rsidR="00237D94" w:rsidRDefault="00237D94" w:rsidP="00237D94">
      <w:pPr>
        <w:jc w:val="center"/>
        <w:rPr>
          <w:b/>
          <w:bCs/>
          <w:sz w:val="28"/>
          <w:szCs w:val="28"/>
          <w:u w:val="single"/>
        </w:rPr>
      </w:pPr>
    </w:p>
    <w:p w:rsidR="00237D94" w:rsidRPr="00237D94" w:rsidRDefault="00237D94" w:rsidP="00237D94">
      <w:pPr>
        <w:jc w:val="center"/>
        <w:rPr>
          <w:bCs/>
          <w:sz w:val="28"/>
          <w:szCs w:val="28"/>
          <w:u w:val="single"/>
        </w:rPr>
      </w:pPr>
      <w:r w:rsidRPr="00237D94">
        <w:rPr>
          <w:b/>
          <w:bCs/>
          <w:sz w:val="28"/>
          <w:szCs w:val="28"/>
          <w:u w:val="single"/>
        </w:rPr>
        <w:t>APPENDICES</w:t>
      </w:r>
    </w:p>
    <w:p w:rsidR="00237D94" w:rsidRPr="00237D94" w:rsidRDefault="00237D94" w:rsidP="00237D94">
      <w:pPr>
        <w:rPr>
          <w:bCs/>
          <w:sz w:val="28"/>
          <w:szCs w:val="28"/>
        </w:rPr>
      </w:pPr>
    </w:p>
    <w:p w:rsidR="00237D94" w:rsidRPr="00237D94" w:rsidRDefault="00237D94" w:rsidP="00237D94">
      <w:pPr>
        <w:rPr>
          <w:rFonts w:cs="Arial"/>
          <w:sz w:val="28"/>
          <w:szCs w:val="28"/>
        </w:rPr>
      </w:pPr>
    </w:p>
    <w:p w:rsidR="00237D94" w:rsidRPr="00237D94" w:rsidRDefault="00237D94" w:rsidP="00237D94">
      <w:pPr>
        <w:rPr>
          <w:sz w:val="28"/>
          <w:szCs w:val="28"/>
        </w:rPr>
      </w:pPr>
    </w:p>
    <w:p w:rsidR="00237D94" w:rsidRPr="00237D94" w:rsidRDefault="00237D94" w:rsidP="00237D94">
      <w:pPr>
        <w:rPr>
          <w:sz w:val="28"/>
          <w:szCs w:val="28"/>
        </w:rPr>
      </w:pPr>
      <w:r w:rsidRPr="00237D94">
        <w:rPr>
          <w:sz w:val="28"/>
          <w:szCs w:val="28"/>
        </w:rPr>
        <w:t xml:space="preserve">Appendix I - Core Competencies of the MPA program  </w:t>
      </w:r>
    </w:p>
    <w:p w:rsidR="00237D94" w:rsidRPr="00237D94" w:rsidRDefault="00237D94" w:rsidP="00237D94">
      <w:pPr>
        <w:rPr>
          <w:b/>
          <w:bCs/>
          <w:sz w:val="28"/>
          <w:szCs w:val="28"/>
        </w:rPr>
      </w:pPr>
      <w:r w:rsidRPr="00237D94">
        <w:rPr>
          <w:sz w:val="28"/>
          <w:szCs w:val="28"/>
        </w:rPr>
        <w:t>The key knowledge, skills and abi</w:t>
      </w:r>
      <w:r>
        <w:rPr>
          <w:sz w:val="28"/>
          <w:szCs w:val="28"/>
        </w:rPr>
        <w:t>lities (KSAs)………………………2</w:t>
      </w:r>
    </w:p>
    <w:p w:rsidR="00237D94" w:rsidRPr="00237D94" w:rsidRDefault="00237D94" w:rsidP="00237D94">
      <w:pPr>
        <w:rPr>
          <w:sz w:val="28"/>
          <w:szCs w:val="28"/>
        </w:rPr>
      </w:pPr>
    </w:p>
    <w:p w:rsidR="00237D94" w:rsidRPr="00237D94" w:rsidRDefault="00237D94" w:rsidP="00237D94">
      <w:pPr>
        <w:rPr>
          <w:b/>
          <w:sz w:val="28"/>
          <w:szCs w:val="28"/>
        </w:rPr>
      </w:pPr>
      <w:r w:rsidRPr="00237D94">
        <w:rPr>
          <w:sz w:val="28"/>
          <w:szCs w:val="28"/>
        </w:rPr>
        <w:t>Appendix II-</w:t>
      </w:r>
      <w:r>
        <w:rPr>
          <w:sz w:val="28"/>
          <w:szCs w:val="28"/>
        </w:rPr>
        <w:t xml:space="preserve"> Faculty CV’s……………………………………………… 5</w:t>
      </w:r>
    </w:p>
    <w:p w:rsidR="00237D94" w:rsidRPr="00237D94" w:rsidRDefault="00237D94" w:rsidP="00237D94">
      <w:pPr>
        <w:rPr>
          <w:b/>
          <w:sz w:val="28"/>
          <w:szCs w:val="28"/>
        </w:rPr>
      </w:pPr>
    </w:p>
    <w:p w:rsidR="00237D94" w:rsidRPr="00237D94" w:rsidRDefault="00237D94" w:rsidP="00237D94">
      <w:pPr>
        <w:rPr>
          <w:sz w:val="28"/>
          <w:szCs w:val="28"/>
        </w:rPr>
      </w:pPr>
      <w:r w:rsidRPr="00237D94">
        <w:rPr>
          <w:sz w:val="28"/>
          <w:szCs w:val="28"/>
        </w:rPr>
        <w:t>Appendix III - Long-Term Faculty Staffing/Rotat</w:t>
      </w:r>
      <w:r>
        <w:rPr>
          <w:sz w:val="28"/>
          <w:szCs w:val="28"/>
        </w:rPr>
        <w:t>ion plan)……………21</w:t>
      </w:r>
    </w:p>
    <w:p w:rsidR="00237D94" w:rsidRPr="00237D94" w:rsidRDefault="00237D94" w:rsidP="00237D94">
      <w:pPr>
        <w:rPr>
          <w:sz w:val="28"/>
          <w:szCs w:val="28"/>
        </w:rPr>
      </w:pPr>
    </w:p>
    <w:p w:rsidR="00237D94" w:rsidRPr="00237D94" w:rsidRDefault="00237D94" w:rsidP="00237D94">
      <w:pPr>
        <w:jc w:val="center"/>
        <w:rPr>
          <w:b/>
          <w:bCs/>
          <w:sz w:val="28"/>
          <w:szCs w:val="28"/>
        </w:rPr>
      </w:pPr>
    </w:p>
    <w:p w:rsidR="00237D94" w:rsidRPr="00237D94" w:rsidRDefault="00237D94" w:rsidP="00237D94">
      <w:pPr>
        <w:rPr>
          <w:sz w:val="28"/>
          <w:szCs w:val="28"/>
        </w:rPr>
      </w:pPr>
      <w:r w:rsidRPr="00237D94">
        <w:rPr>
          <w:rFonts w:cs="Arial"/>
          <w:sz w:val="28"/>
          <w:szCs w:val="28"/>
        </w:rPr>
        <w:t>Appendix IV - Full Alumn</w:t>
      </w:r>
      <w:r w:rsidR="00A0104A">
        <w:rPr>
          <w:rFonts w:cs="Arial"/>
          <w:sz w:val="28"/>
          <w:szCs w:val="28"/>
        </w:rPr>
        <w:t>i Survey Data…</w:t>
      </w:r>
      <w:r>
        <w:rPr>
          <w:rFonts w:cs="Arial"/>
          <w:sz w:val="28"/>
          <w:szCs w:val="28"/>
        </w:rPr>
        <w:t>………………………………22</w:t>
      </w:r>
    </w:p>
    <w:p w:rsidR="00237D94" w:rsidRPr="00237D94" w:rsidRDefault="00237D94" w:rsidP="00237D94">
      <w:pPr>
        <w:rPr>
          <w:rFonts w:cs="Arial"/>
          <w:sz w:val="28"/>
          <w:szCs w:val="28"/>
        </w:rPr>
      </w:pPr>
    </w:p>
    <w:p w:rsidR="00237D94" w:rsidRPr="00237D94" w:rsidRDefault="00237D94" w:rsidP="00237D94">
      <w:pPr>
        <w:rPr>
          <w:rFonts w:cs="Arial"/>
          <w:sz w:val="28"/>
          <w:szCs w:val="28"/>
        </w:rPr>
      </w:pPr>
      <w:r w:rsidRPr="00237D94">
        <w:rPr>
          <w:rFonts w:cs="Arial"/>
          <w:sz w:val="28"/>
          <w:szCs w:val="28"/>
        </w:rPr>
        <w:t>Appendix V - Full Emplo</w:t>
      </w:r>
      <w:r w:rsidR="00A0104A">
        <w:rPr>
          <w:rFonts w:cs="Arial"/>
          <w:sz w:val="28"/>
          <w:szCs w:val="28"/>
        </w:rPr>
        <w:t>yer Survey Data…</w:t>
      </w:r>
      <w:r>
        <w:rPr>
          <w:rFonts w:cs="Arial"/>
          <w:sz w:val="28"/>
          <w:szCs w:val="28"/>
        </w:rPr>
        <w:t>………………</w:t>
      </w:r>
      <w:r w:rsidRPr="00237D94">
        <w:rPr>
          <w:rFonts w:cs="Arial"/>
          <w:sz w:val="28"/>
          <w:szCs w:val="28"/>
        </w:rPr>
        <w:t>…………</w:t>
      </w:r>
      <w:r>
        <w:rPr>
          <w:rFonts w:cs="Arial"/>
          <w:sz w:val="28"/>
          <w:szCs w:val="28"/>
        </w:rPr>
        <w:t>…78</w:t>
      </w:r>
    </w:p>
    <w:p w:rsidR="00237D94" w:rsidRPr="00237D94" w:rsidRDefault="00237D94" w:rsidP="00237D94">
      <w:pPr>
        <w:rPr>
          <w:rFonts w:cs="Arial"/>
          <w:sz w:val="28"/>
          <w:szCs w:val="28"/>
        </w:rPr>
      </w:pPr>
    </w:p>
    <w:p w:rsidR="00237D94" w:rsidRPr="00237D94" w:rsidRDefault="00237D94" w:rsidP="00237D94">
      <w:pPr>
        <w:rPr>
          <w:rFonts w:cs="Arial"/>
          <w:sz w:val="28"/>
          <w:szCs w:val="28"/>
        </w:rPr>
      </w:pPr>
      <w:r w:rsidRPr="00237D94">
        <w:rPr>
          <w:rFonts w:cs="Arial"/>
          <w:sz w:val="28"/>
          <w:szCs w:val="28"/>
        </w:rPr>
        <w:t>Appendix VI - Student Data..............</w:t>
      </w:r>
      <w:r>
        <w:rPr>
          <w:rFonts w:cs="Arial"/>
          <w:sz w:val="28"/>
          <w:szCs w:val="28"/>
        </w:rPr>
        <w:t>......................</w:t>
      </w:r>
      <w:r w:rsidRPr="00237D94">
        <w:rPr>
          <w:rFonts w:cs="Arial"/>
          <w:sz w:val="28"/>
          <w:szCs w:val="28"/>
        </w:rPr>
        <w:t>......</w:t>
      </w:r>
      <w:r>
        <w:rPr>
          <w:rFonts w:cs="Arial"/>
          <w:sz w:val="28"/>
          <w:szCs w:val="28"/>
        </w:rPr>
        <w:t>.......................</w:t>
      </w:r>
      <w:r w:rsidR="006E1CFB">
        <w:rPr>
          <w:rFonts w:cs="Arial"/>
          <w:sz w:val="28"/>
          <w:szCs w:val="28"/>
        </w:rPr>
        <w:t>89</w:t>
      </w:r>
    </w:p>
    <w:p w:rsidR="00237D94" w:rsidRPr="00237D94" w:rsidRDefault="00237D94" w:rsidP="00237D94">
      <w:pPr>
        <w:rPr>
          <w:rFonts w:cs="Arial"/>
          <w:sz w:val="28"/>
          <w:szCs w:val="28"/>
        </w:rPr>
      </w:pPr>
    </w:p>
    <w:p w:rsidR="00237D94" w:rsidRPr="00237D94" w:rsidRDefault="00237D94" w:rsidP="00237D94">
      <w:pPr>
        <w:rPr>
          <w:rFonts w:cs="Arial"/>
          <w:b/>
          <w:sz w:val="28"/>
          <w:szCs w:val="28"/>
        </w:rPr>
      </w:pPr>
      <w:r w:rsidRPr="00237D94">
        <w:rPr>
          <w:rFonts w:cs="Arial"/>
          <w:sz w:val="28"/>
          <w:szCs w:val="28"/>
        </w:rPr>
        <w:t xml:space="preserve">Appendix VII – Content Sufficiency of the MPA and Comparisons </w:t>
      </w:r>
      <w:r>
        <w:rPr>
          <w:rFonts w:cs="Arial"/>
          <w:sz w:val="28"/>
          <w:szCs w:val="28"/>
        </w:rPr>
        <w:t>…</w:t>
      </w:r>
      <w:r w:rsidR="005C6EC0">
        <w:rPr>
          <w:rFonts w:cs="Arial"/>
          <w:sz w:val="28"/>
          <w:szCs w:val="28"/>
        </w:rPr>
        <w:t>101</w:t>
      </w:r>
    </w:p>
    <w:p w:rsidR="00237D94" w:rsidRPr="00237D94" w:rsidRDefault="00237D94" w:rsidP="00237D94">
      <w:pPr>
        <w:rPr>
          <w:rFonts w:cs="Arial"/>
          <w:sz w:val="28"/>
          <w:szCs w:val="28"/>
        </w:rPr>
      </w:pPr>
    </w:p>
    <w:p w:rsidR="00237D94" w:rsidRPr="00237D94" w:rsidRDefault="00237D94" w:rsidP="00237D94">
      <w:pPr>
        <w:rPr>
          <w:sz w:val="28"/>
          <w:szCs w:val="28"/>
        </w:rPr>
      </w:pPr>
      <w:r w:rsidRPr="00237D94">
        <w:rPr>
          <w:rFonts w:cs="Arial"/>
          <w:sz w:val="28"/>
          <w:szCs w:val="28"/>
        </w:rPr>
        <w:t>Appendix VIII - Annual Re</w:t>
      </w:r>
      <w:r>
        <w:rPr>
          <w:rFonts w:cs="Arial"/>
          <w:sz w:val="28"/>
          <w:szCs w:val="28"/>
        </w:rPr>
        <w:t>ports…………………………………………</w:t>
      </w:r>
      <w:r w:rsidR="00305365">
        <w:rPr>
          <w:rFonts w:cs="Arial"/>
          <w:sz w:val="28"/>
          <w:szCs w:val="28"/>
        </w:rPr>
        <w:t>130</w:t>
      </w:r>
    </w:p>
    <w:p w:rsidR="00237D94" w:rsidRPr="00237D94" w:rsidRDefault="00237D94" w:rsidP="00237D94">
      <w:pPr>
        <w:jc w:val="both"/>
        <w:rPr>
          <w:sz w:val="28"/>
          <w:szCs w:val="28"/>
        </w:rPr>
      </w:pPr>
    </w:p>
    <w:p w:rsidR="00911FEE" w:rsidRPr="00472DF9" w:rsidRDefault="00911FEE" w:rsidP="00973A1E">
      <w:pPr>
        <w:jc w:val="both"/>
        <w:rPr>
          <w:sz w:val="24"/>
        </w:rPr>
      </w:pPr>
    </w:p>
    <w:p w:rsidR="0057545C" w:rsidRDefault="0057545C" w:rsidP="0057545C">
      <w:pPr>
        <w:rPr>
          <w:sz w:val="24"/>
        </w:rPr>
      </w:pPr>
    </w:p>
    <w:p w:rsidR="00237D94" w:rsidRDefault="00237D94" w:rsidP="0057545C">
      <w:pPr>
        <w:rPr>
          <w:sz w:val="24"/>
        </w:rPr>
      </w:pPr>
    </w:p>
    <w:p w:rsidR="00237D94" w:rsidRDefault="00237D94" w:rsidP="0057545C">
      <w:pPr>
        <w:rPr>
          <w:sz w:val="24"/>
        </w:rPr>
      </w:pPr>
    </w:p>
    <w:p w:rsidR="00237D94" w:rsidRDefault="00237D94" w:rsidP="0057545C">
      <w:pPr>
        <w:rPr>
          <w:sz w:val="24"/>
        </w:rPr>
      </w:pPr>
    </w:p>
    <w:p w:rsidR="00237D94" w:rsidRDefault="00237D94" w:rsidP="0057545C">
      <w:pPr>
        <w:rPr>
          <w:sz w:val="24"/>
        </w:rPr>
      </w:pPr>
    </w:p>
    <w:p w:rsidR="00237D94" w:rsidRDefault="00237D94" w:rsidP="0057545C">
      <w:pPr>
        <w:rPr>
          <w:sz w:val="24"/>
        </w:rPr>
      </w:pPr>
    </w:p>
    <w:p w:rsidR="00237D94" w:rsidRDefault="00237D94" w:rsidP="0057545C">
      <w:pPr>
        <w:rPr>
          <w:sz w:val="24"/>
        </w:rPr>
      </w:pPr>
    </w:p>
    <w:p w:rsidR="00237D94" w:rsidRDefault="00237D94" w:rsidP="0057545C">
      <w:pPr>
        <w:rPr>
          <w:sz w:val="24"/>
        </w:rPr>
      </w:pPr>
    </w:p>
    <w:p w:rsidR="00237D94" w:rsidRDefault="00237D94" w:rsidP="0057545C">
      <w:pPr>
        <w:rPr>
          <w:sz w:val="24"/>
        </w:rPr>
      </w:pPr>
    </w:p>
    <w:p w:rsidR="00237D94" w:rsidRDefault="00237D94" w:rsidP="0057545C">
      <w:pPr>
        <w:rPr>
          <w:sz w:val="24"/>
        </w:rPr>
      </w:pPr>
    </w:p>
    <w:p w:rsidR="00237D94" w:rsidRDefault="00237D94" w:rsidP="0057545C">
      <w:pPr>
        <w:rPr>
          <w:sz w:val="24"/>
        </w:rPr>
      </w:pPr>
    </w:p>
    <w:p w:rsidR="00237D94" w:rsidRDefault="00237D94" w:rsidP="0057545C">
      <w:pPr>
        <w:rPr>
          <w:sz w:val="24"/>
        </w:rPr>
      </w:pPr>
    </w:p>
    <w:p w:rsidR="00237D94" w:rsidRDefault="00237D94" w:rsidP="0057545C">
      <w:pPr>
        <w:rPr>
          <w:sz w:val="24"/>
        </w:rPr>
      </w:pPr>
    </w:p>
    <w:p w:rsidR="00237D94" w:rsidRDefault="00237D94" w:rsidP="0057545C">
      <w:pPr>
        <w:rPr>
          <w:sz w:val="24"/>
        </w:rPr>
      </w:pPr>
    </w:p>
    <w:p w:rsidR="00237D94" w:rsidRPr="00B863FB" w:rsidRDefault="00237D94" w:rsidP="0057545C">
      <w:pPr>
        <w:rPr>
          <w:b/>
          <w:sz w:val="24"/>
        </w:rPr>
      </w:pPr>
    </w:p>
    <w:p w:rsidR="00237D94" w:rsidRPr="00B863FB" w:rsidRDefault="00237D94" w:rsidP="00237D94">
      <w:pPr>
        <w:jc w:val="center"/>
        <w:rPr>
          <w:b/>
          <w:sz w:val="24"/>
        </w:rPr>
      </w:pPr>
      <w:r w:rsidRPr="00B863FB">
        <w:rPr>
          <w:b/>
          <w:sz w:val="24"/>
        </w:rPr>
        <w:lastRenderedPageBreak/>
        <w:t xml:space="preserve">Appendix </w:t>
      </w:r>
      <w:r>
        <w:rPr>
          <w:b/>
          <w:sz w:val="24"/>
        </w:rPr>
        <w:t>I</w:t>
      </w:r>
    </w:p>
    <w:p w:rsidR="00237D94" w:rsidRPr="00B863FB" w:rsidRDefault="00237D94" w:rsidP="00237D94">
      <w:pPr>
        <w:jc w:val="center"/>
        <w:rPr>
          <w:b/>
          <w:sz w:val="24"/>
        </w:rPr>
      </w:pPr>
      <w:proofErr w:type="gramStart"/>
      <w:r w:rsidRPr="00B863FB">
        <w:rPr>
          <w:b/>
          <w:sz w:val="24"/>
        </w:rPr>
        <w:t>The Competencies Approved of MPA program.</w:t>
      </w:r>
      <w:proofErr w:type="gramEnd"/>
      <w:r w:rsidRPr="00B863FB">
        <w:rPr>
          <w:b/>
          <w:sz w:val="24"/>
        </w:rPr>
        <w:t xml:space="preserve"> The key knowledge, skills and abilities (KSAs)</w:t>
      </w:r>
    </w:p>
    <w:p w:rsidR="00237D94" w:rsidRPr="00B863FB" w:rsidRDefault="00237D94" w:rsidP="00237D94">
      <w:pPr>
        <w:rPr>
          <w:b/>
          <w:sz w:val="24"/>
        </w:rPr>
      </w:pPr>
    </w:p>
    <w:p w:rsidR="00237D94" w:rsidRPr="00B863FB" w:rsidRDefault="00237D94" w:rsidP="00237D94">
      <w:pPr>
        <w:rPr>
          <w:rFonts w:cs="Arial"/>
          <w:sz w:val="24"/>
        </w:rPr>
      </w:pPr>
      <w:r w:rsidRPr="00B863FB">
        <w:rPr>
          <w:b/>
          <w:sz w:val="24"/>
          <w:u w:val="single"/>
        </w:rPr>
        <w:t>Knowledge</w:t>
      </w:r>
    </w:p>
    <w:p w:rsidR="00237D94" w:rsidRPr="00B863FB" w:rsidRDefault="00237D94" w:rsidP="00237D94">
      <w:pPr>
        <w:pStyle w:val="NoSpacing"/>
        <w:ind w:left="360"/>
        <w:rPr>
          <w:rFonts w:ascii="Arial" w:hAnsi="Arial" w:cs="Arial"/>
          <w:sz w:val="24"/>
          <w:szCs w:val="24"/>
        </w:rPr>
      </w:pPr>
      <w:r w:rsidRPr="00B863FB">
        <w:rPr>
          <w:rFonts w:ascii="Arial" w:hAnsi="Arial" w:cs="Arial"/>
          <w:sz w:val="24"/>
          <w:szCs w:val="24"/>
        </w:rPr>
        <w:t xml:space="preserve">K1.  </w:t>
      </w:r>
      <w:proofErr w:type="gramStart"/>
      <w:r w:rsidRPr="00B863FB">
        <w:rPr>
          <w:rFonts w:ascii="Arial" w:hAnsi="Arial" w:cs="Arial"/>
          <w:sz w:val="24"/>
          <w:szCs w:val="24"/>
        </w:rPr>
        <w:t>An understanding of the history, economics, politics, theories (mainstream and otherwise), legal frameworks and best practices of democratic public administration.</w:t>
      </w:r>
      <w:proofErr w:type="gramEnd"/>
      <w:r w:rsidRPr="00B863FB">
        <w:rPr>
          <w:rFonts w:ascii="Arial" w:hAnsi="Arial" w:cs="Arial"/>
          <w:sz w:val="24"/>
          <w:szCs w:val="24"/>
        </w:rPr>
        <w:t xml:space="preserve">  For the Tribal concentration students, add an understanding of the above pertaining to Tribal governance that support culturally, economically, politically and socially sustainable  Tribal communities.</w:t>
      </w:r>
    </w:p>
    <w:p w:rsidR="00237D94" w:rsidRPr="00B863FB" w:rsidRDefault="00237D94" w:rsidP="00237D94">
      <w:pPr>
        <w:pStyle w:val="NoSpacing"/>
        <w:ind w:left="360"/>
        <w:rPr>
          <w:rFonts w:ascii="Arial" w:hAnsi="Arial" w:cs="Arial"/>
          <w:sz w:val="24"/>
          <w:szCs w:val="24"/>
        </w:rPr>
      </w:pPr>
    </w:p>
    <w:p w:rsidR="00237D94" w:rsidRPr="00B863FB" w:rsidRDefault="00237D94" w:rsidP="00237D94">
      <w:pPr>
        <w:pStyle w:val="NoSpacing"/>
        <w:ind w:left="360"/>
        <w:rPr>
          <w:rFonts w:ascii="Arial" w:hAnsi="Arial" w:cs="Arial"/>
          <w:sz w:val="24"/>
          <w:szCs w:val="24"/>
        </w:rPr>
      </w:pPr>
      <w:proofErr w:type="gramStart"/>
      <w:r w:rsidRPr="00B863FB">
        <w:rPr>
          <w:rFonts w:ascii="Arial" w:hAnsi="Arial" w:cs="Arial"/>
          <w:sz w:val="24"/>
          <w:szCs w:val="24"/>
        </w:rPr>
        <w:t>K2.</w:t>
      </w:r>
      <w:proofErr w:type="gramEnd"/>
      <w:r w:rsidRPr="00B863FB">
        <w:rPr>
          <w:rFonts w:ascii="Arial" w:hAnsi="Arial" w:cs="Arial"/>
          <w:sz w:val="24"/>
          <w:szCs w:val="24"/>
        </w:rPr>
        <w:t xml:space="preserve"> An understanding of government structures, processes and intergovernmental relations amongst and between those who administer for the public good:  Tribes, state, local, federal, nonprofits and for-profits. For the Tribal concentration students, add an understanding of these and how they support Tribal sovereignty through coalition-building and positive relations between Tribes, state, local, federal, nonprofits and for-profits.</w:t>
      </w:r>
    </w:p>
    <w:p w:rsidR="00237D94" w:rsidRPr="00B863FB" w:rsidRDefault="00237D94" w:rsidP="00237D94">
      <w:pPr>
        <w:pStyle w:val="NoSpacing"/>
        <w:rPr>
          <w:rFonts w:ascii="Arial" w:hAnsi="Arial" w:cs="Arial"/>
          <w:sz w:val="24"/>
          <w:szCs w:val="24"/>
        </w:rPr>
      </w:pPr>
    </w:p>
    <w:p w:rsidR="00237D94" w:rsidRPr="00B863FB" w:rsidRDefault="00237D94" w:rsidP="00237D94">
      <w:pPr>
        <w:pStyle w:val="NoSpacing"/>
        <w:ind w:left="360"/>
        <w:rPr>
          <w:rFonts w:ascii="Arial" w:hAnsi="Arial" w:cs="Arial"/>
          <w:sz w:val="24"/>
          <w:szCs w:val="24"/>
        </w:rPr>
      </w:pPr>
      <w:r w:rsidRPr="00B863FB">
        <w:rPr>
          <w:rFonts w:ascii="Arial" w:hAnsi="Arial" w:cs="Arial"/>
          <w:sz w:val="24"/>
          <w:szCs w:val="24"/>
        </w:rPr>
        <w:t xml:space="preserve">K3. </w:t>
      </w:r>
      <w:proofErr w:type="gramStart"/>
      <w:r w:rsidRPr="00B863FB">
        <w:rPr>
          <w:rFonts w:ascii="Arial" w:hAnsi="Arial" w:cs="Arial"/>
          <w:sz w:val="24"/>
          <w:szCs w:val="24"/>
        </w:rPr>
        <w:t>An understanding, and appreciation, of the dynamic and crucial relationships amongst and between citizens and their governments.</w:t>
      </w:r>
      <w:proofErr w:type="gramEnd"/>
      <w:r w:rsidRPr="00B863FB">
        <w:rPr>
          <w:rFonts w:ascii="Arial" w:hAnsi="Arial" w:cs="Arial"/>
          <w:sz w:val="24"/>
          <w:szCs w:val="24"/>
        </w:rPr>
        <w:t xml:space="preserve"> For the Tribal concentration students, add understanding of the concept of dual citizenship.</w:t>
      </w:r>
    </w:p>
    <w:p w:rsidR="00237D94" w:rsidRPr="00B863FB" w:rsidRDefault="00237D94" w:rsidP="00237D94">
      <w:pPr>
        <w:pStyle w:val="NoSpacing"/>
        <w:ind w:left="360"/>
        <w:rPr>
          <w:rFonts w:ascii="Arial" w:hAnsi="Arial" w:cs="Arial"/>
          <w:sz w:val="24"/>
          <w:szCs w:val="24"/>
        </w:rPr>
      </w:pPr>
    </w:p>
    <w:p w:rsidR="00237D94" w:rsidRPr="00B863FB" w:rsidRDefault="00237D94" w:rsidP="00237D94">
      <w:pPr>
        <w:pStyle w:val="NoSpacing"/>
        <w:ind w:left="360"/>
        <w:rPr>
          <w:rFonts w:ascii="Arial" w:hAnsi="Arial" w:cs="Arial"/>
          <w:sz w:val="24"/>
          <w:szCs w:val="24"/>
        </w:rPr>
      </w:pPr>
      <w:r w:rsidRPr="00B863FB">
        <w:rPr>
          <w:rFonts w:ascii="Arial" w:hAnsi="Arial" w:cs="Arial"/>
          <w:sz w:val="24"/>
          <w:szCs w:val="24"/>
        </w:rPr>
        <w:t xml:space="preserve">K4. </w:t>
      </w:r>
      <w:proofErr w:type="gramStart"/>
      <w:r w:rsidRPr="00B863FB">
        <w:rPr>
          <w:rFonts w:ascii="Arial" w:hAnsi="Arial" w:cs="Arial"/>
          <w:sz w:val="24"/>
          <w:szCs w:val="24"/>
        </w:rPr>
        <w:t>An understanding of the practices of management and administrative systems that maximize socially and economically just, democratic public service.</w:t>
      </w:r>
      <w:proofErr w:type="gramEnd"/>
      <w:r w:rsidRPr="00B863FB">
        <w:rPr>
          <w:rFonts w:ascii="Arial" w:hAnsi="Arial" w:cs="Arial"/>
          <w:sz w:val="24"/>
          <w:szCs w:val="24"/>
        </w:rPr>
        <w:t xml:space="preserve"> For the Tribal concentration students, this includes recognizing the role and values of traditional governance systems as well as externally imposed systems.</w:t>
      </w:r>
    </w:p>
    <w:p w:rsidR="00237D94" w:rsidRPr="00B863FB" w:rsidRDefault="00237D94" w:rsidP="00237D94">
      <w:pPr>
        <w:pStyle w:val="NoSpacing"/>
        <w:rPr>
          <w:rFonts w:ascii="Arial" w:hAnsi="Arial" w:cs="Arial"/>
          <w:sz w:val="24"/>
          <w:szCs w:val="24"/>
        </w:rPr>
      </w:pPr>
    </w:p>
    <w:p w:rsidR="00237D94" w:rsidRPr="00B863FB" w:rsidRDefault="00237D94" w:rsidP="00237D94">
      <w:pPr>
        <w:pStyle w:val="NoSpacing"/>
        <w:ind w:left="360"/>
        <w:rPr>
          <w:rFonts w:ascii="Arial" w:hAnsi="Arial" w:cs="Arial"/>
          <w:sz w:val="24"/>
          <w:szCs w:val="24"/>
        </w:rPr>
      </w:pPr>
      <w:r w:rsidRPr="00B863FB">
        <w:rPr>
          <w:rFonts w:ascii="Arial" w:hAnsi="Arial" w:cs="Arial"/>
          <w:sz w:val="24"/>
          <w:szCs w:val="24"/>
        </w:rPr>
        <w:t xml:space="preserve">K5. </w:t>
      </w:r>
      <w:proofErr w:type="gramStart"/>
      <w:r w:rsidRPr="00B863FB">
        <w:rPr>
          <w:rFonts w:ascii="Arial" w:hAnsi="Arial" w:cs="Arial"/>
          <w:sz w:val="24"/>
          <w:szCs w:val="24"/>
        </w:rPr>
        <w:t>An understanding of the practices of budgeting and finance systems that maximize socially and economically just, democratic public service.</w:t>
      </w:r>
      <w:proofErr w:type="gramEnd"/>
      <w:r w:rsidRPr="00B863FB">
        <w:rPr>
          <w:rFonts w:ascii="Arial" w:hAnsi="Arial" w:cs="Arial"/>
          <w:sz w:val="24"/>
          <w:szCs w:val="24"/>
        </w:rPr>
        <w:t xml:space="preserve"> For the Tribal concentration students, add while developing financial strategies to benefit future generations.</w:t>
      </w:r>
    </w:p>
    <w:p w:rsidR="00237D94" w:rsidRPr="00B863FB" w:rsidRDefault="00237D94" w:rsidP="00237D94">
      <w:pPr>
        <w:pStyle w:val="NoSpacing"/>
        <w:rPr>
          <w:rFonts w:ascii="Arial" w:hAnsi="Arial" w:cs="Arial"/>
          <w:sz w:val="24"/>
          <w:szCs w:val="24"/>
        </w:rPr>
      </w:pPr>
    </w:p>
    <w:p w:rsidR="00237D94" w:rsidRPr="00B863FB" w:rsidRDefault="00237D94" w:rsidP="00237D94">
      <w:pPr>
        <w:pStyle w:val="NoSpacing"/>
        <w:ind w:left="360"/>
        <w:rPr>
          <w:rFonts w:ascii="Arial" w:hAnsi="Arial" w:cs="Arial"/>
          <w:sz w:val="24"/>
          <w:szCs w:val="24"/>
        </w:rPr>
      </w:pPr>
      <w:r w:rsidRPr="00B863FB">
        <w:rPr>
          <w:rFonts w:ascii="Arial" w:hAnsi="Arial" w:cs="Arial"/>
          <w:sz w:val="24"/>
          <w:szCs w:val="24"/>
        </w:rPr>
        <w:t xml:space="preserve">K6. </w:t>
      </w:r>
      <w:proofErr w:type="gramStart"/>
      <w:r w:rsidRPr="00B863FB">
        <w:rPr>
          <w:rFonts w:ascii="Arial" w:hAnsi="Arial" w:cs="Arial"/>
          <w:sz w:val="24"/>
          <w:szCs w:val="24"/>
        </w:rPr>
        <w:t>An understanding of policy creation, analysis and implementation.</w:t>
      </w:r>
      <w:proofErr w:type="gramEnd"/>
      <w:r w:rsidRPr="00B863FB">
        <w:rPr>
          <w:rFonts w:ascii="Arial" w:hAnsi="Arial" w:cs="Arial"/>
          <w:sz w:val="24"/>
          <w:szCs w:val="24"/>
        </w:rPr>
        <w:t xml:space="preserve"> For the Tribal concentration students, add as these occur within the framework of laws, processes and legislative institutions specific to Tribal governments.</w:t>
      </w:r>
    </w:p>
    <w:p w:rsidR="00237D94" w:rsidRPr="00B863FB" w:rsidRDefault="00237D94" w:rsidP="00237D94">
      <w:pPr>
        <w:pStyle w:val="NoSpacing"/>
        <w:rPr>
          <w:rFonts w:ascii="Arial" w:hAnsi="Arial" w:cs="Arial"/>
          <w:sz w:val="24"/>
          <w:szCs w:val="24"/>
        </w:rPr>
      </w:pPr>
    </w:p>
    <w:p w:rsidR="00237D94" w:rsidRPr="00B863FB" w:rsidRDefault="00237D94" w:rsidP="00237D94">
      <w:pPr>
        <w:pStyle w:val="NoSpacing"/>
        <w:ind w:left="360"/>
        <w:rPr>
          <w:rFonts w:ascii="Arial" w:hAnsi="Arial" w:cs="Arial"/>
          <w:sz w:val="24"/>
          <w:szCs w:val="24"/>
        </w:rPr>
      </w:pPr>
      <w:r w:rsidRPr="00B863FB">
        <w:rPr>
          <w:rFonts w:ascii="Arial" w:hAnsi="Arial" w:cs="Arial"/>
          <w:sz w:val="24"/>
          <w:szCs w:val="24"/>
        </w:rPr>
        <w:t xml:space="preserve">K7. </w:t>
      </w:r>
      <w:proofErr w:type="gramStart"/>
      <w:r w:rsidRPr="00B863FB">
        <w:rPr>
          <w:rFonts w:ascii="Arial" w:hAnsi="Arial" w:cs="Arial"/>
          <w:sz w:val="24"/>
          <w:szCs w:val="24"/>
        </w:rPr>
        <w:t>An understanding of the importance of research and analysis (including indigenous research) for administrative, developmental, community-based, policy and other public purposes.</w:t>
      </w:r>
      <w:proofErr w:type="gramEnd"/>
      <w:r w:rsidRPr="00B863FB">
        <w:rPr>
          <w:rFonts w:ascii="Arial" w:hAnsi="Arial" w:cs="Arial"/>
          <w:sz w:val="24"/>
          <w:szCs w:val="24"/>
        </w:rPr>
        <w:t xml:space="preserve"> </w:t>
      </w:r>
    </w:p>
    <w:p w:rsidR="00237D94" w:rsidRPr="00B863FB" w:rsidRDefault="00237D94" w:rsidP="00237D94">
      <w:pPr>
        <w:pStyle w:val="NoSpacing"/>
        <w:rPr>
          <w:rFonts w:ascii="Arial" w:hAnsi="Arial" w:cs="Arial"/>
          <w:sz w:val="24"/>
          <w:szCs w:val="24"/>
        </w:rPr>
      </w:pPr>
    </w:p>
    <w:p w:rsidR="00237D94" w:rsidRPr="00B863FB" w:rsidRDefault="00237D94" w:rsidP="00237D94">
      <w:pPr>
        <w:pStyle w:val="NoSpacing"/>
        <w:ind w:left="360"/>
        <w:rPr>
          <w:rFonts w:ascii="Arial" w:hAnsi="Arial" w:cs="Arial"/>
          <w:sz w:val="24"/>
          <w:szCs w:val="24"/>
        </w:rPr>
      </w:pPr>
      <w:r w:rsidRPr="00B863FB">
        <w:rPr>
          <w:rFonts w:ascii="Arial" w:hAnsi="Arial" w:cs="Arial"/>
          <w:sz w:val="24"/>
          <w:szCs w:val="24"/>
        </w:rPr>
        <w:t>K8. An understanding of different learning and work styles and how these translate into practices in organizational and community life.</w:t>
      </w:r>
    </w:p>
    <w:p w:rsidR="00237D94" w:rsidRPr="00B863FB" w:rsidRDefault="00237D94" w:rsidP="00237D94">
      <w:pPr>
        <w:pStyle w:val="NoSpacing"/>
        <w:rPr>
          <w:rFonts w:ascii="Arial" w:hAnsi="Arial" w:cs="Arial"/>
          <w:sz w:val="24"/>
          <w:szCs w:val="24"/>
        </w:rPr>
      </w:pPr>
    </w:p>
    <w:p w:rsidR="00237D94" w:rsidRPr="00B863FB" w:rsidRDefault="00237D94" w:rsidP="00237D94">
      <w:pPr>
        <w:pStyle w:val="NoSpacing"/>
        <w:ind w:left="360"/>
        <w:rPr>
          <w:rFonts w:ascii="Arial" w:hAnsi="Arial" w:cs="Arial"/>
          <w:sz w:val="24"/>
          <w:szCs w:val="24"/>
        </w:rPr>
      </w:pPr>
      <w:r w:rsidRPr="00B863FB">
        <w:rPr>
          <w:rFonts w:ascii="Arial" w:hAnsi="Arial" w:cs="Arial"/>
          <w:sz w:val="24"/>
          <w:szCs w:val="24"/>
        </w:rPr>
        <w:t xml:space="preserve">K9. </w:t>
      </w:r>
      <w:proofErr w:type="gramStart"/>
      <w:r w:rsidRPr="00B863FB">
        <w:rPr>
          <w:rFonts w:ascii="Arial" w:hAnsi="Arial" w:cs="Arial"/>
          <w:sz w:val="24"/>
          <w:szCs w:val="24"/>
        </w:rPr>
        <w:t>An understanding of team dynamics and the importance of working effectively in team and collaborative situations.</w:t>
      </w:r>
      <w:proofErr w:type="gramEnd"/>
    </w:p>
    <w:p w:rsidR="00237D94" w:rsidRPr="00B863FB" w:rsidRDefault="00237D94" w:rsidP="00237D94">
      <w:pPr>
        <w:pStyle w:val="NoSpacing"/>
        <w:rPr>
          <w:rFonts w:ascii="Arial" w:hAnsi="Arial" w:cs="Arial"/>
          <w:sz w:val="24"/>
          <w:szCs w:val="24"/>
        </w:rPr>
      </w:pPr>
    </w:p>
    <w:p w:rsidR="00237D94" w:rsidRPr="00B863FB" w:rsidRDefault="00237D94" w:rsidP="00237D94">
      <w:pPr>
        <w:pStyle w:val="NoSpacing"/>
        <w:ind w:left="360"/>
        <w:rPr>
          <w:rFonts w:ascii="Arial" w:hAnsi="Arial" w:cs="Arial"/>
          <w:sz w:val="24"/>
          <w:szCs w:val="24"/>
        </w:rPr>
      </w:pPr>
      <w:r w:rsidRPr="00B863FB">
        <w:rPr>
          <w:rFonts w:ascii="Arial" w:hAnsi="Arial" w:cs="Arial"/>
          <w:sz w:val="24"/>
          <w:szCs w:val="24"/>
        </w:rPr>
        <w:lastRenderedPageBreak/>
        <w:t xml:space="preserve">K10. </w:t>
      </w:r>
      <w:proofErr w:type="gramStart"/>
      <w:r w:rsidRPr="00B863FB">
        <w:rPr>
          <w:rFonts w:ascii="Arial" w:hAnsi="Arial" w:cs="Arial"/>
          <w:sz w:val="24"/>
          <w:szCs w:val="24"/>
        </w:rPr>
        <w:t>The recognition of the importance of a strong personal and professional code of ethics that supports socially and economically just, democratic public service.</w:t>
      </w:r>
      <w:proofErr w:type="gramEnd"/>
      <w:r w:rsidRPr="00B863FB">
        <w:rPr>
          <w:rFonts w:ascii="Arial" w:hAnsi="Arial" w:cs="Arial"/>
          <w:sz w:val="24"/>
          <w:szCs w:val="24"/>
        </w:rPr>
        <w:t xml:space="preserve"> </w:t>
      </w:r>
    </w:p>
    <w:p w:rsidR="00237D94" w:rsidRPr="00B863FB" w:rsidRDefault="00237D94" w:rsidP="00237D94">
      <w:pPr>
        <w:pStyle w:val="NoSpacing"/>
        <w:rPr>
          <w:rFonts w:ascii="Arial" w:hAnsi="Arial" w:cs="Arial"/>
          <w:sz w:val="24"/>
          <w:szCs w:val="24"/>
        </w:rPr>
      </w:pPr>
    </w:p>
    <w:p w:rsidR="00237D94" w:rsidRPr="00B863FB" w:rsidRDefault="00237D94" w:rsidP="00237D94">
      <w:pPr>
        <w:pStyle w:val="NoSpacing"/>
        <w:ind w:left="360"/>
        <w:rPr>
          <w:rFonts w:ascii="Arial" w:hAnsi="Arial" w:cs="Arial"/>
          <w:sz w:val="24"/>
          <w:szCs w:val="24"/>
        </w:rPr>
      </w:pPr>
      <w:r w:rsidRPr="00B863FB">
        <w:rPr>
          <w:rFonts w:ascii="Arial" w:hAnsi="Arial" w:cs="Arial"/>
          <w:sz w:val="24"/>
          <w:szCs w:val="24"/>
        </w:rPr>
        <w:t xml:space="preserve">K11. The recognition of inequities, differential impacts of policies and actions, differing definitions of fairness and equity, an understanding power dynamics and that those with less power need to be a part of designing solutions. </w:t>
      </w:r>
    </w:p>
    <w:p w:rsidR="00237D94" w:rsidRPr="00B863FB" w:rsidRDefault="00237D94" w:rsidP="00237D94">
      <w:pPr>
        <w:pStyle w:val="NoSpacing"/>
        <w:ind w:left="360"/>
        <w:rPr>
          <w:rFonts w:ascii="Arial" w:hAnsi="Arial" w:cs="Arial"/>
          <w:sz w:val="24"/>
          <w:szCs w:val="24"/>
        </w:rPr>
      </w:pPr>
    </w:p>
    <w:p w:rsidR="00237D94" w:rsidRPr="00B863FB" w:rsidRDefault="00237D94" w:rsidP="00237D94">
      <w:pPr>
        <w:pStyle w:val="NoSpacing"/>
        <w:ind w:left="360"/>
        <w:rPr>
          <w:rFonts w:ascii="Arial" w:hAnsi="Arial" w:cs="Arial"/>
          <w:sz w:val="24"/>
          <w:szCs w:val="24"/>
        </w:rPr>
      </w:pPr>
      <w:r w:rsidRPr="00B863FB">
        <w:rPr>
          <w:rFonts w:ascii="Arial" w:hAnsi="Arial" w:cs="Arial"/>
          <w:sz w:val="24"/>
          <w:szCs w:val="24"/>
        </w:rPr>
        <w:t xml:space="preserve">K12. </w:t>
      </w:r>
      <w:proofErr w:type="gramStart"/>
      <w:r w:rsidRPr="00B863FB">
        <w:rPr>
          <w:rFonts w:ascii="Arial" w:hAnsi="Arial" w:cs="Arial"/>
          <w:sz w:val="24"/>
          <w:szCs w:val="24"/>
        </w:rPr>
        <w:t>For Tribal concentration students an understanding of international institutions and processes relevant to indigenous nations and the ability to participate in those arenas to build relationships and advocate for human rights.</w:t>
      </w:r>
      <w:proofErr w:type="gramEnd"/>
    </w:p>
    <w:p w:rsidR="00237D94" w:rsidRPr="00B863FB" w:rsidRDefault="00237D94" w:rsidP="00237D94">
      <w:pPr>
        <w:pStyle w:val="NoSpacing"/>
        <w:ind w:left="360"/>
        <w:rPr>
          <w:rFonts w:ascii="Arial" w:hAnsi="Arial" w:cs="Arial"/>
          <w:sz w:val="24"/>
          <w:szCs w:val="24"/>
        </w:rPr>
      </w:pPr>
    </w:p>
    <w:p w:rsidR="00237D94" w:rsidRPr="00B863FB" w:rsidRDefault="00237D94" w:rsidP="00237D94">
      <w:pPr>
        <w:rPr>
          <w:rFonts w:cs="Arial"/>
          <w:sz w:val="24"/>
        </w:rPr>
      </w:pPr>
      <w:r w:rsidRPr="00B863FB">
        <w:rPr>
          <w:rFonts w:cs="Arial"/>
          <w:b/>
          <w:sz w:val="24"/>
          <w:u w:val="single"/>
        </w:rPr>
        <w:t>Skills and Abilities</w:t>
      </w:r>
    </w:p>
    <w:p w:rsidR="00237D94" w:rsidRPr="00B863FB" w:rsidRDefault="00237D94" w:rsidP="00237D94">
      <w:pPr>
        <w:pStyle w:val="NoSpacing"/>
        <w:ind w:left="360"/>
        <w:rPr>
          <w:rFonts w:ascii="Arial" w:hAnsi="Arial" w:cs="Arial"/>
          <w:sz w:val="24"/>
          <w:szCs w:val="24"/>
        </w:rPr>
      </w:pPr>
      <w:proofErr w:type="gramStart"/>
      <w:r w:rsidRPr="00B863FB">
        <w:rPr>
          <w:rFonts w:ascii="Arial" w:hAnsi="Arial" w:cs="Arial"/>
          <w:sz w:val="24"/>
          <w:szCs w:val="24"/>
        </w:rPr>
        <w:t>S&amp;A1.</w:t>
      </w:r>
      <w:proofErr w:type="gramEnd"/>
      <w:r w:rsidRPr="00B863FB">
        <w:rPr>
          <w:rFonts w:ascii="Arial" w:hAnsi="Arial" w:cs="Arial"/>
          <w:sz w:val="24"/>
          <w:szCs w:val="24"/>
        </w:rPr>
        <w:t xml:space="preserve"> </w:t>
      </w:r>
      <w:proofErr w:type="gramStart"/>
      <w:r w:rsidRPr="00B863FB">
        <w:rPr>
          <w:rFonts w:ascii="Arial" w:hAnsi="Arial" w:cs="Arial"/>
          <w:sz w:val="24"/>
          <w:szCs w:val="24"/>
        </w:rPr>
        <w:t>The ability to communicate and work effectively in teams and collaborative situations.</w:t>
      </w:r>
      <w:proofErr w:type="gramEnd"/>
    </w:p>
    <w:p w:rsidR="00237D94" w:rsidRPr="00B863FB" w:rsidRDefault="00237D94" w:rsidP="00237D94">
      <w:pPr>
        <w:pStyle w:val="NoSpacing"/>
        <w:ind w:left="360"/>
        <w:rPr>
          <w:rFonts w:ascii="Arial" w:hAnsi="Arial" w:cs="Arial"/>
          <w:sz w:val="24"/>
          <w:szCs w:val="24"/>
        </w:rPr>
      </w:pPr>
    </w:p>
    <w:p w:rsidR="00237D94" w:rsidRPr="00B863FB" w:rsidRDefault="00237D94" w:rsidP="00237D94">
      <w:pPr>
        <w:pStyle w:val="NoSpacing"/>
        <w:ind w:left="360"/>
        <w:rPr>
          <w:rFonts w:ascii="Arial" w:hAnsi="Arial" w:cs="Arial"/>
          <w:sz w:val="24"/>
          <w:szCs w:val="24"/>
        </w:rPr>
      </w:pPr>
      <w:proofErr w:type="gramStart"/>
      <w:r w:rsidRPr="00B863FB">
        <w:rPr>
          <w:rFonts w:ascii="Arial" w:hAnsi="Arial" w:cs="Arial"/>
          <w:sz w:val="24"/>
          <w:szCs w:val="24"/>
        </w:rPr>
        <w:t>S&amp;A2.</w:t>
      </w:r>
      <w:proofErr w:type="gramEnd"/>
      <w:r w:rsidRPr="00B863FB">
        <w:rPr>
          <w:rFonts w:ascii="Arial" w:hAnsi="Arial" w:cs="Arial"/>
          <w:sz w:val="24"/>
          <w:szCs w:val="24"/>
        </w:rPr>
        <w:t xml:space="preserve"> </w:t>
      </w:r>
      <w:proofErr w:type="gramStart"/>
      <w:r w:rsidRPr="00B863FB">
        <w:rPr>
          <w:rFonts w:ascii="Arial" w:hAnsi="Arial" w:cs="Arial"/>
          <w:sz w:val="24"/>
          <w:szCs w:val="24"/>
        </w:rPr>
        <w:t>The ability to write and communicate clearly and effectively in a variety of settings and situations.</w:t>
      </w:r>
      <w:proofErr w:type="gramEnd"/>
    </w:p>
    <w:p w:rsidR="00237D94" w:rsidRPr="00B863FB" w:rsidRDefault="00237D94" w:rsidP="00237D94">
      <w:pPr>
        <w:pStyle w:val="NoSpacing"/>
        <w:rPr>
          <w:rFonts w:ascii="Arial" w:hAnsi="Arial" w:cs="Arial"/>
          <w:sz w:val="24"/>
          <w:szCs w:val="24"/>
        </w:rPr>
      </w:pPr>
    </w:p>
    <w:p w:rsidR="00237D94" w:rsidRPr="00B863FB" w:rsidRDefault="00237D94" w:rsidP="00237D94">
      <w:pPr>
        <w:pStyle w:val="NoSpacing"/>
        <w:ind w:left="360"/>
        <w:rPr>
          <w:rFonts w:ascii="Arial" w:hAnsi="Arial" w:cs="Arial"/>
          <w:sz w:val="24"/>
          <w:szCs w:val="24"/>
        </w:rPr>
      </w:pPr>
      <w:proofErr w:type="gramStart"/>
      <w:r w:rsidRPr="00B863FB">
        <w:rPr>
          <w:rFonts w:ascii="Arial" w:hAnsi="Arial" w:cs="Arial"/>
          <w:sz w:val="24"/>
          <w:szCs w:val="24"/>
        </w:rPr>
        <w:t>S&amp;A3.</w:t>
      </w:r>
      <w:proofErr w:type="gramEnd"/>
      <w:r w:rsidRPr="00B863FB">
        <w:rPr>
          <w:rFonts w:ascii="Arial" w:hAnsi="Arial" w:cs="Arial"/>
          <w:sz w:val="24"/>
          <w:szCs w:val="24"/>
        </w:rPr>
        <w:t xml:space="preserve"> </w:t>
      </w:r>
      <w:proofErr w:type="gramStart"/>
      <w:r w:rsidRPr="00B863FB">
        <w:rPr>
          <w:rFonts w:ascii="Arial" w:hAnsi="Arial" w:cs="Arial"/>
          <w:sz w:val="24"/>
          <w:szCs w:val="24"/>
        </w:rPr>
        <w:t>The ability to work across significant differences and through conflict.</w:t>
      </w:r>
      <w:proofErr w:type="gramEnd"/>
    </w:p>
    <w:p w:rsidR="00237D94" w:rsidRPr="00B863FB" w:rsidRDefault="00237D94" w:rsidP="00237D94">
      <w:pPr>
        <w:pStyle w:val="NoSpacing"/>
        <w:ind w:left="360"/>
        <w:rPr>
          <w:rFonts w:ascii="Arial" w:hAnsi="Arial" w:cs="Arial"/>
          <w:sz w:val="24"/>
          <w:szCs w:val="24"/>
        </w:rPr>
      </w:pPr>
    </w:p>
    <w:p w:rsidR="00237D94" w:rsidRPr="00B863FB" w:rsidRDefault="00237D94" w:rsidP="00237D94">
      <w:pPr>
        <w:pStyle w:val="NoSpacing"/>
        <w:ind w:left="360"/>
        <w:rPr>
          <w:rFonts w:cs="Arial"/>
          <w:b/>
          <w:sz w:val="24"/>
          <w:szCs w:val="24"/>
        </w:rPr>
      </w:pPr>
      <w:proofErr w:type="gramStart"/>
      <w:r w:rsidRPr="00B863FB">
        <w:rPr>
          <w:rFonts w:ascii="Arial" w:hAnsi="Arial" w:cs="Arial"/>
          <w:sz w:val="24"/>
          <w:szCs w:val="24"/>
        </w:rPr>
        <w:t>S&amp;A4.</w:t>
      </w:r>
      <w:proofErr w:type="gramEnd"/>
      <w:r w:rsidRPr="00B863FB">
        <w:rPr>
          <w:rFonts w:ascii="Arial" w:hAnsi="Arial" w:cs="Arial"/>
          <w:sz w:val="24"/>
          <w:szCs w:val="24"/>
        </w:rPr>
        <w:t xml:space="preserve"> </w:t>
      </w:r>
      <w:proofErr w:type="gramStart"/>
      <w:r w:rsidRPr="00B863FB">
        <w:rPr>
          <w:rFonts w:ascii="Arial" w:hAnsi="Arial" w:cs="Arial"/>
          <w:sz w:val="24"/>
          <w:szCs w:val="24"/>
        </w:rPr>
        <w:t>The ability to practice, budgeting and finance systems and practices that maximize socially and economically just, democratic public service.</w:t>
      </w:r>
      <w:proofErr w:type="gramEnd"/>
    </w:p>
    <w:p w:rsidR="00237D94" w:rsidRPr="00B863FB" w:rsidRDefault="00237D94" w:rsidP="00237D94">
      <w:pPr>
        <w:rPr>
          <w:rFonts w:cs="Arial"/>
          <w:b/>
          <w:sz w:val="24"/>
        </w:rPr>
      </w:pPr>
    </w:p>
    <w:p w:rsidR="00237D94" w:rsidRPr="00B863FB" w:rsidRDefault="00237D94" w:rsidP="00237D94">
      <w:pPr>
        <w:pStyle w:val="NoSpacing"/>
        <w:ind w:left="360"/>
        <w:rPr>
          <w:rFonts w:ascii="Arial" w:hAnsi="Arial" w:cs="Arial"/>
          <w:sz w:val="24"/>
          <w:szCs w:val="24"/>
        </w:rPr>
      </w:pPr>
      <w:proofErr w:type="gramStart"/>
      <w:r w:rsidRPr="00B863FB">
        <w:rPr>
          <w:rFonts w:ascii="Arial" w:hAnsi="Arial" w:cs="Arial"/>
          <w:sz w:val="24"/>
          <w:szCs w:val="24"/>
        </w:rPr>
        <w:t>S&amp;A5.</w:t>
      </w:r>
      <w:proofErr w:type="gramEnd"/>
      <w:r w:rsidRPr="00B863FB">
        <w:rPr>
          <w:rFonts w:ascii="Arial" w:hAnsi="Arial" w:cs="Arial"/>
          <w:sz w:val="24"/>
          <w:szCs w:val="24"/>
        </w:rPr>
        <w:t xml:space="preserve"> </w:t>
      </w:r>
      <w:proofErr w:type="gramStart"/>
      <w:r w:rsidRPr="00B863FB">
        <w:rPr>
          <w:rFonts w:ascii="Arial" w:hAnsi="Arial" w:cs="Arial"/>
          <w:sz w:val="24"/>
          <w:szCs w:val="24"/>
        </w:rPr>
        <w:t>The ability to practice active, respectful listening and to effectively facilitate/negotiate people listening to and communicating with each other.</w:t>
      </w:r>
      <w:proofErr w:type="gramEnd"/>
    </w:p>
    <w:p w:rsidR="00237D94" w:rsidRPr="00B863FB" w:rsidRDefault="00237D94" w:rsidP="00237D94">
      <w:pPr>
        <w:pStyle w:val="NoSpacing"/>
        <w:rPr>
          <w:rFonts w:ascii="Arial" w:hAnsi="Arial" w:cs="Arial"/>
          <w:sz w:val="24"/>
          <w:szCs w:val="24"/>
        </w:rPr>
      </w:pPr>
    </w:p>
    <w:p w:rsidR="00237D94" w:rsidRPr="00B863FB" w:rsidRDefault="00237D94" w:rsidP="00237D94">
      <w:pPr>
        <w:pStyle w:val="NoSpacing"/>
        <w:ind w:left="360"/>
        <w:rPr>
          <w:rFonts w:ascii="Arial" w:hAnsi="Arial" w:cs="Arial"/>
          <w:sz w:val="24"/>
          <w:szCs w:val="24"/>
        </w:rPr>
      </w:pPr>
      <w:proofErr w:type="gramStart"/>
      <w:r w:rsidRPr="00B863FB">
        <w:rPr>
          <w:rFonts w:ascii="Arial" w:hAnsi="Arial" w:cs="Arial"/>
          <w:sz w:val="24"/>
          <w:szCs w:val="24"/>
        </w:rPr>
        <w:t>S&amp;A6.</w:t>
      </w:r>
      <w:proofErr w:type="gramEnd"/>
      <w:r w:rsidRPr="00B863FB">
        <w:rPr>
          <w:rFonts w:ascii="Arial" w:hAnsi="Arial" w:cs="Arial"/>
          <w:sz w:val="24"/>
          <w:szCs w:val="24"/>
        </w:rPr>
        <w:t xml:space="preserve"> </w:t>
      </w:r>
      <w:proofErr w:type="gramStart"/>
      <w:r w:rsidRPr="00B863FB">
        <w:rPr>
          <w:rFonts w:ascii="Arial" w:hAnsi="Arial" w:cs="Arial"/>
          <w:sz w:val="24"/>
          <w:szCs w:val="24"/>
        </w:rPr>
        <w:t>The ability to think and work independently; to ask difficult questions and seek the answers.</w:t>
      </w:r>
      <w:proofErr w:type="gramEnd"/>
      <w:r w:rsidRPr="00B863FB">
        <w:rPr>
          <w:rFonts w:ascii="Arial" w:hAnsi="Arial" w:cs="Arial"/>
          <w:sz w:val="24"/>
          <w:szCs w:val="24"/>
        </w:rPr>
        <w:t xml:space="preserve"> </w:t>
      </w:r>
    </w:p>
    <w:p w:rsidR="00237D94" w:rsidRPr="00B863FB" w:rsidRDefault="00237D94" w:rsidP="00237D94">
      <w:pPr>
        <w:pStyle w:val="NoSpacing"/>
        <w:rPr>
          <w:rFonts w:ascii="Arial" w:hAnsi="Arial" w:cs="Arial"/>
          <w:sz w:val="24"/>
          <w:szCs w:val="24"/>
        </w:rPr>
      </w:pPr>
    </w:p>
    <w:p w:rsidR="00237D94" w:rsidRPr="00B863FB" w:rsidRDefault="00237D94" w:rsidP="00237D94">
      <w:pPr>
        <w:pStyle w:val="NoSpacing"/>
        <w:ind w:left="360"/>
        <w:rPr>
          <w:rFonts w:ascii="Arial" w:hAnsi="Arial" w:cs="Arial"/>
          <w:sz w:val="24"/>
          <w:szCs w:val="24"/>
        </w:rPr>
      </w:pPr>
      <w:proofErr w:type="gramStart"/>
      <w:r w:rsidRPr="00B863FB">
        <w:rPr>
          <w:rFonts w:ascii="Arial" w:hAnsi="Arial" w:cs="Arial"/>
          <w:sz w:val="24"/>
          <w:szCs w:val="24"/>
        </w:rPr>
        <w:t>S&amp;A7.</w:t>
      </w:r>
      <w:proofErr w:type="gramEnd"/>
      <w:r w:rsidRPr="00B863FB">
        <w:rPr>
          <w:rFonts w:ascii="Arial" w:hAnsi="Arial" w:cs="Arial"/>
          <w:sz w:val="24"/>
          <w:szCs w:val="24"/>
        </w:rPr>
        <w:t xml:space="preserve"> </w:t>
      </w:r>
      <w:proofErr w:type="gramStart"/>
      <w:r w:rsidRPr="00B863FB">
        <w:rPr>
          <w:rFonts w:ascii="Arial" w:hAnsi="Arial" w:cs="Arial"/>
          <w:sz w:val="24"/>
          <w:szCs w:val="24"/>
        </w:rPr>
        <w:t>The ability to be flexible (“nimbleness”) and acceptance of ambiguity and complexity; to identify and create strategies to remove barriers to positive change.</w:t>
      </w:r>
      <w:proofErr w:type="gramEnd"/>
    </w:p>
    <w:p w:rsidR="00237D94" w:rsidRPr="00B863FB" w:rsidRDefault="00237D94" w:rsidP="00237D94">
      <w:pPr>
        <w:pStyle w:val="NoSpacing"/>
        <w:rPr>
          <w:rFonts w:ascii="Arial" w:hAnsi="Arial" w:cs="Arial"/>
          <w:sz w:val="24"/>
          <w:szCs w:val="24"/>
        </w:rPr>
      </w:pPr>
    </w:p>
    <w:p w:rsidR="00237D94" w:rsidRPr="00B863FB" w:rsidRDefault="00237D94" w:rsidP="00237D94">
      <w:pPr>
        <w:pStyle w:val="NoSpacing"/>
        <w:ind w:left="360"/>
        <w:rPr>
          <w:rFonts w:ascii="Arial" w:hAnsi="Arial" w:cs="Arial"/>
          <w:sz w:val="24"/>
          <w:szCs w:val="24"/>
        </w:rPr>
      </w:pPr>
      <w:proofErr w:type="gramStart"/>
      <w:r w:rsidRPr="00B863FB">
        <w:rPr>
          <w:rFonts w:ascii="Arial" w:hAnsi="Arial" w:cs="Arial"/>
          <w:sz w:val="24"/>
          <w:szCs w:val="24"/>
        </w:rPr>
        <w:t>S&amp;A8.</w:t>
      </w:r>
      <w:proofErr w:type="gramEnd"/>
      <w:r w:rsidRPr="00B863FB">
        <w:rPr>
          <w:rFonts w:ascii="Arial" w:hAnsi="Arial" w:cs="Arial"/>
          <w:sz w:val="24"/>
          <w:szCs w:val="24"/>
        </w:rPr>
        <w:t xml:space="preserve"> </w:t>
      </w:r>
      <w:proofErr w:type="gramStart"/>
      <w:r w:rsidRPr="00B863FB">
        <w:rPr>
          <w:rFonts w:ascii="Arial" w:hAnsi="Arial" w:cs="Arial"/>
          <w:sz w:val="24"/>
          <w:szCs w:val="24"/>
        </w:rPr>
        <w:t>The ability to perform policy creation, analysis and implementation.</w:t>
      </w:r>
      <w:proofErr w:type="gramEnd"/>
      <w:r w:rsidRPr="00B863FB">
        <w:rPr>
          <w:rFonts w:ascii="Arial" w:hAnsi="Arial" w:cs="Arial"/>
          <w:sz w:val="24"/>
          <w:szCs w:val="24"/>
        </w:rPr>
        <w:t xml:space="preserve">  For Tribal concentration students, add the ability to perform these skills through developing and honing inclusive legislative and other policy processes, and skill in the choice and application of qualitative and quantitative techniques with in a framework of indigenous research.</w:t>
      </w:r>
    </w:p>
    <w:p w:rsidR="00237D94" w:rsidRPr="00B863FB" w:rsidRDefault="00237D94" w:rsidP="00237D94">
      <w:pPr>
        <w:pStyle w:val="NoSpacing"/>
        <w:rPr>
          <w:rFonts w:ascii="Arial" w:hAnsi="Arial" w:cs="Arial"/>
          <w:sz w:val="24"/>
          <w:szCs w:val="24"/>
        </w:rPr>
      </w:pPr>
    </w:p>
    <w:p w:rsidR="00237D94" w:rsidRPr="00B863FB" w:rsidRDefault="00237D94" w:rsidP="00237D94">
      <w:pPr>
        <w:pStyle w:val="NoSpacing"/>
        <w:ind w:left="360"/>
        <w:rPr>
          <w:rFonts w:ascii="Arial" w:hAnsi="Arial" w:cs="Arial"/>
          <w:sz w:val="24"/>
          <w:szCs w:val="24"/>
        </w:rPr>
      </w:pPr>
      <w:proofErr w:type="gramStart"/>
      <w:r w:rsidRPr="00B863FB">
        <w:rPr>
          <w:rFonts w:ascii="Arial" w:hAnsi="Arial" w:cs="Arial"/>
          <w:sz w:val="24"/>
          <w:szCs w:val="24"/>
        </w:rPr>
        <w:t>S&amp;A9.</w:t>
      </w:r>
      <w:proofErr w:type="gramEnd"/>
      <w:r w:rsidRPr="00B863FB">
        <w:rPr>
          <w:rFonts w:ascii="Arial" w:hAnsi="Arial" w:cs="Arial"/>
          <w:sz w:val="24"/>
          <w:szCs w:val="24"/>
        </w:rPr>
        <w:t xml:space="preserve"> </w:t>
      </w:r>
      <w:proofErr w:type="gramStart"/>
      <w:r w:rsidRPr="00B863FB">
        <w:rPr>
          <w:rFonts w:ascii="Arial" w:hAnsi="Arial" w:cs="Arial"/>
          <w:sz w:val="24"/>
          <w:szCs w:val="24"/>
        </w:rPr>
        <w:t>The ability to perform research and analysis (including indigenous research) for administrative, developmental, community-based, policy and other public purposes.</w:t>
      </w:r>
      <w:proofErr w:type="gramEnd"/>
      <w:r w:rsidRPr="00B863FB">
        <w:rPr>
          <w:rFonts w:ascii="Arial" w:hAnsi="Arial" w:cs="Arial"/>
          <w:sz w:val="24"/>
          <w:szCs w:val="24"/>
        </w:rPr>
        <w:t xml:space="preserve"> For Tribal concentration students, add the ability to perform original research and analysis within the framework of indigenous research that focuses on achieving the political, economic, cultural and community-based goals that contribute to sustainable Tribal communities and the application of assessment and monitoring methods through the period of implementation.</w:t>
      </w:r>
    </w:p>
    <w:p w:rsidR="00237D94" w:rsidRPr="00B863FB" w:rsidRDefault="00237D94" w:rsidP="00237D94">
      <w:pPr>
        <w:pStyle w:val="NoSpacing"/>
        <w:rPr>
          <w:rFonts w:ascii="Arial" w:hAnsi="Arial" w:cs="Arial"/>
          <w:sz w:val="24"/>
          <w:szCs w:val="24"/>
        </w:rPr>
      </w:pPr>
    </w:p>
    <w:p w:rsidR="00237D94" w:rsidRPr="00B863FB" w:rsidRDefault="00237D94" w:rsidP="00237D94">
      <w:pPr>
        <w:pStyle w:val="NoSpacing"/>
        <w:ind w:left="360"/>
        <w:rPr>
          <w:rFonts w:ascii="Arial" w:hAnsi="Arial" w:cs="Arial"/>
          <w:sz w:val="24"/>
          <w:szCs w:val="24"/>
        </w:rPr>
      </w:pPr>
      <w:proofErr w:type="gramStart"/>
      <w:r w:rsidRPr="00B863FB">
        <w:rPr>
          <w:rFonts w:ascii="Arial" w:hAnsi="Arial" w:cs="Arial"/>
          <w:sz w:val="24"/>
          <w:szCs w:val="24"/>
        </w:rPr>
        <w:lastRenderedPageBreak/>
        <w:t>S&amp;A10.</w:t>
      </w:r>
      <w:proofErr w:type="gramEnd"/>
      <w:r w:rsidRPr="00B863FB">
        <w:rPr>
          <w:rFonts w:ascii="Arial" w:hAnsi="Arial" w:cs="Arial"/>
          <w:sz w:val="24"/>
          <w:szCs w:val="24"/>
        </w:rPr>
        <w:t xml:space="preserve"> </w:t>
      </w:r>
      <w:proofErr w:type="gramStart"/>
      <w:r w:rsidRPr="00B863FB">
        <w:rPr>
          <w:rFonts w:ascii="Arial" w:hAnsi="Arial" w:cs="Arial"/>
          <w:sz w:val="24"/>
          <w:szCs w:val="24"/>
        </w:rPr>
        <w:t>The ability to engage in socially and economically just, democratic public service that is grounded in a strong personal and professional code of ethics.</w:t>
      </w:r>
      <w:proofErr w:type="gramEnd"/>
    </w:p>
    <w:p w:rsidR="00237D94" w:rsidRPr="00B863FB" w:rsidRDefault="00237D94" w:rsidP="00237D94">
      <w:pPr>
        <w:pStyle w:val="NoSpacing"/>
        <w:rPr>
          <w:rFonts w:ascii="Arial" w:hAnsi="Arial" w:cs="Arial"/>
          <w:sz w:val="24"/>
          <w:szCs w:val="24"/>
        </w:rPr>
      </w:pPr>
    </w:p>
    <w:p w:rsidR="00237D94" w:rsidRPr="00B863FB" w:rsidRDefault="00237D94" w:rsidP="00237D94">
      <w:pPr>
        <w:pStyle w:val="NoSpacing"/>
        <w:ind w:left="360"/>
        <w:rPr>
          <w:rFonts w:ascii="Arial" w:hAnsi="Arial" w:cs="Arial"/>
          <w:sz w:val="24"/>
          <w:szCs w:val="24"/>
        </w:rPr>
      </w:pPr>
      <w:proofErr w:type="gramStart"/>
      <w:r w:rsidRPr="00B863FB">
        <w:rPr>
          <w:rFonts w:ascii="Arial" w:hAnsi="Arial" w:cs="Arial"/>
          <w:sz w:val="24"/>
          <w:szCs w:val="24"/>
        </w:rPr>
        <w:t>S&amp;A11.</w:t>
      </w:r>
      <w:proofErr w:type="gramEnd"/>
      <w:r w:rsidRPr="00B863FB">
        <w:rPr>
          <w:rFonts w:ascii="Arial" w:hAnsi="Arial" w:cs="Arial"/>
          <w:sz w:val="24"/>
          <w:szCs w:val="24"/>
        </w:rPr>
        <w:t xml:space="preserve"> The ability to recognize inequities, assess differential impacts of policies and actions, recognize differing definitions of fairness and equity, and ensure that those with less power are included and part of designing solutions.</w:t>
      </w:r>
    </w:p>
    <w:p w:rsidR="00237D94" w:rsidRPr="00B863FB" w:rsidRDefault="00237D94" w:rsidP="00237D94">
      <w:pPr>
        <w:pStyle w:val="NoSpacing"/>
        <w:rPr>
          <w:rFonts w:ascii="Arial" w:hAnsi="Arial" w:cs="Arial"/>
          <w:sz w:val="24"/>
          <w:szCs w:val="24"/>
        </w:rPr>
      </w:pPr>
    </w:p>
    <w:p w:rsidR="00237D94" w:rsidRPr="00B863FB" w:rsidRDefault="00237D94" w:rsidP="00237D94">
      <w:pPr>
        <w:pStyle w:val="NoSpacing"/>
        <w:ind w:left="360"/>
        <w:rPr>
          <w:rFonts w:ascii="Arial" w:hAnsi="Arial" w:cs="Arial"/>
          <w:sz w:val="24"/>
          <w:szCs w:val="24"/>
        </w:rPr>
      </w:pPr>
      <w:proofErr w:type="gramStart"/>
      <w:r w:rsidRPr="00B863FB">
        <w:rPr>
          <w:rFonts w:ascii="Arial" w:hAnsi="Arial" w:cs="Arial"/>
          <w:sz w:val="24"/>
          <w:szCs w:val="24"/>
        </w:rPr>
        <w:t>S&amp;A12.</w:t>
      </w:r>
      <w:proofErr w:type="gramEnd"/>
      <w:r w:rsidRPr="00B863FB">
        <w:rPr>
          <w:rFonts w:ascii="Arial" w:hAnsi="Arial" w:cs="Arial"/>
          <w:sz w:val="24"/>
          <w:szCs w:val="24"/>
        </w:rPr>
        <w:t xml:space="preserve"> </w:t>
      </w:r>
      <w:proofErr w:type="gramStart"/>
      <w:r w:rsidRPr="00B863FB">
        <w:rPr>
          <w:rFonts w:ascii="Arial" w:hAnsi="Arial" w:cs="Arial"/>
          <w:sz w:val="24"/>
          <w:szCs w:val="24"/>
        </w:rPr>
        <w:t>The ability to create organizational designs for atypical institutions and to “think outside the box.”</w:t>
      </w:r>
      <w:proofErr w:type="gramEnd"/>
    </w:p>
    <w:p w:rsidR="00237D94" w:rsidRPr="00B863FB" w:rsidRDefault="00237D94" w:rsidP="00237D94">
      <w:pPr>
        <w:pStyle w:val="NoSpacing"/>
        <w:ind w:left="360"/>
        <w:rPr>
          <w:rFonts w:ascii="Arial" w:hAnsi="Arial" w:cs="Arial"/>
          <w:sz w:val="24"/>
          <w:szCs w:val="24"/>
        </w:rPr>
      </w:pPr>
    </w:p>
    <w:p w:rsidR="00237D94" w:rsidRPr="00B863FB" w:rsidRDefault="00237D94" w:rsidP="00237D94">
      <w:pPr>
        <w:pStyle w:val="NoSpacing"/>
        <w:ind w:left="360"/>
        <w:rPr>
          <w:rFonts w:ascii="Arial" w:hAnsi="Arial" w:cs="Arial"/>
          <w:b/>
          <w:sz w:val="24"/>
          <w:szCs w:val="24"/>
          <w:u w:val="single"/>
        </w:rPr>
      </w:pPr>
    </w:p>
    <w:p w:rsidR="00237D94" w:rsidRPr="00B863FB" w:rsidRDefault="00237D94" w:rsidP="00237D94">
      <w:pPr>
        <w:pStyle w:val="NoSpacing"/>
        <w:ind w:left="360"/>
        <w:rPr>
          <w:rFonts w:ascii="Arial" w:hAnsi="Arial" w:cs="Arial"/>
          <w:sz w:val="24"/>
          <w:szCs w:val="24"/>
        </w:rPr>
      </w:pPr>
      <w:r w:rsidRPr="00B863FB">
        <w:rPr>
          <w:rFonts w:ascii="Arial" w:hAnsi="Arial" w:cs="Arial"/>
          <w:b/>
          <w:sz w:val="24"/>
          <w:szCs w:val="24"/>
          <w:u w:val="single"/>
        </w:rPr>
        <w:t>For Tribal concentration students also add the following</w:t>
      </w:r>
      <w:r w:rsidRPr="00B863FB">
        <w:rPr>
          <w:rFonts w:ascii="Arial" w:hAnsi="Arial" w:cs="Arial"/>
          <w:b/>
          <w:sz w:val="24"/>
          <w:szCs w:val="24"/>
        </w:rPr>
        <w:t>:</w:t>
      </w:r>
    </w:p>
    <w:p w:rsidR="00237D94" w:rsidRPr="00B863FB" w:rsidRDefault="00237D94" w:rsidP="00237D94">
      <w:pPr>
        <w:pStyle w:val="NoSpacing"/>
        <w:ind w:left="360"/>
        <w:rPr>
          <w:rFonts w:ascii="Arial" w:hAnsi="Arial" w:cs="Arial"/>
          <w:sz w:val="24"/>
          <w:szCs w:val="24"/>
        </w:rPr>
      </w:pPr>
    </w:p>
    <w:p w:rsidR="00237D94" w:rsidRPr="00B863FB" w:rsidRDefault="00237D94" w:rsidP="00237D94">
      <w:pPr>
        <w:pStyle w:val="NoSpacing"/>
        <w:ind w:left="360"/>
        <w:rPr>
          <w:rFonts w:ascii="Arial" w:hAnsi="Arial" w:cs="Arial"/>
          <w:sz w:val="24"/>
          <w:szCs w:val="24"/>
        </w:rPr>
      </w:pPr>
      <w:proofErr w:type="gramStart"/>
      <w:r w:rsidRPr="00B863FB">
        <w:rPr>
          <w:rFonts w:ascii="Arial" w:hAnsi="Arial" w:cs="Arial"/>
          <w:sz w:val="24"/>
          <w:szCs w:val="24"/>
        </w:rPr>
        <w:t>S&amp;A13.</w:t>
      </w:r>
      <w:proofErr w:type="gramEnd"/>
      <w:r w:rsidRPr="00B863FB">
        <w:rPr>
          <w:rFonts w:ascii="Arial" w:hAnsi="Arial" w:cs="Arial"/>
          <w:sz w:val="24"/>
          <w:szCs w:val="24"/>
        </w:rPr>
        <w:t xml:space="preserve">  The ability construct, implement and assess strategies for taxation, contracting, permitting and fees that support community goals while encouraging entrepreneurship.</w:t>
      </w:r>
    </w:p>
    <w:p w:rsidR="00237D94" w:rsidRPr="00B863FB" w:rsidRDefault="00237D94" w:rsidP="00237D94">
      <w:pPr>
        <w:pStyle w:val="NoSpacing"/>
        <w:ind w:left="360"/>
        <w:rPr>
          <w:rFonts w:ascii="Arial" w:hAnsi="Arial" w:cs="Arial"/>
          <w:sz w:val="24"/>
          <w:szCs w:val="24"/>
        </w:rPr>
      </w:pPr>
    </w:p>
    <w:p w:rsidR="00237D94" w:rsidRPr="00B863FB" w:rsidRDefault="00237D94" w:rsidP="00237D94">
      <w:pPr>
        <w:pStyle w:val="NoSpacing"/>
        <w:ind w:left="360"/>
        <w:rPr>
          <w:rFonts w:ascii="Arial" w:hAnsi="Arial" w:cs="Arial"/>
          <w:sz w:val="24"/>
          <w:szCs w:val="24"/>
        </w:rPr>
      </w:pPr>
      <w:proofErr w:type="gramStart"/>
      <w:r w:rsidRPr="00B863FB">
        <w:rPr>
          <w:rFonts w:ascii="Arial" w:hAnsi="Arial" w:cs="Arial"/>
          <w:sz w:val="24"/>
          <w:szCs w:val="24"/>
        </w:rPr>
        <w:t>S&amp;A14.</w:t>
      </w:r>
      <w:proofErr w:type="gramEnd"/>
      <w:r w:rsidRPr="00B863FB">
        <w:rPr>
          <w:rFonts w:ascii="Arial" w:hAnsi="Arial" w:cs="Arial"/>
          <w:sz w:val="24"/>
          <w:szCs w:val="24"/>
        </w:rPr>
        <w:t xml:space="preserve">   The ability to develop business plans, strategies, structures for the financial management or Tribally-owned corporations. </w:t>
      </w:r>
      <w:r w:rsidRPr="00B863FB">
        <w:rPr>
          <w:rFonts w:ascii="Arial" w:hAnsi="Arial" w:cs="Arial"/>
          <w:sz w:val="24"/>
          <w:szCs w:val="24"/>
        </w:rPr>
        <w:br/>
      </w:r>
    </w:p>
    <w:p w:rsidR="00237D94" w:rsidRPr="00B863FB" w:rsidRDefault="00237D94" w:rsidP="00237D94">
      <w:pPr>
        <w:pStyle w:val="NoSpacing"/>
        <w:ind w:left="360"/>
        <w:rPr>
          <w:rFonts w:ascii="Arial" w:hAnsi="Arial" w:cs="Arial"/>
          <w:sz w:val="24"/>
          <w:szCs w:val="24"/>
        </w:rPr>
      </w:pPr>
      <w:proofErr w:type="gramStart"/>
      <w:r w:rsidRPr="00B863FB">
        <w:rPr>
          <w:rFonts w:ascii="Arial" w:hAnsi="Arial" w:cs="Arial"/>
          <w:sz w:val="24"/>
          <w:szCs w:val="24"/>
        </w:rPr>
        <w:t>S&amp;A15.</w:t>
      </w:r>
      <w:proofErr w:type="gramEnd"/>
      <w:r w:rsidRPr="00B863FB">
        <w:rPr>
          <w:rFonts w:ascii="Arial" w:hAnsi="Arial" w:cs="Arial"/>
          <w:sz w:val="24"/>
          <w:szCs w:val="24"/>
        </w:rPr>
        <w:t xml:space="preserve">  Skill in oversight of Tribally-owned corporations including completing or selecting appropriate cost-benefit analysis studies, feasibility studies, marketing studies, long-range planning and the development of effective business management structures. </w:t>
      </w:r>
    </w:p>
    <w:p w:rsidR="00237D94" w:rsidRPr="00B863FB" w:rsidRDefault="00237D94" w:rsidP="00237D94">
      <w:pPr>
        <w:pStyle w:val="NoSpacing"/>
        <w:ind w:left="360"/>
        <w:rPr>
          <w:rFonts w:ascii="Arial" w:hAnsi="Arial" w:cs="Arial"/>
          <w:sz w:val="24"/>
          <w:szCs w:val="24"/>
        </w:rPr>
      </w:pPr>
    </w:p>
    <w:p w:rsidR="00237D94" w:rsidRPr="00B863FB" w:rsidRDefault="00237D94" w:rsidP="00237D94">
      <w:pPr>
        <w:pStyle w:val="NoSpacing"/>
        <w:ind w:left="360"/>
        <w:rPr>
          <w:rFonts w:ascii="Arial" w:hAnsi="Arial" w:cs="Arial"/>
          <w:sz w:val="24"/>
          <w:szCs w:val="24"/>
        </w:rPr>
      </w:pPr>
      <w:r w:rsidRPr="00B863FB">
        <w:rPr>
          <w:rFonts w:ascii="Arial" w:hAnsi="Arial" w:cs="Arial"/>
          <w:sz w:val="24"/>
          <w:szCs w:val="24"/>
        </w:rPr>
        <w:t>S&amp;A16  Skill and ability in managing and facilitating a positive environment for small business creation and applying financial and technical tools to encourage entrepreneurship through individual business, nonprofit and coop structures.</w:t>
      </w:r>
    </w:p>
    <w:p w:rsidR="00237D94" w:rsidRPr="00B863FB" w:rsidRDefault="00237D94" w:rsidP="00237D94">
      <w:pPr>
        <w:pStyle w:val="NoSpacing"/>
        <w:ind w:left="360"/>
        <w:rPr>
          <w:rFonts w:ascii="Arial" w:hAnsi="Arial" w:cs="Arial"/>
          <w:sz w:val="24"/>
          <w:szCs w:val="24"/>
        </w:rPr>
      </w:pPr>
    </w:p>
    <w:p w:rsidR="00237D94" w:rsidRPr="00B863FB" w:rsidRDefault="00237D94" w:rsidP="00237D94">
      <w:pPr>
        <w:pStyle w:val="NoSpacing"/>
        <w:ind w:left="360"/>
        <w:rPr>
          <w:rFonts w:ascii="Arial" w:hAnsi="Arial" w:cs="Arial"/>
          <w:sz w:val="24"/>
          <w:szCs w:val="24"/>
        </w:rPr>
      </w:pPr>
      <w:proofErr w:type="gramStart"/>
      <w:r w:rsidRPr="00B863FB">
        <w:rPr>
          <w:rFonts w:ascii="Arial" w:hAnsi="Arial" w:cs="Arial"/>
          <w:sz w:val="24"/>
          <w:szCs w:val="24"/>
        </w:rPr>
        <w:t>S&amp;A17.</w:t>
      </w:r>
      <w:proofErr w:type="gramEnd"/>
      <w:r w:rsidRPr="00B863FB">
        <w:rPr>
          <w:rFonts w:ascii="Arial" w:hAnsi="Arial" w:cs="Arial"/>
          <w:sz w:val="24"/>
          <w:szCs w:val="24"/>
        </w:rPr>
        <w:t xml:space="preserve">  </w:t>
      </w:r>
      <w:proofErr w:type="gramStart"/>
      <w:r w:rsidRPr="00B863FB">
        <w:rPr>
          <w:rFonts w:ascii="Arial" w:hAnsi="Arial" w:cs="Arial"/>
          <w:sz w:val="24"/>
          <w:szCs w:val="24"/>
        </w:rPr>
        <w:t>Ability to develop leadership styles that are inclusive, dynamic and culturally appropriate for working within and outside the Tribal community.</w:t>
      </w:r>
      <w:proofErr w:type="gramEnd"/>
    </w:p>
    <w:p w:rsidR="00237D94" w:rsidRPr="00B863FB" w:rsidRDefault="00237D94" w:rsidP="00237D94">
      <w:pPr>
        <w:pStyle w:val="NoSpacing"/>
        <w:ind w:left="360"/>
        <w:rPr>
          <w:rFonts w:ascii="Arial" w:hAnsi="Arial" w:cs="Arial"/>
          <w:sz w:val="24"/>
          <w:szCs w:val="24"/>
        </w:rPr>
      </w:pPr>
    </w:p>
    <w:p w:rsidR="00237D94" w:rsidRPr="00B863FB" w:rsidRDefault="00237D94" w:rsidP="00237D94">
      <w:pPr>
        <w:rPr>
          <w:b/>
          <w:sz w:val="24"/>
        </w:rPr>
      </w:pPr>
    </w:p>
    <w:p w:rsidR="00237D94" w:rsidRPr="00B863FB" w:rsidRDefault="00237D94" w:rsidP="00237D94">
      <w:pPr>
        <w:rPr>
          <w:b/>
          <w:sz w:val="24"/>
        </w:rPr>
      </w:pPr>
    </w:p>
    <w:p w:rsidR="00237D94" w:rsidRPr="00B863FB" w:rsidRDefault="00237D94" w:rsidP="00237D94">
      <w:pPr>
        <w:rPr>
          <w:b/>
          <w:sz w:val="24"/>
        </w:rPr>
      </w:pPr>
    </w:p>
    <w:p w:rsidR="00237D94" w:rsidRPr="00B863FB" w:rsidRDefault="00237D94" w:rsidP="00237D94">
      <w:pPr>
        <w:rPr>
          <w:b/>
          <w:sz w:val="24"/>
        </w:rPr>
      </w:pPr>
    </w:p>
    <w:p w:rsidR="00237D94" w:rsidRPr="00B863FB" w:rsidRDefault="00237D94" w:rsidP="00237D94">
      <w:pPr>
        <w:rPr>
          <w:b/>
          <w:sz w:val="24"/>
        </w:rPr>
      </w:pPr>
    </w:p>
    <w:p w:rsidR="00237D94" w:rsidRPr="00B863FB" w:rsidRDefault="00237D94" w:rsidP="00237D94">
      <w:pPr>
        <w:rPr>
          <w:b/>
          <w:sz w:val="24"/>
        </w:rPr>
      </w:pPr>
    </w:p>
    <w:p w:rsidR="00237D94" w:rsidRPr="00B863FB" w:rsidRDefault="00237D94" w:rsidP="00237D94">
      <w:pPr>
        <w:rPr>
          <w:b/>
          <w:sz w:val="24"/>
        </w:rPr>
      </w:pPr>
    </w:p>
    <w:p w:rsidR="00237D94" w:rsidRPr="00B863FB" w:rsidRDefault="00237D94" w:rsidP="00237D94">
      <w:pPr>
        <w:rPr>
          <w:b/>
          <w:sz w:val="24"/>
        </w:rPr>
      </w:pPr>
    </w:p>
    <w:p w:rsidR="00237D94" w:rsidRPr="00B863FB" w:rsidRDefault="00237D94" w:rsidP="00237D94">
      <w:pPr>
        <w:rPr>
          <w:b/>
          <w:sz w:val="24"/>
        </w:rPr>
      </w:pPr>
    </w:p>
    <w:p w:rsidR="00237D94" w:rsidRPr="00B863FB" w:rsidRDefault="00237D94" w:rsidP="00237D94">
      <w:pPr>
        <w:rPr>
          <w:b/>
          <w:sz w:val="24"/>
        </w:rPr>
      </w:pPr>
    </w:p>
    <w:p w:rsidR="00237D94" w:rsidRPr="00B863FB" w:rsidRDefault="00237D94" w:rsidP="00237D94">
      <w:pPr>
        <w:rPr>
          <w:b/>
          <w:sz w:val="24"/>
        </w:rPr>
      </w:pPr>
    </w:p>
    <w:p w:rsidR="00237D94" w:rsidRPr="00B863FB" w:rsidRDefault="00237D94" w:rsidP="00237D94">
      <w:pPr>
        <w:rPr>
          <w:b/>
          <w:sz w:val="24"/>
        </w:rPr>
      </w:pPr>
    </w:p>
    <w:p w:rsidR="00237D94" w:rsidRDefault="00237D94" w:rsidP="000F2763">
      <w:pPr>
        <w:jc w:val="center"/>
        <w:rPr>
          <w:b/>
          <w:sz w:val="24"/>
        </w:rPr>
      </w:pPr>
    </w:p>
    <w:p w:rsidR="00237D94" w:rsidRDefault="00237D94" w:rsidP="000F2763">
      <w:pPr>
        <w:jc w:val="center"/>
        <w:rPr>
          <w:b/>
          <w:sz w:val="24"/>
        </w:rPr>
      </w:pPr>
    </w:p>
    <w:p w:rsidR="0057545C" w:rsidRPr="00B863FB" w:rsidRDefault="00237D94" w:rsidP="000F2763">
      <w:pPr>
        <w:jc w:val="center"/>
        <w:rPr>
          <w:b/>
          <w:sz w:val="24"/>
        </w:rPr>
      </w:pPr>
      <w:r>
        <w:rPr>
          <w:b/>
          <w:sz w:val="24"/>
        </w:rPr>
        <w:lastRenderedPageBreak/>
        <w:t>Appendix II</w:t>
      </w:r>
    </w:p>
    <w:p w:rsidR="000F2763" w:rsidRPr="00B863FB" w:rsidRDefault="000F2763" w:rsidP="000F2763">
      <w:pPr>
        <w:jc w:val="center"/>
        <w:rPr>
          <w:b/>
          <w:sz w:val="24"/>
        </w:rPr>
      </w:pPr>
      <w:r w:rsidRPr="00B863FB">
        <w:rPr>
          <w:b/>
          <w:sz w:val="24"/>
        </w:rPr>
        <w:t>Faculty CV’s</w:t>
      </w:r>
    </w:p>
    <w:p w:rsidR="000F2763" w:rsidRPr="00B863FB" w:rsidRDefault="000F2763" w:rsidP="000F2763">
      <w:pPr>
        <w:jc w:val="center"/>
        <w:rPr>
          <w:b/>
          <w:sz w:val="24"/>
        </w:rPr>
      </w:pPr>
    </w:p>
    <w:p w:rsidR="009C7E14" w:rsidRPr="00B863FB" w:rsidRDefault="009C7E14" w:rsidP="009C7E14">
      <w:pPr>
        <w:pStyle w:val="Heading1"/>
        <w:rPr>
          <w:rFonts w:ascii="Tahoma" w:eastAsia="Batang" w:hAnsi="Tahoma" w:cs="Tahoma"/>
          <w:sz w:val="24"/>
          <w:szCs w:val="24"/>
        </w:rPr>
      </w:pPr>
      <w:r w:rsidRPr="00B863FB">
        <w:rPr>
          <w:rFonts w:ascii="Tahoma" w:eastAsia="Batang" w:hAnsi="Tahoma" w:cs="Tahoma"/>
          <w:sz w:val="24"/>
          <w:szCs w:val="24"/>
        </w:rPr>
        <w:t>Laurance R. (Larry) Geri</w:t>
      </w:r>
    </w:p>
    <w:p w:rsidR="009C7E14" w:rsidRPr="00B863FB" w:rsidRDefault="009C7E14" w:rsidP="009C7E14">
      <w:pPr>
        <w:jc w:val="center"/>
        <w:rPr>
          <w:rFonts w:ascii="Tahoma" w:eastAsia="Batang" w:hAnsi="Tahoma" w:cs="Tahoma"/>
          <w:sz w:val="24"/>
        </w:rPr>
      </w:pPr>
      <w:r w:rsidRPr="00B863FB">
        <w:rPr>
          <w:rFonts w:ascii="Tahoma" w:eastAsia="Batang" w:hAnsi="Tahoma" w:cs="Tahoma"/>
          <w:sz w:val="24"/>
        </w:rPr>
        <w:t>2413 Washington St. SE, Olympia, WA  98501</w:t>
      </w:r>
    </w:p>
    <w:p w:rsidR="009C7E14" w:rsidRPr="00B863FB" w:rsidRDefault="009C7E14" w:rsidP="009C7E14">
      <w:pPr>
        <w:jc w:val="center"/>
        <w:rPr>
          <w:rFonts w:ascii="Tahoma" w:eastAsia="Batang" w:hAnsi="Tahoma" w:cs="Tahoma"/>
          <w:sz w:val="24"/>
        </w:rPr>
      </w:pPr>
      <w:r w:rsidRPr="00B863FB">
        <w:rPr>
          <w:rFonts w:ascii="Tahoma" w:eastAsia="Batang" w:hAnsi="Tahoma" w:cs="Tahoma"/>
          <w:sz w:val="24"/>
        </w:rPr>
        <w:t xml:space="preserve">(360) 556-1297; </w:t>
      </w:r>
      <w:hyperlink r:id="rId10" w:history="1">
        <w:r w:rsidRPr="00332338">
          <w:rPr>
            <w:rStyle w:val="Hyperlink"/>
            <w:rFonts w:ascii="Tahoma" w:eastAsia="Batang" w:hAnsi="Tahoma" w:cs="Tahoma"/>
            <w:color w:val="auto"/>
            <w:sz w:val="24"/>
          </w:rPr>
          <w:t>geril@evergreen.edu</w:t>
        </w:r>
      </w:hyperlink>
    </w:p>
    <w:p w:rsidR="009C7E14" w:rsidRPr="00B863FB" w:rsidRDefault="009C7E14" w:rsidP="009C7E14">
      <w:pPr>
        <w:jc w:val="center"/>
        <w:rPr>
          <w:rFonts w:ascii="Tahoma" w:eastAsia="Batang" w:hAnsi="Tahoma" w:cs="Tahoma"/>
          <w:sz w:val="24"/>
        </w:rPr>
      </w:pPr>
    </w:p>
    <w:p w:rsidR="009C7E14" w:rsidRPr="00B863FB" w:rsidRDefault="009C7E14" w:rsidP="009C7E14">
      <w:pPr>
        <w:rPr>
          <w:rFonts w:ascii="Tahoma" w:eastAsia="Batang" w:hAnsi="Tahoma" w:cs="Tahoma"/>
          <w:sz w:val="24"/>
        </w:rPr>
      </w:pPr>
      <w:r w:rsidRPr="00B863FB">
        <w:rPr>
          <w:rFonts w:ascii="Tahoma" w:eastAsia="Batang" w:hAnsi="Tahoma" w:cs="Tahoma"/>
          <w:b/>
          <w:sz w:val="24"/>
        </w:rPr>
        <w:t>Academic Preparation</w:t>
      </w:r>
      <w:r w:rsidRPr="00B863FB">
        <w:rPr>
          <w:rFonts w:ascii="Tahoma" w:eastAsia="Batang" w:hAnsi="Tahoma" w:cs="Tahoma"/>
          <w:sz w:val="24"/>
        </w:rPr>
        <w:t xml:space="preserve"> </w:t>
      </w:r>
      <w:r w:rsidRPr="00B863FB">
        <w:rPr>
          <w:rFonts w:ascii="Tahoma" w:eastAsia="Batang" w:hAnsi="Tahoma" w:cs="Tahoma"/>
          <w:b/>
          <w:sz w:val="24"/>
        </w:rPr>
        <w:t>and Awards:</w:t>
      </w:r>
    </w:p>
    <w:p w:rsidR="009C7E14" w:rsidRPr="00B863FB" w:rsidRDefault="009C7E14" w:rsidP="009C7E14">
      <w:pPr>
        <w:rPr>
          <w:rFonts w:ascii="Tahoma" w:eastAsia="Batang" w:hAnsi="Tahoma" w:cs="Tahoma"/>
          <w:sz w:val="24"/>
        </w:rPr>
      </w:pPr>
    </w:p>
    <w:p w:rsidR="009C7E14" w:rsidRPr="00B863FB" w:rsidRDefault="009C7E14" w:rsidP="009C7E14">
      <w:pPr>
        <w:widowControl/>
        <w:numPr>
          <w:ilvl w:val="0"/>
          <w:numId w:val="20"/>
        </w:numPr>
        <w:suppressAutoHyphens w:val="0"/>
        <w:rPr>
          <w:rFonts w:ascii="Tahoma" w:eastAsia="Batang" w:hAnsi="Tahoma" w:cs="Tahoma"/>
          <w:sz w:val="24"/>
        </w:rPr>
      </w:pPr>
      <w:r w:rsidRPr="00B863FB">
        <w:rPr>
          <w:rFonts w:ascii="Tahoma" w:eastAsia="Batang" w:hAnsi="Tahoma" w:cs="Tahoma"/>
          <w:sz w:val="24"/>
        </w:rPr>
        <w:t>Doctor of Public Administration, 1996, University of Southern California.</w:t>
      </w:r>
    </w:p>
    <w:p w:rsidR="009C7E14" w:rsidRPr="00B863FB" w:rsidRDefault="009C7E14" w:rsidP="009C7E14">
      <w:pPr>
        <w:widowControl/>
        <w:numPr>
          <w:ilvl w:val="0"/>
          <w:numId w:val="20"/>
        </w:numPr>
        <w:suppressAutoHyphens w:val="0"/>
        <w:rPr>
          <w:rFonts w:ascii="Tahoma" w:eastAsia="Batang" w:hAnsi="Tahoma" w:cs="Tahoma"/>
          <w:sz w:val="24"/>
        </w:rPr>
      </w:pPr>
      <w:r w:rsidRPr="00B863FB">
        <w:rPr>
          <w:rFonts w:ascii="Tahoma" w:eastAsia="Batang" w:hAnsi="Tahoma" w:cs="Tahoma"/>
          <w:sz w:val="24"/>
        </w:rPr>
        <w:t xml:space="preserve">Master of Public Administration, 1982, George Washington University. </w:t>
      </w:r>
    </w:p>
    <w:p w:rsidR="009C7E14" w:rsidRPr="00B863FB" w:rsidRDefault="009C7E14" w:rsidP="009C7E14">
      <w:pPr>
        <w:widowControl/>
        <w:numPr>
          <w:ilvl w:val="0"/>
          <w:numId w:val="20"/>
        </w:numPr>
        <w:suppressAutoHyphens w:val="0"/>
        <w:rPr>
          <w:rFonts w:ascii="Tahoma" w:eastAsia="Batang" w:hAnsi="Tahoma" w:cs="Tahoma"/>
          <w:sz w:val="24"/>
        </w:rPr>
      </w:pPr>
      <w:r w:rsidRPr="00B863FB">
        <w:rPr>
          <w:rFonts w:ascii="Tahoma" w:eastAsia="Batang" w:hAnsi="Tahoma" w:cs="Tahoma"/>
          <w:sz w:val="24"/>
        </w:rPr>
        <w:t>Bachelor of Arts, 1980, University of Washington.  Major: Economics.</w:t>
      </w:r>
    </w:p>
    <w:p w:rsidR="009C7E14" w:rsidRPr="00B863FB" w:rsidRDefault="009C7E14" w:rsidP="009C7E14">
      <w:pPr>
        <w:widowControl/>
        <w:numPr>
          <w:ilvl w:val="0"/>
          <w:numId w:val="20"/>
        </w:numPr>
        <w:suppressAutoHyphens w:val="0"/>
        <w:rPr>
          <w:rFonts w:ascii="Tahoma" w:eastAsia="Batang" w:hAnsi="Tahoma" w:cs="Tahoma"/>
          <w:sz w:val="24"/>
        </w:rPr>
      </w:pPr>
      <w:r w:rsidRPr="00B863FB">
        <w:rPr>
          <w:rFonts w:ascii="Tahoma" w:eastAsia="Batang" w:hAnsi="Tahoma" w:cs="Tahoma"/>
          <w:sz w:val="24"/>
        </w:rPr>
        <w:t xml:space="preserve">1980 Recipient of Scottish </w:t>
      </w:r>
      <w:proofErr w:type="gramStart"/>
      <w:r w:rsidRPr="00B863FB">
        <w:rPr>
          <w:rFonts w:ascii="Tahoma" w:eastAsia="Batang" w:hAnsi="Tahoma" w:cs="Tahoma"/>
          <w:sz w:val="24"/>
        </w:rPr>
        <w:t>Rite</w:t>
      </w:r>
      <w:proofErr w:type="gramEnd"/>
      <w:r w:rsidRPr="00B863FB">
        <w:rPr>
          <w:rFonts w:ascii="Tahoma" w:eastAsia="Batang" w:hAnsi="Tahoma" w:cs="Tahoma"/>
          <w:sz w:val="24"/>
        </w:rPr>
        <w:t xml:space="preserve"> Foundation of Washington Fellowship. A full scholarship for the Master of Public Administration Program at George Washington University. </w:t>
      </w:r>
    </w:p>
    <w:p w:rsidR="009C7E14" w:rsidRPr="00B863FB" w:rsidRDefault="009C7E14" w:rsidP="009C7E14">
      <w:pPr>
        <w:widowControl/>
        <w:numPr>
          <w:ilvl w:val="0"/>
          <w:numId w:val="20"/>
        </w:numPr>
        <w:suppressAutoHyphens w:val="0"/>
        <w:rPr>
          <w:rFonts w:ascii="Tahoma" w:eastAsia="Batang" w:hAnsi="Tahoma" w:cs="Tahoma"/>
          <w:sz w:val="24"/>
        </w:rPr>
      </w:pPr>
      <w:r w:rsidRPr="00B863FB">
        <w:rPr>
          <w:rFonts w:ascii="Tahoma" w:eastAsia="Batang" w:hAnsi="Tahoma" w:cs="Tahoma"/>
          <w:sz w:val="24"/>
        </w:rPr>
        <w:t xml:space="preserve">Member of Pi Alpha </w:t>
      </w:r>
      <w:proofErr w:type="spellStart"/>
      <w:r w:rsidRPr="00B863FB">
        <w:rPr>
          <w:rFonts w:ascii="Tahoma" w:eastAsia="Batang" w:hAnsi="Tahoma" w:cs="Tahoma"/>
          <w:sz w:val="24"/>
        </w:rPr>
        <w:t>Alpha</w:t>
      </w:r>
      <w:proofErr w:type="spellEnd"/>
      <w:r w:rsidRPr="00B863FB">
        <w:rPr>
          <w:rFonts w:ascii="Tahoma" w:eastAsia="Batang" w:hAnsi="Tahoma" w:cs="Tahoma"/>
          <w:sz w:val="24"/>
        </w:rPr>
        <w:t>, national honor society for public administration.</w:t>
      </w:r>
    </w:p>
    <w:p w:rsidR="009C7E14" w:rsidRPr="00B863FB" w:rsidRDefault="009C7E14" w:rsidP="009C7E14">
      <w:pPr>
        <w:widowControl/>
        <w:numPr>
          <w:ilvl w:val="0"/>
          <w:numId w:val="20"/>
        </w:numPr>
        <w:suppressAutoHyphens w:val="0"/>
        <w:rPr>
          <w:rFonts w:ascii="Tahoma" w:eastAsia="Batang" w:hAnsi="Tahoma" w:cs="Tahoma"/>
          <w:sz w:val="24"/>
        </w:rPr>
      </w:pPr>
      <w:r w:rsidRPr="00B863FB">
        <w:rPr>
          <w:rFonts w:ascii="Tahoma" w:eastAsia="Batang" w:hAnsi="Tahoma" w:cs="Tahoma"/>
          <w:sz w:val="24"/>
        </w:rPr>
        <w:t xml:space="preserve">Fulbright Scholarship, for teaching and research at Universidad Andrés Bello, Santiago, Chile, August-November 2013 </w:t>
      </w:r>
    </w:p>
    <w:p w:rsidR="009C7E14" w:rsidRPr="00B863FB" w:rsidRDefault="009C7E14" w:rsidP="009C7E14">
      <w:pPr>
        <w:rPr>
          <w:rFonts w:ascii="Tahoma" w:eastAsia="Batang" w:hAnsi="Tahoma" w:cs="Tahoma"/>
          <w:sz w:val="24"/>
        </w:rPr>
      </w:pPr>
    </w:p>
    <w:p w:rsidR="009C7E14" w:rsidRPr="00B863FB" w:rsidRDefault="009C7E14" w:rsidP="009C7E14">
      <w:pPr>
        <w:rPr>
          <w:rFonts w:ascii="Tahoma" w:eastAsia="Batang" w:hAnsi="Tahoma" w:cs="Tahoma"/>
          <w:b/>
          <w:sz w:val="24"/>
        </w:rPr>
      </w:pPr>
      <w:r w:rsidRPr="00B863FB">
        <w:rPr>
          <w:rFonts w:ascii="Tahoma" w:eastAsia="Batang" w:hAnsi="Tahoma" w:cs="Tahoma"/>
          <w:b/>
          <w:sz w:val="24"/>
        </w:rPr>
        <w:t>Relevant Professional Experience</w:t>
      </w:r>
    </w:p>
    <w:p w:rsidR="009C7E14" w:rsidRPr="00B863FB" w:rsidRDefault="009C7E14" w:rsidP="009C7E14">
      <w:pPr>
        <w:rPr>
          <w:rFonts w:ascii="Tahoma" w:eastAsia="Batang" w:hAnsi="Tahoma" w:cs="Tahoma"/>
          <w:sz w:val="24"/>
        </w:rPr>
      </w:pPr>
    </w:p>
    <w:p w:rsidR="009C7E14" w:rsidRPr="00B863FB" w:rsidRDefault="009C7E14" w:rsidP="009C7E14">
      <w:pPr>
        <w:rPr>
          <w:rFonts w:ascii="Tahoma" w:eastAsia="Batang" w:hAnsi="Tahoma" w:cs="Tahoma"/>
          <w:b/>
          <w:sz w:val="24"/>
        </w:rPr>
      </w:pPr>
      <w:r w:rsidRPr="00B863FB">
        <w:rPr>
          <w:rFonts w:ascii="Tahoma" w:eastAsia="Batang" w:hAnsi="Tahoma" w:cs="Tahoma"/>
          <w:b/>
          <w:sz w:val="24"/>
        </w:rPr>
        <w:t xml:space="preserve">Member of the Faculty, </w:t>
      </w:r>
      <w:proofErr w:type="gramStart"/>
      <w:r w:rsidRPr="00B863FB">
        <w:rPr>
          <w:rFonts w:ascii="Tahoma" w:eastAsia="Batang" w:hAnsi="Tahoma" w:cs="Tahoma"/>
          <w:b/>
          <w:sz w:val="24"/>
        </w:rPr>
        <w:t>The</w:t>
      </w:r>
      <w:proofErr w:type="gramEnd"/>
      <w:r w:rsidRPr="00B863FB">
        <w:rPr>
          <w:rFonts w:ascii="Tahoma" w:eastAsia="Batang" w:hAnsi="Tahoma" w:cs="Tahoma"/>
          <w:b/>
          <w:sz w:val="24"/>
        </w:rPr>
        <w:t xml:space="preserve"> Evergreen State College, 1994-present </w:t>
      </w:r>
    </w:p>
    <w:p w:rsidR="009C7E14" w:rsidRPr="00B863FB" w:rsidRDefault="009C7E14" w:rsidP="009C7E14">
      <w:pPr>
        <w:rPr>
          <w:rFonts w:ascii="Tahoma" w:eastAsia="Batang" w:hAnsi="Tahoma" w:cs="Tahoma"/>
          <w:sz w:val="24"/>
        </w:rPr>
      </w:pPr>
    </w:p>
    <w:p w:rsidR="009C7E14" w:rsidRPr="00B863FB" w:rsidRDefault="009C7E14" w:rsidP="009C7E14">
      <w:pPr>
        <w:rPr>
          <w:rFonts w:ascii="Tahoma" w:eastAsia="Batang" w:hAnsi="Tahoma" w:cs="Tahoma"/>
          <w:sz w:val="24"/>
        </w:rPr>
      </w:pPr>
      <w:r w:rsidRPr="00B863FB">
        <w:rPr>
          <w:rFonts w:ascii="Tahoma" w:eastAsia="Batang" w:hAnsi="Tahoma" w:cs="Tahoma"/>
          <w:sz w:val="24"/>
        </w:rPr>
        <w:t xml:space="preserve">I teach primarily in the </w:t>
      </w:r>
      <w:proofErr w:type="spellStart"/>
      <w:r w:rsidRPr="00B863FB">
        <w:rPr>
          <w:rFonts w:ascii="Tahoma" w:eastAsia="Batang" w:hAnsi="Tahoma" w:cs="Tahoma"/>
          <w:sz w:val="24"/>
        </w:rPr>
        <w:t>Masters</w:t>
      </w:r>
      <w:proofErr w:type="spellEnd"/>
      <w:r w:rsidRPr="00B863FB">
        <w:rPr>
          <w:rFonts w:ascii="Tahoma" w:eastAsia="Batang" w:hAnsi="Tahoma" w:cs="Tahoma"/>
          <w:sz w:val="24"/>
        </w:rPr>
        <w:t xml:space="preserve"> Program in Public Administration.  My academic interests include energy policy, public policy, international organizations, nonprofit organizations and public finance.  In 2000 I was granted tenure at The Evergreen State College. </w:t>
      </w:r>
    </w:p>
    <w:p w:rsidR="009C7E14" w:rsidRPr="00B863FB" w:rsidRDefault="009C7E14" w:rsidP="009C7E14">
      <w:pPr>
        <w:rPr>
          <w:rFonts w:ascii="Tahoma" w:eastAsia="Batang" w:hAnsi="Tahoma" w:cs="Tahoma"/>
          <w:sz w:val="24"/>
        </w:rPr>
      </w:pPr>
    </w:p>
    <w:p w:rsidR="009C7E14" w:rsidRPr="00B863FB" w:rsidRDefault="009C7E14" w:rsidP="009C7E14">
      <w:pPr>
        <w:rPr>
          <w:rFonts w:ascii="Tahoma" w:eastAsia="Batang" w:hAnsi="Tahoma" w:cs="Tahoma"/>
          <w:sz w:val="24"/>
        </w:rPr>
      </w:pPr>
      <w:r w:rsidRPr="00B863FB">
        <w:rPr>
          <w:rFonts w:ascii="Tahoma" w:eastAsia="Batang" w:hAnsi="Tahoma" w:cs="Tahoma"/>
          <w:sz w:val="24"/>
          <w:u w:val="single"/>
        </w:rPr>
        <w:t>2002-2006</w:t>
      </w:r>
      <w:proofErr w:type="gramStart"/>
      <w:r w:rsidRPr="00B863FB">
        <w:rPr>
          <w:rFonts w:ascii="Tahoma" w:eastAsia="Batang" w:hAnsi="Tahoma" w:cs="Tahoma"/>
          <w:sz w:val="24"/>
          <w:u w:val="single"/>
        </w:rPr>
        <w:t>.  Director</w:t>
      </w:r>
      <w:proofErr w:type="gramEnd"/>
      <w:r w:rsidRPr="00B863FB">
        <w:rPr>
          <w:rFonts w:ascii="Tahoma" w:eastAsia="Batang" w:hAnsi="Tahoma" w:cs="Tahoma"/>
          <w:sz w:val="24"/>
          <w:u w:val="single"/>
        </w:rPr>
        <w:t xml:space="preserve">, </w:t>
      </w:r>
      <w:proofErr w:type="spellStart"/>
      <w:r w:rsidRPr="00B863FB">
        <w:rPr>
          <w:rFonts w:ascii="Tahoma" w:eastAsia="Batang" w:hAnsi="Tahoma" w:cs="Tahoma"/>
          <w:sz w:val="24"/>
          <w:u w:val="single"/>
        </w:rPr>
        <w:t>Masters</w:t>
      </w:r>
      <w:proofErr w:type="spellEnd"/>
      <w:r w:rsidRPr="00B863FB">
        <w:rPr>
          <w:rFonts w:ascii="Tahoma" w:eastAsia="Batang" w:hAnsi="Tahoma" w:cs="Tahoma"/>
          <w:sz w:val="24"/>
          <w:u w:val="single"/>
        </w:rPr>
        <w:t xml:space="preserve"> Program in Public Administration (MPA), The Evergreen State College</w:t>
      </w:r>
      <w:r w:rsidRPr="00B863FB">
        <w:rPr>
          <w:rFonts w:ascii="Tahoma" w:eastAsia="Batang" w:hAnsi="Tahoma" w:cs="Tahoma"/>
          <w:sz w:val="24"/>
        </w:rPr>
        <w:t>. I provided leadership to faculty and staff of the program as well as students, graduates and other stakeholders. I was responsible for providing the program with intellectual leadership, internal management of the program (e.g., recruiting, managing conflicts, managing the program budget, supervising the program Assistant Director), and r</w:t>
      </w:r>
      <w:r w:rsidRPr="00B863FB">
        <w:rPr>
          <w:sz w:val="24"/>
        </w:rPr>
        <w:t xml:space="preserve">epresenting the program to interests inside and outside the College. </w:t>
      </w:r>
      <w:r w:rsidRPr="00B863FB">
        <w:rPr>
          <w:rFonts w:ascii="Tahoma" w:eastAsia="Batang" w:hAnsi="Tahoma" w:cs="Tahoma"/>
          <w:sz w:val="24"/>
        </w:rPr>
        <w:t xml:space="preserve">During that period we doubled student enrollment, added concentrations in Tribal Governance, and Public Policy, completely revised our curriculum, and created a program Advisory Board. </w:t>
      </w:r>
    </w:p>
    <w:p w:rsidR="009C7E14" w:rsidRPr="00B863FB" w:rsidRDefault="009C7E14" w:rsidP="009C7E14">
      <w:pPr>
        <w:rPr>
          <w:rFonts w:ascii="Tahoma" w:eastAsia="Batang" w:hAnsi="Tahoma" w:cs="Tahoma"/>
          <w:sz w:val="24"/>
        </w:rPr>
      </w:pPr>
    </w:p>
    <w:p w:rsidR="009C7E14" w:rsidRPr="00B863FB" w:rsidRDefault="009C7E14" w:rsidP="009C7E14">
      <w:pPr>
        <w:rPr>
          <w:rFonts w:ascii="Tahoma" w:eastAsia="Batang" w:hAnsi="Tahoma" w:cs="Tahoma"/>
          <w:sz w:val="24"/>
        </w:rPr>
      </w:pPr>
      <w:r w:rsidRPr="00B863FB">
        <w:rPr>
          <w:rFonts w:ascii="Tahoma" w:eastAsia="Batang" w:hAnsi="Tahoma" w:cs="Tahoma"/>
          <w:sz w:val="24"/>
          <w:u w:val="single"/>
        </w:rPr>
        <w:t>Graduate-level courses taught over the last ten years:</w:t>
      </w:r>
    </w:p>
    <w:p w:rsidR="009C7E14" w:rsidRPr="00B863FB" w:rsidRDefault="009C7E14" w:rsidP="009C7E14">
      <w:pPr>
        <w:rPr>
          <w:rFonts w:ascii="Tahoma" w:eastAsia="Batang" w:hAnsi="Tahoma" w:cs="Tahoma"/>
          <w:sz w:val="24"/>
        </w:rPr>
      </w:pPr>
    </w:p>
    <w:p w:rsidR="009C7E14" w:rsidRPr="00B863FB" w:rsidRDefault="009C7E14" w:rsidP="009C7E14">
      <w:pPr>
        <w:widowControl/>
        <w:numPr>
          <w:ilvl w:val="0"/>
          <w:numId w:val="21"/>
        </w:numPr>
        <w:suppressAutoHyphens w:val="0"/>
        <w:rPr>
          <w:rFonts w:ascii="Tahoma" w:eastAsia="Batang" w:hAnsi="Tahoma" w:cs="Tahoma"/>
          <w:sz w:val="24"/>
        </w:rPr>
      </w:pPr>
      <w:r w:rsidRPr="00B863FB">
        <w:rPr>
          <w:rFonts w:ascii="Tahoma" w:eastAsia="Batang" w:hAnsi="Tahoma" w:cs="Tahoma"/>
          <w:bCs/>
          <w:sz w:val="24"/>
        </w:rPr>
        <w:t>MPA first year core sequence (fall-Context of Public Administration; winter-Doing Democratic Public Administration; spring-</w:t>
      </w:r>
      <w:r w:rsidRPr="00B863FB">
        <w:rPr>
          <w:rFonts w:ascii="Tahoma" w:eastAsia="Batang" w:hAnsi="Tahoma" w:cs="Tahoma"/>
          <w:sz w:val="24"/>
        </w:rPr>
        <w:t>Policy, Finance and Budgeting for Public Administration) (during Academic years 2004-05; 2006-07; 2010-11; 2011-12)</w:t>
      </w:r>
    </w:p>
    <w:p w:rsidR="009C7E14" w:rsidRPr="00B863FB" w:rsidRDefault="009C7E14" w:rsidP="009C7E14">
      <w:pPr>
        <w:widowControl/>
        <w:numPr>
          <w:ilvl w:val="0"/>
          <w:numId w:val="21"/>
        </w:numPr>
        <w:suppressAutoHyphens w:val="0"/>
        <w:rPr>
          <w:rFonts w:ascii="Tahoma" w:eastAsia="Batang" w:hAnsi="Tahoma" w:cs="Tahoma"/>
          <w:sz w:val="24"/>
        </w:rPr>
      </w:pPr>
      <w:r w:rsidRPr="00B863FB">
        <w:rPr>
          <w:rFonts w:ascii="Tahoma" w:eastAsia="Batang" w:hAnsi="Tahoma" w:cs="Tahoma"/>
          <w:sz w:val="24"/>
        </w:rPr>
        <w:lastRenderedPageBreak/>
        <w:t xml:space="preserve">MPA second year core sequence (Analytical Techniques for Public Service—fall and winter) (during Academic years 2003-04; 2005-06; 2008-09; 2009-10) </w:t>
      </w:r>
    </w:p>
    <w:p w:rsidR="009C7E14" w:rsidRPr="00B863FB" w:rsidRDefault="009C7E14" w:rsidP="009C7E14">
      <w:pPr>
        <w:widowControl/>
        <w:numPr>
          <w:ilvl w:val="0"/>
          <w:numId w:val="21"/>
        </w:numPr>
        <w:suppressAutoHyphens w:val="0"/>
        <w:rPr>
          <w:rFonts w:ascii="Tahoma" w:eastAsia="Batang" w:hAnsi="Tahoma" w:cs="Tahoma"/>
          <w:sz w:val="24"/>
        </w:rPr>
      </w:pPr>
      <w:r w:rsidRPr="00B863FB">
        <w:rPr>
          <w:rFonts w:ascii="Tahoma" w:eastAsia="Batang" w:hAnsi="Tahoma" w:cs="Tahoma"/>
          <w:sz w:val="24"/>
        </w:rPr>
        <w:t>MPA Capstone—final required course for the MPA degree (Spring 2007; Spring 2009)</w:t>
      </w:r>
    </w:p>
    <w:p w:rsidR="009C7E14" w:rsidRPr="00B863FB" w:rsidRDefault="009C7E14" w:rsidP="009C7E14">
      <w:pPr>
        <w:widowControl/>
        <w:numPr>
          <w:ilvl w:val="0"/>
          <w:numId w:val="21"/>
        </w:numPr>
        <w:suppressAutoHyphens w:val="0"/>
        <w:rPr>
          <w:rFonts w:ascii="Tahoma" w:eastAsia="Batang" w:hAnsi="Tahoma" w:cs="Tahoma"/>
          <w:sz w:val="24"/>
        </w:rPr>
      </w:pPr>
      <w:r w:rsidRPr="00B863FB">
        <w:rPr>
          <w:rFonts w:ascii="Tahoma" w:eastAsia="Batang" w:hAnsi="Tahoma" w:cs="Tahoma"/>
          <w:sz w:val="24"/>
        </w:rPr>
        <w:t>Grant-writing  (Summer 2003; Summer 2004; Winter 2012)</w:t>
      </w:r>
    </w:p>
    <w:p w:rsidR="009C7E14" w:rsidRPr="00B863FB" w:rsidRDefault="009C7E14" w:rsidP="009C7E14">
      <w:pPr>
        <w:widowControl/>
        <w:numPr>
          <w:ilvl w:val="0"/>
          <w:numId w:val="21"/>
        </w:numPr>
        <w:suppressAutoHyphens w:val="0"/>
        <w:rPr>
          <w:rFonts w:ascii="Tahoma" w:eastAsia="Batang" w:hAnsi="Tahoma" w:cs="Tahoma"/>
          <w:sz w:val="24"/>
        </w:rPr>
      </w:pPr>
      <w:r w:rsidRPr="00B863FB">
        <w:rPr>
          <w:rFonts w:ascii="Tahoma" w:eastAsia="Batang" w:hAnsi="Tahoma" w:cs="Tahoma"/>
          <w:sz w:val="24"/>
        </w:rPr>
        <w:t>Foundations of Public Policy  (Fall 2006; Fall quarter each year 2008-2012)</w:t>
      </w:r>
    </w:p>
    <w:p w:rsidR="009C7E14" w:rsidRPr="00B863FB" w:rsidRDefault="009C7E14" w:rsidP="009C7E14">
      <w:pPr>
        <w:widowControl/>
        <w:numPr>
          <w:ilvl w:val="0"/>
          <w:numId w:val="21"/>
        </w:numPr>
        <w:suppressAutoHyphens w:val="0"/>
        <w:rPr>
          <w:rFonts w:ascii="Tahoma" w:eastAsia="Batang" w:hAnsi="Tahoma" w:cs="Tahoma"/>
          <w:sz w:val="24"/>
        </w:rPr>
      </w:pPr>
      <w:r w:rsidRPr="00B863FB">
        <w:rPr>
          <w:rFonts w:ascii="Tahoma" w:eastAsia="Batang" w:hAnsi="Tahoma" w:cs="Tahoma"/>
          <w:sz w:val="24"/>
        </w:rPr>
        <w:t>Energy Policy (Summer 2006, 2008, 2010, 2012)</w:t>
      </w:r>
    </w:p>
    <w:p w:rsidR="009C7E14" w:rsidRPr="00B863FB" w:rsidRDefault="009C7E14" w:rsidP="009C7E14">
      <w:pPr>
        <w:widowControl/>
        <w:numPr>
          <w:ilvl w:val="0"/>
          <w:numId w:val="21"/>
        </w:numPr>
        <w:suppressAutoHyphens w:val="0"/>
        <w:rPr>
          <w:rFonts w:ascii="Tahoma" w:eastAsia="Batang" w:hAnsi="Tahoma" w:cs="Tahoma"/>
          <w:sz w:val="24"/>
        </w:rPr>
      </w:pPr>
      <w:r w:rsidRPr="00B863FB">
        <w:rPr>
          <w:rFonts w:ascii="Tahoma" w:eastAsia="Batang" w:hAnsi="Tahoma" w:cs="Tahoma"/>
          <w:sz w:val="24"/>
        </w:rPr>
        <w:t>International Administration (Summer 2005, 2007, 2009, 2011)</w:t>
      </w:r>
    </w:p>
    <w:p w:rsidR="009C7E14" w:rsidRPr="00B863FB" w:rsidRDefault="009C7E14" w:rsidP="009C7E14">
      <w:pPr>
        <w:widowControl/>
        <w:numPr>
          <w:ilvl w:val="0"/>
          <w:numId w:val="21"/>
        </w:numPr>
        <w:suppressAutoHyphens w:val="0"/>
        <w:rPr>
          <w:rFonts w:ascii="Tahoma" w:eastAsia="Batang" w:hAnsi="Tahoma" w:cs="Tahoma"/>
          <w:sz w:val="24"/>
        </w:rPr>
      </w:pPr>
      <w:r w:rsidRPr="00B863FB">
        <w:rPr>
          <w:rFonts w:ascii="Tahoma" w:eastAsia="Batang" w:hAnsi="Tahoma" w:cs="Tahoma"/>
          <w:sz w:val="24"/>
        </w:rPr>
        <w:t>Organizational Change (Spring 2012)</w:t>
      </w:r>
    </w:p>
    <w:p w:rsidR="009C7E14" w:rsidRPr="00B863FB" w:rsidRDefault="009C7E14" w:rsidP="009C7E14">
      <w:pPr>
        <w:widowControl/>
        <w:numPr>
          <w:ilvl w:val="0"/>
          <w:numId w:val="21"/>
        </w:numPr>
        <w:suppressAutoHyphens w:val="0"/>
        <w:rPr>
          <w:rFonts w:ascii="Tahoma" w:eastAsia="Batang" w:hAnsi="Tahoma" w:cs="Tahoma"/>
          <w:sz w:val="24"/>
        </w:rPr>
      </w:pPr>
      <w:r w:rsidRPr="00B863FB">
        <w:rPr>
          <w:rFonts w:ascii="Tahoma" w:eastAsia="Batang" w:hAnsi="Tahoma" w:cs="Tahoma"/>
          <w:sz w:val="24"/>
        </w:rPr>
        <w:t>Nonprofit Leadership and Development (Spring 2011)</w:t>
      </w:r>
    </w:p>
    <w:p w:rsidR="009C7E14" w:rsidRPr="00B863FB" w:rsidRDefault="009C7E14" w:rsidP="009C7E14">
      <w:pPr>
        <w:widowControl/>
        <w:numPr>
          <w:ilvl w:val="0"/>
          <w:numId w:val="21"/>
        </w:numPr>
        <w:suppressAutoHyphens w:val="0"/>
        <w:rPr>
          <w:rFonts w:ascii="Tahoma" w:eastAsia="Batang" w:hAnsi="Tahoma" w:cs="Tahoma"/>
          <w:sz w:val="24"/>
        </w:rPr>
      </w:pPr>
      <w:r w:rsidRPr="00B863FB">
        <w:rPr>
          <w:rFonts w:ascii="Tahoma" w:eastAsia="Batang" w:hAnsi="Tahoma" w:cs="Tahoma"/>
          <w:sz w:val="24"/>
        </w:rPr>
        <w:t>Globalization and Public Administration (Winter 2009; Winter 2011)</w:t>
      </w:r>
    </w:p>
    <w:p w:rsidR="009C7E14" w:rsidRPr="00B863FB" w:rsidRDefault="009C7E14" w:rsidP="009C7E14">
      <w:pPr>
        <w:widowControl/>
        <w:numPr>
          <w:ilvl w:val="0"/>
          <w:numId w:val="21"/>
        </w:numPr>
        <w:suppressAutoHyphens w:val="0"/>
        <w:rPr>
          <w:rFonts w:ascii="Tahoma" w:eastAsia="Batang" w:hAnsi="Tahoma" w:cs="Tahoma"/>
          <w:sz w:val="24"/>
        </w:rPr>
      </w:pPr>
      <w:r w:rsidRPr="00B863FB">
        <w:rPr>
          <w:rFonts w:ascii="Tahoma" w:eastAsia="Batang" w:hAnsi="Tahoma" w:cs="Tahoma"/>
          <w:sz w:val="24"/>
        </w:rPr>
        <w:t>Nonprofit Management  (Fall 2006)</w:t>
      </w:r>
    </w:p>
    <w:p w:rsidR="009C7E14" w:rsidRPr="00B863FB" w:rsidRDefault="009C7E14" w:rsidP="009C7E14">
      <w:pPr>
        <w:rPr>
          <w:rFonts w:ascii="Tahoma" w:eastAsia="Batang" w:hAnsi="Tahoma" w:cs="Tahoma"/>
          <w:b/>
          <w:sz w:val="24"/>
        </w:rPr>
      </w:pPr>
      <w:r w:rsidRPr="00B863FB">
        <w:rPr>
          <w:rFonts w:ascii="Tahoma" w:eastAsia="Batang" w:hAnsi="Tahoma" w:cs="Tahoma"/>
          <w:b/>
          <w:sz w:val="24"/>
        </w:rPr>
        <w:t>Member of the Faculty, The Evergreen State College (continued)</w:t>
      </w:r>
    </w:p>
    <w:p w:rsidR="009C7E14" w:rsidRPr="00B863FB" w:rsidRDefault="009C7E14" w:rsidP="009C7E14">
      <w:pPr>
        <w:rPr>
          <w:rFonts w:ascii="Tahoma" w:eastAsia="Batang" w:hAnsi="Tahoma" w:cs="Tahoma"/>
          <w:b/>
          <w:sz w:val="24"/>
        </w:rPr>
      </w:pPr>
    </w:p>
    <w:p w:rsidR="009C7E14" w:rsidRPr="00B863FB" w:rsidRDefault="009C7E14" w:rsidP="009C7E14">
      <w:pPr>
        <w:rPr>
          <w:rFonts w:ascii="Tahoma" w:eastAsia="Batang" w:hAnsi="Tahoma" w:cs="Tahoma"/>
          <w:sz w:val="24"/>
          <w:u w:val="single"/>
        </w:rPr>
      </w:pPr>
      <w:r w:rsidRPr="00B863FB">
        <w:rPr>
          <w:rFonts w:ascii="Tahoma" w:eastAsia="Batang" w:hAnsi="Tahoma" w:cs="Tahoma"/>
          <w:sz w:val="24"/>
          <w:u w:val="single"/>
        </w:rPr>
        <w:t xml:space="preserve">Undergraduate coordinated studies programs: </w:t>
      </w:r>
    </w:p>
    <w:p w:rsidR="009C7E14" w:rsidRPr="00B863FB" w:rsidRDefault="009C7E14" w:rsidP="009C7E14">
      <w:pPr>
        <w:widowControl/>
        <w:numPr>
          <w:ilvl w:val="0"/>
          <w:numId w:val="23"/>
        </w:numPr>
        <w:suppressAutoHyphens w:val="0"/>
        <w:rPr>
          <w:rFonts w:ascii="Tahoma" w:eastAsia="Batang" w:hAnsi="Tahoma" w:cs="Tahoma"/>
          <w:sz w:val="24"/>
        </w:rPr>
      </w:pPr>
      <w:r w:rsidRPr="00B863FB">
        <w:rPr>
          <w:rFonts w:ascii="Tahoma" w:eastAsia="Batang" w:hAnsi="Tahoma" w:cs="Tahoma"/>
          <w:sz w:val="24"/>
        </w:rPr>
        <w:t>2007-2008.  Business, Culture and the State in Latin America (taught with two other Evergreen State College faculty members to about 70 students)</w:t>
      </w:r>
    </w:p>
    <w:p w:rsidR="009C7E14" w:rsidRPr="00B863FB" w:rsidRDefault="009C7E14" w:rsidP="009C7E14">
      <w:pPr>
        <w:widowControl/>
        <w:numPr>
          <w:ilvl w:val="0"/>
          <w:numId w:val="23"/>
        </w:numPr>
        <w:suppressAutoHyphens w:val="0"/>
        <w:rPr>
          <w:rFonts w:ascii="Tahoma" w:eastAsia="Batang" w:hAnsi="Tahoma" w:cs="Tahoma"/>
          <w:sz w:val="24"/>
        </w:rPr>
      </w:pPr>
      <w:r w:rsidRPr="00B863FB">
        <w:rPr>
          <w:rFonts w:ascii="Tahoma" w:eastAsia="Batang" w:hAnsi="Tahoma" w:cs="Tahoma"/>
          <w:sz w:val="24"/>
        </w:rPr>
        <w:t xml:space="preserve">2012-2013. Global Meltdowns: Finance, Energy and Climate Change (taught with one other faculty member to about 35 students).  </w:t>
      </w:r>
    </w:p>
    <w:p w:rsidR="009C7E14" w:rsidRPr="00B863FB" w:rsidRDefault="009C7E14" w:rsidP="009C7E14">
      <w:pPr>
        <w:widowControl/>
        <w:numPr>
          <w:ilvl w:val="0"/>
          <w:numId w:val="23"/>
        </w:numPr>
        <w:suppressAutoHyphens w:val="0"/>
        <w:rPr>
          <w:rFonts w:ascii="Tahoma" w:eastAsia="Batang" w:hAnsi="Tahoma" w:cs="Tahoma"/>
          <w:sz w:val="24"/>
        </w:rPr>
      </w:pPr>
      <w:r w:rsidRPr="00B863FB">
        <w:rPr>
          <w:rFonts w:ascii="Tahoma" w:eastAsia="Batang" w:hAnsi="Tahoma" w:cs="Tahoma"/>
          <w:sz w:val="24"/>
        </w:rPr>
        <w:t xml:space="preserve">Spring 2013.  Non-Profits and Society. 16 credit undergraduate program. </w:t>
      </w:r>
    </w:p>
    <w:p w:rsidR="009C7E14" w:rsidRPr="00B863FB" w:rsidRDefault="009C7E14" w:rsidP="009C7E14">
      <w:pPr>
        <w:rPr>
          <w:rFonts w:ascii="Tahoma" w:eastAsia="Batang" w:hAnsi="Tahoma" w:cs="Tahoma"/>
          <w:sz w:val="24"/>
        </w:rPr>
      </w:pPr>
    </w:p>
    <w:p w:rsidR="009C7E14" w:rsidRPr="00B863FB" w:rsidRDefault="009C7E14" w:rsidP="009C7E14">
      <w:pPr>
        <w:rPr>
          <w:rFonts w:ascii="Tahoma" w:eastAsia="Batang" w:hAnsi="Tahoma" w:cs="Tahoma"/>
          <w:sz w:val="24"/>
        </w:rPr>
      </w:pPr>
      <w:r w:rsidRPr="00B863FB">
        <w:rPr>
          <w:rFonts w:ascii="Tahoma" w:eastAsia="Batang" w:hAnsi="Tahoma" w:cs="Tahoma"/>
          <w:sz w:val="24"/>
          <w:u w:val="single"/>
        </w:rPr>
        <w:t xml:space="preserve">Visiting Faculty, University of Hyogo, Kobe, Japan, </w:t>
      </w:r>
      <w:proofErr w:type="gramStart"/>
      <w:r w:rsidRPr="00B863FB">
        <w:rPr>
          <w:rFonts w:ascii="Tahoma" w:eastAsia="Batang" w:hAnsi="Tahoma" w:cs="Tahoma"/>
          <w:sz w:val="24"/>
          <w:u w:val="single"/>
        </w:rPr>
        <w:t>Spring</w:t>
      </w:r>
      <w:proofErr w:type="gramEnd"/>
      <w:r w:rsidRPr="00B863FB">
        <w:rPr>
          <w:rFonts w:ascii="Tahoma" w:eastAsia="Batang" w:hAnsi="Tahoma" w:cs="Tahoma"/>
          <w:sz w:val="24"/>
          <w:u w:val="single"/>
        </w:rPr>
        <w:t xml:space="preserve"> 2005</w:t>
      </w:r>
      <w:r w:rsidRPr="00B863FB">
        <w:rPr>
          <w:rFonts w:ascii="Tahoma" w:eastAsia="Batang" w:hAnsi="Tahoma" w:cs="Tahoma"/>
          <w:sz w:val="24"/>
        </w:rPr>
        <w:t xml:space="preserve">.  As the “Kobe Visitor” I taught a course on U.S. entrepreneurship and served as an ambassador from TESC to the University. </w:t>
      </w:r>
    </w:p>
    <w:p w:rsidR="009C7E14" w:rsidRPr="00B863FB" w:rsidRDefault="009C7E14" w:rsidP="009C7E14">
      <w:pPr>
        <w:rPr>
          <w:rFonts w:ascii="Tahoma" w:eastAsia="Batang" w:hAnsi="Tahoma" w:cs="Tahoma"/>
          <w:sz w:val="24"/>
        </w:rPr>
      </w:pPr>
    </w:p>
    <w:p w:rsidR="009C7E14" w:rsidRPr="00B863FB" w:rsidRDefault="009C7E14" w:rsidP="009C7E14">
      <w:pPr>
        <w:rPr>
          <w:rFonts w:ascii="Tahoma" w:eastAsia="Batang" w:hAnsi="Tahoma" w:cs="Tahoma"/>
          <w:sz w:val="24"/>
        </w:rPr>
      </w:pPr>
      <w:proofErr w:type="gramStart"/>
      <w:r w:rsidRPr="00B863FB">
        <w:rPr>
          <w:rFonts w:ascii="Tahoma" w:eastAsia="Batang" w:hAnsi="Tahoma" w:cs="Tahoma"/>
          <w:sz w:val="24"/>
          <w:u w:val="single"/>
        </w:rPr>
        <w:t>Planning Unit Coordinator: Society, Politics, Behavior and Change Planning Unit, 1998-2001.</w:t>
      </w:r>
      <w:proofErr w:type="gramEnd"/>
      <w:r w:rsidRPr="00B863FB">
        <w:rPr>
          <w:rFonts w:ascii="Tahoma" w:eastAsia="Batang" w:hAnsi="Tahoma" w:cs="Tahoma"/>
          <w:sz w:val="24"/>
        </w:rPr>
        <w:t xml:space="preserve">  Similar to a department chair for this group of 40 </w:t>
      </w:r>
      <w:proofErr w:type="gramStart"/>
      <w:r w:rsidRPr="00B863FB">
        <w:rPr>
          <w:rFonts w:ascii="Tahoma" w:eastAsia="Batang" w:hAnsi="Tahoma" w:cs="Tahoma"/>
          <w:sz w:val="24"/>
        </w:rPr>
        <w:t>faculty</w:t>
      </w:r>
      <w:proofErr w:type="gramEnd"/>
      <w:r w:rsidRPr="00B863FB">
        <w:rPr>
          <w:rFonts w:ascii="Tahoma" w:eastAsia="Batang" w:hAnsi="Tahoma" w:cs="Tahoma"/>
          <w:sz w:val="24"/>
        </w:rPr>
        <w:t xml:space="preserve"> (but with no budget). </w:t>
      </w:r>
    </w:p>
    <w:p w:rsidR="009C7E14" w:rsidRPr="00B863FB" w:rsidRDefault="009C7E14" w:rsidP="009C7E14">
      <w:pPr>
        <w:rPr>
          <w:rFonts w:ascii="Tahoma" w:eastAsia="Batang" w:hAnsi="Tahoma" w:cs="Tahoma"/>
          <w:sz w:val="24"/>
        </w:rPr>
      </w:pPr>
    </w:p>
    <w:p w:rsidR="009C7E14" w:rsidRPr="00B863FB" w:rsidRDefault="009C7E14" w:rsidP="009C7E14">
      <w:pPr>
        <w:rPr>
          <w:rFonts w:ascii="Tahoma" w:eastAsia="Batang" w:hAnsi="Tahoma" w:cs="Tahoma"/>
          <w:b/>
          <w:sz w:val="24"/>
        </w:rPr>
      </w:pPr>
      <w:r w:rsidRPr="00B863FB">
        <w:rPr>
          <w:rFonts w:ascii="Tahoma" w:eastAsia="Batang" w:hAnsi="Tahoma" w:cs="Tahoma"/>
          <w:b/>
          <w:sz w:val="24"/>
        </w:rPr>
        <w:t>Supervisory Analyst, U.S. Department of Agriculture, Animal and Plant Health Inspection Service (APHIS), Resource Management Systems and Evaluation Staff, 1989-1994.</w:t>
      </w:r>
    </w:p>
    <w:p w:rsidR="009C7E14" w:rsidRPr="00B863FB" w:rsidRDefault="009C7E14" w:rsidP="009C7E14">
      <w:pPr>
        <w:rPr>
          <w:rFonts w:ascii="Tahoma" w:eastAsia="Batang" w:hAnsi="Tahoma" w:cs="Tahoma"/>
          <w:b/>
          <w:sz w:val="24"/>
        </w:rPr>
      </w:pPr>
    </w:p>
    <w:p w:rsidR="009C7E14" w:rsidRPr="00B863FB" w:rsidRDefault="009C7E14" w:rsidP="009C7E14">
      <w:pPr>
        <w:rPr>
          <w:rFonts w:ascii="Tahoma" w:eastAsia="Batang" w:hAnsi="Tahoma" w:cs="Tahoma"/>
          <w:sz w:val="24"/>
        </w:rPr>
      </w:pPr>
      <w:r w:rsidRPr="00B863FB">
        <w:rPr>
          <w:rFonts w:ascii="Tahoma" w:eastAsia="Batang" w:hAnsi="Tahoma" w:cs="Tahoma"/>
          <w:sz w:val="24"/>
        </w:rPr>
        <w:t xml:space="preserve">I managed a group of three analysts that performed operational audits, evaluations and investigations of APHIS’ worldwide operations. This position required frequent travel to APHIS operations in Latin America and Europe.  I also performed special investigations and analyses at the request of the APHIS Administrator. Between 1984 and 1988 I worked as a program analyst for the same unit.  I held acting positions as director of our 10 person staff in 1989 (the entire year) and 1993 (six months heading APHIS’ Foreign Service Support group, with 25 staff and responsible for managing a $50 million budget). </w:t>
      </w:r>
    </w:p>
    <w:p w:rsidR="009C7E14" w:rsidRPr="00B863FB" w:rsidRDefault="009C7E14" w:rsidP="009C7E14">
      <w:pPr>
        <w:rPr>
          <w:rFonts w:ascii="Tahoma" w:eastAsia="Batang" w:hAnsi="Tahoma" w:cs="Tahoma"/>
          <w:sz w:val="24"/>
        </w:rPr>
      </w:pPr>
    </w:p>
    <w:p w:rsidR="009C7E14" w:rsidRPr="00B863FB" w:rsidRDefault="009C7E14" w:rsidP="009C7E14">
      <w:pPr>
        <w:rPr>
          <w:rFonts w:ascii="Tahoma" w:eastAsia="Batang" w:hAnsi="Tahoma" w:cs="Tahoma"/>
          <w:sz w:val="24"/>
        </w:rPr>
      </w:pPr>
      <w:r w:rsidRPr="00B863FB">
        <w:rPr>
          <w:rFonts w:ascii="Tahoma" w:eastAsia="Batang" w:hAnsi="Tahoma" w:cs="Tahoma"/>
          <w:sz w:val="24"/>
        </w:rPr>
        <w:t xml:space="preserve">Key accomplishments: </w:t>
      </w:r>
    </w:p>
    <w:p w:rsidR="009C7E14" w:rsidRPr="00B863FB" w:rsidRDefault="009C7E14" w:rsidP="009C7E14">
      <w:pPr>
        <w:rPr>
          <w:rFonts w:ascii="Tahoma" w:eastAsia="Batang" w:hAnsi="Tahoma" w:cs="Tahoma"/>
          <w:sz w:val="24"/>
        </w:rPr>
      </w:pPr>
    </w:p>
    <w:p w:rsidR="009C7E14" w:rsidRPr="00B863FB" w:rsidRDefault="009C7E14" w:rsidP="009C7E14">
      <w:pPr>
        <w:widowControl/>
        <w:numPr>
          <w:ilvl w:val="0"/>
          <w:numId w:val="22"/>
        </w:numPr>
        <w:suppressAutoHyphens w:val="0"/>
        <w:rPr>
          <w:rFonts w:ascii="Tahoma" w:eastAsia="Batang" w:hAnsi="Tahoma" w:cs="Tahoma"/>
          <w:sz w:val="24"/>
        </w:rPr>
      </w:pPr>
      <w:r w:rsidRPr="00B863FB">
        <w:rPr>
          <w:rFonts w:ascii="Tahoma" w:eastAsia="Batang" w:hAnsi="Tahoma" w:cs="Tahoma"/>
          <w:sz w:val="24"/>
        </w:rPr>
        <w:lastRenderedPageBreak/>
        <w:t xml:space="preserve">In 1990, led a group of analysts who completed a benefit-cost analysis of APHIS’ Puerto Rico tick eradication program, gaining $50 million in federal funding; </w:t>
      </w:r>
    </w:p>
    <w:p w:rsidR="009C7E14" w:rsidRPr="00B863FB" w:rsidRDefault="009C7E14" w:rsidP="009C7E14">
      <w:pPr>
        <w:widowControl/>
        <w:numPr>
          <w:ilvl w:val="0"/>
          <w:numId w:val="22"/>
        </w:numPr>
        <w:suppressAutoHyphens w:val="0"/>
        <w:rPr>
          <w:rFonts w:ascii="Tahoma" w:eastAsia="Batang" w:hAnsi="Tahoma" w:cs="Tahoma"/>
          <w:sz w:val="24"/>
        </w:rPr>
      </w:pPr>
      <w:r w:rsidRPr="00B863FB">
        <w:rPr>
          <w:rFonts w:ascii="Tahoma" w:eastAsia="Batang" w:hAnsi="Tahoma" w:cs="Tahoma"/>
          <w:sz w:val="24"/>
        </w:rPr>
        <w:t xml:space="preserve">In 1987, primary author of an analysis of APHIS regulatory compliance functions that led to a reorganization of that section of the agency. </w:t>
      </w:r>
    </w:p>
    <w:p w:rsidR="009C7E14" w:rsidRPr="00B863FB" w:rsidRDefault="009C7E14" w:rsidP="009C7E14">
      <w:pPr>
        <w:ind w:left="720"/>
        <w:rPr>
          <w:rFonts w:ascii="Tahoma" w:eastAsia="Batang" w:hAnsi="Tahoma" w:cs="Tahoma"/>
          <w:sz w:val="24"/>
        </w:rPr>
      </w:pPr>
    </w:p>
    <w:p w:rsidR="009C7E14" w:rsidRPr="00B863FB" w:rsidRDefault="009C7E14" w:rsidP="009C7E14">
      <w:pPr>
        <w:pStyle w:val="Heading2"/>
        <w:rPr>
          <w:rFonts w:ascii="Tahoma" w:eastAsia="Batang" w:hAnsi="Tahoma" w:cs="Tahoma"/>
          <w:sz w:val="24"/>
          <w:szCs w:val="24"/>
        </w:rPr>
      </w:pPr>
    </w:p>
    <w:p w:rsidR="009C7E14" w:rsidRPr="00332338" w:rsidRDefault="009C7E14" w:rsidP="009C7E14">
      <w:pPr>
        <w:pStyle w:val="Heading2"/>
        <w:rPr>
          <w:rFonts w:ascii="Tahoma" w:eastAsia="Batang" w:hAnsi="Tahoma" w:cs="Tahoma"/>
          <w:color w:val="auto"/>
          <w:sz w:val="24"/>
          <w:szCs w:val="24"/>
        </w:rPr>
      </w:pPr>
      <w:r w:rsidRPr="00332338">
        <w:rPr>
          <w:rFonts w:ascii="Tahoma" w:eastAsia="Batang" w:hAnsi="Tahoma" w:cs="Tahoma"/>
          <w:color w:val="auto"/>
          <w:sz w:val="24"/>
          <w:szCs w:val="24"/>
        </w:rPr>
        <w:t>Publications</w:t>
      </w:r>
    </w:p>
    <w:p w:rsidR="009C7E14" w:rsidRPr="00B863FB" w:rsidRDefault="009C7E14" w:rsidP="009C7E14">
      <w:pPr>
        <w:rPr>
          <w:rFonts w:eastAsia="Batang"/>
          <w:sz w:val="24"/>
        </w:rPr>
      </w:pPr>
    </w:p>
    <w:p w:rsidR="009C7E14" w:rsidRPr="00B863FB" w:rsidRDefault="009C7E14" w:rsidP="009C7E14">
      <w:pPr>
        <w:rPr>
          <w:rFonts w:ascii="Tahoma" w:eastAsia="Batang" w:hAnsi="Tahoma" w:cs="Tahoma"/>
          <w:b/>
          <w:sz w:val="24"/>
          <w:u w:val="single"/>
        </w:rPr>
      </w:pPr>
      <w:r w:rsidRPr="00B863FB">
        <w:rPr>
          <w:rFonts w:ascii="Tahoma" w:eastAsia="Batang" w:hAnsi="Tahoma" w:cs="Tahoma"/>
          <w:b/>
          <w:sz w:val="24"/>
          <w:u w:val="single"/>
        </w:rPr>
        <w:t xml:space="preserve">Book  </w:t>
      </w:r>
    </w:p>
    <w:p w:rsidR="009C7E14" w:rsidRPr="00B863FB" w:rsidRDefault="009C7E14" w:rsidP="009C7E14">
      <w:pPr>
        <w:rPr>
          <w:rFonts w:eastAsia="Batang"/>
          <w:sz w:val="24"/>
        </w:rPr>
      </w:pPr>
    </w:p>
    <w:p w:rsidR="009C7E14" w:rsidRPr="00B863FB" w:rsidRDefault="009C7E14" w:rsidP="009C7E14">
      <w:pPr>
        <w:rPr>
          <w:rFonts w:ascii="Tahoma" w:eastAsia="Batang" w:hAnsi="Tahoma" w:cs="Tahoma"/>
          <w:sz w:val="24"/>
        </w:rPr>
      </w:pPr>
      <w:proofErr w:type="gramStart"/>
      <w:r w:rsidRPr="00B863FB">
        <w:rPr>
          <w:rFonts w:ascii="Tahoma" w:eastAsia="Batang" w:hAnsi="Tahoma" w:cs="Tahoma"/>
          <w:sz w:val="24"/>
        </w:rPr>
        <w:t>Geri, Laurance and David McNabb (2011)</w:t>
      </w:r>
      <w:r w:rsidRPr="00B863FB">
        <w:rPr>
          <w:rFonts w:ascii="Tahoma" w:eastAsia="Batang" w:hAnsi="Tahoma" w:cs="Tahoma"/>
          <w:i/>
          <w:sz w:val="24"/>
        </w:rPr>
        <w:t>.</w:t>
      </w:r>
      <w:proofErr w:type="gramEnd"/>
      <w:r w:rsidRPr="00B863FB">
        <w:rPr>
          <w:rFonts w:ascii="Tahoma" w:eastAsia="Batang" w:hAnsi="Tahoma" w:cs="Tahoma"/>
          <w:i/>
          <w:sz w:val="24"/>
        </w:rPr>
        <w:t xml:space="preserve">  Energy Policy in the U.S.: Politics, Challenges and Prospects for Change</w:t>
      </w:r>
      <w:r w:rsidRPr="00B863FB">
        <w:rPr>
          <w:rFonts w:ascii="Tahoma" w:eastAsia="Batang" w:hAnsi="Tahoma" w:cs="Tahoma"/>
          <w:sz w:val="24"/>
        </w:rPr>
        <w:t xml:space="preserve">.  Boca Raton, FL: CRC Press.  </w:t>
      </w:r>
    </w:p>
    <w:p w:rsidR="009C7E14" w:rsidRPr="00B863FB" w:rsidRDefault="009C7E14" w:rsidP="009C7E14">
      <w:pPr>
        <w:rPr>
          <w:rFonts w:ascii="Tahoma" w:eastAsia="Batang" w:hAnsi="Tahoma" w:cs="Tahoma"/>
          <w:sz w:val="24"/>
        </w:rPr>
      </w:pPr>
    </w:p>
    <w:p w:rsidR="009C7E14" w:rsidRPr="00B863FB" w:rsidRDefault="009C7E14" w:rsidP="009C7E14">
      <w:pPr>
        <w:rPr>
          <w:rFonts w:ascii="Tahoma" w:eastAsia="Batang" w:hAnsi="Tahoma" w:cs="Tahoma"/>
          <w:b/>
          <w:sz w:val="24"/>
          <w:u w:val="single"/>
        </w:rPr>
      </w:pPr>
      <w:r w:rsidRPr="00B863FB">
        <w:rPr>
          <w:rFonts w:ascii="Tahoma" w:eastAsia="Batang" w:hAnsi="Tahoma" w:cs="Tahoma"/>
          <w:b/>
          <w:sz w:val="24"/>
          <w:u w:val="single"/>
        </w:rPr>
        <w:t>Published Articles</w:t>
      </w:r>
    </w:p>
    <w:p w:rsidR="009C7E14" w:rsidRPr="00B863FB" w:rsidRDefault="009C7E14" w:rsidP="009C7E14">
      <w:pPr>
        <w:rPr>
          <w:rFonts w:ascii="Tahoma" w:eastAsia="Batang" w:hAnsi="Tahoma" w:cs="Tahoma"/>
          <w:b/>
          <w:sz w:val="24"/>
          <w:u w:val="single"/>
        </w:rPr>
      </w:pPr>
    </w:p>
    <w:p w:rsidR="009C7E14" w:rsidRPr="00B863FB" w:rsidRDefault="009C7E14" w:rsidP="009C7E14">
      <w:pPr>
        <w:rPr>
          <w:rFonts w:ascii="Tahoma" w:eastAsia="Batang" w:hAnsi="Tahoma" w:cs="Tahoma"/>
          <w:sz w:val="24"/>
        </w:rPr>
      </w:pPr>
      <w:proofErr w:type="gramStart"/>
      <w:r w:rsidRPr="00B863FB">
        <w:rPr>
          <w:rFonts w:ascii="Tahoma" w:eastAsia="Batang" w:hAnsi="Tahoma" w:cs="Tahoma"/>
          <w:sz w:val="24"/>
        </w:rPr>
        <w:t>“New Public Management and the Reform of International Organizations</w:t>
      </w:r>
      <w:r w:rsidRPr="00B863FB">
        <w:rPr>
          <w:rFonts w:ascii="Tahoma" w:eastAsia="Batang" w:hAnsi="Tahoma" w:cs="Tahoma"/>
          <w:i/>
          <w:sz w:val="24"/>
        </w:rPr>
        <w:t>.</w:t>
      </w:r>
      <w:r w:rsidRPr="00B863FB">
        <w:rPr>
          <w:rFonts w:ascii="Tahoma" w:eastAsia="Batang" w:hAnsi="Tahoma" w:cs="Tahoma"/>
          <w:sz w:val="24"/>
        </w:rPr>
        <w:t>”</w:t>
      </w:r>
      <w:proofErr w:type="gramEnd"/>
      <w:r w:rsidRPr="00B863FB">
        <w:rPr>
          <w:rFonts w:ascii="Tahoma" w:eastAsia="Batang" w:hAnsi="Tahoma" w:cs="Tahoma"/>
          <w:i/>
          <w:sz w:val="24"/>
        </w:rPr>
        <w:t xml:space="preserve">  </w:t>
      </w:r>
      <w:r w:rsidRPr="00B863FB">
        <w:rPr>
          <w:rFonts w:ascii="Tahoma" w:eastAsia="Batang" w:hAnsi="Tahoma" w:cs="Tahoma"/>
          <w:sz w:val="24"/>
        </w:rPr>
        <w:t xml:space="preserve">Paper presented at the International Institute of Administrative Science, Bologna, Italy, </w:t>
      </w:r>
      <w:proofErr w:type="gramStart"/>
      <w:r w:rsidRPr="00B863FB">
        <w:rPr>
          <w:rFonts w:ascii="Tahoma" w:eastAsia="Batang" w:hAnsi="Tahoma" w:cs="Tahoma"/>
          <w:sz w:val="24"/>
        </w:rPr>
        <w:t>August</w:t>
      </w:r>
      <w:proofErr w:type="gramEnd"/>
      <w:r w:rsidRPr="00B863FB">
        <w:rPr>
          <w:rFonts w:ascii="Tahoma" w:eastAsia="Batang" w:hAnsi="Tahoma" w:cs="Tahoma"/>
          <w:sz w:val="24"/>
        </w:rPr>
        <w:t xml:space="preserve"> 2000. </w:t>
      </w:r>
      <w:proofErr w:type="gramStart"/>
      <w:r w:rsidRPr="00B863FB">
        <w:rPr>
          <w:rFonts w:ascii="Tahoma" w:eastAsia="Batang" w:hAnsi="Tahoma" w:cs="Tahoma"/>
          <w:sz w:val="24"/>
        </w:rPr>
        <w:t xml:space="preserve">Published in the </w:t>
      </w:r>
      <w:r w:rsidRPr="00B863FB">
        <w:rPr>
          <w:rFonts w:ascii="Tahoma" w:eastAsia="Batang" w:hAnsi="Tahoma" w:cs="Tahoma"/>
          <w:i/>
          <w:sz w:val="24"/>
        </w:rPr>
        <w:t>International Review of Administrative Sciences</w:t>
      </w:r>
      <w:r w:rsidRPr="00B863FB">
        <w:rPr>
          <w:rFonts w:ascii="Tahoma" w:eastAsia="Batang" w:hAnsi="Tahoma" w:cs="Tahoma"/>
          <w:sz w:val="24"/>
        </w:rPr>
        <w:t>, Vol. 67, Issue 3, September 2001.</w:t>
      </w:r>
      <w:proofErr w:type="gramEnd"/>
      <w:r w:rsidRPr="00B863FB">
        <w:rPr>
          <w:rFonts w:ascii="Tahoma" w:eastAsia="Batang" w:hAnsi="Tahoma" w:cs="Tahoma"/>
          <w:sz w:val="24"/>
        </w:rPr>
        <w:t xml:space="preserve">  </w:t>
      </w:r>
    </w:p>
    <w:p w:rsidR="009C7E14" w:rsidRPr="00B863FB" w:rsidRDefault="009C7E14" w:rsidP="009C7E14">
      <w:pPr>
        <w:rPr>
          <w:rFonts w:ascii="Tahoma" w:eastAsia="Batang" w:hAnsi="Tahoma" w:cs="Tahoma"/>
          <w:b/>
          <w:sz w:val="24"/>
        </w:rPr>
      </w:pPr>
    </w:p>
    <w:p w:rsidR="009C7E14" w:rsidRPr="00B863FB" w:rsidRDefault="009C7E14" w:rsidP="009C7E14">
      <w:pPr>
        <w:rPr>
          <w:rFonts w:ascii="Tahoma" w:eastAsia="Batang" w:hAnsi="Tahoma" w:cs="Tahoma"/>
          <w:sz w:val="24"/>
        </w:rPr>
      </w:pPr>
      <w:r w:rsidRPr="00B863FB">
        <w:rPr>
          <w:rFonts w:ascii="Tahoma" w:eastAsia="Batang" w:hAnsi="Tahoma" w:cs="Tahoma"/>
          <w:sz w:val="24"/>
        </w:rPr>
        <w:t xml:space="preserve">“The U.S. Public Dialogue on Trade Policy: An Initial Assessment,” </w:t>
      </w:r>
      <w:r w:rsidRPr="00B863FB">
        <w:rPr>
          <w:rFonts w:ascii="Tahoma" w:eastAsia="Batang" w:hAnsi="Tahoma" w:cs="Tahoma"/>
          <w:i/>
          <w:sz w:val="24"/>
        </w:rPr>
        <w:t>International Journal of Organization Theory and Behavior</w:t>
      </w:r>
      <w:r w:rsidRPr="00B863FB">
        <w:rPr>
          <w:rFonts w:ascii="Tahoma" w:eastAsia="Batang" w:hAnsi="Tahoma" w:cs="Tahoma"/>
          <w:sz w:val="24"/>
        </w:rPr>
        <w:t xml:space="preserve">, Vol. 3, Numbers 3 and 4, 2000, 503-520.  Paper delivered at the Global Dialogue Symposium, Philadelphia, PA, </w:t>
      </w:r>
      <w:proofErr w:type="gramStart"/>
      <w:r w:rsidRPr="00B863FB">
        <w:rPr>
          <w:rFonts w:ascii="Tahoma" w:eastAsia="Batang" w:hAnsi="Tahoma" w:cs="Tahoma"/>
          <w:sz w:val="24"/>
        </w:rPr>
        <w:t>August</w:t>
      </w:r>
      <w:proofErr w:type="gramEnd"/>
      <w:r w:rsidRPr="00B863FB">
        <w:rPr>
          <w:rFonts w:ascii="Tahoma" w:eastAsia="Batang" w:hAnsi="Tahoma" w:cs="Tahoma"/>
          <w:sz w:val="24"/>
        </w:rPr>
        <w:t xml:space="preserve"> 1999. </w:t>
      </w:r>
    </w:p>
    <w:p w:rsidR="009C7E14" w:rsidRPr="00B863FB" w:rsidRDefault="009C7E14" w:rsidP="009C7E14">
      <w:pPr>
        <w:rPr>
          <w:rFonts w:ascii="Tahoma" w:eastAsia="Batang" w:hAnsi="Tahoma" w:cs="Tahoma"/>
          <w:sz w:val="24"/>
        </w:rPr>
      </w:pPr>
    </w:p>
    <w:p w:rsidR="009C7E14" w:rsidRPr="00B863FB" w:rsidRDefault="009C7E14" w:rsidP="009C7E14">
      <w:pPr>
        <w:rPr>
          <w:rFonts w:ascii="Tahoma" w:eastAsia="Batang" w:hAnsi="Tahoma" w:cs="Tahoma"/>
          <w:spacing w:val="-3"/>
          <w:sz w:val="24"/>
        </w:rPr>
      </w:pPr>
      <w:r w:rsidRPr="00B863FB">
        <w:rPr>
          <w:rFonts w:ascii="Tahoma" w:eastAsia="Batang" w:hAnsi="Tahoma" w:cs="Tahoma"/>
          <w:spacing w:val="-3"/>
          <w:sz w:val="24"/>
        </w:rPr>
        <w:t xml:space="preserve">“Service Quality and Stakeholders: The Case of the USDA’s Animal and Plant Health Inspection Service,” </w:t>
      </w:r>
      <w:r w:rsidRPr="00B863FB">
        <w:rPr>
          <w:rFonts w:ascii="Tahoma" w:eastAsia="Batang" w:hAnsi="Tahoma" w:cs="Tahoma"/>
          <w:i/>
          <w:spacing w:val="-3"/>
          <w:sz w:val="24"/>
        </w:rPr>
        <w:t xml:space="preserve">Performance </w:t>
      </w:r>
      <w:proofErr w:type="gramStart"/>
      <w:r w:rsidRPr="00B863FB">
        <w:rPr>
          <w:rFonts w:ascii="Tahoma" w:eastAsia="Batang" w:hAnsi="Tahoma" w:cs="Tahoma"/>
          <w:i/>
          <w:spacing w:val="-3"/>
          <w:sz w:val="24"/>
        </w:rPr>
        <w:t>And</w:t>
      </w:r>
      <w:proofErr w:type="gramEnd"/>
      <w:r w:rsidRPr="00B863FB">
        <w:rPr>
          <w:rFonts w:ascii="Tahoma" w:eastAsia="Batang" w:hAnsi="Tahoma" w:cs="Tahoma"/>
          <w:i/>
          <w:spacing w:val="-3"/>
          <w:sz w:val="24"/>
        </w:rPr>
        <w:t xml:space="preserve"> Quality Measurement in Government: Issues and Experiences,</w:t>
      </w:r>
      <w:r w:rsidRPr="00B863FB">
        <w:rPr>
          <w:rFonts w:ascii="Tahoma" w:eastAsia="Batang" w:hAnsi="Tahoma" w:cs="Tahoma"/>
          <w:spacing w:val="-3"/>
          <w:sz w:val="24"/>
        </w:rPr>
        <w:t xml:space="preserve"> Ed. </w:t>
      </w:r>
      <w:proofErr w:type="spellStart"/>
      <w:r w:rsidRPr="00B863FB">
        <w:rPr>
          <w:rFonts w:ascii="Tahoma" w:eastAsia="Batang" w:hAnsi="Tahoma" w:cs="Tahoma"/>
          <w:spacing w:val="-3"/>
          <w:sz w:val="24"/>
        </w:rPr>
        <w:t>Arie</w:t>
      </w:r>
      <w:proofErr w:type="spellEnd"/>
      <w:r w:rsidRPr="00B863FB">
        <w:rPr>
          <w:rFonts w:ascii="Tahoma" w:eastAsia="Batang" w:hAnsi="Tahoma" w:cs="Tahoma"/>
          <w:spacing w:val="-3"/>
          <w:sz w:val="24"/>
        </w:rPr>
        <w:t xml:space="preserve"> </w:t>
      </w:r>
      <w:proofErr w:type="spellStart"/>
      <w:r w:rsidRPr="00B863FB">
        <w:rPr>
          <w:rFonts w:ascii="Tahoma" w:eastAsia="Batang" w:hAnsi="Tahoma" w:cs="Tahoma"/>
          <w:spacing w:val="-3"/>
          <w:sz w:val="24"/>
        </w:rPr>
        <w:t>Halachmi</w:t>
      </w:r>
      <w:proofErr w:type="spellEnd"/>
      <w:r w:rsidRPr="00B863FB">
        <w:rPr>
          <w:rFonts w:ascii="Tahoma" w:eastAsia="Batang" w:hAnsi="Tahoma" w:cs="Tahoma"/>
          <w:spacing w:val="-3"/>
          <w:sz w:val="24"/>
        </w:rPr>
        <w:t xml:space="preserve"> (1999).  Burke, VA: Chatelaine Press. </w:t>
      </w:r>
      <w:proofErr w:type="gramStart"/>
      <w:r w:rsidRPr="00B863FB">
        <w:rPr>
          <w:rFonts w:ascii="Tahoma" w:eastAsia="Batang" w:hAnsi="Tahoma" w:cs="Tahoma"/>
          <w:spacing w:val="-3"/>
          <w:sz w:val="24"/>
        </w:rPr>
        <w:t xml:space="preserve">Co-authored with </w:t>
      </w:r>
      <w:proofErr w:type="spellStart"/>
      <w:r w:rsidRPr="00B863FB">
        <w:rPr>
          <w:rFonts w:ascii="Tahoma" w:eastAsia="Batang" w:hAnsi="Tahoma" w:cs="Tahoma"/>
          <w:spacing w:val="-3"/>
          <w:sz w:val="24"/>
        </w:rPr>
        <w:t>Arie</w:t>
      </w:r>
      <w:proofErr w:type="spellEnd"/>
      <w:r w:rsidRPr="00B863FB">
        <w:rPr>
          <w:rFonts w:ascii="Tahoma" w:eastAsia="Batang" w:hAnsi="Tahoma" w:cs="Tahoma"/>
          <w:spacing w:val="-3"/>
          <w:sz w:val="24"/>
        </w:rPr>
        <w:t xml:space="preserve"> </w:t>
      </w:r>
      <w:proofErr w:type="spellStart"/>
      <w:r w:rsidRPr="00B863FB">
        <w:rPr>
          <w:rFonts w:ascii="Tahoma" w:eastAsia="Batang" w:hAnsi="Tahoma" w:cs="Tahoma"/>
          <w:spacing w:val="-3"/>
          <w:sz w:val="24"/>
        </w:rPr>
        <w:t>Halachmi</w:t>
      </w:r>
      <w:proofErr w:type="spellEnd"/>
      <w:r w:rsidRPr="00B863FB">
        <w:rPr>
          <w:rFonts w:ascii="Tahoma" w:eastAsia="Batang" w:hAnsi="Tahoma" w:cs="Tahoma"/>
          <w:spacing w:val="-3"/>
          <w:sz w:val="24"/>
        </w:rPr>
        <w:t>.</w:t>
      </w:r>
      <w:proofErr w:type="gramEnd"/>
      <w:r w:rsidRPr="00B863FB">
        <w:rPr>
          <w:rFonts w:ascii="Tahoma" w:eastAsia="Batang" w:hAnsi="Tahoma" w:cs="Tahoma"/>
          <w:spacing w:val="-3"/>
          <w:sz w:val="24"/>
        </w:rPr>
        <w:t xml:space="preserve">  Paper presented at the Fourth National Public Management Research Conference, Athens, Georgia, </w:t>
      </w:r>
      <w:proofErr w:type="gramStart"/>
      <w:r w:rsidRPr="00B863FB">
        <w:rPr>
          <w:rFonts w:ascii="Tahoma" w:eastAsia="Batang" w:hAnsi="Tahoma" w:cs="Tahoma"/>
          <w:spacing w:val="-3"/>
          <w:sz w:val="24"/>
        </w:rPr>
        <w:t>October</w:t>
      </w:r>
      <w:proofErr w:type="gramEnd"/>
      <w:r w:rsidRPr="00B863FB">
        <w:rPr>
          <w:rFonts w:ascii="Tahoma" w:eastAsia="Batang" w:hAnsi="Tahoma" w:cs="Tahoma"/>
          <w:spacing w:val="-3"/>
          <w:sz w:val="24"/>
        </w:rPr>
        <w:t xml:space="preserve"> 30-November 1, 1997. </w:t>
      </w:r>
      <w:r w:rsidRPr="00B863FB">
        <w:rPr>
          <w:rFonts w:ascii="Tahoma" w:eastAsia="Batang" w:hAnsi="Tahoma" w:cs="Tahoma"/>
          <w:spacing w:val="-3"/>
          <w:sz w:val="24"/>
        </w:rPr>
        <w:fldChar w:fldCharType="begin"/>
      </w:r>
      <w:r w:rsidRPr="00B863FB">
        <w:rPr>
          <w:rFonts w:ascii="Tahoma" w:eastAsia="Batang" w:hAnsi="Tahoma" w:cs="Tahoma"/>
          <w:spacing w:val="-3"/>
          <w:sz w:val="24"/>
        </w:rPr>
        <w:instrText xml:space="preserve">PRIVATE </w:instrText>
      </w:r>
      <w:r w:rsidRPr="00B863FB">
        <w:rPr>
          <w:rFonts w:ascii="Tahoma" w:eastAsia="Batang" w:hAnsi="Tahoma" w:cs="Tahoma"/>
          <w:spacing w:val="-3"/>
          <w:sz w:val="24"/>
        </w:rPr>
        <w:fldChar w:fldCharType="end"/>
      </w:r>
    </w:p>
    <w:p w:rsidR="009C7E14" w:rsidRPr="00B863FB" w:rsidRDefault="009C7E14" w:rsidP="009C7E14">
      <w:pPr>
        <w:rPr>
          <w:rFonts w:ascii="Tahoma" w:eastAsia="Batang" w:hAnsi="Tahoma" w:cs="Tahoma"/>
          <w:sz w:val="24"/>
        </w:rPr>
      </w:pPr>
    </w:p>
    <w:p w:rsidR="009C7E14" w:rsidRPr="00B863FB" w:rsidRDefault="009C7E14" w:rsidP="009C7E14">
      <w:pPr>
        <w:rPr>
          <w:rFonts w:ascii="Tahoma" w:eastAsia="Batang" w:hAnsi="Tahoma" w:cs="Tahoma"/>
          <w:sz w:val="24"/>
        </w:rPr>
      </w:pPr>
      <w:proofErr w:type="gramStart"/>
      <w:r w:rsidRPr="00B863FB">
        <w:rPr>
          <w:rFonts w:ascii="Tahoma" w:eastAsia="Batang" w:hAnsi="Tahoma" w:cs="Tahoma"/>
          <w:sz w:val="24"/>
        </w:rPr>
        <w:t>“John Dewey, Democratic Values and Social Change in Public Administration Education.”</w:t>
      </w:r>
      <w:proofErr w:type="gramEnd"/>
      <w:r w:rsidRPr="00B863FB">
        <w:rPr>
          <w:rFonts w:ascii="Tahoma" w:eastAsia="Batang" w:hAnsi="Tahoma" w:cs="Tahoma"/>
          <w:sz w:val="24"/>
        </w:rPr>
        <w:t xml:space="preserve"> </w:t>
      </w:r>
      <w:r w:rsidRPr="00B863FB">
        <w:rPr>
          <w:rFonts w:ascii="Tahoma" w:eastAsia="Batang" w:hAnsi="Tahoma" w:cs="Tahoma"/>
          <w:i/>
          <w:sz w:val="24"/>
        </w:rPr>
        <w:t xml:space="preserve">Training Public Administrators </w:t>
      </w:r>
      <w:proofErr w:type="gramStart"/>
      <w:r w:rsidRPr="00B863FB">
        <w:rPr>
          <w:rFonts w:ascii="Tahoma" w:eastAsia="Batang" w:hAnsi="Tahoma" w:cs="Tahoma"/>
          <w:i/>
          <w:sz w:val="24"/>
        </w:rPr>
        <w:t>Around</w:t>
      </w:r>
      <w:proofErr w:type="gramEnd"/>
      <w:r w:rsidRPr="00B863FB">
        <w:rPr>
          <w:rFonts w:ascii="Tahoma" w:eastAsia="Batang" w:hAnsi="Tahoma" w:cs="Tahoma"/>
          <w:i/>
          <w:sz w:val="24"/>
        </w:rPr>
        <w:t xml:space="preserve"> the World</w:t>
      </w:r>
      <w:r w:rsidRPr="00B863FB">
        <w:rPr>
          <w:rFonts w:ascii="Tahoma" w:eastAsia="Batang" w:hAnsi="Tahoma" w:cs="Tahoma"/>
          <w:sz w:val="24"/>
        </w:rPr>
        <w:t>, Ed. Stuart Nagel.  Westport, CT: Quorum Books, 2000.</w:t>
      </w:r>
      <w:r w:rsidRPr="00B863FB">
        <w:rPr>
          <w:rFonts w:ascii="Tahoma" w:eastAsia="Batang" w:hAnsi="Tahoma" w:cs="Tahoma"/>
          <w:b/>
          <w:sz w:val="24"/>
        </w:rPr>
        <w:t xml:space="preserve">  </w:t>
      </w:r>
      <w:r w:rsidRPr="00B863FB">
        <w:rPr>
          <w:rFonts w:ascii="Tahoma" w:eastAsia="Batang" w:hAnsi="Tahoma" w:cs="Tahoma"/>
          <w:sz w:val="24"/>
        </w:rPr>
        <w:t xml:space="preserve">Paper presented at the International Association of Schools and Institutes of Administration Annual Conference, Quebec City, Quebec, July 8-11, 1997. </w:t>
      </w:r>
    </w:p>
    <w:p w:rsidR="009C7E14" w:rsidRPr="00B863FB" w:rsidRDefault="009C7E14" w:rsidP="009C7E14">
      <w:pPr>
        <w:rPr>
          <w:rFonts w:ascii="Tahoma" w:eastAsia="Batang" w:hAnsi="Tahoma" w:cs="Tahoma"/>
          <w:sz w:val="24"/>
        </w:rPr>
      </w:pPr>
    </w:p>
    <w:p w:rsidR="009C7E14" w:rsidRPr="00B863FB" w:rsidRDefault="009C7E14" w:rsidP="009C7E14">
      <w:pPr>
        <w:tabs>
          <w:tab w:val="left" w:pos="5850"/>
        </w:tabs>
        <w:rPr>
          <w:rFonts w:ascii="Tahoma" w:eastAsia="Batang" w:hAnsi="Tahoma" w:cs="Tahoma"/>
          <w:sz w:val="24"/>
        </w:rPr>
      </w:pPr>
      <w:proofErr w:type="gramStart"/>
      <w:r w:rsidRPr="00B863FB">
        <w:rPr>
          <w:rFonts w:ascii="Tahoma" w:eastAsia="Batang" w:hAnsi="Tahoma" w:cs="Tahoma"/>
          <w:sz w:val="24"/>
        </w:rPr>
        <w:t xml:space="preserve">“Federal User Fees and Entrepreneurial Budgeting,” </w:t>
      </w:r>
      <w:r w:rsidRPr="00B863FB">
        <w:rPr>
          <w:rFonts w:ascii="Tahoma" w:eastAsia="Batang" w:hAnsi="Tahoma" w:cs="Tahoma"/>
          <w:i/>
          <w:sz w:val="24"/>
        </w:rPr>
        <w:t>Journal of Public Budgeting, Accounting, and Financial Management,</w:t>
      </w:r>
      <w:r w:rsidRPr="00B863FB">
        <w:rPr>
          <w:rFonts w:ascii="Tahoma" w:eastAsia="Batang" w:hAnsi="Tahoma" w:cs="Tahoma"/>
          <w:sz w:val="24"/>
        </w:rPr>
        <w:t xml:space="preserve"> 9, 1 (Spring 1997), 127-142.</w:t>
      </w:r>
      <w:proofErr w:type="gramEnd"/>
    </w:p>
    <w:p w:rsidR="009C7E14" w:rsidRPr="00B863FB" w:rsidRDefault="009C7E14" w:rsidP="009C7E14">
      <w:pPr>
        <w:tabs>
          <w:tab w:val="left" w:pos="5850"/>
        </w:tabs>
        <w:rPr>
          <w:rFonts w:ascii="Tahoma" w:eastAsia="Batang" w:hAnsi="Tahoma" w:cs="Tahoma"/>
          <w:sz w:val="24"/>
        </w:rPr>
      </w:pPr>
    </w:p>
    <w:p w:rsidR="009C7E14" w:rsidRPr="00B863FB" w:rsidRDefault="009C7E14" w:rsidP="009C7E14">
      <w:pPr>
        <w:rPr>
          <w:rFonts w:ascii="Tahoma" w:eastAsia="Batang" w:hAnsi="Tahoma" w:cs="Tahoma"/>
          <w:sz w:val="24"/>
        </w:rPr>
      </w:pPr>
      <w:r w:rsidRPr="00B863FB">
        <w:rPr>
          <w:rFonts w:ascii="Tahoma" w:eastAsia="Batang" w:hAnsi="Tahoma" w:cs="Tahoma"/>
          <w:sz w:val="24"/>
        </w:rPr>
        <w:t xml:space="preserve">“Performance Measurement and Public Health Programs,” in </w:t>
      </w:r>
      <w:r w:rsidRPr="00B863FB">
        <w:rPr>
          <w:rFonts w:ascii="Tahoma" w:eastAsia="Batang" w:hAnsi="Tahoma" w:cs="Tahoma"/>
          <w:sz w:val="24"/>
          <w:u w:val="single"/>
        </w:rPr>
        <w:t xml:space="preserve">Reengineering and Performance Measurement in Criminal Justice and Social </w:t>
      </w:r>
      <w:proofErr w:type="spellStart"/>
      <w:r w:rsidRPr="00B863FB">
        <w:rPr>
          <w:rFonts w:ascii="Tahoma" w:eastAsia="Batang" w:hAnsi="Tahoma" w:cs="Tahoma"/>
          <w:sz w:val="24"/>
          <w:u w:val="single"/>
        </w:rPr>
        <w:t>Programmes</w:t>
      </w:r>
      <w:proofErr w:type="spellEnd"/>
      <w:r w:rsidRPr="00B863FB">
        <w:rPr>
          <w:rFonts w:ascii="Tahoma" w:eastAsia="Batang" w:hAnsi="Tahoma" w:cs="Tahoma"/>
          <w:sz w:val="24"/>
        </w:rPr>
        <w:t xml:space="preserve">, </w:t>
      </w:r>
      <w:proofErr w:type="spellStart"/>
      <w:r w:rsidRPr="00B863FB">
        <w:rPr>
          <w:rFonts w:ascii="Tahoma" w:eastAsia="Batang" w:hAnsi="Tahoma" w:cs="Tahoma"/>
          <w:sz w:val="24"/>
        </w:rPr>
        <w:t>Arie</w:t>
      </w:r>
      <w:proofErr w:type="spellEnd"/>
      <w:r w:rsidRPr="00B863FB">
        <w:rPr>
          <w:rFonts w:ascii="Tahoma" w:eastAsia="Batang" w:hAnsi="Tahoma" w:cs="Tahoma"/>
          <w:sz w:val="24"/>
        </w:rPr>
        <w:t xml:space="preserve"> </w:t>
      </w:r>
      <w:proofErr w:type="spellStart"/>
      <w:r w:rsidRPr="00B863FB">
        <w:rPr>
          <w:rFonts w:ascii="Tahoma" w:eastAsia="Batang" w:hAnsi="Tahoma" w:cs="Tahoma"/>
          <w:sz w:val="24"/>
        </w:rPr>
        <w:t>Halachmi</w:t>
      </w:r>
      <w:proofErr w:type="spellEnd"/>
      <w:r w:rsidRPr="00B863FB">
        <w:rPr>
          <w:rFonts w:ascii="Tahoma" w:eastAsia="Batang" w:hAnsi="Tahoma" w:cs="Tahoma"/>
          <w:sz w:val="24"/>
        </w:rPr>
        <w:t xml:space="preserve"> and David Grant, Eds., Published by Western Australia Ministry of Justice, 1996.</w:t>
      </w:r>
    </w:p>
    <w:p w:rsidR="009C7E14" w:rsidRPr="00B863FB" w:rsidRDefault="009C7E14" w:rsidP="009C7E14">
      <w:pPr>
        <w:rPr>
          <w:rFonts w:ascii="Tahoma" w:eastAsia="Batang" w:hAnsi="Tahoma" w:cs="Tahoma"/>
          <w:sz w:val="24"/>
        </w:rPr>
      </w:pPr>
    </w:p>
    <w:p w:rsidR="009C7E14" w:rsidRPr="00B863FB" w:rsidRDefault="009C7E14" w:rsidP="009C7E14">
      <w:pPr>
        <w:rPr>
          <w:rFonts w:ascii="Tahoma" w:eastAsia="Batang" w:hAnsi="Tahoma" w:cs="Tahoma"/>
          <w:sz w:val="24"/>
        </w:rPr>
      </w:pPr>
      <w:r w:rsidRPr="00B863FB">
        <w:rPr>
          <w:rFonts w:ascii="Tahoma" w:eastAsia="Batang" w:hAnsi="Tahoma" w:cs="Tahoma"/>
          <w:sz w:val="24"/>
        </w:rPr>
        <w:t xml:space="preserve">“Evaluating Total Quality Management Efforts,” in </w:t>
      </w:r>
      <w:r w:rsidRPr="00B863FB">
        <w:rPr>
          <w:rFonts w:ascii="Tahoma" w:eastAsia="Batang" w:hAnsi="Tahoma" w:cs="Tahoma"/>
          <w:sz w:val="24"/>
          <w:u w:val="single"/>
        </w:rPr>
        <w:t>The Enduring</w:t>
      </w:r>
      <w:r w:rsidRPr="00B863FB">
        <w:rPr>
          <w:rFonts w:ascii="Tahoma" w:eastAsia="Batang" w:hAnsi="Tahoma" w:cs="Tahoma"/>
          <w:sz w:val="24"/>
        </w:rPr>
        <w:t xml:space="preserve"> </w:t>
      </w:r>
      <w:r w:rsidRPr="00B863FB">
        <w:rPr>
          <w:rFonts w:ascii="Tahoma" w:eastAsia="Batang" w:hAnsi="Tahoma" w:cs="Tahoma"/>
          <w:sz w:val="24"/>
          <w:u w:val="single"/>
        </w:rPr>
        <w:t xml:space="preserve">Challenges in Public </w:t>
      </w:r>
      <w:r w:rsidRPr="00B863FB">
        <w:rPr>
          <w:rFonts w:ascii="Tahoma" w:eastAsia="Batang" w:hAnsi="Tahoma" w:cs="Tahoma"/>
          <w:sz w:val="24"/>
          <w:u w:val="single"/>
        </w:rPr>
        <w:lastRenderedPageBreak/>
        <w:t>Management</w:t>
      </w:r>
      <w:r w:rsidRPr="00B863FB">
        <w:rPr>
          <w:rFonts w:ascii="Tahoma" w:eastAsia="Batang" w:hAnsi="Tahoma" w:cs="Tahoma"/>
          <w:sz w:val="24"/>
        </w:rPr>
        <w:t xml:space="preserve">, </w:t>
      </w:r>
      <w:proofErr w:type="spellStart"/>
      <w:r w:rsidRPr="00B863FB">
        <w:rPr>
          <w:rFonts w:ascii="Tahoma" w:eastAsia="Batang" w:hAnsi="Tahoma" w:cs="Tahoma"/>
          <w:sz w:val="24"/>
        </w:rPr>
        <w:t>Arie</w:t>
      </w:r>
      <w:proofErr w:type="spellEnd"/>
      <w:r w:rsidRPr="00B863FB">
        <w:rPr>
          <w:rFonts w:ascii="Tahoma" w:eastAsia="Batang" w:hAnsi="Tahoma" w:cs="Tahoma"/>
          <w:sz w:val="24"/>
        </w:rPr>
        <w:t xml:space="preserve"> </w:t>
      </w:r>
      <w:proofErr w:type="spellStart"/>
      <w:r w:rsidRPr="00B863FB">
        <w:rPr>
          <w:rFonts w:ascii="Tahoma" w:eastAsia="Batang" w:hAnsi="Tahoma" w:cs="Tahoma"/>
          <w:sz w:val="24"/>
        </w:rPr>
        <w:t>Halachmi</w:t>
      </w:r>
      <w:proofErr w:type="spellEnd"/>
      <w:r w:rsidRPr="00B863FB">
        <w:rPr>
          <w:rFonts w:ascii="Tahoma" w:eastAsia="Batang" w:hAnsi="Tahoma" w:cs="Tahoma"/>
          <w:sz w:val="24"/>
        </w:rPr>
        <w:t xml:space="preserve"> and Geert </w:t>
      </w:r>
      <w:proofErr w:type="spellStart"/>
      <w:r w:rsidRPr="00B863FB">
        <w:rPr>
          <w:rFonts w:ascii="Tahoma" w:eastAsia="Batang" w:hAnsi="Tahoma" w:cs="Tahoma"/>
          <w:sz w:val="24"/>
        </w:rPr>
        <w:t>Bouckaert</w:t>
      </w:r>
      <w:proofErr w:type="spellEnd"/>
      <w:r w:rsidRPr="00B863FB">
        <w:rPr>
          <w:rFonts w:ascii="Tahoma" w:eastAsia="Batang" w:hAnsi="Tahoma" w:cs="Tahoma"/>
          <w:sz w:val="24"/>
        </w:rPr>
        <w:t xml:space="preserve">, Eds., </w:t>
      </w:r>
      <w:proofErr w:type="spellStart"/>
      <w:r w:rsidRPr="00B863FB">
        <w:rPr>
          <w:rFonts w:ascii="Tahoma" w:eastAsia="Batang" w:hAnsi="Tahoma" w:cs="Tahoma"/>
          <w:sz w:val="24"/>
        </w:rPr>
        <w:t>Jossey</w:t>
      </w:r>
      <w:proofErr w:type="spellEnd"/>
      <w:r w:rsidRPr="00B863FB">
        <w:rPr>
          <w:rFonts w:ascii="Tahoma" w:eastAsia="Batang" w:hAnsi="Tahoma" w:cs="Tahoma"/>
          <w:sz w:val="24"/>
        </w:rPr>
        <w:t xml:space="preserve"> Bass, San Francisco, 1995.</w:t>
      </w:r>
    </w:p>
    <w:p w:rsidR="009C7E14" w:rsidRPr="00B863FB" w:rsidRDefault="009C7E14" w:rsidP="009C7E14">
      <w:pPr>
        <w:rPr>
          <w:rFonts w:ascii="Tahoma" w:eastAsia="Batang" w:hAnsi="Tahoma" w:cs="Tahoma"/>
          <w:sz w:val="24"/>
        </w:rPr>
      </w:pPr>
    </w:p>
    <w:p w:rsidR="009C7E14" w:rsidRPr="00B863FB" w:rsidRDefault="009C7E14" w:rsidP="009C7E14">
      <w:pPr>
        <w:pStyle w:val="Heading3"/>
        <w:rPr>
          <w:rFonts w:ascii="Tahoma" w:eastAsia="Batang" w:hAnsi="Tahoma" w:cs="Tahoma"/>
          <w:b w:val="0"/>
          <w:sz w:val="24"/>
        </w:rPr>
      </w:pPr>
      <w:r w:rsidRPr="00B863FB">
        <w:rPr>
          <w:rFonts w:ascii="Tahoma" w:eastAsia="Batang" w:hAnsi="Tahoma" w:cs="Tahoma"/>
          <w:b w:val="0"/>
          <w:sz w:val="24"/>
        </w:rPr>
        <w:t>Presentations and Papers</w:t>
      </w:r>
    </w:p>
    <w:p w:rsidR="009C7E14" w:rsidRPr="00B863FB" w:rsidRDefault="009C7E14" w:rsidP="009C7E14">
      <w:pPr>
        <w:rPr>
          <w:rFonts w:ascii="Tahoma" w:eastAsia="Batang" w:hAnsi="Tahoma" w:cs="Tahoma"/>
          <w:sz w:val="24"/>
        </w:rPr>
      </w:pPr>
    </w:p>
    <w:p w:rsidR="009C7E14" w:rsidRPr="00B863FB" w:rsidRDefault="009C7E14" w:rsidP="009C7E14">
      <w:pPr>
        <w:rPr>
          <w:rFonts w:ascii="Tahoma" w:eastAsia="Calibri" w:hAnsi="Tahoma" w:cs="Tahoma"/>
          <w:sz w:val="24"/>
        </w:rPr>
      </w:pPr>
      <w:r w:rsidRPr="00B863FB">
        <w:rPr>
          <w:rFonts w:ascii="Tahoma" w:eastAsia="Batang" w:hAnsi="Tahoma" w:cs="Tahoma"/>
          <w:sz w:val="24"/>
        </w:rPr>
        <w:t>“</w:t>
      </w:r>
      <w:r w:rsidRPr="00B863FB">
        <w:rPr>
          <w:rFonts w:ascii="Tahoma" w:eastAsia="Calibri" w:hAnsi="Tahoma" w:cs="Tahoma"/>
          <w:sz w:val="24"/>
        </w:rPr>
        <w:t xml:space="preserve">The </w:t>
      </w:r>
      <w:proofErr w:type="gramStart"/>
      <w:r w:rsidRPr="00B863FB">
        <w:rPr>
          <w:rFonts w:ascii="Tahoma" w:eastAsia="Calibri" w:hAnsi="Tahoma" w:cs="Tahoma"/>
          <w:sz w:val="24"/>
        </w:rPr>
        <w:t>Paradox(</w:t>
      </w:r>
      <w:proofErr w:type="spellStart"/>
      <w:proofErr w:type="gramEnd"/>
      <w:r w:rsidRPr="00B863FB">
        <w:rPr>
          <w:rFonts w:ascii="Tahoma" w:eastAsia="Calibri" w:hAnsi="Tahoma" w:cs="Tahoma"/>
          <w:sz w:val="24"/>
        </w:rPr>
        <w:t>es</w:t>
      </w:r>
      <w:proofErr w:type="spellEnd"/>
      <w:r w:rsidRPr="00B863FB">
        <w:rPr>
          <w:rFonts w:ascii="Tahoma" w:eastAsia="Calibri" w:hAnsi="Tahoma" w:cs="Tahoma"/>
          <w:sz w:val="24"/>
        </w:rPr>
        <w:t xml:space="preserve">) of Per-Capita Emissions.”  Presentation at </w:t>
      </w:r>
      <w:proofErr w:type="spellStart"/>
      <w:r w:rsidRPr="00B863FB">
        <w:rPr>
          <w:rFonts w:ascii="Tahoma" w:eastAsia="Calibri" w:hAnsi="Tahoma" w:cs="Tahoma"/>
          <w:sz w:val="24"/>
        </w:rPr>
        <w:t>TEDxThe</w:t>
      </w:r>
      <w:proofErr w:type="spellEnd"/>
      <w:r w:rsidRPr="00B863FB">
        <w:rPr>
          <w:rFonts w:ascii="Tahoma" w:eastAsia="Calibri" w:hAnsi="Tahoma" w:cs="Tahoma"/>
          <w:sz w:val="24"/>
        </w:rPr>
        <w:t xml:space="preserve"> Evergreen State College, ‘</w:t>
      </w:r>
      <w:r w:rsidRPr="00B863FB">
        <w:rPr>
          <w:rFonts w:ascii="Tahoma" w:eastAsia="Calibri" w:hAnsi="Tahoma" w:cs="Tahoma"/>
          <w:bCs/>
          <w:iCs/>
          <w:sz w:val="24"/>
        </w:rPr>
        <w:t>Hello Climate Change: Rethinking the Unthinkable,’</w:t>
      </w:r>
      <w:r w:rsidRPr="00B863FB">
        <w:rPr>
          <w:rFonts w:ascii="Tahoma" w:eastAsia="Calibri" w:hAnsi="Tahoma" w:cs="Tahoma"/>
          <w:b/>
          <w:bCs/>
          <w:i/>
          <w:iCs/>
          <w:sz w:val="24"/>
        </w:rPr>
        <w:t> </w:t>
      </w:r>
      <w:r w:rsidRPr="00B863FB">
        <w:rPr>
          <w:rFonts w:ascii="Tahoma" w:eastAsia="Calibri" w:hAnsi="Tahoma" w:cs="Tahoma"/>
          <w:sz w:val="24"/>
        </w:rPr>
        <w:t>April 16</w:t>
      </w:r>
      <w:r w:rsidRPr="00B863FB">
        <w:rPr>
          <w:rFonts w:ascii="Tahoma" w:eastAsia="Calibri" w:hAnsi="Tahoma" w:cs="Tahoma"/>
          <w:sz w:val="24"/>
          <w:vertAlign w:val="superscript"/>
        </w:rPr>
        <w:t>th</w:t>
      </w:r>
      <w:r w:rsidRPr="00B863FB">
        <w:rPr>
          <w:rFonts w:ascii="Tahoma" w:eastAsia="Calibri" w:hAnsi="Tahoma" w:cs="Tahoma"/>
          <w:sz w:val="24"/>
        </w:rPr>
        <w:t>, 2012.  (Available at</w:t>
      </w:r>
    </w:p>
    <w:p w:rsidR="009C7E14" w:rsidRPr="00332338" w:rsidRDefault="00062D0B" w:rsidP="009C7E14">
      <w:pPr>
        <w:rPr>
          <w:rFonts w:ascii="Tahoma" w:eastAsia="Calibri" w:hAnsi="Tahoma" w:cs="Tahoma"/>
          <w:sz w:val="24"/>
        </w:rPr>
      </w:pPr>
      <w:hyperlink r:id="rId11" w:history="1">
        <w:r w:rsidR="009C7E14" w:rsidRPr="00332338">
          <w:rPr>
            <w:rStyle w:val="Hyperlink"/>
            <w:color w:val="auto"/>
            <w:sz w:val="24"/>
          </w:rPr>
          <w:t>http://www.youtube.com/watch?v=jxMzdUoE7eY&amp;list=PLF39365F56FB5E7E3&amp;index=3&amp;feature=plpp_video</w:t>
        </w:r>
      </w:hyperlink>
      <w:r w:rsidR="009C7E14" w:rsidRPr="00332338">
        <w:rPr>
          <w:rFonts w:ascii="Tahoma" w:eastAsia="Calibri" w:hAnsi="Tahoma" w:cs="Tahoma"/>
          <w:sz w:val="24"/>
        </w:rPr>
        <w:t>).</w:t>
      </w:r>
    </w:p>
    <w:p w:rsidR="009C7E14" w:rsidRPr="00B863FB" w:rsidRDefault="009C7E14" w:rsidP="009C7E14">
      <w:pPr>
        <w:rPr>
          <w:rFonts w:ascii="Tahoma" w:eastAsia="Calibri" w:hAnsi="Tahoma" w:cs="Tahoma"/>
          <w:sz w:val="24"/>
        </w:rPr>
      </w:pPr>
    </w:p>
    <w:p w:rsidR="009C7E14" w:rsidRPr="00B863FB" w:rsidRDefault="009C7E14" w:rsidP="009C7E14">
      <w:pPr>
        <w:pStyle w:val="NoSpacing"/>
        <w:rPr>
          <w:rFonts w:ascii="Tahoma" w:hAnsi="Tahoma" w:cs="Tahoma"/>
          <w:sz w:val="24"/>
          <w:szCs w:val="24"/>
        </w:rPr>
      </w:pPr>
      <w:r w:rsidRPr="00B863FB">
        <w:rPr>
          <w:rFonts w:ascii="Tahoma" w:hAnsi="Tahoma" w:cs="Tahoma"/>
          <w:sz w:val="24"/>
          <w:szCs w:val="24"/>
        </w:rPr>
        <w:t xml:space="preserve">Curriculum for the Bioregion Initiative: Year 1 Evaluation Report for the Fund for Improvement of Postsecondary Education.  </w:t>
      </w:r>
      <w:proofErr w:type="gramStart"/>
      <w:r w:rsidRPr="00B863FB">
        <w:rPr>
          <w:rFonts w:ascii="Tahoma" w:hAnsi="Tahoma" w:cs="Tahoma"/>
          <w:sz w:val="24"/>
          <w:szCs w:val="24"/>
        </w:rPr>
        <w:t>Evaluation of project to increase teaching of sustainability to Washington state undergrads.</w:t>
      </w:r>
      <w:proofErr w:type="gramEnd"/>
      <w:r w:rsidRPr="00B863FB">
        <w:rPr>
          <w:rFonts w:ascii="Tahoma" w:hAnsi="Tahoma" w:cs="Tahoma"/>
          <w:sz w:val="24"/>
          <w:szCs w:val="24"/>
        </w:rPr>
        <w:t xml:space="preserve"> </w:t>
      </w:r>
      <w:r w:rsidRPr="00B863FB">
        <w:rPr>
          <w:rFonts w:ascii="Tahoma" w:eastAsia="Batang" w:hAnsi="Tahoma" w:cs="Tahoma"/>
          <w:spacing w:val="-3"/>
          <w:sz w:val="24"/>
          <w:szCs w:val="24"/>
        </w:rPr>
        <w:t xml:space="preserve">Olympia, WA: The Evergreen State College, Washington Center.  </w:t>
      </w:r>
      <w:r w:rsidRPr="00B863FB">
        <w:rPr>
          <w:rFonts w:ascii="Tahoma" w:hAnsi="Tahoma" w:cs="Tahoma"/>
          <w:sz w:val="24"/>
          <w:szCs w:val="24"/>
        </w:rPr>
        <w:t xml:space="preserve"> September 2011. </w:t>
      </w:r>
    </w:p>
    <w:p w:rsidR="009C7E14" w:rsidRPr="00B863FB" w:rsidRDefault="009C7E14" w:rsidP="009C7E14">
      <w:pPr>
        <w:rPr>
          <w:rFonts w:ascii="Tahoma" w:eastAsia="Batang" w:hAnsi="Tahoma" w:cs="Tahoma"/>
          <w:sz w:val="24"/>
        </w:rPr>
      </w:pPr>
    </w:p>
    <w:p w:rsidR="009C7E14" w:rsidRPr="00B863FB" w:rsidRDefault="009C7E14" w:rsidP="009C7E14">
      <w:pPr>
        <w:rPr>
          <w:rFonts w:ascii="Tahoma" w:eastAsia="Batang" w:hAnsi="Tahoma" w:cs="Tahoma"/>
          <w:sz w:val="24"/>
        </w:rPr>
      </w:pPr>
      <w:r w:rsidRPr="00B863FB">
        <w:rPr>
          <w:rFonts w:ascii="Tahoma" w:eastAsia="Batang" w:hAnsi="Tahoma" w:cs="Tahoma"/>
          <w:sz w:val="24"/>
        </w:rPr>
        <w:t>“The Great Recession: Effects of Fiscal Consolidation on Energy Interventions in Developed and Emerging Economies.”   Paper for the International Institute of Schools and Institutes of Administration Annual Conference 13-18 June 2011, Rome, Italy</w:t>
      </w:r>
    </w:p>
    <w:p w:rsidR="009C7E14" w:rsidRPr="00B863FB" w:rsidRDefault="009C7E14" w:rsidP="009C7E14">
      <w:pPr>
        <w:rPr>
          <w:rFonts w:ascii="Tahoma" w:eastAsia="Batang" w:hAnsi="Tahoma" w:cs="Tahoma"/>
          <w:sz w:val="24"/>
        </w:rPr>
      </w:pPr>
    </w:p>
    <w:p w:rsidR="009C7E14" w:rsidRPr="00B863FB" w:rsidRDefault="009C7E14" w:rsidP="009C7E14">
      <w:pPr>
        <w:rPr>
          <w:rFonts w:ascii="Tahoma" w:eastAsia="Batang" w:hAnsi="Tahoma" w:cs="Tahoma"/>
          <w:sz w:val="24"/>
        </w:rPr>
      </w:pPr>
      <w:proofErr w:type="gramStart"/>
      <w:r w:rsidRPr="00B863FB">
        <w:rPr>
          <w:rFonts w:ascii="Tahoma" w:eastAsia="Batang" w:hAnsi="Tahoma" w:cs="Tahoma"/>
          <w:sz w:val="24"/>
        </w:rPr>
        <w:t>Community Assessment of Thurston County, Washington.</w:t>
      </w:r>
      <w:proofErr w:type="gramEnd"/>
      <w:r w:rsidRPr="00B863FB">
        <w:rPr>
          <w:rFonts w:ascii="Tahoma" w:eastAsia="Batang" w:hAnsi="Tahoma" w:cs="Tahoma"/>
          <w:sz w:val="24"/>
        </w:rPr>
        <w:t xml:space="preserve"> </w:t>
      </w:r>
      <w:proofErr w:type="gramStart"/>
      <w:r w:rsidRPr="00B863FB">
        <w:rPr>
          <w:rFonts w:ascii="Tahoma" w:eastAsia="Batang" w:hAnsi="Tahoma" w:cs="Tahoma"/>
          <w:sz w:val="24"/>
        </w:rPr>
        <w:t>2003 and 2009 editions, primary author.</w:t>
      </w:r>
      <w:proofErr w:type="gramEnd"/>
      <w:r w:rsidRPr="00B863FB">
        <w:rPr>
          <w:rFonts w:ascii="Tahoma" w:eastAsia="Batang" w:hAnsi="Tahoma" w:cs="Tahoma"/>
          <w:sz w:val="24"/>
        </w:rPr>
        <w:t xml:space="preserve">  </w:t>
      </w:r>
      <w:proofErr w:type="gramStart"/>
      <w:r w:rsidRPr="00B863FB">
        <w:rPr>
          <w:rFonts w:ascii="Tahoma" w:eastAsia="Batang" w:hAnsi="Tahoma" w:cs="Tahoma"/>
          <w:sz w:val="24"/>
        </w:rPr>
        <w:t>Published by United Way of Thurston County in behalf of the Community Partnership Group, June 2003 and May 2009.</w:t>
      </w:r>
      <w:proofErr w:type="gramEnd"/>
      <w:r w:rsidRPr="00B863FB">
        <w:rPr>
          <w:rFonts w:ascii="Tahoma" w:eastAsia="Batang" w:hAnsi="Tahoma" w:cs="Tahoma"/>
          <w:sz w:val="24"/>
        </w:rPr>
        <w:t xml:space="preserve"> </w:t>
      </w:r>
    </w:p>
    <w:p w:rsidR="009C7E14" w:rsidRPr="00B863FB" w:rsidRDefault="009C7E14" w:rsidP="009C7E14">
      <w:pPr>
        <w:rPr>
          <w:rFonts w:ascii="Tahoma" w:eastAsia="Batang" w:hAnsi="Tahoma" w:cs="Tahoma"/>
          <w:sz w:val="24"/>
        </w:rPr>
      </w:pPr>
    </w:p>
    <w:p w:rsidR="009C7E14" w:rsidRPr="00B863FB" w:rsidRDefault="009C7E14" w:rsidP="009C7E14">
      <w:pPr>
        <w:rPr>
          <w:rFonts w:ascii="Tahoma" w:eastAsia="Batang" w:hAnsi="Tahoma" w:cs="Tahoma"/>
          <w:sz w:val="24"/>
        </w:rPr>
      </w:pPr>
      <w:r w:rsidRPr="00B863FB">
        <w:rPr>
          <w:rFonts w:ascii="Tahoma" w:eastAsia="Batang" w:hAnsi="Tahoma" w:cs="Tahoma"/>
          <w:sz w:val="24"/>
        </w:rPr>
        <w:t xml:space="preserve"> “Fire Your Boss:  Can A Self Directed </w:t>
      </w:r>
      <w:proofErr w:type="spellStart"/>
      <w:r w:rsidRPr="00B863FB">
        <w:rPr>
          <w:rFonts w:ascii="Tahoma" w:eastAsia="Batang" w:hAnsi="Tahoma" w:cs="Tahoma"/>
          <w:sz w:val="24"/>
        </w:rPr>
        <w:t>Workteam</w:t>
      </w:r>
      <w:proofErr w:type="spellEnd"/>
      <w:r w:rsidRPr="00B863FB">
        <w:rPr>
          <w:rFonts w:ascii="Tahoma" w:eastAsia="Batang" w:hAnsi="Tahoma" w:cs="Tahoma"/>
          <w:sz w:val="24"/>
        </w:rPr>
        <w:t xml:space="preserve"> Successfully Lead an MPA Program?” Presentation at the National Conference of the National Association of Schools of Public Affairs and Administration, Pittsburgh, October 2003. </w:t>
      </w:r>
    </w:p>
    <w:p w:rsidR="009C7E14" w:rsidRPr="00B863FB" w:rsidRDefault="009C7E14" w:rsidP="009C7E14">
      <w:pPr>
        <w:rPr>
          <w:rFonts w:ascii="Tahoma" w:eastAsia="Batang" w:hAnsi="Tahoma" w:cs="Tahoma"/>
          <w:sz w:val="24"/>
        </w:rPr>
      </w:pPr>
      <w:r w:rsidRPr="00B863FB">
        <w:rPr>
          <w:rFonts w:ascii="Tahoma" w:eastAsia="Batang" w:hAnsi="Tahoma" w:cs="Tahoma"/>
          <w:sz w:val="24"/>
        </w:rPr>
        <w:t xml:space="preserve">“The Role of Evaluation in the Performance Improvement Movement: Lessons Learned.” </w:t>
      </w:r>
      <w:proofErr w:type="gramStart"/>
      <w:r w:rsidRPr="00B863FB">
        <w:rPr>
          <w:rFonts w:ascii="Tahoma" w:eastAsia="Batang" w:hAnsi="Tahoma" w:cs="Tahoma"/>
          <w:sz w:val="24"/>
        </w:rPr>
        <w:t>Presentation at the conference of the American Society for Public Administration, March 2001.</w:t>
      </w:r>
      <w:proofErr w:type="gramEnd"/>
      <w:r w:rsidRPr="00B863FB">
        <w:rPr>
          <w:rFonts w:ascii="Tahoma" w:eastAsia="Batang" w:hAnsi="Tahoma" w:cs="Tahoma"/>
          <w:sz w:val="24"/>
        </w:rPr>
        <w:t xml:space="preserve"> </w:t>
      </w:r>
    </w:p>
    <w:p w:rsidR="009C7E14" w:rsidRPr="00B863FB" w:rsidRDefault="009C7E14" w:rsidP="009C7E14">
      <w:pPr>
        <w:rPr>
          <w:rFonts w:ascii="Tahoma" w:eastAsia="Batang" w:hAnsi="Tahoma" w:cs="Tahoma"/>
          <w:spacing w:val="-3"/>
          <w:sz w:val="24"/>
        </w:rPr>
      </w:pPr>
    </w:p>
    <w:p w:rsidR="009C7E14" w:rsidRPr="00B863FB" w:rsidRDefault="009C7E14" w:rsidP="009C7E14">
      <w:pPr>
        <w:rPr>
          <w:rFonts w:ascii="Tahoma" w:eastAsia="Batang" w:hAnsi="Tahoma" w:cs="Tahoma"/>
          <w:spacing w:val="-3"/>
          <w:sz w:val="24"/>
        </w:rPr>
      </w:pPr>
      <w:r w:rsidRPr="00B863FB">
        <w:rPr>
          <w:rFonts w:ascii="Tahoma" w:eastAsia="Batang" w:hAnsi="Tahoma" w:cs="Tahoma"/>
          <w:spacing w:val="-3"/>
          <w:sz w:val="24"/>
        </w:rPr>
        <w:t xml:space="preserve">“From Innovation to Reform: Reflections on Case Studies of 19 Learning Community Initiatives,” co-authored with Duke Kuehn and Jean </w:t>
      </w:r>
      <w:proofErr w:type="spellStart"/>
      <w:r w:rsidRPr="00B863FB">
        <w:rPr>
          <w:rFonts w:ascii="Tahoma" w:eastAsia="Batang" w:hAnsi="Tahoma" w:cs="Tahoma"/>
          <w:spacing w:val="-3"/>
          <w:sz w:val="24"/>
        </w:rPr>
        <w:t>MacGregor</w:t>
      </w:r>
      <w:proofErr w:type="spellEnd"/>
      <w:r w:rsidRPr="00B863FB">
        <w:rPr>
          <w:rFonts w:ascii="Tahoma" w:eastAsia="Batang" w:hAnsi="Tahoma" w:cs="Tahoma"/>
          <w:spacing w:val="-3"/>
          <w:sz w:val="24"/>
        </w:rPr>
        <w:t xml:space="preserve">, in </w:t>
      </w:r>
      <w:proofErr w:type="spellStart"/>
      <w:r w:rsidRPr="00B863FB">
        <w:rPr>
          <w:rFonts w:ascii="Tahoma" w:eastAsia="Batang" w:hAnsi="Tahoma" w:cs="Tahoma"/>
          <w:spacing w:val="-3"/>
          <w:sz w:val="24"/>
        </w:rPr>
        <w:t>MacGregor</w:t>
      </w:r>
      <w:proofErr w:type="spellEnd"/>
      <w:r w:rsidRPr="00B863FB">
        <w:rPr>
          <w:rFonts w:ascii="Tahoma" w:eastAsia="Batang" w:hAnsi="Tahoma" w:cs="Tahoma"/>
          <w:spacing w:val="-3"/>
          <w:sz w:val="24"/>
        </w:rPr>
        <w:t xml:space="preserve">, Jean, 1999, </w:t>
      </w:r>
      <w:r w:rsidRPr="00B863FB">
        <w:rPr>
          <w:rFonts w:ascii="Tahoma" w:eastAsia="Batang" w:hAnsi="Tahoma" w:cs="Tahoma"/>
          <w:i/>
          <w:spacing w:val="-3"/>
          <w:sz w:val="24"/>
        </w:rPr>
        <w:t>Strengthening Learning Communities: Case Studies from the National Learning Communities Dissemination Project</w:t>
      </w:r>
      <w:r w:rsidRPr="00B863FB">
        <w:rPr>
          <w:rFonts w:ascii="Tahoma" w:eastAsia="Batang" w:hAnsi="Tahoma" w:cs="Tahoma"/>
          <w:spacing w:val="-3"/>
          <w:sz w:val="24"/>
        </w:rPr>
        <w:t xml:space="preserve">. Olympia, WA: The Evergreen State College, Washington Center.  </w:t>
      </w:r>
    </w:p>
    <w:p w:rsidR="009C7E14" w:rsidRPr="00B863FB" w:rsidRDefault="009C7E14" w:rsidP="009C7E14">
      <w:pPr>
        <w:rPr>
          <w:rFonts w:ascii="Tahoma" w:eastAsia="Batang" w:hAnsi="Tahoma" w:cs="Tahoma"/>
          <w:b/>
          <w:sz w:val="24"/>
        </w:rPr>
      </w:pPr>
    </w:p>
    <w:p w:rsidR="009C7E14" w:rsidRPr="00B863FB" w:rsidRDefault="009C7E14" w:rsidP="009C7E14">
      <w:pPr>
        <w:rPr>
          <w:rFonts w:ascii="Tahoma" w:eastAsia="Batang" w:hAnsi="Tahoma" w:cs="Tahoma"/>
          <w:b/>
          <w:sz w:val="24"/>
        </w:rPr>
      </w:pPr>
      <w:r w:rsidRPr="00B863FB">
        <w:rPr>
          <w:rFonts w:ascii="Tahoma" w:eastAsia="Batang" w:hAnsi="Tahoma" w:cs="Tahoma"/>
          <w:sz w:val="24"/>
        </w:rPr>
        <w:t>“A Maximum Dose of Reform: The State of Washington’s Performance Partnership Program</w:t>
      </w:r>
      <w:r w:rsidRPr="00B863FB">
        <w:rPr>
          <w:rFonts w:ascii="Tahoma" w:eastAsia="Batang" w:hAnsi="Tahoma" w:cs="Tahoma"/>
          <w:b/>
          <w:sz w:val="24"/>
        </w:rPr>
        <w:t xml:space="preserve">,” </w:t>
      </w:r>
      <w:r w:rsidRPr="00B863FB">
        <w:rPr>
          <w:rFonts w:ascii="Tahoma" w:eastAsia="Batang" w:hAnsi="Tahoma" w:cs="Tahoma"/>
          <w:sz w:val="24"/>
        </w:rPr>
        <w:t>Paper prepared for the International Institute of Administrative Science, Working Group on Public Productivity, meeting in Bandung, Indonesia, April 3-5, 1997.</w:t>
      </w:r>
    </w:p>
    <w:p w:rsidR="009C7E14" w:rsidRPr="00B863FB" w:rsidRDefault="009C7E14" w:rsidP="009C7E14">
      <w:pPr>
        <w:rPr>
          <w:rFonts w:ascii="Tahoma" w:eastAsia="Batang" w:hAnsi="Tahoma" w:cs="Tahoma"/>
          <w:b/>
          <w:sz w:val="24"/>
        </w:rPr>
      </w:pPr>
    </w:p>
    <w:p w:rsidR="009C7E14" w:rsidRPr="00B863FB" w:rsidRDefault="009C7E14" w:rsidP="009C7E14">
      <w:pPr>
        <w:rPr>
          <w:rFonts w:ascii="Tahoma" w:eastAsia="Batang" w:hAnsi="Tahoma" w:cs="Tahoma"/>
          <w:sz w:val="24"/>
        </w:rPr>
      </w:pPr>
      <w:r w:rsidRPr="00B863FB">
        <w:rPr>
          <w:rFonts w:ascii="Tahoma" w:eastAsia="Batang" w:hAnsi="Tahoma" w:cs="Tahoma"/>
          <w:sz w:val="24"/>
        </w:rPr>
        <w:t xml:space="preserve">“Accountability Implications of the Growth of U.S. Government User Fees,” Paper presented at the Third International Conference of Administrative Sciences, Beijing, China, </w:t>
      </w:r>
      <w:proofErr w:type="gramStart"/>
      <w:r w:rsidRPr="00B863FB">
        <w:rPr>
          <w:rFonts w:ascii="Tahoma" w:eastAsia="Batang" w:hAnsi="Tahoma" w:cs="Tahoma"/>
          <w:sz w:val="24"/>
        </w:rPr>
        <w:t>October</w:t>
      </w:r>
      <w:proofErr w:type="gramEnd"/>
      <w:r w:rsidRPr="00B863FB">
        <w:rPr>
          <w:rFonts w:ascii="Tahoma" w:eastAsia="Batang" w:hAnsi="Tahoma" w:cs="Tahoma"/>
          <w:sz w:val="24"/>
        </w:rPr>
        <w:t xml:space="preserve"> 1996.</w:t>
      </w:r>
    </w:p>
    <w:p w:rsidR="009C7E14" w:rsidRPr="00B863FB" w:rsidRDefault="009C7E14" w:rsidP="009C7E14">
      <w:pPr>
        <w:rPr>
          <w:rFonts w:ascii="Tahoma" w:eastAsia="Batang" w:hAnsi="Tahoma" w:cs="Tahoma"/>
          <w:sz w:val="24"/>
          <w:u w:val="single"/>
        </w:rPr>
      </w:pPr>
    </w:p>
    <w:p w:rsidR="009C7E14" w:rsidRPr="00B863FB" w:rsidRDefault="009C7E14" w:rsidP="009C7E14">
      <w:pPr>
        <w:rPr>
          <w:rFonts w:ascii="Tahoma" w:eastAsia="Batang" w:hAnsi="Tahoma" w:cs="Tahoma"/>
          <w:sz w:val="24"/>
        </w:rPr>
      </w:pPr>
      <w:proofErr w:type="gramStart"/>
      <w:r w:rsidRPr="00B863FB">
        <w:rPr>
          <w:rFonts w:ascii="Tahoma" w:eastAsia="Batang" w:hAnsi="Tahoma" w:cs="Tahoma"/>
          <w:sz w:val="24"/>
          <w:u w:val="single"/>
        </w:rPr>
        <w:t>The Impacts of User Fees on U.S. Government Agencies</w:t>
      </w:r>
      <w:r w:rsidRPr="00B863FB">
        <w:rPr>
          <w:rFonts w:ascii="Tahoma" w:eastAsia="Batang" w:hAnsi="Tahoma" w:cs="Tahoma"/>
          <w:sz w:val="24"/>
        </w:rPr>
        <w:t>.</w:t>
      </w:r>
      <w:proofErr w:type="gramEnd"/>
      <w:r w:rsidRPr="00B863FB">
        <w:rPr>
          <w:rFonts w:ascii="Tahoma" w:eastAsia="Batang" w:hAnsi="Tahoma" w:cs="Tahoma"/>
          <w:sz w:val="24"/>
        </w:rPr>
        <w:t xml:space="preserve">  Dissertation completed for the degree of doctor of public administration, University of Southern California, August 1996.</w:t>
      </w:r>
    </w:p>
    <w:p w:rsidR="009C7E14" w:rsidRPr="00B863FB" w:rsidRDefault="009C7E14" w:rsidP="009C7E14">
      <w:pPr>
        <w:rPr>
          <w:rFonts w:ascii="Tahoma" w:eastAsia="Batang" w:hAnsi="Tahoma" w:cs="Tahoma"/>
          <w:sz w:val="24"/>
        </w:rPr>
      </w:pPr>
    </w:p>
    <w:p w:rsidR="009C7E14" w:rsidRPr="00B863FB" w:rsidRDefault="009C7E14" w:rsidP="009C7E14">
      <w:pPr>
        <w:rPr>
          <w:rFonts w:ascii="Tahoma" w:eastAsia="Batang" w:hAnsi="Tahoma" w:cs="Tahoma"/>
          <w:sz w:val="24"/>
        </w:rPr>
      </w:pPr>
      <w:proofErr w:type="spellStart"/>
      <w:r w:rsidRPr="00B863FB">
        <w:rPr>
          <w:rFonts w:ascii="Tahoma" w:eastAsia="Batang" w:hAnsi="Tahoma" w:cs="Tahoma"/>
          <w:i/>
          <w:sz w:val="24"/>
        </w:rPr>
        <w:t>Evaluability</w:t>
      </w:r>
      <w:proofErr w:type="spellEnd"/>
      <w:r w:rsidRPr="00B863FB">
        <w:rPr>
          <w:rFonts w:ascii="Tahoma" w:eastAsia="Batang" w:hAnsi="Tahoma" w:cs="Tahoma"/>
          <w:i/>
          <w:sz w:val="24"/>
        </w:rPr>
        <w:t xml:space="preserve"> Assessment of the 1-800 Number Referral Program</w:t>
      </w:r>
      <w:r w:rsidRPr="00B863FB">
        <w:rPr>
          <w:rFonts w:ascii="Tahoma" w:eastAsia="Batang" w:hAnsi="Tahoma" w:cs="Tahoma"/>
          <w:sz w:val="24"/>
        </w:rPr>
        <w:t xml:space="preserve">, (with J.R. Baker, Don </w:t>
      </w:r>
      <w:proofErr w:type="spellStart"/>
      <w:r w:rsidRPr="00B863FB">
        <w:rPr>
          <w:rFonts w:ascii="Tahoma" w:eastAsia="Batang" w:hAnsi="Tahoma" w:cs="Tahoma"/>
          <w:sz w:val="24"/>
        </w:rPr>
        <w:t>Bantz</w:t>
      </w:r>
      <w:proofErr w:type="spellEnd"/>
      <w:r w:rsidRPr="00B863FB">
        <w:rPr>
          <w:rFonts w:ascii="Tahoma" w:eastAsia="Batang" w:hAnsi="Tahoma" w:cs="Tahoma"/>
          <w:sz w:val="24"/>
        </w:rPr>
        <w:t xml:space="preserve">, Anne </w:t>
      </w:r>
      <w:proofErr w:type="spellStart"/>
      <w:r w:rsidRPr="00B863FB">
        <w:rPr>
          <w:rFonts w:ascii="Tahoma" w:eastAsia="Batang" w:hAnsi="Tahoma" w:cs="Tahoma"/>
          <w:sz w:val="24"/>
        </w:rPr>
        <w:t>Gienapp</w:t>
      </w:r>
      <w:proofErr w:type="spellEnd"/>
      <w:r w:rsidRPr="00B863FB">
        <w:rPr>
          <w:rFonts w:ascii="Tahoma" w:eastAsia="Batang" w:hAnsi="Tahoma" w:cs="Tahoma"/>
          <w:sz w:val="24"/>
        </w:rPr>
        <w:t xml:space="preserve">, Sarah Landis, and </w:t>
      </w:r>
      <w:proofErr w:type="spellStart"/>
      <w:r w:rsidRPr="00B863FB">
        <w:rPr>
          <w:rFonts w:ascii="Tahoma" w:eastAsia="Batang" w:hAnsi="Tahoma" w:cs="Tahoma"/>
          <w:sz w:val="24"/>
        </w:rPr>
        <w:t>Larita</w:t>
      </w:r>
      <w:proofErr w:type="spellEnd"/>
      <w:r w:rsidRPr="00B863FB">
        <w:rPr>
          <w:rFonts w:ascii="Tahoma" w:eastAsia="Batang" w:hAnsi="Tahoma" w:cs="Tahoma"/>
          <w:sz w:val="24"/>
        </w:rPr>
        <w:t xml:space="preserve"> Paulsen), June 1995.</w:t>
      </w:r>
    </w:p>
    <w:p w:rsidR="009C7E14" w:rsidRPr="00B863FB" w:rsidRDefault="009C7E14" w:rsidP="009C7E14">
      <w:pPr>
        <w:rPr>
          <w:rFonts w:ascii="Tahoma" w:eastAsia="Batang" w:hAnsi="Tahoma" w:cs="Tahoma"/>
          <w:sz w:val="24"/>
        </w:rPr>
      </w:pPr>
    </w:p>
    <w:p w:rsidR="009C7E14" w:rsidRPr="00332338" w:rsidRDefault="009C7E14" w:rsidP="009C7E14">
      <w:pPr>
        <w:pStyle w:val="Heading2"/>
        <w:rPr>
          <w:rFonts w:ascii="Tahoma" w:eastAsia="Batang" w:hAnsi="Tahoma" w:cs="Tahoma"/>
          <w:color w:val="auto"/>
          <w:sz w:val="24"/>
          <w:szCs w:val="24"/>
        </w:rPr>
      </w:pPr>
      <w:r w:rsidRPr="00332338">
        <w:rPr>
          <w:rFonts w:ascii="Tahoma" w:eastAsia="Batang" w:hAnsi="Tahoma" w:cs="Tahoma"/>
          <w:color w:val="auto"/>
          <w:sz w:val="24"/>
          <w:szCs w:val="24"/>
        </w:rPr>
        <w:t xml:space="preserve">Community Service </w:t>
      </w:r>
    </w:p>
    <w:p w:rsidR="009C7E14" w:rsidRPr="00B863FB" w:rsidRDefault="009C7E14" w:rsidP="009C7E14">
      <w:pPr>
        <w:rPr>
          <w:rFonts w:ascii="Tahoma" w:eastAsia="Batang" w:hAnsi="Tahoma" w:cs="Tahoma"/>
          <w:sz w:val="24"/>
        </w:rPr>
      </w:pPr>
    </w:p>
    <w:p w:rsidR="009C7E14" w:rsidRPr="00B863FB" w:rsidRDefault="009C7E14" w:rsidP="009C7E14">
      <w:pPr>
        <w:rPr>
          <w:rFonts w:ascii="Tahoma" w:eastAsia="Batang" w:hAnsi="Tahoma" w:cs="Tahoma"/>
          <w:sz w:val="24"/>
        </w:rPr>
      </w:pPr>
      <w:r w:rsidRPr="00B863FB">
        <w:rPr>
          <w:rFonts w:ascii="Tahoma" w:eastAsia="Batang" w:hAnsi="Tahoma" w:cs="Tahoma"/>
          <w:sz w:val="24"/>
        </w:rPr>
        <w:t xml:space="preserve">2003-2012. United Way of Thurston County Board of Directors.  Board President, 2006-2007. </w:t>
      </w:r>
    </w:p>
    <w:p w:rsidR="009C7E14" w:rsidRPr="00B863FB" w:rsidRDefault="009C7E14" w:rsidP="009C7E14">
      <w:pPr>
        <w:rPr>
          <w:rFonts w:ascii="Tahoma" w:eastAsia="Batang" w:hAnsi="Tahoma" w:cs="Tahoma"/>
          <w:sz w:val="24"/>
        </w:rPr>
      </w:pPr>
    </w:p>
    <w:p w:rsidR="009C7E14" w:rsidRPr="00B863FB" w:rsidRDefault="009C7E14" w:rsidP="009C7E14">
      <w:pPr>
        <w:widowControl/>
        <w:numPr>
          <w:ilvl w:val="1"/>
          <w:numId w:val="19"/>
        </w:numPr>
        <w:tabs>
          <w:tab w:val="clear" w:pos="1125"/>
          <w:tab w:val="num" w:pos="0"/>
        </w:tabs>
        <w:suppressAutoHyphens w:val="0"/>
        <w:ind w:left="0" w:firstLine="0"/>
        <w:rPr>
          <w:rFonts w:ascii="Tahoma" w:eastAsia="Batang" w:hAnsi="Tahoma" w:cs="Tahoma"/>
          <w:sz w:val="24"/>
        </w:rPr>
      </w:pPr>
      <w:r w:rsidRPr="00B863FB">
        <w:rPr>
          <w:rFonts w:ascii="Tahoma" w:eastAsia="Batang" w:hAnsi="Tahoma" w:cs="Tahoma"/>
          <w:sz w:val="24"/>
        </w:rPr>
        <w:t xml:space="preserve">Volunteer, Crisis Clinic of Thurston and Mason Counties. Member of the Clinic’s Training Team from 1998 to 2000.  </w:t>
      </w:r>
    </w:p>
    <w:p w:rsidR="009C7E14" w:rsidRPr="00B863FB" w:rsidRDefault="009C7E14" w:rsidP="009C7E14">
      <w:pPr>
        <w:rPr>
          <w:rFonts w:ascii="Tahoma" w:eastAsia="Batang" w:hAnsi="Tahoma" w:cs="Tahoma"/>
          <w:sz w:val="24"/>
        </w:rPr>
      </w:pPr>
    </w:p>
    <w:p w:rsidR="009C7E14" w:rsidRPr="00B863FB" w:rsidRDefault="009C7E14" w:rsidP="009C7E14">
      <w:pPr>
        <w:rPr>
          <w:rFonts w:ascii="Tahoma" w:eastAsia="Batang" w:hAnsi="Tahoma" w:cs="Tahoma"/>
          <w:sz w:val="24"/>
        </w:rPr>
      </w:pPr>
      <w:r w:rsidRPr="00B863FB">
        <w:rPr>
          <w:rFonts w:ascii="Tahoma" w:eastAsia="Batang" w:hAnsi="Tahoma" w:cs="Tahoma"/>
          <w:sz w:val="24"/>
        </w:rPr>
        <w:t xml:space="preserve">1998-1999   Leadership Thurston County Curriculum </w:t>
      </w:r>
      <w:proofErr w:type="gramStart"/>
      <w:r w:rsidRPr="00B863FB">
        <w:rPr>
          <w:rFonts w:ascii="Tahoma" w:eastAsia="Batang" w:hAnsi="Tahoma" w:cs="Tahoma"/>
          <w:sz w:val="24"/>
        </w:rPr>
        <w:t>Committee</w:t>
      </w:r>
      <w:proofErr w:type="gramEnd"/>
      <w:r w:rsidRPr="00B863FB">
        <w:rPr>
          <w:rFonts w:ascii="Tahoma" w:eastAsia="Batang" w:hAnsi="Tahoma" w:cs="Tahoma"/>
          <w:sz w:val="24"/>
        </w:rPr>
        <w:t xml:space="preserve">. </w:t>
      </w:r>
    </w:p>
    <w:p w:rsidR="009C7E14" w:rsidRPr="00B863FB" w:rsidRDefault="009C7E14" w:rsidP="009C7E14">
      <w:pPr>
        <w:rPr>
          <w:rFonts w:ascii="Tahoma" w:eastAsia="Batang" w:hAnsi="Tahoma" w:cs="Tahoma"/>
          <w:sz w:val="24"/>
        </w:rPr>
      </w:pPr>
    </w:p>
    <w:p w:rsidR="009C7E14" w:rsidRPr="00332338" w:rsidRDefault="009C7E14" w:rsidP="009C7E14">
      <w:pPr>
        <w:pStyle w:val="Heading2"/>
        <w:rPr>
          <w:rFonts w:ascii="Tahoma" w:eastAsia="Batang" w:hAnsi="Tahoma" w:cs="Tahoma"/>
          <w:color w:val="auto"/>
          <w:sz w:val="24"/>
          <w:szCs w:val="24"/>
        </w:rPr>
      </w:pPr>
      <w:r w:rsidRPr="00332338">
        <w:rPr>
          <w:rFonts w:ascii="Tahoma" w:eastAsia="Batang" w:hAnsi="Tahoma" w:cs="Tahoma"/>
          <w:color w:val="auto"/>
          <w:sz w:val="24"/>
          <w:szCs w:val="24"/>
        </w:rPr>
        <w:t>Professional Affiliations</w:t>
      </w:r>
    </w:p>
    <w:p w:rsidR="009C7E14" w:rsidRPr="00B863FB" w:rsidRDefault="009C7E14" w:rsidP="009C7E14">
      <w:pPr>
        <w:rPr>
          <w:rFonts w:ascii="Tahoma" w:eastAsia="Batang" w:hAnsi="Tahoma" w:cs="Tahoma"/>
          <w:sz w:val="24"/>
        </w:rPr>
      </w:pPr>
    </w:p>
    <w:p w:rsidR="009C7E14" w:rsidRPr="00B863FB" w:rsidRDefault="009C7E14" w:rsidP="009C7E14">
      <w:pPr>
        <w:rPr>
          <w:rFonts w:ascii="Tahoma" w:eastAsia="Batang" w:hAnsi="Tahoma" w:cs="Tahoma"/>
          <w:sz w:val="24"/>
        </w:rPr>
      </w:pPr>
      <w:r w:rsidRPr="00B863FB">
        <w:rPr>
          <w:rFonts w:ascii="Tahoma" w:eastAsia="Batang" w:hAnsi="Tahoma" w:cs="Tahoma"/>
          <w:sz w:val="24"/>
        </w:rPr>
        <w:t>International Institute for Administrative Science</w:t>
      </w:r>
    </w:p>
    <w:p w:rsidR="009C7E14" w:rsidRPr="00B863FB" w:rsidRDefault="009C7E14" w:rsidP="009C7E14">
      <w:pPr>
        <w:rPr>
          <w:rFonts w:ascii="Tahoma" w:eastAsia="Batang" w:hAnsi="Tahoma" w:cs="Tahoma"/>
          <w:sz w:val="24"/>
        </w:rPr>
      </w:pPr>
      <w:r w:rsidRPr="00B863FB">
        <w:rPr>
          <w:rFonts w:ascii="Tahoma" w:eastAsia="Batang" w:hAnsi="Tahoma" w:cs="Tahoma"/>
          <w:sz w:val="24"/>
        </w:rPr>
        <w:t>American Society for Public Administration</w:t>
      </w:r>
    </w:p>
    <w:p w:rsidR="009C7E14" w:rsidRPr="00B863FB" w:rsidRDefault="009C7E14" w:rsidP="009C7E14">
      <w:pPr>
        <w:rPr>
          <w:rFonts w:ascii="Tahoma" w:eastAsia="Batang" w:hAnsi="Tahoma" w:cs="Tahoma"/>
          <w:b/>
          <w:sz w:val="24"/>
        </w:rPr>
      </w:pPr>
    </w:p>
    <w:p w:rsidR="009C7E14" w:rsidRPr="00B863FB" w:rsidRDefault="009C7E14" w:rsidP="009C7E14">
      <w:pPr>
        <w:rPr>
          <w:rFonts w:ascii="Tahoma" w:eastAsia="Batang" w:hAnsi="Tahoma" w:cs="Tahoma"/>
          <w:b/>
          <w:sz w:val="24"/>
        </w:rPr>
      </w:pPr>
      <w:r w:rsidRPr="00B863FB">
        <w:rPr>
          <w:rFonts w:ascii="Tahoma" w:eastAsia="Batang" w:hAnsi="Tahoma" w:cs="Tahoma"/>
          <w:b/>
          <w:sz w:val="24"/>
        </w:rPr>
        <w:t>Languages</w:t>
      </w:r>
    </w:p>
    <w:p w:rsidR="009C7E14" w:rsidRPr="00B863FB" w:rsidRDefault="009C7E14" w:rsidP="009C7E14">
      <w:pPr>
        <w:rPr>
          <w:rFonts w:ascii="Tahoma" w:eastAsia="Batang" w:hAnsi="Tahoma" w:cs="Tahoma"/>
          <w:sz w:val="24"/>
        </w:rPr>
      </w:pPr>
    </w:p>
    <w:p w:rsidR="009C7E14" w:rsidRPr="00B863FB" w:rsidRDefault="009C7E14" w:rsidP="009C7E14">
      <w:pPr>
        <w:rPr>
          <w:rFonts w:ascii="Tahoma" w:eastAsia="Batang" w:hAnsi="Tahoma" w:cs="Tahoma"/>
          <w:sz w:val="24"/>
        </w:rPr>
      </w:pPr>
      <w:r w:rsidRPr="00B863FB">
        <w:rPr>
          <w:rFonts w:ascii="Tahoma" w:eastAsia="Batang" w:hAnsi="Tahoma" w:cs="Tahoma"/>
          <w:sz w:val="24"/>
        </w:rPr>
        <w:t xml:space="preserve">Spanish </w:t>
      </w:r>
    </w:p>
    <w:p w:rsidR="009C7E14" w:rsidRPr="00B863FB" w:rsidRDefault="009C7E14" w:rsidP="009C7E14">
      <w:pPr>
        <w:rPr>
          <w:rFonts w:ascii="Tahoma" w:eastAsia="Batang" w:hAnsi="Tahoma" w:cs="Tahoma"/>
          <w:sz w:val="24"/>
        </w:rPr>
      </w:pPr>
      <w:r w:rsidRPr="00B863FB">
        <w:rPr>
          <w:rFonts w:ascii="Tahoma" w:eastAsia="Batang" w:hAnsi="Tahoma" w:cs="Tahoma"/>
          <w:sz w:val="24"/>
        </w:rPr>
        <w:t xml:space="preserve">Japanese </w:t>
      </w:r>
    </w:p>
    <w:p w:rsidR="009C7E14" w:rsidRPr="00B863FB" w:rsidRDefault="009C7E14" w:rsidP="000F2763">
      <w:pPr>
        <w:jc w:val="center"/>
        <w:rPr>
          <w:b/>
          <w:sz w:val="24"/>
        </w:rPr>
      </w:pPr>
    </w:p>
    <w:p w:rsidR="009C7E14" w:rsidRPr="00B863FB" w:rsidRDefault="009C7E14" w:rsidP="000F2763">
      <w:pPr>
        <w:jc w:val="center"/>
        <w:rPr>
          <w:b/>
          <w:sz w:val="24"/>
        </w:rPr>
      </w:pPr>
    </w:p>
    <w:p w:rsidR="009C7E14" w:rsidRPr="00B863FB" w:rsidRDefault="009C7E14" w:rsidP="000F2763">
      <w:pPr>
        <w:jc w:val="center"/>
        <w:rPr>
          <w:b/>
          <w:sz w:val="24"/>
        </w:rPr>
      </w:pPr>
    </w:p>
    <w:p w:rsidR="009C7E14" w:rsidRPr="00B863FB" w:rsidRDefault="009C7E14" w:rsidP="000F2763">
      <w:pPr>
        <w:jc w:val="center"/>
        <w:rPr>
          <w:b/>
          <w:sz w:val="24"/>
        </w:rPr>
      </w:pPr>
    </w:p>
    <w:p w:rsidR="009C7E14" w:rsidRPr="00B863FB" w:rsidRDefault="009C7E14" w:rsidP="000F2763">
      <w:pPr>
        <w:jc w:val="center"/>
        <w:rPr>
          <w:b/>
          <w:sz w:val="24"/>
        </w:rPr>
      </w:pPr>
    </w:p>
    <w:p w:rsidR="009C7E14" w:rsidRPr="00B863FB" w:rsidRDefault="009C7E14" w:rsidP="000F2763">
      <w:pPr>
        <w:jc w:val="center"/>
        <w:rPr>
          <w:b/>
          <w:sz w:val="24"/>
        </w:rPr>
      </w:pPr>
    </w:p>
    <w:p w:rsidR="009C7E14" w:rsidRPr="00B863FB" w:rsidRDefault="009C7E14" w:rsidP="000F2763">
      <w:pPr>
        <w:jc w:val="center"/>
        <w:rPr>
          <w:b/>
          <w:sz w:val="24"/>
        </w:rPr>
      </w:pPr>
    </w:p>
    <w:p w:rsidR="009C7E14" w:rsidRPr="00B863FB" w:rsidRDefault="009C7E14" w:rsidP="000F2763">
      <w:pPr>
        <w:jc w:val="center"/>
        <w:rPr>
          <w:b/>
          <w:sz w:val="24"/>
        </w:rPr>
      </w:pPr>
    </w:p>
    <w:p w:rsidR="009C7E14" w:rsidRPr="00B863FB" w:rsidRDefault="009C7E14" w:rsidP="000F2763">
      <w:pPr>
        <w:jc w:val="center"/>
        <w:rPr>
          <w:b/>
          <w:sz w:val="24"/>
        </w:rPr>
      </w:pPr>
    </w:p>
    <w:p w:rsidR="009C7E14" w:rsidRPr="00B863FB" w:rsidRDefault="009C7E14" w:rsidP="000F2763">
      <w:pPr>
        <w:jc w:val="center"/>
        <w:rPr>
          <w:b/>
          <w:sz w:val="24"/>
        </w:rPr>
      </w:pPr>
    </w:p>
    <w:p w:rsidR="009C7E14" w:rsidRPr="00B863FB" w:rsidRDefault="009C7E14" w:rsidP="000F2763">
      <w:pPr>
        <w:jc w:val="center"/>
        <w:rPr>
          <w:b/>
          <w:sz w:val="24"/>
        </w:rPr>
      </w:pPr>
    </w:p>
    <w:p w:rsidR="009C7E14" w:rsidRPr="00B863FB" w:rsidRDefault="009C7E14" w:rsidP="000F2763">
      <w:pPr>
        <w:jc w:val="center"/>
        <w:rPr>
          <w:b/>
          <w:sz w:val="24"/>
        </w:rPr>
      </w:pPr>
    </w:p>
    <w:p w:rsidR="009C7E14" w:rsidRPr="00B863FB" w:rsidRDefault="009C7E14" w:rsidP="000F2763">
      <w:pPr>
        <w:jc w:val="center"/>
        <w:rPr>
          <w:b/>
          <w:sz w:val="24"/>
        </w:rPr>
      </w:pPr>
    </w:p>
    <w:p w:rsidR="009C7E14" w:rsidRPr="00B863FB" w:rsidRDefault="009C7E14" w:rsidP="000F2763">
      <w:pPr>
        <w:jc w:val="center"/>
        <w:rPr>
          <w:b/>
          <w:sz w:val="24"/>
        </w:rPr>
      </w:pPr>
    </w:p>
    <w:p w:rsidR="009C7E14" w:rsidRPr="00B863FB" w:rsidRDefault="009C7E14" w:rsidP="000F2763">
      <w:pPr>
        <w:jc w:val="center"/>
        <w:rPr>
          <w:b/>
          <w:sz w:val="24"/>
        </w:rPr>
      </w:pPr>
    </w:p>
    <w:p w:rsidR="009C7E14" w:rsidRPr="00B863FB" w:rsidRDefault="009C7E14" w:rsidP="000F2763">
      <w:pPr>
        <w:jc w:val="center"/>
        <w:rPr>
          <w:b/>
          <w:sz w:val="24"/>
        </w:rPr>
      </w:pPr>
    </w:p>
    <w:p w:rsidR="009C7E14" w:rsidRPr="00B863FB" w:rsidRDefault="009C7E14" w:rsidP="000F2763">
      <w:pPr>
        <w:jc w:val="center"/>
        <w:rPr>
          <w:b/>
          <w:sz w:val="24"/>
        </w:rPr>
      </w:pPr>
    </w:p>
    <w:p w:rsidR="009C7E14" w:rsidRPr="00B863FB" w:rsidRDefault="009C7E14" w:rsidP="000F2763">
      <w:pPr>
        <w:jc w:val="center"/>
        <w:rPr>
          <w:b/>
          <w:sz w:val="24"/>
        </w:rPr>
      </w:pPr>
    </w:p>
    <w:p w:rsidR="000F2763" w:rsidRPr="00B863FB" w:rsidRDefault="000F2763" w:rsidP="000F2763">
      <w:pPr>
        <w:jc w:val="center"/>
        <w:rPr>
          <w:b/>
          <w:sz w:val="24"/>
        </w:rPr>
      </w:pPr>
    </w:p>
    <w:p w:rsidR="009C7E14" w:rsidRPr="00B863FB" w:rsidRDefault="009C7E14" w:rsidP="009C7E14">
      <w:pPr>
        <w:jc w:val="center"/>
        <w:rPr>
          <w:rFonts w:ascii="Brush Script MT" w:hAnsi="Brush Script MT"/>
          <w:b/>
          <w:sz w:val="24"/>
        </w:rPr>
      </w:pPr>
      <w:r w:rsidRPr="00B863FB">
        <w:rPr>
          <w:rFonts w:ascii="Brush Script MT" w:hAnsi="Brush Script MT"/>
          <w:b/>
          <w:sz w:val="24"/>
        </w:rPr>
        <w:t>Amy E. Gould, Ph.D.</w:t>
      </w:r>
    </w:p>
    <w:p w:rsidR="009C7E14" w:rsidRPr="00B863FB" w:rsidRDefault="009C7E14" w:rsidP="009C7E14">
      <w:pPr>
        <w:pBdr>
          <w:bottom w:val="single" w:sz="6" w:space="1" w:color="auto"/>
        </w:pBdr>
        <w:rPr>
          <w:rFonts w:ascii="Brush Script MT" w:hAnsi="Brush Script MT"/>
          <w:sz w:val="24"/>
        </w:rPr>
      </w:pPr>
      <w:r w:rsidRPr="00B863FB">
        <w:rPr>
          <w:rFonts w:ascii="Brush Script MT" w:hAnsi="Brush Script MT"/>
          <w:sz w:val="24"/>
        </w:rPr>
        <w:t>119 158</w:t>
      </w:r>
      <w:r w:rsidRPr="00B863FB">
        <w:rPr>
          <w:rFonts w:ascii="Brush Script MT" w:hAnsi="Brush Script MT"/>
          <w:sz w:val="24"/>
          <w:vertAlign w:val="superscript"/>
        </w:rPr>
        <w:t>th</w:t>
      </w:r>
      <w:r w:rsidRPr="00B863FB">
        <w:rPr>
          <w:rFonts w:ascii="Brush Script MT" w:hAnsi="Brush Script MT"/>
          <w:sz w:val="24"/>
        </w:rPr>
        <w:t xml:space="preserve"> Place NE, Bellevue, WA 98008    </w:t>
      </w:r>
      <w:r w:rsidRPr="00B863FB">
        <w:rPr>
          <w:rFonts w:ascii="Brush Script MT" w:hAnsi="Brush Script MT"/>
          <w:sz w:val="24"/>
        </w:rPr>
        <w:tab/>
        <w:t>360.280.8111</w:t>
      </w:r>
      <w:r w:rsidRPr="00B863FB">
        <w:rPr>
          <w:rFonts w:ascii="Brush Script MT" w:hAnsi="Brush Script MT"/>
          <w:sz w:val="24"/>
        </w:rPr>
        <w:tab/>
      </w:r>
      <w:r w:rsidRPr="00B863FB">
        <w:rPr>
          <w:rFonts w:ascii="Brush Script MT" w:hAnsi="Brush Script MT"/>
          <w:sz w:val="24"/>
        </w:rPr>
        <w:tab/>
      </w:r>
      <w:hyperlink r:id="rId12" w:history="1">
        <w:r w:rsidRPr="00332338">
          <w:rPr>
            <w:rStyle w:val="Hyperlink"/>
            <w:rFonts w:ascii="Brush Script MT" w:hAnsi="Brush Script MT"/>
            <w:color w:val="auto"/>
            <w:sz w:val="24"/>
          </w:rPr>
          <w:t>goulda@evergreen.edu</w:t>
        </w:r>
      </w:hyperlink>
    </w:p>
    <w:p w:rsidR="009C7E14" w:rsidRPr="00B863FB" w:rsidRDefault="009C7E14" w:rsidP="009C7E14">
      <w:pPr>
        <w:rPr>
          <w:sz w:val="24"/>
        </w:rPr>
      </w:pPr>
    </w:p>
    <w:p w:rsidR="009C7E14" w:rsidRPr="00B863FB" w:rsidRDefault="009C7E14" w:rsidP="009C7E14">
      <w:pPr>
        <w:jc w:val="center"/>
        <w:rPr>
          <w:b/>
          <w:sz w:val="24"/>
        </w:rPr>
      </w:pPr>
      <w:r w:rsidRPr="00B863FB">
        <w:rPr>
          <w:b/>
          <w:sz w:val="24"/>
        </w:rPr>
        <w:t>EDUCATION</w:t>
      </w:r>
    </w:p>
    <w:p w:rsidR="009C7E14" w:rsidRPr="00B863FB" w:rsidRDefault="009C7E14" w:rsidP="009C7E14">
      <w:pPr>
        <w:rPr>
          <w:sz w:val="24"/>
        </w:rPr>
      </w:pPr>
      <w:r w:rsidRPr="00B863FB">
        <w:rPr>
          <w:b/>
          <w:sz w:val="24"/>
        </w:rPr>
        <w:t>Ph.D. Political Science</w:t>
      </w:r>
      <w:r w:rsidRPr="00B863FB">
        <w:rPr>
          <w:sz w:val="24"/>
        </w:rPr>
        <w:t xml:space="preserve"> </w:t>
      </w:r>
      <w:r w:rsidRPr="00B863FB">
        <w:rPr>
          <w:sz w:val="24"/>
        </w:rPr>
        <w:tab/>
      </w:r>
      <w:r w:rsidRPr="00B863FB">
        <w:rPr>
          <w:sz w:val="24"/>
        </w:rPr>
        <w:tab/>
      </w:r>
      <w:r w:rsidRPr="00B863FB">
        <w:rPr>
          <w:sz w:val="24"/>
        </w:rPr>
        <w:tab/>
      </w:r>
      <w:r w:rsidRPr="00B863FB">
        <w:rPr>
          <w:sz w:val="24"/>
        </w:rPr>
        <w:tab/>
      </w:r>
      <w:r w:rsidRPr="00B863FB">
        <w:rPr>
          <w:sz w:val="24"/>
        </w:rPr>
        <w:tab/>
      </w:r>
      <w:r w:rsidRPr="00B863FB">
        <w:rPr>
          <w:sz w:val="24"/>
        </w:rPr>
        <w:tab/>
        <w:t>2005</w:t>
      </w:r>
    </w:p>
    <w:p w:rsidR="009C7E14" w:rsidRPr="00B863FB" w:rsidRDefault="009C7E14" w:rsidP="009C7E14">
      <w:pPr>
        <w:rPr>
          <w:sz w:val="24"/>
        </w:rPr>
      </w:pPr>
      <w:r w:rsidRPr="00B863FB">
        <w:rPr>
          <w:sz w:val="24"/>
        </w:rPr>
        <w:t>Emphasis- Public Administration &amp; Policy</w:t>
      </w:r>
    </w:p>
    <w:p w:rsidR="009C7E14" w:rsidRPr="00B863FB" w:rsidRDefault="009C7E14" w:rsidP="009C7E14">
      <w:pPr>
        <w:rPr>
          <w:sz w:val="24"/>
        </w:rPr>
      </w:pPr>
      <w:r w:rsidRPr="00B863FB">
        <w:rPr>
          <w:sz w:val="24"/>
        </w:rPr>
        <w:t xml:space="preserve">Core- American Government </w:t>
      </w:r>
    </w:p>
    <w:p w:rsidR="009C7E14" w:rsidRPr="00B863FB" w:rsidRDefault="009C7E14" w:rsidP="009C7E14">
      <w:pPr>
        <w:rPr>
          <w:sz w:val="24"/>
        </w:rPr>
      </w:pPr>
      <w:r w:rsidRPr="00B863FB">
        <w:rPr>
          <w:sz w:val="24"/>
        </w:rPr>
        <w:t>Cognate- International Relations, Gender &amp; Development</w:t>
      </w:r>
    </w:p>
    <w:p w:rsidR="009C7E14" w:rsidRPr="00B863FB" w:rsidRDefault="009C7E14" w:rsidP="009C7E14">
      <w:pPr>
        <w:rPr>
          <w:i/>
          <w:sz w:val="24"/>
        </w:rPr>
      </w:pPr>
      <w:r w:rsidRPr="00B863FB">
        <w:rPr>
          <w:sz w:val="24"/>
        </w:rPr>
        <w:t xml:space="preserve">Dissertation- </w:t>
      </w:r>
      <w:r w:rsidRPr="00B863FB">
        <w:rPr>
          <w:i/>
          <w:sz w:val="24"/>
        </w:rPr>
        <w:t>Social Differences &amp; Management Styles: A Study of Conformity</w:t>
      </w:r>
    </w:p>
    <w:p w:rsidR="009C7E14" w:rsidRPr="00B863FB" w:rsidRDefault="009C7E14" w:rsidP="009C7E14">
      <w:pPr>
        <w:rPr>
          <w:sz w:val="24"/>
        </w:rPr>
      </w:pPr>
      <w:r w:rsidRPr="00B863FB">
        <w:rPr>
          <w:sz w:val="24"/>
        </w:rPr>
        <w:t xml:space="preserve">Northern Arizona University, Flagstaff </w:t>
      </w:r>
    </w:p>
    <w:p w:rsidR="009C7E14" w:rsidRPr="00B863FB" w:rsidRDefault="009C7E14" w:rsidP="009C7E14">
      <w:pPr>
        <w:rPr>
          <w:sz w:val="24"/>
        </w:rPr>
      </w:pPr>
    </w:p>
    <w:p w:rsidR="009C7E14" w:rsidRPr="00B863FB" w:rsidRDefault="009C7E14" w:rsidP="009C7E14">
      <w:pPr>
        <w:rPr>
          <w:sz w:val="24"/>
        </w:rPr>
      </w:pPr>
      <w:r w:rsidRPr="00B863FB">
        <w:rPr>
          <w:b/>
          <w:sz w:val="24"/>
        </w:rPr>
        <w:t>M.S.</w:t>
      </w:r>
      <w:r w:rsidRPr="00B863FB">
        <w:rPr>
          <w:sz w:val="24"/>
        </w:rPr>
        <w:t xml:space="preserve"> </w:t>
      </w:r>
      <w:r w:rsidRPr="00B863FB">
        <w:rPr>
          <w:b/>
          <w:sz w:val="24"/>
        </w:rPr>
        <w:t>Public Administration &amp; Affairs</w:t>
      </w:r>
      <w:r w:rsidRPr="00B863FB">
        <w:rPr>
          <w:sz w:val="24"/>
        </w:rPr>
        <w:tab/>
      </w:r>
      <w:r w:rsidRPr="00B863FB">
        <w:rPr>
          <w:sz w:val="24"/>
        </w:rPr>
        <w:tab/>
      </w:r>
      <w:r w:rsidRPr="00B863FB">
        <w:rPr>
          <w:sz w:val="24"/>
        </w:rPr>
        <w:tab/>
      </w:r>
      <w:r w:rsidRPr="00B863FB">
        <w:rPr>
          <w:sz w:val="24"/>
        </w:rPr>
        <w:tab/>
        <w:t>2000</w:t>
      </w:r>
    </w:p>
    <w:p w:rsidR="009C7E14" w:rsidRPr="00B863FB" w:rsidRDefault="009C7E14" w:rsidP="009C7E14">
      <w:pPr>
        <w:rPr>
          <w:sz w:val="24"/>
        </w:rPr>
      </w:pPr>
      <w:r w:rsidRPr="00B863FB">
        <w:rPr>
          <w:sz w:val="24"/>
        </w:rPr>
        <w:t xml:space="preserve">Thesis- </w:t>
      </w:r>
      <w:r w:rsidRPr="00B863FB">
        <w:rPr>
          <w:i/>
          <w:sz w:val="24"/>
        </w:rPr>
        <w:t>Gender and Management</w:t>
      </w:r>
      <w:r w:rsidRPr="00B863FB">
        <w:rPr>
          <w:sz w:val="24"/>
        </w:rPr>
        <w:tab/>
      </w:r>
    </w:p>
    <w:p w:rsidR="009C7E14" w:rsidRPr="00B863FB" w:rsidRDefault="009C7E14" w:rsidP="009C7E14">
      <w:pPr>
        <w:rPr>
          <w:sz w:val="24"/>
        </w:rPr>
      </w:pPr>
      <w:r w:rsidRPr="00B863FB">
        <w:rPr>
          <w:sz w:val="24"/>
        </w:rPr>
        <w:t>University of Oregon, Eugene</w:t>
      </w:r>
    </w:p>
    <w:p w:rsidR="009C7E14" w:rsidRPr="00B863FB" w:rsidRDefault="009C7E14" w:rsidP="009C7E14">
      <w:pPr>
        <w:rPr>
          <w:sz w:val="24"/>
        </w:rPr>
      </w:pPr>
    </w:p>
    <w:p w:rsidR="009C7E14" w:rsidRPr="00B863FB" w:rsidRDefault="009C7E14" w:rsidP="009C7E14">
      <w:pPr>
        <w:rPr>
          <w:sz w:val="24"/>
        </w:rPr>
      </w:pPr>
      <w:r w:rsidRPr="00B863FB">
        <w:rPr>
          <w:b/>
          <w:sz w:val="24"/>
        </w:rPr>
        <w:t>B.A. Planning, Public Policy, and Management</w:t>
      </w:r>
      <w:r w:rsidRPr="00B863FB">
        <w:rPr>
          <w:sz w:val="24"/>
        </w:rPr>
        <w:tab/>
      </w:r>
      <w:r w:rsidRPr="00B863FB">
        <w:rPr>
          <w:sz w:val="24"/>
        </w:rPr>
        <w:tab/>
      </w:r>
      <w:r w:rsidRPr="00B863FB">
        <w:rPr>
          <w:sz w:val="24"/>
        </w:rPr>
        <w:tab/>
        <w:t>1997</w:t>
      </w:r>
    </w:p>
    <w:p w:rsidR="009C7E14" w:rsidRPr="00B863FB" w:rsidRDefault="009C7E14" w:rsidP="009C7E14">
      <w:pPr>
        <w:rPr>
          <w:sz w:val="24"/>
        </w:rPr>
      </w:pPr>
      <w:r w:rsidRPr="00B863FB">
        <w:rPr>
          <w:sz w:val="24"/>
        </w:rPr>
        <w:t xml:space="preserve">Exit Project- </w:t>
      </w:r>
      <w:r w:rsidRPr="00B863FB">
        <w:rPr>
          <w:i/>
          <w:sz w:val="24"/>
        </w:rPr>
        <w:t xml:space="preserve">Fundraising </w:t>
      </w:r>
      <w:proofErr w:type="gramStart"/>
      <w:r w:rsidRPr="00B863FB">
        <w:rPr>
          <w:i/>
          <w:sz w:val="24"/>
        </w:rPr>
        <w:t>Within</w:t>
      </w:r>
      <w:proofErr w:type="gramEnd"/>
      <w:r w:rsidRPr="00B863FB">
        <w:rPr>
          <w:i/>
          <w:sz w:val="24"/>
        </w:rPr>
        <w:t xml:space="preserve"> Non-profit Organizations</w:t>
      </w:r>
    </w:p>
    <w:p w:rsidR="009C7E14" w:rsidRPr="00B863FB" w:rsidRDefault="009C7E14" w:rsidP="009C7E14">
      <w:pPr>
        <w:rPr>
          <w:sz w:val="24"/>
        </w:rPr>
      </w:pPr>
      <w:r w:rsidRPr="00B863FB">
        <w:rPr>
          <w:sz w:val="24"/>
        </w:rPr>
        <w:t>Minor in Women’s Studies</w:t>
      </w:r>
      <w:r w:rsidRPr="00B863FB">
        <w:rPr>
          <w:sz w:val="24"/>
        </w:rPr>
        <w:tab/>
      </w:r>
    </w:p>
    <w:p w:rsidR="009C7E14" w:rsidRPr="00B863FB" w:rsidRDefault="009C7E14" w:rsidP="009C7E14">
      <w:pPr>
        <w:rPr>
          <w:sz w:val="24"/>
        </w:rPr>
      </w:pPr>
      <w:r w:rsidRPr="00B863FB">
        <w:rPr>
          <w:sz w:val="24"/>
        </w:rPr>
        <w:t>University of Oregon, Eugene</w:t>
      </w:r>
    </w:p>
    <w:p w:rsidR="009C7E14" w:rsidRPr="00B863FB" w:rsidRDefault="009C7E14" w:rsidP="009C7E14">
      <w:pPr>
        <w:rPr>
          <w:sz w:val="24"/>
        </w:rPr>
      </w:pPr>
    </w:p>
    <w:p w:rsidR="009C7E14" w:rsidRPr="00B863FB" w:rsidRDefault="009C7E14" w:rsidP="009C7E14">
      <w:pPr>
        <w:jc w:val="center"/>
        <w:rPr>
          <w:b/>
          <w:sz w:val="24"/>
        </w:rPr>
      </w:pPr>
      <w:r w:rsidRPr="00B863FB">
        <w:rPr>
          <w:b/>
          <w:sz w:val="24"/>
        </w:rPr>
        <w:t>PROFESSIONAL EXPERIENCE</w:t>
      </w:r>
    </w:p>
    <w:p w:rsidR="009C7E14" w:rsidRPr="00B863FB" w:rsidRDefault="009C7E14" w:rsidP="009C7E14">
      <w:pPr>
        <w:rPr>
          <w:b/>
          <w:sz w:val="24"/>
        </w:rPr>
      </w:pPr>
      <w:r w:rsidRPr="00B863FB">
        <w:rPr>
          <w:b/>
          <w:sz w:val="24"/>
        </w:rPr>
        <w:t>Current Position</w:t>
      </w:r>
    </w:p>
    <w:p w:rsidR="009C7E14" w:rsidRPr="00B863FB" w:rsidRDefault="009C7E14" w:rsidP="009C7E14">
      <w:pPr>
        <w:widowControl/>
        <w:numPr>
          <w:ilvl w:val="0"/>
          <w:numId w:val="18"/>
        </w:numPr>
        <w:suppressAutoHyphens w:val="0"/>
        <w:rPr>
          <w:b/>
          <w:sz w:val="24"/>
        </w:rPr>
      </w:pPr>
      <w:r w:rsidRPr="00B863FB">
        <w:rPr>
          <w:sz w:val="24"/>
        </w:rPr>
        <w:t xml:space="preserve">Full-time Continuing Member of the Faculty, </w:t>
      </w:r>
    </w:p>
    <w:p w:rsidR="009C7E14" w:rsidRPr="00B863FB" w:rsidRDefault="009C7E14" w:rsidP="009C7E14">
      <w:pPr>
        <w:ind w:left="360"/>
        <w:rPr>
          <w:b/>
          <w:sz w:val="24"/>
        </w:rPr>
      </w:pPr>
      <w:r w:rsidRPr="00B863FB">
        <w:rPr>
          <w:sz w:val="24"/>
        </w:rPr>
        <w:tab/>
        <w:t xml:space="preserve">The Evergreen State College </w:t>
      </w:r>
      <w:r w:rsidRPr="00B863FB">
        <w:rPr>
          <w:sz w:val="24"/>
        </w:rPr>
        <w:tab/>
      </w:r>
      <w:r w:rsidRPr="00B863FB">
        <w:rPr>
          <w:sz w:val="24"/>
        </w:rPr>
        <w:tab/>
      </w:r>
      <w:r w:rsidRPr="00B863FB">
        <w:rPr>
          <w:sz w:val="24"/>
        </w:rPr>
        <w:tab/>
      </w:r>
      <w:r w:rsidRPr="00B863FB">
        <w:rPr>
          <w:sz w:val="24"/>
        </w:rPr>
        <w:tab/>
      </w:r>
      <w:r w:rsidRPr="00B863FB">
        <w:rPr>
          <w:sz w:val="24"/>
        </w:rPr>
        <w:tab/>
        <w:t>2005 to present</w:t>
      </w:r>
    </w:p>
    <w:p w:rsidR="009C7E14" w:rsidRPr="00B863FB" w:rsidRDefault="009C7E14" w:rsidP="009C7E14">
      <w:pPr>
        <w:ind w:left="360"/>
        <w:rPr>
          <w:b/>
          <w:sz w:val="24"/>
        </w:rPr>
      </w:pPr>
    </w:p>
    <w:p w:rsidR="009C7E14" w:rsidRPr="00B863FB" w:rsidRDefault="009C7E14" w:rsidP="009C7E14">
      <w:pPr>
        <w:rPr>
          <w:b/>
          <w:sz w:val="24"/>
        </w:rPr>
      </w:pPr>
      <w:r w:rsidRPr="00B863FB">
        <w:rPr>
          <w:b/>
          <w:sz w:val="24"/>
        </w:rPr>
        <w:t>Previous Positions</w:t>
      </w:r>
    </w:p>
    <w:p w:rsidR="009C7E14" w:rsidRPr="00B863FB" w:rsidRDefault="009C7E14" w:rsidP="009C7E14">
      <w:pPr>
        <w:widowControl/>
        <w:numPr>
          <w:ilvl w:val="0"/>
          <w:numId w:val="17"/>
        </w:numPr>
        <w:suppressAutoHyphens w:val="0"/>
        <w:rPr>
          <w:sz w:val="24"/>
        </w:rPr>
      </w:pPr>
      <w:r w:rsidRPr="00B863FB">
        <w:rPr>
          <w:sz w:val="24"/>
        </w:rPr>
        <w:t xml:space="preserve">Instructor, Northern Arizona University </w:t>
      </w:r>
      <w:r w:rsidRPr="00B863FB">
        <w:rPr>
          <w:sz w:val="24"/>
        </w:rPr>
        <w:tab/>
      </w:r>
      <w:r w:rsidRPr="00B863FB">
        <w:rPr>
          <w:sz w:val="24"/>
        </w:rPr>
        <w:tab/>
      </w:r>
      <w:r w:rsidRPr="00B863FB">
        <w:rPr>
          <w:sz w:val="24"/>
        </w:rPr>
        <w:tab/>
        <w:t>2004-05</w:t>
      </w:r>
    </w:p>
    <w:p w:rsidR="009C7E14" w:rsidRPr="00B863FB" w:rsidRDefault="009C7E14" w:rsidP="009C7E14">
      <w:pPr>
        <w:widowControl/>
        <w:numPr>
          <w:ilvl w:val="0"/>
          <w:numId w:val="17"/>
        </w:numPr>
        <w:suppressAutoHyphens w:val="0"/>
        <w:rPr>
          <w:sz w:val="24"/>
        </w:rPr>
      </w:pPr>
      <w:r w:rsidRPr="00B863FB">
        <w:rPr>
          <w:sz w:val="24"/>
        </w:rPr>
        <w:t>Special Projects Manager, Northern Arizona University</w:t>
      </w:r>
      <w:r w:rsidRPr="00B863FB">
        <w:rPr>
          <w:sz w:val="24"/>
        </w:rPr>
        <w:tab/>
        <w:t>2003-05</w:t>
      </w:r>
    </w:p>
    <w:p w:rsidR="009C7E14" w:rsidRPr="00B863FB" w:rsidRDefault="009C7E14" w:rsidP="009C7E14">
      <w:pPr>
        <w:widowControl/>
        <w:numPr>
          <w:ilvl w:val="0"/>
          <w:numId w:val="17"/>
        </w:numPr>
        <w:suppressAutoHyphens w:val="0"/>
        <w:rPr>
          <w:sz w:val="24"/>
        </w:rPr>
      </w:pPr>
      <w:r w:rsidRPr="00B863FB">
        <w:rPr>
          <w:sz w:val="24"/>
        </w:rPr>
        <w:t>Appeals Officer, Northern Arizona University</w:t>
      </w:r>
      <w:r w:rsidRPr="00B863FB">
        <w:rPr>
          <w:sz w:val="24"/>
        </w:rPr>
        <w:tab/>
      </w:r>
      <w:r w:rsidRPr="00B863FB">
        <w:rPr>
          <w:sz w:val="24"/>
        </w:rPr>
        <w:tab/>
        <w:t>2001-03</w:t>
      </w:r>
    </w:p>
    <w:p w:rsidR="009C7E14" w:rsidRPr="00B863FB" w:rsidRDefault="009C7E14" w:rsidP="009C7E14">
      <w:pPr>
        <w:rPr>
          <w:sz w:val="24"/>
        </w:rPr>
      </w:pPr>
    </w:p>
    <w:p w:rsidR="009C7E14" w:rsidRPr="00B863FB" w:rsidRDefault="009C7E14" w:rsidP="009C7E14">
      <w:pPr>
        <w:jc w:val="center"/>
        <w:rPr>
          <w:b/>
          <w:sz w:val="24"/>
        </w:rPr>
      </w:pPr>
      <w:r w:rsidRPr="00B863FB">
        <w:rPr>
          <w:b/>
          <w:sz w:val="24"/>
        </w:rPr>
        <w:t>GRANTS</w:t>
      </w:r>
    </w:p>
    <w:p w:rsidR="009C7E14" w:rsidRPr="00B863FB" w:rsidRDefault="009C7E14" w:rsidP="009C7E14">
      <w:pPr>
        <w:rPr>
          <w:sz w:val="24"/>
        </w:rPr>
      </w:pPr>
    </w:p>
    <w:p w:rsidR="009C7E14" w:rsidRPr="00B863FB" w:rsidRDefault="009C7E14" w:rsidP="009C7E14">
      <w:pPr>
        <w:rPr>
          <w:sz w:val="24"/>
        </w:rPr>
      </w:pPr>
      <w:r w:rsidRPr="00B863FB">
        <w:rPr>
          <w:sz w:val="24"/>
        </w:rPr>
        <w:t>TEA-21 Grant: Transportation Enhancement Act for the 21</w:t>
      </w:r>
      <w:r w:rsidRPr="00B863FB">
        <w:rPr>
          <w:sz w:val="24"/>
          <w:vertAlign w:val="superscript"/>
        </w:rPr>
        <w:t>st</w:t>
      </w:r>
      <w:r w:rsidRPr="00B863FB">
        <w:rPr>
          <w:sz w:val="24"/>
        </w:rPr>
        <w:t xml:space="preserve"> century; $451,000.  Grant Writer, Principal Investigator, and Project Manager; 2003-2005.</w:t>
      </w:r>
    </w:p>
    <w:p w:rsidR="009C7E14" w:rsidRPr="00B863FB" w:rsidRDefault="009C7E14" w:rsidP="009C7E14">
      <w:pPr>
        <w:rPr>
          <w:sz w:val="24"/>
        </w:rPr>
      </w:pPr>
    </w:p>
    <w:p w:rsidR="009C7E14" w:rsidRPr="00B863FB" w:rsidRDefault="009C7E14" w:rsidP="009C7E14">
      <w:pPr>
        <w:jc w:val="center"/>
        <w:rPr>
          <w:b/>
          <w:sz w:val="24"/>
        </w:rPr>
      </w:pPr>
      <w:r w:rsidRPr="00B863FB">
        <w:rPr>
          <w:b/>
          <w:sz w:val="24"/>
        </w:rPr>
        <w:t>RESEARCH INTEREST AREAS</w:t>
      </w:r>
    </w:p>
    <w:p w:rsidR="009C7E14" w:rsidRPr="00B863FB" w:rsidRDefault="009C7E14" w:rsidP="009C7E14">
      <w:pPr>
        <w:jc w:val="center"/>
        <w:rPr>
          <w:b/>
          <w:sz w:val="24"/>
        </w:rPr>
      </w:pPr>
    </w:p>
    <w:p w:rsidR="009C7E14" w:rsidRPr="00B863FB" w:rsidRDefault="009C7E14" w:rsidP="009C7E14">
      <w:pPr>
        <w:widowControl/>
        <w:numPr>
          <w:ilvl w:val="0"/>
          <w:numId w:val="16"/>
        </w:numPr>
        <w:suppressAutoHyphens w:val="0"/>
        <w:rPr>
          <w:sz w:val="24"/>
        </w:rPr>
      </w:pPr>
      <w:r w:rsidRPr="00B863FB">
        <w:rPr>
          <w:sz w:val="24"/>
        </w:rPr>
        <w:t>Internal dynamics of public organizations and cultural attributes</w:t>
      </w:r>
    </w:p>
    <w:p w:rsidR="009C7E14" w:rsidRPr="00B863FB" w:rsidRDefault="009C7E14" w:rsidP="009C7E14">
      <w:pPr>
        <w:widowControl/>
        <w:numPr>
          <w:ilvl w:val="0"/>
          <w:numId w:val="16"/>
        </w:numPr>
        <w:suppressAutoHyphens w:val="0"/>
        <w:rPr>
          <w:sz w:val="24"/>
        </w:rPr>
      </w:pPr>
      <w:r w:rsidRPr="00B863FB">
        <w:rPr>
          <w:sz w:val="24"/>
        </w:rPr>
        <w:t>American Government and the Office of the President</w:t>
      </w:r>
    </w:p>
    <w:p w:rsidR="009C7E14" w:rsidRPr="00B863FB" w:rsidRDefault="009C7E14" w:rsidP="009C7E14">
      <w:pPr>
        <w:widowControl/>
        <w:numPr>
          <w:ilvl w:val="0"/>
          <w:numId w:val="16"/>
        </w:numPr>
        <w:suppressAutoHyphens w:val="0"/>
        <w:rPr>
          <w:sz w:val="24"/>
        </w:rPr>
      </w:pPr>
      <w:r w:rsidRPr="00B863FB">
        <w:rPr>
          <w:sz w:val="24"/>
        </w:rPr>
        <w:t>International Relations and Development Programs</w:t>
      </w:r>
    </w:p>
    <w:p w:rsidR="009C7E14" w:rsidRPr="00B863FB" w:rsidRDefault="009C7E14" w:rsidP="009C7E14">
      <w:pPr>
        <w:widowControl/>
        <w:numPr>
          <w:ilvl w:val="0"/>
          <w:numId w:val="16"/>
        </w:numPr>
        <w:suppressAutoHyphens w:val="0"/>
        <w:rPr>
          <w:sz w:val="24"/>
        </w:rPr>
      </w:pPr>
      <w:r w:rsidRPr="00B863FB">
        <w:rPr>
          <w:sz w:val="24"/>
        </w:rPr>
        <w:t>Public Leadership, Management, and Administration</w:t>
      </w:r>
    </w:p>
    <w:p w:rsidR="009C7E14" w:rsidRPr="00B863FB" w:rsidRDefault="009C7E14" w:rsidP="009C7E14">
      <w:pPr>
        <w:widowControl/>
        <w:numPr>
          <w:ilvl w:val="0"/>
          <w:numId w:val="16"/>
        </w:numPr>
        <w:suppressAutoHyphens w:val="0"/>
        <w:rPr>
          <w:sz w:val="24"/>
        </w:rPr>
      </w:pPr>
      <w:r w:rsidRPr="00B863FB">
        <w:rPr>
          <w:sz w:val="24"/>
        </w:rPr>
        <w:t>Processes of decision-making in U.S. public policy and legislation</w:t>
      </w:r>
    </w:p>
    <w:p w:rsidR="009C7E14" w:rsidRPr="00B863FB" w:rsidRDefault="009C7E14" w:rsidP="009C7E14">
      <w:pPr>
        <w:widowControl/>
        <w:numPr>
          <w:ilvl w:val="0"/>
          <w:numId w:val="16"/>
        </w:numPr>
        <w:suppressAutoHyphens w:val="0"/>
        <w:rPr>
          <w:sz w:val="24"/>
        </w:rPr>
      </w:pPr>
      <w:r w:rsidRPr="00B863FB">
        <w:rPr>
          <w:sz w:val="24"/>
        </w:rPr>
        <w:t>Power, Politics, and Praxis</w:t>
      </w:r>
    </w:p>
    <w:p w:rsidR="009C7E14" w:rsidRPr="00B863FB" w:rsidRDefault="009C7E14" w:rsidP="009C7E14">
      <w:pPr>
        <w:jc w:val="center"/>
        <w:rPr>
          <w:b/>
          <w:sz w:val="24"/>
        </w:rPr>
      </w:pPr>
    </w:p>
    <w:p w:rsidR="009C7E14" w:rsidRPr="00B863FB" w:rsidRDefault="009C7E14" w:rsidP="009C7E14">
      <w:pPr>
        <w:jc w:val="center"/>
        <w:rPr>
          <w:b/>
          <w:sz w:val="24"/>
        </w:rPr>
      </w:pPr>
      <w:r w:rsidRPr="00B863FB">
        <w:rPr>
          <w:b/>
          <w:sz w:val="24"/>
        </w:rPr>
        <w:lastRenderedPageBreak/>
        <w:t>TEACHING EXPERIENCE</w:t>
      </w:r>
    </w:p>
    <w:p w:rsidR="009C7E14" w:rsidRPr="00B863FB" w:rsidRDefault="009C7E14" w:rsidP="009C7E14">
      <w:pPr>
        <w:rPr>
          <w:sz w:val="24"/>
        </w:rPr>
      </w:pPr>
    </w:p>
    <w:p w:rsidR="009C7E14" w:rsidRPr="00B863FB" w:rsidRDefault="009C7E14" w:rsidP="009C7E14">
      <w:pPr>
        <w:rPr>
          <w:sz w:val="24"/>
          <w:u w:val="single"/>
        </w:rPr>
      </w:pPr>
      <w:r w:rsidRPr="00B863FB">
        <w:rPr>
          <w:sz w:val="24"/>
          <w:u w:val="single"/>
        </w:rPr>
        <w:t>The Evergreen State College, Undergraduate Curriculum</w:t>
      </w:r>
    </w:p>
    <w:p w:rsidR="009C7E14" w:rsidRPr="00B863FB" w:rsidRDefault="009C7E14" w:rsidP="009C7E14">
      <w:pPr>
        <w:rPr>
          <w:sz w:val="24"/>
        </w:rPr>
      </w:pPr>
      <w:r w:rsidRPr="00B863FB">
        <w:rPr>
          <w:sz w:val="24"/>
        </w:rPr>
        <w:t>UG</w:t>
      </w:r>
      <w:r w:rsidRPr="00B863FB">
        <w:rPr>
          <w:sz w:val="24"/>
        </w:rPr>
        <w:tab/>
        <w:t xml:space="preserve">    Politics &amp; the Nature of Leadership</w:t>
      </w:r>
      <w:r w:rsidRPr="00B863FB">
        <w:rPr>
          <w:sz w:val="24"/>
        </w:rPr>
        <w:tab/>
      </w:r>
      <w:r w:rsidRPr="00B863FB">
        <w:rPr>
          <w:sz w:val="24"/>
        </w:rPr>
        <w:tab/>
        <w:t>2011-12</w:t>
      </w:r>
    </w:p>
    <w:p w:rsidR="009C7E14" w:rsidRPr="00B863FB" w:rsidRDefault="009C7E14" w:rsidP="009C7E14">
      <w:pPr>
        <w:rPr>
          <w:sz w:val="24"/>
        </w:rPr>
      </w:pPr>
      <w:r w:rsidRPr="00B863FB">
        <w:rPr>
          <w:sz w:val="24"/>
        </w:rPr>
        <w:t>UG</w:t>
      </w:r>
      <w:r w:rsidRPr="00B863FB">
        <w:rPr>
          <w:sz w:val="24"/>
        </w:rPr>
        <w:tab/>
        <w:t xml:space="preserve">    </w:t>
      </w:r>
      <w:proofErr w:type="gramStart"/>
      <w:r w:rsidRPr="00B863FB">
        <w:rPr>
          <w:sz w:val="24"/>
        </w:rPr>
        <w:t>Toward</w:t>
      </w:r>
      <w:proofErr w:type="gramEnd"/>
      <w:r w:rsidRPr="00B863FB">
        <w:rPr>
          <w:sz w:val="24"/>
        </w:rPr>
        <w:t xml:space="preserve"> A Sustainable Puget Sound</w:t>
      </w:r>
      <w:r w:rsidRPr="00B863FB">
        <w:rPr>
          <w:sz w:val="24"/>
        </w:rPr>
        <w:tab/>
      </w:r>
      <w:r w:rsidRPr="00B863FB">
        <w:rPr>
          <w:sz w:val="24"/>
        </w:rPr>
        <w:tab/>
        <w:t>2008-09</w:t>
      </w:r>
    </w:p>
    <w:p w:rsidR="009C7E14" w:rsidRPr="00B863FB" w:rsidRDefault="009C7E14" w:rsidP="009C7E14">
      <w:pPr>
        <w:rPr>
          <w:sz w:val="24"/>
        </w:rPr>
      </w:pPr>
    </w:p>
    <w:p w:rsidR="009C7E14" w:rsidRPr="00B863FB" w:rsidRDefault="009C7E14" w:rsidP="009C7E14">
      <w:pPr>
        <w:rPr>
          <w:sz w:val="24"/>
          <w:u w:val="single"/>
        </w:rPr>
      </w:pPr>
      <w:r w:rsidRPr="00B863FB">
        <w:rPr>
          <w:sz w:val="24"/>
          <w:u w:val="single"/>
        </w:rPr>
        <w:t>The Evergreen State College, Master of Public Administration program</w:t>
      </w:r>
    </w:p>
    <w:p w:rsidR="009C7E14" w:rsidRPr="00B863FB" w:rsidRDefault="009C7E14" w:rsidP="009C7E14">
      <w:pPr>
        <w:rPr>
          <w:sz w:val="24"/>
        </w:rPr>
      </w:pPr>
      <w:r w:rsidRPr="00B863FB">
        <w:rPr>
          <w:sz w:val="24"/>
        </w:rPr>
        <w:t>MPA</w:t>
      </w:r>
      <w:r w:rsidRPr="00B863FB">
        <w:rPr>
          <w:sz w:val="24"/>
        </w:rPr>
        <w:tab/>
        <w:t xml:space="preserve">    Foundations of Public Policy</w:t>
      </w:r>
      <w:r w:rsidRPr="00B863FB">
        <w:rPr>
          <w:sz w:val="24"/>
        </w:rPr>
        <w:tab/>
      </w:r>
      <w:r w:rsidRPr="00B863FB">
        <w:rPr>
          <w:sz w:val="24"/>
        </w:rPr>
        <w:tab/>
      </w:r>
      <w:r w:rsidRPr="00B863FB">
        <w:rPr>
          <w:sz w:val="24"/>
        </w:rPr>
        <w:tab/>
        <w:t>2013</w:t>
      </w:r>
    </w:p>
    <w:p w:rsidR="009C7E14" w:rsidRPr="00B863FB" w:rsidRDefault="009C7E14" w:rsidP="009C7E14">
      <w:pPr>
        <w:rPr>
          <w:sz w:val="24"/>
        </w:rPr>
      </w:pPr>
      <w:r w:rsidRPr="00B863FB">
        <w:rPr>
          <w:sz w:val="24"/>
        </w:rPr>
        <w:t>MPA</w:t>
      </w:r>
      <w:r w:rsidRPr="00B863FB">
        <w:rPr>
          <w:sz w:val="24"/>
        </w:rPr>
        <w:tab/>
        <w:t xml:space="preserve">    Capstone</w:t>
      </w:r>
      <w:r w:rsidRPr="00B863FB">
        <w:rPr>
          <w:sz w:val="24"/>
        </w:rPr>
        <w:tab/>
      </w:r>
      <w:r w:rsidRPr="00B863FB">
        <w:rPr>
          <w:sz w:val="24"/>
        </w:rPr>
        <w:tab/>
      </w:r>
      <w:r w:rsidRPr="00B863FB">
        <w:rPr>
          <w:sz w:val="24"/>
        </w:rPr>
        <w:tab/>
      </w:r>
      <w:r w:rsidRPr="00B863FB">
        <w:rPr>
          <w:sz w:val="24"/>
        </w:rPr>
        <w:tab/>
      </w:r>
      <w:r w:rsidRPr="00B863FB">
        <w:rPr>
          <w:sz w:val="24"/>
        </w:rPr>
        <w:tab/>
      </w:r>
      <w:r w:rsidRPr="00B863FB">
        <w:rPr>
          <w:sz w:val="24"/>
        </w:rPr>
        <w:tab/>
        <w:t>2006, 07, 10, 11</w:t>
      </w:r>
    </w:p>
    <w:p w:rsidR="009C7E14" w:rsidRPr="00B863FB" w:rsidRDefault="009C7E14" w:rsidP="009C7E14">
      <w:pPr>
        <w:rPr>
          <w:sz w:val="24"/>
        </w:rPr>
      </w:pPr>
      <w:r w:rsidRPr="00B863FB">
        <w:rPr>
          <w:sz w:val="24"/>
        </w:rPr>
        <w:t>MPA</w:t>
      </w:r>
      <w:r w:rsidRPr="00B863FB">
        <w:rPr>
          <w:sz w:val="24"/>
        </w:rPr>
        <w:tab/>
        <w:t xml:space="preserve">    Mind the Gap: Gender, Race, Religion in PA</w:t>
      </w:r>
      <w:r w:rsidRPr="00B863FB">
        <w:rPr>
          <w:sz w:val="24"/>
        </w:rPr>
        <w:tab/>
        <w:t>2011</w:t>
      </w:r>
    </w:p>
    <w:p w:rsidR="009C7E14" w:rsidRPr="00B863FB" w:rsidRDefault="009C7E14" w:rsidP="009C7E14">
      <w:pPr>
        <w:rPr>
          <w:sz w:val="24"/>
        </w:rPr>
      </w:pPr>
      <w:r w:rsidRPr="00B863FB">
        <w:rPr>
          <w:sz w:val="24"/>
        </w:rPr>
        <w:t>MPA       Policy &amp; Politics</w:t>
      </w:r>
      <w:r w:rsidRPr="00B863FB">
        <w:rPr>
          <w:sz w:val="24"/>
        </w:rPr>
        <w:tab/>
      </w:r>
      <w:r w:rsidRPr="00B863FB">
        <w:rPr>
          <w:sz w:val="24"/>
        </w:rPr>
        <w:tab/>
      </w:r>
      <w:r w:rsidRPr="00B863FB">
        <w:rPr>
          <w:sz w:val="24"/>
        </w:rPr>
        <w:tab/>
      </w:r>
      <w:r w:rsidRPr="00B863FB">
        <w:rPr>
          <w:sz w:val="24"/>
        </w:rPr>
        <w:tab/>
      </w:r>
      <w:r w:rsidRPr="00B863FB">
        <w:rPr>
          <w:sz w:val="24"/>
        </w:rPr>
        <w:tab/>
        <w:t>2011</w:t>
      </w:r>
    </w:p>
    <w:p w:rsidR="009C7E14" w:rsidRPr="00B863FB" w:rsidRDefault="009C7E14" w:rsidP="009C7E14">
      <w:pPr>
        <w:rPr>
          <w:sz w:val="24"/>
        </w:rPr>
      </w:pPr>
      <w:r w:rsidRPr="00B863FB">
        <w:rPr>
          <w:sz w:val="24"/>
        </w:rPr>
        <w:t>MPA</w:t>
      </w:r>
      <w:r w:rsidRPr="00B863FB">
        <w:rPr>
          <w:sz w:val="24"/>
        </w:rPr>
        <w:tab/>
        <w:t xml:space="preserve">    Project Management</w:t>
      </w:r>
      <w:r w:rsidRPr="00B863FB">
        <w:rPr>
          <w:sz w:val="24"/>
        </w:rPr>
        <w:tab/>
      </w:r>
      <w:r w:rsidRPr="00B863FB">
        <w:rPr>
          <w:sz w:val="24"/>
        </w:rPr>
        <w:tab/>
      </w:r>
      <w:r w:rsidRPr="00B863FB">
        <w:rPr>
          <w:sz w:val="24"/>
        </w:rPr>
        <w:tab/>
      </w:r>
      <w:r w:rsidRPr="00B863FB">
        <w:rPr>
          <w:sz w:val="24"/>
        </w:rPr>
        <w:tab/>
        <w:t>2010, 13, 14</w:t>
      </w:r>
      <w:r w:rsidRPr="00B863FB">
        <w:rPr>
          <w:sz w:val="24"/>
        </w:rPr>
        <w:tab/>
      </w:r>
    </w:p>
    <w:p w:rsidR="009C7E14" w:rsidRPr="00B863FB" w:rsidRDefault="009C7E14" w:rsidP="009C7E14">
      <w:pPr>
        <w:rPr>
          <w:sz w:val="24"/>
        </w:rPr>
      </w:pPr>
      <w:r w:rsidRPr="00B863FB">
        <w:rPr>
          <w:sz w:val="24"/>
        </w:rPr>
        <w:t xml:space="preserve">MPA </w:t>
      </w:r>
      <w:r w:rsidRPr="00B863FB">
        <w:rPr>
          <w:sz w:val="24"/>
        </w:rPr>
        <w:tab/>
        <w:t xml:space="preserve">    Analytical Techniques for Public </w:t>
      </w:r>
      <w:proofErr w:type="spellStart"/>
      <w:r w:rsidRPr="00B863FB">
        <w:rPr>
          <w:sz w:val="24"/>
        </w:rPr>
        <w:t>Serv</w:t>
      </w:r>
      <w:proofErr w:type="spellEnd"/>
      <w:r w:rsidRPr="00B863FB">
        <w:rPr>
          <w:sz w:val="24"/>
        </w:rPr>
        <w:t xml:space="preserve"> (PANPP)</w:t>
      </w:r>
      <w:r w:rsidRPr="00B863FB">
        <w:rPr>
          <w:sz w:val="24"/>
        </w:rPr>
        <w:tab/>
        <w:t>2005-07 &amp; 10-11</w:t>
      </w:r>
    </w:p>
    <w:p w:rsidR="009C7E14" w:rsidRPr="00B863FB" w:rsidRDefault="009C7E14" w:rsidP="009C7E14">
      <w:pPr>
        <w:rPr>
          <w:sz w:val="24"/>
        </w:rPr>
      </w:pPr>
      <w:r w:rsidRPr="00B863FB">
        <w:rPr>
          <w:sz w:val="24"/>
        </w:rPr>
        <w:t xml:space="preserve">MPA       Analytical Techniques for Public Service (TG) </w:t>
      </w:r>
      <w:r w:rsidRPr="00B863FB">
        <w:rPr>
          <w:sz w:val="24"/>
        </w:rPr>
        <w:tab/>
        <w:t>2005-06 &amp; 09</w:t>
      </w:r>
    </w:p>
    <w:p w:rsidR="009C7E14" w:rsidRPr="00B863FB" w:rsidRDefault="009C7E14" w:rsidP="009C7E14">
      <w:pPr>
        <w:rPr>
          <w:sz w:val="24"/>
        </w:rPr>
      </w:pPr>
      <w:r w:rsidRPr="00B863FB">
        <w:rPr>
          <w:sz w:val="24"/>
        </w:rPr>
        <w:t>MPA</w:t>
      </w:r>
      <w:r w:rsidRPr="00B863FB">
        <w:rPr>
          <w:sz w:val="24"/>
        </w:rPr>
        <w:tab/>
        <w:t xml:space="preserve">    Nondiscrimination &amp; Diversity Policy</w:t>
      </w:r>
      <w:r w:rsidRPr="00B863FB">
        <w:rPr>
          <w:sz w:val="24"/>
        </w:rPr>
        <w:tab/>
      </w:r>
      <w:r w:rsidRPr="00B863FB">
        <w:rPr>
          <w:sz w:val="24"/>
        </w:rPr>
        <w:tab/>
        <w:t>2008 &amp; 13</w:t>
      </w:r>
    </w:p>
    <w:p w:rsidR="009C7E14" w:rsidRPr="00B863FB" w:rsidRDefault="009C7E14" w:rsidP="009C7E14">
      <w:pPr>
        <w:rPr>
          <w:sz w:val="24"/>
        </w:rPr>
      </w:pPr>
      <w:r w:rsidRPr="00B863FB">
        <w:rPr>
          <w:sz w:val="24"/>
        </w:rPr>
        <w:t>MPA</w:t>
      </w:r>
      <w:r w:rsidRPr="00B863FB">
        <w:rPr>
          <w:sz w:val="24"/>
        </w:rPr>
        <w:tab/>
        <w:t xml:space="preserve">    Managing Organizations</w:t>
      </w:r>
      <w:r w:rsidRPr="00B863FB">
        <w:rPr>
          <w:sz w:val="24"/>
        </w:rPr>
        <w:tab/>
      </w:r>
      <w:r w:rsidRPr="00B863FB">
        <w:rPr>
          <w:sz w:val="24"/>
        </w:rPr>
        <w:tab/>
      </w:r>
      <w:r w:rsidRPr="00B863FB">
        <w:rPr>
          <w:sz w:val="24"/>
        </w:rPr>
        <w:tab/>
      </w:r>
      <w:r w:rsidRPr="00B863FB">
        <w:rPr>
          <w:sz w:val="24"/>
        </w:rPr>
        <w:tab/>
        <w:t>2007 &amp; 10-14</w:t>
      </w:r>
    </w:p>
    <w:p w:rsidR="009C7E14" w:rsidRPr="00B863FB" w:rsidRDefault="009C7E14" w:rsidP="009C7E14">
      <w:pPr>
        <w:rPr>
          <w:sz w:val="24"/>
        </w:rPr>
      </w:pPr>
      <w:r w:rsidRPr="00B863FB">
        <w:rPr>
          <w:sz w:val="24"/>
        </w:rPr>
        <w:t>MPA       Doing Democratic Public Administration</w:t>
      </w:r>
      <w:r w:rsidRPr="00B863FB">
        <w:rPr>
          <w:sz w:val="24"/>
        </w:rPr>
        <w:tab/>
      </w:r>
      <w:r w:rsidRPr="00B863FB">
        <w:rPr>
          <w:sz w:val="24"/>
        </w:rPr>
        <w:tab/>
        <w:t>2007, 13, 14</w:t>
      </w:r>
      <w:r w:rsidRPr="00B863FB">
        <w:rPr>
          <w:sz w:val="24"/>
        </w:rPr>
        <w:tab/>
      </w:r>
      <w:r w:rsidRPr="00B863FB">
        <w:rPr>
          <w:sz w:val="24"/>
        </w:rPr>
        <w:tab/>
      </w:r>
    </w:p>
    <w:p w:rsidR="009C7E14" w:rsidRPr="00B863FB" w:rsidRDefault="009C7E14" w:rsidP="009C7E14">
      <w:pPr>
        <w:rPr>
          <w:sz w:val="24"/>
        </w:rPr>
      </w:pPr>
      <w:r w:rsidRPr="00B863FB">
        <w:rPr>
          <w:sz w:val="24"/>
        </w:rPr>
        <w:t xml:space="preserve">MPA       Policy, Budget, &amp; Finance for Public Admin </w:t>
      </w:r>
      <w:r w:rsidRPr="00B863FB">
        <w:rPr>
          <w:sz w:val="24"/>
        </w:rPr>
        <w:tab/>
        <w:t>2007, 13, 14</w:t>
      </w:r>
      <w:r w:rsidRPr="00B863FB">
        <w:rPr>
          <w:sz w:val="24"/>
        </w:rPr>
        <w:tab/>
      </w:r>
      <w:r w:rsidRPr="00B863FB">
        <w:rPr>
          <w:sz w:val="24"/>
        </w:rPr>
        <w:tab/>
      </w:r>
    </w:p>
    <w:p w:rsidR="009C7E14" w:rsidRPr="00B863FB" w:rsidRDefault="009C7E14" w:rsidP="009C7E14">
      <w:pPr>
        <w:rPr>
          <w:sz w:val="24"/>
        </w:rPr>
      </w:pPr>
      <w:r w:rsidRPr="00B863FB">
        <w:rPr>
          <w:sz w:val="24"/>
        </w:rPr>
        <w:t xml:space="preserve">MPA       Foundations of Public Administration </w:t>
      </w:r>
      <w:r w:rsidRPr="00B863FB">
        <w:rPr>
          <w:sz w:val="24"/>
        </w:rPr>
        <w:tab/>
      </w:r>
      <w:r w:rsidRPr="00B863FB">
        <w:rPr>
          <w:sz w:val="24"/>
        </w:rPr>
        <w:tab/>
        <w:t>2006, 12, 13</w:t>
      </w:r>
      <w:r w:rsidRPr="00B863FB">
        <w:rPr>
          <w:sz w:val="24"/>
        </w:rPr>
        <w:tab/>
      </w:r>
      <w:r w:rsidRPr="00B863FB">
        <w:rPr>
          <w:sz w:val="24"/>
        </w:rPr>
        <w:tab/>
      </w:r>
      <w:r w:rsidRPr="00B863FB">
        <w:rPr>
          <w:sz w:val="24"/>
        </w:rPr>
        <w:tab/>
      </w:r>
    </w:p>
    <w:p w:rsidR="009C7E14" w:rsidRPr="00B863FB" w:rsidRDefault="009C7E14" w:rsidP="009C7E14">
      <w:pPr>
        <w:rPr>
          <w:sz w:val="24"/>
        </w:rPr>
      </w:pPr>
      <w:r w:rsidRPr="00B863FB">
        <w:rPr>
          <w:sz w:val="24"/>
        </w:rPr>
        <w:tab/>
      </w:r>
      <w:r w:rsidRPr="00B863FB">
        <w:rPr>
          <w:sz w:val="24"/>
        </w:rPr>
        <w:tab/>
      </w:r>
      <w:r w:rsidRPr="00B863FB">
        <w:rPr>
          <w:sz w:val="24"/>
        </w:rPr>
        <w:tab/>
      </w:r>
      <w:r w:rsidRPr="00B863FB">
        <w:rPr>
          <w:sz w:val="24"/>
        </w:rPr>
        <w:tab/>
      </w:r>
    </w:p>
    <w:p w:rsidR="009C7E14" w:rsidRPr="00B863FB" w:rsidRDefault="009C7E14" w:rsidP="009C7E14">
      <w:pPr>
        <w:rPr>
          <w:sz w:val="24"/>
          <w:u w:val="single"/>
        </w:rPr>
      </w:pPr>
      <w:r w:rsidRPr="00B863FB">
        <w:rPr>
          <w:sz w:val="24"/>
          <w:u w:val="single"/>
        </w:rPr>
        <w:t>Gonzaga University, Doctoral Program in Leadership Studies</w:t>
      </w:r>
    </w:p>
    <w:p w:rsidR="009C7E14" w:rsidRPr="00B863FB" w:rsidRDefault="009C7E14" w:rsidP="009C7E14">
      <w:pPr>
        <w:rPr>
          <w:sz w:val="24"/>
        </w:rPr>
      </w:pPr>
      <w:r w:rsidRPr="00B863FB">
        <w:rPr>
          <w:sz w:val="24"/>
        </w:rPr>
        <w:t xml:space="preserve">DPLS 757 Leadership &amp; </w:t>
      </w:r>
      <w:proofErr w:type="gramStart"/>
      <w:r w:rsidRPr="00B863FB">
        <w:rPr>
          <w:sz w:val="24"/>
        </w:rPr>
        <w:t>The</w:t>
      </w:r>
      <w:proofErr w:type="gramEnd"/>
      <w:r w:rsidRPr="00B863FB">
        <w:rPr>
          <w:sz w:val="24"/>
        </w:rPr>
        <w:t xml:space="preserve"> Nature of Politics</w:t>
      </w:r>
      <w:r w:rsidRPr="00B863FB">
        <w:rPr>
          <w:sz w:val="24"/>
        </w:rPr>
        <w:tab/>
      </w:r>
      <w:r w:rsidRPr="00B863FB">
        <w:rPr>
          <w:sz w:val="24"/>
        </w:rPr>
        <w:tab/>
        <w:t>2009</w:t>
      </w:r>
    </w:p>
    <w:p w:rsidR="009C7E14" w:rsidRPr="00B863FB" w:rsidRDefault="009C7E14" w:rsidP="009C7E14">
      <w:pPr>
        <w:rPr>
          <w:sz w:val="24"/>
        </w:rPr>
      </w:pPr>
      <w:r w:rsidRPr="00B863FB">
        <w:rPr>
          <w:sz w:val="24"/>
        </w:rPr>
        <w:tab/>
        <w:t xml:space="preserve">    </w:t>
      </w:r>
    </w:p>
    <w:p w:rsidR="009C7E14" w:rsidRPr="00B863FB" w:rsidRDefault="009C7E14" w:rsidP="009C7E14">
      <w:pPr>
        <w:rPr>
          <w:sz w:val="24"/>
          <w:u w:val="single"/>
        </w:rPr>
      </w:pPr>
      <w:r w:rsidRPr="00B863FB">
        <w:rPr>
          <w:sz w:val="24"/>
          <w:u w:val="single"/>
        </w:rPr>
        <w:t>Northern Arizona University, Department of Political Science</w:t>
      </w:r>
    </w:p>
    <w:p w:rsidR="009C7E14" w:rsidRPr="00B863FB" w:rsidRDefault="009C7E14" w:rsidP="009C7E14">
      <w:pPr>
        <w:rPr>
          <w:sz w:val="24"/>
        </w:rPr>
      </w:pPr>
      <w:r w:rsidRPr="00B863FB">
        <w:rPr>
          <w:sz w:val="24"/>
        </w:rPr>
        <w:t>POS 220 Federal and State Constitutions</w:t>
      </w:r>
      <w:r w:rsidRPr="00B863FB">
        <w:rPr>
          <w:sz w:val="24"/>
        </w:rPr>
        <w:tab/>
      </w:r>
      <w:r w:rsidRPr="00B863FB">
        <w:rPr>
          <w:sz w:val="24"/>
        </w:rPr>
        <w:tab/>
      </w:r>
      <w:r w:rsidRPr="00B863FB">
        <w:rPr>
          <w:sz w:val="24"/>
        </w:rPr>
        <w:tab/>
        <w:t>2005</w:t>
      </w:r>
    </w:p>
    <w:p w:rsidR="009C7E14" w:rsidRPr="00B863FB" w:rsidRDefault="009C7E14" w:rsidP="009C7E14">
      <w:pPr>
        <w:rPr>
          <w:sz w:val="24"/>
        </w:rPr>
      </w:pPr>
      <w:r w:rsidRPr="00B863FB">
        <w:rPr>
          <w:sz w:val="24"/>
        </w:rPr>
        <w:t>POS 224 Introduction to Public Administration</w:t>
      </w:r>
      <w:r w:rsidRPr="00B863FB">
        <w:rPr>
          <w:sz w:val="24"/>
        </w:rPr>
        <w:tab/>
      </w:r>
      <w:r w:rsidRPr="00B863FB">
        <w:rPr>
          <w:sz w:val="24"/>
        </w:rPr>
        <w:tab/>
        <w:t>2004</w:t>
      </w:r>
    </w:p>
    <w:p w:rsidR="009C7E14" w:rsidRPr="00B863FB" w:rsidRDefault="009C7E14" w:rsidP="009C7E14">
      <w:pPr>
        <w:rPr>
          <w:sz w:val="24"/>
        </w:rPr>
      </w:pPr>
      <w:r w:rsidRPr="00B863FB">
        <w:rPr>
          <w:sz w:val="24"/>
        </w:rPr>
        <w:t>POS 303 Social Science Research Methods</w:t>
      </w:r>
      <w:r w:rsidRPr="00B863FB">
        <w:rPr>
          <w:sz w:val="24"/>
        </w:rPr>
        <w:tab/>
      </w:r>
      <w:r w:rsidRPr="00B863FB">
        <w:rPr>
          <w:sz w:val="24"/>
        </w:rPr>
        <w:tab/>
      </w:r>
      <w:r w:rsidRPr="00B863FB">
        <w:rPr>
          <w:sz w:val="24"/>
        </w:rPr>
        <w:tab/>
        <w:t>2003-04</w:t>
      </w:r>
      <w:r w:rsidRPr="00B863FB">
        <w:rPr>
          <w:sz w:val="24"/>
        </w:rPr>
        <w:tab/>
      </w:r>
    </w:p>
    <w:p w:rsidR="009C7E14" w:rsidRPr="00B863FB" w:rsidRDefault="009C7E14" w:rsidP="009C7E14">
      <w:pPr>
        <w:rPr>
          <w:sz w:val="24"/>
        </w:rPr>
      </w:pPr>
    </w:p>
    <w:p w:rsidR="009C7E14" w:rsidRPr="00B863FB" w:rsidRDefault="009C7E14" w:rsidP="009C7E14">
      <w:pPr>
        <w:rPr>
          <w:sz w:val="24"/>
          <w:u w:val="single"/>
        </w:rPr>
      </w:pPr>
      <w:r w:rsidRPr="00B863FB">
        <w:rPr>
          <w:sz w:val="24"/>
          <w:u w:val="single"/>
        </w:rPr>
        <w:t>Invited Guest Lecturer</w:t>
      </w:r>
    </w:p>
    <w:p w:rsidR="009C7E14" w:rsidRPr="00B863FB" w:rsidRDefault="009C7E14" w:rsidP="009C7E14">
      <w:pPr>
        <w:rPr>
          <w:sz w:val="24"/>
        </w:rPr>
      </w:pPr>
      <w:r w:rsidRPr="00B863FB">
        <w:rPr>
          <w:sz w:val="24"/>
        </w:rPr>
        <w:t>MPA</w:t>
      </w:r>
      <w:r w:rsidRPr="00B863FB">
        <w:rPr>
          <w:sz w:val="24"/>
        </w:rPr>
        <w:tab/>
        <w:t xml:space="preserve">    Brave New Workplace</w:t>
      </w:r>
      <w:r w:rsidRPr="00B863FB">
        <w:rPr>
          <w:sz w:val="24"/>
        </w:rPr>
        <w:tab/>
      </w:r>
      <w:r w:rsidRPr="00B863FB">
        <w:rPr>
          <w:sz w:val="24"/>
        </w:rPr>
        <w:tab/>
      </w:r>
      <w:r w:rsidRPr="00B863FB">
        <w:rPr>
          <w:sz w:val="24"/>
        </w:rPr>
        <w:tab/>
      </w:r>
      <w:r w:rsidRPr="00B863FB">
        <w:rPr>
          <w:sz w:val="24"/>
        </w:rPr>
        <w:tab/>
        <w:t>2006</w:t>
      </w:r>
    </w:p>
    <w:p w:rsidR="009C7E14" w:rsidRPr="00B863FB" w:rsidRDefault="009C7E14" w:rsidP="009C7E14">
      <w:pPr>
        <w:rPr>
          <w:sz w:val="24"/>
        </w:rPr>
      </w:pPr>
      <w:r w:rsidRPr="00B863FB">
        <w:rPr>
          <w:sz w:val="24"/>
        </w:rPr>
        <w:t xml:space="preserve">POS 110 Introduction to U.S. Government and Politics </w:t>
      </w:r>
      <w:r w:rsidRPr="00B863FB">
        <w:rPr>
          <w:sz w:val="24"/>
        </w:rPr>
        <w:tab/>
        <w:t>2003-04</w:t>
      </w:r>
    </w:p>
    <w:p w:rsidR="009C7E14" w:rsidRPr="00B863FB" w:rsidRDefault="009C7E14" w:rsidP="009C7E14">
      <w:pPr>
        <w:rPr>
          <w:sz w:val="24"/>
        </w:rPr>
      </w:pPr>
      <w:r w:rsidRPr="00B863FB">
        <w:rPr>
          <w:sz w:val="24"/>
        </w:rPr>
        <w:t>POS 355 Women, Power and Politics</w:t>
      </w:r>
      <w:r w:rsidRPr="00B863FB">
        <w:rPr>
          <w:sz w:val="24"/>
        </w:rPr>
        <w:tab/>
      </w:r>
      <w:r w:rsidRPr="00B863FB">
        <w:rPr>
          <w:sz w:val="24"/>
        </w:rPr>
        <w:tab/>
      </w:r>
      <w:r w:rsidRPr="00B863FB">
        <w:rPr>
          <w:sz w:val="24"/>
        </w:rPr>
        <w:tab/>
      </w:r>
      <w:r w:rsidRPr="00B863FB">
        <w:rPr>
          <w:sz w:val="24"/>
        </w:rPr>
        <w:tab/>
        <w:t>2004</w:t>
      </w:r>
    </w:p>
    <w:p w:rsidR="009C7E14" w:rsidRPr="00B863FB" w:rsidRDefault="009C7E14" w:rsidP="009C7E14">
      <w:pPr>
        <w:rPr>
          <w:sz w:val="24"/>
        </w:rPr>
      </w:pPr>
      <w:r w:rsidRPr="00B863FB">
        <w:rPr>
          <w:sz w:val="24"/>
        </w:rPr>
        <w:t>POS 356 Race, Power and Politics</w:t>
      </w:r>
      <w:r w:rsidRPr="00B863FB">
        <w:rPr>
          <w:sz w:val="24"/>
        </w:rPr>
        <w:tab/>
      </w:r>
      <w:r w:rsidRPr="00B863FB">
        <w:rPr>
          <w:sz w:val="24"/>
        </w:rPr>
        <w:tab/>
      </w:r>
      <w:r w:rsidRPr="00B863FB">
        <w:rPr>
          <w:sz w:val="24"/>
        </w:rPr>
        <w:tab/>
      </w:r>
      <w:r w:rsidRPr="00B863FB">
        <w:rPr>
          <w:sz w:val="24"/>
        </w:rPr>
        <w:tab/>
        <w:t>2003</w:t>
      </w:r>
    </w:p>
    <w:p w:rsidR="009C7E14" w:rsidRPr="00B863FB" w:rsidRDefault="009C7E14" w:rsidP="009C7E14">
      <w:pPr>
        <w:rPr>
          <w:sz w:val="24"/>
        </w:rPr>
      </w:pPr>
      <w:r w:rsidRPr="00B863FB">
        <w:rPr>
          <w:sz w:val="24"/>
        </w:rPr>
        <w:t>POS 366 Studies in Latin American Politics</w:t>
      </w:r>
      <w:r w:rsidRPr="00B863FB">
        <w:rPr>
          <w:sz w:val="24"/>
        </w:rPr>
        <w:tab/>
      </w:r>
      <w:r w:rsidRPr="00B863FB">
        <w:rPr>
          <w:sz w:val="24"/>
        </w:rPr>
        <w:tab/>
      </w:r>
      <w:r w:rsidRPr="00B863FB">
        <w:rPr>
          <w:sz w:val="24"/>
        </w:rPr>
        <w:tab/>
        <w:t>2003</w:t>
      </w:r>
    </w:p>
    <w:p w:rsidR="009C7E14" w:rsidRPr="00B863FB" w:rsidRDefault="009C7E14" w:rsidP="009C7E14">
      <w:pPr>
        <w:jc w:val="center"/>
        <w:rPr>
          <w:b/>
          <w:sz w:val="24"/>
        </w:rPr>
      </w:pPr>
    </w:p>
    <w:p w:rsidR="009C7E14" w:rsidRPr="00B863FB" w:rsidRDefault="009C7E14" w:rsidP="009C7E14">
      <w:pPr>
        <w:jc w:val="center"/>
        <w:rPr>
          <w:b/>
          <w:sz w:val="24"/>
        </w:rPr>
      </w:pPr>
      <w:r w:rsidRPr="00B863FB">
        <w:rPr>
          <w:b/>
          <w:sz w:val="24"/>
        </w:rPr>
        <w:t>PUBLICATIONS</w:t>
      </w:r>
    </w:p>
    <w:p w:rsidR="009C7E14" w:rsidRPr="00B863FB" w:rsidRDefault="009C7E14" w:rsidP="009C7E14">
      <w:pPr>
        <w:rPr>
          <w:sz w:val="24"/>
        </w:rPr>
      </w:pPr>
      <w:r w:rsidRPr="00B863FB">
        <w:rPr>
          <w:sz w:val="24"/>
        </w:rPr>
        <w:t xml:space="preserve">Gould, A. (2008). </w:t>
      </w:r>
      <w:r w:rsidRPr="00B863FB">
        <w:rPr>
          <w:i/>
          <w:sz w:val="24"/>
        </w:rPr>
        <w:t>Social Differences and Management Styles: A Study of Conformity</w:t>
      </w:r>
      <w:r w:rsidRPr="00B863FB">
        <w:rPr>
          <w:sz w:val="24"/>
        </w:rPr>
        <w:t xml:space="preserve">. </w:t>
      </w:r>
      <w:proofErr w:type="gramStart"/>
      <w:r w:rsidRPr="00B863FB">
        <w:rPr>
          <w:sz w:val="24"/>
        </w:rPr>
        <w:t xml:space="preserve">VDM </w:t>
      </w:r>
      <w:proofErr w:type="spellStart"/>
      <w:r w:rsidRPr="00B863FB">
        <w:rPr>
          <w:sz w:val="24"/>
        </w:rPr>
        <w:t>Verlag</w:t>
      </w:r>
      <w:proofErr w:type="spellEnd"/>
      <w:r w:rsidRPr="00B863FB">
        <w:rPr>
          <w:sz w:val="24"/>
        </w:rPr>
        <w:t xml:space="preserve"> Dr. Müller </w:t>
      </w:r>
      <w:proofErr w:type="spellStart"/>
      <w:r w:rsidRPr="00B863FB">
        <w:rPr>
          <w:sz w:val="24"/>
        </w:rPr>
        <w:t>Aktiengesellschaft</w:t>
      </w:r>
      <w:proofErr w:type="spellEnd"/>
      <w:r w:rsidRPr="00B863FB">
        <w:rPr>
          <w:sz w:val="24"/>
        </w:rPr>
        <w:t xml:space="preserve"> &amp; Co. Publishing.</w:t>
      </w:r>
      <w:proofErr w:type="gramEnd"/>
      <w:r w:rsidRPr="00B863FB">
        <w:rPr>
          <w:sz w:val="24"/>
        </w:rPr>
        <w:t xml:space="preserve"> ISBN: 978-3-639-01964-3</w:t>
      </w:r>
    </w:p>
    <w:p w:rsidR="009C7E14" w:rsidRPr="00B863FB" w:rsidRDefault="009C7E14" w:rsidP="009C7E14">
      <w:pPr>
        <w:rPr>
          <w:sz w:val="24"/>
        </w:rPr>
      </w:pPr>
    </w:p>
    <w:p w:rsidR="009C7E14" w:rsidRPr="00B863FB" w:rsidRDefault="009C7E14" w:rsidP="009C7E14">
      <w:pPr>
        <w:rPr>
          <w:sz w:val="24"/>
        </w:rPr>
      </w:pPr>
      <w:r w:rsidRPr="00B863FB">
        <w:rPr>
          <w:sz w:val="24"/>
        </w:rPr>
        <w:t>Gould, A. (December, 2007). Katrina and Colonialism: The Sins of Our Forefathers Perpetuated</w:t>
      </w:r>
      <w:proofErr w:type="gramStart"/>
      <w:r w:rsidRPr="00B863FB">
        <w:rPr>
          <w:sz w:val="24"/>
        </w:rPr>
        <w:t>?.</w:t>
      </w:r>
      <w:proofErr w:type="gramEnd"/>
      <w:r w:rsidRPr="00B863FB">
        <w:rPr>
          <w:sz w:val="24"/>
        </w:rPr>
        <w:t xml:space="preserve"> </w:t>
      </w:r>
      <w:proofErr w:type="gramStart"/>
      <w:r w:rsidRPr="00B863FB">
        <w:rPr>
          <w:i/>
          <w:iCs/>
          <w:sz w:val="24"/>
        </w:rPr>
        <w:t>Administrative Theory &amp; Praxis</w:t>
      </w:r>
      <w:r w:rsidRPr="00B863FB">
        <w:rPr>
          <w:sz w:val="24"/>
        </w:rPr>
        <w:t>.</w:t>
      </w:r>
      <w:proofErr w:type="gramEnd"/>
      <w:r w:rsidRPr="00B863FB">
        <w:rPr>
          <w:sz w:val="24"/>
        </w:rPr>
        <w:t xml:space="preserve"> V. 29 n. 4 pp. 513-533.</w:t>
      </w:r>
    </w:p>
    <w:p w:rsidR="009C7E14" w:rsidRPr="00B863FB" w:rsidRDefault="009C7E14" w:rsidP="009C7E14">
      <w:pPr>
        <w:rPr>
          <w:sz w:val="24"/>
        </w:rPr>
      </w:pPr>
    </w:p>
    <w:p w:rsidR="009C7E14" w:rsidRPr="00B863FB" w:rsidRDefault="009C7E14" w:rsidP="009C7E14">
      <w:pPr>
        <w:rPr>
          <w:sz w:val="24"/>
        </w:rPr>
      </w:pPr>
      <w:r w:rsidRPr="00B863FB">
        <w:rPr>
          <w:sz w:val="24"/>
        </w:rPr>
        <w:t xml:space="preserve">Gould, A. (September, 2006). Heaven, Hell, and Presidential Impeachment: Representatives’ Religion and the House Judiciary Committee. </w:t>
      </w:r>
      <w:proofErr w:type="gramStart"/>
      <w:r w:rsidRPr="00B863FB">
        <w:rPr>
          <w:i/>
          <w:sz w:val="24"/>
        </w:rPr>
        <w:t>White House Studies Quarterly</w:t>
      </w:r>
      <w:r w:rsidRPr="00B863FB">
        <w:rPr>
          <w:sz w:val="24"/>
        </w:rPr>
        <w:t>.</w:t>
      </w:r>
      <w:proofErr w:type="gramEnd"/>
      <w:r w:rsidRPr="00B863FB">
        <w:rPr>
          <w:sz w:val="24"/>
        </w:rPr>
        <w:t xml:space="preserve"> </w:t>
      </w:r>
      <w:proofErr w:type="gramStart"/>
      <w:r w:rsidRPr="00B863FB">
        <w:rPr>
          <w:sz w:val="24"/>
        </w:rPr>
        <w:t xml:space="preserve">v.6, </w:t>
      </w:r>
      <w:proofErr w:type="spellStart"/>
      <w:r w:rsidRPr="00B863FB">
        <w:rPr>
          <w:sz w:val="24"/>
        </w:rPr>
        <w:t>iss</w:t>
      </w:r>
      <w:proofErr w:type="spellEnd"/>
      <w:r w:rsidRPr="00B863FB">
        <w:rPr>
          <w:sz w:val="24"/>
        </w:rPr>
        <w:t>.</w:t>
      </w:r>
      <w:proofErr w:type="gramEnd"/>
      <w:r w:rsidRPr="00B863FB">
        <w:rPr>
          <w:sz w:val="24"/>
        </w:rPr>
        <w:t xml:space="preserve"> 4.</w:t>
      </w:r>
    </w:p>
    <w:p w:rsidR="009C7E14" w:rsidRPr="00B863FB" w:rsidRDefault="009C7E14" w:rsidP="009C7E14">
      <w:pPr>
        <w:rPr>
          <w:sz w:val="24"/>
        </w:rPr>
      </w:pPr>
    </w:p>
    <w:p w:rsidR="009C7E14" w:rsidRPr="00B863FB" w:rsidRDefault="009C7E14" w:rsidP="009C7E14">
      <w:pPr>
        <w:rPr>
          <w:sz w:val="24"/>
        </w:rPr>
      </w:pPr>
      <w:r w:rsidRPr="00B863FB">
        <w:rPr>
          <w:sz w:val="24"/>
        </w:rPr>
        <w:lastRenderedPageBreak/>
        <w:t xml:space="preserve">Gould, A. noted as Research Assistant for textbook: Krause, V. &amp; Smith, Z. (2006). </w:t>
      </w:r>
      <w:proofErr w:type="gramStart"/>
      <w:r w:rsidRPr="00B863FB">
        <w:rPr>
          <w:i/>
          <w:sz w:val="24"/>
        </w:rPr>
        <w:t>U.S. Public Policy and International Implications</w:t>
      </w:r>
      <w:r w:rsidRPr="00B863FB">
        <w:rPr>
          <w:sz w:val="24"/>
        </w:rPr>
        <w:t>.</w:t>
      </w:r>
      <w:proofErr w:type="gramEnd"/>
      <w:r w:rsidRPr="00B863FB">
        <w:rPr>
          <w:sz w:val="24"/>
        </w:rPr>
        <w:t xml:space="preserve"> </w:t>
      </w:r>
      <w:proofErr w:type="gramStart"/>
      <w:r w:rsidRPr="00B863FB">
        <w:rPr>
          <w:sz w:val="24"/>
        </w:rPr>
        <w:t>Prentice Hall.</w:t>
      </w:r>
      <w:proofErr w:type="gramEnd"/>
      <w:r w:rsidRPr="00B863FB">
        <w:rPr>
          <w:sz w:val="24"/>
        </w:rPr>
        <w:t xml:space="preserve"> </w:t>
      </w:r>
    </w:p>
    <w:p w:rsidR="009C7E14" w:rsidRPr="00B863FB" w:rsidRDefault="009C7E14" w:rsidP="009C7E14">
      <w:pPr>
        <w:rPr>
          <w:sz w:val="24"/>
        </w:rPr>
      </w:pPr>
    </w:p>
    <w:p w:rsidR="009C7E14" w:rsidRPr="00B863FB" w:rsidRDefault="009C7E14" w:rsidP="009C7E14">
      <w:pPr>
        <w:rPr>
          <w:sz w:val="24"/>
        </w:rPr>
      </w:pPr>
      <w:r w:rsidRPr="00B863FB">
        <w:rPr>
          <w:sz w:val="24"/>
        </w:rPr>
        <w:t xml:space="preserve">Gould, A. book review of: </w:t>
      </w:r>
      <w:r w:rsidRPr="00B863FB">
        <w:rPr>
          <w:i/>
          <w:sz w:val="24"/>
        </w:rPr>
        <w:t>Leadership and the New Science: Discovering Order in a Chaotic World</w:t>
      </w:r>
      <w:r w:rsidRPr="00B863FB">
        <w:rPr>
          <w:sz w:val="24"/>
        </w:rPr>
        <w:t xml:space="preserve">, 3rd Edition, by Margaret Wheatley. Review published in the </w:t>
      </w:r>
      <w:r w:rsidRPr="00B863FB">
        <w:rPr>
          <w:i/>
          <w:sz w:val="24"/>
        </w:rPr>
        <w:t>Social Science Journal</w:t>
      </w:r>
      <w:r w:rsidRPr="00B863FB">
        <w:rPr>
          <w:sz w:val="24"/>
        </w:rPr>
        <w:t>, v.45, n.4, 2008.</w:t>
      </w:r>
    </w:p>
    <w:p w:rsidR="009C7E14" w:rsidRPr="00B863FB" w:rsidRDefault="009C7E14" w:rsidP="009C7E14">
      <w:pPr>
        <w:rPr>
          <w:sz w:val="24"/>
        </w:rPr>
      </w:pPr>
    </w:p>
    <w:p w:rsidR="009C7E14" w:rsidRPr="00B863FB" w:rsidRDefault="009C7E14" w:rsidP="009C7E14">
      <w:pPr>
        <w:rPr>
          <w:sz w:val="24"/>
        </w:rPr>
      </w:pPr>
      <w:r w:rsidRPr="00B863FB">
        <w:rPr>
          <w:sz w:val="24"/>
        </w:rPr>
        <w:t xml:space="preserve">Gould, A. book review of: </w:t>
      </w:r>
      <w:r w:rsidRPr="00B863FB">
        <w:rPr>
          <w:i/>
          <w:sz w:val="24"/>
        </w:rPr>
        <w:t>Social Intelligence: The New Science of Success; Beyond IQ, Beyond EI, Applying Multiple Intelligence Theory to Human Interaction</w:t>
      </w:r>
      <w:r w:rsidRPr="00B863FB">
        <w:rPr>
          <w:sz w:val="24"/>
        </w:rPr>
        <w:t xml:space="preserve">, by Karl Albrecht. Review published in the Social Science Journal, v.45, n.3, 2008.   </w:t>
      </w:r>
    </w:p>
    <w:p w:rsidR="009C7E14" w:rsidRPr="00B863FB" w:rsidRDefault="009C7E14" w:rsidP="009C7E14">
      <w:pPr>
        <w:rPr>
          <w:sz w:val="24"/>
        </w:rPr>
      </w:pPr>
    </w:p>
    <w:p w:rsidR="009C7E14" w:rsidRPr="00B863FB" w:rsidRDefault="009C7E14" w:rsidP="009C7E14">
      <w:pPr>
        <w:rPr>
          <w:sz w:val="24"/>
        </w:rPr>
      </w:pPr>
      <w:r w:rsidRPr="00B863FB">
        <w:rPr>
          <w:sz w:val="24"/>
        </w:rPr>
        <w:t xml:space="preserve">Gould, A. book review of: </w:t>
      </w:r>
      <w:r w:rsidRPr="00B863FB">
        <w:rPr>
          <w:i/>
          <w:sz w:val="24"/>
        </w:rPr>
        <w:t>Madison’s Managers: Public Administration and the Constitution</w:t>
      </w:r>
      <w:r w:rsidRPr="00B863FB">
        <w:rPr>
          <w:sz w:val="24"/>
        </w:rPr>
        <w:t xml:space="preserve">, by Anthony </w:t>
      </w:r>
      <w:proofErr w:type="spellStart"/>
      <w:r w:rsidRPr="00B863FB">
        <w:rPr>
          <w:sz w:val="24"/>
        </w:rPr>
        <w:t>Bertelli</w:t>
      </w:r>
      <w:proofErr w:type="spellEnd"/>
      <w:r w:rsidRPr="00B863FB">
        <w:rPr>
          <w:sz w:val="24"/>
        </w:rPr>
        <w:t xml:space="preserve"> and Laurence Lynn, Jr. Review published in the </w:t>
      </w:r>
      <w:r w:rsidRPr="00B863FB">
        <w:rPr>
          <w:i/>
          <w:sz w:val="24"/>
        </w:rPr>
        <w:t>Social Science Journal</w:t>
      </w:r>
      <w:r w:rsidRPr="00B863FB">
        <w:rPr>
          <w:sz w:val="24"/>
        </w:rPr>
        <w:t xml:space="preserve">, v.44 n.2, 2007. </w:t>
      </w:r>
    </w:p>
    <w:p w:rsidR="009C7E14" w:rsidRPr="00B863FB" w:rsidRDefault="009C7E14" w:rsidP="009C7E14">
      <w:pPr>
        <w:rPr>
          <w:sz w:val="24"/>
        </w:rPr>
      </w:pPr>
    </w:p>
    <w:p w:rsidR="009C7E14" w:rsidRPr="00B863FB" w:rsidRDefault="009C7E14" w:rsidP="009C7E14">
      <w:pPr>
        <w:rPr>
          <w:sz w:val="24"/>
        </w:rPr>
      </w:pPr>
      <w:r w:rsidRPr="00B863FB">
        <w:rPr>
          <w:sz w:val="24"/>
        </w:rPr>
        <w:t xml:space="preserve">Gould, A. book review of: </w:t>
      </w:r>
      <w:r w:rsidRPr="00B863FB">
        <w:rPr>
          <w:i/>
          <w:sz w:val="24"/>
        </w:rPr>
        <w:t>From Postgraduate to Social Scientist: A Guide to Key Skills</w:t>
      </w:r>
      <w:r w:rsidRPr="00B863FB">
        <w:rPr>
          <w:sz w:val="24"/>
        </w:rPr>
        <w:t xml:space="preserve">, by Nigel Gilbert. Review published in the </w:t>
      </w:r>
      <w:r w:rsidRPr="00B863FB">
        <w:rPr>
          <w:i/>
          <w:sz w:val="24"/>
        </w:rPr>
        <w:t>Social Science Journal</w:t>
      </w:r>
      <w:r w:rsidRPr="00B863FB">
        <w:rPr>
          <w:sz w:val="24"/>
        </w:rPr>
        <w:t>, v.43 n. 4, 2006.</w:t>
      </w:r>
    </w:p>
    <w:p w:rsidR="009C7E14" w:rsidRPr="00B863FB" w:rsidRDefault="009C7E14" w:rsidP="009C7E14">
      <w:pPr>
        <w:rPr>
          <w:sz w:val="24"/>
        </w:rPr>
      </w:pPr>
    </w:p>
    <w:p w:rsidR="009C7E14" w:rsidRPr="00B863FB" w:rsidRDefault="009C7E14" w:rsidP="009C7E14">
      <w:pPr>
        <w:rPr>
          <w:sz w:val="24"/>
        </w:rPr>
      </w:pPr>
      <w:r w:rsidRPr="00B863FB">
        <w:rPr>
          <w:sz w:val="24"/>
        </w:rPr>
        <w:t xml:space="preserve">Gould, A. book review of: </w:t>
      </w:r>
      <w:r w:rsidRPr="00B863FB">
        <w:rPr>
          <w:i/>
          <w:sz w:val="24"/>
        </w:rPr>
        <w:t>Coping in Politics with Indeterminate Norms: A theory of enlightened localism</w:t>
      </w:r>
      <w:r w:rsidRPr="00B863FB">
        <w:rPr>
          <w:sz w:val="24"/>
        </w:rPr>
        <w:t xml:space="preserve">, by Benjamin Gregg. Review published in the </w:t>
      </w:r>
      <w:r w:rsidRPr="00B863FB">
        <w:rPr>
          <w:i/>
          <w:sz w:val="24"/>
        </w:rPr>
        <w:t>Social Science Journal</w:t>
      </w:r>
      <w:r w:rsidRPr="00B863FB">
        <w:rPr>
          <w:sz w:val="24"/>
        </w:rPr>
        <w:t>, v.42 n.1, 2005.</w:t>
      </w:r>
    </w:p>
    <w:p w:rsidR="009C7E14" w:rsidRPr="00B863FB" w:rsidRDefault="009C7E14" w:rsidP="009C7E14">
      <w:pPr>
        <w:jc w:val="center"/>
        <w:rPr>
          <w:b/>
          <w:sz w:val="24"/>
        </w:rPr>
      </w:pPr>
      <w:r w:rsidRPr="00B863FB">
        <w:rPr>
          <w:b/>
          <w:sz w:val="24"/>
        </w:rPr>
        <w:t>PROFESSIONAL SERVICE</w:t>
      </w:r>
    </w:p>
    <w:p w:rsidR="009C7E14" w:rsidRPr="00B863FB" w:rsidRDefault="009C7E14" w:rsidP="009C7E14">
      <w:pPr>
        <w:rPr>
          <w:sz w:val="24"/>
          <w:u w:val="single"/>
        </w:rPr>
      </w:pPr>
      <w:r w:rsidRPr="00B863FB">
        <w:rPr>
          <w:sz w:val="24"/>
          <w:u w:val="single"/>
        </w:rPr>
        <w:t>American Society for Public Administration</w:t>
      </w:r>
    </w:p>
    <w:p w:rsidR="009C7E14" w:rsidRPr="00B863FB" w:rsidRDefault="009C7E14" w:rsidP="009C7E14">
      <w:pPr>
        <w:rPr>
          <w:sz w:val="24"/>
        </w:rPr>
      </w:pPr>
      <w:r w:rsidRPr="00B863FB">
        <w:rPr>
          <w:sz w:val="24"/>
        </w:rPr>
        <w:t>Evergreen Chapter Board of Directors, Member</w:t>
      </w:r>
      <w:r w:rsidRPr="00B863FB">
        <w:rPr>
          <w:sz w:val="24"/>
        </w:rPr>
        <w:tab/>
      </w:r>
      <w:r w:rsidRPr="00B863FB">
        <w:rPr>
          <w:sz w:val="24"/>
        </w:rPr>
        <w:tab/>
      </w:r>
      <w:r w:rsidRPr="00B863FB">
        <w:rPr>
          <w:sz w:val="24"/>
        </w:rPr>
        <w:tab/>
      </w:r>
      <w:r w:rsidRPr="00B863FB">
        <w:rPr>
          <w:sz w:val="24"/>
        </w:rPr>
        <w:tab/>
        <w:t>2013-2015</w:t>
      </w:r>
      <w:r w:rsidRPr="00B863FB">
        <w:rPr>
          <w:sz w:val="24"/>
        </w:rPr>
        <w:tab/>
      </w:r>
    </w:p>
    <w:p w:rsidR="009C7E14" w:rsidRPr="00B863FB" w:rsidRDefault="009C7E14" w:rsidP="009C7E14">
      <w:pPr>
        <w:rPr>
          <w:sz w:val="24"/>
        </w:rPr>
      </w:pPr>
    </w:p>
    <w:p w:rsidR="009C7E14" w:rsidRPr="00B863FB" w:rsidRDefault="009C7E14" w:rsidP="009C7E14">
      <w:pPr>
        <w:rPr>
          <w:sz w:val="24"/>
          <w:u w:val="single"/>
        </w:rPr>
      </w:pPr>
      <w:r w:rsidRPr="00B863FB">
        <w:rPr>
          <w:sz w:val="24"/>
          <w:u w:val="single"/>
        </w:rPr>
        <w:t>The Evergreen State College</w:t>
      </w:r>
    </w:p>
    <w:p w:rsidR="009C7E14" w:rsidRPr="00B863FB" w:rsidRDefault="009C7E14" w:rsidP="009C7E14">
      <w:pPr>
        <w:rPr>
          <w:sz w:val="24"/>
        </w:rPr>
      </w:pPr>
      <w:r w:rsidRPr="00B863FB">
        <w:rPr>
          <w:sz w:val="24"/>
        </w:rPr>
        <w:t>MPA Faculty Hiring Subcommittee Chair</w:t>
      </w:r>
      <w:r w:rsidRPr="00B863FB">
        <w:rPr>
          <w:sz w:val="24"/>
        </w:rPr>
        <w:tab/>
      </w:r>
      <w:r w:rsidRPr="00B863FB">
        <w:rPr>
          <w:sz w:val="24"/>
        </w:rPr>
        <w:tab/>
      </w:r>
      <w:r w:rsidRPr="00B863FB">
        <w:rPr>
          <w:sz w:val="24"/>
        </w:rPr>
        <w:tab/>
      </w:r>
      <w:r w:rsidRPr="00B863FB">
        <w:rPr>
          <w:sz w:val="24"/>
        </w:rPr>
        <w:tab/>
      </w:r>
      <w:r w:rsidRPr="00B863FB">
        <w:rPr>
          <w:sz w:val="24"/>
        </w:rPr>
        <w:tab/>
        <w:t>2013-14</w:t>
      </w:r>
    </w:p>
    <w:p w:rsidR="009C7E14" w:rsidRPr="00B863FB" w:rsidRDefault="009C7E14" w:rsidP="009C7E14">
      <w:pPr>
        <w:rPr>
          <w:sz w:val="24"/>
        </w:rPr>
      </w:pPr>
      <w:r w:rsidRPr="00B863FB">
        <w:rPr>
          <w:sz w:val="24"/>
        </w:rPr>
        <w:t>MPA Faculty Hiring Subcommittee</w:t>
      </w:r>
      <w:r w:rsidRPr="00B863FB">
        <w:rPr>
          <w:sz w:val="24"/>
        </w:rPr>
        <w:tab/>
      </w:r>
      <w:r w:rsidRPr="00B863FB">
        <w:rPr>
          <w:sz w:val="24"/>
        </w:rPr>
        <w:tab/>
      </w:r>
      <w:r w:rsidRPr="00B863FB">
        <w:rPr>
          <w:sz w:val="24"/>
        </w:rPr>
        <w:tab/>
      </w:r>
      <w:r w:rsidRPr="00B863FB">
        <w:rPr>
          <w:sz w:val="24"/>
        </w:rPr>
        <w:tab/>
      </w:r>
      <w:r w:rsidRPr="00B863FB">
        <w:rPr>
          <w:sz w:val="24"/>
        </w:rPr>
        <w:tab/>
      </w:r>
      <w:r w:rsidRPr="00B863FB">
        <w:rPr>
          <w:sz w:val="24"/>
        </w:rPr>
        <w:tab/>
        <w:t>2012-13</w:t>
      </w:r>
    </w:p>
    <w:p w:rsidR="009C7E14" w:rsidRPr="00B863FB" w:rsidRDefault="009C7E14" w:rsidP="009C7E14">
      <w:pPr>
        <w:rPr>
          <w:sz w:val="24"/>
        </w:rPr>
      </w:pPr>
      <w:r w:rsidRPr="00B863FB">
        <w:rPr>
          <w:sz w:val="24"/>
        </w:rPr>
        <w:t>MPA Visitor Faculty Hiring Committee</w:t>
      </w:r>
      <w:r w:rsidRPr="00B863FB">
        <w:rPr>
          <w:sz w:val="24"/>
        </w:rPr>
        <w:tab/>
      </w:r>
      <w:r w:rsidRPr="00B863FB">
        <w:rPr>
          <w:sz w:val="24"/>
        </w:rPr>
        <w:tab/>
      </w:r>
      <w:r w:rsidRPr="00B863FB">
        <w:rPr>
          <w:sz w:val="24"/>
        </w:rPr>
        <w:tab/>
      </w:r>
      <w:r w:rsidRPr="00B863FB">
        <w:rPr>
          <w:sz w:val="24"/>
        </w:rPr>
        <w:tab/>
        <w:t xml:space="preserve">            2013</w:t>
      </w:r>
      <w:r w:rsidRPr="00B863FB">
        <w:rPr>
          <w:sz w:val="24"/>
        </w:rPr>
        <w:tab/>
      </w:r>
    </w:p>
    <w:p w:rsidR="009C7E14" w:rsidRPr="00B863FB" w:rsidRDefault="009C7E14" w:rsidP="009C7E14">
      <w:pPr>
        <w:rPr>
          <w:sz w:val="24"/>
        </w:rPr>
      </w:pPr>
      <w:r w:rsidRPr="00B863FB">
        <w:rPr>
          <w:sz w:val="24"/>
        </w:rPr>
        <w:t>Access &amp; Disability Services</w:t>
      </w:r>
      <w:r w:rsidRPr="00B863FB">
        <w:rPr>
          <w:sz w:val="24"/>
        </w:rPr>
        <w:tab/>
        <w:t>Advisory Panel</w:t>
      </w:r>
      <w:r w:rsidRPr="00B863FB">
        <w:rPr>
          <w:sz w:val="24"/>
        </w:rPr>
        <w:tab/>
      </w:r>
      <w:r w:rsidRPr="00B863FB">
        <w:rPr>
          <w:sz w:val="24"/>
        </w:rPr>
        <w:tab/>
      </w:r>
      <w:r w:rsidRPr="00B863FB">
        <w:rPr>
          <w:sz w:val="24"/>
        </w:rPr>
        <w:tab/>
      </w:r>
      <w:r w:rsidRPr="00B863FB">
        <w:rPr>
          <w:sz w:val="24"/>
        </w:rPr>
        <w:tab/>
        <w:t>2010-14</w:t>
      </w:r>
    </w:p>
    <w:p w:rsidR="009C7E14" w:rsidRPr="00B863FB" w:rsidRDefault="009C7E14" w:rsidP="009C7E14">
      <w:pPr>
        <w:rPr>
          <w:sz w:val="24"/>
        </w:rPr>
      </w:pPr>
      <w:r w:rsidRPr="00B863FB">
        <w:rPr>
          <w:sz w:val="24"/>
        </w:rPr>
        <w:t>Friends of the Library</w:t>
      </w:r>
      <w:r w:rsidRPr="00B863FB">
        <w:rPr>
          <w:sz w:val="24"/>
        </w:rPr>
        <w:tab/>
      </w:r>
      <w:r w:rsidRPr="00B863FB">
        <w:rPr>
          <w:sz w:val="24"/>
        </w:rPr>
        <w:tab/>
      </w:r>
      <w:r w:rsidRPr="00B863FB">
        <w:rPr>
          <w:sz w:val="24"/>
        </w:rPr>
        <w:tab/>
      </w:r>
      <w:r w:rsidRPr="00B863FB">
        <w:rPr>
          <w:sz w:val="24"/>
        </w:rPr>
        <w:tab/>
      </w:r>
      <w:r w:rsidRPr="00B863FB">
        <w:rPr>
          <w:sz w:val="24"/>
        </w:rPr>
        <w:tab/>
      </w:r>
      <w:r w:rsidRPr="00B863FB">
        <w:rPr>
          <w:sz w:val="24"/>
        </w:rPr>
        <w:tab/>
      </w:r>
      <w:r w:rsidRPr="00B863FB">
        <w:rPr>
          <w:sz w:val="24"/>
        </w:rPr>
        <w:tab/>
      </w:r>
      <w:r w:rsidRPr="00B863FB">
        <w:rPr>
          <w:sz w:val="24"/>
        </w:rPr>
        <w:tab/>
        <w:t>2009-10</w:t>
      </w:r>
    </w:p>
    <w:p w:rsidR="009C7E14" w:rsidRPr="00B863FB" w:rsidRDefault="009C7E14" w:rsidP="009C7E14">
      <w:pPr>
        <w:rPr>
          <w:sz w:val="24"/>
        </w:rPr>
      </w:pPr>
      <w:r w:rsidRPr="00B863FB">
        <w:rPr>
          <w:sz w:val="24"/>
        </w:rPr>
        <w:t>Curriculum Planning Unit Coordinator</w:t>
      </w:r>
      <w:r w:rsidRPr="00B863FB">
        <w:rPr>
          <w:sz w:val="24"/>
        </w:rPr>
        <w:tab/>
      </w:r>
      <w:r w:rsidRPr="00B863FB">
        <w:rPr>
          <w:sz w:val="24"/>
        </w:rPr>
        <w:tab/>
      </w:r>
      <w:r w:rsidRPr="00B863FB">
        <w:rPr>
          <w:sz w:val="24"/>
        </w:rPr>
        <w:tab/>
      </w:r>
      <w:r w:rsidRPr="00B863FB">
        <w:rPr>
          <w:sz w:val="24"/>
        </w:rPr>
        <w:tab/>
      </w:r>
      <w:r w:rsidRPr="00B863FB">
        <w:rPr>
          <w:sz w:val="24"/>
        </w:rPr>
        <w:tab/>
        <w:t>2007-09</w:t>
      </w:r>
    </w:p>
    <w:p w:rsidR="009C7E14" w:rsidRPr="00B863FB" w:rsidRDefault="009C7E14" w:rsidP="009C7E14">
      <w:pPr>
        <w:rPr>
          <w:sz w:val="24"/>
        </w:rPr>
      </w:pPr>
      <w:r w:rsidRPr="00B863FB">
        <w:rPr>
          <w:sz w:val="24"/>
        </w:rPr>
        <w:t>College Faculty Hiring Priorities Committee</w:t>
      </w:r>
      <w:r w:rsidRPr="00B863FB">
        <w:rPr>
          <w:sz w:val="24"/>
        </w:rPr>
        <w:tab/>
      </w:r>
      <w:r w:rsidRPr="00B863FB">
        <w:rPr>
          <w:sz w:val="24"/>
        </w:rPr>
        <w:tab/>
      </w:r>
      <w:r w:rsidRPr="00B863FB">
        <w:rPr>
          <w:sz w:val="24"/>
        </w:rPr>
        <w:tab/>
      </w:r>
      <w:r w:rsidRPr="00B863FB">
        <w:rPr>
          <w:sz w:val="24"/>
        </w:rPr>
        <w:tab/>
      </w:r>
      <w:r w:rsidRPr="00B863FB">
        <w:rPr>
          <w:sz w:val="24"/>
        </w:rPr>
        <w:tab/>
        <w:t>2007-08</w:t>
      </w:r>
    </w:p>
    <w:p w:rsidR="009C7E14" w:rsidRPr="00B863FB" w:rsidRDefault="009C7E14" w:rsidP="009C7E14">
      <w:pPr>
        <w:rPr>
          <w:sz w:val="24"/>
        </w:rPr>
      </w:pPr>
      <w:r w:rsidRPr="00B863FB">
        <w:rPr>
          <w:sz w:val="24"/>
        </w:rPr>
        <w:t>Emergency Preparedness and Response Planning Committee</w:t>
      </w:r>
      <w:r w:rsidRPr="00B863FB">
        <w:rPr>
          <w:sz w:val="24"/>
        </w:rPr>
        <w:tab/>
      </w:r>
      <w:r w:rsidRPr="00B863FB">
        <w:rPr>
          <w:sz w:val="24"/>
        </w:rPr>
        <w:tab/>
        <w:t>2007-08</w:t>
      </w:r>
    </w:p>
    <w:p w:rsidR="009C7E14" w:rsidRPr="00B863FB" w:rsidRDefault="009C7E14" w:rsidP="009C7E14">
      <w:pPr>
        <w:rPr>
          <w:sz w:val="24"/>
        </w:rPr>
      </w:pPr>
      <w:r w:rsidRPr="00B863FB">
        <w:rPr>
          <w:sz w:val="24"/>
        </w:rPr>
        <w:t xml:space="preserve">Faculty Advisory Panel on the College Budget </w:t>
      </w:r>
      <w:r w:rsidRPr="00B863FB">
        <w:rPr>
          <w:sz w:val="24"/>
        </w:rPr>
        <w:tab/>
      </w:r>
      <w:r w:rsidRPr="00B863FB">
        <w:rPr>
          <w:sz w:val="24"/>
        </w:rPr>
        <w:tab/>
      </w:r>
      <w:r w:rsidRPr="00B863FB">
        <w:rPr>
          <w:sz w:val="24"/>
        </w:rPr>
        <w:tab/>
      </w:r>
      <w:r w:rsidRPr="00B863FB">
        <w:rPr>
          <w:sz w:val="24"/>
        </w:rPr>
        <w:tab/>
        <w:t>2006-08</w:t>
      </w:r>
    </w:p>
    <w:p w:rsidR="009C7E14" w:rsidRPr="00B863FB" w:rsidRDefault="009C7E14" w:rsidP="009C7E14">
      <w:pPr>
        <w:rPr>
          <w:sz w:val="24"/>
        </w:rPr>
      </w:pPr>
      <w:r w:rsidRPr="00B863FB">
        <w:rPr>
          <w:sz w:val="24"/>
        </w:rPr>
        <w:t>Council of Faculty Representatives to WA Legislature</w:t>
      </w:r>
      <w:r w:rsidRPr="00B863FB">
        <w:rPr>
          <w:sz w:val="24"/>
        </w:rPr>
        <w:tab/>
      </w:r>
      <w:r w:rsidRPr="00B863FB">
        <w:rPr>
          <w:sz w:val="24"/>
        </w:rPr>
        <w:tab/>
      </w:r>
      <w:r w:rsidRPr="00B863FB">
        <w:rPr>
          <w:sz w:val="24"/>
        </w:rPr>
        <w:tab/>
        <w:t>2006-07</w:t>
      </w:r>
    </w:p>
    <w:p w:rsidR="009C7E14" w:rsidRPr="00B863FB" w:rsidRDefault="009C7E14" w:rsidP="009C7E14">
      <w:pPr>
        <w:rPr>
          <w:sz w:val="24"/>
        </w:rPr>
      </w:pPr>
      <w:r w:rsidRPr="00B863FB">
        <w:rPr>
          <w:sz w:val="24"/>
        </w:rPr>
        <w:t xml:space="preserve">Faculty Summer Institutes/Coordinator </w:t>
      </w:r>
      <w:r w:rsidRPr="00B863FB">
        <w:rPr>
          <w:sz w:val="24"/>
        </w:rPr>
        <w:tab/>
      </w:r>
      <w:r w:rsidRPr="00B863FB">
        <w:rPr>
          <w:sz w:val="24"/>
        </w:rPr>
        <w:tab/>
      </w:r>
      <w:r w:rsidRPr="00B863FB">
        <w:rPr>
          <w:sz w:val="24"/>
        </w:rPr>
        <w:tab/>
      </w:r>
      <w:r w:rsidRPr="00B863FB">
        <w:rPr>
          <w:sz w:val="24"/>
        </w:rPr>
        <w:tab/>
      </w:r>
      <w:r w:rsidRPr="00B863FB">
        <w:rPr>
          <w:sz w:val="24"/>
        </w:rPr>
        <w:tab/>
        <w:t>2005-08</w:t>
      </w:r>
    </w:p>
    <w:p w:rsidR="009C7E14" w:rsidRPr="00B863FB" w:rsidRDefault="009C7E14" w:rsidP="009C7E14">
      <w:pPr>
        <w:rPr>
          <w:sz w:val="24"/>
        </w:rPr>
      </w:pPr>
      <w:r w:rsidRPr="00B863FB">
        <w:rPr>
          <w:sz w:val="24"/>
        </w:rPr>
        <w:t>Fund for Innovation Grant Proposal, Universal Design</w:t>
      </w:r>
      <w:r w:rsidRPr="00B863FB">
        <w:rPr>
          <w:sz w:val="24"/>
        </w:rPr>
        <w:tab/>
      </w:r>
      <w:r w:rsidRPr="00B863FB">
        <w:rPr>
          <w:sz w:val="24"/>
        </w:rPr>
        <w:tab/>
      </w:r>
      <w:r w:rsidRPr="00B863FB">
        <w:rPr>
          <w:sz w:val="24"/>
        </w:rPr>
        <w:tab/>
        <w:t>2007</w:t>
      </w:r>
    </w:p>
    <w:p w:rsidR="009C7E14" w:rsidRPr="00B863FB" w:rsidRDefault="009C7E14" w:rsidP="009C7E14">
      <w:pPr>
        <w:rPr>
          <w:sz w:val="24"/>
        </w:rPr>
      </w:pPr>
      <w:r w:rsidRPr="00B863FB">
        <w:rPr>
          <w:sz w:val="24"/>
        </w:rPr>
        <w:t>MPA Assistant Director Interview Committee</w:t>
      </w:r>
      <w:r w:rsidRPr="00B863FB">
        <w:rPr>
          <w:sz w:val="24"/>
        </w:rPr>
        <w:tab/>
        <w:t xml:space="preserve"> </w:t>
      </w:r>
      <w:r w:rsidRPr="00B863FB">
        <w:rPr>
          <w:sz w:val="24"/>
        </w:rPr>
        <w:tab/>
      </w:r>
      <w:r w:rsidRPr="00B863FB">
        <w:rPr>
          <w:sz w:val="24"/>
        </w:rPr>
        <w:tab/>
      </w:r>
      <w:r w:rsidRPr="00B863FB">
        <w:rPr>
          <w:sz w:val="24"/>
        </w:rPr>
        <w:tab/>
        <w:t>2007</w:t>
      </w:r>
    </w:p>
    <w:p w:rsidR="009C7E14" w:rsidRPr="00B863FB" w:rsidRDefault="009C7E14" w:rsidP="009C7E14">
      <w:pPr>
        <w:rPr>
          <w:sz w:val="24"/>
        </w:rPr>
      </w:pPr>
      <w:r w:rsidRPr="00B863FB">
        <w:rPr>
          <w:sz w:val="24"/>
        </w:rPr>
        <w:t xml:space="preserve">MPA Director Interview Committee </w:t>
      </w:r>
      <w:r w:rsidRPr="00B863FB">
        <w:rPr>
          <w:sz w:val="24"/>
        </w:rPr>
        <w:tab/>
      </w:r>
      <w:r w:rsidRPr="00B863FB">
        <w:rPr>
          <w:sz w:val="24"/>
        </w:rPr>
        <w:tab/>
      </w:r>
      <w:r w:rsidRPr="00B863FB">
        <w:rPr>
          <w:sz w:val="24"/>
        </w:rPr>
        <w:tab/>
      </w:r>
      <w:r w:rsidRPr="00B863FB">
        <w:rPr>
          <w:sz w:val="24"/>
        </w:rPr>
        <w:tab/>
      </w:r>
      <w:r w:rsidRPr="00B863FB">
        <w:rPr>
          <w:sz w:val="24"/>
        </w:rPr>
        <w:tab/>
      </w:r>
      <w:r w:rsidRPr="00B863FB">
        <w:rPr>
          <w:sz w:val="24"/>
        </w:rPr>
        <w:tab/>
        <w:t>2006</w:t>
      </w:r>
    </w:p>
    <w:p w:rsidR="009C7E14" w:rsidRPr="00B863FB" w:rsidRDefault="009C7E14" w:rsidP="009C7E14">
      <w:pPr>
        <w:rPr>
          <w:sz w:val="24"/>
        </w:rPr>
      </w:pPr>
      <w:r w:rsidRPr="00B863FB">
        <w:rPr>
          <w:sz w:val="24"/>
        </w:rPr>
        <w:t>Symposium Coordinator “Democracy, Rhetoric or Reason”</w:t>
      </w:r>
      <w:r w:rsidRPr="00B863FB">
        <w:rPr>
          <w:b/>
          <w:sz w:val="24"/>
        </w:rPr>
        <w:t xml:space="preserve"> </w:t>
      </w:r>
      <w:r w:rsidRPr="00B863FB">
        <w:rPr>
          <w:b/>
          <w:sz w:val="24"/>
        </w:rPr>
        <w:tab/>
      </w:r>
      <w:r w:rsidRPr="00B863FB">
        <w:rPr>
          <w:b/>
          <w:sz w:val="24"/>
        </w:rPr>
        <w:tab/>
      </w:r>
      <w:r w:rsidRPr="00B863FB">
        <w:rPr>
          <w:sz w:val="24"/>
        </w:rPr>
        <w:t>2006</w:t>
      </w:r>
    </w:p>
    <w:p w:rsidR="009C7E14" w:rsidRPr="00B863FB" w:rsidRDefault="009C7E14" w:rsidP="009C7E14">
      <w:pPr>
        <w:rPr>
          <w:sz w:val="24"/>
        </w:rPr>
      </w:pPr>
      <w:r w:rsidRPr="00B863FB">
        <w:rPr>
          <w:sz w:val="24"/>
        </w:rPr>
        <w:t>Gender Identity &amp; Expression Working Group</w:t>
      </w:r>
      <w:r w:rsidRPr="00B863FB">
        <w:rPr>
          <w:sz w:val="24"/>
        </w:rPr>
        <w:tab/>
      </w:r>
      <w:r w:rsidRPr="00B863FB">
        <w:rPr>
          <w:sz w:val="24"/>
        </w:rPr>
        <w:tab/>
      </w:r>
      <w:r w:rsidRPr="00B863FB">
        <w:rPr>
          <w:sz w:val="24"/>
        </w:rPr>
        <w:tab/>
      </w:r>
      <w:r w:rsidRPr="00B863FB">
        <w:rPr>
          <w:sz w:val="24"/>
        </w:rPr>
        <w:tab/>
        <w:t>2006</w:t>
      </w:r>
    </w:p>
    <w:p w:rsidR="009C7E14" w:rsidRPr="00B863FB" w:rsidRDefault="009C7E14" w:rsidP="009C7E14">
      <w:pPr>
        <w:rPr>
          <w:sz w:val="24"/>
        </w:rPr>
      </w:pPr>
      <w:r w:rsidRPr="00B863FB">
        <w:rPr>
          <w:sz w:val="24"/>
        </w:rPr>
        <w:t>MPA Admissions Reader</w:t>
      </w:r>
      <w:r w:rsidRPr="00B863FB">
        <w:rPr>
          <w:sz w:val="24"/>
        </w:rPr>
        <w:tab/>
      </w:r>
      <w:r w:rsidRPr="00B863FB">
        <w:rPr>
          <w:sz w:val="24"/>
        </w:rPr>
        <w:tab/>
      </w:r>
      <w:r w:rsidRPr="00B863FB">
        <w:rPr>
          <w:sz w:val="24"/>
        </w:rPr>
        <w:tab/>
      </w:r>
      <w:r w:rsidRPr="00B863FB">
        <w:rPr>
          <w:sz w:val="24"/>
        </w:rPr>
        <w:tab/>
      </w:r>
      <w:r w:rsidRPr="00B863FB">
        <w:rPr>
          <w:sz w:val="24"/>
        </w:rPr>
        <w:tab/>
      </w:r>
      <w:r w:rsidRPr="00B863FB">
        <w:rPr>
          <w:sz w:val="24"/>
        </w:rPr>
        <w:tab/>
      </w:r>
      <w:r w:rsidRPr="00B863FB">
        <w:rPr>
          <w:sz w:val="24"/>
        </w:rPr>
        <w:tab/>
        <w:t>2006 &amp; 10</w:t>
      </w:r>
    </w:p>
    <w:p w:rsidR="009C7E14" w:rsidRPr="00B863FB" w:rsidRDefault="009C7E14" w:rsidP="009C7E14">
      <w:pPr>
        <w:rPr>
          <w:sz w:val="24"/>
        </w:rPr>
      </w:pPr>
      <w:r w:rsidRPr="00B863FB">
        <w:rPr>
          <w:sz w:val="24"/>
        </w:rPr>
        <w:t>MPA Alumni Association Faculty Coordinator</w:t>
      </w:r>
      <w:r w:rsidRPr="00B863FB">
        <w:rPr>
          <w:sz w:val="24"/>
        </w:rPr>
        <w:tab/>
      </w:r>
      <w:r w:rsidRPr="00B863FB">
        <w:rPr>
          <w:sz w:val="24"/>
        </w:rPr>
        <w:tab/>
      </w:r>
      <w:r w:rsidRPr="00B863FB">
        <w:rPr>
          <w:sz w:val="24"/>
        </w:rPr>
        <w:tab/>
      </w:r>
      <w:r w:rsidRPr="00B863FB">
        <w:rPr>
          <w:sz w:val="24"/>
        </w:rPr>
        <w:tab/>
        <w:t>2005-10</w:t>
      </w:r>
    </w:p>
    <w:p w:rsidR="009C7E14" w:rsidRPr="00B863FB" w:rsidRDefault="009C7E14" w:rsidP="009C7E14">
      <w:pPr>
        <w:rPr>
          <w:sz w:val="24"/>
        </w:rPr>
      </w:pPr>
      <w:r w:rsidRPr="00B863FB">
        <w:rPr>
          <w:sz w:val="24"/>
        </w:rPr>
        <w:t>MPA Student Association Faculty Coordinator</w:t>
      </w:r>
      <w:r w:rsidRPr="00B863FB">
        <w:rPr>
          <w:sz w:val="24"/>
        </w:rPr>
        <w:tab/>
      </w:r>
      <w:r w:rsidRPr="00B863FB">
        <w:rPr>
          <w:sz w:val="24"/>
        </w:rPr>
        <w:tab/>
      </w:r>
      <w:r w:rsidRPr="00B863FB">
        <w:rPr>
          <w:sz w:val="24"/>
        </w:rPr>
        <w:tab/>
      </w:r>
      <w:r w:rsidRPr="00B863FB">
        <w:rPr>
          <w:sz w:val="24"/>
        </w:rPr>
        <w:tab/>
        <w:t>2005-10</w:t>
      </w:r>
    </w:p>
    <w:p w:rsidR="009C7E14" w:rsidRPr="00B863FB" w:rsidRDefault="009C7E14" w:rsidP="009C7E14">
      <w:pPr>
        <w:rPr>
          <w:sz w:val="24"/>
        </w:rPr>
      </w:pPr>
      <w:r w:rsidRPr="00B863FB">
        <w:rPr>
          <w:sz w:val="24"/>
        </w:rPr>
        <w:t>MPA Thesis Reader &amp; Advisor</w:t>
      </w:r>
      <w:r w:rsidRPr="00B863FB">
        <w:rPr>
          <w:sz w:val="24"/>
        </w:rPr>
        <w:tab/>
      </w:r>
      <w:r w:rsidRPr="00B863FB">
        <w:rPr>
          <w:sz w:val="24"/>
        </w:rPr>
        <w:tab/>
      </w:r>
      <w:r w:rsidRPr="00B863FB">
        <w:rPr>
          <w:sz w:val="24"/>
        </w:rPr>
        <w:tab/>
      </w:r>
      <w:r w:rsidRPr="00B863FB">
        <w:rPr>
          <w:sz w:val="24"/>
        </w:rPr>
        <w:tab/>
      </w:r>
      <w:r w:rsidRPr="00B863FB">
        <w:rPr>
          <w:sz w:val="24"/>
        </w:rPr>
        <w:tab/>
      </w:r>
      <w:r w:rsidRPr="00B863FB">
        <w:rPr>
          <w:sz w:val="24"/>
        </w:rPr>
        <w:tab/>
        <w:t>2005-11</w:t>
      </w:r>
    </w:p>
    <w:p w:rsidR="009C7E14" w:rsidRPr="00B863FB" w:rsidRDefault="009C7E14" w:rsidP="009C7E14">
      <w:pPr>
        <w:rPr>
          <w:sz w:val="24"/>
        </w:rPr>
      </w:pPr>
    </w:p>
    <w:p w:rsidR="009C7E14" w:rsidRPr="00B863FB" w:rsidRDefault="009C7E14" w:rsidP="009C7E14">
      <w:pPr>
        <w:rPr>
          <w:sz w:val="24"/>
          <w:u w:val="single"/>
        </w:rPr>
      </w:pPr>
      <w:r w:rsidRPr="00B863FB">
        <w:rPr>
          <w:sz w:val="24"/>
          <w:u w:val="single"/>
        </w:rPr>
        <w:t>Northern Arizona University</w:t>
      </w:r>
    </w:p>
    <w:p w:rsidR="009C7E14" w:rsidRPr="00B863FB" w:rsidRDefault="009C7E14" w:rsidP="009C7E14">
      <w:pPr>
        <w:rPr>
          <w:sz w:val="24"/>
        </w:rPr>
      </w:pPr>
      <w:r w:rsidRPr="00B863FB">
        <w:rPr>
          <w:sz w:val="24"/>
        </w:rPr>
        <w:t xml:space="preserve">Public Administration Faculty Interview Committees </w:t>
      </w:r>
      <w:r w:rsidRPr="00B863FB">
        <w:rPr>
          <w:sz w:val="24"/>
        </w:rPr>
        <w:tab/>
      </w:r>
      <w:r w:rsidRPr="00B863FB">
        <w:rPr>
          <w:sz w:val="24"/>
        </w:rPr>
        <w:tab/>
      </w:r>
      <w:r w:rsidRPr="00B863FB">
        <w:rPr>
          <w:sz w:val="24"/>
        </w:rPr>
        <w:tab/>
        <w:t>2004-05</w:t>
      </w:r>
    </w:p>
    <w:p w:rsidR="009C7E14" w:rsidRPr="00B863FB" w:rsidRDefault="009C7E14" w:rsidP="009C7E14">
      <w:pPr>
        <w:rPr>
          <w:sz w:val="24"/>
        </w:rPr>
      </w:pPr>
      <w:r w:rsidRPr="00B863FB">
        <w:rPr>
          <w:sz w:val="24"/>
        </w:rPr>
        <w:t>On-line Instructor Trainings</w:t>
      </w:r>
      <w:r w:rsidRPr="00B863FB">
        <w:rPr>
          <w:sz w:val="24"/>
        </w:rPr>
        <w:tab/>
      </w:r>
      <w:r w:rsidRPr="00B863FB">
        <w:rPr>
          <w:sz w:val="24"/>
        </w:rPr>
        <w:tab/>
      </w:r>
      <w:r w:rsidRPr="00B863FB">
        <w:rPr>
          <w:sz w:val="24"/>
        </w:rPr>
        <w:tab/>
      </w:r>
      <w:r w:rsidRPr="00B863FB">
        <w:rPr>
          <w:sz w:val="24"/>
        </w:rPr>
        <w:tab/>
      </w:r>
      <w:r w:rsidRPr="00B863FB">
        <w:rPr>
          <w:sz w:val="24"/>
        </w:rPr>
        <w:tab/>
      </w:r>
      <w:r w:rsidRPr="00B863FB">
        <w:rPr>
          <w:sz w:val="24"/>
        </w:rPr>
        <w:tab/>
      </w:r>
      <w:r w:rsidRPr="00B863FB">
        <w:rPr>
          <w:sz w:val="24"/>
        </w:rPr>
        <w:tab/>
        <w:t>2004</w:t>
      </w:r>
    </w:p>
    <w:p w:rsidR="009C7E14" w:rsidRPr="00B863FB" w:rsidRDefault="009C7E14" w:rsidP="009C7E14">
      <w:pPr>
        <w:rPr>
          <w:sz w:val="24"/>
        </w:rPr>
      </w:pPr>
      <w:r w:rsidRPr="00B863FB">
        <w:rPr>
          <w:sz w:val="24"/>
        </w:rPr>
        <w:t>Grant and Contract Financial Management Seminar</w:t>
      </w:r>
      <w:r w:rsidRPr="00B863FB">
        <w:rPr>
          <w:sz w:val="24"/>
        </w:rPr>
        <w:tab/>
      </w:r>
      <w:r w:rsidRPr="00B863FB">
        <w:rPr>
          <w:sz w:val="24"/>
        </w:rPr>
        <w:tab/>
      </w:r>
      <w:r w:rsidRPr="00B863FB">
        <w:rPr>
          <w:sz w:val="24"/>
        </w:rPr>
        <w:tab/>
      </w:r>
      <w:r w:rsidRPr="00B863FB">
        <w:rPr>
          <w:sz w:val="24"/>
        </w:rPr>
        <w:tab/>
        <w:t>2004</w:t>
      </w:r>
    </w:p>
    <w:p w:rsidR="009C7E14" w:rsidRPr="00B863FB" w:rsidRDefault="009C7E14" w:rsidP="009C7E14">
      <w:pPr>
        <w:rPr>
          <w:sz w:val="24"/>
        </w:rPr>
      </w:pPr>
    </w:p>
    <w:p w:rsidR="009C7E14" w:rsidRPr="00B863FB" w:rsidRDefault="009C7E14" w:rsidP="009C7E14">
      <w:pPr>
        <w:rPr>
          <w:sz w:val="24"/>
          <w:u w:val="single"/>
        </w:rPr>
      </w:pPr>
      <w:r w:rsidRPr="00B863FB">
        <w:rPr>
          <w:sz w:val="24"/>
          <w:u w:val="single"/>
        </w:rPr>
        <w:t>Other</w:t>
      </w:r>
    </w:p>
    <w:p w:rsidR="009C7E14" w:rsidRPr="00B863FB" w:rsidRDefault="009C7E14" w:rsidP="009C7E14">
      <w:pPr>
        <w:rPr>
          <w:sz w:val="24"/>
        </w:rPr>
      </w:pPr>
      <w:r w:rsidRPr="00B863FB">
        <w:rPr>
          <w:sz w:val="24"/>
        </w:rPr>
        <w:t>NASPAA Accreditation Site Visitor Training</w:t>
      </w:r>
      <w:r w:rsidRPr="00B863FB">
        <w:rPr>
          <w:sz w:val="24"/>
        </w:rPr>
        <w:tab/>
      </w:r>
      <w:r w:rsidRPr="00B863FB">
        <w:rPr>
          <w:sz w:val="24"/>
        </w:rPr>
        <w:tab/>
      </w:r>
      <w:r w:rsidRPr="00B863FB">
        <w:rPr>
          <w:sz w:val="24"/>
        </w:rPr>
        <w:tab/>
      </w:r>
      <w:r w:rsidRPr="00B863FB">
        <w:rPr>
          <w:sz w:val="24"/>
        </w:rPr>
        <w:tab/>
        <w:t>2004</w:t>
      </w:r>
    </w:p>
    <w:p w:rsidR="009C7E14" w:rsidRPr="00B863FB" w:rsidRDefault="009C7E14" w:rsidP="009C7E14">
      <w:pPr>
        <w:rPr>
          <w:b/>
          <w:sz w:val="24"/>
        </w:rPr>
      </w:pPr>
      <w:r w:rsidRPr="00B863FB">
        <w:rPr>
          <w:sz w:val="24"/>
        </w:rPr>
        <w:t>Instructor Certification</w:t>
      </w:r>
      <w:r w:rsidRPr="00B863FB">
        <w:rPr>
          <w:b/>
          <w:sz w:val="24"/>
        </w:rPr>
        <w:t xml:space="preserve"> </w:t>
      </w:r>
      <w:r w:rsidRPr="00B863FB">
        <w:rPr>
          <w:sz w:val="24"/>
        </w:rPr>
        <w:t>Shotokan Karate-Do</w:t>
      </w:r>
      <w:r w:rsidRPr="00B863FB">
        <w:rPr>
          <w:sz w:val="24"/>
        </w:rPr>
        <w:tab/>
      </w:r>
      <w:r w:rsidRPr="00B863FB">
        <w:rPr>
          <w:sz w:val="24"/>
        </w:rPr>
        <w:tab/>
      </w:r>
      <w:r w:rsidRPr="00B863FB">
        <w:rPr>
          <w:b/>
          <w:sz w:val="24"/>
        </w:rPr>
        <w:t xml:space="preserve">  </w:t>
      </w:r>
      <w:r w:rsidRPr="00B863FB">
        <w:rPr>
          <w:b/>
          <w:sz w:val="24"/>
        </w:rPr>
        <w:tab/>
      </w:r>
      <w:r w:rsidRPr="00B863FB">
        <w:rPr>
          <w:b/>
          <w:sz w:val="24"/>
        </w:rPr>
        <w:tab/>
      </w:r>
      <w:r w:rsidRPr="00B863FB">
        <w:rPr>
          <w:b/>
          <w:sz w:val="24"/>
        </w:rPr>
        <w:tab/>
      </w:r>
      <w:r w:rsidRPr="00B863FB">
        <w:rPr>
          <w:sz w:val="24"/>
        </w:rPr>
        <w:t>2004</w:t>
      </w:r>
    </w:p>
    <w:p w:rsidR="009C7E14" w:rsidRPr="00B863FB" w:rsidRDefault="009C7E14" w:rsidP="009C7E14">
      <w:pPr>
        <w:jc w:val="center"/>
        <w:rPr>
          <w:b/>
          <w:sz w:val="24"/>
        </w:rPr>
      </w:pPr>
    </w:p>
    <w:p w:rsidR="009C7E14" w:rsidRPr="00B863FB" w:rsidRDefault="009C7E14" w:rsidP="009C7E14">
      <w:pPr>
        <w:jc w:val="center"/>
        <w:rPr>
          <w:b/>
          <w:sz w:val="24"/>
        </w:rPr>
      </w:pPr>
      <w:r w:rsidRPr="00B863FB">
        <w:rPr>
          <w:b/>
          <w:sz w:val="24"/>
        </w:rPr>
        <w:t>CONFERENCE PARTICIPATION</w:t>
      </w:r>
    </w:p>
    <w:p w:rsidR="009C7E14" w:rsidRPr="00B863FB" w:rsidRDefault="009C7E14" w:rsidP="009C7E14">
      <w:pPr>
        <w:rPr>
          <w:sz w:val="24"/>
        </w:rPr>
      </w:pPr>
      <w:r w:rsidRPr="00B863FB">
        <w:rPr>
          <w:sz w:val="24"/>
        </w:rPr>
        <w:t>Public Administration Theory Network</w:t>
      </w:r>
      <w:r w:rsidRPr="00B863FB">
        <w:rPr>
          <w:sz w:val="24"/>
        </w:rPr>
        <w:tab/>
      </w:r>
      <w:r w:rsidRPr="00B863FB">
        <w:rPr>
          <w:sz w:val="24"/>
        </w:rPr>
        <w:tab/>
      </w:r>
      <w:r w:rsidRPr="00B863FB">
        <w:rPr>
          <w:sz w:val="24"/>
        </w:rPr>
        <w:tab/>
      </w:r>
      <w:r w:rsidRPr="00B863FB">
        <w:rPr>
          <w:sz w:val="24"/>
        </w:rPr>
        <w:tab/>
      </w:r>
      <w:r w:rsidRPr="00B863FB">
        <w:rPr>
          <w:sz w:val="24"/>
        </w:rPr>
        <w:tab/>
        <w:t>2013</w:t>
      </w:r>
    </w:p>
    <w:p w:rsidR="009C7E14" w:rsidRPr="00B863FB" w:rsidRDefault="009C7E14" w:rsidP="009C7E14">
      <w:pPr>
        <w:rPr>
          <w:sz w:val="24"/>
        </w:rPr>
      </w:pPr>
      <w:r w:rsidRPr="00B863FB">
        <w:rPr>
          <w:sz w:val="24"/>
        </w:rPr>
        <w:tab/>
        <w:t>San Francisco, CA; presenter, moderator, discussant</w:t>
      </w:r>
      <w:r w:rsidRPr="00B863FB">
        <w:rPr>
          <w:sz w:val="24"/>
        </w:rPr>
        <w:tab/>
      </w:r>
    </w:p>
    <w:p w:rsidR="009C7E14" w:rsidRPr="00B863FB" w:rsidRDefault="009C7E14" w:rsidP="009C7E14">
      <w:pPr>
        <w:rPr>
          <w:sz w:val="24"/>
        </w:rPr>
      </w:pPr>
      <w:r w:rsidRPr="00B863FB">
        <w:rPr>
          <w:sz w:val="24"/>
        </w:rPr>
        <w:t>Western Political Science Association</w:t>
      </w:r>
      <w:r w:rsidRPr="00B863FB">
        <w:rPr>
          <w:sz w:val="24"/>
        </w:rPr>
        <w:tab/>
      </w:r>
      <w:r w:rsidRPr="00B863FB">
        <w:rPr>
          <w:sz w:val="24"/>
        </w:rPr>
        <w:tab/>
      </w:r>
      <w:r w:rsidRPr="00B863FB">
        <w:rPr>
          <w:sz w:val="24"/>
        </w:rPr>
        <w:tab/>
      </w:r>
      <w:r w:rsidRPr="00B863FB">
        <w:rPr>
          <w:sz w:val="24"/>
        </w:rPr>
        <w:tab/>
      </w:r>
      <w:r w:rsidRPr="00B863FB">
        <w:rPr>
          <w:sz w:val="24"/>
        </w:rPr>
        <w:tab/>
        <w:t>2013</w:t>
      </w:r>
    </w:p>
    <w:p w:rsidR="009C7E14" w:rsidRPr="00B863FB" w:rsidRDefault="009C7E14" w:rsidP="009C7E14">
      <w:pPr>
        <w:rPr>
          <w:sz w:val="24"/>
        </w:rPr>
      </w:pPr>
      <w:r w:rsidRPr="00B863FB">
        <w:rPr>
          <w:sz w:val="24"/>
        </w:rPr>
        <w:tab/>
        <w:t>Denver, CO; presenter</w:t>
      </w:r>
    </w:p>
    <w:p w:rsidR="009C7E14" w:rsidRPr="00B863FB" w:rsidRDefault="009C7E14" w:rsidP="009C7E14">
      <w:pPr>
        <w:rPr>
          <w:sz w:val="24"/>
        </w:rPr>
      </w:pPr>
      <w:r w:rsidRPr="00B863FB">
        <w:rPr>
          <w:sz w:val="24"/>
        </w:rPr>
        <w:t>Western Political Science Association</w:t>
      </w:r>
      <w:r w:rsidRPr="00B863FB">
        <w:rPr>
          <w:sz w:val="24"/>
        </w:rPr>
        <w:tab/>
      </w:r>
      <w:r w:rsidRPr="00B863FB">
        <w:rPr>
          <w:sz w:val="24"/>
        </w:rPr>
        <w:tab/>
      </w:r>
      <w:r w:rsidRPr="00B863FB">
        <w:rPr>
          <w:sz w:val="24"/>
        </w:rPr>
        <w:tab/>
      </w:r>
      <w:r w:rsidRPr="00B863FB">
        <w:rPr>
          <w:sz w:val="24"/>
        </w:rPr>
        <w:tab/>
      </w:r>
      <w:r w:rsidRPr="00B863FB">
        <w:rPr>
          <w:sz w:val="24"/>
        </w:rPr>
        <w:tab/>
        <w:t>2008</w:t>
      </w:r>
    </w:p>
    <w:p w:rsidR="009C7E14" w:rsidRPr="00B863FB" w:rsidRDefault="009C7E14" w:rsidP="009C7E14">
      <w:pPr>
        <w:rPr>
          <w:sz w:val="24"/>
        </w:rPr>
      </w:pPr>
      <w:r w:rsidRPr="00B863FB">
        <w:rPr>
          <w:sz w:val="24"/>
        </w:rPr>
        <w:tab/>
        <w:t>San Diego, CA; presenter</w:t>
      </w:r>
    </w:p>
    <w:p w:rsidR="009C7E14" w:rsidRPr="00B863FB" w:rsidRDefault="009C7E14" w:rsidP="009C7E14">
      <w:pPr>
        <w:rPr>
          <w:sz w:val="24"/>
        </w:rPr>
      </w:pPr>
      <w:r w:rsidRPr="00B863FB">
        <w:rPr>
          <w:sz w:val="24"/>
        </w:rPr>
        <w:t>American Society for Public Administration</w:t>
      </w:r>
      <w:r w:rsidRPr="00B863FB">
        <w:rPr>
          <w:sz w:val="24"/>
        </w:rPr>
        <w:tab/>
      </w:r>
      <w:r w:rsidRPr="00B863FB">
        <w:rPr>
          <w:sz w:val="24"/>
        </w:rPr>
        <w:tab/>
      </w:r>
      <w:r w:rsidRPr="00B863FB">
        <w:rPr>
          <w:sz w:val="24"/>
        </w:rPr>
        <w:tab/>
      </w:r>
      <w:r w:rsidRPr="00B863FB">
        <w:rPr>
          <w:sz w:val="24"/>
        </w:rPr>
        <w:tab/>
      </w:r>
      <w:r w:rsidRPr="00B863FB">
        <w:rPr>
          <w:sz w:val="24"/>
        </w:rPr>
        <w:tab/>
        <w:t>2008</w:t>
      </w:r>
    </w:p>
    <w:p w:rsidR="009C7E14" w:rsidRPr="00B863FB" w:rsidRDefault="009C7E14" w:rsidP="009C7E14">
      <w:pPr>
        <w:rPr>
          <w:sz w:val="24"/>
        </w:rPr>
      </w:pPr>
      <w:r w:rsidRPr="00B863FB">
        <w:rPr>
          <w:sz w:val="24"/>
        </w:rPr>
        <w:tab/>
        <w:t>Dallas, TX; presenter and chair</w:t>
      </w:r>
    </w:p>
    <w:p w:rsidR="009C7E14" w:rsidRPr="00B863FB" w:rsidRDefault="009C7E14" w:rsidP="009C7E14">
      <w:pPr>
        <w:rPr>
          <w:sz w:val="24"/>
        </w:rPr>
      </w:pPr>
      <w:r w:rsidRPr="00B863FB">
        <w:rPr>
          <w:sz w:val="24"/>
        </w:rPr>
        <w:t>American Society for Public Administration</w:t>
      </w:r>
      <w:r w:rsidRPr="00B863FB">
        <w:rPr>
          <w:sz w:val="24"/>
        </w:rPr>
        <w:tab/>
      </w:r>
      <w:r w:rsidRPr="00B863FB">
        <w:rPr>
          <w:sz w:val="24"/>
        </w:rPr>
        <w:tab/>
      </w:r>
      <w:r w:rsidRPr="00B863FB">
        <w:rPr>
          <w:sz w:val="24"/>
        </w:rPr>
        <w:tab/>
      </w:r>
      <w:r w:rsidRPr="00B863FB">
        <w:rPr>
          <w:sz w:val="24"/>
        </w:rPr>
        <w:tab/>
      </w:r>
      <w:r w:rsidRPr="00B863FB">
        <w:rPr>
          <w:sz w:val="24"/>
        </w:rPr>
        <w:tab/>
        <w:t>2006</w:t>
      </w:r>
    </w:p>
    <w:p w:rsidR="009C7E14" w:rsidRPr="00B863FB" w:rsidRDefault="009C7E14" w:rsidP="009C7E14">
      <w:pPr>
        <w:rPr>
          <w:sz w:val="24"/>
        </w:rPr>
      </w:pPr>
      <w:r w:rsidRPr="00B863FB">
        <w:rPr>
          <w:sz w:val="24"/>
        </w:rPr>
        <w:tab/>
        <w:t>Denver, CO; presenter</w:t>
      </w:r>
    </w:p>
    <w:p w:rsidR="009C7E14" w:rsidRPr="00B863FB" w:rsidRDefault="009C7E14" w:rsidP="009C7E14">
      <w:pPr>
        <w:rPr>
          <w:sz w:val="24"/>
        </w:rPr>
      </w:pPr>
      <w:r w:rsidRPr="00B863FB">
        <w:rPr>
          <w:sz w:val="24"/>
        </w:rPr>
        <w:t>Public Administration Theory Network</w:t>
      </w:r>
      <w:r w:rsidRPr="00B863FB">
        <w:rPr>
          <w:sz w:val="24"/>
        </w:rPr>
        <w:tab/>
      </w:r>
      <w:r w:rsidRPr="00B863FB">
        <w:rPr>
          <w:sz w:val="24"/>
        </w:rPr>
        <w:tab/>
      </w:r>
      <w:r w:rsidRPr="00B863FB">
        <w:rPr>
          <w:sz w:val="24"/>
        </w:rPr>
        <w:tab/>
      </w:r>
      <w:r w:rsidRPr="00B863FB">
        <w:rPr>
          <w:sz w:val="24"/>
        </w:rPr>
        <w:tab/>
      </w:r>
      <w:r w:rsidRPr="00B863FB">
        <w:rPr>
          <w:sz w:val="24"/>
        </w:rPr>
        <w:tab/>
        <w:t>2006</w:t>
      </w:r>
    </w:p>
    <w:p w:rsidR="009C7E14" w:rsidRPr="00B863FB" w:rsidRDefault="009C7E14" w:rsidP="009C7E14">
      <w:pPr>
        <w:rPr>
          <w:sz w:val="24"/>
        </w:rPr>
      </w:pPr>
      <w:r w:rsidRPr="00B863FB">
        <w:rPr>
          <w:sz w:val="24"/>
        </w:rPr>
        <w:tab/>
        <w:t>Olympia, WA; presenter and site planning committee co-chair</w:t>
      </w:r>
    </w:p>
    <w:p w:rsidR="009C7E14" w:rsidRPr="00B863FB" w:rsidRDefault="009C7E14" w:rsidP="009C7E14">
      <w:pPr>
        <w:rPr>
          <w:sz w:val="24"/>
        </w:rPr>
      </w:pPr>
      <w:r w:rsidRPr="00B863FB">
        <w:rPr>
          <w:sz w:val="24"/>
        </w:rPr>
        <w:t xml:space="preserve">Public Administration Teaching </w:t>
      </w:r>
      <w:r w:rsidRPr="00B863FB">
        <w:rPr>
          <w:sz w:val="24"/>
        </w:rPr>
        <w:tab/>
      </w:r>
      <w:r w:rsidRPr="00B863FB">
        <w:rPr>
          <w:sz w:val="24"/>
        </w:rPr>
        <w:tab/>
      </w:r>
      <w:r w:rsidRPr="00B863FB">
        <w:rPr>
          <w:sz w:val="24"/>
        </w:rPr>
        <w:tab/>
      </w:r>
      <w:r w:rsidRPr="00B863FB">
        <w:rPr>
          <w:sz w:val="24"/>
        </w:rPr>
        <w:tab/>
      </w:r>
      <w:r w:rsidRPr="00B863FB">
        <w:rPr>
          <w:sz w:val="24"/>
        </w:rPr>
        <w:tab/>
      </w:r>
      <w:r w:rsidRPr="00B863FB">
        <w:rPr>
          <w:sz w:val="24"/>
        </w:rPr>
        <w:tab/>
        <w:t>2006</w:t>
      </w:r>
    </w:p>
    <w:p w:rsidR="009C7E14" w:rsidRPr="00B863FB" w:rsidRDefault="009C7E14" w:rsidP="009C7E14">
      <w:pPr>
        <w:rPr>
          <w:sz w:val="24"/>
        </w:rPr>
      </w:pPr>
      <w:r w:rsidRPr="00B863FB">
        <w:rPr>
          <w:sz w:val="24"/>
        </w:rPr>
        <w:tab/>
        <w:t>Olympia, WA; presenter and site planning committee co-chair</w:t>
      </w:r>
    </w:p>
    <w:p w:rsidR="009C7E14" w:rsidRPr="00B863FB" w:rsidRDefault="009C7E14" w:rsidP="009C7E14">
      <w:pPr>
        <w:rPr>
          <w:sz w:val="24"/>
        </w:rPr>
      </w:pPr>
      <w:r w:rsidRPr="00B863FB">
        <w:rPr>
          <w:sz w:val="24"/>
        </w:rPr>
        <w:t>Western Social Science Association</w:t>
      </w:r>
      <w:r w:rsidRPr="00B863FB">
        <w:rPr>
          <w:sz w:val="24"/>
        </w:rPr>
        <w:tab/>
      </w:r>
      <w:r w:rsidRPr="00B863FB">
        <w:rPr>
          <w:sz w:val="24"/>
        </w:rPr>
        <w:tab/>
      </w:r>
      <w:r w:rsidRPr="00B863FB">
        <w:rPr>
          <w:sz w:val="24"/>
        </w:rPr>
        <w:tab/>
      </w:r>
      <w:r w:rsidRPr="00B863FB">
        <w:rPr>
          <w:sz w:val="24"/>
        </w:rPr>
        <w:tab/>
      </w:r>
      <w:r w:rsidRPr="00B863FB">
        <w:rPr>
          <w:sz w:val="24"/>
        </w:rPr>
        <w:tab/>
      </w:r>
      <w:r w:rsidRPr="00B863FB">
        <w:rPr>
          <w:sz w:val="24"/>
        </w:rPr>
        <w:tab/>
        <w:t>2005</w:t>
      </w:r>
    </w:p>
    <w:p w:rsidR="009C7E14" w:rsidRPr="00B863FB" w:rsidRDefault="009C7E14" w:rsidP="009C7E14">
      <w:pPr>
        <w:rPr>
          <w:sz w:val="24"/>
        </w:rPr>
      </w:pPr>
      <w:r w:rsidRPr="00B863FB">
        <w:rPr>
          <w:sz w:val="24"/>
        </w:rPr>
        <w:tab/>
        <w:t xml:space="preserve">Albuquerque, NM; presenter, chair, and discussant </w:t>
      </w:r>
    </w:p>
    <w:p w:rsidR="009C7E14" w:rsidRPr="00B863FB" w:rsidRDefault="009C7E14" w:rsidP="009C7E14">
      <w:pPr>
        <w:rPr>
          <w:sz w:val="24"/>
        </w:rPr>
      </w:pPr>
      <w:r w:rsidRPr="00B863FB">
        <w:rPr>
          <w:sz w:val="24"/>
        </w:rPr>
        <w:t>Western Political Science Association</w:t>
      </w:r>
      <w:r w:rsidRPr="00B863FB">
        <w:rPr>
          <w:sz w:val="24"/>
        </w:rPr>
        <w:tab/>
      </w:r>
      <w:r w:rsidRPr="00B863FB">
        <w:rPr>
          <w:sz w:val="24"/>
        </w:rPr>
        <w:tab/>
      </w:r>
      <w:r w:rsidRPr="00B863FB">
        <w:rPr>
          <w:sz w:val="24"/>
        </w:rPr>
        <w:tab/>
      </w:r>
      <w:r w:rsidRPr="00B863FB">
        <w:rPr>
          <w:sz w:val="24"/>
        </w:rPr>
        <w:tab/>
      </w:r>
      <w:r w:rsidRPr="00B863FB">
        <w:rPr>
          <w:sz w:val="24"/>
        </w:rPr>
        <w:tab/>
        <w:t>2005</w:t>
      </w:r>
    </w:p>
    <w:p w:rsidR="009C7E14" w:rsidRPr="00B863FB" w:rsidRDefault="009C7E14" w:rsidP="009C7E14">
      <w:pPr>
        <w:rPr>
          <w:sz w:val="24"/>
        </w:rPr>
      </w:pPr>
      <w:r w:rsidRPr="00B863FB">
        <w:rPr>
          <w:sz w:val="24"/>
        </w:rPr>
        <w:tab/>
        <w:t>Oakland, CA; presenter</w:t>
      </w:r>
    </w:p>
    <w:p w:rsidR="009C7E14" w:rsidRPr="00B863FB" w:rsidRDefault="009C7E14" w:rsidP="009C7E14">
      <w:pPr>
        <w:rPr>
          <w:sz w:val="24"/>
        </w:rPr>
      </w:pPr>
      <w:r w:rsidRPr="00B863FB">
        <w:rPr>
          <w:sz w:val="24"/>
        </w:rPr>
        <w:t>Pacific Northwest Political Science Association</w:t>
      </w:r>
      <w:r w:rsidRPr="00B863FB">
        <w:rPr>
          <w:sz w:val="24"/>
        </w:rPr>
        <w:tab/>
      </w:r>
      <w:r w:rsidRPr="00B863FB">
        <w:rPr>
          <w:sz w:val="24"/>
        </w:rPr>
        <w:tab/>
      </w:r>
      <w:r w:rsidRPr="00B863FB">
        <w:rPr>
          <w:sz w:val="24"/>
        </w:rPr>
        <w:tab/>
      </w:r>
      <w:r w:rsidRPr="00B863FB">
        <w:rPr>
          <w:sz w:val="24"/>
        </w:rPr>
        <w:tab/>
        <w:t>2004</w:t>
      </w:r>
    </w:p>
    <w:p w:rsidR="009C7E14" w:rsidRPr="00B863FB" w:rsidRDefault="009C7E14" w:rsidP="009C7E14">
      <w:pPr>
        <w:rPr>
          <w:sz w:val="24"/>
        </w:rPr>
      </w:pPr>
      <w:r w:rsidRPr="00B863FB">
        <w:rPr>
          <w:sz w:val="24"/>
        </w:rPr>
        <w:tab/>
        <w:t>Portland, OR; presenter</w:t>
      </w:r>
    </w:p>
    <w:p w:rsidR="009C7E14" w:rsidRPr="00B863FB" w:rsidRDefault="009C7E14" w:rsidP="009C7E14">
      <w:pPr>
        <w:rPr>
          <w:sz w:val="24"/>
        </w:rPr>
      </w:pPr>
      <w:r w:rsidRPr="00B863FB">
        <w:rPr>
          <w:sz w:val="24"/>
        </w:rPr>
        <w:t>American Political Science Association</w:t>
      </w:r>
      <w:r w:rsidRPr="00B863FB">
        <w:rPr>
          <w:sz w:val="24"/>
        </w:rPr>
        <w:tab/>
      </w:r>
      <w:r w:rsidRPr="00B863FB">
        <w:rPr>
          <w:sz w:val="24"/>
        </w:rPr>
        <w:tab/>
      </w:r>
      <w:r w:rsidRPr="00B863FB">
        <w:rPr>
          <w:sz w:val="24"/>
        </w:rPr>
        <w:tab/>
      </w:r>
      <w:r w:rsidRPr="00B863FB">
        <w:rPr>
          <w:sz w:val="24"/>
        </w:rPr>
        <w:tab/>
      </w:r>
      <w:r w:rsidRPr="00B863FB">
        <w:rPr>
          <w:sz w:val="24"/>
        </w:rPr>
        <w:tab/>
        <w:t>2004</w:t>
      </w:r>
    </w:p>
    <w:p w:rsidR="009C7E14" w:rsidRPr="00B863FB" w:rsidRDefault="009C7E14" w:rsidP="009C7E14">
      <w:pPr>
        <w:rPr>
          <w:sz w:val="24"/>
        </w:rPr>
      </w:pPr>
      <w:r w:rsidRPr="00B863FB">
        <w:rPr>
          <w:sz w:val="24"/>
        </w:rPr>
        <w:tab/>
        <w:t>Chicago, ILL; attendee</w:t>
      </w:r>
    </w:p>
    <w:p w:rsidR="009C7E14" w:rsidRPr="00B863FB" w:rsidRDefault="009C7E14" w:rsidP="009C7E14">
      <w:pPr>
        <w:rPr>
          <w:bCs/>
          <w:sz w:val="24"/>
        </w:rPr>
      </w:pPr>
      <w:r w:rsidRPr="00B863FB">
        <w:rPr>
          <w:bCs/>
          <w:sz w:val="24"/>
        </w:rPr>
        <w:t>Public Administration Theory Network</w:t>
      </w:r>
      <w:r w:rsidRPr="00B863FB">
        <w:rPr>
          <w:bCs/>
          <w:sz w:val="24"/>
        </w:rPr>
        <w:tab/>
      </w:r>
      <w:r w:rsidRPr="00B863FB">
        <w:rPr>
          <w:bCs/>
          <w:sz w:val="24"/>
        </w:rPr>
        <w:tab/>
      </w:r>
      <w:r w:rsidRPr="00B863FB">
        <w:rPr>
          <w:bCs/>
          <w:sz w:val="24"/>
        </w:rPr>
        <w:tab/>
      </w:r>
      <w:r w:rsidRPr="00B863FB">
        <w:rPr>
          <w:bCs/>
          <w:sz w:val="24"/>
        </w:rPr>
        <w:tab/>
      </w:r>
      <w:r w:rsidRPr="00B863FB">
        <w:rPr>
          <w:bCs/>
          <w:sz w:val="24"/>
        </w:rPr>
        <w:tab/>
        <w:t>2004</w:t>
      </w:r>
    </w:p>
    <w:p w:rsidR="009C7E14" w:rsidRPr="00B863FB" w:rsidRDefault="009C7E14" w:rsidP="009C7E14">
      <w:pPr>
        <w:rPr>
          <w:bCs/>
          <w:sz w:val="24"/>
        </w:rPr>
      </w:pPr>
      <w:r w:rsidRPr="00B863FB">
        <w:rPr>
          <w:bCs/>
          <w:sz w:val="24"/>
        </w:rPr>
        <w:tab/>
        <w:t>Omaha, NE; presenter</w:t>
      </w:r>
    </w:p>
    <w:p w:rsidR="009C7E14" w:rsidRPr="00B863FB" w:rsidRDefault="009C7E14" w:rsidP="009C7E14">
      <w:pPr>
        <w:rPr>
          <w:sz w:val="24"/>
        </w:rPr>
      </w:pPr>
      <w:r w:rsidRPr="00B863FB">
        <w:rPr>
          <w:sz w:val="24"/>
        </w:rPr>
        <w:t>Western Social Science Association</w:t>
      </w:r>
      <w:r w:rsidRPr="00B863FB">
        <w:rPr>
          <w:sz w:val="24"/>
        </w:rPr>
        <w:tab/>
      </w:r>
      <w:r w:rsidRPr="00B863FB">
        <w:rPr>
          <w:sz w:val="24"/>
        </w:rPr>
        <w:tab/>
      </w:r>
      <w:r w:rsidRPr="00B863FB">
        <w:rPr>
          <w:sz w:val="24"/>
        </w:rPr>
        <w:tab/>
      </w:r>
      <w:r w:rsidRPr="00B863FB">
        <w:rPr>
          <w:sz w:val="24"/>
        </w:rPr>
        <w:tab/>
      </w:r>
      <w:r w:rsidRPr="00B863FB">
        <w:rPr>
          <w:sz w:val="24"/>
        </w:rPr>
        <w:tab/>
      </w:r>
      <w:r w:rsidRPr="00B863FB">
        <w:rPr>
          <w:sz w:val="24"/>
        </w:rPr>
        <w:tab/>
        <w:t>2004</w:t>
      </w:r>
    </w:p>
    <w:p w:rsidR="009C7E14" w:rsidRPr="00B863FB" w:rsidRDefault="009C7E14" w:rsidP="009C7E14">
      <w:pPr>
        <w:rPr>
          <w:sz w:val="24"/>
        </w:rPr>
      </w:pPr>
      <w:r w:rsidRPr="00B863FB">
        <w:rPr>
          <w:sz w:val="24"/>
        </w:rPr>
        <w:tab/>
        <w:t>Salt Lake City, UT; moderator, discussant, and presenter</w:t>
      </w:r>
    </w:p>
    <w:p w:rsidR="009C7E14" w:rsidRPr="00B863FB" w:rsidRDefault="009C7E14" w:rsidP="009C7E14">
      <w:pPr>
        <w:rPr>
          <w:sz w:val="24"/>
        </w:rPr>
      </w:pPr>
      <w:r w:rsidRPr="00B863FB">
        <w:rPr>
          <w:sz w:val="24"/>
        </w:rPr>
        <w:t>Southwest Women’s History</w:t>
      </w:r>
      <w:r w:rsidRPr="00B863FB">
        <w:rPr>
          <w:sz w:val="24"/>
        </w:rPr>
        <w:tab/>
      </w:r>
      <w:r w:rsidRPr="00B863FB">
        <w:rPr>
          <w:sz w:val="24"/>
        </w:rPr>
        <w:tab/>
      </w:r>
      <w:r w:rsidRPr="00B863FB">
        <w:rPr>
          <w:sz w:val="24"/>
        </w:rPr>
        <w:tab/>
      </w:r>
      <w:r w:rsidRPr="00B863FB">
        <w:rPr>
          <w:sz w:val="24"/>
        </w:rPr>
        <w:tab/>
      </w:r>
      <w:r w:rsidRPr="00B863FB">
        <w:rPr>
          <w:sz w:val="24"/>
        </w:rPr>
        <w:tab/>
      </w:r>
      <w:r w:rsidRPr="00B863FB">
        <w:rPr>
          <w:sz w:val="24"/>
        </w:rPr>
        <w:tab/>
      </w:r>
      <w:r w:rsidRPr="00B863FB">
        <w:rPr>
          <w:sz w:val="24"/>
        </w:rPr>
        <w:tab/>
        <w:t>2003</w:t>
      </w:r>
    </w:p>
    <w:p w:rsidR="009C7E14" w:rsidRPr="00B863FB" w:rsidRDefault="009C7E14" w:rsidP="009C7E14">
      <w:pPr>
        <w:rPr>
          <w:sz w:val="24"/>
        </w:rPr>
      </w:pPr>
      <w:r w:rsidRPr="00B863FB">
        <w:rPr>
          <w:sz w:val="24"/>
        </w:rPr>
        <w:tab/>
        <w:t>Flagstaff, AZ; attendee</w:t>
      </w:r>
    </w:p>
    <w:p w:rsidR="009C7E14" w:rsidRPr="00B863FB" w:rsidRDefault="009C7E14" w:rsidP="009C7E14">
      <w:pPr>
        <w:rPr>
          <w:b/>
          <w:sz w:val="24"/>
        </w:rPr>
      </w:pPr>
    </w:p>
    <w:p w:rsidR="009C7E14" w:rsidRPr="00B863FB" w:rsidRDefault="009C7E14" w:rsidP="009C7E14">
      <w:pPr>
        <w:jc w:val="center"/>
        <w:rPr>
          <w:b/>
          <w:sz w:val="24"/>
        </w:rPr>
      </w:pPr>
      <w:r w:rsidRPr="00B863FB">
        <w:rPr>
          <w:b/>
          <w:sz w:val="24"/>
        </w:rPr>
        <w:t>PROFESSIONAL AFFILIATIONS</w:t>
      </w:r>
    </w:p>
    <w:p w:rsidR="009C7E14" w:rsidRPr="00B863FB" w:rsidRDefault="009C7E14" w:rsidP="009C7E14">
      <w:pPr>
        <w:rPr>
          <w:sz w:val="24"/>
        </w:rPr>
      </w:pPr>
      <w:r w:rsidRPr="00B863FB">
        <w:rPr>
          <w:b/>
          <w:sz w:val="24"/>
        </w:rPr>
        <w:t>APSA</w:t>
      </w:r>
      <w:r w:rsidRPr="00B863FB">
        <w:rPr>
          <w:sz w:val="24"/>
        </w:rPr>
        <w:t>- American Political Science Association</w:t>
      </w:r>
    </w:p>
    <w:p w:rsidR="009C7E14" w:rsidRPr="00B863FB" w:rsidRDefault="009C7E14" w:rsidP="009C7E14">
      <w:pPr>
        <w:rPr>
          <w:b/>
          <w:sz w:val="24"/>
        </w:rPr>
      </w:pPr>
      <w:r w:rsidRPr="00B863FB">
        <w:rPr>
          <w:b/>
          <w:sz w:val="24"/>
        </w:rPr>
        <w:t>APT</w:t>
      </w:r>
      <w:r w:rsidRPr="00B863FB">
        <w:rPr>
          <w:sz w:val="24"/>
        </w:rPr>
        <w:t>- Association for Political Theory</w:t>
      </w:r>
    </w:p>
    <w:p w:rsidR="009C7E14" w:rsidRPr="00B863FB" w:rsidRDefault="009C7E14" w:rsidP="009C7E14">
      <w:pPr>
        <w:rPr>
          <w:b/>
          <w:sz w:val="24"/>
        </w:rPr>
      </w:pPr>
      <w:r w:rsidRPr="00B863FB">
        <w:rPr>
          <w:b/>
          <w:sz w:val="24"/>
        </w:rPr>
        <w:t>WPSA</w:t>
      </w:r>
      <w:r w:rsidRPr="00B863FB">
        <w:rPr>
          <w:sz w:val="24"/>
        </w:rPr>
        <w:t>- Western Political Science Association</w:t>
      </w:r>
    </w:p>
    <w:p w:rsidR="009C7E14" w:rsidRPr="00B863FB" w:rsidRDefault="009C7E14" w:rsidP="009C7E14">
      <w:pPr>
        <w:rPr>
          <w:sz w:val="24"/>
        </w:rPr>
      </w:pPr>
      <w:r w:rsidRPr="00B863FB">
        <w:rPr>
          <w:b/>
          <w:sz w:val="24"/>
        </w:rPr>
        <w:t>ASPA</w:t>
      </w:r>
      <w:r w:rsidRPr="00B863FB">
        <w:rPr>
          <w:sz w:val="24"/>
        </w:rPr>
        <w:t>- American Society for Public Administration</w:t>
      </w:r>
    </w:p>
    <w:p w:rsidR="009C7E14" w:rsidRPr="00B863FB" w:rsidRDefault="009C7E14" w:rsidP="009C7E14">
      <w:pPr>
        <w:rPr>
          <w:sz w:val="24"/>
        </w:rPr>
      </w:pPr>
      <w:r w:rsidRPr="00B863FB">
        <w:rPr>
          <w:b/>
          <w:sz w:val="24"/>
        </w:rPr>
        <w:t>PAT-Net</w:t>
      </w:r>
      <w:r w:rsidRPr="00B863FB">
        <w:rPr>
          <w:sz w:val="24"/>
        </w:rPr>
        <w:t>- Public Administration Theory Network</w:t>
      </w:r>
    </w:p>
    <w:p w:rsidR="009C7E14" w:rsidRPr="00B863FB" w:rsidRDefault="009C7E14" w:rsidP="009C7E14">
      <w:pPr>
        <w:rPr>
          <w:sz w:val="24"/>
        </w:rPr>
      </w:pPr>
      <w:r w:rsidRPr="00B863FB">
        <w:rPr>
          <w:b/>
          <w:sz w:val="24"/>
        </w:rPr>
        <w:lastRenderedPageBreak/>
        <w:t>APPAM</w:t>
      </w:r>
      <w:r w:rsidRPr="00B863FB">
        <w:rPr>
          <w:sz w:val="24"/>
        </w:rPr>
        <w:t>- Association for Public Policy Analysis and Management</w:t>
      </w:r>
    </w:p>
    <w:p w:rsidR="009C7E14" w:rsidRPr="00B863FB" w:rsidRDefault="009C7E14" w:rsidP="009C7E14">
      <w:pPr>
        <w:rPr>
          <w:sz w:val="24"/>
        </w:rPr>
      </w:pPr>
      <w:r w:rsidRPr="00B863FB">
        <w:rPr>
          <w:b/>
          <w:sz w:val="24"/>
        </w:rPr>
        <w:t>WSSA</w:t>
      </w:r>
      <w:r w:rsidRPr="00B863FB">
        <w:rPr>
          <w:sz w:val="24"/>
        </w:rPr>
        <w:t>- Western Social Science Association</w:t>
      </w:r>
    </w:p>
    <w:p w:rsidR="009C7E14" w:rsidRPr="00B863FB" w:rsidRDefault="009C7E14" w:rsidP="009C7E14">
      <w:pPr>
        <w:rPr>
          <w:sz w:val="24"/>
        </w:rPr>
      </w:pPr>
      <w:r w:rsidRPr="00B863FB">
        <w:rPr>
          <w:b/>
          <w:sz w:val="24"/>
        </w:rPr>
        <w:t>ICMA</w:t>
      </w:r>
      <w:r w:rsidRPr="00B863FB">
        <w:rPr>
          <w:sz w:val="24"/>
        </w:rPr>
        <w:t>- International City Managers Association</w:t>
      </w:r>
    </w:p>
    <w:p w:rsidR="009C7E14" w:rsidRPr="00B863FB" w:rsidRDefault="009C7E14" w:rsidP="009C7E14">
      <w:pPr>
        <w:rPr>
          <w:sz w:val="24"/>
        </w:rPr>
      </w:pPr>
      <w:r w:rsidRPr="00B863FB">
        <w:rPr>
          <w:b/>
          <w:sz w:val="24"/>
        </w:rPr>
        <w:t xml:space="preserve">SHRM- </w:t>
      </w:r>
      <w:r w:rsidRPr="00B863FB">
        <w:rPr>
          <w:sz w:val="24"/>
        </w:rPr>
        <w:t>Society for Human Resource Management</w:t>
      </w:r>
    </w:p>
    <w:p w:rsidR="009C7E14" w:rsidRPr="00B863FB" w:rsidRDefault="009C7E14" w:rsidP="009C7E14">
      <w:pPr>
        <w:rPr>
          <w:sz w:val="24"/>
        </w:rPr>
      </w:pPr>
      <w:r w:rsidRPr="00B863FB">
        <w:rPr>
          <w:b/>
          <w:sz w:val="24"/>
        </w:rPr>
        <w:t>PMI</w:t>
      </w:r>
      <w:r w:rsidRPr="00B863FB">
        <w:rPr>
          <w:sz w:val="24"/>
        </w:rPr>
        <w:t>- Project Management Institute</w:t>
      </w:r>
    </w:p>
    <w:p w:rsidR="009C7E14" w:rsidRPr="00B863FB" w:rsidRDefault="009C7E14" w:rsidP="009C7E14">
      <w:pPr>
        <w:rPr>
          <w:sz w:val="24"/>
        </w:rPr>
      </w:pPr>
    </w:p>
    <w:p w:rsidR="009C7E14" w:rsidRPr="00B863FB" w:rsidRDefault="009C7E14" w:rsidP="009C7E14">
      <w:pPr>
        <w:jc w:val="center"/>
        <w:rPr>
          <w:b/>
          <w:sz w:val="24"/>
        </w:rPr>
      </w:pPr>
      <w:r w:rsidRPr="00B863FB">
        <w:rPr>
          <w:b/>
          <w:sz w:val="24"/>
        </w:rPr>
        <w:t>COMPUTER SKILLS</w:t>
      </w:r>
    </w:p>
    <w:p w:rsidR="009C7E14" w:rsidRPr="00B863FB" w:rsidRDefault="009C7E14" w:rsidP="009C7E14">
      <w:pPr>
        <w:jc w:val="center"/>
        <w:rPr>
          <w:b/>
          <w:sz w:val="24"/>
        </w:rPr>
      </w:pPr>
    </w:p>
    <w:p w:rsidR="009C7E14" w:rsidRPr="00B863FB" w:rsidRDefault="009C7E14" w:rsidP="009C7E14">
      <w:pPr>
        <w:widowControl/>
        <w:numPr>
          <w:ilvl w:val="0"/>
          <w:numId w:val="15"/>
        </w:numPr>
        <w:suppressAutoHyphens w:val="0"/>
        <w:rPr>
          <w:sz w:val="24"/>
        </w:rPr>
      </w:pPr>
      <w:r w:rsidRPr="00B863FB">
        <w:rPr>
          <w:sz w:val="24"/>
        </w:rPr>
        <w:t xml:space="preserve">Blackboard, Moodle, </w:t>
      </w:r>
      <w:proofErr w:type="spellStart"/>
      <w:r w:rsidRPr="00B863FB">
        <w:rPr>
          <w:sz w:val="24"/>
        </w:rPr>
        <w:t>Webcrossing</w:t>
      </w:r>
      <w:proofErr w:type="spellEnd"/>
      <w:r w:rsidRPr="00B863FB">
        <w:rPr>
          <w:sz w:val="24"/>
        </w:rPr>
        <w:t>: on-line teaching</w:t>
      </w:r>
    </w:p>
    <w:p w:rsidR="009C7E14" w:rsidRPr="00B863FB" w:rsidRDefault="009C7E14" w:rsidP="009C7E14">
      <w:pPr>
        <w:widowControl/>
        <w:numPr>
          <w:ilvl w:val="0"/>
          <w:numId w:val="15"/>
        </w:numPr>
        <w:suppressAutoHyphens w:val="0"/>
        <w:rPr>
          <w:sz w:val="24"/>
        </w:rPr>
      </w:pPr>
      <w:r w:rsidRPr="00B863FB">
        <w:rPr>
          <w:sz w:val="24"/>
        </w:rPr>
        <w:t>Dreamweaver, Drupal, Wix.com, Weebly.com: website creation</w:t>
      </w:r>
    </w:p>
    <w:p w:rsidR="009C7E14" w:rsidRPr="00B863FB" w:rsidRDefault="009C7E14" w:rsidP="009C7E14">
      <w:pPr>
        <w:widowControl/>
        <w:numPr>
          <w:ilvl w:val="0"/>
          <w:numId w:val="15"/>
        </w:numPr>
        <w:suppressAutoHyphens w:val="0"/>
        <w:rPr>
          <w:sz w:val="24"/>
        </w:rPr>
      </w:pPr>
      <w:r w:rsidRPr="00B863FB">
        <w:rPr>
          <w:sz w:val="24"/>
        </w:rPr>
        <w:t xml:space="preserve">Sparkol.com: presentation animation with </w:t>
      </w:r>
      <w:proofErr w:type="spellStart"/>
      <w:r w:rsidRPr="00B863FB">
        <w:rPr>
          <w:sz w:val="24"/>
        </w:rPr>
        <w:t>videoscribe</w:t>
      </w:r>
      <w:proofErr w:type="spellEnd"/>
    </w:p>
    <w:p w:rsidR="009C7E14" w:rsidRPr="00B863FB" w:rsidRDefault="009C7E14" w:rsidP="009C7E14">
      <w:pPr>
        <w:widowControl/>
        <w:numPr>
          <w:ilvl w:val="0"/>
          <w:numId w:val="15"/>
        </w:numPr>
        <w:suppressAutoHyphens w:val="0"/>
        <w:rPr>
          <w:sz w:val="24"/>
        </w:rPr>
      </w:pPr>
      <w:r w:rsidRPr="00B863FB">
        <w:rPr>
          <w:sz w:val="24"/>
        </w:rPr>
        <w:t>Startmeeting.com, Gotomeeting.com: online distance meeting management</w:t>
      </w:r>
    </w:p>
    <w:p w:rsidR="009C7E14" w:rsidRPr="00B863FB" w:rsidRDefault="009C7E14" w:rsidP="009C7E14">
      <w:pPr>
        <w:widowControl/>
        <w:numPr>
          <w:ilvl w:val="0"/>
          <w:numId w:val="15"/>
        </w:numPr>
        <w:suppressAutoHyphens w:val="0"/>
        <w:rPr>
          <w:sz w:val="24"/>
        </w:rPr>
      </w:pPr>
      <w:r w:rsidRPr="00B863FB">
        <w:rPr>
          <w:sz w:val="24"/>
        </w:rPr>
        <w:t>Timetoast.com: online timeline creation</w:t>
      </w:r>
    </w:p>
    <w:p w:rsidR="009C7E14" w:rsidRPr="00B863FB" w:rsidRDefault="009C7E14" w:rsidP="009C7E14">
      <w:pPr>
        <w:widowControl/>
        <w:numPr>
          <w:ilvl w:val="0"/>
          <w:numId w:val="15"/>
        </w:numPr>
        <w:suppressAutoHyphens w:val="0"/>
        <w:rPr>
          <w:sz w:val="24"/>
        </w:rPr>
      </w:pPr>
      <w:r w:rsidRPr="00B863FB">
        <w:rPr>
          <w:sz w:val="24"/>
        </w:rPr>
        <w:t>Prezi.com, Brainshark.com: motion and narrated presentation tools</w:t>
      </w:r>
    </w:p>
    <w:p w:rsidR="009C7E14" w:rsidRPr="00B863FB" w:rsidRDefault="009C7E14" w:rsidP="009C7E14">
      <w:pPr>
        <w:widowControl/>
        <w:numPr>
          <w:ilvl w:val="0"/>
          <w:numId w:val="15"/>
        </w:numPr>
        <w:suppressAutoHyphens w:val="0"/>
        <w:rPr>
          <w:sz w:val="24"/>
        </w:rPr>
      </w:pPr>
      <w:r w:rsidRPr="00B863FB">
        <w:rPr>
          <w:sz w:val="24"/>
        </w:rPr>
        <w:t>Survey Monkey: on-line survey design, creation, and implementation</w:t>
      </w:r>
    </w:p>
    <w:p w:rsidR="009C7E14" w:rsidRPr="00B863FB" w:rsidRDefault="009C7E14" w:rsidP="009C7E14">
      <w:pPr>
        <w:widowControl/>
        <w:numPr>
          <w:ilvl w:val="0"/>
          <w:numId w:val="15"/>
        </w:numPr>
        <w:suppressAutoHyphens w:val="0"/>
        <w:rPr>
          <w:sz w:val="24"/>
        </w:rPr>
      </w:pPr>
      <w:r w:rsidRPr="00B863FB">
        <w:rPr>
          <w:sz w:val="24"/>
        </w:rPr>
        <w:t>Power Park &amp; Ticket Track: citation database management</w:t>
      </w:r>
    </w:p>
    <w:p w:rsidR="009C7E14" w:rsidRPr="00B863FB" w:rsidRDefault="009C7E14" w:rsidP="009C7E14">
      <w:pPr>
        <w:widowControl/>
        <w:numPr>
          <w:ilvl w:val="0"/>
          <w:numId w:val="15"/>
        </w:numPr>
        <w:suppressAutoHyphens w:val="0"/>
        <w:rPr>
          <w:sz w:val="24"/>
        </w:rPr>
      </w:pPr>
      <w:r w:rsidRPr="00B863FB">
        <w:rPr>
          <w:sz w:val="24"/>
        </w:rPr>
        <w:t>Banner, People Soft, and IDMS: manage student records and advise students</w:t>
      </w:r>
    </w:p>
    <w:p w:rsidR="009C7E14" w:rsidRPr="00B863FB" w:rsidRDefault="009C7E14" w:rsidP="009C7E14">
      <w:pPr>
        <w:widowControl/>
        <w:numPr>
          <w:ilvl w:val="0"/>
          <w:numId w:val="15"/>
        </w:numPr>
        <w:suppressAutoHyphens w:val="0"/>
        <w:rPr>
          <w:sz w:val="24"/>
        </w:rPr>
      </w:pPr>
      <w:r w:rsidRPr="00B863FB">
        <w:rPr>
          <w:sz w:val="24"/>
        </w:rPr>
        <w:t>Vista, Windows 7, &amp; Microsoft XP Professional (Word, Excel, Adobe, Power Point, Publisher, Movie Maker, PDF converter, Outlook)</w:t>
      </w:r>
    </w:p>
    <w:p w:rsidR="009C7E14" w:rsidRPr="00B863FB" w:rsidRDefault="009C7E14" w:rsidP="009C7E14">
      <w:pPr>
        <w:widowControl/>
        <w:numPr>
          <w:ilvl w:val="0"/>
          <w:numId w:val="15"/>
        </w:numPr>
        <w:suppressAutoHyphens w:val="0"/>
        <w:rPr>
          <w:sz w:val="24"/>
        </w:rPr>
      </w:pPr>
      <w:proofErr w:type="spellStart"/>
      <w:r w:rsidRPr="00B863FB">
        <w:rPr>
          <w:sz w:val="24"/>
        </w:rPr>
        <w:t>Wordle</w:t>
      </w:r>
      <w:proofErr w:type="spellEnd"/>
      <w:r w:rsidRPr="00B863FB">
        <w:rPr>
          <w:sz w:val="24"/>
        </w:rPr>
        <w:t>: qualitative analysis</w:t>
      </w:r>
    </w:p>
    <w:p w:rsidR="009C7E14" w:rsidRPr="00B863FB" w:rsidRDefault="009C7E14" w:rsidP="009C7E14">
      <w:pPr>
        <w:widowControl/>
        <w:numPr>
          <w:ilvl w:val="0"/>
          <w:numId w:val="15"/>
        </w:numPr>
        <w:suppressAutoHyphens w:val="0"/>
        <w:rPr>
          <w:sz w:val="24"/>
        </w:rPr>
      </w:pPr>
      <w:r w:rsidRPr="00B863FB">
        <w:rPr>
          <w:sz w:val="24"/>
        </w:rPr>
        <w:t>SPSS versions 11 to 19: Statistical Package for the Social Sciences</w:t>
      </w:r>
    </w:p>
    <w:p w:rsidR="009C7E14" w:rsidRPr="00B863FB" w:rsidRDefault="009C7E14" w:rsidP="009C7E14">
      <w:pPr>
        <w:rPr>
          <w:b/>
          <w:sz w:val="24"/>
        </w:rPr>
      </w:pPr>
    </w:p>
    <w:p w:rsidR="009C7E14" w:rsidRPr="00B863FB" w:rsidRDefault="009C7E14" w:rsidP="009C7E14">
      <w:pPr>
        <w:rPr>
          <w:b/>
          <w:sz w:val="24"/>
        </w:rPr>
      </w:pPr>
      <w:r w:rsidRPr="00B863FB">
        <w:rPr>
          <w:b/>
          <w:sz w:val="24"/>
        </w:rPr>
        <w:t>REFERENCES</w:t>
      </w:r>
    </w:p>
    <w:p w:rsidR="009C7E14" w:rsidRPr="00B863FB" w:rsidRDefault="009C7E14" w:rsidP="009C7E14">
      <w:pPr>
        <w:rPr>
          <w:sz w:val="24"/>
        </w:rPr>
      </w:pPr>
    </w:p>
    <w:p w:rsidR="009C7E14" w:rsidRPr="00B863FB" w:rsidRDefault="009C7E14" w:rsidP="009C7E14">
      <w:pPr>
        <w:rPr>
          <w:sz w:val="24"/>
        </w:rPr>
      </w:pPr>
      <w:r w:rsidRPr="00B863FB">
        <w:rPr>
          <w:sz w:val="24"/>
        </w:rPr>
        <w:t>*Available upon request.</w:t>
      </w:r>
    </w:p>
    <w:p w:rsidR="009C7E14" w:rsidRPr="00B863FB" w:rsidRDefault="009C7E14" w:rsidP="009C7E14">
      <w:pPr>
        <w:rPr>
          <w:sz w:val="24"/>
        </w:rPr>
      </w:pPr>
    </w:p>
    <w:p w:rsidR="009C7E14" w:rsidRPr="00B863FB" w:rsidRDefault="009C7E14" w:rsidP="009C7E14">
      <w:pPr>
        <w:rPr>
          <w:sz w:val="24"/>
        </w:rPr>
      </w:pPr>
    </w:p>
    <w:p w:rsidR="009C7E14" w:rsidRPr="00B863FB" w:rsidRDefault="009C7E14" w:rsidP="009C7E14">
      <w:pPr>
        <w:rPr>
          <w:sz w:val="24"/>
        </w:rPr>
      </w:pPr>
    </w:p>
    <w:p w:rsidR="009C7E14" w:rsidRPr="00B863FB" w:rsidRDefault="009C7E14" w:rsidP="009C7E14">
      <w:pPr>
        <w:rPr>
          <w:sz w:val="24"/>
        </w:rPr>
      </w:pPr>
    </w:p>
    <w:p w:rsidR="009C7E14" w:rsidRPr="00B863FB" w:rsidRDefault="009C7E14" w:rsidP="009C7E14">
      <w:pPr>
        <w:rPr>
          <w:sz w:val="24"/>
        </w:rPr>
      </w:pPr>
    </w:p>
    <w:p w:rsidR="009C7E14" w:rsidRPr="00B863FB" w:rsidRDefault="009C7E14" w:rsidP="009C7E14">
      <w:pPr>
        <w:rPr>
          <w:sz w:val="24"/>
        </w:rPr>
      </w:pPr>
    </w:p>
    <w:p w:rsidR="009C7E14" w:rsidRPr="00B863FB" w:rsidRDefault="009C7E14" w:rsidP="009C7E14">
      <w:pPr>
        <w:rPr>
          <w:sz w:val="24"/>
        </w:rPr>
      </w:pPr>
    </w:p>
    <w:p w:rsidR="009C7E14" w:rsidRPr="00B863FB" w:rsidRDefault="009C7E14" w:rsidP="009C7E14">
      <w:pPr>
        <w:rPr>
          <w:sz w:val="24"/>
        </w:rPr>
      </w:pPr>
    </w:p>
    <w:p w:rsidR="009C7E14" w:rsidRPr="00B863FB" w:rsidRDefault="009C7E14" w:rsidP="009C7E14">
      <w:pPr>
        <w:rPr>
          <w:sz w:val="24"/>
        </w:rPr>
      </w:pPr>
    </w:p>
    <w:p w:rsidR="009C7E14" w:rsidRPr="00B863FB" w:rsidRDefault="009C7E14" w:rsidP="009C7E14">
      <w:pPr>
        <w:rPr>
          <w:sz w:val="24"/>
        </w:rPr>
      </w:pPr>
    </w:p>
    <w:p w:rsidR="009C7E14" w:rsidRPr="00B863FB" w:rsidRDefault="009C7E14" w:rsidP="009C7E14">
      <w:pPr>
        <w:rPr>
          <w:sz w:val="24"/>
        </w:rPr>
      </w:pPr>
    </w:p>
    <w:p w:rsidR="009C7E14" w:rsidRPr="00B863FB" w:rsidRDefault="009C7E14" w:rsidP="009C7E14">
      <w:pPr>
        <w:rPr>
          <w:sz w:val="24"/>
        </w:rPr>
      </w:pPr>
    </w:p>
    <w:p w:rsidR="009C7E14" w:rsidRPr="00B863FB" w:rsidRDefault="009C7E14" w:rsidP="009C7E14">
      <w:pPr>
        <w:rPr>
          <w:sz w:val="24"/>
        </w:rPr>
      </w:pPr>
    </w:p>
    <w:p w:rsidR="009C7E14" w:rsidRPr="00B863FB" w:rsidRDefault="009C7E14" w:rsidP="009C7E14">
      <w:pPr>
        <w:rPr>
          <w:sz w:val="24"/>
        </w:rPr>
      </w:pPr>
    </w:p>
    <w:p w:rsidR="009C7E14" w:rsidRDefault="009C7E14" w:rsidP="009C7E14">
      <w:pPr>
        <w:rPr>
          <w:sz w:val="24"/>
        </w:rPr>
      </w:pPr>
    </w:p>
    <w:p w:rsidR="00B863FB" w:rsidRDefault="00B863FB" w:rsidP="009C7E14">
      <w:pPr>
        <w:rPr>
          <w:sz w:val="24"/>
        </w:rPr>
      </w:pPr>
    </w:p>
    <w:p w:rsidR="00B863FB" w:rsidRDefault="00B863FB" w:rsidP="009C7E14">
      <w:pPr>
        <w:rPr>
          <w:sz w:val="24"/>
        </w:rPr>
      </w:pPr>
    </w:p>
    <w:p w:rsidR="00B863FB" w:rsidRPr="00B863FB" w:rsidRDefault="00B863FB" w:rsidP="009C7E14">
      <w:pPr>
        <w:rPr>
          <w:sz w:val="24"/>
        </w:rPr>
      </w:pPr>
    </w:p>
    <w:p w:rsidR="009C7E14" w:rsidRPr="00B863FB" w:rsidRDefault="009C7E14" w:rsidP="009C7E14">
      <w:pPr>
        <w:rPr>
          <w:sz w:val="24"/>
        </w:rPr>
      </w:pPr>
    </w:p>
    <w:p w:rsidR="009C7E14" w:rsidRPr="00B863FB" w:rsidRDefault="009C7E14" w:rsidP="009C7E14">
      <w:pPr>
        <w:rPr>
          <w:sz w:val="24"/>
        </w:rPr>
      </w:pPr>
    </w:p>
    <w:p w:rsidR="009C7E14" w:rsidRPr="00B863FB" w:rsidRDefault="009C7E14" w:rsidP="009C7E14">
      <w:pPr>
        <w:rPr>
          <w:sz w:val="24"/>
        </w:rPr>
      </w:pPr>
    </w:p>
    <w:p w:rsidR="009C7E14" w:rsidRPr="00B863FB" w:rsidRDefault="009C7E14" w:rsidP="009C7E14">
      <w:pPr>
        <w:pStyle w:val="Address2"/>
        <w:jc w:val="center"/>
        <w:rPr>
          <w:rFonts w:ascii="Arial" w:hAnsi="Arial" w:cs="Arial"/>
          <w:b/>
          <w:sz w:val="24"/>
          <w:szCs w:val="24"/>
        </w:rPr>
      </w:pPr>
      <w:r w:rsidRPr="00B863FB">
        <w:rPr>
          <w:b/>
          <w:bCs/>
          <w:sz w:val="24"/>
          <w:szCs w:val="24"/>
        </w:rPr>
        <w:lastRenderedPageBreak/>
        <w:t>Cheryl Simrell King, Ph. D.</w:t>
      </w:r>
    </w:p>
    <w:p w:rsidR="009C7E14" w:rsidRPr="00B863FB" w:rsidRDefault="009C7E14" w:rsidP="009C7E14">
      <w:pPr>
        <w:pStyle w:val="Address2"/>
        <w:rPr>
          <w:rFonts w:ascii="Arial" w:hAnsi="Arial" w:cs="Arial"/>
          <w:b/>
          <w:sz w:val="24"/>
          <w:szCs w:val="24"/>
        </w:rPr>
      </w:pPr>
    </w:p>
    <w:tbl>
      <w:tblPr>
        <w:tblW w:w="0" w:type="auto"/>
        <w:tblInd w:w="-108" w:type="dxa"/>
        <w:tblLayout w:type="fixed"/>
        <w:tblCellMar>
          <w:left w:w="0" w:type="dxa"/>
          <w:right w:w="0" w:type="dxa"/>
        </w:tblCellMar>
        <w:tblLook w:val="0000" w:firstRow="0" w:lastRow="0" w:firstColumn="0" w:lastColumn="0" w:noHBand="0" w:noVBand="0"/>
      </w:tblPr>
      <w:tblGrid>
        <w:gridCol w:w="2076"/>
        <w:gridCol w:w="6672"/>
        <w:gridCol w:w="79"/>
        <w:gridCol w:w="101"/>
      </w:tblGrid>
      <w:tr w:rsidR="009C7E14" w:rsidRPr="00B863FB" w:rsidTr="00B863FB">
        <w:tc>
          <w:tcPr>
            <w:tcW w:w="2076" w:type="dxa"/>
            <w:shd w:val="clear" w:color="auto" w:fill="auto"/>
          </w:tcPr>
          <w:p w:rsidR="009C7E14" w:rsidRPr="00B863FB" w:rsidRDefault="009C7E14" w:rsidP="00B863FB">
            <w:pPr>
              <w:pStyle w:val="SectionTitle"/>
              <w:rPr>
                <w:sz w:val="24"/>
                <w:szCs w:val="24"/>
              </w:rPr>
            </w:pPr>
            <w:r w:rsidRPr="00B863FB">
              <w:rPr>
                <w:sz w:val="24"/>
                <w:szCs w:val="24"/>
              </w:rPr>
              <w:t>Contact Information</w:t>
            </w:r>
          </w:p>
        </w:tc>
        <w:tc>
          <w:tcPr>
            <w:tcW w:w="6751" w:type="dxa"/>
            <w:gridSpan w:val="2"/>
            <w:shd w:val="clear" w:color="auto" w:fill="auto"/>
          </w:tcPr>
          <w:p w:rsidR="009C7E14" w:rsidRPr="00B863FB" w:rsidRDefault="009C7E14" w:rsidP="00B863FB">
            <w:pPr>
              <w:pStyle w:val="JobTitle"/>
              <w:rPr>
                <w:sz w:val="24"/>
                <w:szCs w:val="24"/>
              </w:rPr>
            </w:pPr>
            <w:r w:rsidRPr="00B863FB">
              <w:rPr>
                <w:sz w:val="24"/>
                <w:szCs w:val="24"/>
              </w:rPr>
              <w:t>Graduate Program in Public Administration</w:t>
            </w:r>
            <w:r w:rsidRPr="00B863FB">
              <w:rPr>
                <w:sz w:val="24"/>
                <w:szCs w:val="24"/>
              </w:rPr>
              <w:tab/>
            </w:r>
          </w:p>
          <w:p w:rsidR="009C7E14" w:rsidRPr="00B863FB" w:rsidRDefault="009C7E14" w:rsidP="00B863FB">
            <w:pPr>
              <w:pStyle w:val="JobTitle"/>
              <w:rPr>
                <w:sz w:val="24"/>
                <w:szCs w:val="24"/>
              </w:rPr>
            </w:pPr>
            <w:r w:rsidRPr="00B863FB">
              <w:rPr>
                <w:sz w:val="24"/>
                <w:szCs w:val="24"/>
              </w:rPr>
              <w:t>The Evergreen State College</w:t>
            </w:r>
          </w:p>
          <w:p w:rsidR="009C7E14" w:rsidRPr="00B863FB" w:rsidRDefault="009C7E14" w:rsidP="00B863FB">
            <w:pPr>
              <w:pStyle w:val="JobTitle"/>
              <w:rPr>
                <w:sz w:val="24"/>
                <w:szCs w:val="24"/>
              </w:rPr>
            </w:pPr>
            <w:r w:rsidRPr="00B863FB">
              <w:rPr>
                <w:sz w:val="24"/>
                <w:szCs w:val="24"/>
              </w:rPr>
              <w:t>2700 Evergreen Pkwy</w:t>
            </w:r>
          </w:p>
          <w:p w:rsidR="009C7E14" w:rsidRPr="00B863FB" w:rsidRDefault="009C7E14" w:rsidP="00B863FB">
            <w:pPr>
              <w:pStyle w:val="Achievement"/>
              <w:rPr>
                <w:sz w:val="24"/>
                <w:szCs w:val="24"/>
              </w:rPr>
            </w:pPr>
            <w:r w:rsidRPr="00B863FB">
              <w:rPr>
                <w:sz w:val="24"/>
                <w:szCs w:val="24"/>
              </w:rPr>
              <w:t>Olympia, WA   98505</w:t>
            </w:r>
          </w:p>
          <w:p w:rsidR="009C7E14" w:rsidRPr="00B863FB" w:rsidRDefault="009C7E14" w:rsidP="00B863FB">
            <w:pPr>
              <w:pStyle w:val="JobTitle"/>
              <w:rPr>
                <w:sz w:val="24"/>
                <w:szCs w:val="24"/>
              </w:rPr>
            </w:pPr>
            <w:r w:rsidRPr="00B863FB">
              <w:rPr>
                <w:sz w:val="24"/>
                <w:szCs w:val="24"/>
              </w:rPr>
              <w:t>360.485.7763  (cell); 360.867.5541 (voice mail); 360.867.5430 (fax)</w:t>
            </w:r>
          </w:p>
          <w:p w:rsidR="009C7E14" w:rsidRPr="00B863FB" w:rsidRDefault="009C7E14" w:rsidP="00B863FB">
            <w:pPr>
              <w:pStyle w:val="JobTitle"/>
              <w:rPr>
                <w:sz w:val="24"/>
                <w:szCs w:val="24"/>
              </w:rPr>
            </w:pPr>
            <w:r w:rsidRPr="00B863FB">
              <w:rPr>
                <w:sz w:val="24"/>
                <w:szCs w:val="24"/>
              </w:rPr>
              <w:t>kingcs@evergreen.edu</w:t>
            </w:r>
          </w:p>
        </w:tc>
        <w:tc>
          <w:tcPr>
            <w:tcW w:w="101" w:type="dxa"/>
            <w:shd w:val="clear" w:color="auto" w:fill="auto"/>
          </w:tcPr>
          <w:p w:rsidR="009C7E14" w:rsidRPr="00B863FB" w:rsidRDefault="009C7E14" w:rsidP="00B863FB">
            <w:pPr>
              <w:snapToGrid w:val="0"/>
              <w:rPr>
                <w:sz w:val="24"/>
              </w:rPr>
            </w:pPr>
          </w:p>
        </w:tc>
      </w:tr>
      <w:tr w:rsidR="009C7E14" w:rsidRPr="00B863FB" w:rsidTr="00B863FB">
        <w:tc>
          <w:tcPr>
            <w:tcW w:w="2076" w:type="dxa"/>
            <w:shd w:val="clear" w:color="auto" w:fill="auto"/>
          </w:tcPr>
          <w:p w:rsidR="009C7E14" w:rsidRPr="00B863FB" w:rsidRDefault="009C7E14" w:rsidP="00B863FB">
            <w:pPr>
              <w:pStyle w:val="SectionTitle"/>
              <w:rPr>
                <w:sz w:val="24"/>
                <w:szCs w:val="24"/>
              </w:rPr>
            </w:pPr>
            <w:r w:rsidRPr="00B863FB">
              <w:rPr>
                <w:sz w:val="24"/>
                <w:szCs w:val="24"/>
              </w:rPr>
              <w:t>Education</w:t>
            </w:r>
          </w:p>
        </w:tc>
        <w:tc>
          <w:tcPr>
            <w:tcW w:w="6751" w:type="dxa"/>
            <w:gridSpan w:val="2"/>
            <w:shd w:val="clear" w:color="auto" w:fill="auto"/>
          </w:tcPr>
          <w:p w:rsidR="009C7E14" w:rsidRPr="00B863FB" w:rsidRDefault="009C7E14" w:rsidP="00B863FB">
            <w:pPr>
              <w:pStyle w:val="JobTitle"/>
              <w:rPr>
                <w:sz w:val="24"/>
                <w:szCs w:val="24"/>
              </w:rPr>
            </w:pPr>
            <w:r w:rsidRPr="00B863FB">
              <w:rPr>
                <w:sz w:val="24"/>
                <w:szCs w:val="24"/>
              </w:rPr>
              <w:t>Ph.D.  –  Public Administration/Public Affairs</w:t>
            </w:r>
          </w:p>
          <w:p w:rsidR="009C7E14" w:rsidRPr="00B863FB" w:rsidRDefault="009C7E14" w:rsidP="00B863FB">
            <w:pPr>
              <w:pStyle w:val="Achievement"/>
              <w:rPr>
                <w:sz w:val="24"/>
                <w:szCs w:val="24"/>
              </w:rPr>
            </w:pPr>
            <w:r w:rsidRPr="00B863FB">
              <w:rPr>
                <w:sz w:val="24"/>
                <w:szCs w:val="24"/>
              </w:rPr>
              <w:t>1992</w:t>
            </w:r>
            <w:r w:rsidRPr="00B863FB">
              <w:rPr>
                <w:sz w:val="24"/>
                <w:szCs w:val="24"/>
              </w:rPr>
              <w:tab/>
              <w:t xml:space="preserve">University of Colorado, Denver             </w:t>
            </w:r>
          </w:p>
          <w:p w:rsidR="009C7E14" w:rsidRPr="00B863FB" w:rsidRDefault="009C7E14" w:rsidP="00B863FB">
            <w:pPr>
              <w:pStyle w:val="JobTitle"/>
              <w:rPr>
                <w:sz w:val="24"/>
                <w:szCs w:val="24"/>
              </w:rPr>
            </w:pPr>
            <w:r w:rsidRPr="00B863FB">
              <w:rPr>
                <w:sz w:val="24"/>
                <w:szCs w:val="24"/>
              </w:rPr>
              <w:t>M. A.  –  Experimental/Testing Psychology</w:t>
            </w:r>
          </w:p>
          <w:p w:rsidR="009C7E14" w:rsidRPr="00B863FB" w:rsidRDefault="009C7E14" w:rsidP="00B863FB">
            <w:pPr>
              <w:pStyle w:val="Achievement"/>
              <w:rPr>
                <w:sz w:val="24"/>
                <w:szCs w:val="24"/>
              </w:rPr>
            </w:pPr>
            <w:r w:rsidRPr="00B863FB">
              <w:rPr>
                <w:sz w:val="24"/>
                <w:szCs w:val="24"/>
              </w:rPr>
              <w:t>1987</w:t>
            </w:r>
            <w:r w:rsidRPr="00B863FB">
              <w:rPr>
                <w:sz w:val="24"/>
                <w:szCs w:val="24"/>
              </w:rPr>
              <w:tab/>
              <w:t xml:space="preserve">University of Colorado,  Denver </w:t>
            </w:r>
          </w:p>
          <w:p w:rsidR="009C7E14" w:rsidRPr="00B863FB" w:rsidRDefault="009C7E14" w:rsidP="00B863FB">
            <w:pPr>
              <w:pStyle w:val="JobTitle"/>
              <w:rPr>
                <w:sz w:val="24"/>
                <w:szCs w:val="24"/>
              </w:rPr>
            </w:pPr>
            <w:r w:rsidRPr="00B863FB">
              <w:rPr>
                <w:sz w:val="24"/>
                <w:szCs w:val="24"/>
              </w:rPr>
              <w:t>B. A. –  Psychology/Sociology</w:t>
            </w:r>
          </w:p>
          <w:p w:rsidR="009C7E14" w:rsidRPr="00B863FB" w:rsidRDefault="009C7E14" w:rsidP="00B863FB">
            <w:pPr>
              <w:pStyle w:val="Achievement"/>
              <w:rPr>
                <w:sz w:val="24"/>
                <w:szCs w:val="24"/>
              </w:rPr>
            </w:pPr>
            <w:r w:rsidRPr="00B863FB">
              <w:rPr>
                <w:sz w:val="24"/>
                <w:szCs w:val="24"/>
              </w:rPr>
              <w:t>1981</w:t>
            </w:r>
            <w:r w:rsidRPr="00B863FB">
              <w:rPr>
                <w:sz w:val="24"/>
                <w:szCs w:val="24"/>
              </w:rPr>
              <w:tab/>
              <w:t>University of Texas, Permian Basin (Odessa, TX)</w:t>
            </w:r>
          </w:p>
        </w:tc>
        <w:tc>
          <w:tcPr>
            <w:tcW w:w="101" w:type="dxa"/>
            <w:shd w:val="clear" w:color="auto" w:fill="auto"/>
          </w:tcPr>
          <w:p w:rsidR="009C7E14" w:rsidRPr="00B863FB" w:rsidRDefault="009C7E14" w:rsidP="00B863FB">
            <w:pPr>
              <w:snapToGrid w:val="0"/>
              <w:rPr>
                <w:sz w:val="24"/>
              </w:rPr>
            </w:pPr>
          </w:p>
        </w:tc>
      </w:tr>
      <w:tr w:rsidR="009C7E14" w:rsidRPr="00B863FB" w:rsidTr="00B863FB">
        <w:tc>
          <w:tcPr>
            <w:tcW w:w="2076" w:type="dxa"/>
            <w:shd w:val="clear" w:color="auto" w:fill="auto"/>
          </w:tcPr>
          <w:p w:rsidR="009C7E14" w:rsidRPr="00B863FB" w:rsidRDefault="009C7E14" w:rsidP="00B863FB">
            <w:pPr>
              <w:pStyle w:val="SectionTitle"/>
              <w:rPr>
                <w:sz w:val="24"/>
                <w:szCs w:val="24"/>
              </w:rPr>
            </w:pPr>
            <w:r w:rsidRPr="00B863FB">
              <w:rPr>
                <w:sz w:val="24"/>
                <w:szCs w:val="24"/>
              </w:rPr>
              <w:t>Professional experience</w:t>
            </w:r>
          </w:p>
        </w:tc>
        <w:tc>
          <w:tcPr>
            <w:tcW w:w="6672" w:type="dxa"/>
            <w:shd w:val="clear" w:color="auto" w:fill="auto"/>
          </w:tcPr>
          <w:p w:rsidR="009C7E14" w:rsidRPr="00B863FB" w:rsidRDefault="009C7E14" w:rsidP="00B863FB">
            <w:pPr>
              <w:pStyle w:val="JobTitle"/>
              <w:rPr>
                <w:sz w:val="24"/>
                <w:szCs w:val="24"/>
              </w:rPr>
            </w:pPr>
            <w:r w:rsidRPr="00B863FB">
              <w:rPr>
                <w:sz w:val="24"/>
                <w:szCs w:val="24"/>
              </w:rPr>
              <w:t>Assistant-Associate Professor/Faculty Member/Research Associate</w:t>
            </w:r>
          </w:p>
          <w:p w:rsidR="009C7E14" w:rsidRPr="00B863FB" w:rsidRDefault="009C7E14" w:rsidP="00B863FB">
            <w:pPr>
              <w:pStyle w:val="JobTitle"/>
              <w:rPr>
                <w:sz w:val="24"/>
                <w:szCs w:val="24"/>
              </w:rPr>
            </w:pPr>
            <w:r w:rsidRPr="00B863FB">
              <w:rPr>
                <w:sz w:val="24"/>
                <w:szCs w:val="24"/>
              </w:rPr>
              <w:t>2000 – present           The Evergreen State College (Olympia, WA)</w:t>
            </w:r>
          </w:p>
          <w:p w:rsidR="009C7E14" w:rsidRPr="00B863FB" w:rsidRDefault="009C7E14" w:rsidP="00B863FB">
            <w:pPr>
              <w:pStyle w:val="JobTitle"/>
              <w:rPr>
                <w:sz w:val="24"/>
                <w:szCs w:val="24"/>
              </w:rPr>
            </w:pPr>
            <w:r w:rsidRPr="00B863FB">
              <w:rPr>
                <w:sz w:val="24"/>
                <w:szCs w:val="24"/>
              </w:rPr>
              <w:t>1993  – 2000              University of Akron  (Akron, OH)</w:t>
            </w:r>
          </w:p>
          <w:p w:rsidR="009C7E14" w:rsidRPr="00B863FB" w:rsidRDefault="009C7E14" w:rsidP="00B863FB">
            <w:pPr>
              <w:pStyle w:val="JobTitle"/>
              <w:rPr>
                <w:sz w:val="24"/>
                <w:szCs w:val="24"/>
              </w:rPr>
            </w:pPr>
            <w:r w:rsidRPr="00B863FB">
              <w:rPr>
                <w:sz w:val="24"/>
                <w:szCs w:val="24"/>
              </w:rPr>
              <w:t>1991 – 1993               The Evergreen State College (Olympia, WA)</w:t>
            </w:r>
          </w:p>
          <w:p w:rsidR="009C7E14" w:rsidRPr="00B863FB" w:rsidRDefault="009C7E14" w:rsidP="00B863FB">
            <w:pPr>
              <w:pStyle w:val="JobTitle"/>
              <w:rPr>
                <w:b/>
                <w:bCs/>
                <w:sz w:val="24"/>
                <w:szCs w:val="24"/>
              </w:rPr>
            </w:pPr>
            <w:r w:rsidRPr="00B863FB">
              <w:rPr>
                <w:sz w:val="24"/>
                <w:szCs w:val="24"/>
              </w:rPr>
              <w:t>1988 – 1991               The University of Colorado  (Denver, CO)</w:t>
            </w:r>
          </w:p>
          <w:p w:rsidR="009C7E14" w:rsidRPr="00B863FB" w:rsidRDefault="009C7E14" w:rsidP="00B863FB">
            <w:pPr>
              <w:pStyle w:val="JobTitle"/>
              <w:rPr>
                <w:sz w:val="24"/>
                <w:szCs w:val="24"/>
              </w:rPr>
            </w:pPr>
            <w:r w:rsidRPr="00B863FB">
              <w:rPr>
                <w:b/>
                <w:bCs/>
                <w:sz w:val="24"/>
                <w:szCs w:val="24"/>
              </w:rPr>
              <w:t>MPA Program Director</w:t>
            </w:r>
          </w:p>
          <w:p w:rsidR="009C7E14" w:rsidRPr="00B863FB" w:rsidRDefault="009C7E14" w:rsidP="00B863FB">
            <w:pPr>
              <w:pStyle w:val="Achievement"/>
              <w:rPr>
                <w:sz w:val="24"/>
                <w:szCs w:val="24"/>
              </w:rPr>
            </w:pPr>
            <w:r w:rsidRPr="00B863FB">
              <w:rPr>
                <w:sz w:val="24"/>
                <w:szCs w:val="24"/>
              </w:rPr>
              <w:t>2006-2010            The Evergreen State College (Olympia, WA)</w:t>
            </w:r>
          </w:p>
          <w:p w:rsidR="009C7E14" w:rsidRPr="00B863FB" w:rsidRDefault="009C7E14" w:rsidP="00B863FB">
            <w:pPr>
              <w:pStyle w:val="Achievement"/>
              <w:rPr>
                <w:b/>
                <w:bCs/>
                <w:sz w:val="24"/>
                <w:szCs w:val="24"/>
              </w:rPr>
            </w:pPr>
            <w:r w:rsidRPr="00B863FB">
              <w:rPr>
                <w:sz w:val="24"/>
                <w:szCs w:val="24"/>
              </w:rPr>
              <w:t>2013-current         The Evergreen State College (Olympia, WA)</w:t>
            </w:r>
          </w:p>
          <w:p w:rsidR="009C7E14" w:rsidRPr="00B863FB" w:rsidRDefault="009C7E14" w:rsidP="00B863FB">
            <w:pPr>
              <w:pStyle w:val="Achievement"/>
              <w:rPr>
                <w:sz w:val="24"/>
                <w:szCs w:val="24"/>
              </w:rPr>
            </w:pPr>
            <w:r w:rsidRPr="00B863FB">
              <w:rPr>
                <w:b/>
                <w:bCs/>
                <w:sz w:val="24"/>
                <w:szCs w:val="24"/>
              </w:rPr>
              <w:t>Associate Chair</w:t>
            </w:r>
          </w:p>
          <w:p w:rsidR="009C7E14" w:rsidRPr="00B863FB" w:rsidRDefault="009C7E14" w:rsidP="00B863FB">
            <w:pPr>
              <w:pStyle w:val="Achievement"/>
              <w:rPr>
                <w:sz w:val="24"/>
                <w:szCs w:val="24"/>
              </w:rPr>
            </w:pPr>
            <w:r w:rsidRPr="00B863FB">
              <w:rPr>
                <w:sz w:val="24"/>
                <w:szCs w:val="24"/>
              </w:rPr>
              <w:t>1999-2000             The University of Akron (Akron, OH)</w:t>
            </w:r>
          </w:p>
          <w:p w:rsidR="009C7E14" w:rsidRPr="00B863FB" w:rsidRDefault="009C7E14" w:rsidP="00B863FB">
            <w:pPr>
              <w:pStyle w:val="JobTitle"/>
              <w:rPr>
                <w:sz w:val="24"/>
                <w:szCs w:val="24"/>
              </w:rPr>
            </w:pPr>
            <w:r w:rsidRPr="00B863FB">
              <w:rPr>
                <w:sz w:val="24"/>
                <w:szCs w:val="24"/>
              </w:rPr>
              <w:t>Visiting Research Professor/Research Fellow</w:t>
            </w:r>
          </w:p>
          <w:p w:rsidR="009C7E14" w:rsidRPr="00B863FB" w:rsidRDefault="009C7E14" w:rsidP="00B863FB">
            <w:pPr>
              <w:pStyle w:val="JobTitle"/>
              <w:rPr>
                <w:sz w:val="24"/>
                <w:szCs w:val="24"/>
              </w:rPr>
            </w:pPr>
            <w:r w:rsidRPr="00B863FB">
              <w:rPr>
                <w:sz w:val="24"/>
                <w:szCs w:val="24"/>
              </w:rPr>
              <w:t>Summer, 2001           The University of Tilburg , The Netherlands</w:t>
            </w:r>
          </w:p>
          <w:p w:rsidR="009C7E14" w:rsidRPr="00B863FB" w:rsidRDefault="009C7E14" w:rsidP="00B863FB">
            <w:pPr>
              <w:pStyle w:val="JobTitle"/>
              <w:rPr>
                <w:sz w:val="24"/>
                <w:szCs w:val="24"/>
              </w:rPr>
            </w:pPr>
            <w:r w:rsidRPr="00B863FB">
              <w:rPr>
                <w:sz w:val="24"/>
                <w:szCs w:val="24"/>
              </w:rPr>
              <w:t>Research Analyst/Manager – Strategic Marketing/Planning</w:t>
            </w:r>
          </w:p>
          <w:p w:rsidR="009C7E14" w:rsidRPr="00B863FB" w:rsidRDefault="009C7E14" w:rsidP="00B863FB">
            <w:pPr>
              <w:pStyle w:val="Achievement"/>
              <w:rPr>
                <w:sz w:val="24"/>
                <w:szCs w:val="24"/>
              </w:rPr>
            </w:pPr>
            <w:r w:rsidRPr="00B863FB">
              <w:rPr>
                <w:sz w:val="24"/>
                <w:szCs w:val="24"/>
              </w:rPr>
              <w:t>1985– 1990           US WEST, Inc. (Englewood, CO)</w:t>
            </w:r>
          </w:p>
        </w:tc>
        <w:tc>
          <w:tcPr>
            <w:tcW w:w="180" w:type="dxa"/>
            <w:gridSpan w:val="2"/>
            <w:shd w:val="clear" w:color="auto" w:fill="auto"/>
          </w:tcPr>
          <w:p w:rsidR="009C7E14" w:rsidRPr="00B863FB" w:rsidRDefault="009C7E14" w:rsidP="00B863FB">
            <w:pPr>
              <w:snapToGrid w:val="0"/>
              <w:rPr>
                <w:sz w:val="24"/>
              </w:rPr>
            </w:pPr>
          </w:p>
        </w:tc>
      </w:tr>
      <w:tr w:rsidR="009C7E14" w:rsidRPr="00B863FB" w:rsidTr="00B863FB">
        <w:tc>
          <w:tcPr>
            <w:tcW w:w="2076" w:type="dxa"/>
            <w:shd w:val="clear" w:color="auto" w:fill="auto"/>
          </w:tcPr>
          <w:p w:rsidR="009C7E14" w:rsidRPr="00B863FB" w:rsidRDefault="009C7E14" w:rsidP="00B863FB">
            <w:pPr>
              <w:pStyle w:val="SectionTitle"/>
              <w:rPr>
                <w:sz w:val="24"/>
                <w:szCs w:val="24"/>
              </w:rPr>
            </w:pPr>
            <w:r w:rsidRPr="00B863FB">
              <w:rPr>
                <w:sz w:val="24"/>
                <w:szCs w:val="24"/>
              </w:rPr>
              <w:t xml:space="preserve">Select Publications   </w:t>
            </w:r>
          </w:p>
          <w:p w:rsidR="009C7E14" w:rsidRPr="00B863FB" w:rsidRDefault="009C7E14" w:rsidP="00B863FB">
            <w:pPr>
              <w:pStyle w:val="JobTitle"/>
              <w:spacing w:after="0" w:line="240" w:lineRule="auto"/>
              <w:rPr>
                <w:sz w:val="24"/>
                <w:szCs w:val="24"/>
              </w:rPr>
            </w:pPr>
          </w:p>
        </w:tc>
        <w:tc>
          <w:tcPr>
            <w:tcW w:w="6751" w:type="dxa"/>
            <w:gridSpan w:val="2"/>
            <w:shd w:val="clear" w:color="auto" w:fill="auto"/>
          </w:tcPr>
          <w:p w:rsidR="009C7E14" w:rsidRPr="00332338" w:rsidRDefault="009C7E14" w:rsidP="00B863FB">
            <w:pPr>
              <w:tabs>
                <w:tab w:val="left" w:pos="-720"/>
              </w:tabs>
              <w:rPr>
                <w:sz w:val="24"/>
              </w:rPr>
            </w:pPr>
            <w:proofErr w:type="spellStart"/>
            <w:r w:rsidRPr="00332338">
              <w:rPr>
                <w:rFonts w:cs="Arial"/>
                <w:sz w:val="24"/>
              </w:rPr>
              <w:t>Z</w:t>
            </w:r>
            <w:r w:rsidRPr="00332338">
              <w:rPr>
                <w:sz w:val="24"/>
              </w:rPr>
              <w:t>anetti</w:t>
            </w:r>
            <w:proofErr w:type="spellEnd"/>
            <w:r w:rsidRPr="00332338">
              <w:rPr>
                <w:sz w:val="24"/>
              </w:rPr>
              <w:t xml:space="preserve">, Lisa &amp; Cheryl Simrell King (2013). </w:t>
            </w:r>
            <w:r w:rsidRPr="00332338">
              <w:rPr>
                <w:rFonts w:eastAsia="ArialMT"/>
                <w:sz w:val="24"/>
              </w:rPr>
              <w:t xml:space="preserve">Reflections on Theory in Action Transformational Public Service Revisited: Possibilities for Changing the Discipline? </w:t>
            </w:r>
            <w:r w:rsidRPr="00332338">
              <w:rPr>
                <w:rFonts w:eastAsia="ArialMT"/>
                <w:i/>
                <w:iCs/>
                <w:sz w:val="24"/>
              </w:rPr>
              <w:t>Administrative Theory &amp; Praxis.</w:t>
            </w:r>
          </w:p>
          <w:p w:rsidR="009C7E14" w:rsidRPr="00332338" w:rsidRDefault="009C7E14" w:rsidP="00B863FB">
            <w:pPr>
              <w:tabs>
                <w:tab w:val="left" w:pos="-720"/>
              </w:tabs>
              <w:rPr>
                <w:sz w:val="24"/>
              </w:rPr>
            </w:pPr>
          </w:p>
          <w:p w:rsidR="009C7E14" w:rsidRPr="00332338" w:rsidRDefault="009C7E14" w:rsidP="00B863FB">
            <w:pPr>
              <w:tabs>
                <w:tab w:val="left" w:pos="-720"/>
              </w:tabs>
              <w:rPr>
                <w:sz w:val="24"/>
              </w:rPr>
            </w:pPr>
            <w:proofErr w:type="spellStart"/>
            <w:r w:rsidRPr="00332338">
              <w:rPr>
                <w:sz w:val="24"/>
              </w:rPr>
              <w:t>Hornbein</w:t>
            </w:r>
            <w:proofErr w:type="spellEnd"/>
            <w:r w:rsidRPr="00332338">
              <w:rPr>
                <w:sz w:val="24"/>
              </w:rPr>
              <w:t xml:space="preserve">, Robert &amp; Cheryl Simrell King (2012). </w:t>
            </w:r>
            <w:hyperlink r:id="rId13" w:history="1">
              <w:r w:rsidRPr="00332338">
                <w:rPr>
                  <w:rStyle w:val="Hyperlink"/>
                  <w:color w:val="auto"/>
                  <w:sz w:val="24"/>
                </w:rPr>
                <w:t>Should We Be Teaching Public Participation? Student Responses and MPA Program Practices</w:t>
              </w:r>
            </w:hyperlink>
            <w:r w:rsidRPr="00332338">
              <w:rPr>
                <w:sz w:val="24"/>
              </w:rPr>
              <w:t xml:space="preserve">.  </w:t>
            </w:r>
            <w:r w:rsidRPr="00332338">
              <w:rPr>
                <w:i/>
                <w:iCs/>
                <w:sz w:val="24"/>
              </w:rPr>
              <w:t>Journal of Public Affairs Education</w:t>
            </w:r>
            <w:r w:rsidRPr="00332338">
              <w:rPr>
                <w:b/>
                <w:bCs/>
                <w:i/>
                <w:iCs/>
                <w:sz w:val="24"/>
              </w:rPr>
              <w:t xml:space="preserve">. </w:t>
            </w:r>
          </w:p>
          <w:p w:rsidR="009C7E14" w:rsidRPr="00332338" w:rsidRDefault="009C7E14" w:rsidP="00B863FB">
            <w:pPr>
              <w:tabs>
                <w:tab w:val="left" w:pos="-720"/>
              </w:tabs>
              <w:rPr>
                <w:sz w:val="24"/>
              </w:rPr>
            </w:pPr>
          </w:p>
          <w:p w:rsidR="009C7E14" w:rsidRPr="00332338" w:rsidRDefault="009C7E14" w:rsidP="00B863FB">
            <w:pPr>
              <w:tabs>
                <w:tab w:val="left" w:pos="-720"/>
              </w:tabs>
              <w:rPr>
                <w:sz w:val="24"/>
              </w:rPr>
            </w:pPr>
            <w:r w:rsidRPr="00332338">
              <w:rPr>
                <w:sz w:val="24"/>
              </w:rPr>
              <w:t xml:space="preserve">King, Cheryl Simrell (2012) (Editor). </w:t>
            </w:r>
            <w:r w:rsidRPr="00332338">
              <w:rPr>
                <w:i/>
                <w:iCs/>
                <w:sz w:val="24"/>
              </w:rPr>
              <w:t>Government is Us, 2.0</w:t>
            </w:r>
            <w:r w:rsidRPr="00332338">
              <w:rPr>
                <w:sz w:val="24"/>
              </w:rPr>
              <w:t>.  M.E. Sharpe.</w:t>
            </w:r>
          </w:p>
          <w:p w:rsidR="009C7E14" w:rsidRPr="00332338" w:rsidRDefault="009C7E14" w:rsidP="00B863FB">
            <w:pPr>
              <w:tabs>
                <w:tab w:val="left" w:pos="-720"/>
              </w:tabs>
              <w:rPr>
                <w:sz w:val="24"/>
              </w:rPr>
            </w:pPr>
          </w:p>
          <w:p w:rsidR="009C7E14" w:rsidRPr="00332338" w:rsidRDefault="009C7E14" w:rsidP="00B863FB">
            <w:pPr>
              <w:tabs>
                <w:tab w:val="left" w:pos="-720"/>
              </w:tabs>
              <w:rPr>
                <w:sz w:val="24"/>
              </w:rPr>
            </w:pPr>
            <w:r w:rsidRPr="00332338">
              <w:rPr>
                <w:rFonts w:cs="Arial"/>
                <w:sz w:val="24"/>
              </w:rPr>
              <w:t xml:space="preserve">King, Cheryl Simrell (2012). </w:t>
            </w:r>
            <w:hyperlink r:id="rId14" w:history="1">
              <w:r w:rsidRPr="00332338">
                <w:rPr>
                  <w:rStyle w:val="Hyperlink"/>
                  <w:rFonts w:cs="Arial"/>
                  <w:color w:val="auto"/>
                  <w:sz w:val="24"/>
                </w:rPr>
                <w:t>What's a Girl Like You Doing in a Place Like This?</w:t>
              </w:r>
            </w:hyperlink>
            <w:r w:rsidRPr="00332338">
              <w:rPr>
                <w:rFonts w:cs="Arial"/>
                <w:sz w:val="24"/>
              </w:rPr>
              <w:t xml:space="preserve">  </w:t>
            </w:r>
            <w:r w:rsidRPr="00332338">
              <w:rPr>
                <w:rFonts w:cs="Arial"/>
                <w:i/>
                <w:iCs/>
                <w:sz w:val="24"/>
              </w:rPr>
              <w:t>Journal of Public Affairs Education.</w:t>
            </w:r>
            <w:r w:rsidRPr="00332338">
              <w:rPr>
                <w:rFonts w:cs="Arial"/>
                <w:sz w:val="24"/>
              </w:rPr>
              <w:t xml:space="preserve">  </w:t>
            </w:r>
            <w:r w:rsidRPr="00332338">
              <w:rPr>
                <w:rFonts w:cs="Arial"/>
                <w:b/>
                <w:bCs/>
                <w:sz w:val="24"/>
              </w:rPr>
              <w:t xml:space="preserve">Awarded </w:t>
            </w:r>
            <w:r w:rsidRPr="00332338">
              <w:rPr>
                <w:rFonts w:cs="Arial"/>
                <w:b/>
                <w:bCs/>
                <w:sz w:val="24"/>
              </w:rPr>
              <w:lastRenderedPageBreak/>
              <w:t>NASPAA/JPAE Article of the Year Award, September 2013.</w:t>
            </w:r>
          </w:p>
          <w:p w:rsidR="009C7E14" w:rsidRPr="00332338" w:rsidRDefault="009C7E14" w:rsidP="00B863FB">
            <w:pPr>
              <w:tabs>
                <w:tab w:val="left" w:pos="-720"/>
              </w:tabs>
              <w:rPr>
                <w:sz w:val="24"/>
              </w:rPr>
            </w:pPr>
          </w:p>
          <w:p w:rsidR="009C7E14" w:rsidRPr="00332338" w:rsidRDefault="009C7E14" w:rsidP="00B863FB">
            <w:pPr>
              <w:tabs>
                <w:tab w:val="left" w:pos="-720"/>
              </w:tabs>
              <w:rPr>
                <w:sz w:val="24"/>
              </w:rPr>
            </w:pPr>
            <w:r w:rsidRPr="00332338">
              <w:rPr>
                <w:rFonts w:cs="Arial"/>
                <w:sz w:val="24"/>
              </w:rPr>
              <w:t xml:space="preserve">King, Cheryl Simrell &amp; Megan </w:t>
            </w:r>
            <w:proofErr w:type="spellStart"/>
            <w:r w:rsidRPr="00332338">
              <w:rPr>
                <w:rFonts w:cs="Arial"/>
                <w:sz w:val="24"/>
              </w:rPr>
              <w:t>Beeby</w:t>
            </w:r>
            <w:proofErr w:type="spellEnd"/>
            <w:r w:rsidRPr="00332338">
              <w:rPr>
                <w:rFonts w:cs="Arial"/>
                <w:sz w:val="24"/>
              </w:rPr>
              <w:t xml:space="preserve"> (2012) </w:t>
            </w:r>
            <w:hyperlink r:id="rId15" w:history="1">
              <w:r w:rsidRPr="00332338">
                <w:rPr>
                  <w:rStyle w:val="Hyperlink"/>
                  <w:rFonts w:eastAsia="Tahoma" w:cs="Arial"/>
                  <w:color w:val="auto"/>
                  <w:sz w:val="24"/>
                </w:rPr>
                <w:t xml:space="preserve">Colleen </w:t>
              </w:r>
              <w:proofErr w:type="spellStart"/>
              <w:r w:rsidRPr="00332338">
                <w:rPr>
                  <w:rStyle w:val="Hyperlink"/>
                  <w:rFonts w:eastAsia="Tahoma" w:cs="Arial"/>
                  <w:color w:val="auto"/>
                  <w:sz w:val="24"/>
                </w:rPr>
                <w:t>Jollie</w:t>
              </w:r>
              <w:proofErr w:type="spellEnd"/>
              <w:r w:rsidRPr="00332338">
                <w:rPr>
                  <w:rStyle w:val="Hyperlink"/>
                  <w:rFonts w:eastAsia="Tahoma" w:cs="Arial"/>
                  <w:color w:val="auto"/>
                  <w:sz w:val="24"/>
                </w:rPr>
                <w:t>, state tribal liaison: A story of transformational change.</w:t>
              </w:r>
            </w:hyperlink>
            <w:r w:rsidRPr="00332338">
              <w:rPr>
                <w:rFonts w:cs="Arial"/>
                <w:sz w:val="24"/>
              </w:rPr>
              <w:t xml:space="preserve"> In Norma M </w:t>
            </w:r>
            <w:proofErr w:type="spellStart"/>
            <w:r w:rsidRPr="00332338">
              <w:rPr>
                <w:rFonts w:cs="Arial"/>
                <w:sz w:val="24"/>
              </w:rPr>
              <w:t>Rucucci</w:t>
            </w:r>
            <w:proofErr w:type="spellEnd"/>
            <w:r w:rsidRPr="00332338">
              <w:rPr>
                <w:rFonts w:cs="Arial"/>
                <w:sz w:val="24"/>
              </w:rPr>
              <w:t xml:space="preserve"> (Ed), </w:t>
            </w:r>
            <w:r w:rsidRPr="00332338">
              <w:rPr>
                <w:rFonts w:eastAsia="ArialMT" w:cs="Arial"/>
                <w:i/>
                <w:iCs/>
                <w:sz w:val="24"/>
              </w:rPr>
              <w:t>Serving the Public Interest: Profiles of Successful and Innovative Public Servants</w:t>
            </w:r>
            <w:r w:rsidRPr="00332338">
              <w:rPr>
                <w:rFonts w:eastAsia="Verdana" w:cs="Arial"/>
                <w:i/>
                <w:iCs/>
                <w:sz w:val="24"/>
              </w:rPr>
              <w:t>.</w:t>
            </w:r>
            <w:r w:rsidRPr="00332338">
              <w:rPr>
                <w:rFonts w:cs="Arial"/>
                <w:sz w:val="24"/>
              </w:rPr>
              <w:t xml:space="preserve"> (Reprint from </w:t>
            </w:r>
            <w:r w:rsidRPr="00332338">
              <w:rPr>
                <w:rFonts w:cs="Arial"/>
                <w:i/>
                <w:iCs/>
                <w:sz w:val="24"/>
              </w:rPr>
              <w:t>Public Administration Review, 2008</w:t>
            </w:r>
            <w:r w:rsidRPr="00332338">
              <w:rPr>
                <w:rFonts w:cs="Arial"/>
                <w:sz w:val="24"/>
              </w:rPr>
              <w:t>).</w:t>
            </w:r>
          </w:p>
          <w:p w:rsidR="009C7E14" w:rsidRPr="00332338" w:rsidRDefault="009C7E14" w:rsidP="00B863FB">
            <w:pPr>
              <w:tabs>
                <w:tab w:val="left" w:pos="-720"/>
              </w:tabs>
              <w:rPr>
                <w:sz w:val="24"/>
              </w:rPr>
            </w:pPr>
          </w:p>
          <w:p w:rsidR="009C7E14" w:rsidRPr="00332338" w:rsidRDefault="009C7E14" w:rsidP="00B863FB">
            <w:pPr>
              <w:tabs>
                <w:tab w:val="left" w:pos="-720"/>
              </w:tabs>
              <w:rPr>
                <w:sz w:val="24"/>
              </w:rPr>
            </w:pPr>
            <w:r w:rsidRPr="00332338">
              <w:rPr>
                <w:rFonts w:cs="Arial"/>
                <w:sz w:val="24"/>
              </w:rPr>
              <w:t xml:space="preserve">King, Cheryl Simrell (2011). </w:t>
            </w:r>
            <w:hyperlink r:id="rId16" w:history="1">
              <w:r w:rsidRPr="00332338">
                <w:rPr>
                  <w:rStyle w:val="Hyperlink"/>
                  <w:rFonts w:eastAsia="Tahoma" w:cs="Arial"/>
                  <w:color w:val="auto"/>
                  <w:sz w:val="24"/>
                </w:rPr>
                <w:t>John Forester. Dealing with Differences: Dramas of Mediating Public Disputes.</w:t>
              </w:r>
            </w:hyperlink>
            <w:r w:rsidRPr="00332338">
              <w:rPr>
                <w:rFonts w:cs="Arial"/>
                <w:sz w:val="24"/>
              </w:rPr>
              <w:t xml:space="preserve"> (Book Review). </w:t>
            </w:r>
            <w:r w:rsidRPr="00332338">
              <w:rPr>
                <w:rFonts w:cs="Arial"/>
                <w:i/>
                <w:iCs/>
                <w:sz w:val="24"/>
              </w:rPr>
              <w:t xml:space="preserve"> </w:t>
            </w:r>
            <w:r w:rsidRPr="00332338">
              <w:rPr>
                <w:rFonts w:eastAsia="Tahoma" w:cs="Arial"/>
                <w:i/>
                <w:iCs/>
                <w:sz w:val="24"/>
              </w:rPr>
              <w:t>Administrative Theory &amp; Praxis</w:t>
            </w:r>
            <w:r w:rsidRPr="00332338">
              <w:rPr>
                <w:rFonts w:eastAsia="Tahoma" w:cs="Arial"/>
                <w:sz w:val="24"/>
              </w:rPr>
              <w:t xml:space="preserve"> (M.E. Sharpe). Jun2011, Vol. 33 Issue 2, p306-312.</w:t>
            </w:r>
          </w:p>
          <w:p w:rsidR="009C7E14" w:rsidRPr="00332338" w:rsidRDefault="009C7E14" w:rsidP="00B863FB">
            <w:pPr>
              <w:tabs>
                <w:tab w:val="left" w:pos="-720"/>
              </w:tabs>
              <w:rPr>
                <w:sz w:val="24"/>
              </w:rPr>
            </w:pPr>
          </w:p>
          <w:p w:rsidR="009C7E14" w:rsidRPr="00332338" w:rsidRDefault="009C7E14" w:rsidP="00B863FB">
            <w:pPr>
              <w:tabs>
                <w:tab w:val="left" w:pos="-720"/>
              </w:tabs>
              <w:rPr>
                <w:sz w:val="24"/>
              </w:rPr>
            </w:pPr>
            <w:r w:rsidRPr="00332338">
              <w:rPr>
                <w:rFonts w:eastAsia="Tahoma" w:cs="Arial"/>
                <w:sz w:val="24"/>
              </w:rPr>
              <w:t xml:space="preserve">Kelso, Abigail Ware &amp; Cheryl Simrell King (2011). </w:t>
            </w:r>
            <w:hyperlink r:id="rId17" w:history="1">
              <w:r w:rsidRPr="00332338">
                <w:rPr>
                  <w:rStyle w:val="Hyperlink"/>
                  <w:rFonts w:eastAsia="Tahoma" w:cs="Arial"/>
                  <w:color w:val="auto"/>
                  <w:sz w:val="24"/>
                </w:rPr>
                <w:t>What's in a Word?</w:t>
              </w:r>
            </w:hyperlink>
            <w:r w:rsidRPr="00332338">
              <w:rPr>
                <w:rFonts w:eastAsia="Tahoma" w:cs="Arial"/>
                <w:sz w:val="24"/>
              </w:rPr>
              <w:t xml:space="preserve"> Administrative Theory &amp; Praxis (M.E. Sharpe). Vol. 33 Issue 3, p434-440.</w:t>
            </w:r>
          </w:p>
          <w:p w:rsidR="009C7E14" w:rsidRPr="00332338" w:rsidRDefault="009C7E14" w:rsidP="00B863FB">
            <w:pPr>
              <w:tabs>
                <w:tab w:val="left" w:pos="-720"/>
              </w:tabs>
              <w:rPr>
                <w:sz w:val="24"/>
              </w:rPr>
            </w:pPr>
          </w:p>
          <w:p w:rsidR="009C7E14" w:rsidRPr="00332338" w:rsidRDefault="009C7E14" w:rsidP="00B863FB">
            <w:pPr>
              <w:rPr>
                <w:sz w:val="24"/>
              </w:rPr>
            </w:pPr>
            <w:r w:rsidRPr="00332338">
              <w:rPr>
                <w:sz w:val="24"/>
              </w:rPr>
              <w:t xml:space="preserve">King, C.S. (2007). "Citizens, Citizenship and Democratic Governance." In Richard Box (Ed), </w:t>
            </w:r>
            <w:r w:rsidRPr="00332338">
              <w:rPr>
                <w:i/>
                <w:iCs/>
                <w:sz w:val="24"/>
              </w:rPr>
              <w:t>Democracy and Public Administration</w:t>
            </w:r>
            <w:r w:rsidRPr="00332338">
              <w:rPr>
                <w:b/>
                <w:bCs/>
                <w:sz w:val="24"/>
              </w:rPr>
              <w:t xml:space="preserve">. </w:t>
            </w:r>
            <w:proofErr w:type="spellStart"/>
            <w:r w:rsidRPr="00332338">
              <w:rPr>
                <w:sz w:val="24"/>
              </w:rPr>
              <w:t>M.E.Sharpe</w:t>
            </w:r>
            <w:proofErr w:type="spellEnd"/>
          </w:p>
          <w:p w:rsidR="009C7E14" w:rsidRPr="00332338" w:rsidRDefault="009C7E14" w:rsidP="00B863FB">
            <w:pPr>
              <w:rPr>
                <w:sz w:val="24"/>
              </w:rPr>
            </w:pPr>
          </w:p>
          <w:p w:rsidR="009C7E14" w:rsidRPr="00332338" w:rsidRDefault="009C7E14" w:rsidP="00B863FB">
            <w:pPr>
              <w:rPr>
                <w:sz w:val="24"/>
              </w:rPr>
            </w:pPr>
            <w:r w:rsidRPr="00332338">
              <w:rPr>
                <w:sz w:val="24"/>
              </w:rPr>
              <w:t xml:space="preserve">King, C.S. (2005). “Postmodern Public Administration: In the Shadow of Postmodernism.” </w:t>
            </w:r>
            <w:r w:rsidRPr="00332338">
              <w:rPr>
                <w:i/>
                <w:iCs/>
                <w:sz w:val="24"/>
              </w:rPr>
              <w:t>Administrative Theory and Praxis</w:t>
            </w:r>
            <w:r w:rsidRPr="00332338">
              <w:rPr>
                <w:sz w:val="24"/>
              </w:rPr>
              <w:t xml:space="preserve">, </w:t>
            </w:r>
            <w:r w:rsidRPr="00332338">
              <w:rPr>
                <w:i/>
                <w:iCs/>
                <w:sz w:val="24"/>
              </w:rPr>
              <w:t>27</w:t>
            </w:r>
            <w:r w:rsidRPr="00332338">
              <w:rPr>
                <w:sz w:val="24"/>
              </w:rPr>
              <w:t>(3). 517-532.</w:t>
            </w:r>
          </w:p>
          <w:p w:rsidR="009C7E14" w:rsidRPr="00332338" w:rsidRDefault="009C7E14" w:rsidP="00B863FB">
            <w:pPr>
              <w:rPr>
                <w:sz w:val="24"/>
              </w:rPr>
            </w:pPr>
          </w:p>
          <w:p w:rsidR="009C7E14" w:rsidRPr="00332338" w:rsidRDefault="009C7E14" w:rsidP="00B863FB">
            <w:pPr>
              <w:tabs>
                <w:tab w:val="left" w:pos="-720"/>
              </w:tabs>
              <w:rPr>
                <w:sz w:val="24"/>
              </w:rPr>
            </w:pPr>
            <w:r w:rsidRPr="00332338">
              <w:rPr>
                <w:sz w:val="24"/>
              </w:rPr>
              <w:t xml:space="preserve">King, C.S. and Alicia </w:t>
            </w:r>
            <w:proofErr w:type="spellStart"/>
            <w:r w:rsidRPr="00332338">
              <w:rPr>
                <w:sz w:val="24"/>
              </w:rPr>
              <w:t>Seegers</w:t>
            </w:r>
            <w:proofErr w:type="spellEnd"/>
            <w:r w:rsidRPr="00332338">
              <w:rPr>
                <w:sz w:val="24"/>
              </w:rPr>
              <w:t xml:space="preserve"> </w:t>
            </w:r>
            <w:proofErr w:type="spellStart"/>
            <w:r w:rsidRPr="00332338">
              <w:rPr>
                <w:sz w:val="24"/>
              </w:rPr>
              <w:t>Martinelli</w:t>
            </w:r>
            <w:proofErr w:type="spellEnd"/>
            <w:r w:rsidRPr="00332338">
              <w:rPr>
                <w:sz w:val="24"/>
              </w:rPr>
              <w:t xml:space="preserve"> (2005). Innovations in Citizen Engagement and Empowerment:  Beyond Boundaries</w:t>
            </w:r>
            <w:proofErr w:type="gramStart"/>
            <w:r w:rsidRPr="00332338">
              <w:rPr>
                <w:sz w:val="24"/>
              </w:rPr>
              <w:t>..</w:t>
            </w:r>
            <w:proofErr w:type="gramEnd"/>
            <w:r w:rsidRPr="00332338">
              <w:rPr>
                <w:sz w:val="24"/>
              </w:rPr>
              <w:t xml:space="preserve">  </w:t>
            </w:r>
            <w:r w:rsidRPr="00332338">
              <w:rPr>
                <w:i/>
                <w:iCs/>
                <w:sz w:val="24"/>
              </w:rPr>
              <w:t>The Innovation Journal. 10</w:t>
            </w:r>
            <w:r w:rsidRPr="00332338">
              <w:rPr>
                <w:sz w:val="24"/>
              </w:rPr>
              <w:t xml:space="preserve">(1). </w:t>
            </w:r>
            <w:hyperlink r:id="rId18" w:history="1">
              <w:r w:rsidRPr="00332338">
                <w:rPr>
                  <w:rStyle w:val="Hyperlink"/>
                  <w:color w:val="auto"/>
                  <w:sz w:val="24"/>
                </w:rPr>
                <w:t>http://www.innovation.cc/volumes-issues/vol10-iss1.htm</w:t>
              </w:r>
            </w:hyperlink>
          </w:p>
          <w:p w:rsidR="009C7E14" w:rsidRPr="00332338" w:rsidRDefault="009C7E14" w:rsidP="00B863FB">
            <w:pPr>
              <w:tabs>
                <w:tab w:val="left" w:pos="-720"/>
              </w:tabs>
              <w:rPr>
                <w:sz w:val="24"/>
              </w:rPr>
            </w:pPr>
          </w:p>
          <w:p w:rsidR="009C7E14" w:rsidRPr="00332338" w:rsidRDefault="009C7E14" w:rsidP="00B863FB">
            <w:pPr>
              <w:tabs>
                <w:tab w:val="left" w:pos="-720"/>
              </w:tabs>
              <w:rPr>
                <w:sz w:val="24"/>
              </w:rPr>
            </w:pPr>
            <w:r w:rsidRPr="00332338">
              <w:rPr>
                <w:sz w:val="24"/>
              </w:rPr>
              <w:t xml:space="preserve">King, Cheryl Simrell and Lisa </w:t>
            </w:r>
            <w:proofErr w:type="spellStart"/>
            <w:r w:rsidRPr="00332338">
              <w:rPr>
                <w:sz w:val="24"/>
              </w:rPr>
              <w:t>Zanetti</w:t>
            </w:r>
            <w:proofErr w:type="spellEnd"/>
            <w:r w:rsidRPr="00332338">
              <w:rPr>
                <w:sz w:val="24"/>
              </w:rPr>
              <w:t xml:space="preserve"> (2005).  </w:t>
            </w:r>
            <w:r w:rsidRPr="00332338">
              <w:rPr>
                <w:i/>
                <w:iCs/>
                <w:sz w:val="24"/>
              </w:rPr>
              <w:t>Transformational Public Service: Portraits of Theory in Practice</w:t>
            </w:r>
            <w:r w:rsidRPr="00332338">
              <w:rPr>
                <w:sz w:val="24"/>
              </w:rPr>
              <w:t>.  M.E. Sharpe.</w:t>
            </w:r>
          </w:p>
          <w:p w:rsidR="009C7E14" w:rsidRPr="00332338" w:rsidRDefault="009C7E14" w:rsidP="00B863FB">
            <w:pPr>
              <w:tabs>
                <w:tab w:val="left" w:pos="-720"/>
              </w:tabs>
              <w:rPr>
                <w:sz w:val="24"/>
              </w:rPr>
            </w:pPr>
          </w:p>
          <w:p w:rsidR="009C7E14" w:rsidRPr="00332338" w:rsidRDefault="009C7E14" w:rsidP="00B863FB">
            <w:pPr>
              <w:tabs>
                <w:tab w:val="left" w:pos="-720"/>
              </w:tabs>
              <w:rPr>
                <w:sz w:val="24"/>
              </w:rPr>
            </w:pPr>
            <w:r w:rsidRPr="00332338">
              <w:rPr>
                <w:sz w:val="24"/>
              </w:rPr>
              <w:t xml:space="preserve">King, C.S. and Sandra </w:t>
            </w:r>
            <w:proofErr w:type="spellStart"/>
            <w:r w:rsidRPr="00332338">
              <w:rPr>
                <w:sz w:val="24"/>
              </w:rPr>
              <w:t>Kensen</w:t>
            </w:r>
            <w:proofErr w:type="spellEnd"/>
            <w:r w:rsidRPr="00332338">
              <w:rPr>
                <w:sz w:val="24"/>
              </w:rPr>
              <w:t xml:space="preserve"> (2002).   “Associational public space: Connecting public and public administration by means of a narrative approach.” In Farmer, D.J., Hummel, R., </w:t>
            </w:r>
            <w:proofErr w:type="spellStart"/>
            <w:r w:rsidRPr="00332338">
              <w:rPr>
                <w:sz w:val="24"/>
              </w:rPr>
              <w:t>Kensen</w:t>
            </w:r>
            <w:proofErr w:type="spellEnd"/>
            <w:r w:rsidRPr="00332338">
              <w:rPr>
                <w:sz w:val="24"/>
              </w:rPr>
              <w:t xml:space="preserve">, S., King, C.S., McLaurin, M. &amp; </w:t>
            </w:r>
            <w:proofErr w:type="spellStart"/>
            <w:r w:rsidRPr="00332338">
              <w:rPr>
                <w:sz w:val="24"/>
              </w:rPr>
              <w:t>Stivers</w:t>
            </w:r>
            <w:proofErr w:type="spellEnd"/>
            <w:r w:rsidRPr="00332338">
              <w:rPr>
                <w:sz w:val="24"/>
              </w:rPr>
              <w:t xml:space="preserve">, </w:t>
            </w:r>
            <w:proofErr w:type="gramStart"/>
            <w:r w:rsidRPr="00332338">
              <w:rPr>
                <w:sz w:val="24"/>
              </w:rPr>
              <w:t>C</w:t>
            </w:r>
            <w:proofErr w:type="gramEnd"/>
            <w:r w:rsidRPr="00332338">
              <w:rPr>
                <w:sz w:val="24"/>
              </w:rPr>
              <w:t xml:space="preserve">. Constructing Civil Space: A Dialogue. </w:t>
            </w:r>
            <w:r w:rsidRPr="00332338">
              <w:rPr>
                <w:i/>
                <w:sz w:val="24"/>
              </w:rPr>
              <w:t>Administration and Society</w:t>
            </w:r>
            <w:r w:rsidRPr="00332338">
              <w:rPr>
                <w:sz w:val="24"/>
              </w:rPr>
              <w:t>, 34, pp. 87-129.</w:t>
            </w:r>
          </w:p>
          <w:p w:rsidR="009C7E14" w:rsidRPr="00332338" w:rsidRDefault="009C7E14" w:rsidP="00B863FB">
            <w:pPr>
              <w:tabs>
                <w:tab w:val="left" w:pos="-720"/>
              </w:tabs>
              <w:rPr>
                <w:sz w:val="24"/>
              </w:rPr>
            </w:pPr>
          </w:p>
          <w:p w:rsidR="009C7E14" w:rsidRPr="00332338" w:rsidRDefault="009C7E14" w:rsidP="00B863FB">
            <w:pPr>
              <w:rPr>
                <w:i/>
                <w:sz w:val="24"/>
              </w:rPr>
            </w:pPr>
            <w:r w:rsidRPr="00332338">
              <w:rPr>
                <w:sz w:val="24"/>
              </w:rPr>
              <w:t xml:space="preserve">Beckett, Julia and Cheryl Simrell King (2002). The challenge to improve citizen participation in public budgeting: A discussion. </w:t>
            </w:r>
            <w:r w:rsidRPr="00332338">
              <w:rPr>
                <w:i/>
                <w:sz w:val="24"/>
              </w:rPr>
              <w:t xml:space="preserve">Journal of Public Budgeting, Accounting &amp; Financial Management. </w:t>
            </w:r>
          </w:p>
          <w:p w:rsidR="009C7E14" w:rsidRPr="00332338" w:rsidRDefault="009C7E14" w:rsidP="00B863FB">
            <w:pPr>
              <w:rPr>
                <w:i/>
                <w:sz w:val="24"/>
              </w:rPr>
            </w:pPr>
          </w:p>
          <w:p w:rsidR="009C7E14" w:rsidRPr="00332338" w:rsidRDefault="009C7E14" w:rsidP="00B863FB">
            <w:pPr>
              <w:rPr>
                <w:sz w:val="24"/>
              </w:rPr>
            </w:pPr>
            <w:r w:rsidRPr="00332338">
              <w:rPr>
                <w:sz w:val="24"/>
              </w:rPr>
              <w:t xml:space="preserve">King, C.S. (2002). “Is Results/Performance Oriented Government Democratic?”  Book chapter in Kathryn </w:t>
            </w:r>
            <w:r w:rsidRPr="00332338">
              <w:rPr>
                <w:sz w:val="24"/>
              </w:rPr>
              <w:lastRenderedPageBreak/>
              <w:t xml:space="preserve">Newcomer, Edward T. Jennings, Jr., </w:t>
            </w:r>
            <w:proofErr w:type="spellStart"/>
            <w:r w:rsidRPr="00332338">
              <w:rPr>
                <w:sz w:val="24"/>
              </w:rPr>
              <w:t>Cheryle</w:t>
            </w:r>
            <w:proofErr w:type="spellEnd"/>
            <w:r w:rsidRPr="00332338">
              <w:rPr>
                <w:sz w:val="24"/>
              </w:rPr>
              <w:t xml:space="preserve"> Broom, and Allen Lomax (Editors)</w:t>
            </w:r>
            <w:proofErr w:type="gramStart"/>
            <w:r w:rsidRPr="00332338">
              <w:rPr>
                <w:sz w:val="24"/>
              </w:rPr>
              <w:t xml:space="preserve">,  </w:t>
            </w:r>
            <w:r w:rsidRPr="00332338">
              <w:rPr>
                <w:i/>
                <w:sz w:val="24"/>
              </w:rPr>
              <w:t>Meeting</w:t>
            </w:r>
            <w:proofErr w:type="gramEnd"/>
            <w:r w:rsidRPr="00332338">
              <w:rPr>
                <w:i/>
                <w:sz w:val="24"/>
              </w:rPr>
              <w:t xml:space="preserve"> the Challenges of Performance-Oriented Government</w:t>
            </w:r>
            <w:r w:rsidRPr="00332338">
              <w:rPr>
                <w:sz w:val="24"/>
              </w:rPr>
              <w:t>.  Washington, D.C.: American Society for Public Administration.</w:t>
            </w:r>
          </w:p>
          <w:p w:rsidR="009C7E14" w:rsidRPr="00332338" w:rsidRDefault="009C7E14" w:rsidP="00B863FB">
            <w:pPr>
              <w:rPr>
                <w:sz w:val="24"/>
              </w:rPr>
            </w:pPr>
          </w:p>
          <w:p w:rsidR="009C7E14" w:rsidRPr="00332338" w:rsidRDefault="009C7E14" w:rsidP="00B863FB">
            <w:pPr>
              <w:rPr>
                <w:sz w:val="24"/>
              </w:rPr>
            </w:pPr>
            <w:r w:rsidRPr="00332338">
              <w:rPr>
                <w:sz w:val="24"/>
              </w:rPr>
              <w:t xml:space="preserve">King, C.S. (2002). “Democracy and Public Administration.” In M. R. Rutgers (Ed.), </w:t>
            </w:r>
            <w:r w:rsidRPr="00332338">
              <w:rPr>
                <w:i/>
                <w:iCs/>
                <w:sz w:val="24"/>
              </w:rPr>
              <w:t>Retracing Public Administration</w:t>
            </w:r>
            <w:r w:rsidRPr="00332338">
              <w:rPr>
                <w:sz w:val="24"/>
              </w:rPr>
              <w:t>. JAI Press/Elsevier International.</w:t>
            </w:r>
          </w:p>
          <w:p w:rsidR="009C7E14" w:rsidRPr="00332338" w:rsidRDefault="009C7E14" w:rsidP="00B863FB">
            <w:pPr>
              <w:rPr>
                <w:sz w:val="24"/>
              </w:rPr>
            </w:pPr>
          </w:p>
          <w:p w:rsidR="009C7E14" w:rsidRPr="00332338" w:rsidRDefault="009C7E14" w:rsidP="00B863FB">
            <w:pPr>
              <w:pStyle w:val="BodyText"/>
              <w:rPr>
                <w:sz w:val="24"/>
              </w:rPr>
            </w:pPr>
            <w:r w:rsidRPr="00332338">
              <w:rPr>
                <w:sz w:val="24"/>
              </w:rPr>
              <w:t>Box, Richard and C. S. King (2000) “</w:t>
            </w:r>
            <w:proofErr w:type="spellStart"/>
            <w:r w:rsidRPr="00332338">
              <w:rPr>
                <w:sz w:val="24"/>
              </w:rPr>
              <w:t>T”ruth</w:t>
            </w:r>
            <w:proofErr w:type="spellEnd"/>
            <w:r w:rsidRPr="00332338">
              <w:rPr>
                <w:sz w:val="24"/>
              </w:rPr>
              <w:t xml:space="preserve"> is elsewhere: Critical history. </w:t>
            </w:r>
            <w:r w:rsidRPr="00332338">
              <w:rPr>
                <w:i/>
                <w:sz w:val="24"/>
              </w:rPr>
              <w:t>Administrative Theory &amp; Praxis.</w:t>
            </w:r>
            <w:r w:rsidRPr="00332338">
              <w:rPr>
                <w:sz w:val="24"/>
              </w:rPr>
              <w:t xml:space="preserve"> </w:t>
            </w:r>
          </w:p>
          <w:p w:rsidR="009C7E14" w:rsidRPr="00332338" w:rsidRDefault="009C7E14" w:rsidP="00B863FB">
            <w:pPr>
              <w:tabs>
                <w:tab w:val="left" w:pos="-720"/>
              </w:tabs>
              <w:rPr>
                <w:i/>
                <w:sz w:val="24"/>
              </w:rPr>
            </w:pPr>
            <w:r w:rsidRPr="00332338">
              <w:rPr>
                <w:sz w:val="24"/>
              </w:rPr>
              <w:t xml:space="preserve">King, Cheryl Simrell (2000) “Talking beyond the rational.”  </w:t>
            </w:r>
            <w:r w:rsidRPr="00332338">
              <w:rPr>
                <w:i/>
                <w:sz w:val="24"/>
              </w:rPr>
              <w:t>The</w:t>
            </w:r>
            <w:r w:rsidRPr="00332338">
              <w:rPr>
                <w:sz w:val="24"/>
              </w:rPr>
              <w:t xml:space="preserve"> </w:t>
            </w:r>
            <w:r w:rsidRPr="00332338">
              <w:rPr>
                <w:i/>
                <w:sz w:val="24"/>
              </w:rPr>
              <w:t>American Review of Public Administration, 30</w:t>
            </w:r>
            <w:r w:rsidRPr="00332338">
              <w:rPr>
                <w:sz w:val="24"/>
              </w:rPr>
              <w:t>(3), 271-291.</w:t>
            </w:r>
            <w:r w:rsidRPr="00332338">
              <w:rPr>
                <w:i/>
                <w:sz w:val="24"/>
              </w:rPr>
              <w:t xml:space="preserve"> </w:t>
            </w:r>
          </w:p>
          <w:p w:rsidR="009C7E14" w:rsidRPr="00332338" w:rsidRDefault="009C7E14" w:rsidP="00B863FB">
            <w:pPr>
              <w:tabs>
                <w:tab w:val="left" w:pos="-720"/>
              </w:tabs>
              <w:rPr>
                <w:i/>
                <w:sz w:val="24"/>
              </w:rPr>
            </w:pPr>
          </w:p>
          <w:p w:rsidR="009C7E14" w:rsidRPr="00332338" w:rsidRDefault="009C7E14" w:rsidP="00B863FB">
            <w:pPr>
              <w:tabs>
                <w:tab w:val="left" w:pos="-720"/>
              </w:tabs>
              <w:rPr>
                <w:sz w:val="24"/>
              </w:rPr>
            </w:pPr>
            <w:r w:rsidRPr="00332338">
              <w:rPr>
                <w:sz w:val="24"/>
              </w:rPr>
              <w:t xml:space="preserve">King, C.S. (1999). Circa 1999:  The possibilities for community. </w:t>
            </w:r>
            <w:r w:rsidRPr="00332338">
              <w:rPr>
                <w:i/>
                <w:sz w:val="24"/>
              </w:rPr>
              <w:t>Administrative Theory and Praxis</w:t>
            </w:r>
            <w:r w:rsidRPr="00332338">
              <w:rPr>
                <w:sz w:val="24"/>
              </w:rPr>
              <w:t>.</w:t>
            </w:r>
          </w:p>
          <w:p w:rsidR="009C7E14" w:rsidRPr="00332338" w:rsidRDefault="009C7E14" w:rsidP="00B863FB">
            <w:pPr>
              <w:tabs>
                <w:tab w:val="left" w:pos="-720"/>
              </w:tabs>
              <w:rPr>
                <w:sz w:val="24"/>
              </w:rPr>
            </w:pPr>
          </w:p>
          <w:p w:rsidR="009C7E14" w:rsidRPr="00332338" w:rsidRDefault="009C7E14" w:rsidP="00B863FB">
            <w:pPr>
              <w:tabs>
                <w:tab w:val="left" w:pos="-720"/>
              </w:tabs>
              <w:rPr>
                <w:sz w:val="24"/>
              </w:rPr>
            </w:pPr>
            <w:r w:rsidRPr="00332338">
              <w:rPr>
                <w:sz w:val="24"/>
              </w:rPr>
              <w:t xml:space="preserve">King, C. S., Camilla </w:t>
            </w:r>
            <w:proofErr w:type="spellStart"/>
            <w:r w:rsidRPr="00332338">
              <w:rPr>
                <w:sz w:val="24"/>
              </w:rPr>
              <w:t>Stivers</w:t>
            </w:r>
            <w:proofErr w:type="spellEnd"/>
            <w:r w:rsidRPr="00332338">
              <w:rPr>
                <w:sz w:val="24"/>
              </w:rPr>
              <w:t xml:space="preserve">, and Collaborators (1998). </w:t>
            </w:r>
            <w:r w:rsidRPr="00332338">
              <w:rPr>
                <w:i/>
                <w:sz w:val="24"/>
              </w:rPr>
              <w:t xml:space="preserve">Government is Us: Public administration in an anti-government era. </w:t>
            </w:r>
            <w:r w:rsidRPr="00332338">
              <w:rPr>
                <w:sz w:val="24"/>
              </w:rPr>
              <w:t>Sage Publications.</w:t>
            </w:r>
          </w:p>
          <w:p w:rsidR="009C7E14" w:rsidRPr="00332338" w:rsidRDefault="009C7E14" w:rsidP="00B863FB">
            <w:pPr>
              <w:tabs>
                <w:tab w:val="left" w:pos="-720"/>
              </w:tabs>
              <w:rPr>
                <w:sz w:val="24"/>
              </w:rPr>
            </w:pPr>
          </w:p>
          <w:p w:rsidR="009C7E14" w:rsidRPr="00332338" w:rsidRDefault="009C7E14" w:rsidP="00B863FB">
            <w:pPr>
              <w:rPr>
                <w:sz w:val="24"/>
              </w:rPr>
            </w:pPr>
            <w:r w:rsidRPr="00332338">
              <w:rPr>
                <w:sz w:val="24"/>
              </w:rPr>
              <w:t xml:space="preserve">King, C.S., Kathryn </w:t>
            </w:r>
            <w:proofErr w:type="spellStart"/>
            <w:r w:rsidRPr="00332338">
              <w:rPr>
                <w:sz w:val="24"/>
              </w:rPr>
              <w:t>Feltey</w:t>
            </w:r>
            <w:proofErr w:type="spellEnd"/>
            <w:r w:rsidRPr="00332338">
              <w:rPr>
                <w:sz w:val="24"/>
              </w:rPr>
              <w:t xml:space="preserve">, and Bridget O’Neil </w:t>
            </w:r>
            <w:proofErr w:type="spellStart"/>
            <w:r w:rsidRPr="00332338">
              <w:rPr>
                <w:sz w:val="24"/>
              </w:rPr>
              <w:t>Susel</w:t>
            </w:r>
            <w:proofErr w:type="spellEnd"/>
            <w:r w:rsidRPr="00332338">
              <w:rPr>
                <w:sz w:val="24"/>
              </w:rPr>
              <w:t xml:space="preserve"> (1998). The question of participation: Toward authentic public participation in public administration. </w:t>
            </w:r>
            <w:r w:rsidRPr="00332338">
              <w:rPr>
                <w:i/>
                <w:sz w:val="24"/>
              </w:rPr>
              <w:t xml:space="preserve">Public Administration Review. </w:t>
            </w:r>
            <w:r w:rsidRPr="00332338">
              <w:rPr>
                <w:b/>
                <w:bCs/>
                <w:sz w:val="24"/>
              </w:rPr>
              <w:t xml:space="preserve">Received the Public and </w:t>
            </w:r>
            <w:proofErr w:type="spellStart"/>
            <w:r w:rsidRPr="00332338">
              <w:rPr>
                <w:b/>
                <w:bCs/>
                <w:sz w:val="24"/>
              </w:rPr>
              <w:t>NonProfit</w:t>
            </w:r>
            <w:proofErr w:type="spellEnd"/>
            <w:r w:rsidRPr="00332338">
              <w:rPr>
                <w:b/>
                <w:bCs/>
                <w:sz w:val="24"/>
              </w:rPr>
              <w:t xml:space="preserve"> Sector Division of the Academy of Management’s 1999 Best Article Award.  Also reprinted in “ASPA Classics” volume edited by Camilla </w:t>
            </w:r>
            <w:proofErr w:type="spellStart"/>
            <w:r w:rsidRPr="00332338">
              <w:rPr>
                <w:b/>
                <w:bCs/>
                <w:sz w:val="24"/>
              </w:rPr>
              <w:t>Stivers</w:t>
            </w:r>
            <w:proofErr w:type="spellEnd"/>
            <w:r w:rsidRPr="00332338">
              <w:rPr>
                <w:b/>
                <w:bCs/>
                <w:sz w:val="24"/>
              </w:rPr>
              <w:t>.</w:t>
            </w:r>
          </w:p>
          <w:p w:rsidR="009C7E14" w:rsidRPr="00332338" w:rsidRDefault="009C7E14" w:rsidP="00B863FB">
            <w:pPr>
              <w:rPr>
                <w:sz w:val="24"/>
              </w:rPr>
            </w:pPr>
          </w:p>
          <w:p w:rsidR="009C7E14" w:rsidRPr="00332338" w:rsidRDefault="009C7E14" w:rsidP="00B863FB">
            <w:pPr>
              <w:rPr>
                <w:sz w:val="24"/>
              </w:rPr>
            </w:pPr>
            <w:r w:rsidRPr="00332338">
              <w:rPr>
                <w:sz w:val="24"/>
              </w:rPr>
              <w:t xml:space="preserve">Miller, Hugh T. and C.S. King (1998). Practical theory.  </w:t>
            </w:r>
            <w:r w:rsidRPr="00332338">
              <w:rPr>
                <w:i/>
                <w:iCs/>
                <w:sz w:val="24"/>
              </w:rPr>
              <w:t>American Review of Public Administration</w:t>
            </w:r>
            <w:r w:rsidRPr="00332338">
              <w:rPr>
                <w:sz w:val="24"/>
              </w:rPr>
              <w:t>. 28(1), 23-60.</w:t>
            </w:r>
          </w:p>
          <w:p w:rsidR="009C7E14" w:rsidRPr="00332338" w:rsidRDefault="009C7E14" w:rsidP="00B863FB">
            <w:pPr>
              <w:rPr>
                <w:sz w:val="24"/>
              </w:rPr>
            </w:pPr>
          </w:p>
        </w:tc>
        <w:tc>
          <w:tcPr>
            <w:tcW w:w="101" w:type="dxa"/>
            <w:shd w:val="clear" w:color="auto" w:fill="auto"/>
          </w:tcPr>
          <w:p w:rsidR="009C7E14" w:rsidRPr="00332338" w:rsidRDefault="009C7E14" w:rsidP="00B863FB">
            <w:pPr>
              <w:snapToGrid w:val="0"/>
              <w:rPr>
                <w:sz w:val="24"/>
              </w:rPr>
            </w:pPr>
          </w:p>
        </w:tc>
      </w:tr>
      <w:tr w:rsidR="009C7E14" w:rsidRPr="00B863FB" w:rsidTr="00B863FB">
        <w:tblPrEx>
          <w:tblCellMar>
            <w:left w:w="108" w:type="dxa"/>
            <w:right w:w="108" w:type="dxa"/>
          </w:tblCellMar>
        </w:tblPrEx>
        <w:tc>
          <w:tcPr>
            <w:tcW w:w="2076" w:type="dxa"/>
            <w:shd w:val="clear" w:color="auto" w:fill="auto"/>
          </w:tcPr>
          <w:p w:rsidR="009C7E14" w:rsidRPr="00B863FB" w:rsidRDefault="009C7E14" w:rsidP="00B863FB">
            <w:pPr>
              <w:pStyle w:val="SectionTitle"/>
              <w:rPr>
                <w:b/>
                <w:bCs/>
                <w:i/>
                <w:iCs/>
                <w:sz w:val="24"/>
                <w:szCs w:val="24"/>
              </w:rPr>
            </w:pPr>
            <w:r w:rsidRPr="00B863FB">
              <w:rPr>
                <w:sz w:val="24"/>
                <w:szCs w:val="24"/>
              </w:rPr>
              <w:lastRenderedPageBreak/>
              <w:t>Select Community Research and Consulting</w:t>
            </w:r>
          </w:p>
        </w:tc>
        <w:tc>
          <w:tcPr>
            <w:tcW w:w="6852" w:type="dxa"/>
            <w:gridSpan w:val="3"/>
            <w:shd w:val="clear" w:color="auto" w:fill="auto"/>
          </w:tcPr>
          <w:p w:rsidR="009C7E14" w:rsidRPr="00B863FB" w:rsidRDefault="009C7E14" w:rsidP="00B863FB">
            <w:p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b/>
                <w:bCs/>
                <w:i/>
                <w:iCs/>
                <w:sz w:val="24"/>
              </w:rPr>
              <w:t>Policy Assessments:</w:t>
            </w:r>
          </w:p>
          <w:p w:rsidR="009C7E14" w:rsidRPr="00B863FB" w:rsidRDefault="009C7E14" w:rsidP="00B863FB">
            <w:p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p>
          <w:p w:rsidR="009C7E14" w:rsidRPr="00B863FB" w:rsidRDefault="009C7E14" w:rsidP="009C7E14">
            <w:pPr>
              <w:pStyle w:val="ListParagraph"/>
              <w:numPr>
                <w:ilvl w:val="0"/>
                <w:numId w:val="14"/>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szCs w:val="24"/>
              </w:rPr>
            </w:pPr>
            <w:r w:rsidRPr="00B863FB">
              <w:rPr>
                <w:sz w:val="24"/>
                <w:szCs w:val="24"/>
              </w:rPr>
              <w:t>Changes in the state of Washington’s Supplemental Services Program (SSP) for Individuals with Disabilities.</w:t>
            </w:r>
          </w:p>
          <w:p w:rsidR="009C7E14" w:rsidRPr="00B863FB" w:rsidRDefault="009C7E14" w:rsidP="009C7E14">
            <w:pPr>
              <w:pStyle w:val="ListParagraph"/>
              <w:numPr>
                <w:ilvl w:val="0"/>
                <w:numId w:val="14"/>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szCs w:val="24"/>
              </w:rPr>
            </w:pPr>
            <w:r w:rsidRPr="00B863FB">
              <w:rPr>
                <w:sz w:val="24"/>
                <w:szCs w:val="24"/>
              </w:rPr>
              <w:t xml:space="preserve">Impacts of Tribal Gaming in Washington State.  </w:t>
            </w:r>
          </w:p>
          <w:p w:rsidR="009C7E14" w:rsidRPr="00B863FB" w:rsidRDefault="009C7E14" w:rsidP="009C7E14">
            <w:pPr>
              <w:pStyle w:val="ListParagraph"/>
              <w:numPr>
                <w:ilvl w:val="0"/>
                <w:numId w:val="14"/>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szCs w:val="24"/>
              </w:rPr>
            </w:pPr>
            <w:r w:rsidRPr="00B863FB">
              <w:rPr>
                <w:sz w:val="24"/>
                <w:szCs w:val="24"/>
              </w:rPr>
              <w:t xml:space="preserve">“Where the Rubber Meets the Road: Lessons Learned from Closing a Bridge” (2001). Policy analysis for the Washington State Department of Transportation.  </w:t>
            </w:r>
          </w:p>
          <w:p w:rsidR="009C7E14" w:rsidRPr="00B863FB" w:rsidRDefault="009C7E14" w:rsidP="009C7E14">
            <w:pPr>
              <w:pStyle w:val="ListParagraph"/>
              <w:numPr>
                <w:ilvl w:val="0"/>
                <w:numId w:val="14"/>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szCs w:val="24"/>
              </w:rPr>
            </w:pPr>
            <w:r w:rsidRPr="00B863FB">
              <w:rPr>
                <w:sz w:val="24"/>
                <w:szCs w:val="24"/>
              </w:rPr>
              <w:t xml:space="preserve">Seatbelt Compliance (1991). Colorado Department of </w:t>
            </w:r>
            <w:r w:rsidRPr="00B863FB">
              <w:rPr>
                <w:sz w:val="24"/>
                <w:szCs w:val="24"/>
              </w:rPr>
              <w:lastRenderedPageBreak/>
              <w:t xml:space="preserve">Transportation. Denver, CO. </w:t>
            </w:r>
          </w:p>
          <w:p w:rsidR="009C7E14" w:rsidRPr="00B863FB" w:rsidRDefault="009C7E14" w:rsidP="009C7E14">
            <w:pPr>
              <w:pStyle w:val="ListParagraph"/>
              <w:numPr>
                <w:ilvl w:val="0"/>
                <w:numId w:val="14"/>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szCs w:val="24"/>
              </w:rPr>
            </w:pPr>
            <w:r w:rsidRPr="00B863FB">
              <w:rPr>
                <w:sz w:val="24"/>
                <w:szCs w:val="24"/>
              </w:rPr>
              <w:t xml:space="preserve">Program Evaluation of Project Challenge (1991). Denver Public Schools. Denver, CO. </w:t>
            </w:r>
          </w:p>
          <w:p w:rsidR="009C7E14" w:rsidRPr="00B863FB" w:rsidRDefault="009C7E14" w:rsidP="009C7E14">
            <w:pPr>
              <w:pStyle w:val="ListParagraph"/>
              <w:numPr>
                <w:ilvl w:val="0"/>
                <w:numId w:val="14"/>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szCs w:val="24"/>
              </w:rPr>
            </w:pPr>
            <w:r w:rsidRPr="00B863FB">
              <w:rPr>
                <w:sz w:val="24"/>
                <w:szCs w:val="24"/>
              </w:rPr>
              <w:t xml:space="preserve">Assessment of Child-Care Provisioning in the Denver Metropolitan Area (1990-1991). Denver Child-Care Task Force. Denver, CO. </w:t>
            </w:r>
          </w:p>
          <w:p w:rsidR="009C7E14" w:rsidRPr="00B863FB" w:rsidRDefault="009C7E14" w:rsidP="00B863FB">
            <w:p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p>
          <w:p w:rsidR="009C7E14" w:rsidRPr="00B863FB" w:rsidRDefault="009C7E14" w:rsidP="00B863FB">
            <w:p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b/>
                <w:bCs/>
                <w:i/>
                <w:iCs/>
                <w:sz w:val="24"/>
              </w:rPr>
              <w:t>Community Development:</w:t>
            </w:r>
          </w:p>
          <w:p w:rsidR="009C7E14" w:rsidRPr="00B863FB" w:rsidRDefault="009C7E14" w:rsidP="00B863FB">
            <w:p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p>
          <w:p w:rsidR="009C7E14" w:rsidRPr="00B863FB" w:rsidRDefault="009C7E14" w:rsidP="009C7E14">
            <w:pPr>
              <w:widowControl/>
              <w:numPr>
                <w:ilvl w:val="0"/>
                <w:numId w:val="4"/>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sz w:val="24"/>
              </w:rPr>
              <w:t>University Park (Akron) Neighborhood Revitalization Action Research Project.  (1999-2000)</w:t>
            </w:r>
            <w:proofErr w:type="gramStart"/>
            <w:r w:rsidRPr="00B863FB">
              <w:rPr>
                <w:sz w:val="24"/>
              </w:rPr>
              <w:t>.  Local</w:t>
            </w:r>
            <w:proofErr w:type="gramEnd"/>
            <w:r w:rsidRPr="00B863FB">
              <w:rPr>
                <w:sz w:val="24"/>
              </w:rPr>
              <w:t xml:space="preserve"> participatory research project designed to strengthen, build and revitalize neighborhood capacity.</w:t>
            </w:r>
          </w:p>
          <w:p w:rsidR="009C7E14" w:rsidRPr="00B863FB" w:rsidRDefault="009C7E14" w:rsidP="009C7E14">
            <w:pPr>
              <w:widowControl/>
              <w:numPr>
                <w:ilvl w:val="0"/>
                <w:numId w:val="4"/>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sz w:val="24"/>
              </w:rPr>
              <w:t>East Arlington (Akron) Neighborhood Revitalization Action Research Project (1998).  Local participatory research project designed to strengthen, build and revitalize neighborhood capacity.</w:t>
            </w:r>
          </w:p>
          <w:p w:rsidR="009C7E14" w:rsidRPr="00B863FB" w:rsidRDefault="009C7E14" w:rsidP="009C7E14">
            <w:pPr>
              <w:widowControl/>
              <w:numPr>
                <w:ilvl w:val="0"/>
                <w:numId w:val="4"/>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sz w:val="24"/>
              </w:rPr>
              <w:t xml:space="preserve">Neighborhood impact study (1998). </w:t>
            </w:r>
            <w:proofErr w:type="spellStart"/>
            <w:r w:rsidRPr="00B863FB">
              <w:rPr>
                <w:sz w:val="24"/>
              </w:rPr>
              <w:t>Oriana</w:t>
            </w:r>
            <w:proofErr w:type="spellEnd"/>
            <w:r w:rsidRPr="00B863FB">
              <w:rPr>
                <w:sz w:val="24"/>
              </w:rPr>
              <w:t xml:space="preserve"> House.  Akron, OH.</w:t>
            </w:r>
          </w:p>
          <w:p w:rsidR="009C7E14" w:rsidRPr="00B863FB" w:rsidRDefault="009C7E14" w:rsidP="009C7E14">
            <w:pPr>
              <w:widowControl/>
              <w:numPr>
                <w:ilvl w:val="0"/>
                <w:numId w:val="4"/>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b/>
                <w:bCs/>
                <w:i/>
                <w:iCs/>
                <w:sz w:val="24"/>
              </w:rPr>
            </w:pPr>
            <w:r w:rsidRPr="00B863FB">
              <w:rPr>
                <w:sz w:val="24"/>
              </w:rPr>
              <w:t>“Comparative Local Democratic Governance: A Network Application” (2000-2003). Danish, American and Dutch scholars working together to better understand local collective action by citizens.</w:t>
            </w:r>
          </w:p>
          <w:p w:rsidR="009C7E14" w:rsidRPr="00B863FB" w:rsidRDefault="009C7E14" w:rsidP="00B863FB">
            <w:p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b/>
                <w:bCs/>
                <w:i/>
                <w:iCs/>
                <w:sz w:val="24"/>
              </w:rPr>
            </w:pPr>
          </w:p>
          <w:p w:rsidR="009C7E14" w:rsidRPr="00B863FB" w:rsidRDefault="009C7E14" w:rsidP="00B863FB">
            <w:p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b/>
                <w:bCs/>
                <w:i/>
                <w:iCs/>
                <w:sz w:val="24"/>
              </w:rPr>
              <w:t xml:space="preserve">Group Facilitation (Focus groups, strategic planning, </w:t>
            </w:r>
            <w:proofErr w:type="spellStart"/>
            <w:r w:rsidRPr="00B863FB">
              <w:rPr>
                <w:b/>
                <w:bCs/>
                <w:i/>
                <w:iCs/>
                <w:sz w:val="24"/>
              </w:rPr>
              <w:t>etc</w:t>
            </w:r>
            <w:proofErr w:type="spellEnd"/>
            <w:r w:rsidRPr="00B863FB">
              <w:rPr>
                <w:b/>
                <w:bCs/>
                <w:i/>
                <w:iCs/>
                <w:sz w:val="24"/>
              </w:rPr>
              <w:t>):</w:t>
            </w:r>
          </w:p>
          <w:p w:rsidR="009C7E14" w:rsidRPr="00B863FB" w:rsidRDefault="009C7E14" w:rsidP="00B863FB">
            <w:p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p>
          <w:p w:rsidR="009C7E14" w:rsidRPr="00B863FB" w:rsidRDefault="009C7E14" w:rsidP="009C7E14">
            <w:pPr>
              <w:widowControl/>
              <w:numPr>
                <w:ilvl w:val="0"/>
                <w:numId w:val="2"/>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sz w:val="24"/>
              </w:rPr>
              <w:t>Left Foot Organics (Olympia, WA)</w:t>
            </w:r>
          </w:p>
          <w:p w:rsidR="009C7E14" w:rsidRPr="00B863FB" w:rsidRDefault="009C7E14" w:rsidP="009C7E14">
            <w:pPr>
              <w:widowControl/>
              <w:numPr>
                <w:ilvl w:val="0"/>
                <w:numId w:val="2"/>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sz w:val="24"/>
              </w:rPr>
              <w:t>TOGETHER! of Thurston County</w:t>
            </w:r>
          </w:p>
          <w:p w:rsidR="009C7E14" w:rsidRPr="00B863FB" w:rsidRDefault="009C7E14" w:rsidP="009C7E14">
            <w:pPr>
              <w:widowControl/>
              <w:numPr>
                <w:ilvl w:val="0"/>
                <w:numId w:val="2"/>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sz w:val="24"/>
              </w:rPr>
              <w:t>Association of Washington Cities (Olympia, WA)</w:t>
            </w:r>
          </w:p>
          <w:p w:rsidR="009C7E14" w:rsidRPr="00B863FB" w:rsidRDefault="009C7E14" w:rsidP="009C7E14">
            <w:pPr>
              <w:widowControl/>
              <w:numPr>
                <w:ilvl w:val="0"/>
                <w:numId w:val="2"/>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sz w:val="24"/>
              </w:rPr>
              <w:t>The Evergreen State College (Olympia, WA)</w:t>
            </w:r>
          </w:p>
          <w:p w:rsidR="009C7E14" w:rsidRPr="00B863FB" w:rsidRDefault="009C7E14" w:rsidP="009C7E14">
            <w:pPr>
              <w:widowControl/>
              <w:numPr>
                <w:ilvl w:val="0"/>
                <w:numId w:val="2"/>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sz w:val="24"/>
              </w:rPr>
              <w:t>Washington Department of Health (Olympia, WA)</w:t>
            </w:r>
          </w:p>
          <w:p w:rsidR="009C7E14" w:rsidRPr="00B863FB" w:rsidRDefault="009C7E14" w:rsidP="009C7E14">
            <w:pPr>
              <w:widowControl/>
              <w:numPr>
                <w:ilvl w:val="0"/>
                <w:numId w:val="2"/>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sz w:val="24"/>
              </w:rPr>
              <w:t>Tacoma General Hospital</w:t>
            </w:r>
          </w:p>
          <w:p w:rsidR="009C7E14" w:rsidRPr="00B863FB" w:rsidRDefault="009C7E14" w:rsidP="009C7E14">
            <w:pPr>
              <w:widowControl/>
              <w:numPr>
                <w:ilvl w:val="0"/>
                <w:numId w:val="2"/>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sz w:val="24"/>
              </w:rPr>
              <w:t>The University of Akron</w:t>
            </w:r>
          </w:p>
          <w:p w:rsidR="009C7E14" w:rsidRPr="00B863FB" w:rsidRDefault="009C7E14" w:rsidP="009C7E14">
            <w:pPr>
              <w:widowControl/>
              <w:numPr>
                <w:ilvl w:val="0"/>
                <w:numId w:val="2"/>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sz w:val="24"/>
              </w:rPr>
              <w:t>Summit County (Ohio)</w:t>
            </w:r>
          </w:p>
          <w:p w:rsidR="009C7E14" w:rsidRPr="00B863FB" w:rsidRDefault="009C7E14" w:rsidP="009C7E14">
            <w:pPr>
              <w:widowControl/>
              <w:numPr>
                <w:ilvl w:val="0"/>
                <w:numId w:val="2"/>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sz w:val="24"/>
              </w:rPr>
              <w:t>Summit County Community Partnership (Akron, OH)</w:t>
            </w:r>
          </w:p>
          <w:p w:rsidR="009C7E14" w:rsidRPr="00B863FB" w:rsidRDefault="009C7E14" w:rsidP="009C7E14">
            <w:pPr>
              <w:widowControl/>
              <w:numPr>
                <w:ilvl w:val="0"/>
                <w:numId w:val="2"/>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sz w:val="24"/>
              </w:rPr>
              <w:t>Burges and Burges Strategists (Cleveland, OH)</w:t>
            </w:r>
          </w:p>
          <w:p w:rsidR="009C7E14" w:rsidRPr="00B863FB" w:rsidRDefault="009C7E14" w:rsidP="009C7E14">
            <w:pPr>
              <w:widowControl/>
              <w:numPr>
                <w:ilvl w:val="0"/>
                <w:numId w:val="2"/>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sz w:val="24"/>
              </w:rPr>
              <w:t>Davey Tree Company (Kent, OH)</w:t>
            </w:r>
          </w:p>
          <w:p w:rsidR="009C7E14" w:rsidRPr="00B863FB" w:rsidRDefault="009C7E14" w:rsidP="009C7E14">
            <w:pPr>
              <w:widowControl/>
              <w:numPr>
                <w:ilvl w:val="0"/>
                <w:numId w:val="2"/>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sz w:val="24"/>
              </w:rPr>
              <w:t>Dollars for Democracy (Akron, OH)</w:t>
            </w:r>
          </w:p>
          <w:p w:rsidR="009C7E14" w:rsidRPr="00B863FB" w:rsidRDefault="009C7E14" w:rsidP="009C7E14">
            <w:pPr>
              <w:widowControl/>
              <w:numPr>
                <w:ilvl w:val="0"/>
                <w:numId w:val="2"/>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sz w:val="24"/>
              </w:rPr>
              <w:t>The Executive Committee of the Urban University Program, Ohio Board of Regents.  (Columbus, OH)</w:t>
            </w:r>
          </w:p>
          <w:p w:rsidR="009C7E14" w:rsidRPr="00B863FB" w:rsidRDefault="009C7E14" w:rsidP="009C7E14">
            <w:pPr>
              <w:widowControl/>
              <w:numPr>
                <w:ilvl w:val="0"/>
                <w:numId w:val="2"/>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sz w:val="24"/>
              </w:rPr>
              <w:t>Various Colorado counties</w:t>
            </w:r>
          </w:p>
          <w:p w:rsidR="009C7E14" w:rsidRPr="00B863FB" w:rsidRDefault="009C7E14" w:rsidP="00B863FB">
            <w:p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p>
          <w:p w:rsidR="009C7E14" w:rsidRPr="00B863FB" w:rsidRDefault="009C7E14" w:rsidP="00B863FB">
            <w:p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b/>
                <w:bCs/>
                <w:i/>
                <w:iCs/>
                <w:sz w:val="24"/>
              </w:rPr>
              <w:lastRenderedPageBreak/>
              <w:t>Research Support:</w:t>
            </w:r>
          </w:p>
          <w:p w:rsidR="009C7E14" w:rsidRPr="00B863FB" w:rsidRDefault="009C7E14" w:rsidP="00B863FB">
            <w:p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p>
          <w:p w:rsidR="009C7E14" w:rsidRPr="00B863FB" w:rsidRDefault="009C7E14" w:rsidP="009C7E14">
            <w:pPr>
              <w:widowControl/>
              <w:numPr>
                <w:ilvl w:val="0"/>
                <w:numId w:val="3"/>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sz w:val="24"/>
              </w:rPr>
              <w:t>Burges and Burges Strategists.  Cleveland, OH</w:t>
            </w:r>
          </w:p>
          <w:p w:rsidR="009C7E14" w:rsidRPr="00B863FB" w:rsidRDefault="009C7E14" w:rsidP="009C7E14">
            <w:pPr>
              <w:widowControl/>
              <w:numPr>
                <w:ilvl w:val="0"/>
                <w:numId w:val="3"/>
              </w:numPr>
              <w:tabs>
                <w:tab w:val="left" w:pos="-1350"/>
                <w:tab w:val="left" w:pos="-630"/>
                <w:tab w:val="left" w:pos="9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 w:val="left" w:pos="9450"/>
                <w:tab w:val="left" w:pos="10170"/>
                <w:tab w:val="left" w:pos="10890"/>
                <w:tab w:val="left" w:pos="11610"/>
                <w:tab w:val="left" w:pos="12330"/>
                <w:tab w:val="left" w:pos="13050"/>
                <w:tab w:val="left" w:pos="13770"/>
                <w:tab w:val="left" w:pos="14490"/>
                <w:tab w:val="left" w:pos="15210"/>
                <w:tab w:val="left" w:pos="15930"/>
                <w:tab w:val="left" w:pos="16650"/>
                <w:tab w:val="left" w:pos="17370"/>
                <w:tab w:val="left" w:pos="18090"/>
                <w:tab w:val="left" w:pos="18810"/>
              </w:tabs>
              <w:rPr>
                <w:sz w:val="24"/>
              </w:rPr>
            </w:pPr>
            <w:r w:rsidRPr="00B863FB">
              <w:rPr>
                <w:sz w:val="24"/>
              </w:rPr>
              <w:t>Colorado State Auditor’s Office (Denver, CO)</w:t>
            </w:r>
          </w:p>
        </w:tc>
      </w:tr>
    </w:tbl>
    <w:p w:rsidR="009C7E14" w:rsidRPr="00B863FB" w:rsidRDefault="009C7E14" w:rsidP="009C7E14">
      <w:pPr>
        <w:rPr>
          <w:sz w:val="24"/>
        </w:rPr>
      </w:pPr>
    </w:p>
    <w:p w:rsidR="000F2763" w:rsidRPr="00B863FB" w:rsidRDefault="000F2763" w:rsidP="009C7E14">
      <w:pPr>
        <w:rPr>
          <w:b/>
          <w:sz w:val="24"/>
        </w:rPr>
      </w:pPr>
    </w:p>
    <w:p w:rsidR="000F2763" w:rsidRPr="00B863FB" w:rsidRDefault="000F2763" w:rsidP="000F2763">
      <w:pPr>
        <w:jc w:val="center"/>
        <w:rPr>
          <w:b/>
          <w:sz w:val="24"/>
        </w:rPr>
      </w:pPr>
    </w:p>
    <w:p w:rsidR="000F2763" w:rsidRPr="00B863FB" w:rsidRDefault="000F2763" w:rsidP="000F2763">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57545C">
      <w:pPr>
        <w:jc w:val="center"/>
        <w:rPr>
          <w:b/>
          <w:sz w:val="24"/>
        </w:rPr>
      </w:pPr>
    </w:p>
    <w:p w:rsidR="000F2763" w:rsidRPr="00B863FB" w:rsidRDefault="000F2763" w:rsidP="00B863FB">
      <w:pPr>
        <w:rPr>
          <w:b/>
          <w:sz w:val="24"/>
        </w:rPr>
      </w:pPr>
    </w:p>
    <w:p w:rsidR="00B863FB" w:rsidRDefault="00B863FB" w:rsidP="00237D94">
      <w:pPr>
        <w:rPr>
          <w:b/>
          <w:sz w:val="24"/>
        </w:rPr>
      </w:pPr>
    </w:p>
    <w:p w:rsidR="00B863FB" w:rsidRPr="00B863FB" w:rsidRDefault="00B863FB" w:rsidP="0057545C">
      <w:pPr>
        <w:jc w:val="center"/>
        <w:rPr>
          <w:b/>
          <w:sz w:val="24"/>
        </w:rPr>
      </w:pPr>
    </w:p>
    <w:p w:rsidR="000F2763" w:rsidRPr="00B863FB" w:rsidRDefault="00237D94" w:rsidP="0057545C">
      <w:pPr>
        <w:jc w:val="center"/>
        <w:rPr>
          <w:b/>
          <w:sz w:val="24"/>
        </w:rPr>
      </w:pPr>
      <w:r>
        <w:rPr>
          <w:b/>
          <w:sz w:val="24"/>
        </w:rPr>
        <w:t>Appendix III</w:t>
      </w:r>
    </w:p>
    <w:p w:rsidR="0057545C" w:rsidRPr="00B863FB" w:rsidRDefault="0057545C" w:rsidP="0057545C">
      <w:pPr>
        <w:jc w:val="center"/>
        <w:rPr>
          <w:b/>
          <w:sz w:val="24"/>
        </w:rPr>
      </w:pPr>
      <w:r w:rsidRPr="00B863FB">
        <w:rPr>
          <w:b/>
          <w:sz w:val="24"/>
        </w:rPr>
        <w:t>Long-Term Faculty Staffing/Rotation Plan</w:t>
      </w:r>
    </w:p>
    <w:p w:rsidR="0057545C" w:rsidRPr="00B863FB" w:rsidRDefault="0057545C" w:rsidP="0057545C">
      <w:pPr>
        <w:rPr>
          <w:b/>
          <w:sz w:val="24"/>
        </w:rPr>
      </w:pPr>
    </w:p>
    <w:p w:rsidR="0057545C" w:rsidRPr="00B863FB" w:rsidRDefault="00062D0B" w:rsidP="0057545C">
      <w:pPr>
        <w:rPr>
          <w:b/>
          <w:sz w:val="24"/>
          <w:lang w:eastAsia="ar-SA" w:bidi="ar-SA"/>
        </w:rPr>
      </w:pPr>
      <w:r>
        <w:rPr>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4.95pt;margin-top:7.65pt;width:492.7pt;height:260pt;z-index:251668480;mso-wrap-distance-left:0;mso-wrap-distance-right:0" filled="t">
            <v:fill color2="black"/>
            <v:imagedata r:id="rId19" o:title=""/>
            <w10:wrap type="topAndBottom"/>
          </v:shape>
          <o:OLEObject Type="Embed" ProgID="opendocument.CalcDocument.1" ShapeID="_x0000_s1026" DrawAspect="Content" ObjectID="_1456727643" r:id="rId20"/>
        </w:pict>
      </w:r>
    </w:p>
    <w:p w:rsidR="0057545C" w:rsidRPr="00B863FB" w:rsidRDefault="0057545C" w:rsidP="0057545C">
      <w:pPr>
        <w:rPr>
          <w:b/>
          <w:sz w:val="24"/>
        </w:rPr>
      </w:pPr>
    </w:p>
    <w:p w:rsidR="0057545C" w:rsidRPr="00B863FB" w:rsidRDefault="0057545C" w:rsidP="0057545C">
      <w:pPr>
        <w:rPr>
          <w:b/>
          <w:sz w:val="24"/>
        </w:rPr>
      </w:pPr>
    </w:p>
    <w:p w:rsidR="0057545C" w:rsidRPr="00B863FB" w:rsidRDefault="0057545C" w:rsidP="0057545C">
      <w:pPr>
        <w:rPr>
          <w:b/>
          <w:sz w:val="24"/>
        </w:rPr>
      </w:pPr>
    </w:p>
    <w:p w:rsidR="0057545C" w:rsidRPr="00B863FB" w:rsidRDefault="0057545C" w:rsidP="0057545C">
      <w:pPr>
        <w:rPr>
          <w:b/>
          <w:sz w:val="24"/>
        </w:rPr>
      </w:pPr>
    </w:p>
    <w:p w:rsidR="0057545C" w:rsidRPr="00B863FB" w:rsidRDefault="0057545C" w:rsidP="0057545C">
      <w:pPr>
        <w:rPr>
          <w:b/>
          <w:sz w:val="24"/>
        </w:rPr>
      </w:pPr>
    </w:p>
    <w:p w:rsidR="0057545C" w:rsidRPr="00B863FB" w:rsidRDefault="0057545C" w:rsidP="0057545C">
      <w:pPr>
        <w:rPr>
          <w:b/>
          <w:sz w:val="24"/>
        </w:rPr>
      </w:pPr>
    </w:p>
    <w:p w:rsidR="0057545C" w:rsidRPr="00B863FB" w:rsidRDefault="0057545C" w:rsidP="0057545C">
      <w:pPr>
        <w:rPr>
          <w:b/>
          <w:sz w:val="24"/>
        </w:rPr>
      </w:pPr>
    </w:p>
    <w:p w:rsidR="0057545C" w:rsidRPr="00B863FB" w:rsidRDefault="0057545C" w:rsidP="0057545C">
      <w:pPr>
        <w:rPr>
          <w:b/>
          <w:sz w:val="24"/>
        </w:rPr>
      </w:pPr>
    </w:p>
    <w:p w:rsidR="0057545C" w:rsidRPr="00B863FB" w:rsidRDefault="0057545C" w:rsidP="0057545C">
      <w:pPr>
        <w:rPr>
          <w:b/>
          <w:sz w:val="24"/>
        </w:rPr>
      </w:pPr>
    </w:p>
    <w:p w:rsidR="0057545C" w:rsidRPr="00B863FB" w:rsidRDefault="0057545C" w:rsidP="0057545C">
      <w:pPr>
        <w:rPr>
          <w:b/>
          <w:sz w:val="24"/>
        </w:rPr>
      </w:pPr>
    </w:p>
    <w:p w:rsidR="0057545C" w:rsidRPr="00B863FB" w:rsidRDefault="0057545C" w:rsidP="0057545C">
      <w:pPr>
        <w:rPr>
          <w:b/>
          <w:sz w:val="24"/>
        </w:rPr>
      </w:pPr>
    </w:p>
    <w:p w:rsidR="0057545C" w:rsidRPr="00B863FB" w:rsidRDefault="0057545C" w:rsidP="0057545C">
      <w:pPr>
        <w:rPr>
          <w:b/>
          <w:sz w:val="24"/>
        </w:rPr>
      </w:pPr>
    </w:p>
    <w:p w:rsidR="0057545C" w:rsidRPr="00B863FB" w:rsidRDefault="0057545C" w:rsidP="0057545C">
      <w:pPr>
        <w:rPr>
          <w:b/>
          <w:sz w:val="24"/>
        </w:rPr>
      </w:pPr>
    </w:p>
    <w:p w:rsidR="0057545C" w:rsidRPr="00B863FB" w:rsidRDefault="0057545C" w:rsidP="0057545C">
      <w:pPr>
        <w:rPr>
          <w:b/>
          <w:sz w:val="24"/>
        </w:rPr>
      </w:pPr>
    </w:p>
    <w:p w:rsidR="0057545C" w:rsidRPr="00B863FB" w:rsidRDefault="0057545C" w:rsidP="0057545C">
      <w:pPr>
        <w:rPr>
          <w:b/>
          <w:sz w:val="24"/>
        </w:rPr>
      </w:pPr>
    </w:p>
    <w:p w:rsidR="0057545C" w:rsidRPr="00B863FB" w:rsidRDefault="0057545C" w:rsidP="0057545C">
      <w:pPr>
        <w:rPr>
          <w:b/>
          <w:sz w:val="24"/>
        </w:rPr>
      </w:pPr>
    </w:p>
    <w:p w:rsidR="0057545C" w:rsidRPr="00B863FB" w:rsidRDefault="0057545C" w:rsidP="0057545C">
      <w:pPr>
        <w:rPr>
          <w:rFonts w:cs="Arial"/>
          <w:sz w:val="24"/>
        </w:rPr>
      </w:pPr>
    </w:p>
    <w:p w:rsidR="0057545C" w:rsidRDefault="0057545C" w:rsidP="0057545C">
      <w:pPr>
        <w:rPr>
          <w:rFonts w:cs="Arial"/>
          <w:sz w:val="24"/>
        </w:rPr>
      </w:pPr>
    </w:p>
    <w:p w:rsidR="00237D94" w:rsidRDefault="00237D94" w:rsidP="0057545C">
      <w:pPr>
        <w:rPr>
          <w:rFonts w:cs="Arial"/>
          <w:sz w:val="24"/>
        </w:rPr>
      </w:pPr>
    </w:p>
    <w:p w:rsidR="00237D94" w:rsidRDefault="00237D94" w:rsidP="0057545C">
      <w:pPr>
        <w:rPr>
          <w:rFonts w:cs="Arial"/>
          <w:sz w:val="24"/>
        </w:rPr>
      </w:pPr>
    </w:p>
    <w:p w:rsidR="00237D94" w:rsidRPr="00B863FB" w:rsidRDefault="00237D94" w:rsidP="0057545C">
      <w:pPr>
        <w:rPr>
          <w:rFonts w:cs="Arial"/>
          <w:sz w:val="24"/>
        </w:rPr>
      </w:pPr>
    </w:p>
    <w:p w:rsidR="0057545C" w:rsidRPr="00B863FB" w:rsidRDefault="0057545C" w:rsidP="0057545C">
      <w:pPr>
        <w:rPr>
          <w:b/>
          <w:sz w:val="24"/>
        </w:rPr>
      </w:pPr>
    </w:p>
    <w:p w:rsidR="0057545C" w:rsidRPr="00B863FB" w:rsidRDefault="0057545C" w:rsidP="0057545C">
      <w:pPr>
        <w:jc w:val="center"/>
        <w:rPr>
          <w:rFonts w:cs="Arial"/>
          <w:b/>
          <w:sz w:val="24"/>
        </w:rPr>
      </w:pPr>
      <w:r w:rsidRPr="00B863FB">
        <w:rPr>
          <w:rFonts w:cs="Arial"/>
          <w:b/>
          <w:sz w:val="24"/>
        </w:rPr>
        <w:t>Appendix V</w:t>
      </w:r>
      <w:r w:rsidR="00AF26A4" w:rsidRPr="00B863FB">
        <w:rPr>
          <w:rFonts w:cs="Arial"/>
          <w:b/>
          <w:sz w:val="24"/>
        </w:rPr>
        <w:t>I</w:t>
      </w:r>
      <w:r w:rsidRPr="00B863FB">
        <w:rPr>
          <w:rFonts w:cs="Arial"/>
          <w:b/>
          <w:sz w:val="24"/>
        </w:rPr>
        <w:t xml:space="preserve"> </w:t>
      </w:r>
    </w:p>
    <w:p w:rsidR="0057545C" w:rsidRPr="00B863FB" w:rsidRDefault="0057545C" w:rsidP="0057545C">
      <w:pPr>
        <w:jc w:val="center"/>
        <w:rPr>
          <w:rFonts w:cs="Arial"/>
          <w:b/>
          <w:sz w:val="24"/>
        </w:rPr>
      </w:pPr>
      <w:r w:rsidRPr="00B863FB">
        <w:rPr>
          <w:rFonts w:cs="Arial"/>
          <w:b/>
          <w:sz w:val="24"/>
        </w:rPr>
        <w:t>Full Alumni Survey Report</w:t>
      </w:r>
    </w:p>
    <w:p w:rsidR="0057545C" w:rsidRPr="00B863FB" w:rsidRDefault="0057545C" w:rsidP="0057545C">
      <w:pPr>
        <w:rPr>
          <w:rFonts w:cs="Arial"/>
          <w:b/>
          <w:sz w:val="24"/>
        </w:rPr>
      </w:pPr>
    </w:p>
    <w:p w:rsidR="0057545C" w:rsidRPr="00B863FB" w:rsidRDefault="0057545C" w:rsidP="0057545C">
      <w:pPr>
        <w:jc w:val="center"/>
        <w:rPr>
          <w:rFonts w:cs="Arial"/>
          <w:b/>
          <w:bCs/>
          <w:sz w:val="24"/>
        </w:rPr>
      </w:pPr>
      <w:r w:rsidRPr="00B863FB">
        <w:rPr>
          <w:rFonts w:cs="Arial"/>
          <w:b/>
          <w:bCs/>
          <w:sz w:val="24"/>
        </w:rPr>
        <w:t>Alumni</w:t>
      </w:r>
    </w:p>
    <w:p w:rsidR="0057545C" w:rsidRPr="00B863FB" w:rsidRDefault="0057545C" w:rsidP="0057545C">
      <w:pPr>
        <w:jc w:val="center"/>
        <w:rPr>
          <w:sz w:val="24"/>
        </w:rPr>
      </w:pPr>
      <w:r w:rsidRPr="00B863FB">
        <w:rPr>
          <w:rFonts w:cs="Arial"/>
          <w:b/>
          <w:bCs/>
          <w:sz w:val="24"/>
        </w:rPr>
        <w:t>(n=240)</w:t>
      </w:r>
    </w:p>
    <w:p w:rsidR="0057545C" w:rsidRPr="00B863FB" w:rsidRDefault="0057545C" w:rsidP="0057545C">
      <w:pPr>
        <w:jc w:val="center"/>
        <w:rPr>
          <w:rFonts w:cs="Arial"/>
          <w:b/>
          <w:bCs/>
          <w:sz w:val="24"/>
        </w:rPr>
      </w:pPr>
      <w:r w:rsidRPr="00B863FB">
        <w:rPr>
          <w:noProof/>
          <w:sz w:val="24"/>
          <w:lang w:eastAsia="en-US" w:bidi="ar-SA"/>
        </w:rPr>
        <w:drawing>
          <wp:anchor distT="0" distB="0" distL="0" distR="0" simplePos="0" relativeHeight="251665408" behindDoc="0" locked="0" layoutInCell="1" allowOverlap="1" wp14:anchorId="1BF963AB" wp14:editId="49715E01">
            <wp:simplePos x="0" y="0"/>
            <wp:positionH relativeFrom="column">
              <wp:posOffset>1638935</wp:posOffset>
            </wp:positionH>
            <wp:positionV relativeFrom="paragraph">
              <wp:posOffset>216535</wp:posOffset>
            </wp:positionV>
            <wp:extent cx="3256915" cy="2515870"/>
            <wp:effectExtent l="0" t="0" r="0" b="0"/>
            <wp:wrapTopAndBottom/>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6915" cy="25158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7545C" w:rsidRPr="00B863FB" w:rsidRDefault="0057545C" w:rsidP="0057545C">
      <w:pPr>
        <w:jc w:val="center"/>
        <w:rPr>
          <w:rFonts w:eastAsia="ArialMT" w:cs="Arial"/>
          <w:b/>
          <w:bCs/>
          <w:color w:val="262626"/>
          <w:sz w:val="24"/>
        </w:rPr>
      </w:pPr>
    </w:p>
    <w:p w:rsidR="0057545C" w:rsidRPr="00B863FB" w:rsidRDefault="0057545C" w:rsidP="0057545C">
      <w:pPr>
        <w:jc w:val="center"/>
        <w:rPr>
          <w:rFonts w:eastAsia="ArialMT" w:cs="Arial"/>
          <w:b/>
          <w:bCs/>
          <w:color w:val="262626"/>
          <w:sz w:val="24"/>
        </w:rPr>
      </w:pPr>
    </w:p>
    <w:p w:rsidR="0057545C" w:rsidRPr="00B863FB" w:rsidRDefault="0057545C" w:rsidP="0057545C">
      <w:pPr>
        <w:jc w:val="center"/>
        <w:rPr>
          <w:rFonts w:eastAsia="ArialMT" w:cs="Arial"/>
          <w:b/>
          <w:bCs/>
          <w:color w:val="262626"/>
          <w:sz w:val="24"/>
        </w:rPr>
      </w:pPr>
    </w:p>
    <w:p w:rsidR="0057545C" w:rsidRPr="00B863FB" w:rsidRDefault="0057545C" w:rsidP="0057545C">
      <w:pPr>
        <w:jc w:val="center"/>
        <w:rPr>
          <w:rFonts w:eastAsia="ArialMT" w:cs="Arial"/>
          <w:b/>
          <w:bCs/>
          <w:color w:val="262626"/>
          <w:sz w:val="24"/>
        </w:rPr>
      </w:pPr>
    </w:p>
    <w:p w:rsidR="0057545C" w:rsidRPr="00B863FB" w:rsidRDefault="0057545C" w:rsidP="0057545C">
      <w:pPr>
        <w:jc w:val="center"/>
        <w:rPr>
          <w:rFonts w:eastAsia="ArialMT" w:cs="Arial"/>
          <w:b/>
          <w:bCs/>
          <w:color w:val="262626"/>
          <w:sz w:val="24"/>
        </w:rPr>
      </w:pPr>
      <w:r w:rsidRPr="00B863FB">
        <w:rPr>
          <w:rFonts w:eastAsia="ArialMT" w:cs="Arial"/>
          <w:b/>
          <w:bCs/>
          <w:color w:val="262626"/>
          <w:sz w:val="24"/>
        </w:rPr>
        <w:t>Please indicate the degree to which the Evergreen MPA serves/served you in the following areas. Please also explain your answers.</w:t>
      </w:r>
    </w:p>
    <w:p w:rsidR="0057545C" w:rsidRPr="00B863FB" w:rsidRDefault="0057545C" w:rsidP="0057545C">
      <w:pPr>
        <w:rPr>
          <w:rFonts w:eastAsia="ArialMT" w:cs="Arial"/>
          <w:b/>
          <w:bCs/>
          <w:color w:val="262626"/>
          <w:sz w:val="24"/>
        </w:rPr>
      </w:pPr>
    </w:p>
    <w:p w:rsidR="0057545C" w:rsidRPr="00B863FB" w:rsidRDefault="0057545C" w:rsidP="0057545C">
      <w:pPr>
        <w:rPr>
          <w:rFonts w:eastAsia="ArialMT" w:cs="Arial"/>
          <w:b/>
          <w:bCs/>
          <w:color w:val="262626"/>
          <w:sz w:val="24"/>
        </w:rPr>
      </w:pPr>
      <w:r w:rsidRPr="00B863FB">
        <w:rPr>
          <w:noProof/>
          <w:sz w:val="24"/>
          <w:lang w:eastAsia="en-US" w:bidi="ar-SA"/>
        </w:rPr>
        <w:drawing>
          <wp:anchor distT="0" distB="0" distL="0" distR="0" simplePos="0" relativeHeight="251666432" behindDoc="0" locked="0" layoutInCell="1" allowOverlap="1" wp14:anchorId="1D301FC3" wp14:editId="5A3F35AF">
            <wp:simplePos x="0" y="0"/>
            <wp:positionH relativeFrom="column">
              <wp:posOffset>1577340</wp:posOffset>
            </wp:positionH>
            <wp:positionV relativeFrom="paragraph">
              <wp:posOffset>170180</wp:posOffset>
            </wp:positionV>
            <wp:extent cx="3501390" cy="2624455"/>
            <wp:effectExtent l="0" t="0" r="0" b="0"/>
            <wp:wrapTopAndBottom/>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01390" cy="26244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7545C" w:rsidRPr="00B863FB" w:rsidRDefault="0057545C" w:rsidP="0057545C">
      <w:pPr>
        <w:rPr>
          <w:rFonts w:eastAsia="ArialMT" w:cs="Arial"/>
          <w:color w:val="262626"/>
          <w:sz w:val="24"/>
        </w:rPr>
      </w:pPr>
    </w:p>
    <w:p w:rsidR="0057545C" w:rsidRPr="00B863FB" w:rsidRDefault="0057545C" w:rsidP="0057545C">
      <w:pPr>
        <w:rPr>
          <w:rFonts w:eastAsia="ArialMT" w:cs="Arial"/>
          <w:color w:val="262626"/>
          <w:sz w:val="24"/>
        </w:rPr>
      </w:pPr>
    </w:p>
    <w:p w:rsidR="0057545C" w:rsidRPr="00B863FB" w:rsidRDefault="0057545C" w:rsidP="0057545C">
      <w:pPr>
        <w:rPr>
          <w:rFonts w:eastAsia="ArialMT" w:cs="Arial"/>
          <w:color w:val="262626"/>
          <w:sz w:val="24"/>
        </w:rPr>
      </w:pPr>
    </w:p>
    <w:p w:rsidR="0057545C" w:rsidRPr="00B863FB" w:rsidRDefault="0057545C" w:rsidP="0057545C">
      <w:pPr>
        <w:rPr>
          <w:rFonts w:eastAsia="ArialMT" w:cs="Arial"/>
          <w:color w:val="262626"/>
          <w:sz w:val="24"/>
        </w:rPr>
      </w:pPr>
    </w:p>
    <w:p w:rsidR="0057545C" w:rsidRPr="00B863FB" w:rsidRDefault="0057545C" w:rsidP="0057545C">
      <w:pPr>
        <w:rPr>
          <w:rFonts w:eastAsia="ArialMT" w:cs="Arial"/>
          <w:color w:val="262626"/>
          <w:sz w:val="24"/>
        </w:rPr>
      </w:pPr>
    </w:p>
    <w:p w:rsidR="0057545C" w:rsidRPr="00B863FB" w:rsidRDefault="0057545C" w:rsidP="0057545C">
      <w:pPr>
        <w:rPr>
          <w:rFonts w:eastAsia="ArialMT" w:cs="Arial"/>
          <w:color w:val="262626"/>
          <w:sz w:val="24"/>
        </w:rPr>
      </w:pPr>
    </w:p>
    <w:p w:rsidR="0057545C" w:rsidRPr="00B863FB" w:rsidRDefault="0057545C" w:rsidP="0057545C">
      <w:pPr>
        <w:rPr>
          <w:rFonts w:eastAsia="ArialMT" w:cs="Arial"/>
          <w:color w:val="262626"/>
          <w:sz w:val="24"/>
        </w:rPr>
      </w:pPr>
    </w:p>
    <w:p w:rsidR="0057545C" w:rsidRPr="00B863FB" w:rsidRDefault="0057545C" w:rsidP="0057545C">
      <w:pPr>
        <w:rPr>
          <w:rFonts w:cs="Arial"/>
          <w:sz w:val="24"/>
        </w:rPr>
      </w:pPr>
      <w:r w:rsidRPr="00B863FB">
        <w:rPr>
          <w:rFonts w:eastAsia="ArialMT" w:cs="Arial"/>
          <w:color w:val="262626"/>
          <w:sz w:val="24"/>
        </w:rPr>
        <w:t>My career relates to state fiscal matters; the TESC MPA program dealt lightly with this area. My MPA did not advance my career. At the time I participated in the program, the emphasis on protected populations was disproportionately emphasized.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Have not been able to advance my career - could be the job market.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nonpareil</w:t>
      </w:r>
      <w:proofErr w:type="gramEnd"/>
      <w:r w:rsidRPr="00B863FB">
        <w:rPr>
          <w:rFonts w:eastAsia="ArialMT" w:cs="Arial"/>
          <w:color w:val="262626"/>
          <w:sz w:val="24"/>
        </w:rPr>
        <w:t>--could not have gotten these good experiences anywhere else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Cultural competency specific to </w:t>
      </w:r>
      <w:proofErr w:type="gramStart"/>
      <w:r w:rsidRPr="00B863FB">
        <w:rPr>
          <w:rFonts w:eastAsia="ArialMT" w:cs="Arial"/>
          <w:color w:val="262626"/>
          <w:sz w:val="24"/>
        </w:rPr>
        <w:t>Federally</w:t>
      </w:r>
      <w:proofErr w:type="gramEnd"/>
      <w:r w:rsidRPr="00B863FB">
        <w:rPr>
          <w:rFonts w:eastAsia="ArialMT" w:cs="Arial"/>
          <w:color w:val="262626"/>
          <w:sz w:val="24"/>
        </w:rPr>
        <w:t xml:space="preserve"> recognized Tribes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diversity</w:t>
      </w:r>
      <w:proofErr w:type="gramEnd"/>
      <w:r w:rsidRPr="00B863FB">
        <w:rPr>
          <w:rFonts w:eastAsia="ArialMT" w:cs="Arial"/>
          <w:color w:val="262626"/>
          <w:sz w:val="24"/>
        </w:rPr>
        <w:t xml:space="preserve"> issues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helped</w:t>
      </w:r>
      <w:proofErr w:type="gramEnd"/>
      <w:r w:rsidRPr="00B863FB">
        <w:rPr>
          <w:rFonts w:eastAsia="ArialMT" w:cs="Arial"/>
          <w:color w:val="262626"/>
          <w:sz w:val="24"/>
        </w:rPr>
        <w:t xml:space="preserve"> me sharpen skills I already had, but have not been able to advance my career yet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proofErr w:type="gramStart"/>
      <w:r w:rsidRPr="00B863FB">
        <w:rPr>
          <w:rFonts w:eastAsia="ArialMT" w:cs="Arial"/>
          <w:color w:val="262626"/>
          <w:sz w:val="24"/>
        </w:rPr>
        <w:t>the</w:t>
      </w:r>
      <w:proofErr w:type="gramEnd"/>
      <w:r w:rsidRPr="00B863FB">
        <w:rPr>
          <w:rFonts w:eastAsia="ArialMT" w:cs="Arial"/>
          <w:color w:val="262626"/>
          <w:sz w:val="24"/>
        </w:rPr>
        <w:t xml:space="preserve"> degree itself allowed me to qualify for more advanced positions</w:t>
      </w:r>
    </w:p>
    <w:p w:rsidR="0057545C" w:rsidRPr="00B863FB" w:rsidRDefault="0057545C" w:rsidP="0057545C">
      <w:pPr>
        <w:autoSpaceDE w:val="0"/>
        <w:spacing w:after="40"/>
        <w:ind w:right="40"/>
        <w:rPr>
          <w:rFonts w:cs="Arial"/>
          <w:sz w:val="24"/>
        </w:rPr>
      </w:pPr>
      <w:r w:rsidRPr="00B863FB">
        <w:rPr>
          <w:rFonts w:eastAsia="ArialMT" w:cs="Arial"/>
          <w:color w:val="262626"/>
          <w:sz w:val="24"/>
        </w:rPr>
        <w:t>The PMA program contributed to my awareness and capability to perform the task in the areas above. Even if I am not actually performing task directly related to these areas, I am confident that the MPA had already given the skills to do so.</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It prepared me for leadership in the organizations I served. These were private entities, as I left government shortly after graduation. Subsequently I have retired from my secular work and am a priest in the Episcopal </w:t>
      </w:r>
      <w:proofErr w:type="gramStart"/>
      <w:r w:rsidRPr="00B863FB">
        <w:rPr>
          <w:rFonts w:eastAsia="ArialMT" w:cs="Arial"/>
          <w:color w:val="262626"/>
          <w:sz w:val="24"/>
        </w:rPr>
        <w:t>church</w:t>
      </w:r>
      <w:proofErr w:type="gramEnd"/>
      <w:r w:rsidRPr="00B863FB">
        <w:rPr>
          <w:rFonts w:eastAsia="ArialMT" w:cs="Arial"/>
          <w:color w:val="262626"/>
          <w:sz w:val="24"/>
        </w:rPr>
        <w:t>. I feel that my study and work at TESC equipped me well for working with congregation - cohorts of volunteers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did my undergraduate at Evergreen as </w:t>
      </w:r>
      <w:proofErr w:type="gramStart"/>
      <w:r w:rsidRPr="00B863FB">
        <w:rPr>
          <w:rFonts w:eastAsia="ArialMT" w:cs="Arial"/>
          <w:color w:val="262626"/>
          <w:sz w:val="24"/>
        </w:rPr>
        <w:t>well,</w:t>
      </w:r>
      <w:proofErr w:type="gramEnd"/>
      <w:r w:rsidRPr="00B863FB">
        <w:rPr>
          <w:rFonts w:eastAsia="ArialMT" w:cs="Arial"/>
          <w:color w:val="262626"/>
          <w:sz w:val="24"/>
        </w:rPr>
        <w:t xml:space="preserve"> it is hard to differentiate how the MPA program effected my already developed skill set.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My MPA is my proudest and greatest accomplishment. However, </w:t>
      </w:r>
      <w:proofErr w:type="spellStart"/>
      <w:r w:rsidRPr="00B863FB">
        <w:rPr>
          <w:rFonts w:eastAsia="ArialMT" w:cs="Arial"/>
          <w:color w:val="262626"/>
          <w:sz w:val="24"/>
        </w:rPr>
        <w:t>i</w:t>
      </w:r>
      <w:proofErr w:type="spellEnd"/>
      <w:r w:rsidRPr="00B863FB">
        <w:rPr>
          <w:rFonts w:eastAsia="ArialMT" w:cs="Arial"/>
          <w:color w:val="262626"/>
          <w:sz w:val="24"/>
        </w:rPr>
        <w:t xml:space="preserve"> went into State public service to find a tremendous disconnect between reality and what I was taught. Specifically, I was not prepared for highly dysfunctional administrators, badly run programs or the aftermath of being unemployed for 3 years while trying to figure out how my MPA fit in the market place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had not thought out what the intended outcome of my undergraduate and MPA degrees were going to be. These two degrees have enlightened me significantly, however, the direction my career has taken has very relevance to my area of study at this juncture. Poor planning on my part!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being</w:t>
      </w:r>
      <w:proofErr w:type="gramEnd"/>
      <w:r w:rsidRPr="00B863FB">
        <w:rPr>
          <w:rFonts w:eastAsia="ArialMT" w:cs="Arial"/>
          <w:color w:val="262626"/>
          <w:sz w:val="24"/>
        </w:rPr>
        <w:t xml:space="preserve"> aware of state government and how it operates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The use of data in government work.</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came to the program with a fair amount of "job readiness." I also had strong base of experience in oppression theory, an analysis of ableism, sexism, racism, and classism. The program helped me advance in my career. I wouldn't have been considered for my current position without a Master's. I feel that the connections I made with classmates were valuable. The program could grow in its commitment to incorporating social justice in the curriculum. Some examples: why not have people with firsthand experiences negotiating the immigration and naturalization process offering their analysis of how immigration policy has impacted their lives? Incorporate a Disability Studies perspective into a discussion of Medicaid, or a feminist analysis of workfare and TANF. I would have also valued an offering on facilitating inclusive, accessible public processes.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w:t>
      </w:r>
      <w:proofErr w:type="gramEnd"/>
      <w:r w:rsidRPr="00B863FB">
        <w:rPr>
          <w:rFonts w:eastAsia="ArialMT" w:cs="Arial"/>
          <w:color w:val="262626"/>
          <w:sz w:val="24"/>
        </w:rPr>
        <w:t xml:space="preserve"> chance to work with a fellow student, from our sister state Hyogo, Japan. Hearing his observations, sharing ideas, questions &amp; time cemented my international education thesis work, and later work for colleges &amp; universities in Washington &amp; my later work in state/local govt. Invaluable learning lab.</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r w:rsidRPr="00B863FB">
        <w:rPr>
          <w:rFonts w:eastAsia="ArialMT" w:cs="Arial"/>
          <w:color w:val="262626"/>
          <w:sz w:val="24"/>
        </w:rPr>
        <w:t>I could not be working in health care reform today if not for my MPA from Evergreen!</w:t>
      </w:r>
    </w:p>
    <w:p w:rsidR="0057545C" w:rsidRPr="00B863FB" w:rsidRDefault="0057545C" w:rsidP="0057545C">
      <w:pPr>
        <w:autoSpaceDE w:val="0"/>
        <w:spacing w:after="40"/>
        <w:ind w:right="40"/>
        <w:rPr>
          <w:rFonts w:cs="Arial"/>
          <w:sz w:val="24"/>
        </w:rPr>
      </w:pPr>
      <w:proofErr w:type="gramStart"/>
      <w:r w:rsidRPr="00B863FB">
        <w:rPr>
          <w:rFonts w:eastAsia="ArialMT" w:cs="Arial"/>
          <w:color w:val="262626"/>
          <w:sz w:val="24"/>
        </w:rPr>
        <w:t>there</w:t>
      </w:r>
      <w:proofErr w:type="gramEnd"/>
      <w:r w:rsidRPr="00B863FB">
        <w:rPr>
          <w:rFonts w:eastAsia="ArialMT" w:cs="Arial"/>
          <w:color w:val="262626"/>
          <w:sz w:val="24"/>
        </w:rPr>
        <w:t xml:space="preserve"> should be Tribal context throughout the MPA program (not only a separate Tribal program) We learned about "Tribal" in the last class as an exercise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have not been engaged with Evergreen since graduation.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program gave me knowledge and tools to work effectively in the public arena, especially in Indian Country. I was promoted to program manager upon completion of the MPA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Evergreen MPA help improve my reading and writing skills. It was admitted by my employer as the main reason I was selected over other candidates.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already had an MA in Library Science and had worked several years as a university librarian. I then spent a decade being active with the league of Women Voters, while my children were young. I took the MPA program as a tool for re-entering the workforce.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Coursework was completely relevant to Tribal governments and </w:t>
      </w:r>
      <w:proofErr w:type="spellStart"/>
      <w:r w:rsidRPr="00B863FB">
        <w:rPr>
          <w:rFonts w:eastAsia="ArialMT" w:cs="Arial"/>
          <w:color w:val="262626"/>
          <w:sz w:val="24"/>
        </w:rPr>
        <w:t>gov</w:t>
      </w:r>
      <w:proofErr w:type="spellEnd"/>
      <w:r w:rsidRPr="00B863FB">
        <w:rPr>
          <w:rFonts w:eastAsia="ArialMT" w:cs="Arial"/>
          <w:color w:val="262626"/>
          <w:sz w:val="24"/>
        </w:rPr>
        <w:t xml:space="preserve"> to </w:t>
      </w:r>
      <w:proofErr w:type="spellStart"/>
      <w:r w:rsidRPr="00B863FB">
        <w:rPr>
          <w:rFonts w:eastAsia="ArialMT" w:cs="Arial"/>
          <w:color w:val="262626"/>
          <w:sz w:val="24"/>
        </w:rPr>
        <w:t>gov</w:t>
      </w:r>
      <w:proofErr w:type="spellEnd"/>
      <w:r w:rsidRPr="00B863FB">
        <w:rPr>
          <w:rFonts w:eastAsia="ArialMT" w:cs="Arial"/>
          <w:color w:val="262626"/>
          <w:sz w:val="24"/>
        </w:rPr>
        <w:t xml:space="preserve"> relationships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lastRenderedPageBreak/>
        <w:t>well</w:t>
      </w:r>
      <w:proofErr w:type="gramEnd"/>
      <w:r w:rsidRPr="00B863FB">
        <w:rPr>
          <w:rFonts w:eastAsia="ArialMT" w:cs="Arial"/>
          <w:color w:val="262626"/>
          <w:sz w:val="24"/>
        </w:rPr>
        <w:t xml:space="preserve">. personally, I worked very hard and feel as if I were at the top of the class- still no real job and the stress is ruining my life. I have applied for 50 plus jobs and been interviewed many times- still no job. I feel hopeless. I sure do get the calls for to pay my student loans though. So, with all of that said, I feel extremely frustrated. I do get tons of emails for jobs from the faculty, but those go nowhere and have proven to be a huge waste of time. </w:t>
      </w:r>
      <w:proofErr w:type="gramStart"/>
      <w:r w:rsidRPr="00B863FB">
        <w:rPr>
          <w:rFonts w:eastAsia="ArialMT" w:cs="Arial"/>
          <w:color w:val="262626"/>
          <w:sz w:val="24"/>
        </w:rPr>
        <w:t>huge</w:t>
      </w:r>
      <w:proofErr w:type="gramEnd"/>
      <w:r w:rsidRPr="00B863FB">
        <w:rPr>
          <w:rFonts w:eastAsia="ArialMT" w:cs="Arial"/>
          <w:color w:val="262626"/>
          <w:sz w:val="24"/>
        </w:rPr>
        <w: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degree provided me with a wider base of knowledge to work from, however I haven't fully converted those skills to changes in my career</w:t>
      </w:r>
      <w:proofErr w:type="gramStart"/>
      <w:r w:rsidRPr="00B863FB">
        <w:rPr>
          <w:rFonts w:eastAsia="ArialMT" w:cs="Arial"/>
          <w:color w:val="262626"/>
          <w:sz w:val="24"/>
        </w:rPr>
        <w:t>..</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Provided a deeper understanding of the complexities of public service, particularly in working with elected officials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currently</w:t>
      </w:r>
      <w:proofErr w:type="gramEnd"/>
      <w:r w:rsidRPr="00B863FB">
        <w:rPr>
          <w:rFonts w:eastAsia="ArialMT" w:cs="Arial"/>
          <w:color w:val="262626"/>
          <w:sz w:val="24"/>
        </w:rPr>
        <w:t xml:space="preserve"> enrolled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was ironic that I completed my MPA and four months later I was a budget cut. It looks as if my employer didn't respect the fact that I was working toward this degree. I do not believe I could have got my current position as a clinic director for a Tribe without my MPA. The MPA program broadened my horizons. I don't necessarily agree with all opinions but good thought-provoking opinions were shared. By the end of the program, I was ready to take on the next leadership challenge.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took longer than average, due to my father's suicide, and the resulting wasted year after wards. I was not employable because I did not have any experience to tag my degree to. IF I would have interned then, I am sure I would be employed today. Internship is the key!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My MPA helped me understand the culture and professionalism of the government sector level I was interested in. It helped me obtain a job that I could not have otherwise gotten as I did not have the required # of </w:t>
      </w:r>
      <w:proofErr w:type="spellStart"/>
      <w:r w:rsidRPr="00B863FB">
        <w:rPr>
          <w:rFonts w:eastAsia="ArialMT" w:cs="Arial"/>
          <w:color w:val="262626"/>
          <w:sz w:val="24"/>
        </w:rPr>
        <w:t>years experience</w:t>
      </w:r>
      <w:proofErr w:type="spellEnd"/>
      <w:r w:rsidRPr="00B863FB">
        <w:rPr>
          <w:rFonts w:eastAsia="ArialMT" w:cs="Arial"/>
          <w:color w:val="262626"/>
          <w:sz w:val="24"/>
        </w:rPr>
        <w:t xml:space="preserve"> that was necessary with a BA. I basically got my MPA to bounce over that requirement and it has worked well. I gained a lot of confidence and leadership skills through the MPA program and am the lead w/n my unit. My BA focus was on social services and that is the arena in which I work. The MPA enhanced that exposure and also dealt with the functioning of government levels.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My focus in my career has been with local gov'ts, and while I didn't feel I received any specific boost in that area from TESC-MPA, I did make numerous contacts in the real world that furthered my career and employability.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intergovernmental</w:t>
      </w:r>
      <w:proofErr w:type="gramEnd"/>
      <w:r w:rsidRPr="00B863FB">
        <w:rPr>
          <w:rFonts w:eastAsia="ArialMT" w:cs="Arial"/>
          <w:color w:val="262626"/>
          <w:sz w:val="24"/>
        </w:rPr>
        <w:t xml:space="preserve"> cooperation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After searching for a job since graduation, I have yet to find employment utilizing my degree. I still only earn 14 dollars an hour working as an entry level administrative </w:t>
      </w:r>
      <w:r w:rsidRPr="00B863FB">
        <w:rPr>
          <w:rFonts w:eastAsia="ArialMT" w:cs="Arial"/>
          <w:color w:val="262626"/>
          <w:sz w:val="24"/>
        </w:rPr>
        <w:lastRenderedPageBreak/>
        <w:t>assistant at a flooring company. I am disappointed that I even went to graduate school. It has only caused increased debt.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learned a great deal about North American Tribal Issues. I have yet to fully use what I learned in any of the options above. Overall, the program was of great personal value to my life.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Non Profit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The Evergreen MPA is a great program. I did not score the above categories above </w:t>
      </w:r>
      <w:proofErr w:type="spellStart"/>
      <w:r w:rsidRPr="00B863FB">
        <w:rPr>
          <w:rFonts w:eastAsia="ArialMT" w:cs="Arial"/>
          <w:color w:val="262626"/>
          <w:sz w:val="24"/>
        </w:rPr>
        <w:t>mid range</w:t>
      </w:r>
      <w:proofErr w:type="spellEnd"/>
      <w:r w:rsidRPr="00B863FB">
        <w:rPr>
          <w:rFonts w:eastAsia="ArialMT" w:cs="Arial"/>
          <w:color w:val="262626"/>
          <w:sz w:val="24"/>
        </w:rPr>
        <w:t xml:space="preserve"> as I am already advanced in my career in senior management and having the degree has not had an impact on my career. The program served me well in learning style, public administration history and theory, policy development, </w:t>
      </w:r>
      <w:proofErr w:type="spellStart"/>
      <w:r w:rsidRPr="00B863FB">
        <w:rPr>
          <w:rFonts w:eastAsia="ArialMT" w:cs="Arial"/>
          <w:color w:val="262626"/>
          <w:sz w:val="24"/>
        </w:rPr>
        <w:t>crital</w:t>
      </w:r>
      <w:proofErr w:type="spellEnd"/>
      <w:r w:rsidRPr="00B863FB">
        <w:rPr>
          <w:rFonts w:eastAsia="ArialMT" w:cs="Arial"/>
          <w:color w:val="262626"/>
          <w:sz w:val="24"/>
        </w:rPr>
        <w:t xml:space="preserve"> thinking, system analysis and diversity. </w:t>
      </w:r>
      <w:proofErr w:type="gramStart"/>
      <w:r w:rsidRPr="00B863FB">
        <w:rPr>
          <w:rFonts w:eastAsia="ArialMT" w:cs="Arial"/>
          <w:color w:val="262626"/>
          <w:sz w:val="24"/>
        </w:rPr>
        <w:t>it</w:t>
      </w:r>
      <w:proofErr w:type="gramEnd"/>
      <w:r w:rsidRPr="00B863FB">
        <w:rPr>
          <w:rFonts w:eastAsia="ArialMT" w:cs="Arial"/>
          <w:color w:val="262626"/>
          <w:sz w:val="24"/>
        </w:rPr>
        <w:t xml:space="preserve"> also challenged and refined my skills in budget development, the legislative process.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Unique expertise in federal trust relationship with Tribes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Great program with many ties to the public in the Olympia area</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Self-identifying behavior patterns for change to more open and available to different people, traditions and societies.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Each of the items prepared me for my current position as an administrator for my Tribe and for my upcoming PhD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confidence you develop by just communicating and working with such a diverse and talented group of fellow students is immeasurable.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proofErr w:type="gramStart"/>
      <w:r w:rsidRPr="00B863FB">
        <w:rPr>
          <w:rFonts w:eastAsia="ArialMT" w:cs="Arial"/>
          <w:color w:val="262626"/>
          <w:sz w:val="24"/>
        </w:rPr>
        <w:t>Increased my knowledge and skills in all of the above areas, plus more.</w:t>
      </w:r>
      <w:proofErr w:type="gramEnd"/>
    </w:p>
    <w:p w:rsidR="0057545C" w:rsidRPr="00B863FB" w:rsidRDefault="0057545C" w:rsidP="0057545C">
      <w:pPr>
        <w:autoSpaceDE w:val="0"/>
        <w:spacing w:after="40"/>
        <w:ind w:right="40"/>
        <w:rPr>
          <w:rFonts w:cs="Arial"/>
          <w:sz w:val="24"/>
        </w:rPr>
      </w:pPr>
      <w:r w:rsidRPr="00B863FB">
        <w:rPr>
          <w:rFonts w:eastAsia="ArialMT" w:cs="Arial"/>
          <w:color w:val="262626"/>
          <w:sz w:val="24"/>
        </w:rPr>
        <w:t>I believe I chose the degree of I wanted my degree to serve me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spellStart"/>
      <w:r w:rsidRPr="00B863FB">
        <w:rPr>
          <w:rFonts w:eastAsia="ArialMT" w:cs="Arial"/>
          <w:color w:val="262626"/>
          <w:sz w:val="24"/>
        </w:rPr>
        <w:t>Non profit</w:t>
      </w:r>
      <w:proofErr w:type="spellEnd"/>
      <w:r w:rsidRPr="00B863FB">
        <w:rPr>
          <w:rFonts w:eastAsia="ArialMT" w:cs="Arial"/>
          <w:color w:val="262626"/>
          <w:sz w:val="24"/>
        </w:rPr>
        <w:t xml:space="preserve"> administration, systems, boards, structures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program expanded my understanding of the issues affecting not only Native Americans but other indigenous peoples around the world.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Future scholarship/academics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Government to Government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sz w:val="24"/>
        </w:rPr>
      </w:pPr>
      <w:r w:rsidRPr="00B863FB">
        <w:rPr>
          <w:rFonts w:eastAsia="ArialMT" w:cs="Arial"/>
          <w:color w:val="262626"/>
          <w:sz w:val="24"/>
        </w:rPr>
        <w:t xml:space="preserve">The variety of classes offered allowed me to tailor my experience to what was </w:t>
      </w:r>
      <w:r w:rsidRPr="00B863FB">
        <w:rPr>
          <w:rFonts w:eastAsia="ArialMT" w:cs="Arial"/>
          <w:color w:val="262626"/>
          <w:sz w:val="24"/>
        </w:rPr>
        <w:lastRenderedPageBreak/>
        <w:t>applicable in my work. The networking/people you met in the program was also crucial to career advancement.</w:t>
      </w:r>
    </w:p>
    <w:p w:rsidR="0057545C" w:rsidRPr="00B863FB" w:rsidRDefault="00062D0B" w:rsidP="00AF26A4">
      <w:pPr>
        <w:autoSpaceDE w:val="0"/>
        <w:spacing w:after="40"/>
        <w:ind w:left="40" w:right="40"/>
        <w:rPr>
          <w:sz w:val="24"/>
        </w:rPr>
      </w:pPr>
      <w:hyperlink r:id="rId23" w:history="1"/>
    </w:p>
    <w:p w:rsidR="0057545C" w:rsidRPr="00B863FB" w:rsidRDefault="0057545C" w:rsidP="0057545C">
      <w:pPr>
        <w:autoSpaceDE w:val="0"/>
        <w:spacing w:after="40"/>
        <w:ind w:left="40" w:right="40"/>
        <w:rPr>
          <w:rFonts w:eastAsia="ArialMT" w:cs="Arial"/>
          <w:b/>
          <w:bCs/>
          <w:color w:val="262626"/>
          <w:sz w:val="24"/>
        </w:rPr>
      </w:pPr>
    </w:p>
    <w:p w:rsidR="0057545C" w:rsidRPr="00B863FB" w:rsidRDefault="0057545C" w:rsidP="0057545C">
      <w:pPr>
        <w:autoSpaceDE w:val="0"/>
        <w:spacing w:after="40"/>
        <w:ind w:left="40" w:right="40"/>
        <w:rPr>
          <w:rFonts w:eastAsia="ArialMT" w:cs="Arial"/>
          <w:b/>
          <w:bCs/>
          <w:color w:val="262626"/>
          <w:sz w:val="24"/>
        </w:rPr>
      </w:pPr>
      <w:r w:rsidRPr="00B863FB">
        <w:rPr>
          <w:rFonts w:eastAsia="ArialMT" w:cs="Arial"/>
          <w:b/>
          <w:bCs/>
          <w:color w:val="262626"/>
          <w:sz w:val="24"/>
        </w:rPr>
        <w:t>In general, how satisfied are you with the way the Evergreen MPA program serves/served you? Please explain your answer.</w:t>
      </w:r>
      <w:r w:rsidRPr="00B863FB">
        <w:rPr>
          <w:rFonts w:eastAsia="ArialMT" w:cs="Arial"/>
          <w:b/>
          <w:bCs/>
          <w:color w:val="307475"/>
          <w:sz w:val="24"/>
        </w:rPr>
        <w:t xml:space="preserve"> (n=91)</w:t>
      </w:r>
    </w:p>
    <w:p w:rsidR="0057545C" w:rsidRPr="00B863FB" w:rsidRDefault="0057545C" w:rsidP="0057545C">
      <w:pPr>
        <w:autoSpaceDE w:val="0"/>
        <w:spacing w:after="40"/>
        <w:ind w:left="40" w:right="40"/>
        <w:rPr>
          <w:rFonts w:eastAsia="ArialMT" w:cs="Arial"/>
          <w:b/>
          <w:bCs/>
          <w:color w:val="262626"/>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challenged me to take control of my own success in my education. That was significant to me personally.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Tribal program is the only program that truly relates to how Tribal governments function. No other Graduate class will prepare you for working in this government.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Had a great time in the cohort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Due to NDN faculty and schedule that is intensive weekends/other NDN students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quality</w:t>
      </w:r>
      <w:proofErr w:type="gramEnd"/>
      <w:r w:rsidRPr="00B863FB">
        <w:rPr>
          <w:rFonts w:eastAsia="ArialMT" w:cs="Arial"/>
          <w:color w:val="262626"/>
          <w:sz w:val="24"/>
        </w:rPr>
        <w:t xml:space="preserve"> instruction at reasonable tuition rates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thoroughly enjoyed the program. Unfortunately it did not lead to </w:t>
      </w:r>
      <w:proofErr w:type="gramStart"/>
      <w:r w:rsidRPr="00B863FB">
        <w:rPr>
          <w:rFonts w:eastAsia="ArialMT" w:cs="Arial"/>
          <w:color w:val="262626"/>
          <w:sz w:val="24"/>
        </w:rPr>
        <w:t>an advancement</w:t>
      </w:r>
      <w:proofErr w:type="gramEnd"/>
      <w:r w:rsidRPr="00B863FB">
        <w:rPr>
          <w:rFonts w:eastAsia="ArialMT" w:cs="Arial"/>
          <w:color w:val="262626"/>
          <w:sz w:val="24"/>
        </w:rPr>
        <w:t xml:space="preserve"> in my career. I am a teacher and was interested in getting into education at the policy. Perhaps it was because of the limited number of jobs in the field. I did not make use of the program in my job search. I did not know how to access whatever opportunities were available at the time. Then, after having a child the schedule teaching afforded me was too attractive to leave.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felt that the staff we worked with did their best but I didn't feel that the Tribal had the support of the Program itself.</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would say very satisfied only if the program provided career advising along the way.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Program was in its first year - always some rough spots to work out. Some reading didn't seem particularly relevant.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There is only one thing that still leaves me cold about the program. We had an individual in our class that was clearly not producing work of the necessary caliber. He was possibly mentally ill, and very racist and moody. The situation was bizarre, but the faculty gave him a </w:t>
      </w:r>
      <w:proofErr w:type="spellStart"/>
      <w:proofErr w:type="gramStart"/>
      <w:r w:rsidRPr="00B863FB">
        <w:rPr>
          <w:rFonts w:eastAsia="ArialMT" w:cs="Arial"/>
          <w:color w:val="262626"/>
          <w:sz w:val="24"/>
        </w:rPr>
        <w:t>masters</w:t>
      </w:r>
      <w:proofErr w:type="spellEnd"/>
      <w:proofErr w:type="gramEnd"/>
      <w:r w:rsidRPr="00B863FB">
        <w:rPr>
          <w:rFonts w:eastAsia="ArialMT" w:cs="Arial"/>
          <w:color w:val="262626"/>
          <w:sz w:val="24"/>
        </w:rPr>
        <w:t xml:space="preserve"> degree anyway. One of the most tragic things I have seen after seven years at Evergreen.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we</w:t>
      </w:r>
      <w:proofErr w:type="gramEnd"/>
      <w:r w:rsidRPr="00B863FB">
        <w:rPr>
          <w:rFonts w:eastAsia="ArialMT" w:cs="Arial"/>
          <w:color w:val="262626"/>
          <w:sz w:val="24"/>
        </w:rPr>
        <w:t xml:space="preserve"> learned from some of the best in their fields, we got a broad perspective of public administration through practice exercises and peer participation, and networking and career mentoring from our faculty. Plus we got to use a bit of everything we learned in </w:t>
      </w:r>
      <w:r w:rsidRPr="00B863FB">
        <w:rPr>
          <w:rFonts w:eastAsia="ArialMT" w:cs="Arial"/>
          <w:color w:val="262626"/>
          <w:sz w:val="24"/>
        </w:rPr>
        <w:lastRenderedPageBreak/>
        <w:t>our capstone project, which changed our lives.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passionately love this degree, but I hate the poverty and homelessness I was plunged into when unable to get work. My student loans are in default, I wish I had gotten a nursing degree because I'm tired of being hungry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Lit the fuse on my public sector and related career.</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am better educated and have a grasp of how government impacts my daily life. I feel as if I have increased my </w:t>
      </w:r>
      <w:proofErr w:type="spellStart"/>
      <w:r w:rsidRPr="00B863FB">
        <w:rPr>
          <w:rFonts w:eastAsia="ArialMT" w:cs="Arial"/>
          <w:color w:val="262626"/>
          <w:sz w:val="24"/>
        </w:rPr>
        <w:t>self esteem</w:t>
      </w:r>
      <w:proofErr w:type="spellEnd"/>
      <w:r w:rsidRPr="00B863FB">
        <w:rPr>
          <w:rFonts w:eastAsia="ArialMT" w:cs="Arial"/>
          <w:color w:val="262626"/>
          <w:sz w:val="24"/>
        </w:rPr>
        <w:t xml:space="preserve"> and feel worthy of moving forward toward some desired life goals.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valued what I learned and felt it was affordable. I would have benefited from more training on building and managing a budget and personnel in the public sector.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love the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Satisfied in that having the degree was a bonus, typically on my resume vs. others in job competitions.</w:t>
      </w:r>
      <w:proofErr w:type="gramEnd"/>
      <w:r w:rsidRPr="00B863FB">
        <w:rPr>
          <w:rFonts w:eastAsia="ArialMT" w:cs="Arial"/>
          <w:color w:val="262626"/>
          <w:sz w:val="24"/>
        </w:rPr>
        <w:t xml:space="preserve"> After having worked as an intern and with TESC interns, I did believe and may still believe (although I have seen indications of change over time) that greater bonds btw MPA grads in </w:t>
      </w:r>
      <w:proofErr w:type="spellStart"/>
      <w:r w:rsidRPr="00B863FB">
        <w:rPr>
          <w:rFonts w:eastAsia="ArialMT" w:cs="Arial"/>
          <w:color w:val="262626"/>
          <w:sz w:val="24"/>
        </w:rPr>
        <w:t>govt</w:t>
      </w:r>
      <w:proofErr w:type="spellEnd"/>
      <w:r w:rsidRPr="00B863FB">
        <w:rPr>
          <w:rFonts w:eastAsia="ArialMT" w:cs="Arial"/>
          <w:color w:val="262626"/>
          <w:sz w:val="24"/>
        </w:rPr>
        <w:t xml:space="preserve"> &amp; the program &amp; future grads and governments (state/local </w:t>
      </w:r>
      <w:proofErr w:type="spellStart"/>
      <w:proofErr w:type="gramStart"/>
      <w:r w:rsidRPr="00B863FB">
        <w:rPr>
          <w:rFonts w:eastAsia="ArialMT" w:cs="Arial"/>
          <w:color w:val="262626"/>
          <w:sz w:val="24"/>
        </w:rPr>
        <w:t>esp</w:t>
      </w:r>
      <w:proofErr w:type="spellEnd"/>
      <w:proofErr w:type="gramEnd"/>
      <w:r w:rsidRPr="00B863FB">
        <w:rPr>
          <w:rFonts w:eastAsia="ArialMT" w:cs="Arial"/>
          <w:color w:val="262626"/>
          <w:sz w:val="24"/>
        </w:rPr>
        <w:t xml:space="preserve"> in this area) could and should be made. How about an advisory committee or disappearing task force?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wish there was more involvement in the community through the classes, for networking.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loved the program and my cohort and wish there more opportunities to stay engaged.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MPA program would have been a world better had it had better qualified and increased number of faculty in the Tribal focus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r w:rsidRPr="00B863FB">
        <w:rPr>
          <w:rFonts w:eastAsia="ArialMT" w:cs="Arial"/>
          <w:color w:val="262626"/>
          <w:sz w:val="24"/>
        </w:rPr>
        <w:t>The program gave me the ability to think "360 degrees" instead of addressing public policy through only the familiar</w:t>
      </w:r>
    </w:p>
    <w:p w:rsidR="0057545C" w:rsidRPr="00B863FB" w:rsidRDefault="0057545C" w:rsidP="0057545C">
      <w:pPr>
        <w:autoSpaceDE w:val="0"/>
        <w:spacing w:after="40"/>
        <w:ind w:right="40"/>
        <w:rPr>
          <w:rFonts w:cs="Arial"/>
          <w:sz w:val="24"/>
        </w:rPr>
      </w:pPr>
      <w:proofErr w:type="gramStart"/>
      <w:r w:rsidRPr="00B863FB">
        <w:rPr>
          <w:rFonts w:eastAsia="ArialMT" w:cs="Arial"/>
          <w:color w:val="262626"/>
          <w:sz w:val="24"/>
        </w:rPr>
        <w:t>learned</w:t>
      </w:r>
      <w:proofErr w:type="gramEnd"/>
      <w:r w:rsidRPr="00B863FB">
        <w:rPr>
          <w:rFonts w:eastAsia="ArialMT" w:cs="Arial"/>
          <w:color w:val="262626"/>
          <w:sz w:val="24"/>
        </w:rPr>
        <w:t xml:space="preserve"> a lot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helped me update my skills, particularly writing. I provided me with good contacts throughout state government.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expert</w:t>
      </w:r>
      <w:proofErr w:type="gramEnd"/>
      <w:r w:rsidRPr="00B863FB">
        <w:rPr>
          <w:rFonts w:eastAsia="ArialMT" w:cs="Arial"/>
          <w:color w:val="262626"/>
          <w:sz w:val="24"/>
        </w:rPr>
        <w:t xml:space="preserve"> knowledge from Native American Professors, invaluable and irreplaceable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Its 2012 and still no job- thanks but no thanks.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After graduation there was no help to secure a position with the State, which was my goal.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am satisfied. It would have been better to develop more technical/analytical skills that would have been applicable across the public sector, such as GIS. </w:t>
      </w:r>
      <w:proofErr w:type="gramStart"/>
      <w:r w:rsidRPr="00B863FB">
        <w:rPr>
          <w:rFonts w:eastAsia="ArialMT" w:cs="Arial"/>
          <w:color w:val="262626"/>
          <w:sz w:val="24"/>
        </w:rPr>
        <w:t>B/C or cost effectiveness analysis, decision modeling.</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program has provided me with a larger world view and more frameworks with which to understand what is happening. I wish I had gained more concrete, technical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Good balance of structure &amp; flexibility. Speakers were valuable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this</w:t>
      </w:r>
      <w:proofErr w:type="gramEnd"/>
      <w:r w:rsidRPr="00B863FB">
        <w:rPr>
          <w:rFonts w:eastAsia="ArialMT" w:cs="Arial"/>
          <w:color w:val="262626"/>
          <w:sz w:val="24"/>
        </w:rPr>
        <w:t xml:space="preserve"> is my first quarter back after 8 years and overall I have received great help</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do wish there was more work with budgets and Microsoft Excel. I did take Ms. Rinehart's budget class but I would have liked to work with more local budgets.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love TESC and learning in general. I think the MPA must have a working component to make sure that experience is dovetailed to education. I have education and no one will hire me without some practical experience. Thanks Cheryl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felt the program was very good, the instructors excellent (for the most part), the materials and expectations were appropriate and expanding.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am very pleased with these skills that MPA enhanced: analysis, writing, public speaking.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have received many opportunities due to the knowledge I learned during my MPA time.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entered the program without prior experience working with Tribes, and left the program with a wealth of knowledge.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the</w:t>
      </w:r>
      <w:proofErr w:type="gramEnd"/>
      <w:r w:rsidRPr="00B863FB">
        <w:rPr>
          <w:rFonts w:eastAsia="ArialMT" w:cs="Arial"/>
          <w:color w:val="262626"/>
          <w:sz w:val="24"/>
        </w:rPr>
        <w:t xml:space="preserve"> learning community promotes active and engaged learning. Faculty and staff were extremely supportive.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am satisfied with how the people of the MPA program served me. However, it is truly </w:t>
      </w:r>
      <w:proofErr w:type="gramStart"/>
      <w:r w:rsidRPr="00B863FB">
        <w:rPr>
          <w:rFonts w:eastAsia="ArialMT" w:cs="Arial"/>
          <w:color w:val="262626"/>
          <w:sz w:val="24"/>
        </w:rPr>
        <w:t>myself</w:t>
      </w:r>
      <w:proofErr w:type="gramEnd"/>
      <w:r w:rsidRPr="00B863FB">
        <w:rPr>
          <w:rFonts w:eastAsia="ArialMT" w:cs="Arial"/>
          <w:color w:val="262626"/>
          <w:sz w:val="24"/>
        </w:rPr>
        <w:t xml:space="preserve"> that took the most care of my own needs. But thanks for asking. :)</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program equipped to be ready and defend the voiceless.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wish the non-profit courses had been more prominent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was a great experience for me learning from the wealth of knowledge we received from our various instructors.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learned a lot about myself and my capabilities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Gives me a sense of purpose by always using my MPA tool chest.</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Evergreen MPA faculty is mostly excellent. However, in a handful of my classes I was hoping for professors who offered more rigorous and intensive lecturing and assignments. In other words, the Evergreen MPA program comes off as too laid back. More intensity is needed to stand out against the "lazy hippy" reputation of Evergreen's Bachelor level students and curriculum. The Evergreen MPA Program would do great if it could market and distinguish itself away from the usual Evergreen stereotypes.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was exposed to multiple topics that enable me to gain much needed knowledge for my current employment position, and future positions.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am happy with where I am and the direction my career is going. I figure I owe a bit of that success to the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feel like my eyes have been opened but this economy prevents me from being employed; I'm going to have to figure </w:t>
      </w:r>
      <w:proofErr w:type="spellStart"/>
      <w:r w:rsidRPr="00B863FB">
        <w:rPr>
          <w:rFonts w:eastAsia="ArialMT" w:cs="Arial"/>
          <w:color w:val="262626"/>
          <w:sz w:val="24"/>
        </w:rPr>
        <w:t>our</w:t>
      </w:r>
      <w:proofErr w:type="spellEnd"/>
      <w:r w:rsidRPr="00B863FB">
        <w:rPr>
          <w:rFonts w:eastAsia="ArialMT" w:cs="Arial"/>
          <w:color w:val="262626"/>
          <w:sz w:val="24"/>
        </w:rPr>
        <w:t xml:space="preserve"> how to self-employ.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Evergreen's MPA pushed me to consider different ways we conceive of what is public, the different ways we have to work to manage that physical, social and psychological space, and how to engage others in it.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Students and other government leaders will never learn the Tribal Government without the knowledge built with this safe interaction learning </w:t>
      </w:r>
      <w:proofErr w:type="gramStart"/>
      <w:r w:rsidRPr="00B863FB">
        <w:rPr>
          <w:rFonts w:eastAsia="ArialMT" w:cs="Arial"/>
          <w:color w:val="262626"/>
          <w:sz w:val="24"/>
        </w:rPr>
        <w:t>environment .</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cohort</w:t>
      </w:r>
      <w:proofErr w:type="gramEnd"/>
      <w:r w:rsidRPr="00B863FB">
        <w:rPr>
          <w:rFonts w:eastAsia="ArialMT" w:cs="Arial"/>
          <w:color w:val="262626"/>
          <w:sz w:val="24"/>
        </w:rPr>
        <w:t xml:space="preserve"> collaboration was excellent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There could have been more in depth discussion and work on budgets and policy analysis.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Evergreen helped me become an innovative, creative, and critical thinker. It's helped me gain confidence in my abilities to operate at a higher level position in the workforce.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We had numerous problems during my time. The job placement services are </w:t>
      </w:r>
      <w:proofErr w:type="spellStart"/>
      <w:r w:rsidRPr="00B863FB">
        <w:rPr>
          <w:rFonts w:eastAsia="ArialMT" w:cs="Arial"/>
          <w:color w:val="262626"/>
          <w:sz w:val="24"/>
        </w:rPr>
        <w:t>non existent</w:t>
      </w:r>
      <w:proofErr w:type="spellEnd"/>
      <w:r w:rsidRPr="00B863FB">
        <w:rPr>
          <w:rFonts w:eastAsia="ArialMT" w:cs="Arial"/>
          <w:color w:val="262626"/>
          <w:sz w:val="24"/>
        </w:rPr>
        <w:t>. The program was dysfunctional from the word go.</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was among the fortunate few to gain professional employment prior to graduation, in government and in an area of personal policy interest.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nights</w:t>
      </w:r>
      <w:proofErr w:type="gramEnd"/>
      <w:r w:rsidRPr="00B863FB">
        <w:rPr>
          <w:rFonts w:eastAsia="ArialMT" w:cs="Arial"/>
          <w:color w:val="262626"/>
          <w:sz w:val="24"/>
        </w:rPr>
        <w:t xml:space="preserve"> and weekend courses worked well with a 4x10 flex schedule Wednesday off</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courses that were great were amazing, but core often felt a little like filler and some of the electives didn't teach me anything.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feel very proud of my degree and the connections that I made to faculty and students in the program have continued to serve as resources to me. Because of faculty of the program I got a great start on my career right out of school. I continue to receive helpful emails etc. from the program and currently am using the skills and knowledge I gained in my work on a regular basis.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not</w:t>
      </w:r>
      <w:proofErr w:type="gramEnd"/>
      <w:r w:rsidRPr="00B863FB">
        <w:rPr>
          <w:rFonts w:eastAsia="ArialMT" w:cs="Arial"/>
          <w:color w:val="262626"/>
          <w:sz w:val="24"/>
        </w:rPr>
        <w:t xml:space="preserve"> sure what you mean by "served" you...</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Good program in 2000-2002.</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had previous experience. Those not exposed to daily political input would likely graduate without needed skills. Best strategy is to recruit students with past relevant experience. Those without </w:t>
      </w:r>
      <w:proofErr w:type="gramStart"/>
      <w:r w:rsidRPr="00B863FB">
        <w:rPr>
          <w:rFonts w:eastAsia="ArialMT" w:cs="Arial"/>
          <w:color w:val="262626"/>
          <w:sz w:val="24"/>
        </w:rPr>
        <w:t>experience,</w:t>
      </w:r>
      <w:proofErr w:type="gramEnd"/>
      <w:r w:rsidRPr="00B863FB">
        <w:rPr>
          <w:rFonts w:eastAsia="ArialMT" w:cs="Arial"/>
          <w:color w:val="262626"/>
          <w:sz w:val="24"/>
        </w:rPr>
        <w:t xml:space="preserve"> will gain little other than a title. Without trying to sound arrogant, I recommend some field experience prior to enrollment. In reality, the APA program served me well while employed as a fisheries manager, but did nothing for me after deployment to Iraq. My Evergreen experience actually became a negative. In this day and age, a program needs to be structured to benefit from the horrific environmental damage done to the soul. I can help with this with future students and soldiers.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see</w:t>
      </w:r>
      <w:proofErr w:type="gramEnd"/>
      <w:r w:rsidRPr="00B863FB">
        <w:rPr>
          <w:rFonts w:eastAsia="ArialMT" w:cs="Arial"/>
          <w:color w:val="262626"/>
          <w:sz w:val="24"/>
        </w:rPr>
        <w:t xml:space="preserve"> answer from last question. I started in 2006 and completed my degree in 2011 after taking 2 breaks due to </w:t>
      </w:r>
      <w:proofErr w:type="spellStart"/>
      <w:r w:rsidRPr="00B863FB">
        <w:rPr>
          <w:rFonts w:eastAsia="ArialMT" w:cs="Arial"/>
          <w:color w:val="262626"/>
          <w:sz w:val="24"/>
        </w:rPr>
        <w:t>prsonal</w:t>
      </w:r>
      <w:proofErr w:type="spellEnd"/>
      <w:r w:rsidRPr="00B863FB">
        <w:rPr>
          <w:rFonts w:eastAsia="ArialMT" w:cs="Arial"/>
          <w:color w:val="262626"/>
          <w:sz w:val="24"/>
        </w:rPr>
        <w:t xml:space="preserve"> circumstances. Had I been in any other MPA program, I probably would not have completed my degree. I was able to complete my degree (and felt motivated) by the flexibility and support I received from the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was a lot of information to cover in a short period. I would have liked to do more with policy instead of reading and talking about it.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have a strong understanding of how to think on systems, and some of the technical skills I need to be a public administrator.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was a master's program and helped me toward my doctorate.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faculty</w:t>
      </w:r>
      <w:proofErr w:type="gramEnd"/>
      <w:r w:rsidRPr="00B863FB">
        <w:rPr>
          <w:rFonts w:eastAsia="ArialMT" w:cs="Arial"/>
          <w:color w:val="262626"/>
          <w:sz w:val="24"/>
        </w:rPr>
        <w:t xml:space="preserve"> was sub-par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believe simply holding an MPA will benefit me in my career. I gained a lot from the program but I do believe it would benefit greatly by advanced quantitative analysis. I feel as if the program is trying to accomplish too many things within the general cohort. It would be beneficial to separate the public policy concentration from the non-profit track.</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1st year core was too much drama within the </w:t>
      </w:r>
      <w:proofErr w:type="spellStart"/>
      <w:r w:rsidRPr="00B863FB">
        <w:rPr>
          <w:rFonts w:eastAsia="ArialMT" w:cs="Arial"/>
          <w:color w:val="262626"/>
          <w:sz w:val="24"/>
        </w:rPr>
        <w:t>dept</w:t>
      </w:r>
      <w:proofErr w:type="spellEnd"/>
      <w:r w:rsidRPr="00B863FB">
        <w:rPr>
          <w:rFonts w:eastAsia="ArialMT" w:cs="Arial"/>
          <w:color w:val="262626"/>
          <w:sz w:val="24"/>
        </w:rPr>
        <w:t>, disjointed and repetitive instruction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appreciated the diversity of experience, the diversity of perspective, and the diversity of interests among the faculty and my fellow students. Financially, my TESC MPA was also a great value, and the degree continues to be well-respected in the community, which I value.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Most of the faculty were brilliant (Cheryl, Don and Larry) in addition to adjunct faculty that work directly in the State Legislature. That was the most valuable element of all.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When Alan Parker had a heart attack and the whole year was in chaos. I think we did a good job of helping each other finish</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Diversity of cohort that gives a flavor of various perspectives that influence or are affected by public policy is the takeaway for me.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The program did not "serve" me per se, as I feel the word neglects the type of synergy that Evergreen and the MPA program therein provides. However, I would be better "served" by better alumni outreach in Portland, OR. </w:t>
      </w:r>
      <w:proofErr w:type="gramStart"/>
      <w:r w:rsidRPr="00B863FB">
        <w:rPr>
          <w:rFonts w:eastAsia="ArialMT" w:cs="Arial"/>
          <w:color w:val="262626"/>
          <w:sz w:val="24"/>
        </w:rPr>
        <w:t>Could stand to make some connections with alumni employers in my field.</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program well prepares graduates for government, nonprofit, and even for profit endeavors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have felt that my courses could have been enriched by more practical experiences. I also think it would be helpful for MPAs to be able to go back every 5 years and pick up some low-cost credits that would refresh their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got my </w:t>
      </w:r>
      <w:proofErr w:type="gramStart"/>
      <w:r w:rsidRPr="00B863FB">
        <w:rPr>
          <w:rFonts w:eastAsia="ArialMT" w:cs="Arial"/>
          <w:color w:val="262626"/>
          <w:sz w:val="24"/>
        </w:rPr>
        <w:t>degree,</w:t>
      </w:r>
      <w:proofErr w:type="gramEnd"/>
      <w:r w:rsidRPr="00B863FB">
        <w:rPr>
          <w:rFonts w:eastAsia="ArialMT" w:cs="Arial"/>
          <w:color w:val="262626"/>
          <w:sz w:val="24"/>
        </w:rPr>
        <w:t xml:space="preserve"> however, I never received my published project. It appears to have disappeared.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greatly value my time in the program and speak highly to others about the quality of my time at Evergreen.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was able to use my learning immediately in a work environment.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lastRenderedPageBreak/>
        <w:t>I think for a part time (night time) program that could be done while working full time it provided for me what I put into it. I think it could have been more practical and less theoretical to better prepare me for the real world.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was new but energetic.</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feel that the skills learned were broad enough to apply no matter where I moved and no matter what sector/industry I went into.</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In general, the coursework was robust. It was a good mix of theory and practice. I would have like more emphasis on data, modeling, and budgets. </w:t>
      </w:r>
      <w:proofErr w:type="gramStart"/>
      <w:r w:rsidRPr="00B863FB">
        <w:rPr>
          <w:rFonts w:eastAsia="ArialMT" w:cs="Arial"/>
          <w:color w:val="262626"/>
          <w:sz w:val="24"/>
        </w:rPr>
        <w:t>Or options to further these skills through electives.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The overall benefit of the MPA correlates to the effort and energy put into the program.</w:t>
      </w:r>
      <w:proofErr w:type="gramEnd"/>
      <w:r w:rsidRPr="00B863FB">
        <w:rPr>
          <w:rFonts w:eastAsia="ArialMT" w:cs="Arial"/>
          <w:color w:val="262626"/>
          <w:sz w:val="24"/>
        </w:rPr>
        <w:t xml:space="preserve"> Not all students are held to account for poor/sub-standard performance, however, and this weakens the value of the degree.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MPA Program was the best educational experience I've ever had.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While I am satisfied, I believe the program could have included more a more "hands on approach" throughout the first year core. The course tended to focus on the historical and theoretical instead of the "practical," such as taking a real agency or nonprofit and truly examining how it operates in the real world.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The faculty was outstanding. I appreciated the balance of practical application as well as theory. The networking aspect has been </w:t>
      </w:r>
      <w:proofErr w:type="gramStart"/>
      <w:r w:rsidRPr="00B863FB">
        <w:rPr>
          <w:rFonts w:eastAsia="ArialMT" w:cs="Arial"/>
          <w:color w:val="262626"/>
          <w:sz w:val="24"/>
        </w:rPr>
        <w:t>key</w:t>
      </w:r>
      <w:proofErr w:type="gramEnd"/>
      <w:r w:rsidRPr="00B863FB">
        <w:rPr>
          <w:rFonts w:eastAsia="ArialMT" w:cs="Arial"/>
          <w:color w:val="262626"/>
          <w:sz w:val="24"/>
        </w:rPr>
        <w:t xml:space="preserve"> in advancing my career and making a difference through public service.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Good as a student - almost no connection as a grad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learned a lot and landed a job, but the program was not very challenging and tended to teach to the lowest denominator rather than forging ahead when appropriate, it seemed a lot of cohort time was spent playing catch-up. I thought graduate school would be harder. I was also disappointed with some of the feedback from </w:t>
      </w:r>
      <w:proofErr w:type="gramStart"/>
      <w:r w:rsidRPr="00B863FB">
        <w:rPr>
          <w:rFonts w:eastAsia="ArialMT" w:cs="Arial"/>
          <w:color w:val="262626"/>
          <w:sz w:val="24"/>
        </w:rPr>
        <w:t>faculty,</w:t>
      </w:r>
      <w:proofErr w:type="gramEnd"/>
      <w:r w:rsidRPr="00B863FB">
        <w:rPr>
          <w:rFonts w:eastAsia="ArialMT" w:cs="Arial"/>
          <w:color w:val="262626"/>
          <w:sz w:val="24"/>
        </w:rPr>
        <w:t xml:space="preserve"> it wasn't very thoughtful or helpful. There were faculty, however, that I appreciated and learned from, and they made the program worthwhile. I recommend the program to people, but feel it needs to be augmented by sounder economic and historical underpinnings.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Not enough discussion about current trends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The MPA program gave me a theoretical foundation of "how administration and government work." It failed to prepare me for work in a command/control bureaucracy, </w:t>
      </w:r>
      <w:r w:rsidRPr="00B863FB">
        <w:rPr>
          <w:rFonts w:eastAsia="ArialMT" w:cs="Arial"/>
          <w:color w:val="262626"/>
          <w:sz w:val="24"/>
        </w:rPr>
        <w:lastRenderedPageBreak/>
        <w:t>and didn't give me the management skills necessary for navigating the distinctly political waters of superiors and subordinates.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r w:rsidRPr="00B863FB">
        <w:rPr>
          <w:rFonts w:eastAsia="ArialMT" w:cs="Arial"/>
          <w:color w:val="262626"/>
          <w:sz w:val="24"/>
        </w:rPr>
        <w:t>Would have liked more help with job placement after graduating</w:t>
      </w:r>
    </w:p>
    <w:p w:rsidR="0057545C" w:rsidRPr="00B863FB" w:rsidRDefault="0057545C" w:rsidP="0057545C">
      <w:pPr>
        <w:autoSpaceDE w:val="0"/>
        <w:spacing w:after="40"/>
        <w:ind w:left="40" w:right="40"/>
        <w:rPr>
          <w:rFonts w:eastAsia="ArialMT" w:cs="Arial"/>
          <w:color w:val="262626"/>
          <w:sz w:val="24"/>
        </w:rPr>
      </w:pPr>
    </w:p>
    <w:p w:rsidR="0057545C" w:rsidRPr="00B863FB" w:rsidRDefault="0057545C" w:rsidP="0057545C">
      <w:pPr>
        <w:autoSpaceDE w:val="0"/>
        <w:spacing w:after="40"/>
        <w:ind w:left="40" w:right="40"/>
        <w:rPr>
          <w:rFonts w:eastAsia="ArialMT" w:cs="Arial"/>
          <w:color w:val="262626"/>
          <w:sz w:val="24"/>
        </w:rPr>
      </w:pPr>
    </w:p>
    <w:p w:rsidR="0057545C" w:rsidRPr="00B863FB" w:rsidRDefault="0057545C" w:rsidP="00AF26A4">
      <w:pPr>
        <w:autoSpaceDE w:val="0"/>
        <w:spacing w:after="40"/>
        <w:ind w:left="40" w:right="40"/>
        <w:rPr>
          <w:sz w:val="24"/>
        </w:rPr>
      </w:pPr>
      <w:r w:rsidRPr="00B863FB">
        <w:rPr>
          <w:rFonts w:eastAsia="ArialMT" w:cs="Arial"/>
          <w:b/>
          <w:bCs/>
          <w:color w:val="262626"/>
          <w:sz w:val="24"/>
        </w:rPr>
        <w:t>In general, how satisfied are you with the way the Evergreen MPA program serves/served you? Please explain your answer.</w:t>
      </w:r>
      <w:r w:rsidRPr="00B863FB">
        <w:rPr>
          <w:noProof/>
          <w:sz w:val="24"/>
          <w:lang w:eastAsia="en-US" w:bidi="ar-SA"/>
        </w:rPr>
        <w:drawing>
          <wp:anchor distT="0" distB="0" distL="0" distR="0" simplePos="0" relativeHeight="251667456" behindDoc="0" locked="0" layoutInCell="1" allowOverlap="1" wp14:anchorId="45FB5D1B" wp14:editId="572FA92D">
            <wp:simplePos x="0" y="0"/>
            <wp:positionH relativeFrom="column">
              <wp:align>center</wp:align>
            </wp:positionH>
            <wp:positionV relativeFrom="paragraph">
              <wp:posOffset>196850</wp:posOffset>
            </wp:positionV>
            <wp:extent cx="4375150" cy="3279775"/>
            <wp:effectExtent l="0" t="0" r="0" b="0"/>
            <wp:wrapTopAndBottom/>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5150" cy="32797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7545C" w:rsidRPr="00B863FB" w:rsidRDefault="0057545C" w:rsidP="0057545C">
      <w:pPr>
        <w:autoSpaceDE w:val="0"/>
        <w:spacing w:after="40"/>
        <w:ind w:right="40"/>
        <w:rPr>
          <w:rFonts w:cs="Arial"/>
          <w:sz w:val="24"/>
        </w:rPr>
      </w:pPr>
    </w:p>
    <w:p w:rsidR="0057545C" w:rsidRPr="00B863FB" w:rsidRDefault="0057545C" w:rsidP="0057545C">
      <w:pPr>
        <w:autoSpaceDE w:val="0"/>
        <w:spacing w:after="40"/>
        <w:ind w:right="40"/>
        <w:rPr>
          <w:rFonts w:cs="Arial"/>
          <w:sz w:val="24"/>
        </w:rPr>
      </w:pPr>
      <w:r w:rsidRPr="00B863FB">
        <w:rPr>
          <w:rFonts w:eastAsia="ArialMT" w:cs="Arial"/>
          <w:color w:val="262626"/>
          <w:sz w:val="24"/>
        </w:rPr>
        <w:t>At the time I participated in the program, faculty turnover decimated the "instruction" in classes.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challenged me to take control of my own success in my education. That was significant to me personally.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Tribal program is the only program that truly relates to how Tribal governments function. No other Graduate class will prepare you for working in this government.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Had a great time in the cohort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Due to NDN faculty and schedule that is intensive weekends/other NDN students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proofErr w:type="gramStart"/>
      <w:r w:rsidRPr="00B863FB">
        <w:rPr>
          <w:rFonts w:eastAsia="ArialMT" w:cs="Arial"/>
          <w:color w:val="262626"/>
          <w:sz w:val="24"/>
        </w:rPr>
        <w:t>quality</w:t>
      </w:r>
      <w:proofErr w:type="gramEnd"/>
      <w:r w:rsidRPr="00B863FB">
        <w:rPr>
          <w:rFonts w:eastAsia="ArialMT" w:cs="Arial"/>
          <w:color w:val="262626"/>
          <w:sz w:val="24"/>
        </w:rPr>
        <w:t xml:space="preserve"> instruction at reasonable tuition rates</w:t>
      </w:r>
    </w:p>
    <w:p w:rsidR="0057545C" w:rsidRPr="00B863FB" w:rsidRDefault="0057545C" w:rsidP="0057545C">
      <w:pPr>
        <w:autoSpaceDE w:val="0"/>
        <w:spacing w:after="40"/>
        <w:ind w:right="40"/>
        <w:rPr>
          <w:rFonts w:cs="Arial"/>
          <w:sz w:val="24"/>
        </w:rPr>
      </w:pPr>
      <w:r w:rsidRPr="00B863FB">
        <w:rPr>
          <w:rFonts w:eastAsia="ArialMT" w:cs="Arial"/>
          <w:color w:val="262626"/>
          <w:sz w:val="24"/>
        </w:rPr>
        <w:t xml:space="preserve">I thoroughly enjoyed the program. Unfortunately it did not lead to </w:t>
      </w:r>
      <w:proofErr w:type="gramStart"/>
      <w:r w:rsidRPr="00B863FB">
        <w:rPr>
          <w:rFonts w:eastAsia="ArialMT" w:cs="Arial"/>
          <w:color w:val="262626"/>
          <w:sz w:val="24"/>
        </w:rPr>
        <w:t>an advancement</w:t>
      </w:r>
      <w:proofErr w:type="gramEnd"/>
      <w:r w:rsidRPr="00B863FB">
        <w:rPr>
          <w:rFonts w:eastAsia="ArialMT" w:cs="Arial"/>
          <w:color w:val="262626"/>
          <w:sz w:val="24"/>
        </w:rPr>
        <w:t xml:space="preserve"> in my career. I am a teacher and was interested in getting into education at the policy. </w:t>
      </w:r>
      <w:r w:rsidRPr="00B863FB">
        <w:rPr>
          <w:rFonts w:eastAsia="ArialMT" w:cs="Arial"/>
          <w:color w:val="262626"/>
          <w:sz w:val="24"/>
        </w:rPr>
        <w:lastRenderedPageBreak/>
        <w:t>Perhaps it was because of the limited number of jobs in the field. I did not make use of the program in my job search. I did not know how to access whatever opportunities were available at the time. Then, after having a child the schedule teaching afforded me was too attractive to leave.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felt that the staff we worked with did their best but I didn't feel that the Tribal had the support of the Program itself.</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would say very satisfied only if the program provided career advising along the way.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Program was in its first year - always some rough spots to work out. Some reading didn't seem particularly relevant.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There is only one thing that still leaves me cold about the program. We had an individual in our class that was clearly not producing work of the necessary caliber. He was possibly mentally ill, and very racist and moody. The situation was bizarre, but the faculty gave him a </w:t>
      </w:r>
      <w:proofErr w:type="spellStart"/>
      <w:proofErr w:type="gramStart"/>
      <w:r w:rsidRPr="00B863FB">
        <w:rPr>
          <w:rFonts w:eastAsia="ArialMT" w:cs="Arial"/>
          <w:color w:val="262626"/>
          <w:sz w:val="24"/>
        </w:rPr>
        <w:t>masters</w:t>
      </w:r>
      <w:proofErr w:type="spellEnd"/>
      <w:proofErr w:type="gramEnd"/>
      <w:r w:rsidRPr="00B863FB">
        <w:rPr>
          <w:rFonts w:eastAsia="ArialMT" w:cs="Arial"/>
          <w:color w:val="262626"/>
          <w:sz w:val="24"/>
        </w:rPr>
        <w:t xml:space="preserve"> degree anyway. One of the most tragic things I have seen after seven years at Evergreen.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we</w:t>
      </w:r>
      <w:proofErr w:type="gramEnd"/>
      <w:r w:rsidRPr="00B863FB">
        <w:rPr>
          <w:rFonts w:eastAsia="ArialMT" w:cs="Arial"/>
          <w:color w:val="262626"/>
          <w:sz w:val="24"/>
        </w:rPr>
        <w:t xml:space="preserve"> learned from some of the best in their fields, we got a broad perspective of public administration through practice exercises and peer participation, and networking and career mentoring from our faculty. Plus we got to use a bit of everything we learned in our capstone project, which changed our lives.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passionately love this degree, but I hate the poverty and homelessness I was plunged into when unable to get work. My student loans are in default, I wish I had gotten a nursing degree because I'm tired of being hungry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Lit the fuse on my public sector and related career.</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am better educated and have a grasp of how government impacts my daily life. I feel as if I have increased my </w:t>
      </w:r>
      <w:proofErr w:type="spellStart"/>
      <w:r w:rsidRPr="00B863FB">
        <w:rPr>
          <w:rFonts w:eastAsia="ArialMT" w:cs="Arial"/>
          <w:color w:val="262626"/>
          <w:sz w:val="24"/>
        </w:rPr>
        <w:t>self esteem</w:t>
      </w:r>
      <w:proofErr w:type="spellEnd"/>
      <w:r w:rsidRPr="00B863FB">
        <w:rPr>
          <w:rFonts w:eastAsia="ArialMT" w:cs="Arial"/>
          <w:color w:val="262626"/>
          <w:sz w:val="24"/>
        </w:rPr>
        <w:t xml:space="preserve"> and feel worthy of moving forward toward some desired life goals.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valued what I learned and felt it was affordable. I would have benefited from more training on building and managing a budget and personnel in the public sector.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love the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Satisfied in that having the degree was a bonus, typically on my resume vs. others in job competitions.</w:t>
      </w:r>
      <w:proofErr w:type="gramEnd"/>
      <w:r w:rsidRPr="00B863FB">
        <w:rPr>
          <w:rFonts w:eastAsia="ArialMT" w:cs="Arial"/>
          <w:color w:val="262626"/>
          <w:sz w:val="24"/>
        </w:rPr>
        <w:t xml:space="preserve"> After having worked as an intern and with TESC interns, I did believe and may still believe (although I have seen indications of change over time) that greater bonds btw MPA grads in </w:t>
      </w:r>
      <w:proofErr w:type="spellStart"/>
      <w:r w:rsidRPr="00B863FB">
        <w:rPr>
          <w:rFonts w:eastAsia="ArialMT" w:cs="Arial"/>
          <w:color w:val="262626"/>
          <w:sz w:val="24"/>
        </w:rPr>
        <w:t>govt</w:t>
      </w:r>
      <w:proofErr w:type="spellEnd"/>
      <w:r w:rsidRPr="00B863FB">
        <w:rPr>
          <w:rFonts w:eastAsia="ArialMT" w:cs="Arial"/>
          <w:color w:val="262626"/>
          <w:sz w:val="24"/>
        </w:rPr>
        <w:t xml:space="preserve"> &amp; the program &amp; future grads and governments </w:t>
      </w:r>
      <w:r w:rsidRPr="00B863FB">
        <w:rPr>
          <w:rFonts w:eastAsia="ArialMT" w:cs="Arial"/>
          <w:color w:val="262626"/>
          <w:sz w:val="24"/>
        </w:rPr>
        <w:lastRenderedPageBreak/>
        <w:t xml:space="preserve">(state/local </w:t>
      </w:r>
      <w:proofErr w:type="spellStart"/>
      <w:proofErr w:type="gramStart"/>
      <w:r w:rsidRPr="00B863FB">
        <w:rPr>
          <w:rFonts w:eastAsia="ArialMT" w:cs="Arial"/>
          <w:color w:val="262626"/>
          <w:sz w:val="24"/>
        </w:rPr>
        <w:t>esp</w:t>
      </w:r>
      <w:proofErr w:type="spellEnd"/>
      <w:proofErr w:type="gramEnd"/>
      <w:r w:rsidRPr="00B863FB">
        <w:rPr>
          <w:rFonts w:eastAsia="ArialMT" w:cs="Arial"/>
          <w:color w:val="262626"/>
          <w:sz w:val="24"/>
        </w:rPr>
        <w:t xml:space="preserve"> in this area) could and should be made. How about an advisory committee or disappearing task force?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wish there was more involvement in the community through the classes, for networking.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loved the program and my cohort and wish there more opportunities to stay engaged.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MPA program would have been a world better had it had better qualified and increased number of faculty in the Tribal focus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program gave me the ability to think "360 degrees" instead of addressing public policy through only the familiar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learned</w:t>
      </w:r>
      <w:proofErr w:type="gramEnd"/>
      <w:r w:rsidRPr="00B863FB">
        <w:rPr>
          <w:rFonts w:eastAsia="ArialMT" w:cs="Arial"/>
          <w:color w:val="262626"/>
          <w:sz w:val="24"/>
        </w:rPr>
        <w:t xml:space="preserve"> a lot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helped me update my skills, particularly writing. I provided me with good contacts throughout state government.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expert</w:t>
      </w:r>
      <w:proofErr w:type="gramEnd"/>
      <w:r w:rsidRPr="00B863FB">
        <w:rPr>
          <w:rFonts w:eastAsia="ArialMT" w:cs="Arial"/>
          <w:color w:val="262626"/>
          <w:sz w:val="24"/>
        </w:rPr>
        <w:t xml:space="preserve"> knowledge from Native American Professors, invaluable and irreplaceable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Its 2012 and still no job- thanks but no thanks.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After graduation there was no help to secure a position with the State, which was my goal.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am satisfied. It would have been better to develop more technical/analytical skills that would have been applicable across the public sector, such as GIS. </w:t>
      </w:r>
      <w:proofErr w:type="gramStart"/>
      <w:r w:rsidRPr="00B863FB">
        <w:rPr>
          <w:rFonts w:eastAsia="ArialMT" w:cs="Arial"/>
          <w:color w:val="262626"/>
          <w:sz w:val="24"/>
        </w:rPr>
        <w:t>B/C or cost effectiveness analysis, decision modeling.</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program has provided me with a larger world view and more frameworks with which to understand what is happening. I wish I had gained more concrete, technical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Good balance of structure &amp; flexibility. Speakers were valuable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this</w:t>
      </w:r>
      <w:proofErr w:type="gramEnd"/>
      <w:r w:rsidRPr="00B863FB">
        <w:rPr>
          <w:rFonts w:eastAsia="ArialMT" w:cs="Arial"/>
          <w:color w:val="262626"/>
          <w:sz w:val="24"/>
        </w:rPr>
        <w:t xml:space="preserve"> is my first quarter back after 8 years and overall I have received great help</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do wish there was more work with budgets and Microsoft Excel. I did take Ms. Rinehart's budget class but I would have liked to work with more local budgets.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love TESC and learning in general. I think the MPA must have a working component </w:t>
      </w:r>
      <w:r w:rsidRPr="00B863FB">
        <w:rPr>
          <w:rFonts w:eastAsia="ArialMT" w:cs="Arial"/>
          <w:color w:val="262626"/>
          <w:sz w:val="24"/>
        </w:rPr>
        <w:lastRenderedPageBreak/>
        <w:t>to make sure that experience is dovetailed to education. I have education and no one will hire me without some practical experience. Thanks Cheryl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felt the program was very good, the instructors excellent (for the most part), the materials and expectations were appropriate and expanding.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am very pleased with these skills that MPA enhanced: analysis, writing, public speaking.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have received many opportunities due to the knowledge I learned during my MPA time.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entered the program without prior experience working with Tribes, and left the program with a wealth of knowledge.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the</w:t>
      </w:r>
      <w:proofErr w:type="gramEnd"/>
      <w:r w:rsidRPr="00B863FB">
        <w:rPr>
          <w:rFonts w:eastAsia="ArialMT" w:cs="Arial"/>
          <w:color w:val="262626"/>
          <w:sz w:val="24"/>
        </w:rPr>
        <w:t xml:space="preserve"> learning community promotes active and engaged learning. Faculty and staff were extremely supportive.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am satisfied with how the people of the MPA program served me. However, it is truly </w:t>
      </w:r>
      <w:proofErr w:type="gramStart"/>
      <w:r w:rsidRPr="00B863FB">
        <w:rPr>
          <w:rFonts w:eastAsia="ArialMT" w:cs="Arial"/>
          <w:color w:val="262626"/>
          <w:sz w:val="24"/>
        </w:rPr>
        <w:t>myself</w:t>
      </w:r>
      <w:proofErr w:type="gramEnd"/>
      <w:r w:rsidRPr="00B863FB">
        <w:rPr>
          <w:rFonts w:eastAsia="ArialMT" w:cs="Arial"/>
          <w:color w:val="262626"/>
          <w:sz w:val="24"/>
        </w:rPr>
        <w:t xml:space="preserve"> that took the most care of my own needs. But thanks for asking. :)</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program equipped to be ready and defend the voiceless.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wish the non-profit courses had been more prominent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was a great experience for me learning from the wealth of knowledge we received from our various instructors.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learned a lot about myself and my capabilities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Gives me a sense of purpose by always using my MPA tool chest.</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Evergreen MPA faculty is mostly excellent. However, in a handful of my classes I was hoping for professors who offered more rigorous and intensive lecturing and assignments. In other words, the Evergreen MPA program comes off as too laid back. More intensity is needed to stand out against the "lazy hippy" reputation of Evergreen's Bachelor level students and curriculum. The Evergreen MPA Program would do great if it could market and distinguish itself away from the usual Evergreen stereotypes.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was exposed to multiple topics that enable me to gain much needed knowledge for my current employment position, and future positions.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lastRenderedPageBreak/>
        <w:t>I am happy with where I am and the direction my career is going. I figure I owe a bit of that success to the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feel like my eyes have been opened but this economy prevents me from being employed; I'm going to have to figure </w:t>
      </w:r>
      <w:proofErr w:type="spellStart"/>
      <w:r w:rsidRPr="00B863FB">
        <w:rPr>
          <w:rFonts w:eastAsia="ArialMT" w:cs="Arial"/>
          <w:color w:val="262626"/>
          <w:sz w:val="24"/>
        </w:rPr>
        <w:t>our</w:t>
      </w:r>
      <w:proofErr w:type="spellEnd"/>
      <w:r w:rsidRPr="00B863FB">
        <w:rPr>
          <w:rFonts w:eastAsia="ArialMT" w:cs="Arial"/>
          <w:color w:val="262626"/>
          <w:sz w:val="24"/>
        </w:rPr>
        <w:t xml:space="preserve"> how to self-employ.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Evergreen's MPA pushed me to consider different ways we conceive of what is public, the different ways we have to work to manage that physical, social and psychological space, and how to engage others in it.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Students and other government leaders will never learn the Tribal Government without the knowledge built with this safe interaction learning </w:t>
      </w:r>
      <w:proofErr w:type="gramStart"/>
      <w:r w:rsidRPr="00B863FB">
        <w:rPr>
          <w:rFonts w:eastAsia="ArialMT" w:cs="Arial"/>
          <w:color w:val="262626"/>
          <w:sz w:val="24"/>
        </w:rPr>
        <w:t>environment .</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cohort</w:t>
      </w:r>
      <w:proofErr w:type="gramEnd"/>
      <w:r w:rsidRPr="00B863FB">
        <w:rPr>
          <w:rFonts w:eastAsia="ArialMT" w:cs="Arial"/>
          <w:color w:val="262626"/>
          <w:sz w:val="24"/>
        </w:rPr>
        <w:t xml:space="preserve"> collaboration was excellent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There could have been more in depth discussion and work on budgets and policy analysis.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Evergreen helped me become an innovative, creative, and critical thinker. It's helped me gain confidence in my abilities to operate at a higher level position in the workforce.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We had numerous problems during my time. The job placement services are </w:t>
      </w:r>
      <w:proofErr w:type="spellStart"/>
      <w:r w:rsidRPr="00B863FB">
        <w:rPr>
          <w:rFonts w:eastAsia="ArialMT" w:cs="Arial"/>
          <w:color w:val="262626"/>
          <w:sz w:val="24"/>
        </w:rPr>
        <w:t>non existent</w:t>
      </w:r>
      <w:proofErr w:type="spellEnd"/>
      <w:r w:rsidRPr="00B863FB">
        <w:rPr>
          <w:rFonts w:eastAsia="ArialMT" w:cs="Arial"/>
          <w:color w:val="262626"/>
          <w:sz w:val="24"/>
        </w:rPr>
        <w:t>. The program was dysfunctional from the word go.</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was among the fortunate few to gain professional employment prior to graduation, in government and in an area of personal policy interest.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nights</w:t>
      </w:r>
      <w:proofErr w:type="gramEnd"/>
      <w:r w:rsidRPr="00B863FB">
        <w:rPr>
          <w:rFonts w:eastAsia="ArialMT" w:cs="Arial"/>
          <w:color w:val="262626"/>
          <w:sz w:val="24"/>
        </w:rPr>
        <w:t xml:space="preserve"> and weekend courses worked well with a 4x10 flex schedule Wednesday off</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courses that were great were amazing, but core often felt a little like filler and some of the electives didn't teach me anything.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feel very proud of my degree and the connections that I made to faculty and students in the program have continued to serve as resources to me. Because of faculty of the program I got a great start on my career right out of school. I continue to receive helpful emails etc. from the program and currently am using the skills and knowledge I gained in my work on a regular basis.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not</w:t>
      </w:r>
      <w:proofErr w:type="gramEnd"/>
      <w:r w:rsidRPr="00B863FB">
        <w:rPr>
          <w:rFonts w:eastAsia="ArialMT" w:cs="Arial"/>
          <w:color w:val="262626"/>
          <w:sz w:val="24"/>
        </w:rPr>
        <w:t xml:space="preserve"> sure what you mean by "served" you...</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Good program in 2000-2002.</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lastRenderedPageBreak/>
        <w:t xml:space="preserve">I had previous experience. Those not exposed to daily political input would likely graduate without needed skills. Best strategy is to recruit students with past relevant experience. Those without </w:t>
      </w:r>
      <w:proofErr w:type="gramStart"/>
      <w:r w:rsidRPr="00B863FB">
        <w:rPr>
          <w:rFonts w:eastAsia="ArialMT" w:cs="Arial"/>
          <w:color w:val="262626"/>
          <w:sz w:val="24"/>
        </w:rPr>
        <w:t>experience,</w:t>
      </w:r>
      <w:proofErr w:type="gramEnd"/>
      <w:r w:rsidRPr="00B863FB">
        <w:rPr>
          <w:rFonts w:eastAsia="ArialMT" w:cs="Arial"/>
          <w:color w:val="262626"/>
          <w:sz w:val="24"/>
        </w:rPr>
        <w:t xml:space="preserve"> will gain little other than a title. Without trying to sound arrogant, I recommend some field experience prior to enrollment. In reality, the APA program served me well while employed as a fisheries manager, but did nothing for me after deployment to Iraq. My Evergreen experience actually became a negative. In this day and age, a program needs to be structured to benefit from the horrific environmental damage done to the soul. I can help with this with future students and soldiers.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see</w:t>
      </w:r>
      <w:proofErr w:type="gramEnd"/>
      <w:r w:rsidRPr="00B863FB">
        <w:rPr>
          <w:rFonts w:eastAsia="ArialMT" w:cs="Arial"/>
          <w:color w:val="262626"/>
          <w:sz w:val="24"/>
        </w:rPr>
        <w:t xml:space="preserve"> answer from last question. I started in 2006 and completed my degree in 2011 after taking 2 breaks due to personal circumstances. Had I been in any other MPA program, I probably would not have completed my degree. I was able to complete my degree (and felt motivated) by the flexibility and support I received from the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was a lot of information to cover in a short period. I would have liked to do more with policy instead of reading and talking about it.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have a strong understanding of how to think on systems, and some of the technical skills I need to be a public administrator.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was a master's program and helped me toward my doctorate.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faculty</w:t>
      </w:r>
      <w:proofErr w:type="gramEnd"/>
      <w:r w:rsidRPr="00B863FB">
        <w:rPr>
          <w:rFonts w:eastAsia="ArialMT" w:cs="Arial"/>
          <w:color w:val="262626"/>
          <w:sz w:val="24"/>
        </w:rPr>
        <w:t xml:space="preserve"> was sub-par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believe simply holding an MPA will benefit me in my career. I gained a lot from the program but I do believe it would benefit greatly by advanced quantitative analysis. I feel as if the program is trying to accomplish too many things within the general cohort. It would be beneficial to separate the public policy concentration from the non-profit track.</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1st year core was too much drama within the </w:t>
      </w:r>
      <w:proofErr w:type="spellStart"/>
      <w:r w:rsidRPr="00B863FB">
        <w:rPr>
          <w:rFonts w:eastAsia="ArialMT" w:cs="Arial"/>
          <w:color w:val="262626"/>
          <w:sz w:val="24"/>
        </w:rPr>
        <w:t>dept</w:t>
      </w:r>
      <w:proofErr w:type="spellEnd"/>
      <w:r w:rsidRPr="00B863FB">
        <w:rPr>
          <w:rFonts w:eastAsia="ArialMT" w:cs="Arial"/>
          <w:color w:val="262626"/>
          <w:sz w:val="24"/>
        </w:rPr>
        <w:t>, disjointed and repetitive instruction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appreciated the diversity of experience, the diversity of perspective, and the diversity of interests among the faculty and my fellow students. Financially, my TESC MPA was also a great value, and the degree continues to be well-respected in the community, which I value.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Most of the faculty were brilliant (Cheryl, Don and Larry) in addition to adjunct faculty that work directly in the State Legislature. That was the most valuable element of all.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When Alan Parker had a heart attack and the whole year was in chaos. I think we did a good job of helping each other finish</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Diversity of cohort that gives a flavor of various perspectives that influence or are affected by public policy is the takeaway for me.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The program did not "serve" me per se, as I feel the word neglects the type of synergy that Evergreen and the MPA program therein provides. However, I would be better "served" by better alumni outreach in Portland, OR. </w:t>
      </w:r>
      <w:proofErr w:type="gramStart"/>
      <w:r w:rsidRPr="00B863FB">
        <w:rPr>
          <w:rFonts w:eastAsia="ArialMT" w:cs="Arial"/>
          <w:color w:val="262626"/>
          <w:sz w:val="24"/>
        </w:rPr>
        <w:t>Could stand to make some connections with alumni employers in my field.</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program well prepares graduates for government, nonprofit, and even for profit endeavors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r w:rsidRPr="00B863FB">
        <w:rPr>
          <w:rFonts w:eastAsia="ArialMT" w:cs="Arial"/>
          <w:color w:val="262626"/>
          <w:sz w:val="24"/>
        </w:rPr>
        <w:t>I have felt that my courses could have been enriched by more practical experiences. I also think it would be helpful for MPAs to be able to go back every 5 years and pick up some low-cost credits that would refresh their skills.</w:t>
      </w:r>
    </w:p>
    <w:p w:rsidR="0057545C" w:rsidRPr="00B863FB" w:rsidRDefault="0057545C" w:rsidP="0057545C">
      <w:pPr>
        <w:autoSpaceDE w:val="0"/>
        <w:spacing w:after="40"/>
        <w:ind w:right="40"/>
        <w:rPr>
          <w:rFonts w:cs="Arial"/>
          <w:sz w:val="24"/>
        </w:rPr>
      </w:pPr>
      <w:r w:rsidRPr="00B863FB">
        <w:rPr>
          <w:rFonts w:eastAsia="ArialMT" w:cs="Arial"/>
          <w:color w:val="262626"/>
          <w:sz w:val="24"/>
        </w:rPr>
        <w:t xml:space="preserve">I got my </w:t>
      </w:r>
      <w:proofErr w:type="gramStart"/>
      <w:r w:rsidRPr="00B863FB">
        <w:rPr>
          <w:rFonts w:eastAsia="ArialMT" w:cs="Arial"/>
          <w:color w:val="262626"/>
          <w:sz w:val="24"/>
        </w:rPr>
        <w:t>degree,</w:t>
      </w:r>
      <w:proofErr w:type="gramEnd"/>
      <w:r w:rsidRPr="00B863FB">
        <w:rPr>
          <w:rFonts w:eastAsia="ArialMT" w:cs="Arial"/>
          <w:color w:val="262626"/>
          <w:sz w:val="24"/>
        </w:rPr>
        <w:t xml:space="preserve"> however, I never received my published project. It appears to have disappeared.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greatly value my time in the program and speak highly to others about the quality of my time at Evergreen.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was able to use my learning immediately in a work environment.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think for a part time (night time) program that could be done while working full time it provided for me what I put into it. I think it could have been more practical and less theoretical to better prepare me for the real world.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was new but energetic.</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feel that the skills learned were broad enough to apply no matter where I moved and no matter what sector/industry I went into.</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In general, the coursework was robust. It was a good mix of theory and practice. I would have like more emphasis on data, modeling, and budgets. </w:t>
      </w:r>
      <w:proofErr w:type="gramStart"/>
      <w:r w:rsidRPr="00B863FB">
        <w:rPr>
          <w:rFonts w:eastAsia="ArialMT" w:cs="Arial"/>
          <w:color w:val="262626"/>
          <w:sz w:val="24"/>
        </w:rPr>
        <w:t>Or options to further these skills through electives.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The overall benefit of the MPA correlates to the effort and energy put into the program.</w:t>
      </w:r>
      <w:proofErr w:type="gramEnd"/>
      <w:r w:rsidRPr="00B863FB">
        <w:rPr>
          <w:rFonts w:eastAsia="ArialMT" w:cs="Arial"/>
          <w:color w:val="262626"/>
          <w:sz w:val="24"/>
        </w:rPr>
        <w:t xml:space="preserve"> Not all students are held to account for poor/sub-standard performance, however, and this weakens the value of the degree.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MPA Program was the best educational experience I've ever had.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While I am satisfied, I believe the program could have included more a more "hands on </w:t>
      </w:r>
      <w:r w:rsidRPr="00B863FB">
        <w:rPr>
          <w:rFonts w:eastAsia="ArialMT" w:cs="Arial"/>
          <w:color w:val="262626"/>
          <w:sz w:val="24"/>
        </w:rPr>
        <w:lastRenderedPageBreak/>
        <w:t>approach" throughout the first year core. The course tended to focus on the historical and theoretical instead of the "practical," such as taking a real agency or nonprofit and truly examining how it operates in the real world.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The faculty was outstanding. I appreciated the balance of practical application as well as theory. The networking aspect has been </w:t>
      </w:r>
      <w:proofErr w:type="gramStart"/>
      <w:r w:rsidRPr="00B863FB">
        <w:rPr>
          <w:rFonts w:eastAsia="ArialMT" w:cs="Arial"/>
          <w:color w:val="262626"/>
          <w:sz w:val="24"/>
        </w:rPr>
        <w:t>key</w:t>
      </w:r>
      <w:proofErr w:type="gramEnd"/>
      <w:r w:rsidRPr="00B863FB">
        <w:rPr>
          <w:rFonts w:eastAsia="ArialMT" w:cs="Arial"/>
          <w:color w:val="262626"/>
          <w:sz w:val="24"/>
        </w:rPr>
        <w:t xml:space="preserve"> in advancing my career and making a difference through public service.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Good as a student - almost no connection as a grad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learned a lot and landed a job, but the program was not very challenging and tended to teach to the lowest denominator rather than forging ahead when appropriate, it seemed a lot of cohort time was spent playing catch-up. I thought graduate school would be harder. I was also disappointed with some of the feedback from </w:t>
      </w:r>
      <w:proofErr w:type="gramStart"/>
      <w:r w:rsidRPr="00B863FB">
        <w:rPr>
          <w:rFonts w:eastAsia="ArialMT" w:cs="Arial"/>
          <w:color w:val="262626"/>
          <w:sz w:val="24"/>
        </w:rPr>
        <w:t>faculty,</w:t>
      </w:r>
      <w:proofErr w:type="gramEnd"/>
      <w:r w:rsidRPr="00B863FB">
        <w:rPr>
          <w:rFonts w:eastAsia="ArialMT" w:cs="Arial"/>
          <w:color w:val="262626"/>
          <w:sz w:val="24"/>
        </w:rPr>
        <w:t xml:space="preserve"> it wasn't very thoughtful or helpful. There were faculty, however, that I appreciated and learned from, and they made the program worthwhile. I recommend the program to people, but feel it needs to be augmented by sounder economic and historical underpinnings.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Not enough discussion about current trends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MPA program gave me a theoretical foundation of "how administration and government work." It failed to prepare me for work in a command/control bureaucracy, and didn't give me the management skills necessary for navigating the distinctly political waters of superiors and subordinates.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Would have liked more help with job placement after graduating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right="40"/>
        <w:rPr>
          <w:rFonts w:cs="Arial"/>
          <w:sz w:val="24"/>
        </w:rPr>
      </w:pPr>
      <w:r w:rsidRPr="00B863FB">
        <w:rPr>
          <w:rFonts w:eastAsia="ArialMT" w:cs="Arial"/>
          <w:b/>
          <w:bCs/>
          <w:color w:val="262626"/>
          <w:sz w:val="24"/>
        </w:rPr>
        <w:t>From your vantage point as an alumna/alumnus, what knowledge, skills or abilities acquired during your Evergreen MPA studies do you find most useful? (n=202)</w:t>
      </w:r>
    </w:p>
    <w:p w:rsidR="0057545C" w:rsidRPr="00B863FB" w:rsidRDefault="0057545C" w:rsidP="0057545C">
      <w:pPr>
        <w:autoSpaceDE w:val="0"/>
        <w:spacing w:after="40"/>
        <w:ind w:right="40"/>
        <w:rPr>
          <w:rFonts w:cs="Arial"/>
          <w:sz w:val="24"/>
        </w:rPr>
      </w:pPr>
    </w:p>
    <w:p w:rsidR="0057545C" w:rsidRPr="00B863FB" w:rsidRDefault="0057545C" w:rsidP="0057545C">
      <w:pPr>
        <w:autoSpaceDE w:val="0"/>
        <w:spacing w:after="40"/>
        <w:ind w:right="40"/>
        <w:rPr>
          <w:rFonts w:cs="Arial"/>
          <w:sz w:val="24"/>
        </w:rPr>
      </w:pPr>
      <w:r w:rsidRPr="00B863FB">
        <w:rPr>
          <w:rFonts w:eastAsia="ArialMT" w:cs="Arial"/>
          <w:color w:val="262626"/>
          <w:sz w:val="24"/>
        </w:rPr>
        <w:t>Exposure (in my case, re-exposure) to political thought and the development of government structures in the U.S.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Public Management and Public Policy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Making a compelling case briefly Appreciation of the role of government in daily decisions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Articulating a point or position; considering a differing point or position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Tribal Government Policy Tribal successes and failures Methodology in reservation </w:t>
      </w:r>
      <w:r w:rsidRPr="00B863FB">
        <w:rPr>
          <w:rFonts w:eastAsia="ArialMT" w:cs="Arial"/>
          <w:color w:val="262626"/>
          <w:sz w:val="24"/>
        </w:rPr>
        <w:lastRenderedPageBreak/>
        <w:t>protocol Government to Government collaboration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Presentations.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public</w:t>
      </w:r>
      <w:proofErr w:type="gramEnd"/>
      <w:r w:rsidRPr="00B863FB">
        <w:rPr>
          <w:rFonts w:eastAsia="ArialMT" w:cs="Arial"/>
          <w:color w:val="262626"/>
          <w:sz w:val="24"/>
        </w:rPr>
        <w:t xml:space="preserve"> presentations helped me the most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Specific issues facing Tribes with faculty from those nations/students from these communities/cultural competency/critical thinking and indigenous perspectives--and ways of doing and saying things...learning to listen.</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Learning how to write concisely, public speaking, and thinking strategically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Research, content directly pertaining to Tribal governance, networking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Legislative process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Teamwork, collaboration, consensus building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r w:rsidRPr="00B863FB">
        <w:rPr>
          <w:rFonts w:eastAsia="ArialMT" w:cs="Arial"/>
          <w:color w:val="262626"/>
          <w:sz w:val="24"/>
        </w:rPr>
        <w:t>Research, writing, critical thinking, working with teams/groups.</w:t>
      </w:r>
    </w:p>
    <w:p w:rsidR="0057545C" w:rsidRPr="00B863FB" w:rsidRDefault="0057545C" w:rsidP="0057545C">
      <w:pPr>
        <w:autoSpaceDE w:val="0"/>
        <w:spacing w:after="40"/>
        <w:ind w:right="40"/>
        <w:rPr>
          <w:rFonts w:cs="Arial"/>
          <w:sz w:val="24"/>
        </w:rPr>
      </w:pPr>
      <w:proofErr w:type="gramStart"/>
      <w:r w:rsidRPr="00B863FB">
        <w:rPr>
          <w:rFonts w:eastAsia="ArialMT" w:cs="Arial"/>
          <w:color w:val="262626"/>
          <w:sz w:val="24"/>
        </w:rPr>
        <w:t>Knowledge of history and organizational psychology.</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writing</w:t>
      </w:r>
      <w:proofErr w:type="gramEnd"/>
      <w:r w:rsidRPr="00B863FB">
        <w:rPr>
          <w:rFonts w:eastAsia="ArialMT" w:cs="Arial"/>
          <w:color w:val="262626"/>
          <w:sz w:val="24"/>
        </w:rPr>
        <w:t xml:space="preserve"> skills, critical reading and analysis skills, skills for working in teams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My base of general knowledge grew tremendously, particularly my awareness of progressive political theories and thinkers, a more accurate/inclusive history of our nation and system of government, and a new awareness of how power and privilege are exercised in our society. I also learned the basics of political economy. My political views changed as a result. The program also helped me uncover and repopulate many "blind spots" in my formal and informal education. I credit the program with training me to be an effective change agent by helping me learn to think differently. I often visualize and capitalize on opportunities for positive change that others miss.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Breadth in perspective, quantitative skills, research abilities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willingness</w:t>
      </w:r>
      <w:proofErr w:type="gramEnd"/>
      <w:r w:rsidRPr="00B863FB">
        <w:rPr>
          <w:rFonts w:eastAsia="ArialMT" w:cs="Arial"/>
          <w:color w:val="262626"/>
          <w:sz w:val="24"/>
        </w:rPr>
        <w:t xml:space="preserve"> to step outside the box more, take on new challenges, and greater belief in own abilities.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Economies and economics Negotiation and compromise Law and legal - how to follow and look for law and policies or the lack there-of</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statistics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lastRenderedPageBreak/>
        <w:t xml:space="preserve">Advocating for democracy and social justice Decision making </w:t>
      </w:r>
      <w:proofErr w:type="gramStart"/>
      <w:r w:rsidRPr="00B863FB">
        <w:rPr>
          <w:rFonts w:eastAsia="ArialMT" w:cs="Arial"/>
          <w:color w:val="262626"/>
          <w:sz w:val="24"/>
        </w:rPr>
        <w:t>Well</w:t>
      </w:r>
      <w:proofErr w:type="gramEnd"/>
      <w:r w:rsidRPr="00B863FB">
        <w:rPr>
          <w:rFonts w:eastAsia="ArialMT" w:cs="Arial"/>
          <w:color w:val="262626"/>
          <w:sz w:val="24"/>
        </w:rPr>
        <w:t xml:space="preserve"> informed policy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Collaboration, negotiation, team dynamics and team effectiveness, servant leadership</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development</w:t>
      </w:r>
      <w:proofErr w:type="gramEnd"/>
      <w:r w:rsidRPr="00B863FB">
        <w:rPr>
          <w:rFonts w:eastAsia="ArialMT" w:cs="Arial"/>
          <w:color w:val="262626"/>
          <w:sz w:val="24"/>
        </w:rPr>
        <w:t xml:space="preserve"> of critical thinking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Most of it, frankly.</w:t>
      </w:r>
      <w:proofErr w:type="gramEnd"/>
      <w:r w:rsidRPr="00B863FB">
        <w:rPr>
          <w:rFonts w:eastAsia="ArialMT" w:cs="Arial"/>
          <w:color w:val="262626"/>
          <w:sz w:val="24"/>
        </w:rPr>
        <w:t xml:space="preserve"> I argued a lot in economics that it's not really a science (still think that).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Group facilitation and communication skills.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All if it, collectively.</w:t>
      </w:r>
      <w:proofErr w:type="gramEnd"/>
      <w:r w:rsidRPr="00B863FB">
        <w:rPr>
          <w:rFonts w:eastAsia="ArialMT" w:cs="Arial"/>
          <w:color w:val="262626"/>
          <w:sz w:val="24"/>
        </w:rPr>
        <w:t xml:space="preserve"> It's vague but true. The group projects helped me learn a lot about myself as a leader, my personal work ethic and how to overcome the challenges of others' styles.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The ability to say I have a </w:t>
      </w:r>
      <w:proofErr w:type="spellStart"/>
      <w:r w:rsidRPr="00B863FB">
        <w:rPr>
          <w:rFonts w:eastAsia="ArialMT" w:cs="Arial"/>
          <w:color w:val="262626"/>
          <w:sz w:val="24"/>
        </w:rPr>
        <w:t>masters</w:t>
      </w:r>
      <w:proofErr w:type="spellEnd"/>
      <w:r w:rsidRPr="00B863FB">
        <w:rPr>
          <w:rFonts w:eastAsia="ArialMT" w:cs="Arial"/>
          <w:color w:val="262626"/>
          <w:sz w:val="24"/>
        </w:rPr>
        <w:t xml:space="preserve"> degree does give me a leg up in the entry level jobs I apply for I'm working at 13 dollars an hour, less than I made before I had a degree at all.. Apparently, my MPA doesn't mean much to employers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Ability to collaborate with various interest groups to achieve a common goal.</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felt more connected to my community following the program. Also, I was better prepared to participate in the executive and legislative sectors of government.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Public speaking, better understanding of federal trust responsibility, </w:t>
      </w:r>
      <w:proofErr w:type="spellStart"/>
      <w:r w:rsidRPr="00B863FB">
        <w:rPr>
          <w:rFonts w:eastAsia="ArialMT" w:cs="Arial"/>
          <w:color w:val="262626"/>
          <w:sz w:val="24"/>
        </w:rPr>
        <w:t>gov</w:t>
      </w:r>
      <w:proofErr w:type="spellEnd"/>
      <w:r w:rsidRPr="00B863FB">
        <w:rPr>
          <w:rFonts w:eastAsia="ArialMT" w:cs="Arial"/>
          <w:color w:val="262626"/>
          <w:sz w:val="24"/>
        </w:rPr>
        <w:t>-to-</w:t>
      </w:r>
      <w:proofErr w:type="spellStart"/>
      <w:r w:rsidRPr="00B863FB">
        <w:rPr>
          <w:rFonts w:eastAsia="ArialMT" w:cs="Arial"/>
          <w:color w:val="262626"/>
          <w:sz w:val="24"/>
        </w:rPr>
        <w:t>gov</w:t>
      </w:r>
      <w:proofErr w:type="spellEnd"/>
      <w:r w:rsidRPr="00B863FB">
        <w:rPr>
          <w:rFonts w:eastAsia="ArialMT" w:cs="Arial"/>
          <w:color w:val="262626"/>
          <w:sz w:val="24"/>
        </w:rPr>
        <w:t xml:space="preserve"> relationships, sovereignty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Statistics, Farmer's anti-administration, Follett's interpenetration, Simrell-King's praxis.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community</w:t>
      </w:r>
      <w:proofErr w:type="gramEnd"/>
      <w:r w:rsidRPr="00B863FB">
        <w:rPr>
          <w:rFonts w:eastAsia="ArialMT" w:cs="Arial"/>
          <w:color w:val="262626"/>
          <w:sz w:val="24"/>
        </w:rPr>
        <w:t xml:space="preserve"> connections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My most useful skills are writing and research. I have since begun and am near completion of a PhD in Public Policy and Administration.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analytical</w:t>
      </w:r>
      <w:proofErr w:type="gramEnd"/>
      <w:r w:rsidRPr="00B863FB">
        <w:rPr>
          <w:rFonts w:eastAsia="ArialMT" w:cs="Arial"/>
          <w:color w:val="262626"/>
          <w:sz w:val="24"/>
        </w:rPr>
        <w:t xml:space="preserve"> and problem solving skills and abilities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emphasis on cultural diversity and sustainability was helpful.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Collaboration with other professionals.</w:t>
      </w:r>
      <w:proofErr w:type="gramEnd"/>
      <w:r w:rsidRPr="00B863FB">
        <w:rPr>
          <w:rFonts w:eastAsia="ArialMT" w:cs="Arial"/>
          <w:color w:val="262626"/>
          <w:sz w:val="24"/>
        </w:rPr>
        <w:t xml:space="preserve"> My internships enabled me to learn job readiness skills. Learning from others increased my leadership ability.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Nita </w:t>
      </w:r>
      <w:proofErr w:type="spellStart"/>
      <w:r w:rsidRPr="00B863FB">
        <w:rPr>
          <w:rFonts w:eastAsia="ArialMT" w:cs="Arial"/>
          <w:color w:val="262626"/>
          <w:sz w:val="24"/>
        </w:rPr>
        <w:t>Rhinehart's</w:t>
      </w:r>
      <w:proofErr w:type="spellEnd"/>
      <w:r w:rsidRPr="00B863FB">
        <w:rPr>
          <w:rFonts w:eastAsia="ArialMT" w:cs="Arial"/>
          <w:color w:val="262626"/>
          <w:sz w:val="24"/>
        </w:rPr>
        <w:t xml:space="preserve"> offering on legislative process, exposure to stakeholder analysis, the </w:t>
      </w:r>
      <w:r w:rsidRPr="00B863FB">
        <w:rPr>
          <w:rFonts w:eastAsia="ArialMT" w:cs="Arial"/>
          <w:color w:val="262626"/>
          <w:sz w:val="24"/>
        </w:rPr>
        <w:lastRenderedPageBreak/>
        <w:t>opportunity to sharpen my writing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Confidences in my writing and analytic skills.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n/c</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critical</w:t>
      </w:r>
      <w:proofErr w:type="gramEnd"/>
      <w:r w:rsidRPr="00B863FB">
        <w:rPr>
          <w:rFonts w:eastAsia="ArialMT" w:cs="Arial"/>
          <w:color w:val="262626"/>
          <w:sz w:val="24"/>
        </w:rPr>
        <w:t xml:space="preserve"> thinking writing budget management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Governance and How things </w:t>
      </w:r>
      <w:proofErr w:type="gramStart"/>
      <w:r w:rsidRPr="00B863FB">
        <w:rPr>
          <w:rFonts w:eastAsia="ArialMT" w:cs="Arial"/>
          <w:color w:val="262626"/>
          <w:sz w:val="24"/>
        </w:rPr>
        <w:t>Actually</w:t>
      </w:r>
      <w:proofErr w:type="gramEnd"/>
      <w:r w:rsidRPr="00B863FB">
        <w:rPr>
          <w:rFonts w:eastAsia="ArialMT" w:cs="Arial"/>
          <w:color w:val="262626"/>
          <w:sz w:val="24"/>
        </w:rPr>
        <w:t xml:space="preserve"> Work (or not!); real world instruction with real world examples; inspired me, really.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Hands on applicable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My analytical skills improved as well as my ability to thoroughly critique social problems from multiple angles.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the</w:t>
      </w:r>
      <w:proofErr w:type="gramEnd"/>
      <w:r w:rsidRPr="00B863FB">
        <w:rPr>
          <w:rFonts w:eastAsia="ArialMT" w:cs="Arial"/>
          <w:color w:val="262626"/>
          <w:sz w:val="24"/>
        </w:rPr>
        <w:t xml:space="preserve"> combo of context and skill sets was most useful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Knowledge of Tribal governments and their relationship with state, federal and local jurisdictions.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proofErr w:type="gramStart"/>
      <w:r w:rsidRPr="00B863FB">
        <w:rPr>
          <w:rFonts w:eastAsia="ArialMT" w:cs="Arial"/>
          <w:color w:val="262626"/>
          <w:sz w:val="24"/>
        </w:rPr>
        <w:t>public</w:t>
      </w:r>
      <w:proofErr w:type="gramEnd"/>
      <w:r w:rsidRPr="00B863FB">
        <w:rPr>
          <w:rFonts w:eastAsia="ArialMT" w:cs="Arial"/>
          <w:color w:val="262626"/>
          <w:sz w:val="24"/>
        </w:rPr>
        <w:t xml:space="preserve"> speaking, US and Indian history including treaty and US court cases, dealing with a hostile faculty member has taught me to how to fight in academia.</w:t>
      </w:r>
    </w:p>
    <w:p w:rsidR="0057545C" w:rsidRPr="00B863FB" w:rsidRDefault="0057545C" w:rsidP="0057545C">
      <w:pPr>
        <w:autoSpaceDE w:val="0"/>
        <w:spacing w:after="40"/>
        <w:ind w:right="40"/>
        <w:rPr>
          <w:rFonts w:cs="Arial"/>
          <w:sz w:val="24"/>
        </w:rPr>
      </w:pPr>
      <w:r w:rsidRPr="00B863FB">
        <w:rPr>
          <w:rFonts w:eastAsia="ArialMT" w:cs="Arial"/>
          <w:color w:val="262626"/>
          <w:sz w:val="24"/>
        </w:rPr>
        <w:t>Critical thinking on a variety of levels Inclusive approach to public policy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Greater understanding of the government process and the enduring issues of public administration.</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ability to view policy from the local and the big picture, non- profit management, the ability to think and write critically and the understanding of Tribal government and sovereignty have been most valuable.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Writing, the MPA program enhanced my writing skill and confidence tremendously. It also helped me dissect the operations and management structure of different organization to determine how effectively they function.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not</w:t>
      </w:r>
      <w:proofErr w:type="gramEnd"/>
      <w:r w:rsidRPr="00B863FB">
        <w:rPr>
          <w:rFonts w:eastAsia="ArialMT" w:cs="Arial"/>
          <w:color w:val="262626"/>
          <w:sz w:val="24"/>
        </w:rPr>
        <w:t xml:space="preserve"> specific</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Better understanding of state and city government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Confidence in my writing analytical skills.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lastRenderedPageBreak/>
        <w:t>critical</w:t>
      </w:r>
      <w:proofErr w:type="gramEnd"/>
      <w:r w:rsidRPr="00B863FB">
        <w:rPr>
          <w:rFonts w:eastAsia="ArialMT" w:cs="Arial"/>
          <w:color w:val="262626"/>
          <w:sz w:val="24"/>
        </w:rPr>
        <w:t xml:space="preserve"> thinking and analytical writing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have knowledge of world economic systems and the ability to articulate them to indigenous peoples.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non-profit</w:t>
      </w:r>
      <w:proofErr w:type="gramEnd"/>
      <w:r w:rsidRPr="00B863FB">
        <w:rPr>
          <w:rFonts w:eastAsia="ArialMT" w:cs="Arial"/>
          <w:color w:val="262626"/>
          <w:sz w:val="24"/>
        </w:rPr>
        <w:t xml:space="preserve"> management.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Patience and project management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The foundation of how democracy operates and how to engage actively.</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Research skills, designing surveys and focus groups.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Team based assignments, exercises involving critical thinking, organizational theory and presentation/communication assignments.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better research, use of materials from different sources, thinking about values and the need to distinguish my values from whatever I'm evaluating.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Understanding of the legislative process, practice reading large quantities of information and distilling out important ideas, and insight into how research studies are conducted.</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proofErr w:type="gramStart"/>
      <w:r w:rsidRPr="00B863FB">
        <w:rPr>
          <w:rFonts w:eastAsia="ArialMT" w:cs="Arial"/>
          <w:color w:val="262626"/>
          <w:sz w:val="24"/>
        </w:rPr>
        <w:t>Understanding public process at multiple levels.</w:t>
      </w:r>
      <w:proofErr w:type="gramEnd"/>
      <w:r w:rsidRPr="00B863FB">
        <w:rPr>
          <w:rFonts w:eastAsia="ArialMT" w:cs="Arial"/>
          <w:color w:val="262626"/>
          <w:sz w:val="24"/>
        </w:rPr>
        <w:t xml:space="preserve"> </w:t>
      </w:r>
      <w:proofErr w:type="gramStart"/>
      <w:r w:rsidRPr="00B863FB">
        <w:rPr>
          <w:rFonts w:eastAsia="ArialMT" w:cs="Arial"/>
          <w:color w:val="262626"/>
          <w:sz w:val="24"/>
        </w:rPr>
        <w:t>Learning policy frameworks.</w:t>
      </w:r>
      <w:proofErr w:type="gramEnd"/>
    </w:p>
    <w:p w:rsidR="0057545C" w:rsidRPr="00B863FB" w:rsidRDefault="0057545C" w:rsidP="0057545C">
      <w:pPr>
        <w:autoSpaceDE w:val="0"/>
        <w:spacing w:after="40"/>
        <w:ind w:right="40"/>
        <w:rPr>
          <w:rFonts w:cs="Arial"/>
          <w:sz w:val="24"/>
        </w:rPr>
      </w:pPr>
      <w:r w:rsidRPr="00B863FB">
        <w:rPr>
          <w:rFonts w:eastAsia="ArialMT" w:cs="Arial"/>
          <w:color w:val="262626"/>
          <w:sz w:val="24"/>
        </w:rPr>
        <w:t xml:space="preserve">The learning of the structure of government and the connection to nonprofit and the partnership of </w:t>
      </w:r>
      <w:proofErr w:type="spellStart"/>
      <w:r w:rsidRPr="00B863FB">
        <w:rPr>
          <w:rFonts w:eastAsia="ArialMT" w:cs="Arial"/>
          <w:color w:val="262626"/>
          <w:sz w:val="24"/>
        </w:rPr>
        <w:t>dilivering</w:t>
      </w:r>
      <w:proofErr w:type="spellEnd"/>
      <w:r w:rsidRPr="00B863FB">
        <w:rPr>
          <w:rFonts w:eastAsia="ArialMT" w:cs="Arial"/>
          <w:color w:val="262626"/>
          <w:sz w:val="24"/>
        </w:rPr>
        <w:t xml:space="preserve"> services to our citizens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frequently need to negotiate with groups of people during projects to achieve some agency goal or come to consensus. I found the strategic planning class (where we tried to come to consensus on selected health care issues - led by Rep. </w:t>
      </w:r>
      <w:proofErr w:type="spellStart"/>
      <w:r w:rsidRPr="00B863FB">
        <w:rPr>
          <w:rFonts w:eastAsia="ArialMT" w:cs="Arial"/>
          <w:color w:val="262626"/>
          <w:sz w:val="24"/>
        </w:rPr>
        <w:t>Seaquist</w:t>
      </w:r>
      <w:proofErr w:type="spellEnd"/>
      <w:r w:rsidRPr="00B863FB">
        <w:rPr>
          <w:rFonts w:eastAsia="ArialMT" w:cs="Arial"/>
          <w:color w:val="262626"/>
          <w:sz w:val="24"/>
        </w:rPr>
        <w:t>) an especially useful class. The class helped us focus on the experience and mechanics of negotiating a consensus about how to achieve a long-term strategic planning goal.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don't know yet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Networking with other students and instructors is certainly near the top of the list. I really liked the hands-on work in going to the legislature and attending sessions. I have been around the block as a public servant and having gone through this program only reinforces my experience and background.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learned how to analyze and how to critique.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lastRenderedPageBreak/>
        <w:t xml:space="preserve">Statistics and that year </w:t>
      </w:r>
      <w:proofErr w:type="gramStart"/>
      <w:r w:rsidRPr="00B863FB">
        <w:rPr>
          <w:rFonts w:eastAsia="ArialMT" w:cs="Arial"/>
          <w:color w:val="262626"/>
          <w:sz w:val="24"/>
        </w:rPr>
        <w:t>means</w:t>
      </w:r>
      <w:proofErr w:type="gramEnd"/>
      <w:r w:rsidRPr="00B863FB">
        <w:rPr>
          <w:rFonts w:eastAsia="ArialMT" w:cs="Arial"/>
          <w:color w:val="262626"/>
          <w:sz w:val="24"/>
        </w:rPr>
        <w:t xml:space="preserve"> the most to me because now I understand the meaning of the numbers. I also love the issue of Public Policy and that capstone year helped me understand how numbers translate to Policy, People, and employment.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Team project work, applied research methods, context of public administration and policy work</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Learning from individuals of diverse backgrounds.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Working in a team environment and providing leadership to that team. Researching and analyzing issues and solutions. </w:t>
      </w:r>
      <w:proofErr w:type="gramStart"/>
      <w:r w:rsidRPr="00B863FB">
        <w:rPr>
          <w:rFonts w:eastAsia="ArialMT" w:cs="Arial"/>
          <w:color w:val="262626"/>
          <w:sz w:val="24"/>
        </w:rPr>
        <w:t>Technical writing for accuracy and clarity.</w:t>
      </w:r>
      <w:proofErr w:type="gramEnd"/>
      <w:r w:rsidRPr="00B863FB">
        <w:rPr>
          <w:rFonts w:eastAsia="ArialMT" w:cs="Arial"/>
          <w:color w:val="262626"/>
          <w:sz w:val="24"/>
        </w:rPr>
        <w:t xml:space="preserve"> </w:t>
      </w:r>
      <w:proofErr w:type="gramStart"/>
      <w:r w:rsidRPr="00B863FB">
        <w:rPr>
          <w:rFonts w:eastAsia="ArialMT" w:cs="Arial"/>
          <w:color w:val="262626"/>
          <w:sz w:val="24"/>
        </w:rPr>
        <w:t>Ability to accept constructive criticism and to constantly improve.</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Ability to sift through long documents for their essence (Gov't 101), analysis of issues, writing clearly &amp; concisely, the ability/courage to speak publicly, and the ability to work in a group setting successfully.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Ability complete quality research, understanding of state government, critical thinking about sameness/differences in public administration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research</w:t>
      </w:r>
      <w:proofErr w:type="gramEnd"/>
      <w:r w:rsidRPr="00B863FB">
        <w:rPr>
          <w:rFonts w:eastAsia="ArialMT" w:cs="Arial"/>
          <w:color w:val="262626"/>
          <w:sz w:val="24"/>
        </w:rPr>
        <w:t>, writing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Real work experience working with Tribal nations and the federal government.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r w:rsidRPr="00B863FB">
        <w:rPr>
          <w:rFonts w:eastAsia="ArialMT" w:cs="Arial"/>
          <w:color w:val="262626"/>
          <w:sz w:val="24"/>
        </w:rPr>
        <w:t>Tribal sovereignty and intergovernmental relations knowledge</w:t>
      </w:r>
    </w:p>
    <w:p w:rsidR="0057545C" w:rsidRPr="00B863FB" w:rsidRDefault="0057545C" w:rsidP="0057545C">
      <w:pPr>
        <w:autoSpaceDE w:val="0"/>
        <w:spacing w:after="40"/>
        <w:ind w:right="40"/>
        <w:rPr>
          <w:rFonts w:cs="Arial"/>
          <w:sz w:val="24"/>
        </w:rPr>
      </w:pPr>
      <w:r w:rsidRPr="00B863FB">
        <w:rPr>
          <w:rFonts w:eastAsia="ArialMT" w:cs="Arial"/>
          <w:color w:val="262626"/>
          <w:sz w:val="24"/>
        </w:rPr>
        <w:t>The capstone presentations were the most influential in shaping my skills developed in the program.</w:t>
      </w:r>
    </w:p>
    <w:p w:rsidR="0057545C" w:rsidRPr="00B863FB" w:rsidRDefault="0057545C" w:rsidP="0057545C">
      <w:pPr>
        <w:autoSpaceDE w:val="0"/>
        <w:spacing w:after="40"/>
        <w:ind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Approach to collaborative </w:t>
      </w:r>
      <w:proofErr w:type="spellStart"/>
      <w:r w:rsidRPr="00B863FB">
        <w:rPr>
          <w:rFonts w:eastAsia="ArialMT" w:cs="Arial"/>
          <w:color w:val="262626"/>
          <w:sz w:val="24"/>
        </w:rPr>
        <w:t>pron</w:t>
      </w:r>
      <w:proofErr w:type="spellEnd"/>
      <w:r w:rsidRPr="00B863FB">
        <w:rPr>
          <w:rFonts w:eastAsia="ArialMT" w:cs="Arial"/>
          <w:color w:val="262626"/>
          <w:sz w:val="24"/>
        </w:rPr>
        <w:t xml:space="preserve"> </w:t>
      </w:r>
      <w:proofErr w:type="spellStart"/>
      <w:r w:rsidRPr="00B863FB">
        <w:rPr>
          <w:rFonts w:eastAsia="ArialMT" w:cs="Arial"/>
          <w:color w:val="262626"/>
          <w:sz w:val="24"/>
        </w:rPr>
        <w:t>Blr</w:t>
      </w:r>
      <w:proofErr w:type="spellEnd"/>
      <w:r w:rsidRPr="00B863FB">
        <w:rPr>
          <w:rFonts w:eastAsia="ArialMT" w:cs="Arial"/>
          <w:color w:val="262626"/>
          <w:sz w:val="24"/>
        </w:rPr>
        <w:t xml:space="preserve"> </w:t>
      </w:r>
      <w:proofErr w:type="spellStart"/>
      <w:r w:rsidRPr="00B863FB">
        <w:rPr>
          <w:rFonts w:eastAsia="ArialMT" w:cs="Arial"/>
          <w:color w:val="262626"/>
          <w:sz w:val="24"/>
        </w:rPr>
        <w:t>Em</w:t>
      </w:r>
      <w:proofErr w:type="spellEnd"/>
      <w:r w:rsidRPr="00B863FB">
        <w:rPr>
          <w:rFonts w:eastAsia="ArialMT" w:cs="Arial"/>
          <w:color w:val="262626"/>
          <w:sz w:val="24"/>
        </w:rPr>
        <w:t xml:space="preserve"> solving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Working with groups to accomplish tasks, working with diversity.</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Research skills.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Knowledge gained about civic engagement and role of citizenry; ability and skills to speak publicly and deliver a captivating speech or presentation.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As a result of my experience within the MPA setting, I now have a greater outlook and openness to a variety of people, ideas and lifestyles.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ability to defend what I learned, also empower those who ignore their own strength to represent their class "minority".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am still seeking work. I wish there had been a concentration on putting my knowledge skills into practice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policy</w:t>
      </w:r>
      <w:proofErr w:type="gramEnd"/>
      <w:r w:rsidRPr="00B863FB">
        <w:rPr>
          <w:rFonts w:eastAsia="ArialMT" w:cs="Arial"/>
          <w:color w:val="262626"/>
          <w:sz w:val="24"/>
        </w:rPr>
        <w:t xml:space="preserve"> analysis, policy development, critical thinking, learning styles, team dynamics, respecting other perspectives.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relationships between Tribes and government and how they are different but yet the same, for those who had no experience with Tribes was a good tool to understand as to what their difficulty was relating to Tribal issues and vice versa, understanding each other and how to meet on common ground to accomplish goals was extremely helpful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The ability to speak in front of an audience and hear perspectives from other people from different cultures as well as learn from other perspectives in an academic setting.</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Writing/research.</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ability to think critically about issues; being able to write at a professional level; the little blue book was extremely helpful in helping me learn to think deeper and more broadly; the seminar format taught me how to articulate my thoughts in a professional, structured, and reasoned format.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Knowledge of government and its processes </w:t>
      </w:r>
      <w:proofErr w:type="gramStart"/>
      <w:r w:rsidRPr="00B863FB">
        <w:rPr>
          <w:rFonts w:eastAsia="ArialMT" w:cs="Arial"/>
          <w:color w:val="262626"/>
          <w:sz w:val="24"/>
        </w:rPr>
        <w:t>Unique</w:t>
      </w:r>
      <w:proofErr w:type="gramEnd"/>
      <w:r w:rsidRPr="00B863FB">
        <w:rPr>
          <w:rFonts w:eastAsia="ArialMT" w:cs="Arial"/>
          <w:color w:val="262626"/>
          <w:sz w:val="24"/>
        </w:rPr>
        <w:t xml:space="preserve"> processes of Tribal governments Unique federal trust relationship</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r w:rsidRPr="00B863FB">
        <w:rPr>
          <w:rFonts w:eastAsia="ArialMT" w:cs="Arial"/>
          <w:color w:val="262626"/>
          <w:sz w:val="24"/>
        </w:rPr>
        <w:t>Tribal and state agreements and economic stability for Tribes</w:t>
      </w:r>
    </w:p>
    <w:p w:rsidR="0057545C" w:rsidRPr="00B863FB" w:rsidRDefault="0057545C" w:rsidP="0057545C">
      <w:pPr>
        <w:autoSpaceDE w:val="0"/>
        <w:spacing w:after="40"/>
        <w:ind w:right="40"/>
        <w:rPr>
          <w:rFonts w:cs="Arial"/>
          <w:sz w:val="24"/>
        </w:rPr>
      </w:pPr>
      <w:proofErr w:type="gramStart"/>
      <w:r w:rsidRPr="00B863FB">
        <w:rPr>
          <w:rFonts w:eastAsia="ArialMT" w:cs="Arial"/>
          <w:color w:val="262626"/>
          <w:sz w:val="24"/>
        </w:rPr>
        <w:t>The networking opportunity and the versatility in the degree.</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To work well with others.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leadership</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like to be able to see both sides of the issues.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analysis</w:t>
      </w:r>
      <w:proofErr w:type="gramEnd"/>
      <w:r w:rsidRPr="00B863FB">
        <w:rPr>
          <w:rFonts w:eastAsia="ArialMT" w:cs="Arial"/>
          <w:color w:val="262626"/>
          <w:sz w:val="24"/>
        </w:rPr>
        <w:t xml:space="preserve"> of legal problems related to policy/law/case law. </w:t>
      </w:r>
      <w:proofErr w:type="gramStart"/>
      <w:r w:rsidRPr="00B863FB">
        <w:rPr>
          <w:rFonts w:eastAsia="ArialMT" w:cs="Arial"/>
          <w:color w:val="262626"/>
          <w:sz w:val="24"/>
        </w:rPr>
        <w:t>focus</w:t>
      </w:r>
      <w:proofErr w:type="gramEnd"/>
      <w:r w:rsidRPr="00B863FB">
        <w:rPr>
          <w:rFonts w:eastAsia="ArialMT" w:cs="Arial"/>
          <w:color w:val="262626"/>
          <w:sz w:val="24"/>
        </w:rPr>
        <w:t xml:space="preserve"> on the broad picture while tending to minor details that require the use of lists, meetings while maintaining mission requirements. </w:t>
      </w:r>
      <w:proofErr w:type="gramStart"/>
      <w:r w:rsidRPr="00B863FB">
        <w:rPr>
          <w:rFonts w:eastAsia="ArialMT" w:cs="Arial"/>
          <w:color w:val="262626"/>
          <w:sz w:val="24"/>
        </w:rPr>
        <w:t>speak</w:t>
      </w:r>
      <w:proofErr w:type="gramEnd"/>
      <w:r w:rsidRPr="00B863FB">
        <w:rPr>
          <w:rFonts w:eastAsia="ArialMT" w:cs="Arial"/>
          <w:color w:val="262626"/>
          <w:sz w:val="24"/>
        </w:rPr>
        <w:t xml:space="preserve"> with diverse audiences that require sensitivity, awareness and circumspection of tone of voice, use of body language and the words spoken.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The Evergreen MPA program does an excellent job of systems-based, "client" focused or "street level" focused thinking. Of course, most of our institutions focus on the institution first and not the receiver of services first. Also, without systems-based thinking the idea of sustainable and efficient service delivery is moot. This is the kind of </w:t>
      </w:r>
      <w:r w:rsidRPr="00B863FB">
        <w:rPr>
          <w:rFonts w:eastAsia="ArialMT" w:cs="Arial"/>
          <w:color w:val="262626"/>
          <w:sz w:val="24"/>
        </w:rPr>
        <w:lastRenderedPageBreak/>
        <w:t>forward thinking that makes the Evergreen MPA program standout from other programs or disciplines.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All of them...I'm currently applying all of my readings, writings, and knowledge gained from the Tribal MPA courses, and with these skills, I am assisting with moving some of my Tribes programs forward in a positive direction.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program teaches you a little about a lot which allows you to hold your own with any government/policy crowd. For me the advanced research methods course was quite helpful along with all of Prof. Rinehart's legislative classes.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Broad understanding of the context of public service with the ability to explore specific areas of interest.</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have knowledge of many Tribes and my networking is incredible. Research methods, statistics and public speaking </w:t>
      </w:r>
      <w:proofErr w:type="gramStart"/>
      <w:r w:rsidRPr="00B863FB">
        <w:rPr>
          <w:rFonts w:eastAsia="ArialMT" w:cs="Arial"/>
          <w:color w:val="262626"/>
          <w:sz w:val="24"/>
        </w:rPr>
        <w:t>is</w:t>
      </w:r>
      <w:proofErr w:type="gramEnd"/>
      <w:r w:rsidRPr="00B863FB">
        <w:rPr>
          <w:rFonts w:eastAsia="ArialMT" w:cs="Arial"/>
          <w:color w:val="262626"/>
          <w:sz w:val="24"/>
        </w:rPr>
        <w:t xml:space="preserve"> what's most useful for me.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Synthesis of issues, policies and strategic planning.</w:t>
      </w:r>
      <w:proofErr w:type="gramEnd"/>
      <w:r w:rsidRPr="00B863FB">
        <w:rPr>
          <w:rFonts w:eastAsia="ArialMT" w:cs="Arial"/>
          <w:color w:val="262626"/>
          <w:sz w:val="24"/>
        </w:rPr>
        <w:t xml:space="preserve"> </w:t>
      </w:r>
      <w:proofErr w:type="gramStart"/>
      <w:r w:rsidRPr="00B863FB">
        <w:rPr>
          <w:rFonts w:eastAsia="ArialMT" w:cs="Arial"/>
          <w:color w:val="262626"/>
          <w:sz w:val="24"/>
        </w:rPr>
        <w:t>Analytic writing and grant writing.</w:t>
      </w:r>
      <w:proofErr w:type="gramEnd"/>
      <w:r w:rsidRPr="00B863FB">
        <w:rPr>
          <w:rFonts w:eastAsia="ArialMT" w:cs="Arial"/>
          <w:color w:val="262626"/>
          <w:sz w:val="24"/>
        </w:rPr>
        <w:t xml:space="preserve"> Tackling wicked problems and dedication to collaborative community problem solving.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unsure</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Managing diverse perspectives, strategies for engaging citizens</w:t>
      </w:r>
      <w:proofErr w:type="gramStart"/>
      <w:r w:rsidRPr="00B863FB">
        <w:rPr>
          <w:rFonts w:eastAsia="ArialMT" w:cs="Arial"/>
          <w:color w:val="262626"/>
          <w:sz w:val="24"/>
        </w:rPr>
        <w:t>, connecting</w:t>
      </w:r>
      <w:proofErr w:type="gramEnd"/>
      <w:r w:rsidRPr="00B863FB">
        <w:rPr>
          <w:rFonts w:eastAsia="ArialMT" w:cs="Arial"/>
          <w:color w:val="262626"/>
          <w:sz w:val="24"/>
        </w:rPr>
        <w:t xml:space="preserve"> theory to practice, practical policy analysis tools, managing and communicating in teams.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Creation of Tribal Policy, Acts, Cultural economics.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how</w:t>
      </w:r>
      <w:proofErr w:type="gramEnd"/>
      <w:r w:rsidRPr="00B863FB">
        <w:rPr>
          <w:rFonts w:eastAsia="ArialMT" w:cs="Arial"/>
          <w:color w:val="262626"/>
          <w:sz w:val="24"/>
        </w:rPr>
        <w:t xml:space="preserve"> critical thinking translates into writing policy. </w:t>
      </w:r>
      <w:proofErr w:type="gramStart"/>
      <w:r w:rsidRPr="00B863FB">
        <w:rPr>
          <w:rFonts w:eastAsia="ArialMT" w:cs="Arial"/>
          <w:color w:val="262626"/>
          <w:sz w:val="24"/>
        </w:rPr>
        <w:t>examining</w:t>
      </w:r>
      <w:proofErr w:type="gramEnd"/>
      <w:r w:rsidRPr="00B863FB">
        <w:rPr>
          <w:rFonts w:eastAsia="ArialMT" w:cs="Arial"/>
          <w:color w:val="262626"/>
          <w:sz w:val="24"/>
        </w:rPr>
        <w:t xml:space="preserve"> what you want to express but more importantly, what you don't want to say.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Learning to work with others in a cooperative manner.</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 xml:space="preserve">Intergovernmental relationships, Tribal constitutions, zoning and codes and Tribal </w:t>
      </w:r>
      <w:proofErr w:type="spellStart"/>
      <w:r w:rsidRPr="00B863FB">
        <w:rPr>
          <w:rFonts w:eastAsia="ArialMT" w:cs="Arial"/>
          <w:color w:val="262626"/>
          <w:sz w:val="24"/>
        </w:rPr>
        <w:t>self governance</w:t>
      </w:r>
      <w:proofErr w:type="spellEnd"/>
      <w:r w:rsidRPr="00B863FB">
        <w:rPr>
          <w:rFonts w:eastAsia="ArialMT" w:cs="Arial"/>
          <w:color w:val="262626"/>
          <w:sz w:val="24"/>
        </w:rPr>
        <w:t>.</w:t>
      </w:r>
      <w:proofErr w:type="gramEnd"/>
      <w:r w:rsidRPr="00B863FB">
        <w:rPr>
          <w:rFonts w:eastAsia="ArialMT" w:cs="Arial"/>
          <w:color w:val="262626"/>
          <w:sz w:val="24"/>
        </w:rPr>
        <w:t xml:space="preserve"> I feel that I am prepared to write a MOU and a MOA, a resolution. I feel that I gained the skills to do in depth research on an issue facing a Tribe and </w:t>
      </w:r>
      <w:proofErr w:type="gramStart"/>
      <w:r w:rsidRPr="00B863FB">
        <w:rPr>
          <w:rFonts w:eastAsia="ArialMT" w:cs="Arial"/>
          <w:color w:val="262626"/>
          <w:sz w:val="24"/>
        </w:rPr>
        <w:t>it's</w:t>
      </w:r>
      <w:proofErr w:type="gramEnd"/>
      <w:r w:rsidRPr="00B863FB">
        <w:rPr>
          <w:rFonts w:eastAsia="ArialMT" w:cs="Arial"/>
          <w:color w:val="262626"/>
          <w:sz w:val="24"/>
        </w:rPr>
        <w:t xml:space="preserve"> government and present this information in a professional manner.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Writing, critical thinking, innovation, and research methods.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The ability to show up and put my time in to get the degree.</w:t>
      </w:r>
      <w:proofErr w:type="gramEnd"/>
      <w:r w:rsidRPr="00B863FB">
        <w:rPr>
          <w:rFonts w:eastAsia="ArialMT" w:cs="Arial"/>
          <w:color w:val="262626"/>
          <w:sz w:val="24"/>
        </w:rPr>
        <w:t xml:space="preserve"> The need to have advance degrees is a joke. It is an education tax that is imposed on the worker/student.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lastRenderedPageBreak/>
        <w:t>Critical thinking, reflective research, PA theory, policy analysis, survey design (Advanced Research Methods)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Hands down, methods.</w:t>
      </w:r>
      <w:proofErr w:type="gramEnd"/>
      <w:r w:rsidRPr="00B863FB">
        <w:rPr>
          <w:rFonts w:eastAsia="ArialMT" w:cs="Arial"/>
          <w:color w:val="262626"/>
          <w:sz w:val="24"/>
        </w:rPr>
        <w:t xml:space="preserve"> With no prior government experience besides that garnered through TESC MPA, I became a team leader for a state agency's survey team and provided independent research and analysis for the Governor and her natural resources cabinet. I was also instrumental in the process improvement of a statewide policy and its implementation. I couldn't have done this without learning how to define tangible performance measures.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Theories and practices of inclusive, participatory governance.</w:t>
      </w:r>
      <w:proofErr w:type="gramEnd"/>
      <w:r w:rsidRPr="00B863FB">
        <w:rPr>
          <w:rFonts w:eastAsia="ArialMT" w:cs="Arial"/>
          <w:color w:val="262626"/>
          <w:sz w:val="24"/>
        </w:rPr>
        <w:t xml:space="preserve"> </w:t>
      </w:r>
      <w:proofErr w:type="gramStart"/>
      <w:r w:rsidRPr="00B863FB">
        <w:rPr>
          <w:rFonts w:eastAsia="ArialMT" w:cs="Arial"/>
          <w:color w:val="262626"/>
          <w:sz w:val="24"/>
        </w:rPr>
        <w:t>Organizational theory, especially how to create (and sustain) meaningful change in organizations.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the</w:t>
      </w:r>
      <w:proofErr w:type="gramEnd"/>
      <w:r w:rsidRPr="00B863FB">
        <w:rPr>
          <w:rFonts w:eastAsia="ArialMT" w:cs="Arial"/>
          <w:color w:val="262626"/>
          <w:sz w:val="24"/>
        </w:rPr>
        <w:t xml:space="preserve"> degree allowed me to step up into a higher paying job classification within a month of graduation; nothing specific to the program comes to mind (5 years later...)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Inside information about legislative issues, job interview and resume building skills, presentation skills (best without the PowerPoint) and networking skills were the things that have helped me the most.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Ability to understand new concepts quickly and to implement them through group process.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Analysis, Presentation (Oral and Written), Team Building, Fiscal Budget, Organizational Theory and Structure, Non-Governmental Public Organizations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working</w:t>
      </w:r>
      <w:proofErr w:type="gramEnd"/>
      <w:r w:rsidRPr="00B863FB">
        <w:rPr>
          <w:rFonts w:eastAsia="ArialMT" w:cs="Arial"/>
          <w:color w:val="262626"/>
          <w:sz w:val="24"/>
        </w:rPr>
        <w:t xml:space="preserve"> collaboratively</w:t>
      </w:r>
    </w:p>
    <w:p w:rsidR="0057545C" w:rsidRPr="00B863FB" w:rsidRDefault="0057545C" w:rsidP="0057545C">
      <w:pPr>
        <w:autoSpaceDE w:val="0"/>
        <w:spacing w:after="40"/>
        <w:ind w:left="40" w:right="40"/>
        <w:rPr>
          <w:rFonts w:cs="Arial"/>
          <w:sz w:val="24"/>
        </w:rPr>
      </w:pPr>
      <w:r w:rsidRPr="00B863FB">
        <w:rPr>
          <w:rFonts w:eastAsia="ArialMT" w:cs="Arial"/>
          <w:color w:val="262626"/>
          <w:sz w:val="24"/>
        </w:rPr>
        <w:t>Critical thinking; working in teams; juggling multiple priorities (I was working full-time and attending the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There are so many. </w:t>
      </w:r>
      <w:proofErr w:type="gramStart"/>
      <w:r w:rsidRPr="00B863FB">
        <w:rPr>
          <w:rFonts w:eastAsia="ArialMT" w:cs="Arial"/>
          <w:color w:val="262626"/>
          <w:sz w:val="24"/>
        </w:rPr>
        <w:t>Collaboration, effective communication, active listening, public speaking and thoughtful interpersonal relations.</w:t>
      </w:r>
      <w:proofErr w:type="gramEnd"/>
      <w:r w:rsidRPr="00B863FB">
        <w:rPr>
          <w:rFonts w:eastAsia="ArialMT" w:cs="Arial"/>
          <w:color w:val="262626"/>
          <w:sz w:val="24"/>
        </w:rPr>
        <w:t xml:space="preserve"> </w:t>
      </w:r>
      <w:proofErr w:type="gramStart"/>
      <w:r w:rsidRPr="00B863FB">
        <w:rPr>
          <w:rFonts w:eastAsia="ArialMT" w:cs="Arial"/>
          <w:color w:val="262626"/>
          <w:sz w:val="24"/>
        </w:rPr>
        <w:t>Understanding of qualitative and quantitative data collection and analysis.</w:t>
      </w:r>
      <w:proofErr w:type="gramEnd"/>
      <w:r w:rsidRPr="00B863FB">
        <w:rPr>
          <w:rFonts w:eastAsia="ArialMT" w:cs="Arial"/>
          <w:color w:val="262626"/>
          <w:sz w:val="24"/>
        </w:rPr>
        <w:t xml:space="preserve"> </w:t>
      </w:r>
      <w:proofErr w:type="gramStart"/>
      <w:r w:rsidRPr="00B863FB">
        <w:rPr>
          <w:rFonts w:eastAsia="ArialMT" w:cs="Arial"/>
          <w:color w:val="262626"/>
          <w:sz w:val="24"/>
        </w:rPr>
        <w:t>Orientation to resources and strategies for effective non-profit development and management.</w:t>
      </w:r>
      <w:proofErr w:type="gramEnd"/>
      <w:r w:rsidRPr="00B863FB">
        <w:rPr>
          <w:rFonts w:eastAsia="ArialMT" w:cs="Arial"/>
          <w:color w:val="262626"/>
          <w:sz w:val="24"/>
        </w:rPr>
        <w:t xml:space="preserve"> </w:t>
      </w:r>
      <w:proofErr w:type="gramStart"/>
      <w:r w:rsidRPr="00B863FB">
        <w:rPr>
          <w:rFonts w:eastAsia="ArialMT" w:cs="Arial"/>
          <w:color w:val="262626"/>
          <w:sz w:val="24"/>
        </w:rPr>
        <w:t>Understanding of political systems and the complexities and challenges of public service.</w:t>
      </w:r>
      <w:proofErr w:type="gramEnd"/>
      <w:r w:rsidRPr="00B863FB">
        <w:rPr>
          <w:rFonts w:eastAsia="ArialMT" w:cs="Arial"/>
          <w:color w:val="262626"/>
          <w:sz w:val="24"/>
        </w:rPr>
        <w:t xml:space="preserve"> </w:t>
      </w:r>
      <w:proofErr w:type="gramStart"/>
      <w:r w:rsidRPr="00B863FB">
        <w:rPr>
          <w:rFonts w:eastAsia="ArialMT" w:cs="Arial"/>
          <w:color w:val="262626"/>
          <w:sz w:val="24"/>
        </w:rPr>
        <w:t>Clear and effective report writing.</w:t>
      </w:r>
      <w:proofErr w:type="gramEnd"/>
      <w:r w:rsidRPr="00B863FB">
        <w:rPr>
          <w:rFonts w:eastAsia="ArialMT" w:cs="Arial"/>
          <w:color w:val="262626"/>
          <w:sz w:val="24"/>
        </w:rPr>
        <w:t xml:space="preserve"> Many more I'm sure!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The degree itself.</w:t>
      </w:r>
      <w:proofErr w:type="gramEnd"/>
      <w:r w:rsidRPr="00B863FB">
        <w:rPr>
          <w:rFonts w:eastAsia="ArialMT" w:cs="Arial"/>
          <w:color w:val="262626"/>
          <w:sz w:val="24"/>
        </w:rPr>
        <w:t xml:space="preserve"> The work that I did in policy oriented courses since I serve in a policy position for the Federal government.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I've always been good at seeing the big picture. My time at Evergreen enhanced that.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There are many </w:t>
      </w:r>
      <w:proofErr w:type="gramStart"/>
      <w:r w:rsidRPr="00B863FB">
        <w:rPr>
          <w:rFonts w:eastAsia="ArialMT" w:cs="Arial"/>
          <w:color w:val="262626"/>
          <w:sz w:val="24"/>
        </w:rPr>
        <w:t>thing</w:t>
      </w:r>
      <w:proofErr w:type="gramEnd"/>
      <w:r w:rsidRPr="00B863FB">
        <w:rPr>
          <w:rFonts w:eastAsia="ArialMT" w:cs="Arial"/>
          <w:color w:val="262626"/>
          <w:sz w:val="24"/>
        </w:rPr>
        <w:t xml:space="preserve"> but I </w:t>
      </w:r>
      <w:proofErr w:type="spellStart"/>
      <w:r w:rsidRPr="00B863FB">
        <w:rPr>
          <w:rFonts w:eastAsia="ArialMT" w:cs="Arial"/>
          <w:color w:val="262626"/>
          <w:sz w:val="24"/>
        </w:rPr>
        <w:t>I</w:t>
      </w:r>
      <w:proofErr w:type="spellEnd"/>
      <w:r w:rsidRPr="00B863FB">
        <w:rPr>
          <w:rFonts w:eastAsia="ArialMT" w:cs="Arial"/>
          <w:color w:val="262626"/>
          <w:sz w:val="24"/>
        </w:rPr>
        <w:t xml:space="preserve"> only have a few minutes to fill in the survey. The most </w:t>
      </w:r>
      <w:r w:rsidRPr="00B863FB">
        <w:rPr>
          <w:rFonts w:eastAsia="ArialMT" w:cs="Arial"/>
          <w:color w:val="262626"/>
          <w:sz w:val="24"/>
        </w:rPr>
        <w:lastRenderedPageBreak/>
        <w:t>important skill that Evergreen MPA program thought me was how to think critically about the entire scope of a problem and how to work in a team.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Fundamentally, the MPA is a good credential to have. It backs up the fact that I have numerous skills in the relevant fields. Beyond that, I found the long form thesis quite valuable as preparation for writing policy documents.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Skills: Critical Thinking, Writing Knowledge: Major theories within Public Administration and Policy.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Diversity and understanding.</w:t>
      </w:r>
      <w:proofErr w:type="gramEnd"/>
      <w:r w:rsidRPr="00B863FB">
        <w:rPr>
          <w:rFonts w:eastAsia="ArialMT" w:cs="Arial"/>
          <w:color w:val="262626"/>
          <w:sz w:val="24"/>
        </w:rPr>
        <w:t xml:space="preserve"> My fear is that others may not understand my choices.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analytical</w:t>
      </w:r>
      <w:proofErr w:type="gramEnd"/>
      <w:r w:rsidRPr="00B863FB">
        <w:rPr>
          <w:rFonts w:eastAsia="ArialMT" w:cs="Arial"/>
          <w:color w:val="262626"/>
          <w:sz w:val="24"/>
        </w:rPr>
        <w:t xml:space="preserve"> and critical thinking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Research</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research work was very helpful and informative.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process</w:t>
      </w:r>
      <w:proofErr w:type="gramEnd"/>
      <w:r w:rsidRPr="00B863FB">
        <w:rPr>
          <w:rFonts w:eastAsia="ArialMT" w:cs="Arial"/>
          <w:color w:val="262626"/>
          <w:sz w:val="24"/>
        </w:rPr>
        <w:t xml:space="preserve"> work, research &amp; stats, leadership courses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Statistical analysis, systems thinking, working in teams and with new people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learned more about labor relations, something about statistics, and a bit about managing people.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Research skills; </w:t>
      </w:r>
      <w:proofErr w:type="spellStart"/>
      <w:r w:rsidRPr="00B863FB">
        <w:rPr>
          <w:rFonts w:eastAsia="ArialMT" w:cs="Arial"/>
          <w:color w:val="262626"/>
          <w:sz w:val="24"/>
        </w:rPr>
        <w:t>criticl</w:t>
      </w:r>
      <w:proofErr w:type="spellEnd"/>
      <w:r w:rsidRPr="00B863FB">
        <w:rPr>
          <w:rFonts w:eastAsia="ArialMT" w:cs="Arial"/>
          <w:color w:val="262626"/>
          <w:sz w:val="24"/>
        </w:rPr>
        <w:t xml:space="preserve"> analysis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Improved analytical skills.</w:t>
      </w:r>
      <w:proofErr w:type="gramEnd"/>
      <w:r w:rsidRPr="00B863FB">
        <w:rPr>
          <w:rFonts w:eastAsia="ArialMT" w:cs="Arial"/>
          <w:color w:val="262626"/>
          <w:sz w:val="24"/>
        </w:rPr>
        <w:t xml:space="preserve"> </w:t>
      </w:r>
      <w:proofErr w:type="gramStart"/>
      <w:r w:rsidRPr="00B863FB">
        <w:rPr>
          <w:rFonts w:eastAsia="ArialMT" w:cs="Arial"/>
          <w:color w:val="262626"/>
          <w:sz w:val="24"/>
        </w:rPr>
        <w:t>Greater level of tolerance for extreme differences in personal or social values.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proofErr w:type="gramStart"/>
      <w:r w:rsidRPr="00B863FB">
        <w:rPr>
          <w:rFonts w:eastAsia="ArialMT" w:cs="Arial"/>
          <w:color w:val="262626"/>
          <w:sz w:val="24"/>
        </w:rPr>
        <w:t>systems</w:t>
      </w:r>
      <w:proofErr w:type="gramEnd"/>
      <w:r w:rsidRPr="00B863FB">
        <w:rPr>
          <w:rFonts w:eastAsia="ArialMT" w:cs="Arial"/>
          <w:color w:val="262626"/>
          <w:sz w:val="24"/>
        </w:rPr>
        <w:t xml:space="preserve"> theory, new management theory, sustainable organizational management, budget policy,</w:t>
      </w:r>
    </w:p>
    <w:p w:rsidR="0057545C" w:rsidRPr="00B863FB" w:rsidRDefault="0057545C" w:rsidP="0057545C">
      <w:pPr>
        <w:autoSpaceDE w:val="0"/>
        <w:spacing w:after="40"/>
        <w:ind w:right="40"/>
        <w:rPr>
          <w:rFonts w:cs="Arial"/>
          <w:sz w:val="24"/>
        </w:rPr>
      </w:pPr>
      <w:r w:rsidRPr="00B863FB">
        <w:rPr>
          <w:rFonts w:eastAsia="ArialMT" w:cs="Arial"/>
          <w:color w:val="262626"/>
          <w:sz w:val="24"/>
        </w:rPr>
        <w:t>critical thinking and analytical skills tools and theories for solving problems facilitation skills working on a team, collaboration team building skills research design and research ethics project management data analysis and interpretation understanding of politics and policy-making process understanding of public vs. private vs. nonprofit sectors understanding of key debates about government and governance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ability</w:t>
      </w:r>
      <w:proofErr w:type="gramEnd"/>
      <w:r w:rsidRPr="00B863FB">
        <w:rPr>
          <w:rFonts w:eastAsia="ArialMT" w:cs="Arial"/>
          <w:color w:val="262626"/>
          <w:sz w:val="24"/>
        </w:rPr>
        <w:t xml:space="preserve"> to read/analyze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Analytical skills - and being required to demonstrate those skills through writing concise and persuasive policy papers and producing well-reasoned policy proposals.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Statistics -- more advanced, practical analysis techniques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The ability to analyze information and make decisions based upon it. </w:t>
      </w:r>
      <w:proofErr w:type="gramStart"/>
      <w:r w:rsidRPr="00B863FB">
        <w:rPr>
          <w:rFonts w:eastAsia="ArialMT" w:cs="Arial"/>
          <w:color w:val="262626"/>
          <w:sz w:val="24"/>
        </w:rPr>
        <w:t>Also, a more profound understanding of the public policy development process.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Organizational development, policy classes, class with state legislator.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Statistical analysis and quantitative &amp; qualitative research methods have been the most helpful to me. I think the study of management theory and practices will help me in the future.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Critical thinking, collaboration.</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The ability to look at a problem/solution from different perspectives and predict how it will affect various groups of people.</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Practical research skills, quantitative and qualitative.</w:t>
      </w:r>
      <w:proofErr w:type="gramEnd"/>
      <w:r w:rsidRPr="00B863FB">
        <w:rPr>
          <w:rFonts w:eastAsia="ArialMT" w:cs="Arial"/>
          <w:color w:val="262626"/>
          <w:sz w:val="24"/>
        </w:rPr>
        <w:t xml:space="preserve"> </w:t>
      </w:r>
      <w:proofErr w:type="gramStart"/>
      <w:r w:rsidRPr="00B863FB">
        <w:rPr>
          <w:rFonts w:eastAsia="ArialMT" w:cs="Arial"/>
          <w:color w:val="262626"/>
          <w:sz w:val="24"/>
        </w:rPr>
        <w:t>Advocacy before legislature.</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Communication, conflict resolution, negotiation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Seminar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1) Research and critical thinking 2) written and verbal expression of ideas/positions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MPA program improved my writing skills and refreshed my creativity. I also got way more use than I ever expected from the short piece we did on survey development.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Working with the legislature (bill writing, testimony), implementing public policy/law.</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leadership</w:t>
      </w:r>
      <w:proofErr w:type="gramEnd"/>
      <w:r w:rsidRPr="00B863FB">
        <w:rPr>
          <w:rFonts w:eastAsia="ArialMT" w:cs="Arial"/>
          <w:color w:val="262626"/>
          <w:sz w:val="24"/>
        </w:rPr>
        <w:t>, policy analysis, nonprofit management, analytical writing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proofErr w:type="gramStart"/>
      <w:r w:rsidRPr="00B863FB">
        <w:rPr>
          <w:rFonts w:eastAsia="ArialMT" w:cs="Arial"/>
          <w:color w:val="262626"/>
          <w:sz w:val="24"/>
        </w:rPr>
        <w:t>oral</w:t>
      </w:r>
      <w:proofErr w:type="gramEnd"/>
      <w:r w:rsidRPr="00B863FB">
        <w:rPr>
          <w:rFonts w:eastAsia="ArialMT" w:cs="Arial"/>
          <w:color w:val="262626"/>
          <w:sz w:val="24"/>
        </w:rPr>
        <w:t xml:space="preserve"> presentations, report writing, and research techniques</w:t>
      </w:r>
    </w:p>
    <w:p w:rsidR="0057545C" w:rsidRPr="00B863FB" w:rsidRDefault="0057545C" w:rsidP="0057545C">
      <w:pPr>
        <w:autoSpaceDE w:val="0"/>
        <w:spacing w:after="40"/>
        <w:ind w:right="40"/>
        <w:rPr>
          <w:rFonts w:cs="Arial"/>
          <w:sz w:val="24"/>
        </w:rPr>
      </w:pPr>
      <w:proofErr w:type="gramStart"/>
      <w:r w:rsidRPr="00B863FB">
        <w:rPr>
          <w:rFonts w:eastAsia="ArialMT" w:cs="Arial"/>
          <w:color w:val="262626"/>
          <w:sz w:val="24"/>
        </w:rPr>
        <w:t>systems</w:t>
      </w:r>
      <w:proofErr w:type="gramEnd"/>
      <w:r w:rsidRPr="00B863FB">
        <w:rPr>
          <w:rFonts w:eastAsia="ArialMT" w:cs="Arial"/>
          <w:color w:val="262626"/>
          <w:sz w:val="24"/>
        </w:rPr>
        <w:t xml:space="preserve"> thinking, civic engagement, leadership, creative problem solving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First-had access to people who work in state government as adjunct faculty (Sue Crystal - now deceased and Senator Fraser). The ability to write papers on areas of interest: elections, civic engagement, corporate welfare, and the ability (and expectation) to present learning in creative ways. I felt I could use my past education, work history and experiences to my benefit in the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Confidence in myself to accomplish my goals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Everything was useful. In general it provided a great deal of perspective on the inner-workings of governments and organizations of all types. Most useful were the deeply theoretical classes and the most practical/hands 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working</w:t>
      </w:r>
      <w:proofErr w:type="gramEnd"/>
      <w:r w:rsidRPr="00B863FB">
        <w:rPr>
          <w:rFonts w:eastAsia="ArialMT" w:cs="Arial"/>
          <w:color w:val="262626"/>
          <w:sz w:val="24"/>
        </w:rPr>
        <w:t xml:space="preserve"> within diverse groups that better inform decision making.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History of Public Admin, application of methodologies, connection/network with colleagues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public</w:t>
      </w:r>
      <w:proofErr w:type="gramEnd"/>
      <w:r w:rsidRPr="00B863FB">
        <w:rPr>
          <w:rFonts w:eastAsia="ArialMT" w:cs="Arial"/>
          <w:color w:val="262626"/>
          <w:sz w:val="24"/>
        </w:rPr>
        <w:t xml:space="preserve"> speaking, thought processing, understanding of fiscal issues, clear writing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Overview of public administration in general.</w:t>
      </w:r>
      <w:proofErr w:type="gramEnd"/>
      <w:r w:rsidRPr="00B863FB">
        <w:rPr>
          <w:rFonts w:eastAsia="ArialMT" w:cs="Arial"/>
          <w:color w:val="262626"/>
          <w:sz w:val="24"/>
        </w:rPr>
        <w:t xml:space="preserve"> </w:t>
      </w:r>
      <w:proofErr w:type="gramStart"/>
      <w:r w:rsidRPr="00B863FB">
        <w:rPr>
          <w:rFonts w:eastAsia="ArialMT" w:cs="Arial"/>
          <w:color w:val="262626"/>
          <w:sz w:val="24"/>
        </w:rPr>
        <w:t>Difficulty of making institutional changes.</w:t>
      </w:r>
      <w:proofErr w:type="gramEnd"/>
      <w:r w:rsidRPr="00B863FB">
        <w:rPr>
          <w:rFonts w:eastAsia="ArialMT" w:cs="Arial"/>
          <w:color w:val="262626"/>
          <w:sz w:val="24"/>
        </w:rPr>
        <w:t xml:space="preserve"> Overview of state budgeting process and all that was involved in development the state's health insurance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Analytical skills, though more would have been better. Being encouraged to pursue the research questions that most interested me had the biggest impact on my career opportunities.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Leadership, writing, and communication skills...these are the most important for career advancement and the evergreen </w:t>
      </w:r>
      <w:proofErr w:type="spellStart"/>
      <w:r w:rsidRPr="00B863FB">
        <w:rPr>
          <w:rFonts w:eastAsia="ArialMT" w:cs="Arial"/>
          <w:color w:val="262626"/>
          <w:sz w:val="24"/>
        </w:rPr>
        <w:t>mpa</w:t>
      </w:r>
      <w:proofErr w:type="spellEnd"/>
      <w:r w:rsidRPr="00B863FB">
        <w:rPr>
          <w:rFonts w:eastAsia="ArialMT" w:cs="Arial"/>
          <w:color w:val="262626"/>
          <w:sz w:val="24"/>
        </w:rPr>
        <w:t xml:space="preserve"> does a great job fostering these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My writing and analytical skills are probably the most valuable skills. I have a strong understanding of government.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The program enhanced my critical thinking skills. I appreciate how it taught me to dissect arguments and look for inherent bias. It also helped me to view issues from another point of view. I also learned how to uses stories to frame an argument and recognize when others do the same. </w:t>
      </w:r>
      <w:proofErr w:type="gramStart"/>
      <w:r w:rsidRPr="00B863FB">
        <w:rPr>
          <w:rFonts w:eastAsia="ArialMT" w:cs="Arial"/>
          <w:color w:val="262626"/>
          <w:sz w:val="24"/>
        </w:rPr>
        <w:t>Communication.</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Specific topic areas, such as performance measures, project management, data analysis.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Collaboration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Analyzing situations.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How to lead and treat employees to make then more productive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analysis</w:t>
      </w:r>
      <w:proofErr w:type="gramEnd"/>
      <w:r w:rsidRPr="00B863FB">
        <w:rPr>
          <w:rFonts w:eastAsia="ArialMT" w:cs="Arial"/>
          <w:color w:val="262626"/>
          <w:sz w:val="24"/>
        </w:rPr>
        <w:t xml:space="preserve"> of complex social issues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lastRenderedPageBreak/>
        <w:t xml:space="preserve">Managing human </w:t>
      </w:r>
      <w:proofErr w:type="spellStart"/>
      <w:r w:rsidRPr="00B863FB">
        <w:rPr>
          <w:rFonts w:eastAsia="ArialMT" w:cs="Arial"/>
          <w:color w:val="262626"/>
          <w:sz w:val="24"/>
        </w:rPr>
        <w:t>resosurces</w:t>
      </w:r>
      <w:proofErr w:type="spellEnd"/>
      <w:r w:rsidRPr="00B863FB">
        <w:rPr>
          <w:rFonts w:eastAsia="ArialMT" w:cs="Arial"/>
          <w:color w:val="262626"/>
          <w:sz w:val="24"/>
        </w:rPr>
        <w:t>, policy planning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emphasis of crossing the praxis line and putting theory into practice was invaluable. The program's push to have me engaged with the community got me involved with organizations and causes I never knew I was passionate about, plus I got to see what I was learning take place before my eyes!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Techniques of being a leader and a better understanding of government and governance.</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Critical thinking and writing.</w:t>
      </w:r>
      <w:proofErr w:type="gramEnd"/>
      <w:r w:rsidRPr="00B863FB">
        <w:rPr>
          <w:rFonts w:eastAsia="ArialMT" w:cs="Arial"/>
          <w:color w:val="262626"/>
          <w:sz w:val="24"/>
        </w:rPr>
        <w:t xml:space="preserve"> </w:t>
      </w:r>
      <w:proofErr w:type="gramStart"/>
      <w:r w:rsidRPr="00B863FB">
        <w:rPr>
          <w:rFonts w:eastAsia="ArialMT" w:cs="Arial"/>
          <w:color w:val="262626"/>
          <w:sz w:val="24"/>
        </w:rPr>
        <w:t>The broad viewpoint from a state gov't &amp; NGO perspective.</w:t>
      </w:r>
      <w:proofErr w:type="gramEnd"/>
      <w:r w:rsidRPr="00B863FB">
        <w:rPr>
          <w:rFonts w:eastAsia="ArialMT" w:cs="Arial"/>
          <w:color w:val="262626"/>
          <w:sz w:val="24"/>
        </w:rPr>
        <w:t xml:space="preserve"> </w:t>
      </w:r>
      <w:proofErr w:type="gramStart"/>
      <w:r w:rsidRPr="00B863FB">
        <w:rPr>
          <w:rFonts w:eastAsia="ArialMT" w:cs="Arial"/>
          <w:color w:val="262626"/>
          <w:sz w:val="24"/>
        </w:rPr>
        <w:t>How to network.</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Working with others Leadership Skills Built Knowledge of Administrative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MPA helped me see the legitimacy of doing an ad-hoc little study or writing a "white paper" on an issue.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is necessary for me to have a foundation in the governing structures that exist and our reading and coursework provided this information. Additionally, the structure of the program allowed me to develop my communication skills. Being able to communicate information concisely through different mediums is essential.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To research both side of issues. A comprehensive approach</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My feeling is that the general Evergreen </w:t>
      </w:r>
      <w:proofErr w:type="gramStart"/>
      <w:r w:rsidRPr="00B863FB">
        <w:rPr>
          <w:rFonts w:eastAsia="ArialMT" w:cs="Arial"/>
          <w:color w:val="262626"/>
          <w:sz w:val="24"/>
        </w:rPr>
        <w:t>approach of flexibility and discussion as a means to make conclusions have</w:t>
      </w:r>
      <w:proofErr w:type="gramEnd"/>
      <w:r w:rsidRPr="00B863FB">
        <w:rPr>
          <w:rFonts w:eastAsia="ArialMT" w:cs="Arial"/>
          <w:color w:val="262626"/>
          <w:sz w:val="24"/>
        </w:rPr>
        <w:t xml:space="preserve"> been important. The fundamentals of research and writing are skills applicable across industries.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the</w:t>
      </w:r>
      <w:proofErr w:type="gramEnd"/>
      <w:r w:rsidRPr="00B863FB">
        <w:rPr>
          <w:rFonts w:eastAsia="ArialMT" w:cs="Arial"/>
          <w:color w:val="262626"/>
          <w:sz w:val="24"/>
        </w:rPr>
        <w:t xml:space="preserve"> emphasis on social justice, public policy and history.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not jumping to conclusions - looking at varying points of view and considering many sources of information (as well as who wrote the sources). </w:t>
      </w:r>
      <w:proofErr w:type="gramStart"/>
      <w:r w:rsidRPr="00B863FB">
        <w:rPr>
          <w:rFonts w:eastAsia="ArialMT" w:cs="Arial"/>
          <w:color w:val="262626"/>
          <w:sz w:val="24"/>
        </w:rPr>
        <w:t>finding</w:t>
      </w:r>
      <w:proofErr w:type="gramEnd"/>
      <w:r w:rsidRPr="00B863FB">
        <w:rPr>
          <w:rFonts w:eastAsia="ArialMT" w:cs="Arial"/>
          <w:color w:val="262626"/>
          <w:sz w:val="24"/>
        </w:rPr>
        <w:t xml:space="preserve"> my voice and writing skills too.</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1. Critical analysis 2. </w:t>
      </w:r>
      <w:proofErr w:type="gramStart"/>
      <w:r w:rsidRPr="00B863FB">
        <w:rPr>
          <w:rFonts w:eastAsia="ArialMT" w:cs="Arial"/>
          <w:color w:val="262626"/>
          <w:sz w:val="24"/>
        </w:rPr>
        <w:t>Thinking In Systems 3.</w:t>
      </w:r>
      <w:proofErr w:type="gramEnd"/>
      <w:r w:rsidRPr="00B863FB">
        <w:rPr>
          <w:rFonts w:eastAsia="ArialMT" w:cs="Arial"/>
          <w:color w:val="262626"/>
          <w:sz w:val="24"/>
        </w:rPr>
        <w:t xml:space="preserve"> </w:t>
      </w:r>
      <w:proofErr w:type="gramStart"/>
      <w:r w:rsidRPr="00B863FB">
        <w:rPr>
          <w:rFonts w:eastAsia="ArialMT" w:cs="Arial"/>
          <w:color w:val="262626"/>
          <w:sz w:val="24"/>
        </w:rPr>
        <w:t>Numeracy 4.</w:t>
      </w:r>
      <w:proofErr w:type="gramEnd"/>
      <w:r w:rsidRPr="00B863FB">
        <w:rPr>
          <w:rFonts w:eastAsia="ArialMT" w:cs="Arial"/>
          <w:color w:val="262626"/>
          <w:sz w:val="24"/>
        </w:rPr>
        <w:t xml:space="preserve"> Questioning data sources 5. Using citations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Critical thinking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Budget analysis/ management MPA network Public policy knowledge Ability to apply learning from one area to another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lastRenderedPageBreak/>
        <w:t>Writing + Critical Thinking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Personal growth</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Public speaking skills, critical reasoning development.</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-Understanding social research -Understanding the link between policy, budget and doing public good. -the Legislative course was extremely useful. -Understanding why government and for profit businesses differ in their management and goals.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further honed my already exemplary writing skills as well as my critical thinking skills. I learned practical tools of doing PA such as project management, leadership skills, using logic models, etc. that I constantly utilize in my work. But the most useful KSA I acquired in the MPA was designing and conducting research and then analyzing the results of that research. I am especially thankful to have done the Public Policy concentration track (despite the grueling homework in ARM) and I use my research and analytical skills gained in the MPA every day.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Working in groups.</w:t>
      </w:r>
      <w:proofErr w:type="gramEnd"/>
      <w:r w:rsidRPr="00B863FB">
        <w:rPr>
          <w:rFonts w:eastAsia="ArialMT" w:cs="Arial"/>
          <w:color w:val="262626"/>
          <w:sz w:val="24"/>
        </w:rPr>
        <w:t xml:space="preserve"> </w:t>
      </w:r>
      <w:proofErr w:type="gramStart"/>
      <w:r w:rsidRPr="00B863FB">
        <w:rPr>
          <w:rFonts w:eastAsia="ArialMT" w:cs="Arial"/>
          <w:color w:val="262626"/>
          <w:sz w:val="24"/>
        </w:rPr>
        <w:t>Specific policy knowledge.</w:t>
      </w:r>
      <w:proofErr w:type="gramEnd"/>
      <w:r w:rsidRPr="00B863FB">
        <w:rPr>
          <w:rFonts w:eastAsia="ArialMT" w:cs="Arial"/>
          <w:color w:val="262626"/>
          <w:sz w:val="24"/>
        </w:rPr>
        <w:t xml:space="preserve"> </w:t>
      </w:r>
      <w:proofErr w:type="gramStart"/>
      <w:r w:rsidRPr="00B863FB">
        <w:rPr>
          <w:rFonts w:eastAsia="ArialMT" w:cs="Arial"/>
          <w:color w:val="262626"/>
          <w:sz w:val="24"/>
        </w:rPr>
        <w:t>Professional connections.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independent</w:t>
      </w:r>
      <w:proofErr w:type="gramEnd"/>
      <w:r w:rsidRPr="00B863FB">
        <w:rPr>
          <w:rFonts w:eastAsia="ArialMT" w:cs="Arial"/>
          <w:color w:val="262626"/>
          <w:sz w:val="24"/>
        </w:rPr>
        <w:t xml:space="preserve"> thinking and analysis, taking responsibility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All of the quant and </w:t>
      </w:r>
      <w:proofErr w:type="spellStart"/>
      <w:r w:rsidRPr="00B863FB">
        <w:rPr>
          <w:rFonts w:eastAsia="ArialMT" w:cs="Arial"/>
          <w:color w:val="262626"/>
          <w:sz w:val="24"/>
        </w:rPr>
        <w:t>qual</w:t>
      </w:r>
      <w:proofErr w:type="spellEnd"/>
      <w:r w:rsidRPr="00B863FB">
        <w:rPr>
          <w:rFonts w:eastAsia="ArialMT" w:cs="Arial"/>
          <w:color w:val="262626"/>
          <w:sz w:val="24"/>
        </w:rPr>
        <w:t xml:space="preserve"> research skills, literature reviews, and policy analysis information. The research skills have helped me tremendously both personally and professionally, especially my capstone research experience. If I had not learned the research skills, I don't think the program would have been worth it.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Research and writing.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Better research and writing skills. </w:t>
      </w:r>
      <w:proofErr w:type="gramStart"/>
      <w:r w:rsidRPr="00B863FB">
        <w:rPr>
          <w:rFonts w:eastAsia="ArialMT" w:cs="Arial"/>
          <w:color w:val="262626"/>
          <w:sz w:val="24"/>
        </w:rPr>
        <w:t>Much greater skill as a consumer of information/statistics, and the ability to critique/challenge it, and the ability to translate it to others.</w:t>
      </w:r>
      <w:proofErr w:type="gramEnd"/>
      <w:r w:rsidRPr="00B863FB">
        <w:rPr>
          <w:rFonts w:eastAsia="ArialMT" w:cs="Arial"/>
          <w:color w:val="262626"/>
          <w:sz w:val="24"/>
        </w:rPr>
        <w:t xml:space="preserve"> Better presentation skills. Better planning and group coordination skills. Greater knowledge of government and policy processes. In general, more focus on the application of knowledge, which has translated into a greater ability to turn theory into practice. </w:t>
      </w:r>
      <w:proofErr w:type="gramStart"/>
      <w:r w:rsidRPr="00B863FB">
        <w:rPr>
          <w:rFonts w:eastAsia="ArialMT" w:cs="Arial"/>
          <w:color w:val="262626"/>
          <w:sz w:val="24"/>
        </w:rPr>
        <w:t>Better critical skills, in general.</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speaking</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How to frame and defend conservative views in a non-conservative environment.</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r w:rsidRPr="00B863FB">
        <w:rPr>
          <w:rFonts w:eastAsia="ArialMT" w:cs="Arial"/>
          <w:color w:val="262626"/>
          <w:sz w:val="24"/>
        </w:rPr>
        <w:t>Multivariate statistical analysis proved most useful in finding employment.</w:t>
      </w:r>
    </w:p>
    <w:p w:rsidR="0057545C" w:rsidRPr="00B863FB" w:rsidRDefault="0057545C" w:rsidP="0057545C">
      <w:pPr>
        <w:autoSpaceDE w:val="0"/>
        <w:spacing w:after="40"/>
        <w:ind w:right="40"/>
        <w:rPr>
          <w:rFonts w:cs="Arial"/>
          <w:sz w:val="24"/>
        </w:rPr>
      </w:pPr>
      <w:r w:rsidRPr="00B863FB">
        <w:rPr>
          <w:rFonts w:eastAsia="ArialMT" w:cs="Arial"/>
          <w:color w:val="262626"/>
          <w:sz w:val="24"/>
        </w:rPr>
        <w:t>Analytical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lastRenderedPageBreak/>
        <w:t>To know what I don't know and how to find it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For me, the best parts of the program were the studies on statistics and policy analysis, followed by its focusing on developing leadership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team</w:t>
      </w:r>
      <w:proofErr w:type="gramEnd"/>
      <w:r w:rsidRPr="00B863FB">
        <w:rPr>
          <w:rFonts w:eastAsia="ArialMT" w:cs="Arial"/>
          <w:color w:val="262626"/>
          <w:sz w:val="24"/>
        </w:rPr>
        <w:t xml:space="preserve"> building workshops, research and the ability to question ( for me I used the 5 w's and H process) my profs and cohort if I didn't understand. To find my voice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b/>
          <w:bCs/>
          <w:color w:val="262626"/>
          <w:sz w:val="24"/>
        </w:rPr>
      </w:pPr>
      <w:r w:rsidRPr="00B863FB">
        <w:rPr>
          <w:rFonts w:eastAsia="ArialMT" w:cs="Arial"/>
          <w:color w:val="262626"/>
          <w:sz w:val="24"/>
        </w:rPr>
        <w:t>I took a stats / quantitative research class that was useful and assisted me with future employment.</w:t>
      </w:r>
    </w:p>
    <w:p w:rsidR="0057545C" w:rsidRPr="00B863FB" w:rsidRDefault="0057545C" w:rsidP="0057545C">
      <w:pPr>
        <w:autoSpaceDE w:val="0"/>
        <w:spacing w:after="40"/>
        <w:ind w:left="40" w:right="40"/>
        <w:rPr>
          <w:rFonts w:eastAsia="ArialMT" w:cs="Arial"/>
          <w:b/>
          <w:bCs/>
          <w:color w:val="262626"/>
          <w:sz w:val="24"/>
        </w:rPr>
      </w:pPr>
    </w:p>
    <w:p w:rsidR="0057545C" w:rsidRPr="00B863FB" w:rsidRDefault="0057545C" w:rsidP="0057545C">
      <w:pPr>
        <w:autoSpaceDE w:val="0"/>
        <w:spacing w:after="40"/>
        <w:ind w:left="40" w:right="40"/>
        <w:rPr>
          <w:rFonts w:eastAsia="ArialMT" w:cs="Arial"/>
          <w:color w:val="262626"/>
          <w:sz w:val="24"/>
        </w:rPr>
      </w:pPr>
      <w:r w:rsidRPr="00B863FB">
        <w:rPr>
          <w:rFonts w:eastAsia="ArialMT" w:cs="Arial"/>
          <w:b/>
          <w:bCs/>
          <w:color w:val="262626"/>
          <w:sz w:val="24"/>
        </w:rPr>
        <w:t xml:space="preserve">What do you wish the Evergreen MPA program gave you during your studies, but did not? </w:t>
      </w:r>
    </w:p>
    <w:p w:rsidR="0057545C" w:rsidRPr="00B863FB" w:rsidRDefault="0057545C" w:rsidP="0057545C">
      <w:pPr>
        <w:autoSpaceDE w:val="0"/>
        <w:spacing w:after="40"/>
        <w:ind w:left="40" w:right="40"/>
        <w:rPr>
          <w:rFonts w:eastAsia="ArialMT" w:cs="Arial"/>
          <w:color w:val="262626"/>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Instruction by more competent faculty.</w:t>
      </w:r>
      <w:proofErr w:type="gramEnd"/>
      <w:r w:rsidRPr="00B863FB">
        <w:rPr>
          <w:rFonts w:eastAsia="ArialMT" w:cs="Arial"/>
          <w:color w:val="262626"/>
          <w:sz w:val="24"/>
        </w:rPr>
        <w:t xml:space="preserve"> At the time I participated in the program, not all, but most of the faculty did not present well and did not know much about evaluating writing or evaluating the spoken word.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NA</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Nothing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Native Instructors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More business contact opportunities.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seminars</w:t>
      </w:r>
      <w:proofErr w:type="gramEnd"/>
      <w:r w:rsidRPr="00B863FB">
        <w:rPr>
          <w:rFonts w:eastAsia="ArialMT" w:cs="Arial"/>
          <w:color w:val="262626"/>
          <w:sz w:val="24"/>
        </w:rPr>
        <w:t xml:space="preserve"> with non-</w:t>
      </w:r>
      <w:proofErr w:type="spellStart"/>
      <w:r w:rsidRPr="00B863FB">
        <w:rPr>
          <w:rFonts w:eastAsia="ArialMT" w:cs="Arial"/>
          <w:color w:val="262626"/>
          <w:sz w:val="24"/>
        </w:rPr>
        <w:t>Evergreeners</w:t>
      </w:r>
      <w:proofErr w:type="spellEnd"/>
      <w:r w:rsidRPr="00B863FB">
        <w:rPr>
          <w:rFonts w:eastAsia="ArialMT" w:cs="Arial"/>
          <w:color w:val="262626"/>
          <w:sz w:val="24"/>
        </w:rPr>
        <w:t xml:space="preserve"> is lacking content but also 45 minutes to one hour is not long for a good seminar discussions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Evaluations that were more focused like a letter of recommendation...anti-oppression training for NDN students/all in Tribal cohort*imperative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Program was too easy---did not press students to stretch themselves intellectually. More analytical reasoning courses and </w:t>
      </w:r>
      <w:proofErr w:type="gramStart"/>
      <w:r w:rsidRPr="00B863FB">
        <w:rPr>
          <w:rFonts w:eastAsia="ArialMT" w:cs="Arial"/>
          <w:color w:val="262626"/>
          <w:sz w:val="24"/>
        </w:rPr>
        <w:t>expect</w:t>
      </w:r>
      <w:proofErr w:type="gramEnd"/>
      <w:r w:rsidRPr="00B863FB">
        <w:rPr>
          <w:rFonts w:eastAsia="ArialMT" w:cs="Arial"/>
          <w:color w:val="262626"/>
          <w:sz w:val="24"/>
        </w:rPr>
        <w:t xml:space="preserve"> better writing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balanced viewpoints of faculty (liberal vs. conservative)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practical</w:t>
      </w:r>
      <w:proofErr w:type="gramEnd"/>
      <w:r w:rsidRPr="00B863FB">
        <w:rPr>
          <w:rFonts w:eastAsia="ArialMT" w:cs="Arial"/>
          <w:color w:val="262626"/>
          <w:sz w:val="24"/>
        </w:rPr>
        <w:t xml:space="preserve"> applications in partnership with specific agencies, organizations, entities.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proofErr w:type="gramStart"/>
      <w:r w:rsidRPr="00B863FB">
        <w:rPr>
          <w:rFonts w:eastAsia="ArialMT" w:cs="Arial"/>
          <w:color w:val="262626"/>
          <w:sz w:val="24"/>
        </w:rPr>
        <w:t>More practical understanding of budgets.</w:t>
      </w:r>
      <w:proofErr w:type="gramEnd"/>
    </w:p>
    <w:p w:rsidR="0057545C" w:rsidRPr="00B863FB" w:rsidRDefault="0057545C" w:rsidP="0057545C">
      <w:pPr>
        <w:autoSpaceDE w:val="0"/>
        <w:spacing w:after="40"/>
        <w:ind w:right="40"/>
        <w:rPr>
          <w:rFonts w:cs="Arial"/>
          <w:sz w:val="24"/>
        </w:rPr>
      </w:pPr>
      <w:proofErr w:type="gramStart"/>
      <w:r w:rsidRPr="00B863FB">
        <w:rPr>
          <w:rFonts w:eastAsia="ArialMT" w:cs="Arial"/>
          <w:color w:val="262626"/>
          <w:sz w:val="24"/>
        </w:rPr>
        <w:t>Job-hunting skills and contacts.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lastRenderedPageBreak/>
        <w:t>Better budgeting/finance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Nothing that I can think of really.</w:t>
      </w:r>
      <w:proofErr w:type="gramEnd"/>
      <w:r w:rsidRPr="00B863FB">
        <w:rPr>
          <w:rFonts w:eastAsia="ArialMT" w:cs="Arial"/>
          <w:color w:val="262626"/>
          <w:sz w:val="24"/>
        </w:rPr>
        <w:t xml:space="preserve"> As is always the case, I'm </w:t>
      </w:r>
      <w:proofErr w:type="gramStart"/>
      <w:r w:rsidRPr="00B863FB">
        <w:rPr>
          <w:rFonts w:eastAsia="ArialMT" w:cs="Arial"/>
          <w:color w:val="262626"/>
          <w:sz w:val="24"/>
        </w:rPr>
        <w:t>sure,</w:t>
      </w:r>
      <w:proofErr w:type="gramEnd"/>
      <w:r w:rsidRPr="00B863FB">
        <w:rPr>
          <w:rFonts w:eastAsia="ArialMT" w:cs="Arial"/>
          <w:color w:val="262626"/>
          <w:sz w:val="24"/>
        </w:rPr>
        <w:t xml:space="preserve"> I felt that some of my classmates weren't as engaged as others.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more</w:t>
      </w:r>
      <w:proofErr w:type="gramEnd"/>
      <w:r w:rsidRPr="00B863FB">
        <w:rPr>
          <w:rFonts w:eastAsia="ArialMT" w:cs="Arial"/>
          <w:color w:val="262626"/>
          <w:sz w:val="24"/>
        </w:rPr>
        <w:t xml:space="preserve"> on budgets - their construction, feasibility, how to account for fringe Documentation of costs, more grants are moving towards reimbursement and need a lot of cost documentation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grant</w:t>
      </w:r>
      <w:proofErr w:type="gramEnd"/>
      <w:r w:rsidRPr="00B863FB">
        <w:rPr>
          <w:rFonts w:eastAsia="ArialMT" w:cs="Arial"/>
          <w:color w:val="262626"/>
          <w:sz w:val="24"/>
        </w:rPr>
        <w:t xml:space="preserve"> writing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wish there was more advising.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Can't think of anything... It was a long time ago.</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Greater understanding of mechanics of state and local government.</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Math, math, math and more </w:t>
      </w:r>
      <w:proofErr w:type="gramStart"/>
      <w:r w:rsidRPr="00B863FB">
        <w:rPr>
          <w:rFonts w:eastAsia="ArialMT" w:cs="Arial"/>
          <w:color w:val="262626"/>
          <w:sz w:val="24"/>
        </w:rPr>
        <w:t>math</w:t>
      </w:r>
      <w:proofErr w:type="gramEnd"/>
      <w:r w:rsidRPr="00B863FB">
        <w:rPr>
          <w:rFonts w:eastAsia="ArialMT" w:cs="Arial"/>
          <w:color w:val="262626"/>
          <w:sz w:val="24"/>
        </w:rPr>
        <w: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Since there were so few of us, </w:t>
      </w:r>
      <w:proofErr w:type="gramStart"/>
      <w:r w:rsidRPr="00B863FB">
        <w:rPr>
          <w:rFonts w:eastAsia="ArialMT" w:cs="Arial"/>
          <w:color w:val="262626"/>
          <w:sz w:val="24"/>
        </w:rPr>
        <w:t>A</w:t>
      </w:r>
      <w:proofErr w:type="gramEnd"/>
      <w:r w:rsidRPr="00B863FB">
        <w:rPr>
          <w:rFonts w:eastAsia="ArialMT" w:cs="Arial"/>
          <w:color w:val="262626"/>
          <w:sz w:val="24"/>
        </w:rPr>
        <w:t xml:space="preserve"> more thorough career assessment. A "where are you now, where do you want to go and how can we help get you there" kind of thing.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budgeting</w:t>
      </w:r>
      <w:proofErr w:type="gramEnd"/>
      <w:r w:rsidRPr="00B863FB">
        <w:rPr>
          <w:rFonts w:eastAsia="ArialMT" w:cs="Arial"/>
          <w:color w:val="262626"/>
          <w:sz w:val="24"/>
        </w:rPr>
        <w:t xml:space="preserve"> training, career ideas, some realities about the dysfunctional work place and how to survive it. Ways in which this degree is transferable across fields. </w:t>
      </w:r>
      <w:proofErr w:type="gramStart"/>
      <w:r w:rsidRPr="00B863FB">
        <w:rPr>
          <w:rFonts w:eastAsia="ArialMT" w:cs="Arial"/>
          <w:color w:val="262626"/>
          <w:sz w:val="24"/>
        </w:rPr>
        <w:t>A stronger association</w:t>
      </w:r>
      <w:proofErr w:type="gramEnd"/>
      <w:r w:rsidRPr="00B863FB">
        <w:rPr>
          <w:rFonts w:eastAsia="ArialMT" w:cs="Arial"/>
          <w:color w:val="262626"/>
          <w:sz w:val="24"/>
        </w:rPr>
        <w:t xml:space="preserve"> of alumnae that are invested in seeing other MPA's get employed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Greater exposure to social marketing.</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Nothing that I can think of at this time.</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There should be expanded student involvement in the design and implementation of the program -- meaningful participation by an elected student from each cohort in the faculty's group decision-making processes.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connection</w:t>
      </w:r>
      <w:proofErr w:type="gramEnd"/>
      <w:r w:rsidRPr="00B863FB">
        <w:rPr>
          <w:rFonts w:eastAsia="ArialMT" w:cs="Arial"/>
          <w:color w:val="262626"/>
          <w:sz w:val="24"/>
        </w:rPr>
        <w:t xml:space="preserve"> to evergreen as an institution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wish that I had been given greater guidance as to what career choice I was making at the time. Real world experience and job readiness would also have had a positive impact. I realize that some of these issues should have </w:t>
      </w:r>
      <w:proofErr w:type="gramStart"/>
      <w:r w:rsidRPr="00B863FB">
        <w:rPr>
          <w:rFonts w:eastAsia="ArialMT" w:cs="Arial"/>
          <w:color w:val="262626"/>
          <w:sz w:val="24"/>
        </w:rPr>
        <w:t>be</w:t>
      </w:r>
      <w:proofErr w:type="gramEnd"/>
      <w:r w:rsidRPr="00B863FB">
        <w:rPr>
          <w:rFonts w:eastAsia="ArialMT" w:cs="Arial"/>
          <w:color w:val="262626"/>
          <w:sz w:val="24"/>
        </w:rPr>
        <w:t xml:space="preserve"> shouldered by me in order to guide my academic foray toward an achievable goal. As it were, I have become a professional student. Learning does serve a purpose in any case. I have fulfilled a lifelong goal as an end result.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Additional conflict resolution </w:t>
      </w:r>
      <w:proofErr w:type="gramStart"/>
      <w:r w:rsidRPr="00B863FB">
        <w:rPr>
          <w:rFonts w:eastAsia="ArialMT" w:cs="Arial"/>
          <w:color w:val="262626"/>
          <w:sz w:val="24"/>
        </w:rPr>
        <w:t>tools,</w:t>
      </w:r>
      <w:proofErr w:type="gramEnd"/>
      <w:r w:rsidRPr="00B863FB">
        <w:rPr>
          <w:rFonts w:eastAsia="ArialMT" w:cs="Arial"/>
          <w:color w:val="262626"/>
          <w:sz w:val="24"/>
        </w:rPr>
        <w:t xml:space="preserve"> and motivational methods.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marketing</w:t>
      </w:r>
      <w:proofErr w:type="gramEnd"/>
      <w:r w:rsidRPr="00B863FB">
        <w:rPr>
          <w:rFonts w:eastAsia="ArialMT" w:cs="Arial"/>
          <w:color w:val="262626"/>
          <w:sz w:val="24"/>
        </w:rPr>
        <w:t xml:space="preserve"> (online and offline), business development, sales, advertising.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Nothing that I can think of.</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Building and managing a public sector budget, classes on management and supervision in the public sector, a course on understanding the state personnel process </w:t>
      </w:r>
      <w:proofErr w:type="gramStart"/>
      <w:r w:rsidRPr="00B863FB">
        <w:rPr>
          <w:rFonts w:eastAsia="ArialMT" w:cs="Arial"/>
          <w:color w:val="262626"/>
          <w:sz w:val="24"/>
        </w:rPr>
        <w:t>an</w:t>
      </w:r>
      <w:proofErr w:type="gramEnd"/>
      <w:r w:rsidRPr="00B863FB">
        <w:rPr>
          <w:rFonts w:eastAsia="ArialMT" w:cs="Arial"/>
          <w:color w:val="262626"/>
          <w:sz w:val="24"/>
        </w:rPr>
        <w:t xml:space="preserve"> collective bargaining, a class on making budget cuts ethically.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More math please.</w:t>
      </w:r>
      <w:proofErr w:type="gramEnd"/>
      <w:r w:rsidRPr="00B863FB">
        <w:rPr>
          <w:rFonts w:eastAsia="ArialMT" w:cs="Arial"/>
          <w:color w:val="262626"/>
          <w:sz w:val="24"/>
        </w:rPr>
        <w:t xml:space="preserve"> If you did not have a background you really could not build math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better</w:t>
      </w:r>
      <w:proofErr w:type="gramEnd"/>
      <w:r w:rsidRPr="00B863FB">
        <w:rPr>
          <w:rFonts w:eastAsia="ArialMT" w:cs="Arial"/>
          <w:color w:val="262626"/>
          <w:sz w:val="24"/>
        </w:rPr>
        <w:t xml:space="preserve"> internships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more</w:t>
      </w:r>
      <w:proofErr w:type="gramEnd"/>
      <w:r w:rsidRPr="00B863FB">
        <w:rPr>
          <w:rFonts w:eastAsia="ArialMT" w:cs="Arial"/>
          <w:color w:val="262626"/>
          <w:sz w:val="24"/>
        </w:rPr>
        <w:t xml:space="preserve"> organized connections to </w:t>
      </w:r>
      <w:proofErr w:type="spellStart"/>
      <w:r w:rsidRPr="00B863FB">
        <w:rPr>
          <w:rFonts w:eastAsia="ArialMT" w:cs="Arial"/>
          <w:color w:val="262626"/>
          <w:sz w:val="24"/>
        </w:rPr>
        <w:t>govt</w:t>
      </w:r>
      <w:proofErr w:type="spellEnd"/>
      <w:r w:rsidRPr="00B863FB">
        <w:rPr>
          <w:rFonts w:eastAsia="ArialMT" w:cs="Arial"/>
          <w:color w:val="262626"/>
          <w:sz w:val="24"/>
        </w:rPr>
        <w:t xml:space="preserve"> &amp; work opportunities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community exposure for networking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More emphasis on social justice.</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See question 4</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can't think of anything, I loved my experience with our cohort.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meeting</w:t>
      </w:r>
      <w:proofErr w:type="gramEnd"/>
      <w:r w:rsidRPr="00B863FB">
        <w:rPr>
          <w:rFonts w:eastAsia="ArialMT" w:cs="Arial"/>
          <w:color w:val="262626"/>
          <w:sz w:val="24"/>
        </w:rPr>
        <w:t xml:space="preserve"> more people in Tribal governance roles around the area AND </w:t>
      </w:r>
      <w:proofErr w:type="spellStart"/>
      <w:r w:rsidRPr="00B863FB">
        <w:rPr>
          <w:rFonts w:eastAsia="ArialMT" w:cs="Arial"/>
          <w:color w:val="262626"/>
          <w:sz w:val="24"/>
        </w:rPr>
        <w:t>post graduation</w:t>
      </w:r>
      <w:proofErr w:type="spellEnd"/>
      <w:r w:rsidRPr="00B863FB">
        <w:rPr>
          <w:rFonts w:eastAsia="ArialMT" w:cs="Arial"/>
          <w:color w:val="262626"/>
          <w:sz w:val="24"/>
        </w:rPr>
        <w:t xml:space="preserve"> career counseling, as it was there was no help in this area.</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Financial Management Course is good; but there needs to be more examination of today's role(s) of public finance, revenue generation and the nuances of effectively separating (as much as possible) the "purse-strings from the politics"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Nothing comes to mind.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Practical budget, finance and accounting tools not just theory.</w:t>
      </w:r>
      <w:proofErr w:type="gramEnd"/>
      <w:r w:rsidRPr="00B863FB">
        <w:rPr>
          <w:rFonts w:eastAsia="ArialMT" w:cs="Arial"/>
          <w:color w:val="262626"/>
          <w:sz w:val="24"/>
        </w:rPr>
        <w:t xml:space="preserve"> I would have liked to experience more </w:t>
      </w:r>
      <w:proofErr w:type="gramStart"/>
      <w:r w:rsidRPr="00B863FB">
        <w:rPr>
          <w:rFonts w:eastAsia="ArialMT" w:cs="Arial"/>
          <w:color w:val="262626"/>
          <w:sz w:val="24"/>
        </w:rPr>
        <w:t>faculty</w:t>
      </w:r>
      <w:proofErr w:type="gramEnd"/>
      <w:r w:rsidRPr="00B863FB">
        <w:rPr>
          <w:rFonts w:eastAsia="ArialMT" w:cs="Arial"/>
          <w:color w:val="262626"/>
          <w:sz w:val="24"/>
        </w:rPr>
        <w:t xml:space="preserve"> in the Tribal Cohort. We had the same faculty for core and electives.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Better team management and people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Better career advancement and better networking capabilities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r w:rsidRPr="00B863FB">
        <w:rPr>
          <w:rFonts w:eastAsia="ArialMT" w:cs="Arial"/>
          <w:color w:val="262626"/>
          <w:sz w:val="24"/>
        </w:rPr>
        <w:t>DK</w:t>
      </w:r>
    </w:p>
    <w:p w:rsidR="0057545C" w:rsidRPr="00B863FB" w:rsidRDefault="0057545C" w:rsidP="0057545C">
      <w:pPr>
        <w:autoSpaceDE w:val="0"/>
        <w:spacing w:after="40"/>
        <w:ind w:right="40"/>
        <w:rPr>
          <w:rFonts w:cs="Arial"/>
          <w:sz w:val="24"/>
        </w:rPr>
      </w:pPr>
      <w:proofErr w:type="gramStart"/>
      <w:r w:rsidRPr="00B863FB">
        <w:rPr>
          <w:rFonts w:eastAsia="ArialMT" w:cs="Arial"/>
          <w:color w:val="262626"/>
          <w:sz w:val="24"/>
        </w:rPr>
        <w:t>job</w:t>
      </w:r>
      <w:proofErr w:type="gramEnd"/>
      <w:r w:rsidRPr="00B863FB">
        <w:rPr>
          <w:rFonts w:eastAsia="ArialMT" w:cs="Arial"/>
          <w:color w:val="262626"/>
          <w:sz w:val="24"/>
        </w:rPr>
        <w:t xml:space="preserve"> advancement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budget</w:t>
      </w:r>
      <w:proofErr w:type="gramEnd"/>
      <w:r w:rsidRPr="00B863FB">
        <w:rPr>
          <w:rFonts w:eastAsia="ArialMT" w:cs="Arial"/>
          <w:color w:val="262626"/>
          <w:sz w:val="24"/>
        </w:rPr>
        <w:t xml:space="preserve"> expertise! :)</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internship-</w:t>
      </w:r>
      <w:proofErr w:type="gramEnd"/>
      <w:r w:rsidRPr="00B863FB">
        <w:rPr>
          <w:rFonts w:eastAsia="ArialMT" w:cs="Arial"/>
          <w:color w:val="262626"/>
          <w:sz w:val="24"/>
        </w:rPr>
        <w:t xml:space="preserve"> a placement to shine. I have much to offer, I think my classmates would agree.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hands-on</w:t>
      </w:r>
      <w:proofErr w:type="gramEnd"/>
      <w:r w:rsidRPr="00B863FB">
        <w:rPr>
          <w:rFonts w:eastAsia="ArialMT" w:cs="Arial"/>
          <w:color w:val="262626"/>
          <w:sz w:val="24"/>
        </w:rPr>
        <w:t>, practical skills, such as conducting surveys like this one.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focused attention from faculty -challenging my work or dialoging with me one-on-one to get me to think deeper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feel the program and associated electives were well-rounded.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See 5.</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 prettier degree to hang on my wall.</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wish there had been more critical feedback. It's nice to have kind things said about you, but I wish there'd been more observations shared related to where I could do better. I probably should have asked for the critical feedback more.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Nothing comes to mind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wish they would have provided more lectures from the Federal government.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757575"/>
          <w:sz w:val="24"/>
        </w:rPr>
      </w:pPr>
      <w:r w:rsidRPr="00B863FB">
        <w:rPr>
          <w:rFonts w:eastAsia="ArialMT" w:cs="Arial"/>
          <w:color w:val="262626"/>
          <w:sz w:val="24"/>
        </w:rPr>
        <w:t>n/a</w:t>
      </w:r>
    </w:p>
    <w:p w:rsidR="003F4170" w:rsidRDefault="003F4170" w:rsidP="0057545C">
      <w:pPr>
        <w:autoSpaceDE w:val="0"/>
        <w:spacing w:after="40"/>
        <w:ind w:left="40" w:right="40"/>
        <w:rPr>
          <w:rFonts w:eastAsia="ArialMT" w:cs="Arial"/>
          <w:color w:val="262626"/>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Less about theory (first two quarters were studying the different pioneers of MPA) and more about practical work experience acquired in the work place.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Tolerance.</w:t>
      </w:r>
      <w:proofErr w:type="gramEnd"/>
      <w:r w:rsidRPr="00B863FB">
        <w:rPr>
          <w:rFonts w:eastAsia="ArialMT" w:cs="Arial"/>
          <w:color w:val="262626"/>
          <w:sz w:val="24"/>
        </w:rPr>
        <w:t xml:space="preserve"> I believe my professors were bigots. I was the only African American person in the program and I was often singled out and patronized.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More classes on creating and managing a budget for departments.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In retrospect, I wish I would have known that the jobs I was interested in were not accessible through a simple job application or interview.</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in part because the faculty rotated, and in part because living in Seattle I was only able to spend limited time on campus, the MPA program did not offer me particularly strong connections to faculty mentors -- may not be true for everyone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Different professor in core each quarter.</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no</w:t>
      </w:r>
      <w:proofErr w:type="gramEnd"/>
      <w:r w:rsidRPr="00B863FB">
        <w:rPr>
          <w:rFonts w:eastAsia="ArialMT" w:cs="Arial"/>
          <w:color w:val="262626"/>
          <w:sz w:val="24"/>
        </w:rPr>
        <w:t xml:space="preserve"> reply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focus on planning (my career since 1988) and local government structure and function.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Additional skills for working on national policy issues.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wish I could have participated in more of the courses because they all looked so great!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As an intern I was able to participate in the fundraising elements in non-profit work. I wish the MPA program would offer extra-</w:t>
      </w:r>
      <w:proofErr w:type="spellStart"/>
      <w:r w:rsidRPr="00B863FB">
        <w:rPr>
          <w:rFonts w:eastAsia="ArialMT" w:cs="Arial"/>
          <w:color w:val="262626"/>
          <w:sz w:val="24"/>
        </w:rPr>
        <w:t>curricula</w:t>
      </w:r>
      <w:proofErr w:type="spellEnd"/>
      <w:r w:rsidRPr="00B863FB">
        <w:rPr>
          <w:rFonts w:eastAsia="ArialMT" w:cs="Arial"/>
          <w:color w:val="262626"/>
          <w:sz w:val="24"/>
        </w:rPr>
        <w:t xml:space="preserve"> opportunities for students able to organize events.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 job.</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More analytical rigor.</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More challenging coursework in the Tribal electives.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More practice and knowledge about </w:t>
      </w:r>
      <w:proofErr w:type="spellStart"/>
      <w:r w:rsidRPr="00B863FB">
        <w:rPr>
          <w:rFonts w:eastAsia="ArialMT" w:cs="Arial"/>
          <w:color w:val="262626"/>
          <w:sz w:val="24"/>
        </w:rPr>
        <w:t>bugets</w:t>
      </w:r>
      <w:proofErr w:type="spellEnd"/>
      <w:r w:rsidRPr="00B863FB">
        <w:rPr>
          <w:rFonts w:eastAsia="ArialMT" w:cs="Arial"/>
          <w:color w:val="262626"/>
          <w:sz w:val="24"/>
        </w:rPr>
        <w:t xml:space="preserve"> and excel.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practical exposure to managing controversial topics in public engagement process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Don't know.</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We should spend at least days with one of Indian nations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would have appreciated a class or advisory concentration on directing my knowledge and passion into the real world where I could make a difference. Perhaps a capstone practicum would serve this end.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think more emphasis on business, economics and budget development would be beneficial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how to find a job and write a resume with the education we were provided, and at what level of career we would be able to enter respectively.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reality of how Tribes have nepotism and hire their own relatives, friends or associates and lack of professionalism that comes with working with people that you have close ties with.</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Data/performance interface with policy development.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r w:rsidRPr="00B863FB">
        <w:rPr>
          <w:rFonts w:eastAsia="ArialMT" w:cs="Arial"/>
          <w:color w:val="262626"/>
          <w:sz w:val="24"/>
        </w:rPr>
        <w:t>A better understanding of budgets;</w:t>
      </w:r>
    </w:p>
    <w:p w:rsidR="0057545C" w:rsidRPr="00B863FB" w:rsidRDefault="0057545C" w:rsidP="0057545C">
      <w:pPr>
        <w:autoSpaceDE w:val="0"/>
        <w:spacing w:after="40"/>
        <w:ind w:right="40"/>
        <w:rPr>
          <w:rFonts w:cs="Arial"/>
          <w:sz w:val="24"/>
        </w:rPr>
      </w:pPr>
      <w:r w:rsidRPr="00B863FB">
        <w:rPr>
          <w:rFonts w:eastAsia="ArialMT" w:cs="Arial"/>
          <w:color w:val="262626"/>
          <w:sz w:val="24"/>
        </w:rPr>
        <w:t>Communication and public relations are of critical importance to Tribes. Continued Native academic leadership is critical to the Tribal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Tribal guest speakers and more </w:t>
      </w:r>
      <w:proofErr w:type="spellStart"/>
      <w:r w:rsidRPr="00B863FB">
        <w:rPr>
          <w:rFonts w:eastAsia="ArialMT" w:cs="Arial"/>
          <w:color w:val="262626"/>
          <w:sz w:val="24"/>
        </w:rPr>
        <w:t>informatioinn</w:t>
      </w:r>
      <w:proofErr w:type="spellEnd"/>
      <w:r w:rsidRPr="00B863FB">
        <w:rPr>
          <w:rFonts w:eastAsia="ArialMT" w:cs="Arial"/>
          <w:color w:val="262626"/>
          <w:sz w:val="24"/>
        </w:rPr>
        <w:t xml:space="preserve"> on Tribal government issues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Urban American Indian/Alaskan Native issues.</w:t>
      </w:r>
      <w:proofErr w:type="gramEnd"/>
      <w:r w:rsidRPr="00B863FB">
        <w:rPr>
          <w:rFonts w:eastAsia="ArialMT" w:cs="Arial"/>
          <w:color w:val="262626"/>
          <w:sz w:val="24"/>
        </w:rPr>
        <w:t xml:space="preserve"> It's the big elephant in the room, but it's an essential part of learning that compliments Tribal governance.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Some concentration on the spiritual needs of the students.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w:t>
      </w:r>
      <w:proofErr w:type="gramEnd"/>
      <w:r w:rsidRPr="00B863FB">
        <w:rPr>
          <w:rFonts w:eastAsia="ArialMT" w:cs="Arial"/>
          <w:color w:val="262626"/>
          <w:sz w:val="24"/>
        </w:rPr>
        <w:t xml:space="preserve"> stronger alumni network and networking opportunities with potential employers in Olympia.</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Travel overseas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Exceeded my expectations and well beyond any conception of a course as unique as my experience dictates.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gave this answer several questions ago. N/A</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Being an Econ grad with a </w:t>
      </w:r>
      <w:proofErr w:type="spellStart"/>
      <w:r w:rsidRPr="00B863FB">
        <w:rPr>
          <w:rFonts w:eastAsia="ArialMT" w:cs="Arial"/>
          <w:color w:val="262626"/>
          <w:sz w:val="24"/>
        </w:rPr>
        <w:t>poli</w:t>
      </w:r>
      <w:proofErr w:type="spellEnd"/>
      <w:r w:rsidRPr="00B863FB">
        <w:rPr>
          <w:rFonts w:eastAsia="ArialMT" w:cs="Arial"/>
          <w:color w:val="262626"/>
          <w:sz w:val="24"/>
        </w:rPr>
        <w:t xml:space="preserve"> </w:t>
      </w:r>
      <w:proofErr w:type="spellStart"/>
      <w:r w:rsidRPr="00B863FB">
        <w:rPr>
          <w:rFonts w:eastAsia="ArialMT" w:cs="Arial"/>
          <w:color w:val="262626"/>
          <w:sz w:val="24"/>
        </w:rPr>
        <w:t>sci</w:t>
      </w:r>
      <w:proofErr w:type="spellEnd"/>
      <w:r w:rsidRPr="00B863FB">
        <w:rPr>
          <w:rFonts w:eastAsia="ArialMT" w:cs="Arial"/>
          <w:color w:val="262626"/>
          <w:sz w:val="24"/>
        </w:rPr>
        <w:t xml:space="preserve"> minor, the first year of the core course felt a bit redundant. </w:t>
      </w:r>
      <w:proofErr w:type="gramStart"/>
      <w:r w:rsidRPr="00B863FB">
        <w:rPr>
          <w:rFonts w:eastAsia="ArialMT" w:cs="Arial"/>
          <w:color w:val="262626"/>
          <w:sz w:val="24"/>
        </w:rPr>
        <w:t>Would have liked to have used some of the time dedicated to general government structure on other topics.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liked what was offered at the time of my enrollment. However, at the end, I did suggest that some classes be offered to current Tribal council. Some of the new/young council become very overwhelmed with being a leader and resort to unfavorable behaviors.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classes/programs on financial management in the public sector.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lastRenderedPageBreak/>
        <w:t>My holidays.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 xml:space="preserve">Practitioner discussions from the </w:t>
      </w:r>
      <w:proofErr w:type="spellStart"/>
      <w:r w:rsidRPr="00B863FB">
        <w:rPr>
          <w:rFonts w:eastAsia="ArialMT" w:cs="Arial"/>
          <w:color w:val="262626"/>
          <w:sz w:val="24"/>
        </w:rPr>
        <w:t>non profit</w:t>
      </w:r>
      <w:proofErr w:type="spellEnd"/>
      <w:r w:rsidRPr="00B863FB">
        <w:rPr>
          <w:rFonts w:eastAsia="ArialMT" w:cs="Arial"/>
          <w:color w:val="262626"/>
          <w:sz w:val="24"/>
        </w:rPr>
        <w:t xml:space="preserve"> world.</w:t>
      </w:r>
      <w:proofErr w:type="gramEnd"/>
      <w:r w:rsidRPr="00B863FB">
        <w:rPr>
          <w:rFonts w:eastAsia="ArialMT" w:cs="Arial"/>
          <w:color w:val="262626"/>
          <w:sz w:val="24"/>
        </w:rPr>
        <w:t xml:space="preserve"> </w:t>
      </w:r>
      <w:proofErr w:type="gramStart"/>
      <w:r w:rsidRPr="00B863FB">
        <w:rPr>
          <w:rFonts w:eastAsia="ArialMT" w:cs="Arial"/>
          <w:color w:val="262626"/>
          <w:sz w:val="24"/>
        </w:rPr>
        <w:t xml:space="preserve">Would have liked to form a lasting group of others actively working in </w:t>
      </w:r>
      <w:proofErr w:type="spellStart"/>
      <w:r w:rsidRPr="00B863FB">
        <w:rPr>
          <w:rFonts w:eastAsia="ArialMT" w:cs="Arial"/>
          <w:color w:val="262626"/>
          <w:sz w:val="24"/>
        </w:rPr>
        <w:t>non profits</w:t>
      </w:r>
      <w:proofErr w:type="spellEnd"/>
      <w:r w:rsidRPr="00B863FB">
        <w:rPr>
          <w:rFonts w:eastAsia="ArialMT" w:cs="Arial"/>
          <w:color w:val="262626"/>
          <w:sz w:val="24"/>
        </w:rPr>
        <w:t>.</w:t>
      </w:r>
      <w:proofErr w:type="gramEnd"/>
      <w:r w:rsidRPr="00B863FB">
        <w:rPr>
          <w:rFonts w:eastAsia="ArialMT" w:cs="Arial"/>
          <w:color w:val="262626"/>
          <w:sz w:val="24"/>
        </w:rPr>
        <w:t xml:space="preserve"> </w:t>
      </w:r>
      <w:proofErr w:type="gramStart"/>
      <w:r w:rsidRPr="00B863FB">
        <w:rPr>
          <w:rFonts w:eastAsia="ArialMT" w:cs="Arial"/>
          <w:color w:val="262626"/>
          <w:sz w:val="24"/>
        </w:rPr>
        <w:t>Would have liked to be able to voice more support and solidarity for Tribal MPA concentration participants.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connections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More rigor and technical support for rigorous research projects while focusing on translation to community, as opposed to simplification of information/data collection processes or low expectations for project rigor.</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Additional text on Tribal governments, however, this is how it will be created.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more</w:t>
      </w:r>
      <w:proofErr w:type="gramEnd"/>
      <w:r w:rsidRPr="00B863FB">
        <w:rPr>
          <w:rFonts w:eastAsia="ArialMT" w:cs="Arial"/>
          <w:color w:val="262626"/>
          <w:sz w:val="24"/>
        </w:rPr>
        <w:t xml:space="preserve"> crossover opportunities with the Tribal cohort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Knowledge as to how to analyze a state budget.</w:t>
      </w:r>
      <w:proofErr w:type="gramEnd"/>
      <w:r w:rsidRPr="00B863FB">
        <w:rPr>
          <w:rFonts w:eastAsia="ArialMT" w:cs="Arial"/>
          <w:color w:val="262626"/>
          <w:sz w:val="24"/>
        </w:rPr>
        <w:t xml:space="preserve"> </w:t>
      </w:r>
      <w:proofErr w:type="gramStart"/>
      <w:r w:rsidRPr="00B863FB">
        <w:rPr>
          <w:rFonts w:eastAsia="ArialMT" w:cs="Arial"/>
          <w:color w:val="262626"/>
          <w:sz w:val="24"/>
        </w:rPr>
        <w:t>In depth work on policy analysis and lobbying.</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wish we would have spent a bit more time on the business side of things e.g. budgeting, marketing, and </w:t>
      </w:r>
      <w:proofErr w:type="gramStart"/>
      <w:r w:rsidRPr="00B863FB">
        <w:rPr>
          <w:rFonts w:eastAsia="ArialMT" w:cs="Arial"/>
          <w:color w:val="262626"/>
          <w:sz w:val="24"/>
        </w:rPr>
        <w:t>management,</w:t>
      </w:r>
      <w:proofErr w:type="gramEnd"/>
      <w:r w:rsidRPr="00B863FB">
        <w:rPr>
          <w:rFonts w:eastAsia="ArialMT" w:cs="Arial"/>
          <w:color w:val="262626"/>
          <w:sz w:val="24"/>
        </w:rPr>
        <w:t xml:space="preserve"> HOWEVER I appreciated how business wasn't the context of the program. </w:t>
      </w:r>
      <w:proofErr w:type="gramStart"/>
      <w:r w:rsidRPr="00B863FB">
        <w:rPr>
          <w:rFonts w:eastAsia="ArialMT" w:cs="Arial"/>
          <w:color w:val="262626"/>
          <w:sz w:val="24"/>
        </w:rPr>
        <w:t>Maybe just one more elective class that focuses on that stuff.</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The chance for new students to come into the cohort.</w:t>
      </w:r>
      <w:proofErr w:type="gramEnd"/>
      <w:r w:rsidRPr="00B863FB">
        <w:rPr>
          <w:rFonts w:eastAsia="ArialMT" w:cs="Arial"/>
          <w:color w:val="262626"/>
          <w:sz w:val="24"/>
        </w:rPr>
        <w:t xml:space="preserve"> We stagnated after the first quarter and things did not progress. New blood in the Tribal Cohort would have helped keep things interesting. After one year, I knew what each person was going to say before they said it.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Analytical techniques and presentation of a position or argument (for example, information used for policy analysis, grant support, program evaluation results, etc.) that includes both narrative AND </w:t>
      </w:r>
      <w:proofErr w:type="spellStart"/>
      <w:r w:rsidRPr="00B863FB">
        <w:rPr>
          <w:rFonts w:eastAsia="ArialMT" w:cs="Arial"/>
          <w:color w:val="262626"/>
          <w:sz w:val="24"/>
        </w:rPr>
        <w:t>quantative</w:t>
      </w:r>
      <w:proofErr w:type="spellEnd"/>
      <w:r w:rsidRPr="00B863FB">
        <w:rPr>
          <w:rFonts w:eastAsia="ArialMT" w:cs="Arial"/>
          <w:color w:val="262626"/>
          <w:sz w:val="24"/>
        </w:rPr>
        <w:t xml:space="preserve"> information as supporting evidence should be emphasized in the program core. These are necessary elements of praxis, that seem to be primarily relegated to elective options, but students would benefit from having this interdisciplinary skill set incorporated into the core program. Where are the basic technical applications of public administration emphasized? I wanted more opportunities for electives where I could focus on education, poverty issues, social justice, and environmental justice -- but that is just luck of the draw. Often those have been present in the curriculum, so the very limited set of electives in these areas was probably a matter of timing. There are many students who are headed into management or strengthening their current management </w:t>
      </w:r>
      <w:proofErr w:type="gramStart"/>
      <w:r w:rsidRPr="00B863FB">
        <w:rPr>
          <w:rFonts w:eastAsia="ArialMT" w:cs="Arial"/>
          <w:color w:val="262626"/>
          <w:sz w:val="24"/>
        </w:rPr>
        <w:t>roles,</w:t>
      </w:r>
      <w:proofErr w:type="gramEnd"/>
      <w:r w:rsidRPr="00B863FB">
        <w:rPr>
          <w:rFonts w:eastAsia="ArialMT" w:cs="Arial"/>
          <w:color w:val="262626"/>
          <w:sz w:val="24"/>
        </w:rPr>
        <w:t xml:space="preserve"> and it seems unfortunate that much of the material in the second year over-simplified the reality of management practices. More case studies with real world complexities would have been really useful -- the real-world is less formulaic than the information presented, and </w:t>
      </w:r>
      <w:r w:rsidRPr="00B863FB">
        <w:rPr>
          <w:rFonts w:eastAsia="ArialMT" w:cs="Arial"/>
          <w:color w:val="262626"/>
          <w:sz w:val="24"/>
        </w:rPr>
        <w:lastRenderedPageBreak/>
        <w:t>while it is great to present the standard, dominant approach to project management, logic models, etc. why not also encourage these graduate level students to imagine other ways of doing things and how to value more than one kind of information, rather than bending to the current wave of technical-rational administration and policy-making that leaves most people out of decision-making and their input and experience out of consideration. Human resource issues were utterly slighted given how many graduates are or will be supervisors; as was the role of unions and labor laws (and the related issue of why public managers are now exempted and excluded from such organized labor advocacy).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quantitative analysis techniques and skills, more opportunity to learn and use statistical analysis software, more fiscal analysis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believe I would be more marketable today, if there had been more focus on performing statistical analyses and manipulating a variety of databases.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more</w:t>
      </w:r>
      <w:proofErr w:type="gramEnd"/>
      <w:r w:rsidRPr="00B863FB">
        <w:rPr>
          <w:rFonts w:eastAsia="ArialMT" w:cs="Arial"/>
          <w:color w:val="262626"/>
          <w:sz w:val="24"/>
        </w:rPr>
        <w:t xml:space="preserve"> rigorous statistical analysis practice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wish the program had provided more rigorous analytical and research opportunities. I would have liked more work with statistics and more theory. I feel like the program (especially core) spent a lot of time pandering to the less academically minded students in the courses.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Detailed financial planning and analysis.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employment transition help</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Budget development and budget management.</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Perspective beyond WA State.</w:t>
      </w:r>
      <w:proofErr w:type="gramEnd"/>
      <w:r w:rsidRPr="00B863FB">
        <w:rPr>
          <w:rFonts w:eastAsia="ArialMT" w:cs="Arial"/>
          <w:color w:val="262626"/>
          <w:sz w:val="24"/>
        </w:rPr>
        <w:t xml:space="preserve"> </w:t>
      </w:r>
      <w:proofErr w:type="gramStart"/>
      <w:r w:rsidRPr="00B863FB">
        <w:rPr>
          <w:rFonts w:eastAsia="ArialMT" w:cs="Arial"/>
          <w:color w:val="262626"/>
          <w:sz w:val="24"/>
        </w:rPr>
        <w:t>Grades.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 pathway to advanced studies.</w:t>
      </w:r>
      <w:proofErr w:type="gramEnd"/>
      <w:r w:rsidRPr="00B863FB">
        <w:rPr>
          <w:rFonts w:eastAsia="ArialMT" w:cs="Arial"/>
          <w:color w:val="262626"/>
          <w:sz w:val="24"/>
        </w:rPr>
        <w:t xml:space="preserve"> I regret that I did not go on to a PhD program, or at least, law school.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Nothing.</w:t>
      </w:r>
      <w:proofErr w:type="gramEnd"/>
      <w:r w:rsidRPr="00B863FB">
        <w:rPr>
          <w:rFonts w:eastAsia="ArialMT" w:cs="Arial"/>
          <w:color w:val="262626"/>
          <w:sz w:val="24"/>
        </w:rPr>
        <w:t xml:space="preserve"> It was a wonderful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Nothing.</w:t>
      </w:r>
      <w:proofErr w:type="gramEnd"/>
      <w:r w:rsidRPr="00B863FB">
        <w:rPr>
          <w:rFonts w:eastAsia="ArialMT" w:cs="Arial"/>
          <w:color w:val="262626"/>
          <w:sz w:val="24"/>
        </w:rPr>
        <w:t xml:space="preserve"> I'm satisfied. </w:t>
      </w:r>
      <w:proofErr w:type="gramStart"/>
      <w:r w:rsidRPr="00B863FB">
        <w:rPr>
          <w:rFonts w:eastAsia="ArialMT" w:cs="Arial"/>
          <w:color w:val="262626"/>
          <w:sz w:val="24"/>
        </w:rPr>
        <w:t>Deftly avoided the centrifugal tendency to specialize in obscure disciplines and on narrowly specific issues.</w:t>
      </w:r>
      <w:proofErr w:type="gramEnd"/>
      <w:r w:rsidRPr="00B863FB">
        <w:rPr>
          <w:rFonts w:eastAsia="ArialMT" w:cs="Arial"/>
          <w:color w:val="262626"/>
          <w:sz w:val="24"/>
        </w:rPr>
        <w:t xml:space="preserve"> </w:t>
      </w:r>
      <w:proofErr w:type="gramStart"/>
      <w:r w:rsidRPr="00B863FB">
        <w:rPr>
          <w:rFonts w:eastAsia="ArialMT" w:cs="Arial"/>
          <w:color w:val="262626"/>
          <w:sz w:val="24"/>
        </w:rPr>
        <w:t>Kept a generalized and widely applicable focus.</w:t>
      </w:r>
      <w:proofErr w:type="gramEnd"/>
      <w:r w:rsidRPr="00B863FB">
        <w:rPr>
          <w:rFonts w:eastAsia="ArialMT" w:cs="Arial"/>
          <w:color w:val="262626"/>
          <w:sz w:val="24"/>
        </w:rPr>
        <w:t xml:space="preserve"> Not everyone goes to work for the state or a Tribe.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Life for our Loved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better</w:t>
      </w:r>
      <w:proofErr w:type="gramEnd"/>
      <w:r w:rsidRPr="00B863FB">
        <w:rPr>
          <w:rFonts w:eastAsia="ArialMT" w:cs="Arial"/>
          <w:color w:val="262626"/>
          <w:sz w:val="24"/>
        </w:rPr>
        <w:t xml:space="preserve"> computer skills to qualify for even better jobs in STATE GOVERNMENT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management / leadership</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international focus--not so focused on just local/US government.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real life application - hands on study.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was dissatisfied with the nonprofit track &amp; wished the main instructor had had more experience working in &amp; with nonprofits.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technical skills such as how to develop budgets, do cost analysis of programs or measure program indicators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was what it was. It could have been more rigorous, but the professors were very supportive, so that was good.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Permission to use my laptop to take notes; recognition of the Veteran's Day holiday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r w:rsidRPr="00B863FB">
        <w:rPr>
          <w:rFonts w:eastAsia="ArialMT" w:cs="Arial"/>
          <w:color w:val="262626"/>
          <w:sz w:val="24"/>
        </w:rPr>
        <w:t>I wish it would have offered some form of studying the socio-economic stratification of the United States.</w:t>
      </w:r>
    </w:p>
    <w:p w:rsidR="0057545C" w:rsidRPr="00B863FB" w:rsidRDefault="0057545C" w:rsidP="0057545C">
      <w:pPr>
        <w:autoSpaceDE w:val="0"/>
        <w:spacing w:after="40"/>
        <w:ind w:right="40"/>
        <w:rPr>
          <w:rFonts w:cs="Arial"/>
          <w:sz w:val="24"/>
        </w:rPr>
      </w:pPr>
      <w:r w:rsidRPr="00B863FB">
        <w:rPr>
          <w:rFonts w:eastAsia="ArialMT" w:cs="Arial"/>
          <w:color w:val="262626"/>
          <w:sz w:val="24"/>
        </w:rPr>
        <w:t>More in depth, hands on research and analytical experience at a slightly slower pace.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data analysis and interpretation experience using statistical software. More project management training (although there was a class offered and I did not take it, my fault)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Skills for human resource management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financial/budget</w:t>
      </w:r>
      <w:proofErr w:type="gramEnd"/>
      <w:r w:rsidRPr="00B863FB">
        <w:rPr>
          <w:rFonts w:eastAsia="ArialMT" w:cs="Arial"/>
          <w:color w:val="262626"/>
          <w:sz w:val="24"/>
        </w:rPr>
        <w:t xml:space="preserve"> analysis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interaction with high-level gov't officials; more exposure to all of the services public sector provides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stats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strongly believe that the program needs to put more emphasis on statistical analysis, budgeting and policy analysis in general. For me, there was far too much emphasis placed on PA history and theory. While I find this somewhat interesting we should not have devoted almost an entire quarter to it. Also, I appreciate the indigenous research methods, etc., but feel there was too much emphasis on it. I think there should be more challenging classes woven into the program. </w:t>
      </w:r>
      <w:proofErr w:type="gramStart"/>
      <w:r w:rsidRPr="00B863FB">
        <w:rPr>
          <w:rFonts w:eastAsia="ArialMT" w:cs="Arial"/>
          <w:color w:val="262626"/>
          <w:sz w:val="24"/>
        </w:rPr>
        <w:t>A two quarter economics series that focuses on economics and public policy.</w:t>
      </w:r>
      <w:proofErr w:type="gramEnd"/>
      <w:r w:rsidRPr="00B863FB">
        <w:rPr>
          <w:rFonts w:eastAsia="ArialMT" w:cs="Arial"/>
          <w:color w:val="262626"/>
          <w:sz w:val="24"/>
        </w:rPr>
        <w:t xml:space="preserve"> Or, a more in depth advanced statistics course </w:t>
      </w:r>
      <w:r w:rsidRPr="00B863FB">
        <w:rPr>
          <w:rFonts w:eastAsia="ArialMT" w:cs="Arial"/>
          <w:color w:val="262626"/>
          <w:sz w:val="24"/>
        </w:rPr>
        <w:lastRenderedPageBreak/>
        <w:t xml:space="preserve">offered multiple times </w:t>
      </w:r>
      <w:proofErr w:type="spellStart"/>
      <w:r w:rsidRPr="00B863FB">
        <w:rPr>
          <w:rFonts w:eastAsia="ArialMT" w:cs="Arial"/>
          <w:color w:val="262626"/>
          <w:sz w:val="24"/>
        </w:rPr>
        <w:t>through out</w:t>
      </w:r>
      <w:proofErr w:type="spellEnd"/>
      <w:r w:rsidRPr="00B863FB">
        <w:rPr>
          <w:rFonts w:eastAsia="ArialMT" w:cs="Arial"/>
          <w:color w:val="262626"/>
          <w:sz w:val="24"/>
        </w:rPr>
        <w:t xml:space="preserve"> the year. The course offered over two weekends was not successful for me. I don't want the Evergreen MPA program to end up exactly like UW's program but I think it behooves the Evergreen program, faculty, and students to at least set students up to be on the same level as UW. You can't do that without a solid base in budgeting, policy, and statistics.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More technical skills and building solid alumni/job network.</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spellStart"/>
      <w:proofErr w:type="gramStart"/>
      <w:r w:rsidRPr="00B863FB">
        <w:rPr>
          <w:rFonts w:eastAsia="ArialMT" w:cs="Arial"/>
          <w:color w:val="262626"/>
          <w:sz w:val="24"/>
        </w:rPr>
        <w:t>na</w:t>
      </w:r>
      <w:proofErr w:type="spellEnd"/>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specific, higher level electives.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Class on non-profits.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elective options in statistics and math</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Some formal way to link to potential employers, not much support in that area.</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rigorous fiscal/budget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More time to get out into the community and more networking opportunities. </w:t>
      </w:r>
      <w:proofErr w:type="gramStart"/>
      <w:r w:rsidRPr="00B863FB">
        <w:rPr>
          <w:rFonts w:eastAsia="ArialMT" w:cs="Arial"/>
          <w:color w:val="262626"/>
          <w:sz w:val="24"/>
        </w:rPr>
        <w:t>Maybe some "day in the life of" sessions with MPA students who are already working in interesting areas or more hands-on opportunities to see what the guest speakers do or experience on a daily basis.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Job or promotion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Contract Management - state, federal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firmly believe that, although Evergreen believes itself to be a liberal college, the student body fails the American Indian and Alaska Native. For example, when studying the book "Decolonizing Methodologies" by Linda Smith, there were way too many non-native students not necessarily seeing what this work was meant to call into question. Instead they expressed their feelings on a number of occasions portraying themselves as being victimized by the book and author.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None.</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In my answer to the previous question I mentioned the theory/practical as most useful elements of the program. I would say that the harmonic integration of those two aspects in real-world settings would be the ideal format. More of an institutional connection between Evergreen and the state, local and city governments as well as local Tribes and nonprofits could have been really useful. Having interned and worked </w:t>
      </w:r>
      <w:r w:rsidRPr="00B863FB">
        <w:rPr>
          <w:rFonts w:eastAsia="ArialMT" w:cs="Arial"/>
          <w:color w:val="262626"/>
          <w:sz w:val="24"/>
        </w:rPr>
        <w:lastRenderedPageBreak/>
        <w:t>on projects with those various entities was very useful for me - but those opportunities could have been magnified and integrated more fully into the overall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Mentoring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more</w:t>
      </w:r>
      <w:proofErr w:type="gramEnd"/>
      <w:r w:rsidRPr="00B863FB">
        <w:rPr>
          <w:rFonts w:eastAsia="ArialMT" w:cs="Arial"/>
          <w:color w:val="262626"/>
          <w:sz w:val="24"/>
        </w:rPr>
        <w:t xml:space="preserve"> opportunities to learn/study/develop skills around non-profits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nothing</w:t>
      </w:r>
      <w:proofErr w:type="gramEnd"/>
      <w:r w:rsidRPr="00B863FB">
        <w:rPr>
          <w:rFonts w:eastAsia="ArialMT" w:cs="Arial"/>
          <w:color w:val="262626"/>
          <w:sz w:val="24"/>
        </w:rPr>
        <w:t xml:space="preserve"> comes to mind.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How to connect to work opportunities after graduation having earned an MPA and having no intermediary experience connecting secretarial/support positions to management level positions.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Perhaps a bit more budget management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Deeper analytical skills, especially modeling.</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need more technical skills. Part of the problem is that I graduated before some types of programs were even created. I would like better statistical skills as well.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More information about organizational leadership and professional growth.</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statistics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practical</w:t>
      </w:r>
      <w:proofErr w:type="gramEnd"/>
      <w:r w:rsidRPr="00B863FB">
        <w:rPr>
          <w:rFonts w:eastAsia="ArialMT" w:cs="Arial"/>
          <w:color w:val="262626"/>
          <w:sz w:val="24"/>
        </w:rPr>
        <w:t xml:space="preserve"> experience -- like hands on experience about what we might be doing when we came out. I feel as though I gained a lot of ideas and theories, but not a lot of practical, hands on experience or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would </w:t>
      </w:r>
      <w:proofErr w:type="spellStart"/>
      <w:r w:rsidRPr="00B863FB">
        <w:rPr>
          <w:rFonts w:eastAsia="ArialMT" w:cs="Arial"/>
          <w:color w:val="262626"/>
          <w:sz w:val="24"/>
        </w:rPr>
        <w:t>liked</w:t>
      </w:r>
      <w:proofErr w:type="spellEnd"/>
      <w:r w:rsidRPr="00B863FB">
        <w:rPr>
          <w:rFonts w:eastAsia="ArialMT" w:cs="Arial"/>
          <w:color w:val="262626"/>
          <w:sz w:val="24"/>
        </w:rPr>
        <w:t xml:space="preserve"> to have learned more about budgeting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1. More state agency work-in-progress visits, 2. </w:t>
      </w:r>
      <w:proofErr w:type="gramStart"/>
      <w:r w:rsidRPr="00B863FB">
        <w:rPr>
          <w:rFonts w:eastAsia="ArialMT" w:cs="Arial"/>
          <w:color w:val="262626"/>
          <w:sz w:val="24"/>
        </w:rPr>
        <w:t>More mentoring opportunities.</w:t>
      </w:r>
      <w:proofErr w:type="gramEnd"/>
      <w:r w:rsidRPr="00B863FB">
        <w:rPr>
          <w:rFonts w:eastAsia="ArialMT" w:cs="Arial"/>
          <w:color w:val="262626"/>
          <w:sz w:val="24"/>
        </w:rPr>
        <w:t xml:space="preserve"> 3. Closer monitoring of faculty evaluations of students. (</w:t>
      </w:r>
      <w:proofErr w:type="gramStart"/>
      <w:r w:rsidRPr="00B863FB">
        <w:rPr>
          <w:rFonts w:eastAsia="ArialMT" w:cs="Arial"/>
          <w:color w:val="262626"/>
          <w:sz w:val="24"/>
        </w:rPr>
        <w:t>at</w:t>
      </w:r>
      <w:proofErr w:type="gramEnd"/>
      <w:r w:rsidRPr="00B863FB">
        <w:rPr>
          <w:rFonts w:eastAsia="ArialMT" w:cs="Arial"/>
          <w:color w:val="262626"/>
          <w:sz w:val="24"/>
        </w:rPr>
        <w:t xml:space="preserve"> least for Bill </w:t>
      </w:r>
      <w:proofErr w:type="spellStart"/>
      <w:r w:rsidRPr="00B863FB">
        <w:rPr>
          <w:rFonts w:eastAsia="ArialMT" w:cs="Arial"/>
          <w:color w:val="262626"/>
          <w:sz w:val="24"/>
        </w:rPr>
        <w:t>Arney</w:t>
      </w:r>
      <w:proofErr w:type="spellEnd"/>
      <w:r w:rsidRPr="00B863FB">
        <w:rPr>
          <w:rFonts w:eastAsia="ArialMT" w:cs="Arial"/>
          <w:color w:val="262626"/>
          <w:sz w:val="24"/>
        </w:rPr>
        <w: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some</w:t>
      </w:r>
      <w:proofErr w:type="gramEnd"/>
      <w:r w:rsidRPr="00B863FB">
        <w:rPr>
          <w:rFonts w:eastAsia="ArialMT" w:cs="Arial"/>
          <w:color w:val="262626"/>
          <w:sz w:val="24"/>
        </w:rPr>
        <w:t xml:space="preserve"> more practical hands-on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no</w:t>
      </w:r>
      <w:proofErr w:type="gramEnd"/>
      <w:r w:rsidRPr="00B863FB">
        <w:rPr>
          <w:rFonts w:eastAsia="ArialMT" w:cs="Arial"/>
          <w:color w:val="262626"/>
          <w:sz w:val="24"/>
        </w:rPr>
        <w:t xml:space="preserve"> comment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think it would have been beneficial to identify a valedictorian and </w:t>
      </w:r>
      <w:proofErr w:type="gramStart"/>
      <w:r w:rsidRPr="00B863FB">
        <w:rPr>
          <w:rFonts w:eastAsia="ArialMT" w:cs="Arial"/>
          <w:color w:val="262626"/>
          <w:sz w:val="24"/>
        </w:rPr>
        <w:t>salutatorian...have</w:t>
      </w:r>
      <w:proofErr w:type="gramEnd"/>
      <w:r w:rsidRPr="00B863FB">
        <w:rPr>
          <w:rFonts w:eastAsia="ArialMT" w:cs="Arial"/>
          <w:color w:val="262626"/>
          <w:sz w:val="24"/>
        </w:rPr>
        <w:t xml:space="preserve"> a little carrot dangling at the end of that stick (so-to-speak)</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 better scope of the MPA field.</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lastRenderedPageBreak/>
        <w:t>Not sure. I haven't looked into other MPA programs but I think I got a very good education.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Social Justice/Awareness/Responsiveness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budget information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would have liked more electives to better develop the practical skills of public policy analysis and budgeting. Also I am a strong believer that the ability to analyze data is necessary and although this was a part of second year core and was offered as a winter elective, I would have liked more electives or it integrated earlier in the process. I believe the core classes have changed since I obtained my degree and the MPA program may already being doing this sort of integration.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More practical applicability - but this was more my fault than the fault of the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career</w:t>
      </w:r>
      <w:proofErr w:type="gramEnd"/>
      <w:r w:rsidRPr="00B863FB">
        <w:rPr>
          <w:rFonts w:eastAsia="ArialMT" w:cs="Arial"/>
          <w:color w:val="262626"/>
          <w:sz w:val="24"/>
        </w:rPr>
        <w:t xml:space="preserve"> counseling, more public policy, an internship.</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more</w:t>
      </w:r>
      <w:proofErr w:type="gramEnd"/>
      <w:r w:rsidRPr="00B863FB">
        <w:rPr>
          <w:rFonts w:eastAsia="ArialMT" w:cs="Arial"/>
          <w:color w:val="262626"/>
          <w:sz w:val="24"/>
        </w:rPr>
        <w:t xml:space="preserve"> 'in the field work' - I had to do an internship, but more varied internships would have been good.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 letter grade.</w:t>
      </w:r>
      <w:proofErr w:type="gramEnd"/>
      <w:r w:rsidRPr="00B863FB">
        <w:rPr>
          <w:rFonts w:eastAsia="ArialMT" w:cs="Arial"/>
          <w:color w:val="262626"/>
          <w:sz w:val="24"/>
        </w:rPr>
        <w:t xml:space="preserve"> Some worked too hard for pass/fail, while others coasted.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More classes on management </w:t>
      </w:r>
      <w:proofErr w:type="gramStart"/>
      <w:r w:rsidRPr="00B863FB">
        <w:rPr>
          <w:rFonts w:eastAsia="ArialMT" w:cs="Arial"/>
          <w:color w:val="262626"/>
          <w:sz w:val="24"/>
        </w:rPr>
        <w:t>Required</w:t>
      </w:r>
      <w:proofErr w:type="gramEnd"/>
      <w:r w:rsidRPr="00B863FB">
        <w:rPr>
          <w:rFonts w:eastAsia="ArialMT" w:cs="Arial"/>
          <w:color w:val="262626"/>
          <w:sz w:val="24"/>
        </w:rPr>
        <w:t xml:space="preserve"> class on budget management Required internship (I did one, and think that people who don't are missing out big time)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r w:rsidRPr="00B863FB">
        <w:rPr>
          <w:rFonts w:eastAsia="ArialMT" w:cs="Arial"/>
          <w:color w:val="262626"/>
          <w:sz w:val="24"/>
        </w:rPr>
        <w:t>Budget and finance experience</w:t>
      </w:r>
    </w:p>
    <w:p w:rsidR="0057545C" w:rsidRPr="00B863FB" w:rsidRDefault="0057545C" w:rsidP="0057545C">
      <w:pPr>
        <w:autoSpaceDE w:val="0"/>
        <w:spacing w:after="40"/>
        <w:ind w:right="40"/>
        <w:rPr>
          <w:rFonts w:cs="Arial"/>
          <w:sz w:val="24"/>
        </w:rPr>
      </w:pPr>
      <w:r w:rsidRPr="00B863FB">
        <w:rPr>
          <w:rFonts w:eastAsia="ArialMT" w:cs="Arial"/>
          <w:color w:val="262626"/>
          <w:sz w:val="24"/>
        </w:rPr>
        <w:t>More hands-on/practical leadership activities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A non-fragmented experience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felt that not all students are upheld to the same academic rigors as others.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Public Administration, especially state and local government, is currently being held hostage by an aging bureaucratic information technology workforce more interested in job security than innovation. The world is rapidly changing in the way it communicates and uses technology and PA is lagging behind. The ability to converse with IT staff in order to develop the technological tools needed for basic public processes, for better civic engagement, and for collecting critical data needed to become a more efficient and effective government needs to be better emphasized and taught in Evergreen's MPA program. Offer a computer programming class for public administrators.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-More on budget studies from the ground up. -How public-private partnerships are </w:t>
      </w:r>
      <w:r w:rsidRPr="00B863FB">
        <w:rPr>
          <w:rFonts w:eastAsia="ArialMT" w:cs="Arial"/>
          <w:color w:val="262626"/>
          <w:sz w:val="24"/>
        </w:rPr>
        <w:lastRenderedPageBreak/>
        <w:t>forged and managed. -More real world examinations of where government agencies have made "blunders" or overcome obstacles. -Maybe framed discussions around a post-recession world...How do we do more with less? This approach could have sprung some amazing conversations and follows the Evergreen course of approaching things differently.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Help with general professional development.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More options for classes.</w:t>
      </w:r>
      <w:proofErr w:type="gramEnd"/>
      <w:r w:rsidRPr="00B863FB">
        <w:rPr>
          <w:rFonts w:eastAsia="ArialMT" w:cs="Arial"/>
          <w:color w:val="262626"/>
          <w:sz w:val="24"/>
        </w:rPr>
        <w:t xml:space="preserve"> </w:t>
      </w:r>
      <w:proofErr w:type="gramStart"/>
      <w:r w:rsidRPr="00B863FB">
        <w:rPr>
          <w:rFonts w:eastAsia="ArialMT" w:cs="Arial"/>
          <w:color w:val="262626"/>
          <w:sz w:val="24"/>
        </w:rPr>
        <w:t>More opportunities to take certain classes.</w:t>
      </w:r>
      <w:proofErr w:type="gramEnd"/>
      <w:r w:rsidRPr="00B863FB">
        <w:rPr>
          <w:rFonts w:eastAsia="ArialMT" w:cs="Arial"/>
          <w:color w:val="262626"/>
          <w:sz w:val="24"/>
        </w:rPr>
        <w:t xml:space="preserve"> It was very difficult to choose between equally important classes, and disappointing when they were not offered again (even though I took four years to complete the program). More intellectual challenge in general: completing the work was nearly always challenging due to work and family life, but for the most part, I did not find the course work intellectually challenging very often, especially in the core program. The most interesting topics, and perhaps the most relevant (feminist theory in public administration, indigenous struggle, </w:t>
      </w:r>
      <w:proofErr w:type="spellStart"/>
      <w:r w:rsidRPr="00B863FB">
        <w:rPr>
          <w:rFonts w:eastAsia="ArialMT" w:cs="Arial"/>
          <w:color w:val="262626"/>
          <w:sz w:val="24"/>
        </w:rPr>
        <w:t>etc</w:t>
      </w:r>
      <w:proofErr w:type="spellEnd"/>
      <w:r w:rsidRPr="00B863FB">
        <w:rPr>
          <w:rFonts w:eastAsia="ArialMT" w:cs="Arial"/>
          <w:color w:val="262626"/>
          <w:sz w:val="24"/>
        </w:rPr>
        <w:t xml:space="preserve">) in the core program were all thrown together in the last quarter which barely allowed enough time to dig into them. I wish there had been more of a focus on Washington </w:t>
      </w:r>
      <w:proofErr w:type="gramStart"/>
      <w:r w:rsidRPr="00B863FB">
        <w:rPr>
          <w:rFonts w:eastAsia="ArialMT" w:cs="Arial"/>
          <w:color w:val="262626"/>
          <w:sz w:val="24"/>
        </w:rPr>
        <w:t>state</w:t>
      </w:r>
      <w:proofErr w:type="gramEnd"/>
      <w:r w:rsidRPr="00B863FB">
        <w:rPr>
          <w:rFonts w:eastAsia="ArialMT" w:cs="Arial"/>
          <w:color w:val="262626"/>
          <w:sz w:val="24"/>
        </w:rPr>
        <w:t xml:space="preserve"> in the core program, which would have made things less abstract and more engaging, in my opinion. I wish more of the programs were available as weekend intensives -the weeknight classes were brutal.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 more solid understanding of economics.</w:t>
      </w:r>
      <w:proofErr w:type="gramEnd"/>
      <w:r w:rsidRPr="00B863FB">
        <w:rPr>
          <w:rFonts w:eastAsia="ArialMT" w:cs="Arial"/>
          <w:color w:val="262626"/>
          <w:sz w:val="24"/>
        </w:rPr>
        <w:t xml:space="preserve"> I'm finding how integral and lucrative it is to have that knowledge, and felt like the program breezed over that section of the coursework and allowed for a "it's too hard and I don't get it so let's just move on" mentality to permeate the classroom and seminar discussions. I was disappointed to find so few people being really engaged in seminar. I also wish I had acquired a deeper understanding of the legislative process in Washington - the book Sine Die has since been recommended to me.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 chance to write a thesis.</w:t>
      </w:r>
      <w:proofErr w:type="gramEnd"/>
      <w:r w:rsidRPr="00B863FB">
        <w:rPr>
          <w:rFonts w:eastAsia="ArialMT" w:cs="Arial"/>
          <w:color w:val="262626"/>
          <w:sz w:val="24"/>
        </w:rPr>
        <w:t xml:space="preserve"> </w:t>
      </w:r>
      <w:proofErr w:type="gramStart"/>
      <w:r w:rsidRPr="00B863FB">
        <w:rPr>
          <w:rFonts w:eastAsia="ArialMT" w:cs="Arial"/>
          <w:color w:val="262626"/>
          <w:sz w:val="24"/>
        </w:rPr>
        <w:t>More accountability - both of faculty and students - and higher standards.</w:t>
      </w:r>
      <w:proofErr w:type="gramEnd"/>
      <w:r w:rsidRPr="00B863FB">
        <w:rPr>
          <w:rFonts w:eastAsia="ArialMT" w:cs="Arial"/>
          <w:color w:val="262626"/>
          <w:sz w:val="24"/>
        </w:rPr>
        <w:t xml:space="preserve"> </w:t>
      </w:r>
      <w:proofErr w:type="gramStart"/>
      <w:r w:rsidRPr="00B863FB">
        <w:rPr>
          <w:rFonts w:eastAsia="ArialMT" w:cs="Arial"/>
          <w:color w:val="262626"/>
          <w:sz w:val="24"/>
        </w:rPr>
        <w:t>More valuable electives.</w:t>
      </w:r>
      <w:proofErr w:type="gramEnd"/>
      <w:r w:rsidRPr="00B863FB">
        <w:rPr>
          <w:rFonts w:eastAsia="ArialMT" w:cs="Arial"/>
          <w:color w:val="262626"/>
          <w:sz w:val="24"/>
        </w:rPr>
        <w:t xml:space="preserve"> </w:t>
      </w:r>
      <w:proofErr w:type="gramStart"/>
      <w:r w:rsidRPr="00B863FB">
        <w:rPr>
          <w:rFonts w:eastAsia="ArialMT" w:cs="Arial"/>
          <w:color w:val="262626"/>
          <w:sz w:val="24"/>
        </w:rPr>
        <w:t>More academic rigor.</w:t>
      </w:r>
      <w:proofErr w:type="gramEnd"/>
      <w:r w:rsidRPr="00B863FB">
        <w:rPr>
          <w:rFonts w:eastAsia="ArialMT" w:cs="Arial"/>
          <w:color w:val="262626"/>
          <w:sz w:val="24"/>
        </w:rPr>
        <w:t xml:space="preserve"> </w:t>
      </w:r>
      <w:proofErr w:type="gramStart"/>
      <w:r w:rsidRPr="00B863FB">
        <w:rPr>
          <w:rFonts w:eastAsia="ArialMT" w:cs="Arial"/>
          <w:color w:val="262626"/>
          <w:sz w:val="24"/>
        </w:rPr>
        <w:t>More and better opportunities for financial assistance.</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Public administration and how it can promote social justice.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More quantitative work on statistics and budgets.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More concentration on management/people skills.</w:t>
      </w:r>
      <w:proofErr w:type="gramEnd"/>
      <w:r w:rsidRPr="00B863FB">
        <w:rPr>
          <w:rFonts w:eastAsia="ArialMT" w:cs="Arial"/>
          <w:color w:val="262626"/>
          <w:sz w:val="24"/>
        </w:rPr>
        <w:t xml:space="preserve"> Prioritized focus on quantitative research methods.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Job preparation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continue to feel that the program lacked academic rigor and completely ignored (to our harm) some of the major coursework normally covered during MPA programs. The </w:t>
      </w:r>
      <w:r w:rsidRPr="00B863FB">
        <w:rPr>
          <w:rFonts w:eastAsia="ArialMT" w:cs="Arial"/>
          <w:color w:val="262626"/>
          <w:sz w:val="24"/>
        </w:rPr>
        <w:lastRenderedPageBreak/>
        <w:t>cohort as a whole seemed to be lacking a general understanding of US History and how its government operates - I feel there should be a stronger focus on these issues, particularly in the first year of the program. In addition, it would have been nice if the instructions had mentioned that we could take courses within the Masters in Environmental Science before the last quarter of the second year.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no</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r w:rsidRPr="00B863FB">
        <w:rPr>
          <w:rFonts w:eastAsia="ArialMT" w:cs="Arial"/>
          <w:color w:val="262626"/>
          <w:sz w:val="24"/>
        </w:rPr>
        <w:t>Maybe an exchange MPA program at other schools either in the US or Abroad or to Washington DC to see up close and personal, Public Administration at the Federal level</w:t>
      </w:r>
    </w:p>
    <w:p w:rsidR="0057545C" w:rsidRPr="00B863FB" w:rsidRDefault="0057545C" w:rsidP="0057545C">
      <w:pPr>
        <w:autoSpaceDE w:val="0"/>
        <w:spacing w:after="40"/>
        <w:ind w:left="40" w:right="40"/>
        <w:rPr>
          <w:rFonts w:eastAsia="ArialMT" w:cs="Arial"/>
          <w:color w:val="262626"/>
          <w:sz w:val="24"/>
        </w:rPr>
      </w:pPr>
    </w:p>
    <w:p w:rsidR="0057545C" w:rsidRPr="00B863FB" w:rsidRDefault="0057545C" w:rsidP="0057545C">
      <w:pPr>
        <w:autoSpaceDE w:val="0"/>
        <w:spacing w:after="40"/>
        <w:ind w:left="40" w:right="40"/>
        <w:rPr>
          <w:rFonts w:eastAsia="ArialMT" w:cs="Arial"/>
          <w:color w:val="262626"/>
          <w:sz w:val="24"/>
        </w:rPr>
      </w:pPr>
    </w:p>
    <w:p w:rsidR="0057545C" w:rsidRPr="00B863FB" w:rsidRDefault="0057545C" w:rsidP="0057545C">
      <w:pPr>
        <w:autoSpaceDE w:val="0"/>
        <w:spacing w:after="40"/>
        <w:ind w:left="40" w:right="40"/>
        <w:rPr>
          <w:rFonts w:cs="Arial"/>
          <w:sz w:val="24"/>
        </w:rPr>
      </w:pPr>
      <w:r w:rsidRPr="00B863FB">
        <w:rPr>
          <w:noProof/>
          <w:sz w:val="24"/>
          <w:lang w:eastAsia="en-US" w:bidi="ar-SA"/>
        </w:rPr>
        <w:drawing>
          <wp:anchor distT="0" distB="0" distL="0" distR="0" simplePos="0" relativeHeight="251662336" behindDoc="0" locked="0" layoutInCell="1" allowOverlap="1" wp14:anchorId="5A7A116B" wp14:editId="17FB0932">
            <wp:simplePos x="0" y="0"/>
            <wp:positionH relativeFrom="column">
              <wp:align>center</wp:align>
            </wp:positionH>
            <wp:positionV relativeFrom="paragraph">
              <wp:posOffset>196850</wp:posOffset>
            </wp:positionV>
            <wp:extent cx="4471670" cy="3352165"/>
            <wp:effectExtent l="0" t="0" r="0" b="0"/>
            <wp:wrapTopAndBottom/>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1670" cy="33521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863FB">
        <w:rPr>
          <w:rFonts w:eastAsia="ArialMT" w:cs="Arial"/>
          <w:b/>
          <w:bCs/>
          <w:color w:val="262626"/>
          <w:sz w:val="24"/>
        </w:rPr>
        <w:t>Do you recommend the Evergreen MPA program to others? Why or why not?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With the caveat that, as with most things, they would need to work hard to get a worthwhile result.</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is a great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because</w:t>
      </w:r>
      <w:proofErr w:type="gramEnd"/>
      <w:r w:rsidRPr="00B863FB">
        <w:rPr>
          <w:rFonts w:eastAsia="ArialMT" w:cs="Arial"/>
          <w:color w:val="262626"/>
          <w:sz w:val="24"/>
        </w:rPr>
        <w:t xml:space="preserve"> I believe that TESC is the greatest potential for developing community leaders and advocates for social justice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It is the only program of its type and serves the intended population in a very specific way....but needs to hire NDN qualified/creative faculty--perhaps an MBA familiar with </w:t>
      </w:r>
      <w:r w:rsidRPr="00B863FB">
        <w:rPr>
          <w:rFonts w:eastAsia="ArialMT" w:cs="Arial"/>
          <w:color w:val="262626"/>
          <w:sz w:val="24"/>
        </w:rPr>
        <w:lastRenderedPageBreak/>
        <w:t>Tribal economies/ or Policy advocate/activists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am on the fence whether yes or no. Again, program should be more challenging.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r w:rsidRPr="00B863FB">
        <w:rPr>
          <w:rFonts w:eastAsia="ArialMT" w:cs="Arial"/>
          <w:color w:val="262626"/>
          <w:sz w:val="24"/>
        </w:rPr>
        <w:t>I have heartily recommended this degree to several people knowing that it would fulfill their study needs and interests. Also, I appreciate the mix of independent and group work, subject matter and strong core base. I also felt that the classes were more culturally appropriate in how they are set up in a bit more open structure. Love everything about Evergreen.</w:t>
      </w:r>
    </w:p>
    <w:p w:rsidR="0057545C" w:rsidRPr="00B863FB" w:rsidRDefault="0057545C" w:rsidP="0057545C">
      <w:pPr>
        <w:autoSpaceDE w:val="0"/>
        <w:spacing w:after="40"/>
        <w:ind w:right="40"/>
        <w:rPr>
          <w:rFonts w:cs="Arial"/>
          <w:sz w:val="24"/>
        </w:rPr>
      </w:pPr>
      <w:proofErr w:type="gramStart"/>
      <w:r w:rsidRPr="00B863FB">
        <w:rPr>
          <w:rFonts w:eastAsia="ArialMT" w:cs="Arial"/>
          <w:color w:val="262626"/>
          <w:sz w:val="24"/>
        </w:rPr>
        <w:t>quality</w:t>
      </w:r>
      <w:proofErr w:type="gramEnd"/>
      <w:r w:rsidRPr="00B863FB">
        <w:rPr>
          <w:rFonts w:eastAsia="ArialMT" w:cs="Arial"/>
          <w:color w:val="262626"/>
          <w:sz w:val="24"/>
        </w:rPr>
        <w:t xml:space="preserve"> program and adaptable schedules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Applicable to a variety of interests with the ability to specify unique student interests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Tribal program especially, but then I guess I don't really know how it is doing after so many changes in recent years.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Because there is a Tribal focus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excellent</w:t>
      </w:r>
      <w:proofErr w:type="gramEnd"/>
      <w:r w:rsidRPr="00B863FB">
        <w:rPr>
          <w:rFonts w:eastAsia="ArialMT" w:cs="Arial"/>
          <w:color w:val="262626"/>
          <w:sz w:val="24"/>
        </w:rPr>
        <w:t xml:space="preserve"> program for the mature working student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For the reasons I gave earlier about what I gained.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it</w:t>
      </w:r>
      <w:proofErr w:type="gramEnd"/>
      <w:r w:rsidRPr="00B863FB">
        <w:rPr>
          <w:rFonts w:eastAsia="ArialMT" w:cs="Arial"/>
          <w:color w:val="262626"/>
          <w:sz w:val="24"/>
        </w:rPr>
        <w:t xml:space="preserve"> gives you every opportunity to get out of it whatever you need. </w:t>
      </w:r>
      <w:proofErr w:type="gramStart"/>
      <w:r w:rsidRPr="00B863FB">
        <w:rPr>
          <w:rFonts w:eastAsia="ArialMT" w:cs="Arial"/>
          <w:color w:val="262626"/>
          <w:sz w:val="24"/>
        </w:rPr>
        <w:t>also</w:t>
      </w:r>
      <w:proofErr w:type="gramEnd"/>
      <w:r w:rsidRPr="00B863FB">
        <w:rPr>
          <w:rFonts w:eastAsia="ArialMT" w:cs="Arial"/>
          <w:color w:val="262626"/>
          <w:sz w:val="24"/>
        </w:rPr>
        <w:t xml:space="preserve">, </w:t>
      </w:r>
      <w:proofErr w:type="spellStart"/>
      <w:r w:rsidRPr="00B863FB">
        <w:rPr>
          <w:rFonts w:eastAsia="ArialMT" w:cs="Arial"/>
          <w:color w:val="262626"/>
          <w:sz w:val="24"/>
        </w:rPr>
        <w:t>i</w:t>
      </w:r>
      <w:proofErr w:type="spellEnd"/>
      <w:r w:rsidRPr="00B863FB">
        <w:rPr>
          <w:rFonts w:eastAsia="ArialMT" w:cs="Arial"/>
          <w:color w:val="262626"/>
          <w:sz w:val="24"/>
        </w:rPr>
        <w:t xml:space="preserve"> wish your survey had an option for "unemployed" or "self-employed" or even better an "other" box that you can fill in.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constantly recommend it but add if you want to work with a living wage get a nursing degree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puts you in touch with the 99%.</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Because government matters enough that it's important to do it well.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when</w:t>
      </w:r>
      <w:proofErr w:type="gramEnd"/>
      <w:r w:rsidRPr="00B863FB">
        <w:rPr>
          <w:rFonts w:eastAsia="ArialMT" w:cs="Arial"/>
          <w:color w:val="262626"/>
          <w:sz w:val="24"/>
        </w:rPr>
        <w:t xml:space="preserve"> I left the program felt like it was in transition and now I am not sure what the program is that I would be recommending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method of teaching I experienced at TESC is by far superior to that of the conventional brick and mortar institution.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would recommend it to someone with a clear sense of their strengths and who possessed self-motivation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lastRenderedPageBreak/>
        <w:t xml:space="preserve">Depending on the student (I worked as student advisor) I would (and </w:t>
      </w:r>
      <w:proofErr w:type="gramStart"/>
      <w:r w:rsidRPr="00B863FB">
        <w:rPr>
          <w:rFonts w:eastAsia="ArialMT" w:cs="Arial"/>
          <w:color w:val="262626"/>
          <w:sz w:val="24"/>
        </w:rPr>
        <w:t>have )</w:t>
      </w:r>
      <w:proofErr w:type="gramEnd"/>
      <w:r w:rsidRPr="00B863FB">
        <w:rPr>
          <w:rFonts w:eastAsia="ArialMT" w:cs="Arial"/>
          <w:color w:val="262626"/>
          <w:sz w:val="24"/>
        </w:rPr>
        <w:t xml:space="preserve"> recommended it because it is a good solid program; nearby; flexible with work, flexible in particular areas of study. Perfect for some, but not necessarily for all.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it</w:t>
      </w:r>
      <w:proofErr w:type="gramEnd"/>
      <w:r w:rsidRPr="00B863FB">
        <w:rPr>
          <w:rFonts w:eastAsia="ArialMT" w:cs="Arial"/>
          <w:color w:val="262626"/>
          <w:sz w:val="24"/>
        </w:rPr>
        <w:t xml:space="preserve"> was an excellent learning experience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is a great program overall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the</w:t>
      </w:r>
      <w:proofErr w:type="gramEnd"/>
      <w:r w:rsidRPr="00B863FB">
        <w:rPr>
          <w:rFonts w:eastAsia="ArialMT" w:cs="Arial"/>
          <w:color w:val="262626"/>
          <w:sz w:val="24"/>
        </w:rPr>
        <w:t xml:space="preserve"> program is mostly helpful but the shortcomings of the program are glaring.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TESC MPA program is a good starting place for involvement of public service; the campus' proximity to state government is ideal and (I believe) the program sets a standard for students to look at public policy/service from both traditional and non-traditional viewpoints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Every career public administrator could benefit from this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others</w:t>
      </w:r>
      <w:proofErr w:type="gramEnd"/>
      <w:r w:rsidRPr="00B863FB">
        <w:rPr>
          <w:rFonts w:eastAsia="ArialMT" w:cs="Arial"/>
          <w:color w:val="262626"/>
          <w:sz w:val="24"/>
        </w:rPr>
        <w:t xml:space="preserve"> would probably get more out of it than I did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Many state workers can benefit from the ideas and experiences that the MPA program provides.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wholeheartedly</w:t>
      </w:r>
      <w:proofErr w:type="gramEnd"/>
      <w:r w:rsidRPr="00B863FB">
        <w:rPr>
          <w:rFonts w:eastAsia="ArialMT" w:cs="Arial"/>
          <w:color w:val="262626"/>
          <w:sz w:val="24"/>
        </w:rPr>
        <w:t xml:space="preserve"> and enthusiastically because it can't be found anywhere else and is exactly what Tribal administrators or people who work with Tribes need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No, I would recommend becoming a heavy equipment operator- that is if you want to eat</w:t>
      </w:r>
      <w:proofErr w:type="gramStart"/>
      <w:r w:rsidRPr="00B863FB">
        <w:rPr>
          <w:rFonts w:eastAsia="ArialMT" w:cs="Arial"/>
          <w:color w:val="262626"/>
          <w:sz w:val="24"/>
        </w:rPr>
        <w:t>..</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Having Master's Degree is essential to getting a job in a tight job market, just to get a start.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depends on what the person is seeking -it may be a good fit and in other cases it may not be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live a long way away. This program was clearly designed to serve working adults in the area. A fine program, but I wouldn't suggest that someone move across country to attend (as I did).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Flexibility in the program to focus on areas that people find interesting.</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Good program, grounded in progressive principles, close proximity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lastRenderedPageBreak/>
        <w:t>I believe it is a top notch program and we are lucky to have a program in our community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found it challenging, and it gave me a broad view of public administration.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love the program and I believe it is going to prepare me for a rewarding career.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do highly recommend it. The fact that this survey is being sought shows me they are working on ways to improve. There will always be "what ifs" in life but we learn from those.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Because of the way I was treated.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is an intensive and great program. Yes, you do make life-long contacts. (I didn't believe this when I first entered the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absolutely recommend TESC's, MPA program to anyone who wants to be a better citizen, government employee, non-profit worker, IF they are already in the system with work to practice on and work to do.</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recommend the Evergreen MPA program to people who are mid-career or looking for a program that provides opportunities for internships and practical experience, e.g. those who are less in need of coursework, mentorship, etc.</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It's in Olympia and provides ready access to state government.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It's an excellent program that prepares one well.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An excellent background for almost any work in the public sector.</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Best thing I ever did!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extremely</w:t>
      </w:r>
      <w:proofErr w:type="gramEnd"/>
      <w:r w:rsidRPr="00B863FB">
        <w:rPr>
          <w:rFonts w:eastAsia="ArialMT" w:cs="Arial"/>
          <w:color w:val="262626"/>
          <w:sz w:val="24"/>
        </w:rPr>
        <w:t xml:space="preserve"> nurturing program which allows for freedom to explore topics of interest to the end user.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When I run into interested folks, I do recommend this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Given a yes or no answer option, I have to say no. I found the </w:t>
      </w:r>
      <w:proofErr w:type="spellStart"/>
      <w:r w:rsidRPr="00B863FB">
        <w:rPr>
          <w:rFonts w:eastAsia="ArialMT" w:cs="Arial"/>
          <w:color w:val="262626"/>
          <w:sz w:val="24"/>
        </w:rPr>
        <w:t>non profit</w:t>
      </w:r>
      <w:proofErr w:type="spellEnd"/>
      <w:r w:rsidRPr="00B863FB">
        <w:rPr>
          <w:rFonts w:eastAsia="ArialMT" w:cs="Arial"/>
          <w:color w:val="262626"/>
          <w:sz w:val="24"/>
        </w:rPr>
        <w:t xml:space="preserve"> offerings and practical applications to be lacking. While I am grateful for what </w:t>
      </w:r>
      <w:proofErr w:type="spellStart"/>
      <w:r w:rsidRPr="00B863FB">
        <w:rPr>
          <w:rFonts w:eastAsia="ArialMT" w:cs="Arial"/>
          <w:color w:val="262626"/>
          <w:sz w:val="24"/>
        </w:rPr>
        <w:t>i</w:t>
      </w:r>
      <w:proofErr w:type="spellEnd"/>
      <w:r w:rsidRPr="00B863FB">
        <w:rPr>
          <w:rFonts w:eastAsia="ArialMT" w:cs="Arial"/>
          <w:color w:val="262626"/>
          <w:sz w:val="24"/>
        </w:rPr>
        <w:t xml:space="preserve"> learned in the MPA program, I honestly felt the program should have been more rigorous academically. I found many in my seminar had not done the readings, and therefore felt seminar discussions were lacking in depth. I also felt the first year focused too much on theory </w:t>
      </w:r>
      <w:r w:rsidRPr="00B863FB">
        <w:rPr>
          <w:rFonts w:eastAsia="ArialMT" w:cs="Arial"/>
          <w:color w:val="262626"/>
          <w:sz w:val="24"/>
        </w:rPr>
        <w:lastRenderedPageBreak/>
        <w:t xml:space="preserve">and not enough on </w:t>
      </w:r>
      <w:proofErr w:type="spellStart"/>
      <w:r w:rsidRPr="00B863FB">
        <w:rPr>
          <w:rFonts w:eastAsia="ArialMT" w:cs="Arial"/>
          <w:color w:val="262626"/>
          <w:sz w:val="24"/>
        </w:rPr>
        <w:t>pactical</w:t>
      </w:r>
      <w:proofErr w:type="spellEnd"/>
      <w:r w:rsidRPr="00B863FB">
        <w:rPr>
          <w:rFonts w:eastAsia="ArialMT" w:cs="Arial"/>
          <w:color w:val="262626"/>
          <w:sz w:val="24"/>
        </w:rPr>
        <w:t xml:space="preserve"> application of theory. The offerings made regarding non-profit administration were small. I would suggest a stronger, more practical tract for those who wish to work in the not for profit world. I also must say that, as a visually impaired student, I felt that most </w:t>
      </w:r>
      <w:proofErr w:type="gramStart"/>
      <w:r w:rsidRPr="00B863FB">
        <w:rPr>
          <w:rFonts w:eastAsia="ArialMT" w:cs="Arial"/>
          <w:color w:val="262626"/>
          <w:sz w:val="24"/>
        </w:rPr>
        <w:t>faculty</w:t>
      </w:r>
      <w:proofErr w:type="gramEnd"/>
      <w:r w:rsidRPr="00B863FB">
        <w:rPr>
          <w:rFonts w:eastAsia="ArialMT" w:cs="Arial"/>
          <w:color w:val="262626"/>
          <w:sz w:val="24"/>
        </w:rPr>
        <w:t xml:space="preserve"> did not meet the legal and TESC policy commitments to accommodate my needs as a "disabled" student. TESC could do much to meld academic freedom for faculty with the learning needs of its students. What is the purpose of faculty freedom if it actually limits the student's ability to learn?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it</w:t>
      </w:r>
      <w:proofErr w:type="gramEnd"/>
      <w:r w:rsidRPr="00B863FB">
        <w:rPr>
          <w:rFonts w:eastAsia="ArialMT" w:cs="Arial"/>
          <w:color w:val="262626"/>
          <w:sz w:val="24"/>
        </w:rPr>
        <w:t xml:space="preserve"> is a fantastic program. I enjoyed the experience.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was a great foundation for me to gain perspectives on American Indians in the US, so I could compare and contrast the histories of colonization of both countries.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depends</w:t>
      </w:r>
      <w:proofErr w:type="gramEnd"/>
      <w:r w:rsidRPr="00B863FB">
        <w:rPr>
          <w:rFonts w:eastAsia="ArialMT" w:cs="Arial"/>
          <w:color w:val="262626"/>
          <w:sz w:val="24"/>
        </w:rPr>
        <w:t xml:space="preserve"> on the individual. Evergreen is not for everyone, </w:t>
      </w:r>
      <w:proofErr w:type="spellStart"/>
      <w:r w:rsidRPr="00B863FB">
        <w:rPr>
          <w:rFonts w:eastAsia="ArialMT" w:cs="Arial"/>
          <w:color w:val="262626"/>
          <w:sz w:val="24"/>
        </w:rPr>
        <w:t>self starters</w:t>
      </w:r>
      <w:proofErr w:type="spellEnd"/>
      <w:r w:rsidRPr="00B863FB">
        <w:rPr>
          <w:rFonts w:eastAsia="ArialMT" w:cs="Arial"/>
          <w:color w:val="262626"/>
          <w:sz w:val="24"/>
        </w:rPr>
        <w:t xml:space="preserve"> do great, others not so much.</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The program helped me grow as </w:t>
      </w:r>
      <w:proofErr w:type="spellStart"/>
      <w:r w:rsidRPr="00B863FB">
        <w:rPr>
          <w:rFonts w:eastAsia="ArialMT" w:cs="Arial"/>
          <w:color w:val="262626"/>
          <w:sz w:val="24"/>
        </w:rPr>
        <w:t>a</w:t>
      </w:r>
      <w:proofErr w:type="spellEnd"/>
      <w:r w:rsidRPr="00B863FB">
        <w:rPr>
          <w:rFonts w:eastAsia="ArialMT" w:cs="Arial"/>
          <w:color w:val="262626"/>
          <w:sz w:val="24"/>
        </w:rPr>
        <w:t xml:space="preserve"> individual in every aspect (as a mother, family member, community member, employee, US Citizen, Citizen of my Nation); the structure of the program allowed for growth beyond the classroom by allowing students to build and develop meaningful relationships that extend beyond school.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To strengthen skills and knowledge of Native workers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do all the time to interested AI/</w:t>
      </w:r>
      <w:proofErr w:type="gramStart"/>
      <w:r w:rsidRPr="00B863FB">
        <w:rPr>
          <w:rFonts w:eastAsia="ArialMT" w:cs="Arial"/>
          <w:color w:val="262626"/>
          <w:sz w:val="24"/>
        </w:rPr>
        <w:t>AN applicants</w:t>
      </w:r>
      <w:proofErr w:type="gramEnd"/>
      <w:r w:rsidRPr="00B863FB">
        <w:rPr>
          <w:rFonts w:eastAsia="ArialMT" w:cs="Arial"/>
          <w:color w:val="262626"/>
          <w:sz w:val="24"/>
        </w:rPr>
        <w: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Very well documented and respected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Well-rounded, diverse thinking and open to reasonable attempts to getting through it in one piece.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As I mentioned earlier, the Evergreen MPA program could stand to intensify its faculty and requirements. Nonetheless, this program does a great job of preparing students for forward, real world thinking. It has a focus on reforming our systems based upon strengths-based, social justice focused solutions. You won't get this at another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did because of the specific focus of Tribal government. Tribal members can obtain much needed skills, mindset, and knowledge from what is offered at the Evergreen State College MPA Tribal concentration.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At least three people whom I've recommend the program to have attended or are attending.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lastRenderedPageBreak/>
        <w:t>The most incredible education experience I've had.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MPA has Evergreen philosophy and rigor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would recommend this program to anyone interested in government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This program challenged me to think about how to address issues in the public sphere WITH others, as opposed to in a room apart from those impacted by policies and decisions of government, the value of process, and some tools for approaching those processes. It also forced me to think about how I come to the table in these decisions and what responsibility I have to engage and engage others.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excellent</w:t>
      </w:r>
      <w:proofErr w:type="gramEnd"/>
      <w:r w:rsidRPr="00B863FB">
        <w:rPr>
          <w:rFonts w:eastAsia="ArialMT" w:cs="Arial"/>
          <w:color w:val="262626"/>
          <w:sz w:val="24"/>
        </w:rPr>
        <w:t xml:space="preserve"> jump start for those persons already involved in government or non-profits. </w:t>
      </w:r>
      <w:proofErr w:type="gramStart"/>
      <w:r w:rsidRPr="00B863FB">
        <w:rPr>
          <w:rFonts w:eastAsia="ArialMT" w:cs="Arial"/>
          <w:color w:val="262626"/>
          <w:sz w:val="24"/>
        </w:rPr>
        <w:t>challenging</w:t>
      </w:r>
      <w:proofErr w:type="gramEnd"/>
      <w:r w:rsidRPr="00B863FB">
        <w:rPr>
          <w:rFonts w:eastAsia="ArialMT" w:cs="Arial"/>
          <w:color w:val="262626"/>
          <w:sz w:val="24"/>
        </w:rPr>
        <w:t xml:space="preserve"> for those who want to enter that arena.</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think </w:t>
      </w:r>
      <w:proofErr w:type="spellStart"/>
      <w:proofErr w:type="gramStart"/>
      <w:r w:rsidRPr="00B863FB">
        <w:rPr>
          <w:rFonts w:eastAsia="ArialMT" w:cs="Arial"/>
          <w:color w:val="262626"/>
          <w:sz w:val="24"/>
        </w:rPr>
        <w:t>its</w:t>
      </w:r>
      <w:proofErr w:type="spellEnd"/>
      <w:proofErr w:type="gramEnd"/>
      <w:r w:rsidRPr="00B863FB">
        <w:rPr>
          <w:rFonts w:eastAsia="ArialMT" w:cs="Arial"/>
          <w:color w:val="262626"/>
          <w:sz w:val="24"/>
        </w:rPr>
        <w:t xml:space="preserve"> a fantastic program in teaching critical thinking, innovation, and decision making. I have many friends who have attended other MPA programs and they don't seem to have the same set of skills as Evergreen Grads.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r w:rsidRPr="00B863FB">
        <w:rPr>
          <w:rFonts w:eastAsia="ArialMT" w:cs="Arial"/>
          <w:color w:val="262626"/>
          <w:sz w:val="24"/>
        </w:rPr>
        <w:t>I was not satisfied with the education in the least. I feel that I could have learned just about everything that was taught just by going to the library and using the books there.</w:t>
      </w:r>
    </w:p>
    <w:p w:rsidR="0057545C" w:rsidRPr="00B863FB" w:rsidRDefault="0057545C" w:rsidP="0057545C">
      <w:pPr>
        <w:autoSpaceDE w:val="0"/>
        <w:spacing w:after="40"/>
        <w:ind w:right="40"/>
        <w:rPr>
          <w:rFonts w:cs="Arial"/>
          <w:sz w:val="24"/>
        </w:rPr>
      </w:pPr>
      <w:r w:rsidRPr="00B863FB">
        <w:rPr>
          <w:rFonts w:eastAsia="ArialMT" w:cs="Arial"/>
          <w:color w:val="262626"/>
          <w:sz w:val="24"/>
        </w:rPr>
        <w:t xml:space="preserve">When asked by prospective students, I describe the strength and quality of the student body and the approach to teaching and learning. I emphasize the </w:t>
      </w:r>
      <w:proofErr w:type="spellStart"/>
      <w:r w:rsidRPr="00B863FB">
        <w:rPr>
          <w:rFonts w:eastAsia="ArialMT" w:cs="Arial"/>
          <w:color w:val="262626"/>
          <w:sz w:val="24"/>
        </w:rPr>
        <w:t>opportunties</w:t>
      </w:r>
      <w:proofErr w:type="spellEnd"/>
      <w:r w:rsidRPr="00B863FB">
        <w:rPr>
          <w:rFonts w:eastAsia="ArialMT" w:cs="Arial"/>
          <w:color w:val="262626"/>
          <w:sz w:val="24"/>
        </w:rPr>
        <w:t xml:space="preserve"> to learn from other students through collaborative work, and how many projects and studies can be customized to meet the particular subject-area interests of each student. Critical thinking and analytical thinking are strong emphases as well as understanding democratic governance. All of these are strengths. I warn them that in terms of theory vs. practice, it feels like year 1 is heavy on theory and dense reading (you'll wish for a balance of skill development and applications) and year 2 feels totally different and is mostly work on application projects (you'll miss deep discussions with your colleagues and collective learning that connects your work to theories, ideas, and the work of others). I do recommend the program. I ask them about particular goals and learning styles and offer suggestions about which faculty might be a good fit.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Simply stated -- as compared to other state MPA programs, it's the difference between transactional and transformational education.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would recommend the program because of the access to different levels of government, the experience of the adjunct, and the opportunities to do real world projects.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The things I learned were incredibly valuable, especially from my electives. I do </w:t>
      </w:r>
      <w:proofErr w:type="gramStart"/>
      <w:r w:rsidRPr="00B863FB">
        <w:rPr>
          <w:rFonts w:eastAsia="ArialMT" w:cs="Arial"/>
          <w:color w:val="262626"/>
          <w:sz w:val="24"/>
        </w:rPr>
        <w:t>however,</w:t>
      </w:r>
      <w:proofErr w:type="gramEnd"/>
      <w:r w:rsidRPr="00B863FB">
        <w:rPr>
          <w:rFonts w:eastAsia="ArialMT" w:cs="Arial"/>
          <w:color w:val="262626"/>
          <w:sz w:val="24"/>
        </w:rPr>
        <w:t xml:space="preserve"> let people know that some of the core and required courses will feel simplistic, wasteful and too easy.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think Evergreen's unique collaborative and community learning structure is amazing and offers something that is difficult to get at any other school. The faculty and programming were responsive to student interests, yet varied enough to meet the needs of students with different professional and personal goals while the class sizes were small enough for individual support and attention. I absolutely loved the cohort model as well and gained lifelong friends and professional contacts as a result.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don't live in the state any more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is a program that is different and as a society we need thinkers not just people that want a degree or grade.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hear the program has changed significantly since I left.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Recommend for those who are clear in their goals and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It's a great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The </w:t>
      </w:r>
      <w:proofErr w:type="gramStart"/>
      <w:r w:rsidRPr="00B863FB">
        <w:rPr>
          <w:rFonts w:eastAsia="ArialMT" w:cs="Arial"/>
          <w:color w:val="262626"/>
          <w:sz w:val="24"/>
        </w:rPr>
        <w:t>faculty in the program are</w:t>
      </w:r>
      <w:proofErr w:type="gramEnd"/>
      <w:r w:rsidRPr="00B863FB">
        <w:rPr>
          <w:rFonts w:eastAsia="ArialMT" w:cs="Arial"/>
          <w:color w:val="262626"/>
          <w:sz w:val="24"/>
        </w:rPr>
        <w:t xml:space="preserve"> very knowledgeable and seem to want to create the program to the needs of the students.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r w:rsidRPr="00B863FB">
        <w:rPr>
          <w:rFonts w:eastAsia="ArialMT" w:cs="Arial"/>
          <w:color w:val="262626"/>
          <w:sz w:val="24"/>
        </w:rPr>
        <w:t>You get out of it what you put into it and there is a lot of flexibility</w:t>
      </w:r>
    </w:p>
    <w:p w:rsidR="0057545C" w:rsidRPr="00B863FB" w:rsidRDefault="0057545C" w:rsidP="0057545C">
      <w:pPr>
        <w:autoSpaceDE w:val="0"/>
        <w:spacing w:after="40"/>
        <w:ind w:right="40"/>
        <w:rPr>
          <w:rFonts w:cs="Arial"/>
          <w:sz w:val="24"/>
        </w:rPr>
      </w:pPr>
      <w:r w:rsidRPr="00B863FB">
        <w:rPr>
          <w:rFonts w:eastAsia="ArialMT" w:cs="Arial"/>
          <w:color w:val="262626"/>
          <w:sz w:val="24"/>
        </w:rPr>
        <w:t>It's a good program, but your campus is too isolated.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Great foundation for further graduate studies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was a very rigorous program that reinforced my commitment to improving social problems.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Learn useful skills, gain valuable understanding of the public sphere and the challenges of governing, great regional network of MPA grads to help with career opportunities, interdisciplinary approach, social justice focus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Builds on foundational principles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would not recommend the program I attended in 98-00, but it seems to have improved since then.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Excellent value; attention paid to real life and practical application of knowledge, rather than strictly theoretical.</w:t>
      </w:r>
      <w:proofErr w:type="gramEnd"/>
      <w:r w:rsidRPr="00B863FB">
        <w:rPr>
          <w:rFonts w:eastAsia="ArialMT" w:cs="Arial"/>
          <w:color w:val="262626"/>
          <w:sz w:val="24"/>
        </w:rPr>
        <w:t xml:space="preserve"> Academically and intellectually stimulating and challenging.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lastRenderedPageBreak/>
        <w:t>I would recommend the Evergreen MPA program to others (and I have) because it is a solid program that will help graduates advance in their careers.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think TESC offers a unique learning experience with the focus on the right place - praxis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appreciate the option of a local college and with the right faculty the experience can be amazing.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Great for </w:t>
      </w:r>
      <w:proofErr w:type="spellStart"/>
      <w:r w:rsidRPr="00B863FB">
        <w:rPr>
          <w:rFonts w:eastAsia="ArialMT" w:cs="Arial"/>
          <w:color w:val="262626"/>
          <w:sz w:val="24"/>
        </w:rPr>
        <w:t>self development</w:t>
      </w:r>
      <w:proofErr w:type="spellEnd"/>
      <w:r w:rsidRPr="00B863FB">
        <w:rPr>
          <w:rFonts w:eastAsia="ArialMT" w:cs="Arial"/>
          <w:color w:val="262626"/>
          <w:sz w:val="24"/>
        </w:rPr>
        <w:t xml:space="preserve"> and career development; close for those who live in </w:t>
      </w:r>
      <w:proofErr w:type="spellStart"/>
      <w:r w:rsidRPr="00B863FB">
        <w:rPr>
          <w:rFonts w:eastAsia="ArialMT" w:cs="Arial"/>
          <w:color w:val="262626"/>
          <w:sz w:val="24"/>
        </w:rPr>
        <w:t>Oly</w:t>
      </w:r>
      <w:proofErr w:type="spellEnd"/>
      <w:r w:rsidRPr="00B863FB">
        <w:rPr>
          <w:rFonts w:eastAsia="ArialMT" w:cs="Arial"/>
          <w:color w:val="262626"/>
          <w:sz w:val="24"/>
        </w:rPr>
        <w:t>; good hands-on learning environment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firmly believe that the MPA Tribal concentration is a necessity in Indian Country. I just wish it was a </w:t>
      </w:r>
      <w:proofErr w:type="spellStart"/>
      <w:r w:rsidRPr="00B863FB">
        <w:rPr>
          <w:rFonts w:eastAsia="ArialMT" w:cs="Arial"/>
          <w:color w:val="262626"/>
          <w:sz w:val="24"/>
        </w:rPr>
        <w:t>stand alone</w:t>
      </w:r>
      <w:proofErr w:type="spellEnd"/>
      <w:r w:rsidRPr="00B863FB">
        <w:rPr>
          <w:rFonts w:eastAsia="ArialMT" w:cs="Arial"/>
          <w:color w:val="262626"/>
          <w:sz w:val="24"/>
        </w:rPr>
        <w:t xml:space="preserve"> program with its own autonomy.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recommend it to people who I think would enjoy and use the culture of Evergreen to their benefit.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obviously depends on the individuals goals, but the program was rigorous.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Yes, I think it's a good program for building your career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Both, I think the UW program is stronger, but the Evergreen MPA program suits some people best.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Overall, think the program has been enriched and improved.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do with a caveat. I believe I received a first rate education, but am hesitant to recommend the program to some because of the stigma associated with Evergreen.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recommend it with the caution that it is very theoretical, and not very skill/practical oriented.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is accessible, affordable, and imparts confidence.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Personal transformation, administrative competence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emphasis</w:t>
      </w:r>
      <w:proofErr w:type="gramEnd"/>
      <w:r w:rsidRPr="00B863FB">
        <w:rPr>
          <w:rFonts w:eastAsia="ArialMT" w:cs="Arial"/>
          <w:color w:val="262626"/>
          <w:sz w:val="24"/>
        </w:rPr>
        <w:t xml:space="preserve"> on praxis (not contained to the classroom)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great</w:t>
      </w:r>
      <w:proofErr w:type="gramEnd"/>
      <w:r w:rsidRPr="00B863FB">
        <w:rPr>
          <w:rFonts w:eastAsia="ArialMT" w:cs="Arial"/>
          <w:color w:val="262626"/>
          <w:sz w:val="24"/>
        </w:rPr>
        <w:t xml:space="preserve"> faculty!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But I mention that it's not the best fit for everyone.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When I meet people who want to pursue this field, yes, but not working in the public sector or in the US, this is not really applicable.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Evergreen program mature self-directed approach</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Pros: It is an enriching experience that can jumpstart or </w:t>
      </w:r>
      <w:proofErr w:type="gramStart"/>
      <w:r w:rsidRPr="00B863FB">
        <w:rPr>
          <w:rFonts w:eastAsia="ArialMT" w:cs="Arial"/>
          <w:color w:val="262626"/>
          <w:sz w:val="24"/>
        </w:rPr>
        <w:t>accelerate</w:t>
      </w:r>
      <w:proofErr w:type="gramEnd"/>
      <w:r w:rsidRPr="00B863FB">
        <w:rPr>
          <w:rFonts w:eastAsia="ArialMT" w:cs="Arial"/>
          <w:color w:val="262626"/>
          <w:sz w:val="24"/>
        </w:rPr>
        <w:t xml:space="preserve"> careers. </w:t>
      </w:r>
      <w:proofErr w:type="gramStart"/>
      <w:r w:rsidRPr="00B863FB">
        <w:rPr>
          <w:rFonts w:eastAsia="ArialMT" w:cs="Arial"/>
          <w:color w:val="262626"/>
          <w:sz w:val="24"/>
        </w:rPr>
        <w:t>Manageable within two years.</w:t>
      </w:r>
      <w:proofErr w:type="gramEnd"/>
      <w:r w:rsidRPr="00B863FB">
        <w:rPr>
          <w:rFonts w:eastAsia="ArialMT" w:cs="Arial"/>
          <w:color w:val="262626"/>
          <w:sz w:val="24"/>
        </w:rPr>
        <w:t xml:space="preserve"> </w:t>
      </w:r>
      <w:proofErr w:type="gramStart"/>
      <w:r w:rsidRPr="00B863FB">
        <w:rPr>
          <w:rFonts w:eastAsia="ArialMT" w:cs="Arial"/>
          <w:color w:val="262626"/>
          <w:sz w:val="24"/>
        </w:rPr>
        <w:t>Extensive range of skills and experiences.</w:t>
      </w:r>
      <w:proofErr w:type="gramEnd"/>
      <w:r w:rsidRPr="00B863FB">
        <w:rPr>
          <w:rFonts w:eastAsia="ArialMT" w:cs="Arial"/>
          <w:color w:val="262626"/>
          <w:sz w:val="24"/>
        </w:rPr>
        <w:t xml:space="preserve"> Cons: wide variation in faculty strengths, knowledge, and organizational skills. </w:t>
      </w:r>
      <w:proofErr w:type="gramStart"/>
      <w:r w:rsidRPr="00B863FB">
        <w:rPr>
          <w:rFonts w:eastAsia="ArialMT" w:cs="Arial"/>
          <w:color w:val="262626"/>
          <w:sz w:val="24"/>
        </w:rPr>
        <w:t>Lack of incentive to excel (competition).</w:t>
      </w:r>
      <w:proofErr w:type="gramEnd"/>
      <w:r w:rsidRPr="00B863FB">
        <w:rPr>
          <w:rFonts w:eastAsia="ArialMT" w:cs="Arial"/>
          <w:color w:val="262626"/>
          <w:sz w:val="24"/>
        </w:rPr>
        <w:t xml:space="preserve"> </w:t>
      </w:r>
      <w:proofErr w:type="gramStart"/>
      <w:r w:rsidRPr="00B863FB">
        <w:rPr>
          <w:rFonts w:eastAsia="ArialMT" w:cs="Arial"/>
          <w:color w:val="262626"/>
          <w:sz w:val="24"/>
        </w:rPr>
        <w:t>Reading requirements bordering on insanity.</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do, but under limited circumstances. The first year's studies were mainly theoretical, and could use some case studies. I also think that the non-profit emphasis needs to be decoupled from the general cohort, so that students wishing to study local or state government can spend more time on their respective field.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is an excellent program and a clear path for those wishing to enhance and advance their careers in public service.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Good education, love the evergreen style, extremely good cost-benefit ratio</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recommend it because it's local, it's relatively inexpensive, it's flexible, and it's all around a pretty good program. I also recommend that everyone take at least one Tribal track class, because I think it absolutely essential for public administrators in Washington </w:t>
      </w:r>
      <w:proofErr w:type="gramStart"/>
      <w:r w:rsidRPr="00B863FB">
        <w:rPr>
          <w:rFonts w:eastAsia="ArialMT" w:cs="Arial"/>
          <w:color w:val="262626"/>
          <w:sz w:val="24"/>
        </w:rPr>
        <w:t>state</w:t>
      </w:r>
      <w:proofErr w:type="gramEnd"/>
      <w:r w:rsidRPr="00B863FB">
        <w:rPr>
          <w:rFonts w:eastAsia="ArialMT" w:cs="Arial"/>
          <w:color w:val="262626"/>
          <w:sz w:val="24"/>
        </w:rPr>
        <w:t xml:space="preserve"> to have working knowledge of Tribal governance, culture, and history. In fact, I think taking one Tribal track class should be mandatory for all MPA grads!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learned from the program, was able to pursue coursework and studies I was interested in, and was inspired.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It's too expensive for the quality of instruction and low expectations for students.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If Evergreen can become more engaged in social change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But it is a qualified endorsement.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If for no other reason, the MPA program creates a community and family environment from which alumni can share ideas, learn, and grow.</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Still a solid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recommend it, but cautiously. I feel the program at the UW is much, much stronger - and if people can afford the time and travel from Olympia to attend, it's a much better </w:t>
      </w:r>
      <w:r w:rsidRPr="00B863FB">
        <w:rPr>
          <w:rFonts w:eastAsia="ArialMT" w:cs="Arial"/>
          <w:color w:val="262626"/>
          <w:sz w:val="24"/>
        </w:rPr>
        <w:lastRenderedPageBreak/>
        <w:t>value. For one, it's accredited. It's also more rigorous and has a much better reputation.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sz w:val="24"/>
        </w:rPr>
      </w:pPr>
      <w:r w:rsidRPr="00B863FB">
        <w:rPr>
          <w:rFonts w:eastAsia="ArialMT" w:cs="Arial"/>
          <w:color w:val="262626"/>
          <w:sz w:val="24"/>
        </w:rPr>
        <w:t>Great well rounded program...prepared me for a successful career</w:t>
      </w:r>
    </w:p>
    <w:p w:rsidR="0057545C" w:rsidRPr="00B863FB" w:rsidRDefault="00062D0B" w:rsidP="0057545C">
      <w:pPr>
        <w:autoSpaceDE w:val="0"/>
        <w:spacing w:after="40"/>
        <w:ind w:left="40" w:right="40"/>
        <w:rPr>
          <w:sz w:val="24"/>
        </w:rPr>
      </w:pPr>
      <w:hyperlink r:id="rId26" w:history="1"/>
    </w:p>
    <w:p w:rsidR="0057545C" w:rsidRPr="00B863FB" w:rsidRDefault="0057545C" w:rsidP="0057545C">
      <w:pPr>
        <w:autoSpaceDE w:val="0"/>
        <w:spacing w:after="40"/>
        <w:ind w:left="40" w:right="40"/>
        <w:rPr>
          <w:rFonts w:cs="Arial"/>
          <w:sz w:val="24"/>
        </w:rPr>
      </w:pPr>
      <w:r w:rsidRPr="00B863FB">
        <w:rPr>
          <w:noProof/>
          <w:sz w:val="24"/>
          <w:lang w:eastAsia="en-US" w:bidi="ar-SA"/>
        </w:rPr>
        <w:drawing>
          <wp:anchor distT="0" distB="0" distL="0" distR="0" simplePos="0" relativeHeight="251663360" behindDoc="0" locked="0" layoutInCell="1" allowOverlap="1" wp14:anchorId="149C760B" wp14:editId="51694449">
            <wp:simplePos x="0" y="0"/>
            <wp:positionH relativeFrom="column">
              <wp:align>center</wp:align>
            </wp:positionH>
            <wp:positionV relativeFrom="paragraph">
              <wp:posOffset>25400</wp:posOffset>
            </wp:positionV>
            <wp:extent cx="6277610" cy="4706620"/>
            <wp:effectExtent l="0" t="0" r="0" b="0"/>
            <wp:wrapTopAndBottom/>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77610" cy="47066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7545C" w:rsidRPr="00B863FB" w:rsidRDefault="0057545C" w:rsidP="0057545C">
      <w:pPr>
        <w:rPr>
          <w:rFonts w:cs="Arial"/>
          <w:b/>
          <w:sz w:val="24"/>
        </w:rPr>
      </w:pPr>
    </w:p>
    <w:p w:rsidR="0057545C" w:rsidRPr="00B863FB" w:rsidRDefault="0057545C" w:rsidP="0057545C">
      <w:pPr>
        <w:rPr>
          <w:rFonts w:cs="Arial"/>
          <w:b/>
          <w:sz w:val="24"/>
        </w:rPr>
      </w:pPr>
    </w:p>
    <w:p w:rsidR="0057545C" w:rsidRPr="00B863FB" w:rsidRDefault="0057545C" w:rsidP="0057545C">
      <w:pPr>
        <w:rPr>
          <w:rFonts w:cs="Arial"/>
          <w:b/>
          <w:sz w:val="24"/>
        </w:rPr>
      </w:pPr>
    </w:p>
    <w:p w:rsidR="0057545C" w:rsidRDefault="0057545C" w:rsidP="0057545C">
      <w:pPr>
        <w:rPr>
          <w:rFonts w:cs="Arial"/>
          <w:b/>
          <w:sz w:val="24"/>
        </w:rPr>
      </w:pPr>
    </w:p>
    <w:p w:rsidR="00671BC5" w:rsidRDefault="00671BC5" w:rsidP="0057545C">
      <w:pPr>
        <w:rPr>
          <w:rFonts w:cs="Arial"/>
          <w:b/>
          <w:sz w:val="24"/>
        </w:rPr>
      </w:pPr>
    </w:p>
    <w:p w:rsidR="00671BC5" w:rsidRDefault="00671BC5" w:rsidP="0057545C">
      <w:pPr>
        <w:rPr>
          <w:rFonts w:cs="Arial"/>
          <w:b/>
          <w:sz w:val="24"/>
        </w:rPr>
      </w:pPr>
    </w:p>
    <w:p w:rsidR="00671BC5" w:rsidRDefault="00671BC5" w:rsidP="0057545C">
      <w:pPr>
        <w:rPr>
          <w:rFonts w:cs="Arial"/>
          <w:b/>
          <w:sz w:val="24"/>
        </w:rPr>
      </w:pPr>
    </w:p>
    <w:p w:rsidR="00671BC5" w:rsidRDefault="00671BC5" w:rsidP="0057545C">
      <w:pPr>
        <w:rPr>
          <w:rFonts w:cs="Arial"/>
          <w:b/>
          <w:sz w:val="24"/>
        </w:rPr>
      </w:pPr>
    </w:p>
    <w:p w:rsidR="00671BC5" w:rsidRDefault="00671BC5" w:rsidP="0057545C">
      <w:pPr>
        <w:rPr>
          <w:rFonts w:cs="Arial"/>
          <w:b/>
          <w:sz w:val="24"/>
        </w:rPr>
      </w:pPr>
    </w:p>
    <w:p w:rsidR="00671BC5" w:rsidRDefault="00671BC5" w:rsidP="0057545C">
      <w:pPr>
        <w:rPr>
          <w:rFonts w:cs="Arial"/>
          <w:b/>
          <w:sz w:val="24"/>
        </w:rPr>
      </w:pPr>
    </w:p>
    <w:p w:rsidR="00671BC5" w:rsidRDefault="00671BC5" w:rsidP="0057545C">
      <w:pPr>
        <w:rPr>
          <w:rFonts w:cs="Arial"/>
          <w:b/>
          <w:sz w:val="24"/>
        </w:rPr>
      </w:pPr>
    </w:p>
    <w:p w:rsidR="00671BC5" w:rsidRDefault="00671BC5" w:rsidP="0057545C">
      <w:pPr>
        <w:rPr>
          <w:rFonts w:cs="Arial"/>
          <w:b/>
          <w:sz w:val="24"/>
        </w:rPr>
      </w:pPr>
    </w:p>
    <w:p w:rsidR="00671BC5" w:rsidRPr="00B863FB" w:rsidRDefault="00671BC5" w:rsidP="0057545C">
      <w:pPr>
        <w:rPr>
          <w:rFonts w:cs="Arial"/>
          <w:b/>
          <w:sz w:val="24"/>
        </w:rPr>
      </w:pPr>
    </w:p>
    <w:p w:rsidR="0057545C" w:rsidRPr="00B863FB" w:rsidRDefault="0057545C" w:rsidP="0057545C">
      <w:pPr>
        <w:rPr>
          <w:rFonts w:cs="Arial"/>
          <w:b/>
          <w:sz w:val="24"/>
        </w:rPr>
      </w:pPr>
    </w:p>
    <w:p w:rsidR="0057545C" w:rsidRPr="00B863FB" w:rsidRDefault="0057545C" w:rsidP="0057545C">
      <w:pPr>
        <w:jc w:val="center"/>
        <w:rPr>
          <w:rFonts w:cs="Arial"/>
          <w:b/>
          <w:sz w:val="24"/>
        </w:rPr>
      </w:pPr>
      <w:r w:rsidRPr="00B863FB">
        <w:rPr>
          <w:rFonts w:cs="Arial"/>
          <w:b/>
          <w:sz w:val="24"/>
        </w:rPr>
        <w:lastRenderedPageBreak/>
        <w:t>Appendix VI</w:t>
      </w:r>
      <w:r w:rsidR="00AF26A4" w:rsidRPr="00B863FB">
        <w:rPr>
          <w:rFonts w:cs="Arial"/>
          <w:b/>
          <w:sz w:val="24"/>
        </w:rPr>
        <w:t>I</w:t>
      </w:r>
      <w:r w:rsidRPr="00B863FB">
        <w:rPr>
          <w:rFonts w:cs="Arial"/>
          <w:b/>
          <w:sz w:val="24"/>
        </w:rPr>
        <w:t xml:space="preserve"> </w:t>
      </w:r>
    </w:p>
    <w:p w:rsidR="0057545C" w:rsidRPr="00B863FB" w:rsidRDefault="0057545C" w:rsidP="0057545C">
      <w:pPr>
        <w:jc w:val="center"/>
        <w:rPr>
          <w:rFonts w:cs="Arial"/>
          <w:b/>
          <w:sz w:val="24"/>
        </w:rPr>
      </w:pPr>
      <w:r w:rsidRPr="00B863FB">
        <w:rPr>
          <w:rFonts w:cs="Arial"/>
          <w:b/>
          <w:sz w:val="24"/>
        </w:rPr>
        <w:t>Full Employer Survey Report</w:t>
      </w:r>
    </w:p>
    <w:p w:rsidR="0057545C" w:rsidRPr="00B863FB" w:rsidRDefault="0057545C" w:rsidP="0057545C">
      <w:pPr>
        <w:rPr>
          <w:rFonts w:cs="Arial"/>
          <w:b/>
          <w:sz w:val="24"/>
        </w:rPr>
      </w:pPr>
    </w:p>
    <w:p w:rsidR="0057545C" w:rsidRPr="00B863FB" w:rsidRDefault="0057545C" w:rsidP="0057545C">
      <w:pPr>
        <w:autoSpaceDE w:val="0"/>
        <w:spacing w:after="40"/>
        <w:ind w:left="40" w:right="40"/>
        <w:jc w:val="center"/>
        <w:rPr>
          <w:rFonts w:eastAsia="ArialMT" w:cs="Arial"/>
          <w:b/>
          <w:bCs/>
          <w:color w:val="262626"/>
          <w:sz w:val="24"/>
        </w:rPr>
      </w:pPr>
      <w:r w:rsidRPr="00B863FB">
        <w:rPr>
          <w:rFonts w:eastAsia="ArialMT" w:cs="Arial"/>
          <w:b/>
          <w:bCs/>
          <w:color w:val="262626"/>
          <w:sz w:val="24"/>
        </w:rPr>
        <w:t>EMPLOYERS</w:t>
      </w:r>
    </w:p>
    <w:p w:rsidR="0057545C" w:rsidRPr="00B863FB" w:rsidRDefault="0057545C" w:rsidP="0057545C">
      <w:pPr>
        <w:autoSpaceDE w:val="0"/>
        <w:spacing w:after="40"/>
        <w:ind w:left="40" w:right="40"/>
        <w:jc w:val="center"/>
        <w:rPr>
          <w:sz w:val="24"/>
        </w:rPr>
      </w:pPr>
      <w:r w:rsidRPr="00B863FB">
        <w:rPr>
          <w:rFonts w:eastAsia="ArialMT" w:cs="Arial"/>
          <w:b/>
          <w:bCs/>
          <w:color w:val="262626"/>
          <w:sz w:val="24"/>
        </w:rPr>
        <w:t>(n=27)</w:t>
      </w:r>
    </w:p>
    <w:p w:rsidR="0057545C" w:rsidRPr="00B863FB" w:rsidRDefault="0057545C" w:rsidP="0057545C">
      <w:pPr>
        <w:autoSpaceDE w:val="0"/>
        <w:spacing w:after="40"/>
        <w:ind w:left="40" w:right="40"/>
        <w:jc w:val="center"/>
        <w:rPr>
          <w:rFonts w:eastAsia="ArialMT" w:cs="Arial"/>
          <w:color w:val="262626"/>
          <w:sz w:val="24"/>
        </w:rPr>
      </w:pPr>
      <w:r w:rsidRPr="00B863FB">
        <w:rPr>
          <w:noProof/>
          <w:sz w:val="24"/>
          <w:lang w:eastAsia="en-US" w:bidi="ar-SA"/>
        </w:rPr>
        <w:drawing>
          <wp:anchor distT="0" distB="0" distL="0" distR="0" simplePos="0" relativeHeight="251659264" behindDoc="0" locked="0" layoutInCell="1" allowOverlap="1" wp14:anchorId="4E6D7883" wp14:editId="58B52B2E">
            <wp:simplePos x="0" y="0"/>
            <wp:positionH relativeFrom="column">
              <wp:align>center</wp:align>
            </wp:positionH>
            <wp:positionV relativeFrom="paragraph">
              <wp:posOffset>196850</wp:posOffset>
            </wp:positionV>
            <wp:extent cx="4255135" cy="3190240"/>
            <wp:effectExtent l="0" t="0" r="0" b="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55135" cy="31902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7545C" w:rsidRPr="00B863FB" w:rsidRDefault="0057545C" w:rsidP="0057545C">
      <w:pPr>
        <w:autoSpaceDE w:val="0"/>
        <w:spacing w:after="40"/>
        <w:ind w:left="40" w:right="40"/>
        <w:jc w:val="center"/>
        <w:rPr>
          <w:rFonts w:eastAsia="ArialMT" w:cs="Arial"/>
          <w:color w:val="262626"/>
          <w:sz w:val="24"/>
        </w:rPr>
      </w:pPr>
    </w:p>
    <w:p w:rsidR="0057545C" w:rsidRPr="00B863FB" w:rsidRDefault="0057545C" w:rsidP="0057545C">
      <w:pPr>
        <w:autoSpaceDE w:val="0"/>
        <w:spacing w:after="40"/>
        <w:ind w:left="40" w:right="40"/>
        <w:rPr>
          <w:rFonts w:eastAsia="ArialMT" w:cs="Arial"/>
          <w:color w:val="262626"/>
          <w:sz w:val="24"/>
        </w:rPr>
      </w:pPr>
      <w:r w:rsidRPr="00B863FB">
        <w:rPr>
          <w:rFonts w:eastAsia="ArialMT" w:cs="Arial"/>
          <w:b/>
          <w:bCs/>
          <w:color w:val="262626"/>
          <w:sz w:val="24"/>
        </w:rPr>
        <w:t>What knowledge, skills and abilities do interns/alumni bring to your organization? (n=26)</w:t>
      </w:r>
    </w:p>
    <w:p w:rsidR="0057545C" w:rsidRPr="00B863FB" w:rsidRDefault="0057545C" w:rsidP="0057545C">
      <w:pPr>
        <w:autoSpaceDE w:val="0"/>
        <w:spacing w:after="40"/>
        <w:ind w:left="40" w:right="40"/>
        <w:rPr>
          <w:rFonts w:eastAsia="ArialMT" w:cs="Arial"/>
          <w:color w:val="262626"/>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Financial systems and ability to review corporate documents, how businesses work, reporting systems, legislature processes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Characterize how to work with the Native American population. </w:t>
      </w:r>
      <w:proofErr w:type="gramStart"/>
      <w:r w:rsidRPr="00B863FB">
        <w:rPr>
          <w:rFonts w:eastAsia="ArialMT" w:cs="Arial"/>
          <w:color w:val="262626"/>
          <w:sz w:val="24"/>
        </w:rPr>
        <w:t>Awareness of where Native Americans came from and where we are proceeding by receiving our education.</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systems-thinking</w:t>
      </w:r>
      <w:proofErr w:type="gramEnd"/>
      <w:r w:rsidRPr="00B863FB">
        <w:rPr>
          <w:rFonts w:eastAsia="ArialMT" w:cs="Arial"/>
          <w:color w:val="262626"/>
          <w:sz w:val="24"/>
        </w:rPr>
        <w:t>, people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Good writing and critical thinking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So far, most of the students I've had as interns have been in the early stages of the program, so they're bringing a strong professional work ethic and eagerness to learn, but not necessarily strong skills in non-profits yet.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They seem to have a heightened awareness of the community and how it can be </w:t>
      </w:r>
      <w:r w:rsidRPr="00B863FB">
        <w:rPr>
          <w:rFonts w:eastAsia="ArialMT" w:cs="Arial"/>
          <w:color w:val="262626"/>
          <w:sz w:val="24"/>
        </w:rPr>
        <w:lastRenderedPageBreak/>
        <w:t>utilized to shape government.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Ability to think broadly about public policy issues; critical thinking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 main strength of my Evergreen MPA alum has been a commitment to inclusiveness. They are eager to invite many parties to the table when decision making is made.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They tend to start with a working and practical knowledge that sets them apart from some other programs, very impressive! We need to do less training and supervision overall!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Dedication, intelligence, writing ability, ability to get along with other staff</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Ability to collaborate with others, and share ideas.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insight</w:t>
      </w:r>
      <w:proofErr w:type="gramEnd"/>
      <w:r w:rsidRPr="00B863FB">
        <w:rPr>
          <w:rFonts w:eastAsia="ArialMT" w:cs="Arial"/>
          <w:color w:val="262626"/>
          <w:sz w:val="24"/>
        </w:rPr>
        <w:t xml:space="preserve"> &amp; connections to community &amp; resources within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I've only </w:t>
      </w:r>
      <w:proofErr w:type="spellStart"/>
      <w:r w:rsidRPr="00B863FB">
        <w:rPr>
          <w:rFonts w:eastAsia="ArialMT" w:cs="Arial"/>
          <w:color w:val="262626"/>
          <w:sz w:val="24"/>
        </w:rPr>
        <w:t>dealth</w:t>
      </w:r>
      <w:proofErr w:type="spellEnd"/>
      <w:r w:rsidRPr="00B863FB">
        <w:rPr>
          <w:rFonts w:eastAsia="ArialMT" w:cs="Arial"/>
          <w:color w:val="262626"/>
          <w:sz w:val="24"/>
        </w:rPr>
        <w:t xml:space="preserve"> with one, but that individual's analytical and process improvement abilities were enhanced by the Evergreen MPA.</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Great skills researching topics of significance to the organization.</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understand</w:t>
      </w:r>
      <w:proofErr w:type="gramEnd"/>
      <w:r w:rsidRPr="00B863FB">
        <w:rPr>
          <w:rFonts w:eastAsia="ArialMT" w:cs="Arial"/>
          <w:color w:val="262626"/>
          <w:sz w:val="24"/>
        </w:rPr>
        <w:t xml:space="preserve"> organizational leadership</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Organizational skills, data collection and analysis, stakeholder facilitation and great research skills.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Critical thinking and a willingness to approach complex problems and invent creative ways to address them.</w:t>
      </w:r>
      <w:proofErr w:type="gramEnd"/>
      <w:r w:rsidRPr="00B863FB">
        <w:rPr>
          <w:rFonts w:eastAsia="ArialMT" w:cs="Arial"/>
          <w:color w:val="262626"/>
          <w:sz w:val="24"/>
        </w:rPr>
        <w:t xml:space="preserve"> Respect for diverse opinions and experiences. </w:t>
      </w:r>
      <w:proofErr w:type="gramStart"/>
      <w:r w:rsidRPr="00B863FB">
        <w:rPr>
          <w:rFonts w:eastAsia="ArialMT" w:cs="Arial"/>
          <w:color w:val="262626"/>
          <w:sz w:val="24"/>
        </w:rPr>
        <w:t>Ability to contribute to a team effort.</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Not sure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Critical thinking, effective communicator, analytical skills, adaptability, and adept at research.</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Good research skills, healthy curiosity, and interest in doing quality work.</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Background in research, critical thinking skills and excellent customer relations/communication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lastRenderedPageBreak/>
        <w:t>Thinkers, problem solvers able to self-start and figure things out.</w:t>
      </w:r>
      <w:proofErr w:type="gramEnd"/>
      <w:r w:rsidRPr="00B863FB">
        <w:rPr>
          <w:rFonts w:eastAsia="ArialMT" w:cs="Arial"/>
          <w:color w:val="262626"/>
          <w:sz w:val="24"/>
        </w:rPr>
        <w:t xml:space="preserve"> Able to add to solutions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Outcomes/mission focus Teamwork and team forming skills Even disposition; not easily flustered Good communicator Demonstrates patience with others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good</w:t>
      </w:r>
      <w:proofErr w:type="gramEnd"/>
      <w:r w:rsidRPr="00B863FB">
        <w:rPr>
          <w:rFonts w:eastAsia="ArialMT" w:cs="Arial"/>
          <w:color w:val="262626"/>
          <w:sz w:val="24"/>
        </w:rPr>
        <w:t xml:space="preserve"> people and problem-solving skills, confidence in tackling new subject matter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Broader perspective of non-profit management, a sense of how to find resources, start a project unfamiliar to them, strategic thinking, baseline of skills, including budget management and grant writing.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sz w:val="24"/>
        </w:rPr>
      </w:pPr>
      <w:proofErr w:type="gramStart"/>
      <w:r w:rsidRPr="00B863FB">
        <w:rPr>
          <w:rFonts w:eastAsia="ArialMT" w:cs="Arial"/>
          <w:color w:val="262626"/>
          <w:sz w:val="24"/>
        </w:rPr>
        <w:t>our</w:t>
      </w:r>
      <w:proofErr w:type="gramEnd"/>
      <w:r w:rsidRPr="00B863FB">
        <w:rPr>
          <w:rFonts w:eastAsia="ArialMT" w:cs="Arial"/>
          <w:color w:val="262626"/>
          <w:sz w:val="24"/>
        </w:rPr>
        <w:t xml:space="preserve"> Evergreen MPA bring the ability to tackle projects that require a lot of background investigation to gain proficiency.</w:t>
      </w:r>
    </w:p>
    <w:p w:rsidR="0057545C" w:rsidRPr="00B863FB" w:rsidRDefault="00062D0B" w:rsidP="0057545C">
      <w:pPr>
        <w:autoSpaceDE w:val="0"/>
        <w:spacing w:after="40"/>
        <w:ind w:left="40" w:right="40"/>
        <w:rPr>
          <w:sz w:val="24"/>
        </w:rPr>
      </w:pPr>
      <w:hyperlink r:id="rId28" w:history="1"/>
    </w:p>
    <w:p w:rsidR="0057545C" w:rsidRPr="00B863FB" w:rsidRDefault="0057545C" w:rsidP="0057545C">
      <w:pPr>
        <w:autoSpaceDE w:val="0"/>
        <w:spacing w:after="40"/>
        <w:ind w:left="40" w:right="40"/>
        <w:rPr>
          <w:rFonts w:cs="Arial"/>
          <w:sz w:val="24"/>
        </w:rPr>
      </w:pPr>
      <w:proofErr w:type="gramStart"/>
      <w:r w:rsidRPr="00B863FB">
        <w:rPr>
          <w:rFonts w:eastAsia="ArialMT" w:cs="Arial"/>
          <w:b/>
          <w:bCs/>
          <w:color w:val="000000"/>
          <w:sz w:val="24"/>
        </w:rPr>
        <w:t>Any Special KSAs?</w:t>
      </w:r>
      <w:proofErr w:type="gramEnd"/>
      <w:r w:rsidRPr="00B863FB">
        <w:rPr>
          <w:rFonts w:eastAsia="ArialMT" w:cs="Arial"/>
          <w:b/>
          <w:bCs/>
          <w:color w:val="000000"/>
          <w:sz w:val="24"/>
        </w:rPr>
        <w:t xml:space="preserve"> (n=24)</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public</w:t>
      </w:r>
      <w:proofErr w:type="gramEnd"/>
      <w:r w:rsidRPr="00B863FB">
        <w:rPr>
          <w:rFonts w:eastAsia="ArialMT" w:cs="Arial"/>
          <w:color w:val="262626"/>
          <w:sz w:val="24"/>
        </w:rPr>
        <w:t xml:space="preserve"> policy, policy analysis, financial systems and corporation analysis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Students integrate </w:t>
      </w:r>
      <w:proofErr w:type="gramStart"/>
      <w:r w:rsidRPr="00B863FB">
        <w:rPr>
          <w:rFonts w:eastAsia="ArialMT" w:cs="Arial"/>
          <w:color w:val="262626"/>
          <w:sz w:val="24"/>
        </w:rPr>
        <w:t>their know</w:t>
      </w:r>
      <w:proofErr w:type="gramEnd"/>
      <w:r w:rsidRPr="00B863FB">
        <w:rPr>
          <w:rFonts w:eastAsia="ArialMT" w:cs="Arial"/>
          <w:color w:val="262626"/>
          <w:sz w:val="24"/>
        </w:rPr>
        <w:t xml:space="preserve"> of Native Americans plight and how the struggle continues to educate the next generation. </w:t>
      </w:r>
      <w:proofErr w:type="gramStart"/>
      <w:r w:rsidRPr="00B863FB">
        <w:rPr>
          <w:rFonts w:eastAsia="ArialMT" w:cs="Arial"/>
          <w:color w:val="262626"/>
          <w:sz w:val="24"/>
        </w:rPr>
        <w:t>Perseverance, attitudes of warriors, not in the sense of fighting, but continuing due diligence in the arena of improving our lives.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Hard to answer.</w:t>
      </w:r>
      <w:proofErr w:type="gramEnd"/>
      <w:r w:rsidRPr="00B863FB">
        <w:rPr>
          <w:rFonts w:eastAsia="ArialMT" w:cs="Arial"/>
          <w:color w:val="262626"/>
          <w:sz w:val="24"/>
        </w:rPr>
        <w:t xml:space="preserve"> Not sure what you are asking.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Many of them have been strong researchers and editors when working on grants, not all have had the skills to work on grants independently, even after having taken the grants course. Some though have excelled in this area. All have had great attention to detail and good project management skills.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public</w:t>
      </w:r>
      <w:proofErr w:type="gramEnd"/>
      <w:r w:rsidRPr="00B863FB">
        <w:rPr>
          <w:rFonts w:eastAsia="ArialMT" w:cs="Arial"/>
          <w:color w:val="262626"/>
          <w:sz w:val="24"/>
        </w:rPr>
        <w:t xml:space="preserve"> policy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public</w:t>
      </w:r>
      <w:proofErr w:type="gramEnd"/>
      <w:r w:rsidRPr="00B863FB">
        <w:rPr>
          <w:rFonts w:eastAsia="ArialMT" w:cs="Arial"/>
          <w:color w:val="262626"/>
          <w:sz w:val="24"/>
        </w:rPr>
        <w:t xml:space="preserve"> policy, research</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public</w:t>
      </w:r>
      <w:proofErr w:type="gramEnd"/>
      <w:r w:rsidRPr="00B863FB">
        <w:rPr>
          <w:rFonts w:eastAsia="ArialMT" w:cs="Arial"/>
          <w:color w:val="262626"/>
          <w:sz w:val="24"/>
        </w:rPr>
        <w:t xml:space="preserve"> policy, research and policy analysis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Research and policy analysis seem especially good.</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Public policy, human rights, public administration, policy analysis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staff</w:t>
      </w:r>
      <w:proofErr w:type="gramEnd"/>
      <w:r w:rsidRPr="00B863FB">
        <w:rPr>
          <w:rFonts w:eastAsia="ArialMT" w:cs="Arial"/>
          <w:color w:val="262626"/>
          <w:sz w:val="24"/>
        </w:rPr>
        <w:t xml:space="preserve"> who are extremely dedicated to the personal/professional missions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lastRenderedPageBreak/>
        <w:t>The Evergreen MPA grad's holistic approach to policy analysis is worthy of note.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Research and policy analysis; attention to issues of disparate populations, public policy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Evergreen MPA program provides for a broad understanding of policy at the senior level.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Education policy and program research skills and strong abilities to present data to make case for programs.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What stands out when comparing Evergreen MPA alumni to other employees is a desire to understand the deeper context of an issue or problem, rather than simply find a quick surface-level solution and move on to the next </w:t>
      </w:r>
      <w:proofErr w:type="gramStart"/>
      <w:r w:rsidRPr="00B863FB">
        <w:rPr>
          <w:rFonts w:eastAsia="ArialMT" w:cs="Arial"/>
          <w:color w:val="262626"/>
          <w:sz w:val="24"/>
        </w:rPr>
        <w:t>task.</w:t>
      </w:r>
      <w:proofErr w:type="gramEnd"/>
      <w:r w:rsidRPr="00B863FB">
        <w:rPr>
          <w:rFonts w:eastAsia="ArialMT" w:cs="Arial"/>
          <w:color w:val="262626"/>
          <w:sz w:val="24"/>
        </w:rPr>
        <w:t xml:space="preserve"> Also, there is a tolerance for difficult, messy issues and an intellectual and personal interest in helping to address them. I can count on the fact that these students and alumni have experience working with others.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Policy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Public policy and policy analysis.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Public policy and public sector budget skills...or at least aptitude.</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research</w:t>
      </w:r>
      <w:proofErr w:type="gramEnd"/>
      <w:r w:rsidRPr="00B863FB">
        <w:rPr>
          <w:rFonts w:eastAsia="ArialMT" w:cs="Arial"/>
          <w:color w:val="262626"/>
          <w:sz w:val="24"/>
        </w:rPr>
        <w:t xml:space="preserve"> and policy analysis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research</w:t>
      </w:r>
      <w:proofErr w:type="gramEnd"/>
      <w:r w:rsidRPr="00B863FB">
        <w:rPr>
          <w:rFonts w:eastAsia="ArialMT" w:cs="Arial"/>
          <w:color w:val="262626"/>
          <w:sz w:val="24"/>
        </w:rPr>
        <w:t xml:space="preserve"> and policy analysis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Works well in collaboration with </w:t>
      </w:r>
      <w:proofErr w:type="spellStart"/>
      <w:r w:rsidRPr="00B863FB">
        <w:rPr>
          <w:rFonts w:eastAsia="ArialMT" w:cs="Arial"/>
          <w:color w:val="262626"/>
          <w:sz w:val="24"/>
        </w:rPr>
        <w:t>non profit</w:t>
      </w:r>
      <w:proofErr w:type="spellEnd"/>
      <w:r w:rsidRPr="00B863FB">
        <w:rPr>
          <w:rFonts w:eastAsia="ArialMT" w:cs="Arial"/>
          <w:color w:val="262626"/>
          <w:sz w:val="24"/>
        </w:rPr>
        <w:t xml:space="preserve"> partners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public</w:t>
      </w:r>
      <w:proofErr w:type="gramEnd"/>
      <w:r w:rsidRPr="00B863FB">
        <w:rPr>
          <w:rFonts w:eastAsia="ArialMT" w:cs="Arial"/>
          <w:color w:val="262626"/>
          <w:sz w:val="24"/>
        </w:rPr>
        <w:t xml:space="preserve"> policy, research and policy analysis, program development, program evaluation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spellStart"/>
      <w:r w:rsidRPr="00B863FB">
        <w:rPr>
          <w:rFonts w:eastAsia="ArialMT" w:cs="Arial"/>
          <w:color w:val="262626"/>
          <w:sz w:val="24"/>
        </w:rPr>
        <w:t>Non profit</w:t>
      </w:r>
      <w:proofErr w:type="spellEnd"/>
      <w:r w:rsidRPr="00B863FB">
        <w:rPr>
          <w:rFonts w:eastAsia="ArialMT" w:cs="Arial"/>
          <w:color w:val="262626"/>
          <w:sz w:val="24"/>
        </w:rPr>
        <w:t xml:space="preserve"> management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b/>
          <w:bCs/>
          <w:color w:val="000000"/>
          <w:sz w:val="24"/>
        </w:rPr>
      </w:pPr>
      <w:proofErr w:type="gramStart"/>
      <w:r w:rsidRPr="00B863FB">
        <w:rPr>
          <w:rFonts w:eastAsia="ArialMT" w:cs="Arial"/>
          <w:color w:val="262626"/>
          <w:sz w:val="24"/>
        </w:rPr>
        <w:t>research</w:t>
      </w:r>
      <w:proofErr w:type="gramEnd"/>
      <w:r w:rsidRPr="00B863FB">
        <w:rPr>
          <w:rFonts w:eastAsia="ArialMT" w:cs="Arial"/>
          <w:color w:val="262626"/>
          <w:sz w:val="24"/>
        </w:rPr>
        <w:t xml:space="preserve"> and policy, program and procedure development and implementation</w:t>
      </w:r>
    </w:p>
    <w:p w:rsidR="0057545C" w:rsidRPr="00B863FB" w:rsidRDefault="0057545C" w:rsidP="0057545C">
      <w:pPr>
        <w:autoSpaceDE w:val="0"/>
        <w:spacing w:after="40"/>
        <w:ind w:left="40" w:right="40"/>
        <w:rPr>
          <w:rFonts w:cs="Arial"/>
          <w:b/>
          <w:bCs/>
          <w:color w:val="000000"/>
          <w:sz w:val="24"/>
        </w:rPr>
      </w:pPr>
    </w:p>
    <w:p w:rsidR="0057545C" w:rsidRPr="00B863FB" w:rsidRDefault="0057545C" w:rsidP="0057545C">
      <w:pPr>
        <w:autoSpaceDE w:val="0"/>
        <w:spacing w:after="40"/>
        <w:ind w:left="40" w:right="40"/>
        <w:rPr>
          <w:sz w:val="24"/>
        </w:rPr>
      </w:pPr>
      <w:r w:rsidRPr="00B863FB">
        <w:rPr>
          <w:rFonts w:eastAsia="ArialMT" w:cs="Arial"/>
          <w:b/>
          <w:bCs/>
          <w:color w:val="262626"/>
          <w:sz w:val="24"/>
        </w:rPr>
        <w:t>In your experience, when compared to people with MPAs from other colleges and universities, do Evergreen MPAs bring different knowledge, skills and abilities to your workplace? Please explain your answer.</w:t>
      </w:r>
    </w:p>
    <w:p w:rsidR="0057545C" w:rsidRPr="00B863FB" w:rsidRDefault="0057545C" w:rsidP="0057545C">
      <w:pPr>
        <w:autoSpaceDE w:val="0"/>
        <w:spacing w:after="40"/>
        <w:ind w:left="40" w:right="40"/>
        <w:rPr>
          <w:rFonts w:eastAsia="ArialMT" w:cs="Arial"/>
          <w:b/>
          <w:bCs/>
          <w:color w:val="262626"/>
          <w:sz w:val="24"/>
        </w:rPr>
      </w:pPr>
      <w:r w:rsidRPr="00B863FB">
        <w:rPr>
          <w:noProof/>
          <w:sz w:val="24"/>
          <w:lang w:eastAsia="en-US" w:bidi="ar-SA"/>
        </w:rPr>
        <w:lastRenderedPageBreak/>
        <w:drawing>
          <wp:anchor distT="0" distB="0" distL="0" distR="0" simplePos="0" relativeHeight="251660288" behindDoc="0" locked="0" layoutInCell="1" allowOverlap="1" wp14:anchorId="39466BA3" wp14:editId="5D9C2394">
            <wp:simplePos x="0" y="0"/>
            <wp:positionH relativeFrom="column">
              <wp:align>center</wp:align>
            </wp:positionH>
            <wp:positionV relativeFrom="paragraph">
              <wp:posOffset>196850</wp:posOffset>
            </wp:positionV>
            <wp:extent cx="4591050" cy="3441700"/>
            <wp:effectExtent l="0" t="0" r="0" b="0"/>
            <wp:wrapTopAndBottom/>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1050" cy="34417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7545C" w:rsidRPr="00B863FB" w:rsidRDefault="0057545C" w:rsidP="0057545C">
      <w:pPr>
        <w:autoSpaceDE w:val="0"/>
        <w:spacing w:after="40"/>
        <w:ind w:left="40" w:right="40"/>
        <w:rPr>
          <w:rFonts w:eastAsia="ArialMT" w:cs="Arial"/>
          <w:color w:val="262626"/>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Awareness of what really </w:t>
      </w:r>
      <w:proofErr w:type="gramStart"/>
      <w:r w:rsidRPr="00B863FB">
        <w:rPr>
          <w:rFonts w:eastAsia="ArialMT" w:cs="Arial"/>
          <w:color w:val="262626"/>
          <w:sz w:val="24"/>
        </w:rPr>
        <w:t>matters,</w:t>
      </w:r>
      <w:proofErr w:type="gramEnd"/>
      <w:r w:rsidRPr="00B863FB">
        <w:rPr>
          <w:rFonts w:eastAsia="ArialMT" w:cs="Arial"/>
          <w:color w:val="262626"/>
          <w:sz w:val="24"/>
        </w:rPr>
        <w:t xml:space="preserve"> is evidenced through MPA student's bonds and ties to one another.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Again, TESC MPA-types have a tendency to be better writers and thinkers in comparison to other programs.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have no other basis from which to compare.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Seemed interested in the human aspects of the work, and had local knowledge, especially of state government.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Can't compare all that much, as I've had only a few friends/colleagues with MPA's.</w:t>
      </w:r>
      <w:proofErr w:type="gramEnd"/>
      <w:r w:rsidRPr="00B863FB">
        <w:rPr>
          <w:rFonts w:eastAsia="ArialMT" w:cs="Arial"/>
          <w:color w:val="262626"/>
          <w:sz w:val="24"/>
        </w:rPr>
        <w:t xml:space="preserve"> I have however, worked with those w/graduate degrees of other kinds, from other institutions, also with my own work in public sector: colleges/universities/state/local govt. Believe me, there is great misunderstanding and appreciation by them, for what TESC has to offer vs. its many stereotypes.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am an MPA so can compare to myself. We have very similar knowledge, skills and abilities.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Evergreen students come with a desire to fine solutions and listen to non-traditional input.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In terms of who I've supervised, I haven't had other MPA's (just MBA, MS, MURP, </w:t>
      </w:r>
      <w:proofErr w:type="gramStart"/>
      <w:r w:rsidRPr="00B863FB">
        <w:rPr>
          <w:rFonts w:eastAsia="ArialMT" w:cs="Arial"/>
          <w:color w:val="262626"/>
          <w:sz w:val="24"/>
        </w:rPr>
        <w:t>BA's</w:t>
      </w:r>
      <w:proofErr w:type="gramEnd"/>
      <w:r w:rsidRPr="00B863FB">
        <w:rPr>
          <w:rFonts w:eastAsia="ArialMT" w:cs="Arial"/>
          <w:color w:val="262626"/>
          <w:sz w:val="24"/>
        </w:rPr>
        <w:t>). But, I do work with other MPA alumni within my institution and on various interagency committees and boards. In those encounters, the Evergreen MPA's tend to share a willingness to hear others' perspectives, are diligent about considering the impact on citizens and those being served (not just the simplest way to meet the demands of legislators or agency heads). I would say there are underlying values and considerations that help such colleagues find common ground. It can be particularly powerful when I'm working across agencies on teams with several Evergreen alumni (and sometimes MPA faculty), because there can be a critical mass of participants willing to take a little time to consider context and impact of policy as opposed to business-as-usual, get-to-the-decision, everyone nod and say "aye" and keep checking your blackberry approach that can unfortunately dominate some policy work.</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I've had good experiences with students from other MPA programs. Overall, TESC MPA students have become increasingly competitive in recent years.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They are predisposed to be collaborative.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r w:rsidRPr="00B863FB">
        <w:rPr>
          <w:rFonts w:eastAsia="ArialMT" w:cs="Arial"/>
          <w:color w:val="262626"/>
          <w:sz w:val="24"/>
        </w:rPr>
        <w:t>Less individualistic, better communication and problem-solving skills, more confident in tackling subject matter outside of their core area of studies.</w:t>
      </w:r>
    </w:p>
    <w:p w:rsidR="0057545C" w:rsidRPr="00B863FB" w:rsidRDefault="0057545C" w:rsidP="0057545C">
      <w:pPr>
        <w:autoSpaceDE w:val="0"/>
        <w:spacing w:after="40"/>
        <w:ind w:left="40" w:right="40"/>
        <w:rPr>
          <w:rFonts w:eastAsia="ArialMT" w:cs="Arial"/>
          <w:color w:val="262626"/>
          <w:sz w:val="24"/>
        </w:rPr>
      </w:pPr>
    </w:p>
    <w:p w:rsidR="0057545C" w:rsidRPr="00B863FB" w:rsidRDefault="0057545C" w:rsidP="0057545C">
      <w:pPr>
        <w:autoSpaceDE w:val="0"/>
        <w:spacing w:after="40"/>
        <w:ind w:left="40" w:right="40"/>
        <w:rPr>
          <w:rFonts w:eastAsia="ArialMT" w:cs="Arial"/>
          <w:color w:val="757575"/>
          <w:sz w:val="24"/>
        </w:rPr>
      </w:pPr>
      <w:r w:rsidRPr="00B863FB">
        <w:rPr>
          <w:rFonts w:eastAsia="ArialMT" w:cs="Arial"/>
          <w:b/>
          <w:bCs/>
          <w:color w:val="000000"/>
          <w:sz w:val="24"/>
        </w:rPr>
        <w:t>Wish Evergreen MPA program provided but didn't? (n=21)</w:t>
      </w:r>
    </w:p>
    <w:p w:rsidR="0057545C" w:rsidRPr="00B863FB" w:rsidRDefault="0057545C" w:rsidP="0057545C">
      <w:pPr>
        <w:autoSpaceDE w:val="0"/>
        <w:rPr>
          <w:rFonts w:eastAsia="ArialMT" w:cs="Arial"/>
          <w:color w:val="757575"/>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NA</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Real world human resource management and admin experience.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Longer/stronger skill building in grants and fundraising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have no idea - I'm not sure what the MPA program provides, which calls into question the overall usefulness of this survey.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Perhaps a little more emphasis on group dynamics-- that is, most of our offices are team-based, where employees work on one part of a project. It takes a little skill to fit into a group so that the whole project is kept in mind and progress is made towards the group goal, not just the individual’s part.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employed extraordinary graduates, but I suspect that some others might not have the same abilities. I'd be worried about writing ability, reasoning ability, and ability to communicate respectfully and diplomatically.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Below is an own example of why I believe there are negative stereotypes in the </w:t>
      </w:r>
      <w:r w:rsidRPr="00B863FB">
        <w:rPr>
          <w:rFonts w:eastAsia="ArialMT" w:cs="Arial"/>
          <w:color w:val="262626"/>
          <w:sz w:val="24"/>
        </w:rPr>
        <w:lastRenderedPageBreak/>
        <w:t>community, and what I wish the program could have given me and the employee who needed the information to do her job: simply basic information about the program so that she could complete her fall/winter work schedule around the program's meeting times. Instead, this is what happened: It took WEEKS of time, if not months, over the course of a summer, to get not just the information, but merely a return phone call or email. This never came to me in a direct or clear form, but left merely as a confusing message from the then Program Director. This response to my call and the call of the current student who was my employee at the time were not answered until I finally contacted the college president's office to see if they might assist me in getting a response from the Program Director, because the information posted online was in conflict with other information also posted online. (</w:t>
      </w:r>
      <w:proofErr w:type="gramStart"/>
      <w:r w:rsidRPr="00B863FB">
        <w:rPr>
          <w:rFonts w:eastAsia="ArialMT" w:cs="Arial"/>
          <w:color w:val="262626"/>
          <w:sz w:val="24"/>
        </w:rPr>
        <w:t>i.e</w:t>
      </w:r>
      <w:proofErr w:type="gramEnd"/>
      <w:r w:rsidRPr="00B863FB">
        <w:rPr>
          <w:rFonts w:eastAsia="ArialMT" w:cs="Arial"/>
          <w:color w:val="262626"/>
          <w:sz w:val="24"/>
        </w:rPr>
        <w:t xml:space="preserve">. one place said class nights were Tue/Thurs; another said Mon/Wed. When the response finally came from the Program director, he did not even confirm with any clarity. Instead he said "If I do not give you a call back, then the night of the class will be....." Hardly a professional response to a unit of state and local government, waiting, literally for weeks to make its own plans, based upon this extremely poor example of a good administrator. Being </w:t>
      </w:r>
      <w:proofErr w:type="gramStart"/>
      <w:r w:rsidRPr="00B863FB">
        <w:rPr>
          <w:rFonts w:eastAsia="ArialMT" w:cs="Arial"/>
          <w:color w:val="262626"/>
          <w:sz w:val="24"/>
        </w:rPr>
        <w:t>a TESC</w:t>
      </w:r>
      <w:proofErr w:type="gramEnd"/>
      <w:r w:rsidRPr="00B863FB">
        <w:rPr>
          <w:rFonts w:eastAsia="ArialMT" w:cs="Arial"/>
          <w:color w:val="262626"/>
          <w:sz w:val="24"/>
        </w:rPr>
        <w:t xml:space="preserve"> MPA alum myself, this was extremely discouraging. Not days, but several weeks' time. Perhaps this was due to the faculty/program director being off for the summer. Government does not cease to plan or run during summer quarter.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have nothing to suggest.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r w:rsidRPr="00B863FB">
        <w:rPr>
          <w:rFonts w:eastAsia="ArialMT" w:cs="Arial"/>
          <w:color w:val="262626"/>
          <w:sz w:val="24"/>
        </w:rPr>
        <w:t>I've interviewed people for positions in this agency. When asked about specific coursework, they have been very vague and unclear in their responses. I'd like to know the specific courses that graduates are expected to take and the content of that coursework. This is very important to me as I select the best candidates for positions. It affects how much training and orientation will be needed with new hires.</w:t>
      </w:r>
    </w:p>
    <w:p w:rsidR="0057545C" w:rsidRPr="00B863FB" w:rsidRDefault="0057545C" w:rsidP="0057545C">
      <w:pPr>
        <w:autoSpaceDE w:val="0"/>
        <w:spacing w:after="40"/>
        <w:ind w:left="40" w:right="40"/>
        <w:rPr>
          <w:rFonts w:eastAsia="ArialMT" w:cs="Arial"/>
          <w:color w:val="262626"/>
          <w:sz w:val="24"/>
        </w:rPr>
      </w:pPr>
      <w:proofErr w:type="gramStart"/>
      <w:r w:rsidRPr="00B863FB">
        <w:rPr>
          <w:rFonts w:eastAsia="ArialMT" w:cs="Arial"/>
          <w:color w:val="262626"/>
          <w:sz w:val="24"/>
        </w:rPr>
        <w:t>there</w:t>
      </w:r>
      <w:proofErr w:type="gramEnd"/>
      <w:r w:rsidRPr="00B863FB">
        <w:rPr>
          <w:rFonts w:eastAsia="ArialMT" w:cs="Arial"/>
          <w:color w:val="262626"/>
          <w:sz w:val="24"/>
        </w:rPr>
        <w:t xml:space="preserve"> is always so much to know. Not sure how to answer this question.</w:t>
      </w: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Applied skills in non-profit issues.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Analytical applications.</w:t>
      </w:r>
      <w:proofErr w:type="gramEnd"/>
      <w:r w:rsidRPr="00B863FB">
        <w:rPr>
          <w:rFonts w:eastAsia="ArialMT" w:cs="Arial"/>
          <w:color w:val="262626"/>
          <w:sz w:val="24"/>
        </w:rPr>
        <w:t xml:space="preserve"> As a hiring authority, the key weakness I see in applicants from Evergreen MPA is little to no experience using the tools of the profession (e.g. creating simple spreadsheets to display basic numeric data like budget proposals or cost/revenue estimates, using a graph to make a point, creating simple summaries of analysis appropriate for an executive audience (that won't read a narrative), understanding how to change that report if the audience was the general public without the same amount of insider knowledge. Unfortunately, the Evergreen MPA students very rarely mention any skills or experience in the technical tools or using a mix of qualitative and quantitative information in their work. So many positions in the public and non-profit sectors require bill analysis, advocacy on behalf of the public, presenting to various kinds of audiences (most of whom have limited time and are already inundated with information), justification of program effectiveness, budget analysis, impact analysis, cost estimates, grant proposals -- it would be great if more of the applications from MPA alumni showed experience in these areas.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lastRenderedPageBreak/>
        <w:t>Not relevant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Technical writing.</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More budget and quantitative skills.</w:t>
      </w:r>
      <w:proofErr w:type="gramEnd"/>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NA</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more</w:t>
      </w:r>
      <w:proofErr w:type="gramEnd"/>
      <w:r w:rsidRPr="00B863FB">
        <w:rPr>
          <w:rFonts w:eastAsia="ArialMT" w:cs="Arial"/>
          <w:color w:val="262626"/>
          <w:sz w:val="24"/>
        </w:rPr>
        <w:t xml:space="preserve"> real world experience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have only supervised one MPA graduate. From that limited viewpoint I might wish for a greater appreciation of the value of data to document outcomes and performance.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Quality of writing and analytical skills can vary sharply (e.g., seen some embarrassing job applications). I appreciate the social-change coloring of the program but sometimes students don't have enough grounding in how to effectively champion change. I've been surprised at how little grads have tended to know about the workings of state and local governments; theory's great but I'd like to see a stronger grounding in our day-to-day business.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A project that made a difference for the agency.</w:t>
      </w:r>
      <w:proofErr w:type="gramEnd"/>
      <w:r w:rsidRPr="00B863FB">
        <w:rPr>
          <w:rFonts w:eastAsia="ArialMT" w:cs="Arial"/>
          <w:color w:val="262626"/>
          <w:sz w:val="24"/>
        </w:rPr>
        <w:t xml:space="preserve"> Sometimes employee/students projects were not very meaningful for us but agency staff had to provide support for the project.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b/>
          <w:bCs/>
          <w:color w:val="262626"/>
          <w:sz w:val="24"/>
        </w:rPr>
      </w:pPr>
      <w:proofErr w:type="gramStart"/>
      <w:r w:rsidRPr="00B863FB">
        <w:rPr>
          <w:rFonts w:eastAsia="ArialMT" w:cs="Arial"/>
          <w:color w:val="262626"/>
          <w:sz w:val="24"/>
        </w:rPr>
        <w:t>nothing</w:t>
      </w:r>
      <w:proofErr w:type="gramEnd"/>
      <w:r w:rsidRPr="00B863FB">
        <w:rPr>
          <w:rFonts w:eastAsia="ArialMT" w:cs="Arial"/>
          <w:color w:val="262626"/>
          <w:sz w:val="24"/>
        </w:rPr>
        <w:t xml:space="preserve"> to add</w:t>
      </w:r>
    </w:p>
    <w:p w:rsidR="0057545C" w:rsidRPr="00B863FB" w:rsidRDefault="0057545C" w:rsidP="0057545C">
      <w:pPr>
        <w:autoSpaceDE w:val="0"/>
        <w:spacing w:after="40"/>
        <w:ind w:left="40" w:right="40"/>
        <w:rPr>
          <w:rFonts w:eastAsia="ArialMT" w:cs="Arial"/>
          <w:b/>
          <w:bCs/>
          <w:color w:val="262626"/>
          <w:sz w:val="24"/>
        </w:rPr>
      </w:pPr>
    </w:p>
    <w:p w:rsidR="0057545C" w:rsidRPr="00B863FB" w:rsidRDefault="0057545C" w:rsidP="0057545C">
      <w:pPr>
        <w:autoSpaceDE w:val="0"/>
        <w:spacing w:after="40"/>
        <w:ind w:left="40" w:right="40"/>
        <w:rPr>
          <w:rFonts w:eastAsia="ArialMT" w:cs="Arial"/>
          <w:color w:val="262626"/>
          <w:sz w:val="24"/>
        </w:rPr>
      </w:pPr>
      <w:r w:rsidRPr="00B863FB">
        <w:rPr>
          <w:noProof/>
          <w:sz w:val="24"/>
          <w:lang w:eastAsia="en-US" w:bidi="ar-SA"/>
        </w:rPr>
        <w:drawing>
          <wp:anchor distT="0" distB="0" distL="0" distR="0" simplePos="0" relativeHeight="251661312" behindDoc="0" locked="0" layoutInCell="1" allowOverlap="1" wp14:anchorId="4A0DDD06" wp14:editId="10E51D7A">
            <wp:simplePos x="0" y="0"/>
            <wp:positionH relativeFrom="column">
              <wp:posOffset>1526540</wp:posOffset>
            </wp:positionH>
            <wp:positionV relativeFrom="paragraph">
              <wp:posOffset>363855</wp:posOffset>
            </wp:positionV>
            <wp:extent cx="3351530" cy="2512060"/>
            <wp:effectExtent l="0" t="0" r="0" b="0"/>
            <wp:wrapTopAndBottom/>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51530" cy="25120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B863FB">
        <w:rPr>
          <w:rFonts w:eastAsia="ArialMT" w:cs="Arial"/>
          <w:b/>
          <w:bCs/>
          <w:color w:val="262626"/>
          <w:sz w:val="24"/>
        </w:rPr>
        <w:t>Based on your experiences with Evergreen MPA students/interns/alumni, do you recommend the Evergreen MPA program to others? Why or why not?</w:t>
      </w:r>
      <w:r w:rsidRPr="00B863FB">
        <w:rPr>
          <w:rFonts w:eastAsia="ArialMT" w:cs="Arial"/>
          <w:color w:val="262626"/>
          <w:sz w:val="24"/>
        </w:rPr>
        <w:br/>
      </w:r>
      <w:r w:rsidRPr="00B863FB">
        <w:rPr>
          <w:rFonts w:eastAsia="ArialMT" w:cs="Arial"/>
          <w:b/>
          <w:bCs/>
          <w:color w:val="262626"/>
          <w:sz w:val="24"/>
        </w:rPr>
        <w:t>Recommend program?  Why or why not? (n=16)</w:t>
      </w:r>
    </w:p>
    <w:p w:rsidR="0057545C" w:rsidRPr="00B863FB" w:rsidRDefault="0057545C" w:rsidP="0057545C">
      <w:pPr>
        <w:autoSpaceDE w:val="0"/>
        <w:spacing w:after="40"/>
        <w:ind w:left="40" w:right="40"/>
        <w:rPr>
          <w:rFonts w:eastAsia="ArialMT" w:cs="Arial"/>
          <w:color w:val="262626"/>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lastRenderedPageBreak/>
        <w:t>Good information and ability to sort through problems and do research</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There is such an array of different Native American Tribes in the MPA-Tribal program. It is great to be an unpaid ambassador to blow the horn and generate comments of what it was like to be at Evergreen!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seems</w:t>
      </w:r>
      <w:proofErr w:type="gramEnd"/>
      <w:r w:rsidRPr="00B863FB">
        <w:rPr>
          <w:rFonts w:eastAsia="ArialMT" w:cs="Arial"/>
          <w:color w:val="262626"/>
          <w:sz w:val="24"/>
        </w:rPr>
        <w:t xml:space="preserve"> well-rounded. </w:t>
      </w:r>
      <w:proofErr w:type="gramStart"/>
      <w:r w:rsidRPr="00B863FB">
        <w:rPr>
          <w:rFonts w:eastAsia="ArialMT" w:cs="Arial"/>
          <w:color w:val="262626"/>
          <w:sz w:val="24"/>
        </w:rPr>
        <w:t>provides</w:t>
      </w:r>
      <w:proofErr w:type="gramEnd"/>
      <w:r w:rsidRPr="00B863FB">
        <w:rPr>
          <w:rFonts w:eastAsia="ArialMT" w:cs="Arial"/>
          <w:color w:val="262626"/>
          <w:sz w:val="24"/>
        </w:rPr>
        <w:t xml:space="preserve"> hands-on, relevant experiences that provide real-world context to the learning.</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Have recommended it to several of my staff.</w:t>
      </w:r>
      <w:proofErr w:type="gramEnd"/>
      <w:r w:rsidRPr="00B863FB">
        <w:rPr>
          <w:rFonts w:eastAsia="ArialMT" w:cs="Arial"/>
          <w:color w:val="262626"/>
          <w:sz w:val="24"/>
        </w:rPr>
        <w:t xml:space="preserve"> One took me up on it!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This is a poorly designed survey. Again, I don't know what your program offers and I have no comparison.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seems like a practical program with excellent local ties.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Yes, but depending on the student. As a former student advisor in state colleges/university I do not always recommend TESC to students who would clearly not thrive in its unique environment.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would recommend the Evergreen MPA program, but with the caveat that the approach to grading is not letter-based but conversation-based, and students coming from a more traditionally structured undergrad experience might need to adjust their expectations.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No opinion on this one.</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Evergreen MRA program is igniting our students to fine solutions and fine ways to improve organizations.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On the E. coast</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think </w:t>
      </w:r>
      <w:proofErr w:type="spellStart"/>
      <w:proofErr w:type="gramStart"/>
      <w:r w:rsidRPr="00B863FB">
        <w:rPr>
          <w:rFonts w:eastAsia="ArialMT" w:cs="Arial"/>
          <w:color w:val="262626"/>
          <w:sz w:val="24"/>
        </w:rPr>
        <w:t>its</w:t>
      </w:r>
      <w:proofErr w:type="spellEnd"/>
      <w:proofErr w:type="gramEnd"/>
      <w:r w:rsidRPr="00B863FB">
        <w:rPr>
          <w:rFonts w:eastAsia="ArialMT" w:cs="Arial"/>
          <w:color w:val="262626"/>
          <w:sz w:val="24"/>
        </w:rPr>
        <w:t xml:space="preserve"> a great program. I'm an MPA graduate so I have personal experience as well as experience with other, more recent graduates.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have done so to two individuals.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It depends on a prospective student's goals.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want my organizational leaders to have a relevant masters to get broader experience/knowledge beyond what they can get when works g the front lines.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eastAsia="ArialMT" w:cs="Arial"/>
          <w:color w:val="262626"/>
          <w:sz w:val="24"/>
        </w:rPr>
      </w:pPr>
      <w:proofErr w:type="gramStart"/>
      <w:r w:rsidRPr="00B863FB">
        <w:rPr>
          <w:rFonts w:eastAsia="ArialMT" w:cs="Arial"/>
          <w:color w:val="262626"/>
          <w:sz w:val="24"/>
        </w:rPr>
        <w:lastRenderedPageBreak/>
        <w:t>good</w:t>
      </w:r>
      <w:proofErr w:type="gramEnd"/>
      <w:r w:rsidRPr="00B863FB">
        <w:rPr>
          <w:rFonts w:eastAsia="ArialMT" w:cs="Arial"/>
          <w:color w:val="262626"/>
          <w:sz w:val="24"/>
        </w:rPr>
        <w:t xml:space="preserve"> quality employees</w:t>
      </w:r>
    </w:p>
    <w:p w:rsidR="0057545C" w:rsidRPr="00B863FB" w:rsidRDefault="0057545C" w:rsidP="0057545C">
      <w:pPr>
        <w:autoSpaceDE w:val="0"/>
        <w:spacing w:after="40"/>
        <w:ind w:left="40" w:right="40"/>
        <w:rPr>
          <w:rFonts w:eastAsia="ArialMT" w:cs="Arial"/>
          <w:color w:val="262626"/>
          <w:sz w:val="24"/>
        </w:rPr>
      </w:pPr>
    </w:p>
    <w:p w:rsidR="0057545C" w:rsidRPr="00B863FB" w:rsidRDefault="0057545C" w:rsidP="0057545C">
      <w:pPr>
        <w:autoSpaceDE w:val="0"/>
        <w:spacing w:after="40"/>
        <w:ind w:left="40" w:right="40"/>
        <w:rPr>
          <w:rFonts w:cs="Arial"/>
          <w:b/>
          <w:bCs/>
          <w:color w:val="000000"/>
          <w:sz w:val="24"/>
        </w:rPr>
      </w:pPr>
      <w:proofErr w:type="gramStart"/>
      <w:r w:rsidRPr="00B863FB">
        <w:rPr>
          <w:rFonts w:eastAsia="ArialMT" w:cs="Arial"/>
          <w:b/>
          <w:bCs/>
          <w:color w:val="000000"/>
          <w:sz w:val="24"/>
        </w:rPr>
        <w:t>Any other Comments?</w:t>
      </w:r>
      <w:proofErr w:type="gramEnd"/>
      <w:r w:rsidRPr="00B863FB">
        <w:rPr>
          <w:rFonts w:eastAsia="ArialMT" w:cs="Arial"/>
          <w:b/>
          <w:bCs/>
          <w:color w:val="000000"/>
          <w:sz w:val="24"/>
        </w:rPr>
        <w:t xml:space="preserve"> (n=14)</w:t>
      </w:r>
    </w:p>
    <w:p w:rsidR="0057545C" w:rsidRPr="00B863FB" w:rsidRDefault="0057545C" w:rsidP="0057545C">
      <w:pPr>
        <w:autoSpaceDE w:val="0"/>
        <w:spacing w:after="40"/>
        <w:ind w:left="40" w:right="40"/>
        <w:rPr>
          <w:rFonts w:cs="Arial"/>
          <w:b/>
          <w:bCs/>
          <w:color w:val="000000"/>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I apologize for not answering most of the questions but I am not familiar with Evergreen or what </w:t>
      </w:r>
      <w:proofErr w:type="gramStart"/>
      <w:r w:rsidRPr="00B863FB">
        <w:rPr>
          <w:rFonts w:eastAsia="ArialMT" w:cs="Arial"/>
          <w:color w:val="262626"/>
          <w:sz w:val="24"/>
        </w:rPr>
        <w:t>part of the student's skills are</w:t>
      </w:r>
      <w:proofErr w:type="gramEnd"/>
      <w:r w:rsidRPr="00B863FB">
        <w:rPr>
          <w:rFonts w:eastAsia="ArialMT" w:cs="Arial"/>
          <w:color w:val="262626"/>
          <w:sz w:val="24"/>
        </w:rPr>
        <w:t xml:space="preserve"> attributable to Evergreen.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We survive as Native Americans because of the strong women we grow up with. I knew after fighting to not join the Anglo's higher education, that time dictated my destiny. (</w:t>
      </w:r>
      <w:proofErr w:type="gramStart"/>
      <w:r w:rsidRPr="00B863FB">
        <w:rPr>
          <w:rFonts w:eastAsia="ArialMT" w:cs="Arial"/>
          <w:color w:val="262626"/>
          <w:sz w:val="24"/>
        </w:rPr>
        <w:t>start</w:t>
      </w:r>
      <w:proofErr w:type="gramEnd"/>
      <w:r w:rsidRPr="00B863FB">
        <w:rPr>
          <w:rFonts w:eastAsia="ArialMT" w:cs="Arial"/>
          <w:color w:val="262626"/>
          <w:sz w:val="24"/>
        </w:rPr>
        <w:t xml:space="preserve"> of a poem???)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We love partnering with the Evergreen MPA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Thank you, great program!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My views might be skewed by the fact that I've both employed TESC MPA graduates and taught them.</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good</w:t>
      </w:r>
      <w:proofErr w:type="gramEnd"/>
      <w:r w:rsidRPr="00B863FB">
        <w:rPr>
          <w:rFonts w:eastAsia="ArialMT" w:cs="Arial"/>
          <w:color w:val="262626"/>
          <w:sz w:val="24"/>
        </w:rPr>
        <w:t xml:space="preserve"> questions. I found not being able to see much of my responses to be challenging; please forgive: typos, punctuation, clarity....hope this is helpful.</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As with undergrad students, Evergreen is not right for everybody. But for MPA students, just as for undergrads, if someone is looking for a different approach to higher education, it might be what they are looking for.</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I wish your survey had given me multiple choice responses for all the knowledge, skills, abilities and discipline related questions.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MPA interns contribute so much to local programs and organizations!</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The Evergreen alumni we hired </w:t>
      </w:r>
      <w:proofErr w:type="gramStart"/>
      <w:r w:rsidRPr="00B863FB">
        <w:rPr>
          <w:rFonts w:eastAsia="ArialMT" w:cs="Arial"/>
          <w:color w:val="262626"/>
          <w:sz w:val="24"/>
        </w:rPr>
        <w:t>has</w:t>
      </w:r>
      <w:proofErr w:type="gramEnd"/>
      <w:r w:rsidRPr="00B863FB">
        <w:rPr>
          <w:rFonts w:eastAsia="ArialMT" w:cs="Arial"/>
          <w:color w:val="262626"/>
          <w:sz w:val="24"/>
        </w:rPr>
        <w:t xml:space="preserve"> advanced quickly in our organization. In addition to be a hard worker he has demonstrated technical, analytical and leadership skills that our </w:t>
      </w:r>
      <w:proofErr w:type="gramStart"/>
      <w:r w:rsidRPr="00B863FB">
        <w:rPr>
          <w:rFonts w:eastAsia="ArialMT" w:cs="Arial"/>
          <w:color w:val="262626"/>
          <w:sz w:val="24"/>
        </w:rPr>
        <w:t>company have</w:t>
      </w:r>
      <w:proofErr w:type="gramEnd"/>
      <w:r w:rsidRPr="00B863FB">
        <w:rPr>
          <w:rFonts w:eastAsia="ArialMT" w:cs="Arial"/>
          <w:color w:val="262626"/>
          <w:sz w:val="24"/>
        </w:rPr>
        <w:t xml:space="preserve"> come to rely on.</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work</w:t>
      </w:r>
      <w:proofErr w:type="gramEnd"/>
      <w:r w:rsidRPr="00B863FB">
        <w:rPr>
          <w:rFonts w:eastAsia="ArialMT" w:cs="Arial"/>
          <w:color w:val="262626"/>
          <w:sz w:val="24"/>
        </w:rPr>
        <w:t xml:space="preserve"> to increase your positive connection to the community</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proofErr w:type="gramStart"/>
      <w:r w:rsidRPr="00B863FB">
        <w:rPr>
          <w:rFonts w:eastAsia="ArialMT" w:cs="Arial"/>
          <w:color w:val="262626"/>
          <w:sz w:val="24"/>
        </w:rPr>
        <w:t>None</w:t>
      </w:r>
      <w:r w:rsidR="00982FCB" w:rsidRPr="00B863FB">
        <w:rPr>
          <w:rFonts w:eastAsia="ArialMT" w:cs="Arial"/>
          <w:color w:val="262626"/>
          <w:sz w:val="24"/>
        </w:rPr>
        <w:t>.</w:t>
      </w:r>
      <w:proofErr w:type="gramEnd"/>
      <w:r w:rsidR="00982FCB" w:rsidRPr="00B863FB">
        <w:rPr>
          <w:rFonts w:eastAsia="ArialMT" w:cs="Arial"/>
          <w:color w:val="262626"/>
          <w:sz w:val="24"/>
        </w:rPr>
        <w:t xml:space="preserve"> No.</w:t>
      </w:r>
    </w:p>
    <w:p w:rsidR="0057545C" w:rsidRPr="00B863FB" w:rsidRDefault="0057545C" w:rsidP="0057545C">
      <w:pPr>
        <w:autoSpaceDE w:val="0"/>
        <w:spacing w:after="40"/>
        <w:ind w:left="40" w:right="40"/>
        <w:rPr>
          <w:rFonts w:cs="Arial"/>
          <w:sz w:val="24"/>
        </w:rPr>
      </w:pPr>
    </w:p>
    <w:p w:rsidR="0057545C" w:rsidRPr="00B863FB" w:rsidRDefault="0057545C" w:rsidP="0057545C">
      <w:pPr>
        <w:autoSpaceDE w:val="0"/>
        <w:spacing w:after="40"/>
        <w:ind w:left="40" w:right="40"/>
        <w:rPr>
          <w:rFonts w:cs="Arial"/>
          <w:sz w:val="24"/>
        </w:rPr>
      </w:pPr>
      <w:r w:rsidRPr="00B863FB">
        <w:rPr>
          <w:rFonts w:eastAsia="ArialMT" w:cs="Arial"/>
          <w:color w:val="262626"/>
          <w:sz w:val="24"/>
        </w:rPr>
        <w:t xml:space="preserve">Our unit has attempted to partner with MPA faculty to engage in applied research projects; we have had lukewarm reactions. The prevailing organizational culture seems rather individualistic and contingent. We've had much greater success working with WSU Extension. That's unfortunate, because we're a bunch of </w:t>
      </w:r>
      <w:proofErr w:type="spellStart"/>
      <w:r w:rsidRPr="00B863FB">
        <w:rPr>
          <w:rFonts w:eastAsia="ArialMT" w:cs="Arial"/>
          <w:color w:val="262626"/>
          <w:sz w:val="24"/>
        </w:rPr>
        <w:t>Greeners</w:t>
      </w:r>
      <w:proofErr w:type="spellEnd"/>
      <w:r w:rsidRPr="00B863FB">
        <w:rPr>
          <w:rFonts w:eastAsia="ArialMT" w:cs="Arial"/>
          <w:color w:val="262626"/>
          <w:sz w:val="24"/>
        </w:rPr>
        <w:t xml:space="preserve"> who would </w:t>
      </w:r>
      <w:r w:rsidRPr="00B863FB">
        <w:rPr>
          <w:rFonts w:eastAsia="ArialMT" w:cs="Arial"/>
          <w:color w:val="262626"/>
          <w:sz w:val="24"/>
        </w:rPr>
        <w:lastRenderedPageBreak/>
        <w:t>much rather work with the MPA program. Evergreen could develop a meaningful applied research wing if it set its mind to it. Aren't you interested in diversifying your funding base?</w:t>
      </w:r>
    </w:p>
    <w:p w:rsidR="009F1BD8" w:rsidRDefault="009F1BD8">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Default="00D9280C">
      <w:pPr>
        <w:rPr>
          <w:sz w:val="24"/>
        </w:rPr>
      </w:pPr>
    </w:p>
    <w:p w:rsidR="00D9280C" w:rsidRPr="00B863FB" w:rsidRDefault="00D9280C">
      <w:pPr>
        <w:rPr>
          <w:sz w:val="24"/>
        </w:rPr>
      </w:pPr>
    </w:p>
    <w:p w:rsidR="00B873DE" w:rsidRPr="00B863FB" w:rsidRDefault="00B873DE" w:rsidP="00B873DE">
      <w:pPr>
        <w:jc w:val="center"/>
        <w:rPr>
          <w:b/>
          <w:sz w:val="24"/>
        </w:rPr>
      </w:pPr>
      <w:r w:rsidRPr="00B863FB">
        <w:rPr>
          <w:b/>
          <w:sz w:val="24"/>
        </w:rPr>
        <w:lastRenderedPageBreak/>
        <w:t>Appendix VIII</w:t>
      </w:r>
    </w:p>
    <w:p w:rsidR="00B873DE" w:rsidRDefault="00B873DE" w:rsidP="00B873DE">
      <w:pPr>
        <w:jc w:val="center"/>
        <w:rPr>
          <w:b/>
          <w:sz w:val="24"/>
        </w:rPr>
      </w:pPr>
      <w:r w:rsidRPr="00B863FB">
        <w:rPr>
          <w:b/>
          <w:sz w:val="24"/>
        </w:rPr>
        <w:t>Student Data</w:t>
      </w:r>
    </w:p>
    <w:p w:rsidR="003E2D7B" w:rsidRPr="00323066" w:rsidRDefault="003E2D7B" w:rsidP="003E2D7B">
      <w:pPr>
        <w:jc w:val="center"/>
        <w:rPr>
          <w:b/>
          <w:sz w:val="24"/>
        </w:rPr>
      </w:pPr>
    </w:p>
    <w:tbl>
      <w:tblPr>
        <w:tblW w:w="9468" w:type="dxa"/>
        <w:tblInd w:w="108" w:type="dxa"/>
        <w:tblLook w:val="04A0" w:firstRow="1" w:lastRow="0" w:firstColumn="1" w:lastColumn="0" w:noHBand="0" w:noVBand="1"/>
      </w:tblPr>
      <w:tblGrid>
        <w:gridCol w:w="7279"/>
        <w:gridCol w:w="602"/>
        <w:gridCol w:w="602"/>
        <w:gridCol w:w="602"/>
        <w:gridCol w:w="383"/>
      </w:tblGrid>
      <w:tr w:rsidR="003E2D7B" w:rsidRPr="00323066" w:rsidTr="005C6EC0">
        <w:trPr>
          <w:trHeight w:val="315"/>
        </w:trPr>
        <w:tc>
          <w:tcPr>
            <w:tcW w:w="6756" w:type="dxa"/>
            <w:tcBorders>
              <w:top w:val="nil"/>
              <w:left w:val="nil"/>
              <w:bottom w:val="nil"/>
              <w:right w:val="nil"/>
            </w:tcBorders>
            <w:shd w:val="clear" w:color="auto" w:fill="auto"/>
            <w:noWrap/>
            <w:vAlign w:val="bottom"/>
            <w:hideMark/>
          </w:tcPr>
          <w:tbl>
            <w:tblPr>
              <w:tblW w:w="6540" w:type="dxa"/>
              <w:tblLook w:val="04A0" w:firstRow="1" w:lastRow="0" w:firstColumn="1" w:lastColumn="0" w:noHBand="0" w:noVBand="1"/>
            </w:tblPr>
            <w:tblGrid>
              <w:gridCol w:w="1102"/>
              <w:gridCol w:w="491"/>
              <w:gridCol w:w="491"/>
              <w:gridCol w:w="490"/>
              <w:gridCol w:w="445"/>
              <w:gridCol w:w="490"/>
              <w:gridCol w:w="490"/>
              <w:gridCol w:w="445"/>
              <w:gridCol w:w="319"/>
              <w:gridCol w:w="278"/>
              <w:gridCol w:w="490"/>
              <w:gridCol w:w="264"/>
              <w:gridCol w:w="288"/>
              <w:gridCol w:w="490"/>
              <w:gridCol w:w="490"/>
            </w:tblGrid>
            <w:tr w:rsidR="002F382B" w:rsidRPr="002F382B" w:rsidTr="002F382B">
              <w:trPr>
                <w:trHeight w:val="360"/>
              </w:trPr>
              <w:tc>
                <w:tcPr>
                  <w:tcW w:w="3657" w:type="dxa"/>
                  <w:gridSpan w:val="7"/>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b/>
                      <w:bCs/>
                      <w:kern w:val="0"/>
                      <w:sz w:val="28"/>
                      <w:szCs w:val="28"/>
                      <w:lang w:eastAsia="en-US" w:bidi="ar-SA"/>
                    </w:rPr>
                  </w:pPr>
                  <w:bookmarkStart w:id="1" w:name="RANGE!A1:D98"/>
                  <w:r w:rsidRPr="002F382B">
                    <w:rPr>
                      <w:rFonts w:eastAsia="Times New Roman" w:cs="Arial"/>
                      <w:b/>
                      <w:bCs/>
                      <w:kern w:val="0"/>
                      <w:sz w:val="28"/>
                      <w:szCs w:val="28"/>
                      <w:lang w:eastAsia="en-US" w:bidi="ar-SA"/>
                    </w:rPr>
                    <w:t>General MPA subset graduate program admissions</w:t>
                  </w:r>
                </w:p>
              </w:tc>
              <w:tc>
                <w:tcPr>
                  <w:tcW w:w="414"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501" w:type="dxa"/>
                  <w:gridSpan w:val="2"/>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526"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536" w:type="dxa"/>
                  <w:gridSpan w:val="2"/>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53"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53"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r>
            <w:tr w:rsidR="002F382B" w:rsidRPr="002F382B" w:rsidTr="002F382B">
              <w:trPr>
                <w:trHeight w:val="495"/>
              </w:trPr>
              <w:tc>
                <w:tcPr>
                  <w:tcW w:w="3657" w:type="dxa"/>
                  <w:gridSpan w:val="7"/>
                  <w:tcBorders>
                    <w:top w:val="nil"/>
                    <w:left w:val="nil"/>
                    <w:bottom w:val="single" w:sz="4" w:space="0" w:color="auto"/>
                    <w:right w:val="nil"/>
                  </w:tcBorders>
                  <w:shd w:val="clear" w:color="auto" w:fill="auto"/>
                  <w:vAlign w:val="bottom"/>
                  <w:hideMark/>
                </w:tcPr>
                <w:p w:rsidR="002F382B" w:rsidRPr="002F382B" w:rsidRDefault="002F382B" w:rsidP="002F382B">
                  <w:pPr>
                    <w:widowControl/>
                    <w:suppressAutoHyphens w:val="0"/>
                    <w:rPr>
                      <w:rFonts w:eastAsia="Times New Roman" w:cs="Arial"/>
                      <w:color w:val="0000FF"/>
                      <w:kern w:val="0"/>
                      <w:szCs w:val="20"/>
                      <w:lang w:eastAsia="en-US" w:bidi="ar-SA"/>
                    </w:rPr>
                  </w:pPr>
                  <w:r w:rsidRPr="005C6EC0">
                    <w:rPr>
                      <w:rFonts w:eastAsia="Times New Roman" w:cs="Arial"/>
                      <w:kern w:val="0"/>
                      <w:szCs w:val="20"/>
                      <w:lang w:eastAsia="en-US" w:bidi="ar-SA"/>
                    </w:rPr>
                    <w:t xml:space="preserve">Includes all MPA applicants during fall quarter 2002 and all odd-numbered subsequent fall qtrs.     Tribal concentration MPA are excluded from even-numbered fall </w:t>
                  </w:r>
                  <w:proofErr w:type="spellStart"/>
                  <w:r w:rsidRPr="005C6EC0">
                    <w:rPr>
                      <w:rFonts w:eastAsia="Times New Roman" w:cs="Arial"/>
                      <w:kern w:val="0"/>
                      <w:szCs w:val="20"/>
                      <w:lang w:eastAsia="en-US" w:bidi="ar-SA"/>
                    </w:rPr>
                    <w:t>qtrs</w:t>
                  </w:r>
                  <w:proofErr w:type="spellEnd"/>
                  <w:r w:rsidRPr="005C6EC0">
                    <w:rPr>
                      <w:rFonts w:eastAsia="Times New Roman" w:cs="Arial"/>
                      <w:kern w:val="0"/>
                      <w:szCs w:val="20"/>
                      <w:lang w:eastAsia="en-US" w:bidi="ar-SA"/>
                    </w:rPr>
                    <w:t xml:space="preserve"> beginning Fall 2004.</w:t>
                  </w:r>
                </w:p>
              </w:tc>
              <w:tc>
                <w:tcPr>
                  <w:tcW w:w="414" w:type="dxa"/>
                  <w:tcBorders>
                    <w:top w:val="nil"/>
                    <w:left w:val="nil"/>
                    <w:bottom w:val="nil"/>
                    <w:right w:val="nil"/>
                  </w:tcBorders>
                  <w:shd w:val="clear" w:color="auto" w:fill="auto"/>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501" w:type="dxa"/>
                  <w:gridSpan w:val="2"/>
                  <w:tcBorders>
                    <w:top w:val="nil"/>
                    <w:left w:val="nil"/>
                    <w:bottom w:val="nil"/>
                    <w:right w:val="nil"/>
                  </w:tcBorders>
                  <w:shd w:val="clear" w:color="auto" w:fill="auto"/>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526" w:type="dxa"/>
                  <w:tcBorders>
                    <w:top w:val="nil"/>
                    <w:left w:val="nil"/>
                    <w:bottom w:val="nil"/>
                    <w:right w:val="nil"/>
                  </w:tcBorders>
                  <w:shd w:val="clear" w:color="auto" w:fill="auto"/>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536" w:type="dxa"/>
                  <w:gridSpan w:val="2"/>
                  <w:tcBorders>
                    <w:top w:val="nil"/>
                    <w:left w:val="nil"/>
                    <w:bottom w:val="nil"/>
                    <w:right w:val="nil"/>
                  </w:tcBorders>
                  <w:shd w:val="clear" w:color="auto" w:fill="auto"/>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53" w:type="dxa"/>
                  <w:tcBorders>
                    <w:top w:val="nil"/>
                    <w:left w:val="nil"/>
                    <w:bottom w:val="nil"/>
                    <w:right w:val="nil"/>
                  </w:tcBorders>
                  <w:shd w:val="clear" w:color="auto" w:fill="auto"/>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53" w:type="dxa"/>
                  <w:tcBorders>
                    <w:top w:val="nil"/>
                    <w:left w:val="nil"/>
                    <w:bottom w:val="nil"/>
                    <w:right w:val="nil"/>
                  </w:tcBorders>
                  <w:shd w:val="clear" w:color="auto" w:fill="auto"/>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r>
            <w:tr w:rsidR="002F382B" w:rsidRPr="002F382B" w:rsidTr="002F382B">
              <w:trPr>
                <w:trHeight w:val="255"/>
              </w:trPr>
              <w:tc>
                <w:tcPr>
                  <w:tcW w:w="979" w:type="dxa"/>
                  <w:tcBorders>
                    <w:top w:val="nil"/>
                    <w:left w:val="single" w:sz="4" w:space="0" w:color="auto"/>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Completed Applications</w:t>
                  </w:r>
                </w:p>
              </w:tc>
              <w:tc>
                <w:tcPr>
                  <w:tcW w:w="452" w:type="dxa"/>
                  <w:tcBorders>
                    <w:top w:val="nil"/>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Fall 2002</w:t>
                  </w:r>
                </w:p>
              </w:tc>
              <w:tc>
                <w:tcPr>
                  <w:tcW w:w="453" w:type="dxa"/>
                  <w:tcBorders>
                    <w:top w:val="nil"/>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Fall 2003</w:t>
                  </w:r>
                </w:p>
              </w:tc>
              <w:tc>
                <w:tcPr>
                  <w:tcW w:w="453" w:type="dxa"/>
                  <w:tcBorders>
                    <w:top w:val="nil"/>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Fall 2004</w:t>
                  </w:r>
                </w:p>
              </w:tc>
              <w:tc>
                <w:tcPr>
                  <w:tcW w:w="414" w:type="dxa"/>
                  <w:tcBorders>
                    <w:top w:val="nil"/>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Fall 2005</w:t>
                  </w:r>
                </w:p>
              </w:tc>
              <w:tc>
                <w:tcPr>
                  <w:tcW w:w="453" w:type="dxa"/>
                  <w:tcBorders>
                    <w:top w:val="nil"/>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Fall 2006</w:t>
                  </w:r>
                </w:p>
              </w:tc>
              <w:tc>
                <w:tcPr>
                  <w:tcW w:w="453" w:type="dxa"/>
                  <w:tcBorders>
                    <w:top w:val="nil"/>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Fall 2007</w:t>
                  </w:r>
                </w:p>
              </w:tc>
              <w:tc>
                <w:tcPr>
                  <w:tcW w:w="414" w:type="dxa"/>
                  <w:tcBorders>
                    <w:top w:val="single" w:sz="4" w:space="0" w:color="auto"/>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Fall 2008</w:t>
                  </w:r>
                </w:p>
              </w:tc>
              <w:tc>
                <w:tcPr>
                  <w:tcW w:w="501"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Fall 2009</w:t>
                  </w:r>
                </w:p>
              </w:tc>
              <w:tc>
                <w:tcPr>
                  <w:tcW w:w="526" w:type="dxa"/>
                  <w:tcBorders>
                    <w:top w:val="single" w:sz="4" w:space="0" w:color="auto"/>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Fall 2010</w:t>
                  </w:r>
                </w:p>
              </w:tc>
              <w:tc>
                <w:tcPr>
                  <w:tcW w:w="536"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Fall 2011</w:t>
                  </w:r>
                </w:p>
              </w:tc>
              <w:tc>
                <w:tcPr>
                  <w:tcW w:w="453" w:type="dxa"/>
                  <w:tcBorders>
                    <w:top w:val="single" w:sz="4" w:space="0" w:color="auto"/>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Fall 2012</w:t>
                  </w:r>
                </w:p>
              </w:tc>
              <w:tc>
                <w:tcPr>
                  <w:tcW w:w="453" w:type="dxa"/>
                  <w:tcBorders>
                    <w:top w:val="single" w:sz="4" w:space="0" w:color="auto"/>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Fall 2013</w:t>
                  </w:r>
                </w:p>
              </w:tc>
            </w:tr>
            <w:tr w:rsidR="002F382B" w:rsidRPr="002F382B" w:rsidTr="002F382B">
              <w:trPr>
                <w:trHeight w:val="375"/>
              </w:trPr>
              <w:tc>
                <w:tcPr>
                  <w:tcW w:w="979" w:type="dxa"/>
                  <w:tcBorders>
                    <w:top w:val="nil"/>
                    <w:left w:val="single" w:sz="4" w:space="0" w:color="auto"/>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 completed applications</w:t>
                  </w:r>
                </w:p>
              </w:tc>
              <w:tc>
                <w:tcPr>
                  <w:tcW w:w="452" w:type="dxa"/>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68</w:t>
                  </w:r>
                </w:p>
              </w:tc>
              <w:tc>
                <w:tcPr>
                  <w:tcW w:w="453" w:type="dxa"/>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64</w:t>
                  </w:r>
                </w:p>
              </w:tc>
              <w:tc>
                <w:tcPr>
                  <w:tcW w:w="453" w:type="dxa"/>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56</w:t>
                  </w:r>
                </w:p>
              </w:tc>
              <w:tc>
                <w:tcPr>
                  <w:tcW w:w="414" w:type="dxa"/>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63</w:t>
                  </w:r>
                </w:p>
              </w:tc>
              <w:tc>
                <w:tcPr>
                  <w:tcW w:w="453" w:type="dxa"/>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62</w:t>
                  </w:r>
                </w:p>
              </w:tc>
              <w:tc>
                <w:tcPr>
                  <w:tcW w:w="453" w:type="dxa"/>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71</w:t>
                  </w:r>
                </w:p>
              </w:tc>
              <w:tc>
                <w:tcPr>
                  <w:tcW w:w="414" w:type="dxa"/>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93</w:t>
                  </w:r>
                </w:p>
              </w:tc>
              <w:tc>
                <w:tcPr>
                  <w:tcW w:w="501" w:type="dxa"/>
                  <w:gridSpan w:val="2"/>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107</w:t>
                  </w:r>
                </w:p>
              </w:tc>
              <w:tc>
                <w:tcPr>
                  <w:tcW w:w="526" w:type="dxa"/>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93</w:t>
                  </w:r>
                </w:p>
              </w:tc>
              <w:tc>
                <w:tcPr>
                  <w:tcW w:w="536" w:type="dxa"/>
                  <w:gridSpan w:val="2"/>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129</w:t>
                  </w:r>
                </w:p>
              </w:tc>
              <w:tc>
                <w:tcPr>
                  <w:tcW w:w="453" w:type="dxa"/>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color w:val="333333"/>
                      <w:kern w:val="0"/>
                      <w:sz w:val="16"/>
                      <w:szCs w:val="16"/>
                      <w:lang w:eastAsia="en-US" w:bidi="ar-SA"/>
                    </w:rPr>
                  </w:pPr>
                  <w:r w:rsidRPr="002F382B">
                    <w:rPr>
                      <w:rFonts w:eastAsia="Times New Roman" w:cs="Arial"/>
                      <w:b/>
                      <w:bCs/>
                      <w:color w:val="333333"/>
                      <w:kern w:val="0"/>
                      <w:sz w:val="16"/>
                      <w:szCs w:val="16"/>
                      <w:lang w:eastAsia="en-US" w:bidi="ar-SA"/>
                    </w:rPr>
                    <w:t>97</w:t>
                  </w:r>
                </w:p>
              </w:tc>
              <w:tc>
                <w:tcPr>
                  <w:tcW w:w="453" w:type="dxa"/>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108</w:t>
                  </w:r>
                </w:p>
              </w:tc>
            </w:tr>
            <w:tr w:rsidR="002F382B" w:rsidRPr="002F382B" w:rsidTr="002F382B">
              <w:trPr>
                <w:trHeight w:val="450"/>
              </w:trPr>
              <w:tc>
                <w:tcPr>
                  <w:tcW w:w="979" w:type="dxa"/>
                  <w:tcBorders>
                    <w:top w:val="nil"/>
                    <w:left w:val="single" w:sz="4" w:space="0" w:color="auto"/>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rPr>
                      <w:rFonts w:eastAsia="Times New Roman" w:cs="Arial"/>
                      <w:kern w:val="0"/>
                      <w:sz w:val="16"/>
                      <w:szCs w:val="16"/>
                      <w:lang w:eastAsia="en-US" w:bidi="ar-SA"/>
                    </w:rPr>
                  </w:pPr>
                  <w:r w:rsidRPr="002F382B">
                    <w:rPr>
                      <w:rFonts w:eastAsia="Times New Roman" w:cs="Arial"/>
                      <w:kern w:val="0"/>
                      <w:sz w:val="16"/>
                      <w:szCs w:val="16"/>
                      <w:lang w:eastAsia="en-US" w:bidi="ar-SA"/>
                    </w:rPr>
                    <w:t xml:space="preserve"># completed applications from </w:t>
                  </w:r>
                  <w:r w:rsidRPr="002F382B">
                    <w:rPr>
                      <w:rFonts w:eastAsia="Times New Roman" w:cs="Arial"/>
                      <w:b/>
                      <w:bCs/>
                      <w:kern w:val="0"/>
                      <w:sz w:val="16"/>
                      <w:szCs w:val="16"/>
                      <w:lang w:eastAsia="en-US" w:bidi="ar-SA"/>
                    </w:rPr>
                    <w:t>students of color*</w:t>
                  </w:r>
                </w:p>
              </w:tc>
              <w:tc>
                <w:tcPr>
                  <w:tcW w:w="452"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22</w:t>
                  </w:r>
                </w:p>
              </w:tc>
              <w:tc>
                <w:tcPr>
                  <w:tcW w:w="453"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12</w:t>
                  </w:r>
                </w:p>
              </w:tc>
              <w:tc>
                <w:tcPr>
                  <w:tcW w:w="453"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11</w:t>
                  </w:r>
                </w:p>
              </w:tc>
              <w:tc>
                <w:tcPr>
                  <w:tcW w:w="414"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15</w:t>
                  </w:r>
                </w:p>
              </w:tc>
              <w:tc>
                <w:tcPr>
                  <w:tcW w:w="453"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12</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21</w:t>
                  </w:r>
                </w:p>
              </w:tc>
              <w:tc>
                <w:tcPr>
                  <w:tcW w:w="414"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23</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28</w:t>
                  </w:r>
                </w:p>
              </w:tc>
              <w:tc>
                <w:tcPr>
                  <w:tcW w:w="526"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28</w:t>
                  </w:r>
                </w:p>
              </w:tc>
              <w:tc>
                <w:tcPr>
                  <w:tcW w:w="536" w:type="dxa"/>
                  <w:gridSpan w:val="2"/>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35</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25</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39</w:t>
                  </w:r>
                </w:p>
              </w:tc>
            </w:tr>
            <w:tr w:rsidR="002F382B" w:rsidRPr="002F382B" w:rsidTr="002F382B">
              <w:trPr>
                <w:trHeight w:val="450"/>
              </w:trPr>
              <w:tc>
                <w:tcPr>
                  <w:tcW w:w="979" w:type="dxa"/>
                  <w:tcBorders>
                    <w:top w:val="nil"/>
                    <w:left w:val="single" w:sz="4" w:space="0" w:color="auto"/>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rPr>
                      <w:rFonts w:eastAsia="Times New Roman" w:cs="Arial"/>
                      <w:kern w:val="0"/>
                      <w:sz w:val="16"/>
                      <w:szCs w:val="16"/>
                      <w:lang w:eastAsia="en-US" w:bidi="ar-SA"/>
                    </w:rPr>
                  </w:pPr>
                  <w:r w:rsidRPr="002F382B">
                    <w:rPr>
                      <w:rFonts w:eastAsia="Times New Roman" w:cs="Arial"/>
                      <w:kern w:val="0"/>
                      <w:sz w:val="16"/>
                      <w:szCs w:val="16"/>
                      <w:lang w:eastAsia="en-US" w:bidi="ar-SA"/>
                    </w:rPr>
                    <w:t xml:space="preserve"># completed applications from </w:t>
                  </w:r>
                  <w:r w:rsidRPr="002F382B">
                    <w:rPr>
                      <w:rFonts w:eastAsia="Times New Roman" w:cs="Arial"/>
                      <w:b/>
                      <w:bCs/>
                      <w:kern w:val="0"/>
                      <w:sz w:val="16"/>
                      <w:szCs w:val="16"/>
                      <w:lang w:eastAsia="en-US" w:bidi="ar-SA"/>
                    </w:rPr>
                    <w:t>WA residents</w:t>
                  </w:r>
                </w:p>
              </w:tc>
              <w:tc>
                <w:tcPr>
                  <w:tcW w:w="452" w:type="dxa"/>
                  <w:tcBorders>
                    <w:top w:val="nil"/>
                    <w:left w:val="nil"/>
                    <w:bottom w:val="single" w:sz="4" w:space="0" w:color="auto"/>
                    <w:right w:val="single" w:sz="4" w:space="0" w:color="auto"/>
                  </w:tcBorders>
                  <w:shd w:val="clear" w:color="000000" w:fill="CCFFCC"/>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59</w:t>
                  </w:r>
                </w:p>
              </w:tc>
              <w:tc>
                <w:tcPr>
                  <w:tcW w:w="453" w:type="dxa"/>
                  <w:tcBorders>
                    <w:top w:val="nil"/>
                    <w:left w:val="nil"/>
                    <w:bottom w:val="single" w:sz="4" w:space="0" w:color="auto"/>
                    <w:right w:val="single" w:sz="4" w:space="0" w:color="auto"/>
                  </w:tcBorders>
                  <w:shd w:val="clear" w:color="000000" w:fill="CCFFCC"/>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57</w:t>
                  </w:r>
                </w:p>
              </w:tc>
              <w:tc>
                <w:tcPr>
                  <w:tcW w:w="453" w:type="dxa"/>
                  <w:tcBorders>
                    <w:top w:val="nil"/>
                    <w:left w:val="nil"/>
                    <w:bottom w:val="single" w:sz="4" w:space="0" w:color="auto"/>
                    <w:right w:val="single" w:sz="4" w:space="0" w:color="auto"/>
                  </w:tcBorders>
                  <w:shd w:val="clear" w:color="000000" w:fill="CCFFCC"/>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45</w:t>
                  </w:r>
                </w:p>
              </w:tc>
              <w:tc>
                <w:tcPr>
                  <w:tcW w:w="414" w:type="dxa"/>
                  <w:tcBorders>
                    <w:top w:val="nil"/>
                    <w:left w:val="nil"/>
                    <w:bottom w:val="single" w:sz="4" w:space="0" w:color="auto"/>
                    <w:right w:val="single" w:sz="4" w:space="0" w:color="auto"/>
                  </w:tcBorders>
                  <w:shd w:val="clear" w:color="000000" w:fill="CCFFCC"/>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53</w:t>
                  </w:r>
                </w:p>
              </w:tc>
              <w:tc>
                <w:tcPr>
                  <w:tcW w:w="453" w:type="dxa"/>
                  <w:tcBorders>
                    <w:top w:val="nil"/>
                    <w:left w:val="nil"/>
                    <w:bottom w:val="single" w:sz="4" w:space="0" w:color="auto"/>
                    <w:right w:val="single" w:sz="4" w:space="0" w:color="auto"/>
                  </w:tcBorders>
                  <w:shd w:val="clear" w:color="000000" w:fill="CCFFCC"/>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52</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69</w:t>
                  </w:r>
                </w:p>
              </w:tc>
              <w:tc>
                <w:tcPr>
                  <w:tcW w:w="414"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76</w:t>
                  </w:r>
                </w:p>
              </w:tc>
              <w:tc>
                <w:tcPr>
                  <w:tcW w:w="501" w:type="dxa"/>
                  <w:gridSpan w:val="2"/>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96</w:t>
                  </w:r>
                </w:p>
              </w:tc>
              <w:tc>
                <w:tcPr>
                  <w:tcW w:w="526"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84</w:t>
                  </w:r>
                </w:p>
              </w:tc>
              <w:tc>
                <w:tcPr>
                  <w:tcW w:w="536" w:type="dxa"/>
                  <w:gridSpan w:val="2"/>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115</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86</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101</w:t>
                  </w:r>
                </w:p>
              </w:tc>
            </w:tr>
            <w:tr w:rsidR="002F382B" w:rsidRPr="002F382B" w:rsidTr="002F382B">
              <w:trPr>
                <w:trHeight w:val="450"/>
              </w:trPr>
              <w:tc>
                <w:tcPr>
                  <w:tcW w:w="979" w:type="dxa"/>
                  <w:tcBorders>
                    <w:top w:val="nil"/>
                    <w:left w:val="single" w:sz="4" w:space="0" w:color="auto"/>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rPr>
                      <w:rFonts w:eastAsia="Times New Roman" w:cs="Arial"/>
                      <w:kern w:val="0"/>
                      <w:sz w:val="16"/>
                      <w:szCs w:val="16"/>
                      <w:lang w:eastAsia="en-US" w:bidi="ar-SA"/>
                    </w:rPr>
                  </w:pPr>
                  <w:r w:rsidRPr="002F382B">
                    <w:rPr>
                      <w:rFonts w:eastAsia="Times New Roman" w:cs="Arial"/>
                      <w:kern w:val="0"/>
                      <w:sz w:val="16"/>
                      <w:szCs w:val="16"/>
                      <w:lang w:eastAsia="en-US" w:bidi="ar-SA"/>
                    </w:rPr>
                    <w:t xml:space="preserve"># completed applications from </w:t>
                  </w:r>
                  <w:r w:rsidRPr="002F382B">
                    <w:rPr>
                      <w:rFonts w:eastAsia="Times New Roman" w:cs="Arial"/>
                      <w:b/>
                      <w:bCs/>
                      <w:kern w:val="0"/>
                      <w:sz w:val="16"/>
                      <w:szCs w:val="16"/>
                      <w:lang w:eastAsia="en-US" w:bidi="ar-SA"/>
                    </w:rPr>
                    <w:t>non-residents**</w:t>
                  </w:r>
                </w:p>
              </w:tc>
              <w:tc>
                <w:tcPr>
                  <w:tcW w:w="452"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4</w:t>
                  </w:r>
                </w:p>
              </w:tc>
              <w:tc>
                <w:tcPr>
                  <w:tcW w:w="453"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4</w:t>
                  </w:r>
                </w:p>
              </w:tc>
              <w:tc>
                <w:tcPr>
                  <w:tcW w:w="453"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7</w:t>
                  </w:r>
                </w:p>
              </w:tc>
              <w:tc>
                <w:tcPr>
                  <w:tcW w:w="414"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3</w:t>
                  </w:r>
                </w:p>
              </w:tc>
              <w:tc>
                <w:tcPr>
                  <w:tcW w:w="453"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4</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w:t>
                  </w:r>
                </w:p>
              </w:tc>
              <w:tc>
                <w:tcPr>
                  <w:tcW w:w="414"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8</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5</w:t>
                  </w:r>
                </w:p>
              </w:tc>
              <w:tc>
                <w:tcPr>
                  <w:tcW w:w="526"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5</w:t>
                  </w:r>
                </w:p>
              </w:tc>
              <w:tc>
                <w:tcPr>
                  <w:tcW w:w="536" w:type="dxa"/>
                  <w:gridSpan w:val="2"/>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8</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6</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4</w:t>
                  </w:r>
                </w:p>
              </w:tc>
            </w:tr>
            <w:tr w:rsidR="002F382B" w:rsidRPr="002F382B" w:rsidTr="002F382B">
              <w:trPr>
                <w:trHeight w:val="450"/>
              </w:trPr>
              <w:tc>
                <w:tcPr>
                  <w:tcW w:w="979" w:type="dxa"/>
                  <w:tcBorders>
                    <w:top w:val="nil"/>
                    <w:left w:val="single" w:sz="4" w:space="0" w:color="auto"/>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rPr>
                      <w:rFonts w:eastAsia="Times New Roman" w:cs="Arial"/>
                      <w:kern w:val="0"/>
                      <w:sz w:val="16"/>
                      <w:szCs w:val="16"/>
                      <w:lang w:eastAsia="en-US" w:bidi="ar-SA"/>
                    </w:rPr>
                  </w:pPr>
                  <w:r w:rsidRPr="002F382B">
                    <w:rPr>
                      <w:rFonts w:eastAsia="Times New Roman" w:cs="Arial"/>
                      <w:kern w:val="0"/>
                      <w:sz w:val="16"/>
                      <w:szCs w:val="16"/>
                      <w:lang w:eastAsia="en-US" w:bidi="ar-SA"/>
                    </w:rPr>
                    <w:t xml:space="preserve"># completed applications from </w:t>
                  </w:r>
                  <w:r w:rsidRPr="002F382B">
                    <w:rPr>
                      <w:rFonts w:eastAsia="Times New Roman" w:cs="Arial"/>
                      <w:b/>
                      <w:bCs/>
                      <w:kern w:val="0"/>
                      <w:sz w:val="16"/>
                      <w:szCs w:val="16"/>
                      <w:lang w:eastAsia="en-US" w:bidi="ar-SA"/>
                    </w:rPr>
                    <w:t>contested residency</w:t>
                  </w:r>
                </w:p>
              </w:tc>
              <w:tc>
                <w:tcPr>
                  <w:tcW w:w="452" w:type="dxa"/>
                  <w:tcBorders>
                    <w:top w:val="nil"/>
                    <w:left w:val="nil"/>
                    <w:bottom w:val="single" w:sz="4" w:space="0" w:color="auto"/>
                    <w:right w:val="single" w:sz="4" w:space="0" w:color="auto"/>
                  </w:tcBorders>
                  <w:shd w:val="clear" w:color="000000" w:fill="CCFFCC"/>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5</w:t>
                  </w:r>
                </w:p>
              </w:tc>
              <w:tc>
                <w:tcPr>
                  <w:tcW w:w="453" w:type="dxa"/>
                  <w:tcBorders>
                    <w:top w:val="nil"/>
                    <w:left w:val="nil"/>
                    <w:bottom w:val="single" w:sz="4" w:space="0" w:color="auto"/>
                    <w:right w:val="single" w:sz="4" w:space="0" w:color="auto"/>
                  </w:tcBorders>
                  <w:shd w:val="clear" w:color="000000" w:fill="CCFFCC"/>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3</w:t>
                  </w:r>
                </w:p>
              </w:tc>
              <w:tc>
                <w:tcPr>
                  <w:tcW w:w="453" w:type="dxa"/>
                  <w:tcBorders>
                    <w:top w:val="nil"/>
                    <w:left w:val="nil"/>
                    <w:bottom w:val="single" w:sz="4" w:space="0" w:color="auto"/>
                    <w:right w:val="single" w:sz="4" w:space="0" w:color="auto"/>
                  </w:tcBorders>
                  <w:shd w:val="clear" w:color="000000" w:fill="CCFFCC"/>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4</w:t>
                  </w:r>
                </w:p>
              </w:tc>
              <w:tc>
                <w:tcPr>
                  <w:tcW w:w="414" w:type="dxa"/>
                  <w:tcBorders>
                    <w:top w:val="nil"/>
                    <w:left w:val="nil"/>
                    <w:bottom w:val="single" w:sz="4" w:space="0" w:color="auto"/>
                    <w:right w:val="single" w:sz="4" w:space="0" w:color="auto"/>
                  </w:tcBorders>
                  <w:shd w:val="clear" w:color="000000" w:fill="CCFFCC"/>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7</w:t>
                  </w:r>
                </w:p>
              </w:tc>
              <w:tc>
                <w:tcPr>
                  <w:tcW w:w="453" w:type="dxa"/>
                  <w:tcBorders>
                    <w:top w:val="nil"/>
                    <w:left w:val="nil"/>
                    <w:bottom w:val="single" w:sz="4" w:space="0" w:color="auto"/>
                    <w:right w:val="single" w:sz="4" w:space="0" w:color="auto"/>
                  </w:tcBorders>
                  <w:shd w:val="clear" w:color="000000" w:fill="CCFFCC"/>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6</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0</w:t>
                  </w:r>
                </w:p>
              </w:tc>
              <w:tc>
                <w:tcPr>
                  <w:tcW w:w="414"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9</w:t>
                  </w:r>
                </w:p>
              </w:tc>
              <w:tc>
                <w:tcPr>
                  <w:tcW w:w="501" w:type="dxa"/>
                  <w:gridSpan w:val="2"/>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6</w:t>
                  </w:r>
                </w:p>
              </w:tc>
              <w:tc>
                <w:tcPr>
                  <w:tcW w:w="526"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4</w:t>
                  </w:r>
                </w:p>
              </w:tc>
              <w:tc>
                <w:tcPr>
                  <w:tcW w:w="536" w:type="dxa"/>
                  <w:gridSpan w:val="2"/>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6</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5</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3</w:t>
                  </w:r>
                </w:p>
              </w:tc>
            </w:tr>
            <w:tr w:rsidR="002F382B" w:rsidRPr="002F382B" w:rsidTr="002F382B">
              <w:trPr>
                <w:trHeight w:val="255"/>
              </w:trPr>
              <w:tc>
                <w:tcPr>
                  <w:tcW w:w="979"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52"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53"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53"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14"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53"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53"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color w:val="0000FF"/>
                      <w:kern w:val="0"/>
                      <w:sz w:val="16"/>
                      <w:szCs w:val="16"/>
                      <w:lang w:eastAsia="en-US" w:bidi="ar-SA"/>
                    </w:rPr>
                  </w:pPr>
                </w:p>
              </w:tc>
              <w:tc>
                <w:tcPr>
                  <w:tcW w:w="414"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color w:val="0000FF"/>
                      <w:kern w:val="0"/>
                      <w:sz w:val="16"/>
                      <w:szCs w:val="16"/>
                      <w:lang w:eastAsia="en-US" w:bidi="ar-SA"/>
                    </w:rPr>
                  </w:pPr>
                </w:p>
              </w:tc>
              <w:tc>
                <w:tcPr>
                  <w:tcW w:w="501" w:type="dxa"/>
                  <w:gridSpan w:val="2"/>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color w:val="0000FF"/>
                      <w:kern w:val="0"/>
                      <w:sz w:val="16"/>
                      <w:szCs w:val="16"/>
                      <w:lang w:eastAsia="en-US" w:bidi="ar-SA"/>
                    </w:rPr>
                  </w:pPr>
                </w:p>
              </w:tc>
              <w:tc>
                <w:tcPr>
                  <w:tcW w:w="526"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color w:val="0000FF"/>
                      <w:kern w:val="0"/>
                      <w:sz w:val="16"/>
                      <w:szCs w:val="16"/>
                      <w:lang w:eastAsia="en-US" w:bidi="ar-SA"/>
                    </w:rPr>
                  </w:pPr>
                </w:p>
              </w:tc>
              <w:tc>
                <w:tcPr>
                  <w:tcW w:w="536" w:type="dxa"/>
                  <w:gridSpan w:val="2"/>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color w:val="0000FF"/>
                      <w:kern w:val="0"/>
                      <w:sz w:val="16"/>
                      <w:szCs w:val="16"/>
                      <w:lang w:eastAsia="en-US" w:bidi="ar-SA"/>
                    </w:rPr>
                  </w:pPr>
                </w:p>
              </w:tc>
              <w:tc>
                <w:tcPr>
                  <w:tcW w:w="453"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color w:val="0000FF"/>
                      <w:kern w:val="0"/>
                      <w:sz w:val="16"/>
                      <w:szCs w:val="16"/>
                      <w:lang w:eastAsia="en-US" w:bidi="ar-SA"/>
                    </w:rPr>
                  </w:pPr>
                </w:p>
              </w:tc>
              <w:tc>
                <w:tcPr>
                  <w:tcW w:w="453"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color w:val="0000FF"/>
                      <w:kern w:val="0"/>
                      <w:sz w:val="16"/>
                      <w:szCs w:val="16"/>
                      <w:lang w:eastAsia="en-US" w:bidi="ar-SA"/>
                    </w:rPr>
                  </w:pPr>
                </w:p>
              </w:tc>
            </w:tr>
            <w:tr w:rsidR="002F382B" w:rsidRPr="002F382B" w:rsidTr="002F382B">
              <w:trPr>
                <w:trHeight w:val="255"/>
              </w:trPr>
              <w:tc>
                <w:tcPr>
                  <w:tcW w:w="979"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Admission</w:t>
                  </w:r>
                </w:p>
              </w:tc>
              <w:tc>
                <w:tcPr>
                  <w:tcW w:w="452" w:type="dxa"/>
                  <w:tcBorders>
                    <w:top w:val="single" w:sz="4" w:space="0" w:color="auto"/>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Fall 2002</w:t>
                  </w:r>
                </w:p>
              </w:tc>
              <w:tc>
                <w:tcPr>
                  <w:tcW w:w="453" w:type="dxa"/>
                  <w:tcBorders>
                    <w:top w:val="single" w:sz="4" w:space="0" w:color="auto"/>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Fall 2003</w:t>
                  </w:r>
                </w:p>
              </w:tc>
              <w:tc>
                <w:tcPr>
                  <w:tcW w:w="453" w:type="dxa"/>
                  <w:tcBorders>
                    <w:top w:val="single" w:sz="4" w:space="0" w:color="auto"/>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Fall 2004</w:t>
                  </w:r>
                </w:p>
              </w:tc>
              <w:tc>
                <w:tcPr>
                  <w:tcW w:w="414" w:type="dxa"/>
                  <w:tcBorders>
                    <w:top w:val="single" w:sz="4" w:space="0" w:color="auto"/>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Fall 2005</w:t>
                  </w:r>
                </w:p>
              </w:tc>
              <w:tc>
                <w:tcPr>
                  <w:tcW w:w="453" w:type="dxa"/>
                  <w:tcBorders>
                    <w:top w:val="single" w:sz="4" w:space="0" w:color="auto"/>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Fall 2006</w:t>
                  </w:r>
                </w:p>
              </w:tc>
              <w:tc>
                <w:tcPr>
                  <w:tcW w:w="453" w:type="dxa"/>
                  <w:tcBorders>
                    <w:top w:val="single" w:sz="4" w:space="0" w:color="auto"/>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Fall 2007</w:t>
                  </w:r>
                </w:p>
              </w:tc>
              <w:tc>
                <w:tcPr>
                  <w:tcW w:w="414" w:type="dxa"/>
                  <w:tcBorders>
                    <w:top w:val="single" w:sz="4" w:space="0" w:color="auto"/>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Fall 2008</w:t>
                  </w:r>
                </w:p>
              </w:tc>
              <w:tc>
                <w:tcPr>
                  <w:tcW w:w="501"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Fall 2009</w:t>
                  </w:r>
                </w:p>
              </w:tc>
              <w:tc>
                <w:tcPr>
                  <w:tcW w:w="526" w:type="dxa"/>
                  <w:tcBorders>
                    <w:top w:val="single" w:sz="4" w:space="0" w:color="auto"/>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Fall 2010</w:t>
                  </w:r>
                </w:p>
              </w:tc>
              <w:tc>
                <w:tcPr>
                  <w:tcW w:w="536"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Fall 2011</w:t>
                  </w:r>
                </w:p>
              </w:tc>
              <w:tc>
                <w:tcPr>
                  <w:tcW w:w="453" w:type="dxa"/>
                  <w:tcBorders>
                    <w:top w:val="single" w:sz="4" w:space="0" w:color="auto"/>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Fall 2012</w:t>
                  </w:r>
                </w:p>
              </w:tc>
              <w:tc>
                <w:tcPr>
                  <w:tcW w:w="453" w:type="dxa"/>
                  <w:tcBorders>
                    <w:top w:val="single" w:sz="4" w:space="0" w:color="auto"/>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Fall 2013</w:t>
                  </w:r>
                </w:p>
              </w:tc>
            </w:tr>
            <w:tr w:rsidR="002F382B" w:rsidRPr="002F382B" w:rsidTr="002F382B">
              <w:trPr>
                <w:trHeight w:val="315"/>
              </w:trPr>
              <w:tc>
                <w:tcPr>
                  <w:tcW w:w="979" w:type="dxa"/>
                  <w:tcBorders>
                    <w:top w:val="nil"/>
                    <w:left w:val="single" w:sz="4" w:space="0" w:color="auto"/>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 offered admission</w:t>
                  </w:r>
                </w:p>
              </w:tc>
              <w:tc>
                <w:tcPr>
                  <w:tcW w:w="452" w:type="dxa"/>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55</w:t>
                  </w:r>
                </w:p>
              </w:tc>
              <w:tc>
                <w:tcPr>
                  <w:tcW w:w="453" w:type="dxa"/>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52</w:t>
                  </w:r>
                </w:p>
              </w:tc>
              <w:tc>
                <w:tcPr>
                  <w:tcW w:w="453" w:type="dxa"/>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54</w:t>
                  </w:r>
                </w:p>
              </w:tc>
              <w:tc>
                <w:tcPr>
                  <w:tcW w:w="414" w:type="dxa"/>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57</w:t>
                  </w:r>
                </w:p>
              </w:tc>
              <w:tc>
                <w:tcPr>
                  <w:tcW w:w="453" w:type="dxa"/>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52</w:t>
                  </w:r>
                </w:p>
              </w:tc>
              <w:tc>
                <w:tcPr>
                  <w:tcW w:w="453" w:type="dxa"/>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63</w:t>
                  </w:r>
                </w:p>
              </w:tc>
              <w:tc>
                <w:tcPr>
                  <w:tcW w:w="414" w:type="dxa"/>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68</w:t>
                  </w:r>
                </w:p>
              </w:tc>
              <w:tc>
                <w:tcPr>
                  <w:tcW w:w="501" w:type="dxa"/>
                  <w:gridSpan w:val="2"/>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71</w:t>
                  </w:r>
                </w:p>
              </w:tc>
              <w:tc>
                <w:tcPr>
                  <w:tcW w:w="526" w:type="dxa"/>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61</w:t>
                  </w:r>
                </w:p>
              </w:tc>
              <w:tc>
                <w:tcPr>
                  <w:tcW w:w="536" w:type="dxa"/>
                  <w:gridSpan w:val="2"/>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80</w:t>
                  </w:r>
                </w:p>
              </w:tc>
              <w:tc>
                <w:tcPr>
                  <w:tcW w:w="453" w:type="dxa"/>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77</w:t>
                  </w:r>
                </w:p>
              </w:tc>
              <w:tc>
                <w:tcPr>
                  <w:tcW w:w="453" w:type="dxa"/>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74</w:t>
                  </w:r>
                </w:p>
              </w:tc>
            </w:tr>
            <w:tr w:rsidR="002F382B" w:rsidRPr="002F382B" w:rsidTr="002F382B">
              <w:trPr>
                <w:trHeight w:val="315"/>
              </w:trPr>
              <w:tc>
                <w:tcPr>
                  <w:tcW w:w="979" w:type="dxa"/>
                  <w:tcBorders>
                    <w:top w:val="nil"/>
                    <w:left w:val="single" w:sz="4" w:space="0" w:color="auto"/>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 admitted</w:t>
                  </w:r>
                </w:p>
              </w:tc>
              <w:tc>
                <w:tcPr>
                  <w:tcW w:w="452" w:type="dxa"/>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80.9%</w:t>
                  </w:r>
                </w:p>
              </w:tc>
              <w:tc>
                <w:tcPr>
                  <w:tcW w:w="453" w:type="dxa"/>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81.3%</w:t>
                  </w:r>
                </w:p>
              </w:tc>
              <w:tc>
                <w:tcPr>
                  <w:tcW w:w="453" w:type="dxa"/>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96.4%</w:t>
                  </w:r>
                </w:p>
              </w:tc>
              <w:tc>
                <w:tcPr>
                  <w:tcW w:w="414" w:type="dxa"/>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90.5%</w:t>
                  </w:r>
                </w:p>
              </w:tc>
              <w:tc>
                <w:tcPr>
                  <w:tcW w:w="453" w:type="dxa"/>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83.9%</w:t>
                  </w:r>
                </w:p>
              </w:tc>
              <w:tc>
                <w:tcPr>
                  <w:tcW w:w="453" w:type="dxa"/>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88.7%</w:t>
                  </w:r>
                </w:p>
              </w:tc>
              <w:tc>
                <w:tcPr>
                  <w:tcW w:w="414" w:type="dxa"/>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73.1%</w:t>
                  </w:r>
                </w:p>
              </w:tc>
              <w:tc>
                <w:tcPr>
                  <w:tcW w:w="501" w:type="dxa"/>
                  <w:gridSpan w:val="2"/>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66.4%</w:t>
                  </w:r>
                </w:p>
              </w:tc>
              <w:tc>
                <w:tcPr>
                  <w:tcW w:w="526" w:type="dxa"/>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65.6%</w:t>
                  </w:r>
                </w:p>
              </w:tc>
              <w:tc>
                <w:tcPr>
                  <w:tcW w:w="536" w:type="dxa"/>
                  <w:gridSpan w:val="2"/>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62.0%</w:t>
                  </w:r>
                </w:p>
              </w:tc>
              <w:tc>
                <w:tcPr>
                  <w:tcW w:w="453" w:type="dxa"/>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79.4%</w:t>
                  </w:r>
                </w:p>
              </w:tc>
              <w:tc>
                <w:tcPr>
                  <w:tcW w:w="453" w:type="dxa"/>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68.5%</w:t>
                  </w:r>
                </w:p>
              </w:tc>
            </w:tr>
            <w:tr w:rsidR="002F382B" w:rsidRPr="002F382B" w:rsidTr="002F382B">
              <w:trPr>
                <w:trHeight w:val="255"/>
              </w:trPr>
              <w:tc>
                <w:tcPr>
                  <w:tcW w:w="979" w:type="dxa"/>
                  <w:tcBorders>
                    <w:top w:val="nil"/>
                    <w:left w:val="single" w:sz="4" w:space="0" w:color="auto"/>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rPr>
                      <w:rFonts w:eastAsia="Times New Roman" w:cs="Arial"/>
                      <w:kern w:val="0"/>
                      <w:sz w:val="16"/>
                      <w:szCs w:val="16"/>
                      <w:lang w:eastAsia="en-US" w:bidi="ar-SA"/>
                    </w:rPr>
                  </w:pPr>
                  <w:r w:rsidRPr="002F382B">
                    <w:rPr>
                      <w:rFonts w:eastAsia="Times New Roman" w:cs="Arial"/>
                      <w:kern w:val="0"/>
                      <w:sz w:val="16"/>
                      <w:szCs w:val="16"/>
                      <w:lang w:eastAsia="en-US" w:bidi="ar-SA"/>
                    </w:rPr>
                    <w:t># students of color offered admission</w:t>
                  </w:r>
                </w:p>
              </w:tc>
              <w:tc>
                <w:tcPr>
                  <w:tcW w:w="452"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20</w:t>
                  </w:r>
                </w:p>
              </w:tc>
              <w:tc>
                <w:tcPr>
                  <w:tcW w:w="453"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8</w:t>
                  </w:r>
                </w:p>
              </w:tc>
              <w:tc>
                <w:tcPr>
                  <w:tcW w:w="453"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11</w:t>
                  </w:r>
                </w:p>
              </w:tc>
              <w:tc>
                <w:tcPr>
                  <w:tcW w:w="414"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14</w:t>
                  </w:r>
                </w:p>
              </w:tc>
              <w:tc>
                <w:tcPr>
                  <w:tcW w:w="453"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9</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20</w:t>
                  </w:r>
                </w:p>
              </w:tc>
              <w:tc>
                <w:tcPr>
                  <w:tcW w:w="414"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15</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20</w:t>
                  </w:r>
                </w:p>
              </w:tc>
              <w:tc>
                <w:tcPr>
                  <w:tcW w:w="526"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19</w:t>
                  </w:r>
                </w:p>
              </w:tc>
              <w:tc>
                <w:tcPr>
                  <w:tcW w:w="536" w:type="dxa"/>
                  <w:gridSpan w:val="2"/>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20</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19</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26</w:t>
                  </w:r>
                </w:p>
              </w:tc>
            </w:tr>
            <w:tr w:rsidR="002F382B" w:rsidRPr="002F382B" w:rsidTr="002F382B">
              <w:trPr>
                <w:trHeight w:val="255"/>
              </w:trPr>
              <w:tc>
                <w:tcPr>
                  <w:tcW w:w="979" w:type="dxa"/>
                  <w:tcBorders>
                    <w:top w:val="nil"/>
                    <w:left w:val="single" w:sz="4" w:space="0" w:color="auto"/>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 SOC</w:t>
                  </w:r>
                  <w:r w:rsidRPr="002F382B">
                    <w:rPr>
                      <w:rFonts w:eastAsia="Times New Roman" w:cs="Arial"/>
                      <w:kern w:val="0"/>
                      <w:sz w:val="16"/>
                      <w:szCs w:val="16"/>
                      <w:lang w:eastAsia="en-US" w:bidi="ar-SA"/>
                    </w:rPr>
                    <w:t xml:space="preserve"> admitted</w:t>
                  </w:r>
                </w:p>
              </w:tc>
              <w:tc>
                <w:tcPr>
                  <w:tcW w:w="452"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90.9%</w:t>
                  </w:r>
                </w:p>
              </w:tc>
              <w:tc>
                <w:tcPr>
                  <w:tcW w:w="453"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66.7%</w:t>
                  </w:r>
                </w:p>
              </w:tc>
              <w:tc>
                <w:tcPr>
                  <w:tcW w:w="453"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100.0%</w:t>
                  </w:r>
                </w:p>
              </w:tc>
              <w:tc>
                <w:tcPr>
                  <w:tcW w:w="414"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93.3%</w:t>
                  </w:r>
                </w:p>
              </w:tc>
              <w:tc>
                <w:tcPr>
                  <w:tcW w:w="453"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75.0%</w:t>
                  </w:r>
                </w:p>
              </w:tc>
              <w:tc>
                <w:tcPr>
                  <w:tcW w:w="453"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95.2%</w:t>
                  </w:r>
                </w:p>
              </w:tc>
              <w:tc>
                <w:tcPr>
                  <w:tcW w:w="414"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65.2%</w:t>
                  </w:r>
                </w:p>
              </w:tc>
              <w:tc>
                <w:tcPr>
                  <w:tcW w:w="501" w:type="dxa"/>
                  <w:gridSpan w:val="2"/>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71.4%</w:t>
                  </w:r>
                </w:p>
              </w:tc>
              <w:tc>
                <w:tcPr>
                  <w:tcW w:w="526"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67.9%</w:t>
                  </w:r>
                </w:p>
              </w:tc>
              <w:tc>
                <w:tcPr>
                  <w:tcW w:w="536" w:type="dxa"/>
                  <w:gridSpan w:val="2"/>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57.1%</w:t>
                  </w:r>
                </w:p>
              </w:tc>
              <w:tc>
                <w:tcPr>
                  <w:tcW w:w="453"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76.0%</w:t>
                  </w:r>
                </w:p>
              </w:tc>
              <w:tc>
                <w:tcPr>
                  <w:tcW w:w="453"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66.7%</w:t>
                  </w:r>
                </w:p>
              </w:tc>
            </w:tr>
            <w:tr w:rsidR="002F382B" w:rsidRPr="002F382B" w:rsidTr="002F382B">
              <w:trPr>
                <w:trHeight w:val="255"/>
              </w:trPr>
              <w:tc>
                <w:tcPr>
                  <w:tcW w:w="979" w:type="dxa"/>
                  <w:tcBorders>
                    <w:top w:val="nil"/>
                    <w:left w:val="single" w:sz="4" w:space="0" w:color="auto"/>
                    <w:bottom w:val="single" w:sz="4" w:space="0" w:color="auto"/>
                    <w:right w:val="single" w:sz="4" w:space="0" w:color="auto"/>
                  </w:tcBorders>
                  <w:shd w:val="clear" w:color="000000" w:fill="CCFFCC"/>
                  <w:vAlign w:val="bottom"/>
                  <w:hideMark/>
                </w:tcPr>
                <w:p w:rsidR="002F382B" w:rsidRPr="002F382B" w:rsidRDefault="002F382B" w:rsidP="002F382B">
                  <w:pPr>
                    <w:widowControl/>
                    <w:suppressAutoHyphens w:val="0"/>
                    <w:rPr>
                      <w:rFonts w:eastAsia="Times New Roman" w:cs="Arial"/>
                      <w:kern w:val="0"/>
                      <w:sz w:val="16"/>
                      <w:szCs w:val="16"/>
                      <w:lang w:eastAsia="en-US" w:bidi="ar-SA"/>
                    </w:rPr>
                  </w:pPr>
                  <w:r w:rsidRPr="002F382B">
                    <w:rPr>
                      <w:rFonts w:eastAsia="Times New Roman" w:cs="Arial"/>
                      <w:kern w:val="0"/>
                      <w:sz w:val="16"/>
                      <w:szCs w:val="16"/>
                      <w:lang w:eastAsia="en-US" w:bidi="ar-SA"/>
                    </w:rPr>
                    <w:t>#  WA residents offered admission</w:t>
                  </w:r>
                </w:p>
              </w:tc>
              <w:tc>
                <w:tcPr>
                  <w:tcW w:w="452" w:type="dxa"/>
                  <w:tcBorders>
                    <w:top w:val="nil"/>
                    <w:left w:val="nil"/>
                    <w:bottom w:val="single" w:sz="4" w:space="0" w:color="auto"/>
                    <w:right w:val="single" w:sz="4" w:space="0" w:color="auto"/>
                  </w:tcBorders>
                  <w:shd w:val="clear" w:color="000000" w:fill="CCFFCC"/>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47</w:t>
                  </w:r>
                </w:p>
              </w:tc>
              <w:tc>
                <w:tcPr>
                  <w:tcW w:w="453" w:type="dxa"/>
                  <w:tcBorders>
                    <w:top w:val="nil"/>
                    <w:left w:val="nil"/>
                    <w:bottom w:val="single" w:sz="4" w:space="0" w:color="auto"/>
                    <w:right w:val="single" w:sz="4" w:space="0" w:color="auto"/>
                  </w:tcBorders>
                  <w:shd w:val="clear" w:color="000000" w:fill="CCFFCC"/>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45</w:t>
                  </w:r>
                </w:p>
              </w:tc>
              <w:tc>
                <w:tcPr>
                  <w:tcW w:w="453" w:type="dxa"/>
                  <w:tcBorders>
                    <w:top w:val="nil"/>
                    <w:left w:val="nil"/>
                    <w:bottom w:val="single" w:sz="4" w:space="0" w:color="auto"/>
                    <w:right w:val="single" w:sz="4" w:space="0" w:color="auto"/>
                  </w:tcBorders>
                  <w:shd w:val="clear" w:color="000000" w:fill="CCFFCC"/>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44</w:t>
                  </w:r>
                </w:p>
              </w:tc>
              <w:tc>
                <w:tcPr>
                  <w:tcW w:w="414" w:type="dxa"/>
                  <w:tcBorders>
                    <w:top w:val="nil"/>
                    <w:left w:val="nil"/>
                    <w:bottom w:val="single" w:sz="4" w:space="0" w:color="auto"/>
                    <w:right w:val="single" w:sz="4" w:space="0" w:color="auto"/>
                  </w:tcBorders>
                  <w:shd w:val="clear" w:color="000000" w:fill="CCFFCC"/>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49</w:t>
                  </w:r>
                </w:p>
              </w:tc>
              <w:tc>
                <w:tcPr>
                  <w:tcW w:w="453" w:type="dxa"/>
                  <w:tcBorders>
                    <w:top w:val="nil"/>
                    <w:left w:val="nil"/>
                    <w:bottom w:val="single" w:sz="4" w:space="0" w:color="auto"/>
                    <w:right w:val="single" w:sz="4" w:space="0" w:color="auto"/>
                  </w:tcBorders>
                  <w:shd w:val="clear" w:color="000000" w:fill="CCFFCC"/>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43</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61</w:t>
                  </w:r>
                </w:p>
              </w:tc>
              <w:tc>
                <w:tcPr>
                  <w:tcW w:w="414"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55</w:t>
                  </w:r>
                </w:p>
              </w:tc>
              <w:tc>
                <w:tcPr>
                  <w:tcW w:w="501" w:type="dxa"/>
                  <w:gridSpan w:val="2"/>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61</w:t>
                  </w:r>
                </w:p>
              </w:tc>
              <w:tc>
                <w:tcPr>
                  <w:tcW w:w="526"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56</w:t>
                  </w:r>
                </w:p>
              </w:tc>
              <w:tc>
                <w:tcPr>
                  <w:tcW w:w="536" w:type="dxa"/>
                  <w:gridSpan w:val="2"/>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69</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69</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69</w:t>
                  </w:r>
                </w:p>
              </w:tc>
            </w:tr>
            <w:tr w:rsidR="002F382B" w:rsidRPr="002F382B" w:rsidTr="002F382B">
              <w:trPr>
                <w:trHeight w:val="255"/>
              </w:trPr>
              <w:tc>
                <w:tcPr>
                  <w:tcW w:w="979" w:type="dxa"/>
                  <w:tcBorders>
                    <w:top w:val="nil"/>
                    <w:left w:val="single" w:sz="4" w:space="0" w:color="auto"/>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 WA resident</w:t>
                  </w:r>
                  <w:r w:rsidRPr="002F382B">
                    <w:rPr>
                      <w:rFonts w:eastAsia="Times New Roman" w:cs="Arial"/>
                      <w:kern w:val="0"/>
                      <w:sz w:val="16"/>
                      <w:szCs w:val="16"/>
                      <w:lang w:eastAsia="en-US" w:bidi="ar-SA"/>
                    </w:rPr>
                    <w:t xml:space="preserve"> admitted</w:t>
                  </w:r>
                </w:p>
              </w:tc>
              <w:tc>
                <w:tcPr>
                  <w:tcW w:w="452"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79.7%</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78.9%</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97.8%</w:t>
                  </w:r>
                </w:p>
              </w:tc>
              <w:tc>
                <w:tcPr>
                  <w:tcW w:w="414"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92.5%</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82.7%</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88.4%</w:t>
                  </w:r>
                </w:p>
              </w:tc>
              <w:tc>
                <w:tcPr>
                  <w:tcW w:w="414"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72.4%</w:t>
                  </w:r>
                </w:p>
              </w:tc>
              <w:tc>
                <w:tcPr>
                  <w:tcW w:w="501" w:type="dxa"/>
                  <w:gridSpan w:val="2"/>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63.5%</w:t>
                  </w:r>
                </w:p>
              </w:tc>
              <w:tc>
                <w:tcPr>
                  <w:tcW w:w="526"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66.7%</w:t>
                  </w:r>
                </w:p>
              </w:tc>
              <w:tc>
                <w:tcPr>
                  <w:tcW w:w="536" w:type="dxa"/>
                  <w:gridSpan w:val="2"/>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60.0%</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80.2%</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68.3%</w:t>
                  </w:r>
                </w:p>
              </w:tc>
            </w:tr>
            <w:tr w:rsidR="002F382B" w:rsidRPr="002F382B" w:rsidTr="002F382B">
              <w:trPr>
                <w:trHeight w:val="255"/>
              </w:trPr>
              <w:tc>
                <w:tcPr>
                  <w:tcW w:w="979" w:type="dxa"/>
                  <w:tcBorders>
                    <w:top w:val="nil"/>
                    <w:left w:val="single" w:sz="4" w:space="0" w:color="auto"/>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rPr>
                      <w:rFonts w:eastAsia="Times New Roman" w:cs="Arial"/>
                      <w:kern w:val="0"/>
                      <w:sz w:val="16"/>
                      <w:szCs w:val="16"/>
                      <w:lang w:eastAsia="en-US" w:bidi="ar-SA"/>
                    </w:rPr>
                  </w:pPr>
                  <w:r w:rsidRPr="002F382B">
                    <w:rPr>
                      <w:rFonts w:eastAsia="Times New Roman" w:cs="Arial"/>
                      <w:kern w:val="0"/>
                      <w:sz w:val="16"/>
                      <w:szCs w:val="16"/>
                      <w:lang w:eastAsia="en-US" w:bidi="ar-SA"/>
                    </w:rPr>
                    <w:t>#  non-</w:t>
                  </w:r>
                  <w:r w:rsidRPr="002F382B">
                    <w:rPr>
                      <w:rFonts w:eastAsia="Times New Roman" w:cs="Arial"/>
                      <w:kern w:val="0"/>
                      <w:sz w:val="16"/>
                      <w:szCs w:val="16"/>
                      <w:lang w:eastAsia="en-US" w:bidi="ar-SA"/>
                    </w:rPr>
                    <w:lastRenderedPageBreak/>
                    <w:t>residents offered admission</w:t>
                  </w:r>
                </w:p>
              </w:tc>
              <w:tc>
                <w:tcPr>
                  <w:tcW w:w="452"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lastRenderedPageBreak/>
                    <w:t>4</w:t>
                  </w:r>
                </w:p>
              </w:tc>
              <w:tc>
                <w:tcPr>
                  <w:tcW w:w="453"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4</w:t>
                  </w:r>
                </w:p>
              </w:tc>
              <w:tc>
                <w:tcPr>
                  <w:tcW w:w="453"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6</w:t>
                  </w:r>
                </w:p>
              </w:tc>
              <w:tc>
                <w:tcPr>
                  <w:tcW w:w="414"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w:t>
                  </w:r>
                </w:p>
              </w:tc>
              <w:tc>
                <w:tcPr>
                  <w:tcW w:w="453"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4</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w:t>
                  </w:r>
                </w:p>
              </w:tc>
              <w:tc>
                <w:tcPr>
                  <w:tcW w:w="414"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6</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4</w:t>
                  </w:r>
                </w:p>
              </w:tc>
              <w:tc>
                <w:tcPr>
                  <w:tcW w:w="526"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3</w:t>
                  </w:r>
                </w:p>
              </w:tc>
              <w:tc>
                <w:tcPr>
                  <w:tcW w:w="536" w:type="dxa"/>
                  <w:gridSpan w:val="2"/>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7</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3</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w:t>
                  </w:r>
                </w:p>
              </w:tc>
            </w:tr>
            <w:tr w:rsidR="002F382B" w:rsidRPr="002F382B" w:rsidTr="002F382B">
              <w:trPr>
                <w:trHeight w:val="255"/>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lastRenderedPageBreak/>
                    <w:t>% non-resident</w:t>
                  </w:r>
                  <w:r w:rsidRPr="002F382B">
                    <w:rPr>
                      <w:rFonts w:eastAsia="Times New Roman" w:cs="Arial"/>
                      <w:kern w:val="0"/>
                      <w:sz w:val="16"/>
                      <w:szCs w:val="16"/>
                      <w:lang w:eastAsia="en-US" w:bidi="ar-SA"/>
                    </w:rPr>
                    <w:t xml:space="preserve"> admitted</w:t>
                  </w:r>
                </w:p>
              </w:tc>
              <w:tc>
                <w:tcPr>
                  <w:tcW w:w="452"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100.0%</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100.0%</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85.7%</w:t>
                  </w:r>
                </w:p>
              </w:tc>
              <w:tc>
                <w:tcPr>
                  <w:tcW w:w="414"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66.7%</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100.0%</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100.0%</w:t>
                  </w:r>
                </w:p>
              </w:tc>
              <w:tc>
                <w:tcPr>
                  <w:tcW w:w="414"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75.0%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80.0%</w:t>
                  </w:r>
                </w:p>
              </w:tc>
              <w:tc>
                <w:tcPr>
                  <w:tcW w:w="526"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60.0%</w:t>
                  </w:r>
                </w:p>
              </w:tc>
              <w:tc>
                <w:tcPr>
                  <w:tcW w:w="536" w:type="dxa"/>
                  <w:gridSpan w:val="2"/>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87.5%</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50.0%</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50.0%</w:t>
                  </w:r>
                </w:p>
              </w:tc>
            </w:tr>
            <w:tr w:rsidR="002F382B" w:rsidRPr="002F382B" w:rsidTr="002F382B">
              <w:trPr>
                <w:trHeight w:val="255"/>
              </w:trPr>
              <w:tc>
                <w:tcPr>
                  <w:tcW w:w="979" w:type="dxa"/>
                  <w:tcBorders>
                    <w:top w:val="nil"/>
                    <w:left w:val="single" w:sz="4" w:space="0" w:color="auto"/>
                    <w:bottom w:val="single" w:sz="4" w:space="0" w:color="auto"/>
                    <w:right w:val="single" w:sz="4" w:space="0" w:color="auto"/>
                  </w:tcBorders>
                  <w:shd w:val="clear" w:color="000000" w:fill="CCFFCC"/>
                  <w:vAlign w:val="bottom"/>
                  <w:hideMark/>
                </w:tcPr>
                <w:p w:rsidR="002F382B" w:rsidRPr="002F382B" w:rsidRDefault="002F382B" w:rsidP="002F382B">
                  <w:pPr>
                    <w:widowControl/>
                    <w:suppressAutoHyphens w:val="0"/>
                    <w:rPr>
                      <w:rFonts w:eastAsia="Times New Roman" w:cs="Arial"/>
                      <w:kern w:val="0"/>
                      <w:sz w:val="16"/>
                      <w:szCs w:val="16"/>
                      <w:lang w:eastAsia="en-US" w:bidi="ar-SA"/>
                    </w:rPr>
                  </w:pPr>
                  <w:r w:rsidRPr="002F382B">
                    <w:rPr>
                      <w:rFonts w:eastAsia="Times New Roman" w:cs="Arial"/>
                      <w:kern w:val="0"/>
                      <w:sz w:val="16"/>
                      <w:szCs w:val="16"/>
                      <w:lang w:eastAsia="en-US" w:bidi="ar-SA"/>
                    </w:rPr>
                    <w:t>#  contested res offered admission</w:t>
                  </w:r>
                </w:p>
              </w:tc>
              <w:tc>
                <w:tcPr>
                  <w:tcW w:w="452" w:type="dxa"/>
                  <w:tcBorders>
                    <w:top w:val="nil"/>
                    <w:left w:val="nil"/>
                    <w:bottom w:val="single" w:sz="4" w:space="0" w:color="auto"/>
                    <w:right w:val="single" w:sz="4" w:space="0" w:color="auto"/>
                  </w:tcBorders>
                  <w:shd w:val="clear" w:color="000000" w:fill="CCFFCC"/>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4</w:t>
                  </w:r>
                </w:p>
              </w:tc>
              <w:tc>
                <w:tcPr>
                  <w:tcW w:w="453" w:type="dxa"/>
                  <w:tcBorders>
                    <w:top w:val="nil"/>
                    <w:left w:val="nil"/>
                    <w:bottom w:val="single" w:sz="4" w:space="0" w:color="auto"/>
                    <w:right w:val="single" w:sz="4" w:space="0" w:color="auto"/>
                  </w:tcBorders>
                  <w:shd w:val="clear" w:color="000000" w:fill="CCFFCC"/>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3</w:t>
                  </w:r>
                </w:p>
              </w:tc>
              <w:tc>
                <w:tcPr>
                  <w:tcW w:w="453" w:type="dxa"/>
                  <w:tcBorders>
                    <w:top w:val="nil"/>
                    <w:left w:val="nil"/>
                    <w:bottom w:val="single" w:sz="4" w:space="0" w:color="auto"/>
                    <w:right w:val="single" w:sz="4" w:space="0" w:color="auto"/>
                  </w:tcBorders>
                  <w:shd w:val="clear" w:color="000000" w:fill="CCFFCC"/>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4</w:t>
                  </w:r>
                </w:p>
              </w:tc>
              <w:tc>
                <w:tcPr>
                  <w:tcW w:w="414" w:type="dxa"/>
                  <w:tcBorders>
                    <w:top w:val="nil"/>
                    <w:left w:val="nil"/>
                    <w:bottom w:val="single" w:sz="4" w:space="0" w:color="auto"/>
                    <w:right w:val="single" w:sz="4" w:space="0" w:color="auto"/>
                  </w:tcBorders>
                  <w:shd w:val="clear" w:color="000000" w:fill="CCFFCC"/>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6</w:t>
                  </w:r>
                </w:p>
              </w:tc>
              <w:tc>
                <w:tcPr>
                  <w:tcW w:w="453" w:type="dxa"/>
                  <w:tcBorders>
                    <w:top w:val="nil"/>
                    <w:left w:val="nil"/>
                    <w:bottom w:val="single" w:sz="4" w:space="0" w:color="auto"/>
                    <w:right w:val="single" w:sz="4" w:space="0" w:color="auto"/>
                  </w:tcBorders>
                  <w:shd w:val="clear" w:color="000000" w:fill="CCFFCC"/>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5</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0</w:t>
                  </w:r>
                </w:p>
              </w:tc>
              <w:tc>
                <w:tcPr>
                  <w:tcW w:w="414"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7</w:t>
                  </w:r>
                </w:p>
              </w:tc>
              <w:tc>
                <w:tcPr>
                  <w:tcW w:w="501" w:type="dxa"/>
                  <w:gridSpan w:val="2"/>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6</w:t>
                  </w:r>
                </w:p>
              </w:tc>
              <w:tc>
                <w:tcPr>
                  <w:tcW w:w="526"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w:t>
                  </w:r>
                </w:p>
              </w:tc>
              <w:tc>
                <w:tcPr>
                  <w:tcW w:w="536" w:type="dxa"/>
                  <w:gridSpan w:val="2"/>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4</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5</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3</w:t>
                  </w:r>
                </w:p>
              </w:tc>
            </w:tr>
            <w:tr w:rsidR="002F382B" w:rsidRPr="002F382B" w:rsidTr="002F382B">
              <w:trPr>
                <w:trHeight w:val="255"/>
              </w:trPr>
              <w:tc>
                <w:tcPr>
                  <w:tcW w:w="979" w:type="dxa"/>
                  <w:tcBorders>
                    <w:top w:val="nil"/>
                    <w:left w:val="single" w:sz="4" w:space="0" w:color="auto"/>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 xml:space="preserve">% contested residents </w:t>
                  </w:r>
                  <w:r w:rsidRPr="002F382B">
                    <w:rPr>
                      <w:rFonts w:eastAsia="Times New Roman" w:cs="Arial"/>
                      <w:kern w:val="0"/>
                      <w:sz w:val="16"/>
                      <w:szCs w:val="16"/>
                      <w:lang w:eastAsia="en-US" w:bidi="ar-SA"/>
                    </w:rPr>
                    <w:t>admitted</w:t>
                  </w:r>
                </w:p>
              </w:tc>
              <w:tc>
                <w:tcPr>
                  <w:tcW w:w="452"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80.0%</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100.0%</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100.0%</w:t>
                  </w:r>
                </w:p>
              </w:tc>
              <w:tc>
                <w:tcPr>
                  <w:tcW w:w="414"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85.7%</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83.3%</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center"/>
                    <w:rPr>
                      <w:rFonts w:eastAsia="Times New Roman" w:cs="Arial"/>
                      <w:kern w:val="0"/>
                      <w:sz w:val="16"/>
                      <w:szCs w:val="16"/>
                      <w:lang w:eastAsia="en-US" w:bidi="ar-SA"/>
                    </w:rPr>
                  </w:pPr>
                  <w:r w:rsidRPr="002F382B">
                    <w:rPr>
                      <w:rFonts w:eastAsia="Times New Roman" w:cs="Arial"/>
                      <w:kern w:val="0"/>
                      <w:sz w:val="16"/>
                      <w:szCs w:val="16"/>
                      <w:lang w:eastAsia="en-US" w:bidi="ar-SA"/>
                    </w:rPr>
                    <w:t>N/A</w:t>
                  </w:r>
                </w:p>
              </w:tc>
              <w:tc>
                <w:tcPr>
                  <w:tcW w:w="414"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77.8%</w:t>
                  </w:r>
                </w:p>
              </w:tc>
              <w:tc>
                <w:tcPr>
                  <w:tcW w:w="501" w:type="dxa"/>
                  <w:gridSpan w:val="2"/>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100.0%</w:t>
                  </w:r>
                </w:p>
              </w:tc>
              <w:tc>
                <w:tcPr>
                  <w:tcW w:w="526"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50.0%</w:t>
                  </w:r>
                </w:p>
              </w:tc>
              <w:tc>
                <w:tcPr>
                  <w:tcW w:w="536" w:type="dxa"/>
                  <w:gridSpan w:val="2"/>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66.7%</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100.0%</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100.0%</w:t>
                  </w:r>
                </w:p>
              </w:tc>
            </w:tr>
            <w:tr w:rsidR="002F382B" w:rsidRPr="002F382B" w:rsidTr="002F382B">
              <w:trPr>
                <w:trHeight w:val="255"/>
              </w:trPr>
              <w:tc>
                <w:tcPr>
                  <w:tcW w:w="979"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52"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53"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53"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14"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53"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53"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color w:val="0000FF"/>
                      <w:kern w:val="0"/>
                      <w:sz w:val="16"/>
                      <w:szCs w:val="16"/>
                      <w:lang w:eastAsia="en-US" w:bidi="ar-SA"/>
                    </w:rPr>
                  </w:pPr>
                </w:p>
              </w:tc>
              <w:tc>
                <w:tcPr>
                  <w:tcW w:w="414"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color w:val="0000FF"/>
                      <w:kern w:val="0"/>
                      <w:sz w:val="16"/>
                      <w:szCs w:val="16"/>
                      <w:lang w:eastAsia="en-US" w:bidi="ar-SA"/>
                    </w:rPr>
                  </w:pPr>
                </w:p>
              </w:tc>
              <w:tc>
                <w:tcPr>
                  <w:tcW w:w="501" w:type="dxa"/>
                  <w:gridSpan w:val="2"/>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color w:val="0000FF"/>
                      <w:kern w:val="0"/>
                      <w:sz w:val="16"/>
                      <w:szCs w:val="16"/>
                      <w:lang w:eastAsia="en-US" w:bidi="ar-SA"/>
                    </w:rPr>
                  </w:pPr>
                </w:p>
              </w:tc>
              <w:tc>
                <w:tcPr>
                  <w:tcW w:w="526"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color w:val="0000FF"/>
                      <w:kern w:val="0"/>
                      <w:sz w:val="16"/>
                      <w:szCs w:val="16"/>
                      <w:lang w:eastAsia="en-US" w:bidi="ar-SA"/>
                    </w:rPr>
                  </w:pPr>
                </w:p>
              </w:tc>
              <w:tc>
                <w:tcPr>
                  <w:tcW w:w="536" w:type="dxa"/>
                  <w:gridSpan w:val="2"/>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color w:val="0000FF"/>
                      <w:kern w:val="0"/>
                      <w:sz w:val="16"/>
                      <w:szCs w:val="16"/>
                      <w:lang w:eastAsia="en-US" w:bidi="ar-SA"/>
                    </w:rPr>
                  </w:pPr>
                </w:p>
              </w:tc>
              <w:tc>
                <w:tcPr>
                  <w:tcW w:w="453"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color w:val="0000FF"/>
                      <w:kern w:val="0"/>
                      <w:sz w:val="16"/>
                      <w:szCs w:val="16"/>
                      <w:lang w:eastAsia="en-US" w:bidi="ar-SA"/>
                    </w:rPr>
                  </w:pPr>
                </w:p>
              </w:tc>
              <w:tc>
                <w:tcPr>
                  <w:tcW w:w="453"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color w:val="0000FF"/>
                      <w:kern w:val="0"/>
                      <w:sz w:val="16"/>
                      <w:szCs w:val="16"/>
                      <w:lang w:eastAsia="en-US" w:bidi="ar-SA"/>
                    </w:rPr>
                  </w:pPr>
                </w:p>
              </w:tc>
            </w:tr>
            <w:tr w:rsidR="002F382B" w:rsidRPr="002F382B" w:rsidTr="002F382B">
              <w:trPr>
                <w:trHeight w:val="255"/>
              </w:trPr>
              <w:tc>
                <w:tcPr>
                  <w:tcW w:w="979"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Enrolled</w:t>
                  </w:r>
                </w:p>
              </w:tc>
              <w:tc>
                <w:tcPr>
                  <w:tcW w:w="452" w:type="dxa"/>
                  <w:tcBorders>
                    <w:top w:val="single" w:sz="4" w:space="0" w:color="auto"/>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Fall 2002</w:t>
                  </w:r>
                </w:p>
              </w:tc>
              <w:tc>
                <w:tcPr>
                  <w:tcW w:w="453" w:type="dxa"/>
                  <w:tcBorders>
                    <w:top w:val="single" w:sz="4" w:space="0" w:color="auto"/>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Fall 2003</w:t>
                  </w:r>
                </w:p>
              </w:tc>
              <w:tc>
                <w:tcPr>
                  <w:tcW w:w="453" w:type="dxa"/>
                  <w:tcBorders>
                    <w:top w:val="single" w:sz="4" w:space="0" w:color="auto"/>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Fall 2004</w:t>
                  </w:r>
                </w:p>
              </w:tc>
              <w:tc>
                <w:tcPr>
                  <w:tcW w:w="414" w:type="dxa"/>
                  <w:tcBorders>
                    <w:top w:val="single" w:sz="4" w:space="0" w:color="auto"/>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Fall 2005</w:t>
                  </w:r>
                </w:p>
              </w:tc>
              <w:tc>
                <w:tcPr>
                  <w:tcW w:w="453" w:type="dxa"/>
                  <w:tcBorders>
                    <w:top w:val="single" w:sz="4" w:space="0" w:color="auto"/>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Fall 2006</w:t>
                  </w:r>
                </w:p>
              </w:tc>
              <w:tc>
                <w:tcPr>
                  <w:tcW w:w="453" w:type="dxa"/>
                  <w:tcBorders>
                    <w:top w:val="single" w:sz="4" w:space="0" w:color="auto"/>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Fall 2007</w:t>
                  </w:r>
                </w:p>
              </w:tc>
              <w:tc>
                <w:tcPr>
                  <w:tcW w:w="414" w:type="dxa"/>
                  <w:tcBorders>
                    <w:top w:val="single" w:sz="4" w:space="0" w:color="auto"/>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Fall 2008</w:t>
                  </w:r>
                </w:p>
              </w:tc>
              <w:tc>
                <w:tcPr>
                  <w:tcW w:w="501"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Fall 2009</w:t>
                  </w:r>
                </w:p>
              </w:tc>
              <w:tc>
                <w:tcPr>
                  <w:tcW w:w="526" w:type="dxa"/>
                  <w:tcBorders>
                    <w:top w:val="single" w:sz="4" w:space="0" w:color="auto"/>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Fall 2010</w:t>
                  </w:r>
                </w:p>
              </w:tc>
              <w:tc>
                <w:tcPr>
                  <w:tcW w:w="536"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Fall 2011</w:t>
                  </w:r>
                </w:p>
              </w:tc>
              <w:tc>
                <w:tcPr>
                  <w:tcW w:w="453" w:type="dxa"/>
                  <w:tcBorders>
                    <w:top w:val="single" w:sz="4" w:space="0" w:color="auto"/>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Fall 2012</w:t>
                  </w:r>
                </w:p>
              </w:tc>
              <w:tc>
                <w:tcPr>
                  <w:tcW w:w="453" w:type="dxa"/>
                  <w:tcBorders>
                    <w:top w:val="single" w:sz="4" w:space="0" w:color="auto"/>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Fall 2013</w:t>
                  </w:r>
                </w:p>
              </w:tc>
            </w:tr>
            <w:tr w:rsidR="002F382B" w:rsidRPr="002F382B" w:rsidTr="002F382B">
              <w:trPr>
                <w:trHeight w:val="360"/>
              </w:trPr>
              <w:tc>
                <w:tcPr>
                  <w:tcW w:w="979" w:type="dxa"/>
                  <w:tcBorders>
                    <w:top w:val="nil"/>
                    <w:left w:val="single" w:sz="4" w:space="0" w:color="auto"/>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 enrolled</w:t>
                  </w:r>
                </w:p>
              </w:tc>
              <w:tc>
                <w:tcPr>
                  <w:tcW w:w="452" w:type="dxa"/>
                  <w:tcBorders>
                    <w:top w:val="nil"/>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49</w:t>
                  </w:r>
                </w:p>
              </w:tc>
              <w:tc>
                <w:tcPr>
                  <w:tcW w:w="453" w:type="dxa"/>
                  <w:tcBorders>
                    <w:top w:val="nil"/>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42</w:t>
                  </w:r>
                </w:p>
              </w:tc>
              <w:tc>
                <w:tcPr>
                  <w:tcW w:w="453" w:type="dxa"/>
                  <w:tcBorders>
                    <w:top w:val="nil"/>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39</w:t>
                  </w:r>
                </w:p>
              </w:tc>
              <w:tc>
                <w:tcPr>
                  <w:tcW w:w="414" w:type="dxa"/>
                  <w:tcBorders>
                    <w:top w:val="nil"/>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44</w:t>
                  </w:r>
                </w:p>
              </w:tc>
              <w:tc>
                <w:tcPr>
                  <w:tcW w:w="453" w:type="dxa"/>
                  <w:tcBorders>
                    <w:top w:val="nil"/>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37</w:t>
                  </w:r>
                </w:p>
              </w:tc>
              <w:tc>
                <w:tcPr>
                  <w:tcW w:w="453" w:type="dxa"/>
                  <w:tcBorders>
                    <w:top w:val="nil"/>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50</w:t>
                  </w:r>
                </w:p>
              </w:tc>
              <w:tc>
                <w:tcPr>
                  <w:tcW w:w="414" w:type="dxa"/>
                  <w:tcBorders>
                    <w:top w:val="nil"/>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55</w:t>
                  </w:r>
                </w:p>
              </w:tc>
              <w:tc>
                <w:tcPr>
                  <w:tcW w:w="501" w:type="dxa"/>
                  <w:gridSpan w:val="2"/>
                  <w:tcBorders>
                    <w:top w:val="nil"/>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56</w:t>
                  </w:r>
                </w:p>
              </w:tc>
              <w:tc>
                <w:tcPr>
                  <w:tcW w:w="526" w:type="dxa"/>
                  <w:tcBorders>
                    <w:top w:val="nil"/>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46</w:t>
                  </w:r>
                </w:p>
              </w:tc>
              <w:tc>
                <w:tcPr>
                  <w:tcW w:w="536" w:type="dxa"/>
                  <w:gridSpan w:val="2"/>
                  <w:tcBorders>
                    <w:top w:val="nil"/>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60</w:t>
                  </w:r>
                </w:p>
              </w:tc>
              <w:tc>
                <w:tcPr>
                  <w:tcW w:w="453" w:type="dxa"/>
                  <w:tcBorders>
                    <w:top w:val="nil"/>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59</w:t>
                  </w:r>
                </w:p>
              </w:tc>
              <w:tc>
                <w:tcPr>
                  <w:tcW w:w="453" w:type="dxa"/>
                  <w:tcBorders>
                    <w:top w:val="nil"/>
                    <w:left w:val="nil"/>
                    <w:bottom w:val="single" w:sz="4" w:space="0" w:color="auto"/>
                    <w:right w:val="single" w:sz="4" w:space="0" w:color="auto"/>
                  </w:tcBorders>
                  <w:shd w:val="clear" w:color="000000" w:fill="C0C0C0"/>
                  <w:noWrap/>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63</w:t>
                  </w:r>
                </w:p>
              </w:tc>
            </w:tr>
            <w:tr w:rsidR="002F382B" w:rsidRPr="002F382B" w:rsidTr="002F382B">
              <w:trPr>
                <w:trHeight w:val="300"/>
              </w:trPr>
              <w:tc>
                <w:tcPr>
                  <w:tcW w:w="979" w:type="dxa"/>
                  <w:tcBorders>
                    <w:top w:val="nil"/>
                    <w:left w:val="single" w:sz="4" w:space="0" w:color="auto"/>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yield from admission</w:t>
                  </w:r>
                </w:p>
              </w:tc>
              <w:tc>
                <w:tcPr>
                  <w:tcW w:w="452" w:type="dxa"/>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89.1%</w:t>
                  </w:r>
                </w:p>
              </w:tc>
              <w:tc>
                <w:tcPr>
                  <w:tcW w:w="453" w:type="dxa"/>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80.8%</w:t>
                  </w:r>
                </w:p>
              </w:tc>
              <w:tc>
                <w:tcPr>
                  <w:tcW w:w="453" w:type="dxa"/>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72.2%</w:t>
                  </w:r>
                </w:p>
              </w:tc>
              <w:tc>
                <w:tcPr>
                  <w:tcW w:w="414" w:type="dxa"/>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77.2%</w:t>
                  </w:r>
                </w:p>
              </w:tc>
              <w:tc>
                <w:tcPr>
                  <w:tcW w:w="453" w:type="dxa"/>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71.2%</w:t>
                  </w:r>
                </w:p>
              </w:tc>
              <w:tc>
                <w:tcPr>
                  <w:tcW w:w="453" w:type="dxa"/>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79.4%</w:t>
                  </w:r>
                </w:p>
              </w:tc>
              <w:tc>
                <w:tcPr>
                  <w:tcW w:w="414" w:type="dxa"/>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80.9%</w:t>
                  </w:r>
                </w:p>
              </w:tc>
              <w:tc>
                <w:tcPr>
                  <w:tcW w:w="501" w:type="dxa"/>
                  <w:gridSpan w:val="2"/>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78.9%</w:t>
                  </w:r>
                </w:p>
              </w:tc>
              <w:tc>
                <w:tcPr>
                  <w:tcW w:w="526" w:type="dxa"/>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75.4%</w:t>
                  </w:r>
                </w:p>
              </w:tc>
              <w:tc>
                <w:tcPr>
                  <w:tcW w:w="536" w:type="dxa"/>
                  <w:gridSpan w:val="2"/>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75.0%</w:t>
                  </w:r>
                </w:p>
              </w:tc>
              <w:tc>
                <w:tcPr>
                  <w:tcW w:w="453" w:type="dxa"/>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76.6%</w:t>
                  </w:r>
                </w:p>
              </w:tc>
              <w:tc>
                <w:tcPr>
                  <w:tcW w:w="453" w:type="dxa"/>
                  <w:tcBorders>
                    <w:top w:val="nil"/>
                    <w:left w:val="nil"/>
                    <w:bottom w:val="single" w:sz="4" w:space="0" w:color="auto"/>
                    <w:right w:val="single" w:sz="4" w:space="0" w:color="auto"/>
                  </w:tcBorders>
                  <w:shd w:val="clear" w:color="000000" w:fill="C0C0C0"/>
                  <w:vAlign w:val="bottom"/>
                  <w:hideMark/>
                </w:tcPr>
                <w:p w:rsidR="002F382B" w:rsidRPr="002F382B" w:rsidRDefault="002F382B" w:rsidP="002F382B">
                  <w:pPr>
                    <w:widowControl/>
                    <w:suppressAutoHyphens w:val="0"/>
                    <w:jc w:val="right"/>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85.1%</w:t>
                  </w:r>
                </w:p>
              </w:tc>
            </w:tr>
            <w:tr w:rsidR="002F382B" w:rsidRPr="002F382B" w:rsidTr="002F382B">
              <w:trPr>
                <w:trHeight w:val="255"/>
              </w:trPr>
              <w:tc>
                <w:tcPr>
                  <w:tcW w:w="979" w:type="dxa"/>
                  <w:tcBorders>
                    <w:top w:val="nil"/>
                    <w:left w:val="single" w:sz="4" w:space="0" w:color="auto"/>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rPr>
                      <w:rFonts w:eastAsia="Times New Roman" w:cs="Arial"/>
                      <w:kern w:val="0"/>
                      <w:sz w:val="16"/>
                      <w:szCs w:val="16"/>
                      <w:lang w:eastAsia="en-US" w:bidi="ar-SA"/>
                    </w:rPr>
                  </w:pPr>
                  <w:r w:rsidRPr="002F382B">
                    <w:rPr>
                      <w:rFonts w:eastAsia="Times New Roman" w:cs="Arial"/>
                      <w:kern w:val="0"/>
                      <w:sz w:val="16"/>
                      <w:szCs w:val="16"/>
                      <w:lang w:eastAsia="en-US" w:bidi="ar-SA"/>
                    </w:rPr>
                    <w:t># students of color enrolled</w:t>
                  </w:r>
                </w:p>
              </w:tc>
              <w:tc>
                <w:tcPr>
                  <w:tcW w:w="452"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21</w:t>
                  </w:r>
                </w:p>
              </w:tc>
              <w:tc>
                <w:tcPr>
                  <w:tcW w:w="453"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6</w:t>
                  </w:r>
                </w:p>
              </w:tc>
              <w:tc>
                <w:tcPr>
                  <w:tcW w:w="453"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6</w:t>
                  </w:r>
                </w:p>
              </w:tc>
              <w:tc>
                <w:tcPr>
                  <w:tcW w:w="414"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10</w:t>
                  </w:r>
                </w:p>
              </w:tc>
              <w:tc>
                <w:tcPr>
                  <w:tcW w:w="453"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7</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17</w:t>
                  </w:r>
                </w:p>
              </w:tc>
              <w:tc>
                <w:tcPr>
                  <w:tcW w:w="414"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11</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15</w:t>
                  </w:r>
                </w:p>
              </w:tc>
              <w:tc>
                <w:tcPr>
                  <w:tcW w:w="526"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16</w:t>
                  </w:r>
                </w:p>
              </w:tc>
              <w:tc>
                <w:tcPr>
                  <w:tcW w:w="536" w:type="dxa"/>
                  <w:gridSpan w:val="2"/>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17</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16</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23</w:t>
                  </w:r>
                </w:p>
              </w:tc>
            </w:tr>
            <w:tr w:rsidR="002F382B" w:rsidRPr="002F382B" w:rsidTr="002F382B">
              <w:trPr>
                <w:trHeight w:val="255"/>
              </w:trPr>
              <w:tc>
                <w:tcPr>
                  <w:tcW w:w="979" w:type="dxa"/>
                  <w:tcBorders>
                    <w:top w:val="nil"/>
                    <w:left w:val="single" w:sz="4" w:space="0" w:color="auto"/>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SOC</w:t>
                  </w:r>
                  <w:r w:rsidRPr="002F382B">
                    <w:rPr>
                      <w:rFonts w:eastAsia="Times New Roman" w:cs="Arial"/>
                      <w:kern w:val="0"/>
                      <w:sz w:val="16"/>
                      <w:szCs w:val="16"/>
                      <w:lang w:eastAsia="en-US" w:bidi="ar-SA"/>
                    </w:rPr>
                    <w:t xml:space="preserve"> yield from admission</w:t>
                  </w:r>
                </w:p>
              </w:tc>
              <w:tc>
                <w:tcPr>
                  <w:tcW w:w="452"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105.0%</w:t>
                  </w:r>
                </w:p>
              </w:tc>
              <w:tc>
                <w:tcPr>
                  <w:tcW w:w="453"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75.0%</w:t>
                  </w:r>
                </w:p>
              </w:tc>
              <w:tc>
                <w:tcPr>
                  <w:tcW w:w="453"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54.5%</w:t>
                  </w:r>
                </w:p>
              </w:tc>
              <w:tc>
                <w:tcPr>
                  <w:tcW w:w="414"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71.4%</w:t>
                  </w:r>
                </w:p>
              </w:tc>
              <w:tc>
                <w:tcPr>
                  <w:tcW w:w="453"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77.8%</w:t>
                  </w:r>
                </w:p>
              </w:tc>
              <w:tc>
                <w:tcPr>
                  <w:tcW w:w="453"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85.0%</w:t>
                  </w:r>
                </w:p>
              </w:tc>
              <w:tc>
                <w:tcPr>
                  <w:tcW w:w="414"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73.3%</w:t>
                  </w:r>
                </w:p>
              </w:tc>
              <w:tc>
                <w:tcPr>
                  <w:tcW w:w="501" w:type="dxa"/>
                  <w:gridSpan w:val="2"/>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75.0%</w:t>
                  </w:r>
                </w:p>
              </w:tc>
              <w:tc>
                <w:tcPr>
                  <w:tcW w:w="526"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84.2%</w:t>
                  </w:r>
                </w:p>
              </w:tc>
              <w:tc>
                <w:tcPr>
                  <w:tcW w:w="536" w:type="dxa"/>
                  <w:gridSpan w:val="2"/>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85.0%</w:t>
                  </w:r>
                </w:p>
              </w:tc>
              <w:tc>
                <w:tcPr>
                  <w:tcW w:w="453"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84.2%</w:t>
                  </w:r>
                </w:p>
              </w:tc>
              <w:tc>
                <w:tcPr>
                  <w:tcW w:w="453"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88.5%</w:t>
                  </w:r>
                </w:p>
              </w:tc>
            </w:tr>
            <w:tr w:rsidR="002F382B" w:rsidRPr="002F382B" w:rsidTr="002F382B">
              <w:trPr>
                <w:trHeight w:val="255"/>
              </w:trPr>
              <w:tc>
                <w:tcPr>
                  <w:tcW w:w="979" w:type="dxa"/>
                  <w:tcBorders>
                    <w:top w:val="nil"/>
                    <w:left w:val="single" w:sz="4" w:space="0" w:color="auto"/>
                    <w:bottom w:val="single" w:sz="4" w:space="0" w:color="auto"/>
                    <w:right w:val="single" w:sz="4" w:space="0" w:color="auto"/>
                  </w:tcBorders>
                  <w:shd w:val="clear" w:color="000000" w:fill="CCFFCC"/>
                  <w:vAlign w:val="bottom"/>
                  <w:hideMark/>
                </w:tcPr>
                <w:p w:rsidR="002F382B" w:rsidRPr="002F382B" w:rsidRDefault="002F382B" w:rsidP="002F382B">
                  <w:pPr>
                    <w:widowControl/>
                    <w:suppressAutoHyphens w:val="0"/>
                    <w:rPr>
                      <w:rFonts w:eastAsia="Times New Roman" w:cs="Arial"/>
                      <w:kern w:val="0"/>
                      <w:sz w:val="16"/>
                      <w:szCs w:val="16"/>
                      <w:lang w:eastAsia="en-US" w:bidi="ar-SA"/>
                    </w:rPr>
                  </w:pPr>
                  <w:r w:rsidRPr="002F382B">
                    <w:rPr>
                      <w:rFonts w:eastAsia="Times New Roman" w:cs="Arial"/>
                      <w:kern w:val="0"/>
                      <w:sz w:val="16"/>
                      <w:szCs w:val="16"/>
                      <w:lang w:eastAsia="en-US" w:bidi="ar-SA"/>
                    </w:rPr>
                    <w:t>#  WA residents enrolled</w:t>
                  </w:r>
                </w:p>
              </w:tc>
              <w:tc>
                <w:tcPr>
                  <w:tcW w:w="452" w:type="dxa"/>
                  <w:tcBorders>
                    <w:top w:val="nil"/>
                    <w:left w:val="nil"/>
                    <w:bottom w:val="single" w:sz="4" w:space="0" w:color="auto"/>
                    <w:right w:val="single" w:sz="4" w:space="0" w:color="auto"/>
                  </w:tcBorders>
                  <w:shd w:val="clear" w:color="000000" w:fill="CCFFCC"/>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43</w:t>
                  </w:r>
                </w:p>
              </w:tc>
              <w:tc>
                <w:tcPr>
                  <w:tcW w:w="453" w:type="dxa"/>
                  <w:tcBorders>
                    <w:top w:val="nil"/>
                    <w:left w:val="nil"/>
                    <w:bottom w:val="single" w:sz="4" w:space="0" w:color="auto"/>
                    <w:right w:val="single" w:sz="4" w:space="0" w:color="auto"/>
                  </w:tcBorders>
                  <w:shd w:val="clear" w:color="000000" w:fill="CCFFCC"/>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37</w:t>
                  </w:r>
                </w:p>
              </w:tc>
              <w:tc>
                <w:tcPr>
                  <w:tcW w:w="453" w:type="dxa"/>
                  <w:tcBorders>
                    <w:top w:val="nil"/>
                    <w:left w:val="nil"/>
                    <w:bottom w:val="single" w:sz="4" w:space="0" w:color="auto"/>
                    <w:right w:val="single" w:sz="4" w:space="0" w:color="auto"/>
                  </w:tcBorders>
                  <w:shd w:val="clear" w:color="000000" w:fill="CCFFCC"/>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36</w:t>
                  </w:r>
                </w:p>
              </w:tc>
              <w:tc>
                <w:tcPr>
                  <w:tcW w:w="414" w:type="dxa"/>
                  <w:tcBorders>
                    <w:top w:val="nil"/>
                    <w:left w:val="nil"/>
                    <w:bottom w:val="single" w:sz="4" w:space="0" w:color="auto"/>
                    <w:right w:val="single" w:sz="4" w:space="0" w:color="auto"/>
                  </w:tcBorders>
                  <w:shd w:val="clear" w:color="000000" w:fill="CCFFCC"/>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39</w:t>
                  </w:r>
                </w:p>
              </w:tc>
              <w:tc>
                <w:tcPr>
                  <w:tcW w:w="453" w:type="dxa"/>
                  <w:tcBorders>
                    <w:top w:val="nil"/>
                    <w:left w:val="nil"/>
                    <w:bottom w:val="single" w:sz="4" w:space="0" w:color="auto"/>
                    <w:right w:val="single" w:sz="4" w:space="0" w:color="auto"/>
                  </w:tcBorders>
                  <w:shd w:val="clear" w:color="000000" w:fill="CCFFCC"/>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32</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49</w:t>
                  </w:r>
                </w:p>
              </w:tc>
              <w:tc>
                <w:tcPr>
                  <w:tcW w:w="414"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47</w:t>
                  </w:r>
                </w:p>
              </w:tc>
              <w:tc>
                <w:tcPr>
                  <w:tcW w:w="501" w:type="dxa"/>
                  <w:gridSpan w:val="2"/>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49</w:t>
                  </w:r>
                </w:p>
              </w:tc>
              <w:tc>
                <w:tcPr>
                  <w:tcW w:w="526"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42</w:t>
                  </w:r>
                </w:p>
              </w:tc>
              <w:tc>
                <w:tcPr>
                  <w:tcW w:w="536" w:type="dxa"/>
                  <w:gridSpan w:val="2"/>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55</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54</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60</w:t>
                  </w:r>
                </w:p>
              </w:tc>
            </w:tr>
            <w:tr w:rsidR="002F382B" w:rsidRPr="002F382B" w:rsidTr="002F382B">
              <w:trPr>
                <w:trHeight w:val="255"/>
              </w:trPr>
              <w:tc>
                <w:tcPr>
                  <w:tcW w:w="979" w:type="dxa"/>
                  <w:tcBorders>
                    <w:top w:val="nil"/>
                    <w:left w:val="single" w:sz="4" w:space="0" w:color="auto"/>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 xml:space="preserve">WA resident </w:t>
                  </w:r>
                  <w:r w:rsidRPr="002F382B">
                    <w:rPr>
                      <w:rFonts w:eastAsia="Times New Roman" w:cs="Arial"/>
                      <w:kern w:val="0"/>
                      <w:sz w:val="16"/>
                      <w:szCs w:val="16"/>
                      <w:lang w:eastAsia="en-US" w:bidi="ar-SA"/>
                    </w:rPr>
                    <w:t>yield from admission</w:t>
                  </w:r>
                </w:p>
              </w:tc>
              <w:tc>
                <w:tcPr>
                  <w:tcW w:w="452"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91.5%</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82.2%</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81.8%</w:t>
                  </w:r>
                </w:p>
              </w:tc>
              <w:tc>
                <w:tcPr>
                  <w:tcW w:w="414"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79.6%</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74.4%</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80.3%</w:t>
                  </w:r>
                </w:p>
              </w:tc>
              <w:tc>
                <w:tcPr>
                  <w:tcW w:w="414"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85.5%</w:t>
                  </w:r>
                </w:p>
              </w:tc>
              <w:tc>
                <w:tcPr>
                  <w:tcW w:w="501" w:type="dxa"/>
                  <w:gridSpan w:val="2"/>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80.3%</w:t>
                  </w:r>
                </w:p>
              </w:tc>
              <w:tc>
                <w:tcPr>
                  <w:tcW w:w="526"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75.0%</w:t>
                  </w:r>
                </w:p>
              </w:tc>
              <w:tc>
                <w:tcPr>
                  <w:tcW w:w="536" w:type="dxa"/>
                  <w:gridSpan w:val="2"/>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79.7%</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78.3%</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87.0%</w:t>
                  </w:r>
                </w:p>
              </w:tc>
            </w:tr>
            <w:tr w:rsidR="002F382B" w:rsidRPr="002F382B" w:rsidTr="002F382B">
              <w:trPr>
                <w:trHeight w:val="255"/>
              </w:trPr>
              <w:tc>
                <w:tcPr>
                  <w:tcW w:w="979" w:type="dxa"/>
                  <w:tcBorders>
                    <w:top w:val="nil"/>
                    <w:left w:val="single" w:sz="4" w:space="0" w:color="auto"/>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rPr>
                      <w:rFonts w:eastAsia="Times New Roman" w:cs="Arial"/>
                      <w:kern w:val="0"/>
                      <w:sz w:val="16"/>
                      <w:szCs w:val="16"/>
                      <w:lang w:eastAsia="en-US" w:bidi="ar-SA"/>
                    </w:rPr>
                  </w:pPr>
                  <w:r w:rsidRPr="002F382B">
                    <w:rPr>
                      <w:rFonts w:eastAsia="Times New Roman" w:cs="Arial"/>
                      <w:kern w:val="0"/>
                      <w:sz w:val="16"/>
                      <w:szCs w:val="16"/>
                      <w:lang w:eastAsia="en-US" w:bidi="ar-SA"/>
                    </w:rPr>
                    <w:t>#  non-residents enrolled</w:t>
                  </w:r>
                </w:p>
              </w:tc>
              <w:tc>
                <w:tcPr>
                  <w:tcW w:w="452"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4</w:t>
                  </w:r>
                </w:p>
              </w:tc>
              <w:tc>
                <w:tcPr>
                  <w:tcW w:w="453"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3</w:t>
                  </w:r>
                </w:p>
              </w:tc>
              <w:tc>
                <w:tcPr>
                  <w:tcW w:w="453"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w:t>
                  </w:r>
                </w:p>
              </w:tc>
              <w:tc>
                <w:tcPr>
                  <w:tcW w:w="414"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w:t>
                  </w:r>
                </w:p>
              </w:tc>
              <w:tc>
                <w:tcPr>
                  <w:tcW w:w="453" w:type="dxa"/>
                  <w:tcBorders>
                    <w:top w:val="nil"/>
                    <w:left w:val="nil"/>
                    <w:bottom w:val="single" w:sz="4" w:space="0" w:color="auto"/>
                    <w:right w:val="single" w:sz="4" w:space="0" w:color="auto"/>
                  </w:tcBorders>
                  <w:shd w:val="clear" w:color="auto" w:fill="auto"/>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w:t>
                  </w:r>
                </w:p>
              </w:tc>
              <w:tc>
                <w:tcPr>
                  <w:tcW w:w="414"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3</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w:t>
                  </w:r>
                </w:p>
              </w:tc>
              <w:tc>
                <w:tcPr>
                  <w:tcW w:w="526"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w:t>
                  </w:r>
                </w:p>
              </w:tc>
              <w:tc>
                <w:tcPr>
                  <w:tcW w:w="536" w:type="dxa"/>
                  <w:gridSpan w:val="2"/>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5</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0</w:t>
                  </w:r>
                </w:p>
              </w:tc>
            </w:tr>
            <w:tr w:rsidR="002F382B" w:rsidRPr="002F382B" w:rsidTr="002F382B">
              <w:trPr>
                <w:trHeight w:val="255"/>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 xml:space="preserve">non-resident </w:t>
                  </w:r>
                  <w:r w:rsidRPr="002F382B">
                    <w:rPr>
                      <w:rFonts w:eastAsia="Times New Roman" w:cs="Arial"/>
                      <w:kern w:val="0"/>
                      <w:sz w:val="16"/>
                      <w:szCs w:val="16"/>
                      <w:lang w:eastAsia="en-US" w:bidi="ar-SA"/>
                    </w:rPr>
                    <w:t>yield from admission</w:t>
                  </w:r>
                </w:p>
              </w:tc>
              <w:tc>
                <w:tcPr>
                  <w:tcW w:w="452"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100.0%</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75.0%</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16.7%</w:t>
                  </w:r>
                </w:p>
              </w:tc>
              <w:tc>
                <w:tcPr>
                  <w:tcW w:w="414"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50.0%</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50.0%</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50.0%</w:t>
                  </w:r>
                </w:p>
              </w:tc>
              <w:tc>
                <w:tcPr>
                  <w:tcW w:w="414"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50.0%</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50.0%</w:t>
                  </w:r>
                </w:p>
              </w:tc>
              <w:tc>
                <w:tcPr>
                  <w:tcW w:w="526"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66.7%</w:t>
                  </w:r>
                </w:p>
              </w:tc>
              <w:tc>
                <w:tcPr>
                  <w:tcW w:w="536" w:type="dxa"/>
                  <w:gridSpan w:val="2"/>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71.4%</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33.3%</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0.0%</w:t>
                  </w:r>
                </w:p>
              </w:tc>
            </w:tr>
            <w:tr w:rsidR="002F382B" w:rsidRPr="002F382B" w:rsidTr="002F382B">
              <w:trPr>
                <w:trHeight w:val="255"/>
              </w:trPr>
              <w:tc>
                <w:tcPr>
                  <w:tcW w:w="979" w:type="dxa"/>
                  <w:tcBorders>
                    <w:top w:val="nil"/>
                    <w:left w:val="single" w:sz="4" w:space="0" w:color="auto"/>
                    <w:bottom w:val="single" w:sz="4" w:space="0" w:color="auto"/>
                    <w:right w:val="single" w:sz="4" w:space="0" w:color="auto"/>
                  </w:tcBorders>
                  <w:shd w:val="clear" w:color="000000" w:fill="CCFFCC"/>
                  <w:vAlign w:val="bottom"/>
                  <w:hideMark/>
                </w:tcPr>
                <w:p w:rsidR="002F382B" w:rsidRPr="002F382B" w:rsidRDefault="002F382B" w:rsidP="002F382B">
                  <w:pPr>
                    <w:widowControl/>
                    <w:suppressAutoHyphens w:val="0"/>
                    <w:rPr>
                      <w:rFonts w:eastAsia="Times New Roman" w:cs="Arial"/>
                      <w:kern w:val="0"/>
                      <w:sz w:val="16"/>
                      <w:szCs w:val="16"/>
                      <w:lang w:eastAsia="en-US" w:bidi="ar-SA"/>
                    </w:rPr>
                  </w:pPr>
                  <w:r w:rsidRPr="002F382B">
                    <w:rPr>
                      <w:rFonts w:eastAsia="Times New Roman" w:cs="Arial"/>
                      <w:kern w:val="0"/>
                      <w:sz w:val="16"/>
                      <w:szCs w:val="16"/>
                      <w:lang w:eastAsia="en-US" w:bidi="ar-SA"/>
                    </w:rPr>
                    <w:t>#  contested res enrolled</w:t>
                  </w:r>
                </w:p>
              </w:tc>
              <w:tc>
                <w:tcPr>
                  <w:tcW w:w="452" w:type="dxa"/>
                  <w:tcBorders>
                    <w:top w:val="nil"/>
                    <w:left w:val="nil"/>
                    <w:bottom w:val="single" w:sz="4" w:space="0" w:color="auto"/>
                    <w:right w:val="single" w:sz="4" w:space="0" w:color="auto"/>
                  </w:tcBorders>
                  <w:shd w:val="clear" w:color="000000" w:fill="CCFFCC"/>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w:t>
                  </w:r>
                </w:p>
              </w:tc>
              <w:tc>
                <w:tcPr>
                  <w:tcW w:w="453" w:type="dxa"/>
                  <w:tcBorders>
                    <w:top w:val="nil"/>
                    <w:left w:val="nil"/>
                    <w:bottom w:val="single" w:sz="4" w:space="0" w:color="auto"/>
                    <w:right w:val="single" w:sz="4" w:space="0" w:color="auto"/>
                  </w:tcBorders>
                  <w:shd w:val="clear" w:color="000000" w:fill="CCFFCC"/>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w:t>
                  </w:r>
                </w:p>
              </w:tc>
              <w:tc>
                <w:tcPr>
                  <w:tcW w:w="453" w:type="dxa"/>
                  <w:tcBorders>
                    <w:top w:val="nil"/>
                    <w:left w:val="nil"/>
                    <w:bottom w:val="single" w:sz="4" w:space="0" w:color="auto"/>
                    <w:right w:val="single" w:sz="4" w:space="0" w:color="auto"/>
                  </w:tcBorders>
                  <w:shd w:val="clear" w:color="000000" w:fill="CCFFCC"/>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w:t>
                  </w:r>
                </w:p>
              </w:tc>
              <w:tc>
                <w:tcPr>
                  <w:tcW w:w="414" w:type="dxa"/>
                  <w:tcBorders>
                    <w:top w:val="nil"/>
                    <w:left w:val="nil"/>
                    <w:bottom w:val="single" w:sz="4" w:space="0" w:color="auto"/>
                    <w:right w:val="single" w:sz="4" w:space="0" w:color="auto"/>
                  </w:tcBorders>
                  <w:shd w:val="clear" w:color="000000" w:fill="CCFFCC"/>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4</w:t>
                  </w:r>
                </w:p>
              </w:tc>
              <w:tc>
                <w:tcPr>
                  <w:tcW w:w="453" w:type="dxa"/>
                  <w:tcBorders>
                    <w:top w:val="nil"/>
                    <w:left w:val="nil"/>
                    <w:bottom w:val="single" w:sz="4" w:space="0" w:color="auto"/>
                    <w:right w:val="single" w:sz="4" w:space="0" w:color="auto"/>
                  </w:tcBorders>
                  <w:shd w:val="clear" w:color="000000" w:fill="CCFFCC"/>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3</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0</w:t>
                  </w:r>
                </w:p>
              </w:tc>
              <w:tc>
                <w:tcPr>
                  <w:tcW w:w="414"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5</w:t>
                  </w:r>
                </w:p>
              </w:tc>
              <w:tc>
                <w:tcPr>
                  <w:tcW w:w="501" w:type="dxa"/>
                  <w:gridSpan w:val="2"/>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5</w:t>
                  </w:r>
                </w:p>
              </w:tc>
              <w:tc>
                <w:tcPr>
                  <w:tcW w:w="526"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w:t>
                  </w:r>
                </w:p>
              </w:tc>
              <w:tc>
                <w:tcPr>
                  <w:tcW w:w="536" w:type="dxa"/>
                  <w:gridSpan w:val="2"/>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0</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4</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3</w:t>
                  </w:r>
                </w:p>
              </w:tc>
            </w:tr>
            <w:tr w:rsidR="002F382B" w:rsidRPr="002F382B" w:rsidTr="002F382B">
              <w:trPr>
                <w:trHeight w:val="255"/>
              </w:trPr>
              <w:tc>
                <w:tcPr>
                  <w:tcW w:w="979" w:type="dxa"/>
                  <w:tcBorders>
                    <w:top w:val="nil"/>
                    <w:left w:val="single" w:sz="4" w:space="0" w:color="auto"/>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 xml:space="preserve">contested res </w:t>
                  </w:r>
                  <w:r w:rsidRPr="002F382B">
                    <w:rPr>
                      <w:rFonts w:eastAsia="Times New Roman" w:cs="Arial"/>
                      <w:kern w:val="0"/>
                      <w:sz w:val="16"/>
                      <w:szCs w:val="16"/>
                      <w:lang w:eastAsia="en-US" w:bidi="ar-SA"/>
                    </w:rPr>
                    <w:t>yield from admission</w:t>
                  </w:r>
                </w:p>
              </w:tc>
              <w:tc>
                <w:tcPr>
                  <w:tcW w:w="452"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50.0%</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66.7%</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50.0%</w:t>
                  </w:r>
                </w:p>
              </w:tc>
              <w:tc>
                <w:tcPr>
                  <w:tcW w:w="414"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66.7%</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60.0%</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center"/>
                    <w:rPr>
                      <w:rFonts w:eastAsia="Times New Roman" w:cs="Arial"/>
                      <w:kern w:val="0"/>
                      <w:sz w:val="16"/>
                      <w:szCs w:val="16"/>
                      <w:lang w:eastAsia="en-US" w:bidi="ar-SA"/>
                    </w:rPr>
                  </w:pPr>
                  <w:r w:rsidRPr="002F382B">
                    <w:rPr>
                      <w:rFonts w:eastAsia="Times New Roman" w:cs="Arial"/>
                      <w:kern w:val="0"/>
                      <w:sz w:val="16"/>
                      <w:szCs w:val="16"/>
                      <w:lang w:eastAsia="en-US" w:bidi="ar-SA"/>
                    </w:rPr>
                    <w:t>#DIV/0!</w:t>
                  </w:r>
                </w:p>
              </w:tc>
              <w:tc>
                <w:tcPr>
                  <w:tcW w:w="414"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71.4%</w:t>
                  </w:r>
                </w:p>
              </w:tc>
              <w:tc>
                <w:tcPr>
                  <w:tcW w:w="501" w:type="dxa"/>
                  <w:gridSpan w:val="2"/>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83.3%</w:t>
                  </w:r>
                </w:p>
              </w:tc>
              <w:tc>
                <w:tcPr>
                  <w:tcW w:w="526"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100.0%</w:t>
                  </w:r>
                </w:p>
              </w:tc>
              <w:tc>
                <w:tcPr>
                  <w:tcW w:w="536" w:type="dxa"/>
                  <w:gridSpan w:val="2"/>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0.0%</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80.0%</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100.0%</w:t>
                  </w:r>
                </w:p>
              </w:tc>
            </w:tr>
            <w:tr w:rsidR="002F382B" w:rsidRPr="002F382B" w:rsidTr="002F382B">
              <w:trPr>
                <w:trHeight w:val="255"/>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r w:rsidRPr="002F382B">
                    <w:rPr>
                      <w:rFonts w:eastAsia="Times New Roman" w:cs="Arial"/>
                      <w:kern w:val="0"/>
                      <w:sz w:val="16"/>
                      <w:szCs w:val="16"/>
                      <w:lang w:eastAsia="en-US" w:bidi="ar-SA"/>
                    </w:rPr>
                    <w:t># regular admission</w:t>
                  </w:r>
                </w:p>
              </w:tc>
              <w:tc>
                <w:tcPr>
                  <w:tcW w:w="452"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23</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15</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5</w:t>
                  </w:r>
                </w:p>
              </w:tc>
              <w:tc>
                <w:tcPr>
                  <w:tcW w:w="414"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14</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13</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9</w:t>
                  </w:r>
                </w:p>
              </w:tc>
              <w:tc>
                <w:tcPr>
                  <w:tcW w:w="414"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43</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19</w:t>
                  </w:r>
                </w:p>
              </w:tc>
              <w:tc>
                <w:tcPr>
                  <w:tcW w:w="526"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14</w:t>
                  </w:r>
                </w:p>
              </w:tc>
              <w:tc>
                <w:tcPr>
                  <w:tcW w:w="536" w:type="dxa"/>
                  <w:gridSpan w:val="2"/>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11</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6</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26</w:t>
                  </w:r>
                </w:p>
              </w:tc>
            </w:tr>
            <w:tr w:rsidR="002F382B" w:rsidRPr="002F382B" w:rsidTr="002F382B">
              <w:trPr>
                <w:trHeight w:val="255"/>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r w:rsidRPr="002F382B">
                    <w:rPr>
                      <w:rFonts w:eastAsia="Times New Roman" w:cs="Arial"/>
                      <w:kern w:val="0"/>
                      <w:sz w:val="16"/>
                      <w:szCs w:val="16"/>
                      <w:lang w:eastAsia="en-US" w:bidi="ar-SA"/>
                    </w:rPr>
                    <w:t># provisional admission</w:t>
                  </w:r>
                </w:p>
              </w:tc>
              <w:tc>
                <w:tcPr>
                  <w:tcW w:w="452"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0</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w:t>
                  </w:r>
                </w:p>
              </w:tc>
              <w:tc>
                <w:tcPr>
                  <w:tcW w:w="414"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0</w:t>
                  </w:r>
                </w:p>
              </w:tc>
              <w:tc>
                <w:tcPr>
                  <w:tcW w:w="414"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10</w:t>
                  </w:r>
                </w:p>
              </w:tc>
              <w:tc>
                <w:tcPr>
                  <w:tcW w:w="526"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11</w:t>
                  </w:r>
                </w:p>
              </w:tc>
              <w:tc>
                <w:tcPr>
                  <w:tcW w:w="536" w:type="dxa"/>
                  <w:gridSpan w:val="2"/>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14</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8</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w:t>
                  </w:r>
                </w:p>
              </w:tc>
            </w:tr>
            <w:tr w:rsidR="002F382B" w:rsidRPr="002F382B" w:rsidTr="002F382B">
              <w:trPr>
                <w:trHeight w:val="255"/>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r w:rsidRPr="002F382B">
                    <w:rPr>
                      <w:rFonts w:eastAsia="Times New Roman" w:cs="Arial"/>
                      <w:kern w:val="0"/>
                      <w:sz w:val="16"/>
                      <w:szCs w:val="16"/>
                      <w:lang w:eastAsia="en-US" w:bidi="ar-SA"/>
                    </w:rPr>
                    <w:t># conditional admission</w:t>
                  </w:r>
                </w:p>
              </w:tc>
              <w:tc>
                <w:tcPr>
                  <w:tcW w:w="452"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26</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25</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33</w:t>
                  </w:r>
                </w:p>
              </w:tc>
              <w:tc>
                <w:tcPr>
                  <w:tcW w:w="414"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28</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23</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41</w:t>
                  </w:r>
                </w:p>
              </w:tc>
              <w:tc>
                <w:tcPr>
                  <w:tcW w:w="414"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11</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27</w:t>
                  </w:r>
                </w:p>
              </w:tc>
              <w:tc>
                <w:tcPr>
                  <w:tcW w:w="526"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21</w:t>
                  </w:r>
                </w:p>
              </w:tc>
              <w:tc>
                <w:tcPr>
                  <w:tcW w:w="536" w:type="dxa"/>
                  <w:gridSpan w:val="2"/>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35</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45</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36</w:t>
                  </w:r>
                </w:p>
              </w:tc>
            </w:tr>
            <w:tr w:rsidR="002F382B" w:rsidRPr="002F382B" w:rsidTr="002F382B">
              <w:trPr>
                <w:trHeight w:val="255"/>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 conditional/provisional</w:t>
                  </w:r>
                </w:p>
              </w:tc>
              <w:tc>
                <w:tcPr>
                  <w:tcW w:w="452"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53.1%</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64.3%</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87.2%</w:t>
                  </w:r>
                </w:p>
              </w:tc>
              <w:tc>
                <w:tcPr>
                  <w:tcW w:w="414"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68.2%</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64.9%</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82.0%</w:t>
                  </w:r>
                </w:p>
              </w:tc>
              <w:tc>
                <w:tcPr>
                  <w:tcW w:w="414"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21.8%</w:t>
                  </w:r>
                </w:p>
              </w:tc>
              <w:tc>
                <w:tcPr>
                  <w:tcW w:w="501" w:type="dxa"/>
                  <w:gridSpan w:val="2"/>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66.1%</w:t>
                  </w:r>
                </w:p>
              </w:tc>
              <w:tc>
                <w:tcPr>
                  <w:tcW w:w="526"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69.6%</w:t>
                  </w:r>
                </w:p>
              </w:tc>
              <w:tc>
                <w:tcPr>
                  <w:tcW w:w="536" w:type="dxa"/>
                  <w:gridSpan w:val="2"/>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81.7%</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89.8%</w:t>
                  </w:r>
                </w:p>
              </w:tc>
              <w:tc>
                <w:tcPr>
                  <w:tcW w:w="453" w:type="dxa"/>
                  <w:tcBorders>
                    <w:top w:val="nil"/>
                    <w:left w:val="nil"/>
                    <w:bottom w:val="single" w:sz="4" w:space="0" w:color="auto"/>
                    <w:right w:val="single" w:sz="4" w:space="0" w:color="auto"/>
                  </w:tcBorders>
                  <w:shd w:val="clear" w:color="auto" w:fill="auto"/>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58.7%</w:t>
                  </w:r>
                </w:p>
              </w:tc>
            </w:tr>
            <w:tr w:rsidR="002F382B" w:rsidRPr="002F382B" w:rsidTr="002F382B">
              <w:trPr>
                <w:trHeight w:val="255"/>
              </w:trPr>
              <w:tc>
                <w:tcPr>
                  <w:tcW w:w="979" w:type="dxa"/>
                  <w:tcBorders>
                    <w:top w:val="nil"/>
                    <w:left w:val="single" w:sz="4" w:space="0" w:color="auto"/>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r w:rsidRPr="002F382B">
                    <w:rPr>
                      <w:rFonts w:eastAsia="Times New Roman" w:cs="Arial"/>
                      <w:kern w:val="0"/>
                      <w:sz w:val="16"/>
                      <w:szCs w:val="16"/>
                      <w:lang w:eastAsia="en-US" w:bidi="ar-SA"/>
                    </w:rPr>
                    <w:t># Evergreen graduates</w:t>
                  </w:r>
                </w:p>
              </w:tc>
              <w:tc>
                <w:tcPr>
                  <w:tcW w:w="452"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27</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23</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11</w:t>
                  </w:r>
                </w:p>
              </w:tc>
              <w:tc>
                <w:tcPr>
                  <w:tcW w:w="414"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22</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16</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30</w:t>
                  </w:r>
                </w:p>
              </w:tc>
              <w:tc>
                <w:tcPr>
                  <w:tcW w:w="414"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25</w:t>
                  </w:r>
                </w:p>
              </w:tc>
              <w:tc>
                <w:tcPr>
                  <w:tcW w:w="501" w:type="dxa"/>
                  <w:gridSpan w:val="2"/>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23</w:t>
                  </w:r>
                </w:p>
              </w:tc>
              <w:tc>
                <w:tcPr>
                  <w:tcW w:w="526"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22</w:t>
                  </w:r>
                </w:p>
              </w:tc>
              <w:tc>
                <w:tcPr>
                  <w:tcW w:w="536" w:type="dxa"/>
                  <w:gridSpan w:val="2"/>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22</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27</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35</w:t>
                  </w:r>
                </w:p>
              </w:tc>
            </w:tr>
            <w:tr w:rsidR="002F382B" w:rsidRPr="002F382B" w:rsidTr="002F382B">
              <w:trPr>
                <w:trHeight w:val="255"/>
              </w:trPr>
              <w:tc>
                <w:tcPr>
                  <w:tcW w:w="979" w:type="dxa"/>
                  <w:tcBorders>
                    <w:top w:val="nil"/>
                    <w:left w:val="single" w:sz="4" w:space="0" w:color="auto"/>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r w:rsidRPr="002F382B">
                    <w:rPr>
                      <w:rFonts w:eastAsia="Times New Roman" w:cs="Arial"/>
                      <w:b/>
                      <w:bCs/>
                      <w:kern w:val="0"/>
                      <w:sz w:val="16"/>
                      <w:szCs w:val="16"/>
                      <w:lang w:eastAsia="en-US" w:bidi="ar-SA"/>
                    </w:rPr>
                    <w:t>% Evergreen graduates</w:t>
                  </w:r>
                </w:p>
              </w:tc>
              <w:tc>
                <w:tcPr>
                  <w:tcW w:w="452"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55.1%</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54.8%</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28.2%</w:t>
                  </w:r>
                </w:p>
              </w:tc>
              <w:tc>
                <w:tcPr>
                  <w:tcW w:w="414"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50.0%</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43.2%</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60.0%</w:t>
                  </w:r>
                </w:p>
              </w:tc>
              <w:tc>
                <w:tcPr>
                  <w:tcW w:w="414"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45.5%</w:t>
                  </w:r>
                </w:p>
              </w:tc>
              <w:tc>
                <w:tcPr>
                  <w:tcW w:w="501" w:type="dxa"/>
                  <w:gridSpan w:val="2"/>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41.1%</w:t>
                  </w:r>
                </w:p>
              </w:tc>
              <w:tc>
                <w:tcPr>
                  <w:tcW w:w="526"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47.8%</w:t>
                  </w:r>
                </w:p>
              </w:tc>
              <w:tc>
                <w:tcPr>
                  <w:tcW w:w="536" w:type="dxa"/>
                  <w:gridSpan w:val="2"/>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36.7%</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45.8%</w:t>
                  </w:r>
                </w:p>
              </w:tc>
              <w:tc>
                <w:tcPr>
                  <w:tcW w:w="453" w:type="dxa"/>
                  <w:tcBorders>
                    <w:top w:val="nil"/>
                    <w:left w:val="nil"/>
                    <w:bottom w:val="single" w:sz="4" w:space="0" w:color="auto"/>
                    <w:right w:val="single" w:sz="4" w:space="0" w:color="auto"/>
                  </w:tcBorders>
                  <w:shd w:val="clear" w:color="000000" w:fill="CCFFCC"/>
                  <w:noWrap/>
                  <w:vAlign w:val="bottom"/>
                  <w:hideMark/>
                </w:tcPr>
                <w:p w:rsidR="002F382B" w:rsidRPr="002F382B" w:rsidRDefault="002F382B" w:rsidP="002F382B">
                  <w:pPr>
                    <w:widowControl/>
                    <w:suppressAutoHyphens w:val="0"/>
                    <w:jc w:val="right"/>
                    <w:rPr>
                      <w:rFonts w:eastAsia="Times New Roman" w:cs="Arial"/>
                      <w:kern w:val="0"/>
                      <w:sz w:val="16"/>
                      <w:szCs w:val="16"/>
                      <w:lang w:eastAsia="en-US" w:bidi="ar-SA"/>
                    </w:rPr>
                  </w:pPr>
                  <w:r w:rsidRPr="002F382B">
                    <w:rPr>
                      <w:rFonts w:eastAsia="Times New Roman" w:cs="Arial"/>
                      <w:kern w:val="0"/>
                      <w:sz w:val="16"/>
                      <w:szCs w:val="16"/>
                      <w:lang w:eastAsia="en-US" w:bidi="ar-SA"/>
                    </w:rPr>
                    <w:t>55.6%</w:t>
                  </w:r>
                </w:p>
              </w:tc>
            </w:tr>
            <w:tr w:rsidR="002F382B" w:rsidRPr="002F382B" w:rsidTr="002F382B">
              <w:trPr>
                <w:trHeight w:val="255"/>
              </w:trPr>
              <w:tc>
                <w:tcPr>
                  <w:tcW w:w="979"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b/>
                      <w:bCs/>
                      <w:kern w:val="0"/>
                      <w:sz w:val="16"/>
                      <w:szCs w:val="16"/>
                      <w:lang w:eastAsia="en-US" w:bidi="ar-SA"/>
                    </w:rPr>
                  </w:pPr>
                </w:p>
              </w:tc>
              <w:tc>
                <w:tcPr>
                  <w:tcW w:w="452"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53"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53"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14"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53"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53"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14"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501" w:type="dxa"/>
                  <w:gridSpan w:val="2"/>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526"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536" w:type="dxa"/>
                  <w:gridSpan w:val="2"/>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53"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53"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r>
            <w:tr w:rsidR="002F382B" w:rsidRPr="002F382B" w:rsidTr="002F382B">
              <w:trPr>
                <w:trHeight w:val="255"/>
              </w:trPr>
              <w:tc>
                <w:tcPr>
                  <w:tcW w:w="3204" w:type="dxa"/>
                  <w:gridSpan w:val="6"/>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i/>
                      <w:iCs/>
                      <w:kern w:val="0"/>
                      <w:sz w:val="16"/>
                      <w:szCs w:val="16"/>
                      <w:lang w:eastAsia="en-US" w:bidi="ar-SA"/>
                    </w:rPr>
                  </w:pPr>
                  <w:r w:rsidRPr="002F382B">
                    <w:rPr>
                      <w:rFonts w:eastAsia="Times New Roman" w:cs="Arial"/>
                      <w:i/>
                      <w:iCs/>
                      <w:kern w:val="0"/>
                      <w:sz w:val="16"/>
                      <w:szCs w:val="16"/>
                      <w:lang w:eastAsia="en-US" w:bidi="ar-SA"/>
                    </w:rPr>
                    <w:t xml:space="preserve">*Students of Color in this presentation include </w:t>
                  </w:r>
                  <w:r w:rsidRPr="002F382B">
                    <w:rPr>
                      <w:rFonts w:eastAsia="Times New Roman" w:cs="Arial"/>
                      <w:i/>
                      <w:iCs/>
                      <w:kern w:val="0"/>
                      <w:sz w:val="16"/>
                      <w:szCs w:val="16"/>
                      <w:lang w:eastAsia="en-US" w:bidi="ar-SA"/>
                    </w:rPr>
                    <w:lastRenderedPageBreak/>
                    <w:t>African-American, Asian, Pacific Islander,</w:t>
                  </w:r>
                </w:p>
              </w:tc>
              <w:tc>
                <w:tcPr>
                  <w:tcW w:w="453"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14"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501" w:type="dxa"/>
                  <w:gridSpan w:val="2"/>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526"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536" w:type="dxa"/>
                  <w:gridSpan w:val="2"/>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53"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53"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r>
            <w:tr w:rsidR="002F382B" w:rsidRPr="002F382B" w:rsidTr="002F382B">
              <w:trPr>
                <w:trHeight w:val="255"/>
              </w:trPr>
              <w:tc>
                <w:tcPr>
                  <w:tcW w:w="2337" w:type="dxa"/>
                  <w:gridSpan w:val="4"/>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i/>
                      <w:iCs/>
                      <w:kern w:val="0"/>
                      <w:sz w:val="16"/>
                      <w:szCs w:val="16"/>
                      <w:lang w:eastAsia="en-US" w:bidi="ar-SA"/>
                    </w:rPr>
                  </w:pPr>
                  <w:r w:rsidRPr="002F382B">
                    <w:rPr>
                      <w:rFonts w:eastAsia="Times New Roman" w:cs="Arial"/>
                      <w:i/>
                      <w:iCs/>
                      <w:kern w:val="0"/>
                      <w:sz w:val="16"/>
                      <w:szCs w:val="16"/>
                      <w:lang w:eastAsia="en-US" w:bidi="ar-SA"/>
                    </w:rPr>
                    <w:lastRenderedPageBreak/>
                    <w:t>Native American/Alaskan Native, and Hispanic/Latino students.</w:t>
                  </w:r>
                </w:p>
              </w:tc>
              <w:tc>
                <w:tcPr>
                  <w:tcW w:w="414"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53"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53"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14"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501" w:type="dxa"/>
                  <w:gridSpan w:val="2"/>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526"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536" w:type="dxa"/>
                  <w:gridSpan w:val="2"/>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53"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53"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r>
            <w:tr w:rsidR="002F382B" w:rsidRPr="002F382B" w:rsidTr="002F382B">
              <w:trPr>
                <w:trHeight w:val="255"/>
              </w:trPr>
              <w:tc>
                <w:tcPr>
                  <w:tcW w:w="6540" w:type="dxa"/>
                  <w:gridSpan w:val="15"/>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i/>
                      <w:iCs/>
                      <w:kern w:val="0"/>
                      <w:sz w:val="16"/>
                      <w:szCs w:val="16"/>
                      <w:lang w:eastAsia="en-US" w:bidi="ar-SA"/>
                    </w:rPr>
                  </w:pPr>
                  <w:r w:rsidRPr="002F382B">
                    <w:rPr>
                      <w:rFonts w:eastAsia="Times New Roman" w:cs="Arial"/>
                      <w:i/>
                      <w:iCs/>
                      <w:kern w:val="0"/>
                      <w:sz w:val="16"/>
                      <w:szCs w:val="16"/>
                      <w:lang w:eastAsia="en-US" w:bidi="ar-SA"/>
                    </w:rPr>
                    <w:t xml:space="preserve">*** in fall 2013, began using conditional </w:t>
                  </w:r>
                  <w:proofErr w:type="spellStart"/>
                  <w:r w:rsidRPr="002F382B">
                    <w:rPr>
                      <w:rFonts w:eastAsia="Times New Roman" w:cs="Arial"/>
                      <w:i/>
                      <w:iCs/>
                      <w:kern w:val="0"/>
                      <w:sz w:val="16"/>
                      <w:szCs w:val="16"/>
                      <w:lang w:eastAsia="en-US" w:bidi="ar-SA"/>
                    </w:rPr>
                    <w:t>ind</w:t>
                  </w:r>
                  <w:proofErr w:type="spellEnd"/>
                  <w:r w:rsidRPr="002F382B">
                    <w:rPr>
                      <w:rFonts w:eastAsia="Times New Roman" w:cs="Arial"/>
                      <w:i/>
                      <w:iCs/>
                      <w:kern w:val="0"/>
                      <w:sz w:val="16"/>
                      <w:szCs w:val="16"/>
                      <w:lang w:eastAsia="en-US" w:bidi="ar-SA"/>
                    </w:rPr>
                    <w:t xml:space="preserve"> from PCHEES which captures substantially fewer who are ultimately conditional by 10th day than admission file did.</w:t>
                  </w:r>
                </w:p>
              </w:tc>
            </w:tr>
            <w:tr w:rsidR="002F382B" w:rsidRPr="002F382B" w:rsidTr="002F382B">
              <w:trPr>
                <w:trHeight w:val="255"/>
              </w:trPr>
              <w:tc>
                <w:tcPr>
                  <w:tcW w:w="1884" w:type="dxa"/>
                  <w:gridSpan w:val="3"/>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i/>
                      <w:iCs/>
                      <w:kern w:val="0"/>
                      <w:sz w:val="16"/>
                      <w:szCs w:val="16"/>
                      <w:lang w:eastAsia="en-US" w:bidi="ar-SA"/>
                    </w:rPr>
                  </w:pPr>
                  <w:proofErr w:type="gramStart"/>
                  <w:r w:rsidRPr="002F382B">
                    <w:rPr>
                      <w:rFonts w:eastAsia="Times New Roman" w:cs="Arial"/>
                      <w:i/>
                      <w:iCs/>
                      <w:kern w:val="0"/>
                      <w:sz w:val="16"/>
                      <w:szCs w:val="16"/>
                      <w:lang w:eastAsia="en-US" w:bidi="ar-SA"/>
                    </w:rPr>
                    <w:t>are</w:t>
                  </w:r>
                  <w:proofErr w:type="gramEnd"/>
                  <w:r w:rsidRPr="002F382B">
                    <w:rPr>
                      <w:rFonts w:eastAsia="Times New Roman" w:cs="Arial"/>
                      <w:i/>
                      <w:iCs/>
                      <w:kern w:val="0"/>
                      <w:sz w:val="16"/>
                      <w:szCs w:val="16"/>
                      <w:lang w:eastAsia="en-US" w:bidi="ar-SA"/>
                    </w:rPr>
                    <w:t xml:space="preserve"> ultimately conditional by 10th day than admission file did.</w:t>
                  </w:r>
                </w:p>
              </w:tc>
              <w:tc>
                <w:tcPr>
                  <w:tcW w:w="453"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14"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53"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53"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14"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278"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749" w:type="dxa"/>
                  <w:gridSpan w:val="2"/>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249"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740" w:type="dxa"/>
                  <w:gridSpan w:val="2"/>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53"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r>
            <w:tr w:rsidR="002F382B" w:rsidRPr="002F382B" w:rsidTr="002F382B">
              <w:trPr>
                <w:trHeight w:val="255"/>
              </w:trPr>
              <w:tc>
                <w:tcPr>
                  <w:tcW w:w="4349" w:type="dxa"/>
                  <w:gridSpan w:val="9"/>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i/>
                      <w:iCs/>
                      <w:kern w:val="0"/>
                      <w:sz w:val="16"/>
                      <w:szCs w:val="16"/>
                      <w:lang w:eastAsia="en-US" w:bidi="ar-SA"/>
                    </w:rPr>
                  </w:pPr>
                  <w:r w:rsidRPr="002F382B">
                    <w:rPr>
                      <w:rFonts w:eastAsia="Times New Roman" w:cs="Arial"/>
                      <w:i/>
                      <w:iCs/>
                      <w:kern w:val="0"/>
                      <w:sz w:val="16"/>
                      <w:szCs w:val="16"/>
                      <w:lang w:eastAsia="en-US" w:bidi="ar-SA"/>
                    </w:rPr>
                    <w:t>Note: the Fall 2002 SOC yield is not an error in this table; 19 of the original 20 SOC who were offered admission</w:t>
                  </w:r>
                </w:p>
              </w:tc>
              <w:tc>
                <w:tcPr>
                  <w:tcW w:w="749" w:type="dxa"/>
                  <w:gridSpan w:val="2"/>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249"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740" w:type="dxa"/>
                  <w:gridSpan w:val="2"/>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53"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r>
            <w:tr w:rsidR="002F382B" w:rsidRPr="002F382B" w:rsidTr="002F382B">
              <w:trPr>
                <w:trHeight w:val="255"/>
              </w:trPr>
              <w:tc>
                <w:tcPr>
                  <w:tcW w:w="4349" w:type="dxa"/>
                  <w:gridSpan w:val="9"/>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i/>
                      <w:iCs/>
                      <w:kern w:val="0"/>
                      <w:sz w:val="16"/>
                      <w:szCs w:val="16"/>
                      <w:lang w:eastAsia="en-US" w:bidi="ar-SA"/>
                    </w:rPr>
                  </w:pPr>
                  <w:proofErr w:type="gramStart"/>
                  <w:r w:rsidRPr="002F382B">
                    <w:rPr>
                      <w:rFonts w:eastAsia="Times New Roman" w:cs="Arial"/>
                      <w:i/>
                      <w:iCs/>
                      <w:kern w:val="0"/>
                      <w:sz w:val="16"/>
                      <w:szCs w:val="16"/>
                      <w:lang w:eastAsia="en-US" w:bidi="ar-SA"/>
                    </w:rPr>
                    <w:t>did</w:t>
                  </w:r>
                  <w:proofErr w:type="gramEnd"/>
                  <w:r w:rsidRPr="002F382B">
                    <w:rPr>
                      <w:rFonts w:eastAsia="Times New Roman" w:cs="Arial"/>
                      <w:i/>
                      <w:iCs/>
                      <w:kern w:val="0"/>
                      <w:sz w:val="16"/>
                      <w:szCs w:val="16"/>
                      <w:lang w:eastAsia="en-US" w:bidi="ar-SA"/>
                    </w:rPr>
                    <w:t xml:space="preserve"> enroll, plus two additional new matriculated students of color who were not admitted per Banner as of 10th day.</w:t>
                  </w:r>
                </w:p>
              </w:tc>
              <w:tc>
                <w:tcPr>
                  <w:tcW w:w="749" w:type="dxa"/>
                  <w:gridSpan w:val="2"/>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249"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740" w:type="dxa"/>
                  <w:gridSpan w:val="2"/>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53"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r>
            <w:tr w:rsidR="002F382B" w:rsidRPr="002F382B" w:rsidTr="002F382B">
              <w:trPr>
                <w:trHeight w:val="255"/>
              </w:trPr>
              <w:tc>
                <w:tcPr>
                  <w:tcW w:w="4349" w:type="dxa"/>
                  <w:gridSpan w:val="9"/>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i/>
                      <w:iCs/>
                      <w:kern w:val="0"/>
                      <w:sz w:val="16"/>
                      <w:szCs w:val="16"/>
                      <w:lang w:eastAsia="en-US" w:bidi="ar-SA"/>
                    </w:rPr>
                  </w:pPr>
                  <w:r w:rsidRPr="002F382B">
                    <w:rPr>
                      <w:rFonts w:eastAsia="Times New Roman" w:cs="Arial"/>
                      <w:i/>
                      <w:iCs/>
                      <w:kern w:val="0"/>
                      <w:sz w:val="16"/>
                      <w:szCs w:val="16"/>
                      <w:lang w:eastAsia="en-US" w:bidi="ar-SA"/>
                    </w:rPr>
                    <w:t>In other words, enrollment run from 10th day tables captured extra newly admitted students that were not coded as</w:t>
                  </w:r>
                </w:p>
              </w:tc>
              <w:tc>
                <w:tcPr>
                  <w:tcW w:w="749" w:type="dxa"/>
                  <w:gridSpan w:val="2"/>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249"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740" w:type="dxa"/>
                  <w:gridSpan w:val="2"/>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53"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r>
            <w:tr w:rsidR="002F382B" w:rsidRPr="002F382B" w:rsidTr="002F382B">
              <w:trPr>
                <w:trHeight w:val="255"/>
              </w:trPr>
              <w:tc>
                <w:tcPr>
                  <w:tcW w:w="1431" w:type="dxa"/>
                  <w:gridSpan w:val="2"/>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i/>
                      <w:iCs/>
                      <w:kern w:val="0"/>
                      <w:sz w:val="16"/>
                      <w:szCs w:val="16"/>
                      <w:lang w:eastAsia="en-US" w:bidi="ar-SA"/>
                    </w:rPr>
                  </w:pPr>
                  <w:proofErr w:type="gramStart"/>
                  <w:r w:rsidRPr="002F382B">
                    <w:rPr>
                      <w:rFonts w:eastAsia="Times New Roman" w:cs="Arial"/>
                      <w:i/>
                      <w:iCs/>
                      <w:kern w:val="0"/>
                      <w:sz w:val="16"/>
                      <w:szCs w:val="16"/>
                      <w:lang w:eastAsia="en-US" w:bidi="ar-SA"/>
                    </w:rPr>
                    <w:t>such</w:t>
                  </w:r>
                  <w:proofErr w:type="gramEnd"/>
                  <w:r w:rsidRPr="002F382B">
                    <w:rPr>
                      <w:rFonts w:eastAsia="Times New Roman" w:cs="Arial"/>
                      <w:i/>
                      <w:iCs/>
                      <w:kern w:val="0"/>
                      <w:sz w:val="16"/>
                      <w:szCs w:val="16"/>
                      <w:lang w:eastAsia="en-US" w:bidi="ar-SA"/>
                    </w:rPr>
                    <w:t xml:space="preserve"> in the Banner applications data tables. </w:t>
                  </w:r>
                </w:p>
              </w:tc>
              <w:tc>
                <w:tcPr>
                  <w:tcW w:w="453"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53"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14"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53"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53"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14"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278"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749" w:type="dxa"/>
                  <w:gridSpan w:val="2"/>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249"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740" w:type="dxa"/>
                  <w:gridSpan w:val="2"/>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c>
                <w:tcPr>
                  <w:tcW w:w="453" w:type="dxa"/>
                  <w:tcBorders>
                    <w:top w:val="nil"/>
                    <w:left w:val="nil"/>
                    <w:bottom w:val="nil"/>
                    <w:right w:val="nil"/>
                  </w:tcBorders>
                  <w:shd w:val="clear" w:color="auto" w:fill="auto"/>
                  <w:noWrap/>
                  <w:vAlign w:val="bottom"/>
                  <w:hideMark/>
                </w:tcPr>
                <w:p w:rsidR="002F382B" w:rsidRPr="002F382B" w:rsidRDefault="002F382B" w:rsidP="002F382B">
                  <w:pPr>
                    <w:widowControl/>
                    <w:suppressAutoHyphens w:val="0"/>
                    <w:rPr>
                      <w:rFonts w:eastAsia="Times New Roman" w:cs="Arial"/>
                      <w:kern w:val="0"/>
                      <w:sz w:val="16"/>
                      <w:szCs w:val="16"/>
                      <w:lang w:eastAsia="en-US" w:bidi="ar-SA"/>
                    </w:rPr>
                  </w:pPr>
                </w:p>
              </w:tc>
            </w:tr>
          </w:tbl>
          <w:p w:rsidR="00A833DE" w:rsidRDefault="00A833DE" w:rsidP="0030372B">
            <w:pPr>
              <w:rPr>
                <w:rFonts w:eastAsia="Times New Roman" w:cs="Arial"/>
                <w:b/>
                <w:bCs/>
                <w:sz w:val="24"/>
              </w:rPr>
            </w:pPr>
          </w:p>
          <w:p w:rsidR="003E2D7B" w:rsidRPr="00323066" w:rsidRDefault="003E2D7B" w:rsidP="0030372B">
            <w:pPr>
              <w:rPr>
                <w:rFonts w:eastAsia="Times New Roman" w:cs="Arial"/>
                <w:b/>
                <w:bCs/>
                <w:sz w:val="24"/>
              </w:rPr>
            </w:pPr>
            <w:r w:rsidRPr="00323066">
              <w:rPr>
                <w:rFonts w:eastAsia="Times New Roman" w:cs="Arial"/>
                <w:b/>
                <w:bCs/>
                <w:sz w:val="24"/>
              </w:rPr>
              <w:t>Masters of Public Administration</w:t>
            </w:r>
            <w:bookmarkEnd w:id="1"/>
          </w:p>
        </w:tc>
        <w:tc>
          <w:tcPr>
            <w:tcW w:w="713"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color w:val="FF0000"/>
                <w:szCs w:val="20"/>
              </w:rPr>
            </w:pPr>
          </w:p>
        </w:tc>
        <w:tc>
          <w:tcPr>
            <w:tcW w:w="713"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color w:val="FF0000"/>
                <w:szCs w:val="20"/>
              </w:rPr>
            </w:pPr>
          </w:p>
        </w:tc>
        <w:tc>
          <w:tcPr>
            <w:tcW w:w="739"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color w:val="FF0000"/>
                <w:szCs w:val="20"/>
              </w:rPr>
            </w:pP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300"/>
        </w:trPr>
        <w:tc>
          <w:tcPr>
            <w:tcW w:w="8921" w:type="dxa"/>
            <w:gridSpan w:val="4"/>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b/>
                <w:bCs/>
              </w:rPr>
            </w:pPr>
            <w:r w:rsidRPr="00323066">
              <w:rPr>
                <w:rFonts w:eastAsia="Times New Roman" w:cs="Arial"/>
                <w:b/>
                <w:bCs/>
              </w:rPr>
              <w:lastRenderedPageBreak/>
              <w:t>Demographics of Enrolled MPA Students Fall Quarters 2010 to 2012</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nil"/>
              <w:left w:val="nil"/>
              <w:bottom w:val="nil"/>
              <w:right w:val="nil"/>
            </w:tcBorders>
            <w:shd w:val="clear" w:color="auto" w:fill="auto"/>
            <w:vAlign w:val="bottom"/>
            <w:hideMark/>
          </w:tcPr>
          <w:p w:rsidR="003E2D7B" w:rsidRPr="00323066" w:rsidRDefault="003E2D7B" w:rsidP="0030372B">
            <w:pPr>
              <w:rPr>
                <w:rFonts w:eastAsia="Times New Roman" w:cs="Arial"/>
                <w:b/>
                <w:bCs/>
                <w:szCs w:val="20"/>
              </w:rPr>
            </w:pPr>
          </w:p>
        </w:tc>
        <w:tc>
          <w:tcPr>
            <w:tcW w:w="713"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color w:val="FF0000"/>
                <w:szCs w:val="20"/>
              </w:rPr>
            </w:pPr>
          </w:p>
        </w:tc>
        <w:tc>
          <w:tcPr>
            <w:tcW w:w="713"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color w:val="FF0000"/>
                <w:szCs w:val="20"/>
              </w:rPr>
            </w:pPr>
          </w:p>
        </w:tc>
        <w:tc>
          <w:tcPr>
            <w:tcW w:w="739"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color w:val="FF0000"/>
                <w:szCs w:val="20"/>
              </w:rPr>
            </w:pP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single" w:sz="4" w:space="0" w:color="auto"/>
              <w:left w:val="single" w:sz="4" w:space="0" w:color="auto"/>
              <w:bottom w:val="single" w:sz="4" w:space="0" w:color="auto"/>
              <w:right w:val="single" w:sz="4" w:space="0" w:color="auto"/>
            </w:tcBorders>
            <w:shd w:val="clear" w:color="000000" w:fill="C0C0C0"/>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Quarter*</w:t>
            </w:r>
          </w:p>
        </w:tc>
        <w:tc>
          <w:tcPr>
            <w:tcW w:w="713"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b/>
                <w:bCs/>
                <w:szCs w:val="20"/>
              </w:rPr>
            </w:pPr>
            <w:r w:rsidRPr="00323066">
              <w:rPr>
                <w:rFonts w:eastAsia="Times New Roman" w:cs="Arial"/>
                <w:b/>
                <w:bCs/>
                <w:szCs w:val="20"/>
              </w:rPr>
              <w:t>2010</w:t>
            </w:r>
          </w:p>
        </w:tc>
        <w:tc>
          <w:tcPr>
            <w:tcW w:w="713"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b/>
                <w:bCs/>
                <w:szCs w:val="20"/>
              </w:rPr>
            </w:pPr>
            <w:r w:rsidRPr="00323066">
              <w:rPr>
                <w:rFonts w:eastAsia="Times New Roman" w:cs="Arial"/>
                <w:b/>
                <w:bCs/>
                <w:szCs w:val="20"/>
              </w:rPr>
              <w:t>2011</w:t>
            </w:r>
          </w:p>
        </w:tc>
        <w:tc>
          <w:tcPr>
            <w:tcW w:w="739"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b/>
                <w:bCs/>
                <w:szCs w:val="20"/>
              </w:rPr>
            </w:pPr>
            <w:r w:rsidRPr="00323066">
              <w:rPr>
                <w:rFonts w:eastAsia="Times New Roman" w:cs="Arial"/>
                <w:b/>
                <w:bCs/>
                <w:szCs w:val="20"/>
              </w:rPr>
              <w:t>2012</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TOTAL STUDENT HEADCOUNT</w:t>
            </w:r>
          </w:p>
        </w:tc>
        <w:tc>
          <w:tcPr>
            <w:tcW w:w="713" w:type="dxa"/>
            <w:tcBorders>
              <w:top w:val="nil"/>
              <w:left w:val="nil"/>
              <w:bottom w:val="nil"/>
              <w:right w:val="single" w:sz="4" w:space="0" w:color="auto"/>
            </w:tcBorders>
            <w:shd w:val="clear" w:color="auto" w:fill="auto"/>
            <w:noWrap/>
            <w:vAlign w:val="bottom"/>
            <w:hideMark/>
          </w:tcPr>
          <w:p w:rsidR="003E2D7B" w:rsidRPr="00323066" w:rsidRDefault="003E2D7B" w:rsidP="0030372B">
            <w:pPr>
              <w:jc w:val="center"/>
              <w:rPr>
                <w:rFonts w:eastAsia="Times New Roman" w:cs="Arial"/>
                <w:b/>
                <w:bCs/>
                <w:szCs w:val="20"/>
              </w:rPr>
            </w:pPr>
            <w:r w:rsidRPr="00323066">
              <w:rPr>
                <w:rFonts w:eastAsia="Times New Roman" w:cs="Arial"/>
                <w:b/>
                <w:bCs/>
                <w:szCs w:val="20"/>
              </w:rPr>
              <w:t>152</w:t>
            </w:r>
          </w:p>
        </w:tc>
        <w:tc>
          <w:tcPr>
            <w:tcW w:w="713" w:type="dxa"/>
            <w:tcBorders>
              <w:top w:val="nil"/>
              <w:left w:val="nil"/>
              <w:bottom w:val="nil"/>
              <w:right w:val="single" w:sz="4" w:space="0" w:color="auto"/>
            </w:tcBorders>
            <w:shd w:val="clear" w:color="auto" w:fill="auto"/>
            <w:noWrap/>
            <w:vAlign w:val="bottom"/>
            <w:hideMark/>
          </w:tcPr>
          <w:p w:rsidR="003E2D7B" w:rsidRPr="00323066" w:rsidRDefault="003E2D7B" w:rsidP="0030372B">
            <w:pPr>
              <w:jc w:val="center"/>
              <w:rPr>
                <w:rFonts w:eastAsia="Times New Roman" w:cs="Arial"/>
                <w:b/>
                <w:bCs/>
                <w:szCs w:val="20"/>
              </w:rPr>
            </w:pPr>
            <w:r w:rsidRPr="00323066">
              <w:rPr>
                <w:rFonts w:eastAsia="Times New Roman" w:cs="Arial"/>
                <w:b/>
                <w:bCs/>
                <w:szCs w:val="20"/>
              </w:rPr>
              <w:t>137</w:t>
            </w:r>
          </w:p>
        </w:tc>
        <w:tc>
          <w:tcPr>
            <w:tcW w:w="739" w:type="dxa"/>
            <w:tcBorders>
              <w:top w:val="nil"/>
              <w:left w:val="nil"/>
              <w:bottom w:val="nil"/>
              <w:right w:val="single" w:sz="4" w:space="0" w:color="auto"/>
            </w:tcBorders>
            <w:shd w:val="clear" w:color="auto" w:fill="auto"/>
            <w:noWrap/>
            <w:vAlign w:val="bottom"/>
            <w:hideMark/>
          </w:tcPr>
          <w:p w:rsidR="003E2D7B" w:rsidRPr="00323066" w:rsidRDefault="003E2D7B" w:rsidP="0030372B">
            <w:pPr>
              <w:jc w:val="center"/>
              <w:rPr>
                <w:rFonts w:eastAsia="Times New Roman" w:cs="Arial"/>
                <w:b/>
                <w:bCs/>
                <w:szCs w:val="20"/>
              </w:rPr>
            </w:pPr>
            <w:r w:rsidRPr="00323066">
              <w:rPr>
                <w:rFonts w:eastAsia="Times New Roman" w:cs="Arial"/>
                <w:b/>
                <w:bCs/>
                <w:szCs w:val="20"/>
              </w:rPr>
              <w:t>156</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nil"/>
              <w:left w:val="single" w:sz="4" w:space="0" w:color="auto"/>
              <w:bottom w:val="nil"/>
              <w:right w:val="nil"/>
            </w:tcBorders>
            <w:shd w:val="clear" w:color="auto" w:fill="auto"/>
            <w:noWrap/>
            <w:vAlign w:val="bottom"/>
            <w:hideMark/>
          </w:tcPr>
          <w:p w:rsidR="003E2D7B" w:rsidRPr="00323066" w:rsidRDefault="003E2D7B" w:rsidP="0030372B">
            <w:pPr>
              <w:rPr>
                <w:rFonts w:eastAsia="Times New Roman" w:cs="Arial"/>
                <w:i/>
                <w:iCs/>
                <w:sz w:val="16"/>
                <w:szCs w:val="16"/>
              </w:rPr>
            </w:pPr>
            <w:r w:rsidRPr="00323066">
              <w:rPr>
                <w:rFonts w:eastAsia="Times New Roman" w:cs="Arial"/>
                <w:i/>
                <w:iCs/>
                <w:sz w:val="16"/>
                <w:szCs w:val="16"/>
              </w:rPr>
              <w:t>*Source: updated per PCHEES 10th day snapshots</w:t>
            </w:r>
          </w:p>
        </w:tc>
        <w:tc>
          <w:tcPr>
            <w:tcW w:w="713" w:type="dxa"/>
            <w:tcBorders>
              <w:top w:val="single" w:sz="4" w:space="0" w:color="auto"/>
              <w:left w:val="nil"/>
              <w:bottom w:val="nil"/>
              <w:right w:val="nil"/>
            </w:tcBorders>
            <w:shd w:val="clear" w:color="auto" w:fill="auto"/>
            <w:noWrap/>
            <w:vAlign w:val="bottom"/>
            <w:hideMark/>
          </w:tcPr>
          <w:p w:rsidR="003E2D7B" w:rsidRPr="00323066" w:rsidRDefault="003E2D7B" w:rsidP="0030372B">
            <w:pPr>
              <w:rPr>
                <w:rFonts w:eastAsia="Times New Roman" w:cs="Arial"/>
                <w:sz w:val="16"/>
                <w:szCs w:val="16"/>
              </w:rPr>
            </w:pPr>
            <w:r w:rsidRPr="00323066">
              <w:rPr>
                <w:rFonts w:eastAsia="Times New Roman" w:cs="Arial"/>
                <w:sz w:val="16"/>
                <w:szCs w:val="16"/>
              </w:rPr>
              <w:t>30 TRIBAL</w:t>
            </w:r>
          </w:p>
        </w:tc>
        <w:tc>
          <w:tcPr>
            <w:tcW w:w="713" w:type="dxa"/>
            <w:tcBorders>
              <w:top w:val="single" w:sz="4" w:space="0" w:color="auto"/>
              <w:left w:val="nil"/>
              <w:bottom w:val="nil"/>
              <w:right w:val="nil"/>
            </w:tcBorders>
            <w:shd w:val="clear" w:color="auto" w:fill="auto"/>
            <w:noWrap/>
            <w:vAlign w:val="bottom"/>
            <w:hideMark/>
          </w:tcPr>
          <w:p w:rsidR="003E2D7B" w:rsidRPr="00323066" w:rsidRDefault="003E2D7B" w:rsidP="0030372B">
            <w:pPr>
              <w:rPr>
                <w:rFonts w:eastAsia="Times New Roman" w:cs="Arial"/>
                <w:sz w:val="16"/>
                <w:szCs w:val="16"/>
              </w:rPr>
            </w:pPr>
            <w:r w:rsidRPr="00323066">
              <w:rPr>
                <w:rFonts w:eastAsia="Times New Roman" w:cs="Arial"/>
                <w:sz w:val="16"/>
                <w:szCs w:val="16"/>
              </w:rPr>
              <w:t>31 TRIBAL</w:t>
            </w:r>
          </w:p>
        </w:tc>
        <w:tc>
          <w:tcPr>
            <w:tcW w:w="739" w:type="dxa"/>
            <w:tcBorders>
              <w:top w:val="single" w:sz="4" w:space="0" w:color="auto"/>
              <w:left w:val="nil"/>
              <w:bottom w:val="nil"/>
              <w:right w:val="nil"/>
            </w:tcBorders>
            <w:shd w:val="clear" w:color="auto" w:fill="auto"/>
            <w:noWrap/>
            <w:vAlign w:val="bottom"/>
            <w:hideMark/>
          </w:tcPr>
          <w:p w:rsidR="003E2D7B" w:rsidRPr="00323066" w:rsidRDefault="003E2D7B" w:rsidP="0030372B">
            <w:pPr>
              <w:rPr>
                <w:rFonts w:eastAsia="Times New Roman" w:cs="Arial"/>
                <w:sz w:val="16"/>
                <w:szCs w:val="16"/>
              </w:rPr>
            </w:pPr>
            <w:r w:rsidRPr="00323066">
              <w:rPr>
                <w:rFonts w:eastAsia="Times New Roman" w:cs="Arial"/>
                <w:sz w:val="16"/>
                <w:szCs w:val="16"/>
              </w:rPr>
              <w:t>29 TRIBAL</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nil"/>
              <w:left w:val="single" w:sz="4" w:space="0" w:color="auto"/>
              <w:bottom w:val="nil"/>
              <w:right w:val="nil"/>
            </w:tcBorders>
            <w:shd w:val="clear" w:color="auto" w:fill="auto"/>
            <w:noWrap/>
            <w:vAlign w:val="bottom"/>
            <w:hideMark/>
          </w:tcPr>
          <w:p w:rsidR="003E2D7B" w:rsidRPr="00323066" w:rsidRDefault="003E2D7B" w:rsidP="0030372B">
            <w:pPr>
              <w:rPr>
                <w:rFonts w:eastAsia="Times New Roman" w:cs="Arial"/>
                <w:i/>
                <w:iCs/>
                <w:sz w:val="16"/>
                <w:szCs w:val="16"/>
              </w:rPr>
            </w:pPr>
            <w:r w:rsidRPr="00323066">
              <w:rPr>
                <w:rFonts w:eastAsia="Times New Roman" w:cs="Arial"/>
                <w:i/>
                <w:iCs/>
                <w:sz w:val="16"/>
                <w:szCs w:val="16"/>
              </w:rPr>
              <w:t> </w:t>
            </w:r>
          </w:p>
        </w:tc>
        <w:tc>
          <w:tcPr>
            <w:tcW w:w="713" w:type="dxa"/>
            <w:tcBorders>
              <w:top w:val="nil"/>
              <w:left w:val="nil"/>
              <w:bottom w:val="single" w:sz="4" w:space="0" w:color="auto"/>
              <w:right w:val="nil"/>
            </w:tcBorders>
            <w:shd w:val="clear" w:color="auto" w:fill="auto"/>
            <w:noWrap/>
            <w:vAlign w:val="bottom"/>
            <w:hideMark/>
          </w:tcPr>
          <w:p w:rsidR="003E2D7B" w:rsidRPr="00323066" w:rsidRDefault="003E2D7B" w:rsidP="0030372B">
            <w:pPr>
              <w:rPr>
                <w:rFonts w:eastAsia="Times New Roman" w:cs="Arial"/>
                <w:sz w:val="16"/>
                <w:szCs w:val="16"/>
              </w:rPr>
            </w:pPr>
            <w:r w:rsidRPr="00323066">
              <w:rPr>
                <w:rFonts w:eastAsia="Times New Roman" w:cs="Arial"/>
                <w:sz w:val="16"/>
                <w:szCs w:val="16"/>
              </w:rPr>
              <w:t>122 GENERAL</w:t>
            </w:r>
          </w:p>
        </w:tc>
        <w:tc>
          <w:tcPr>
            <w:tcW w:w="713" w:type="dxa"/>
            <w:tcBorders>
              <w:top w:val="nil"/>
              <w:left w:val="nil"/>
              <w:bottom w:val="single" w:sz="4" w:space="0" w:color="auto"/>
              <w:right w:val="nil"/>
            </w:tcBorders>
            <w:shd w:val="clear" w:color="auto" w:fill="auto"/>
            <w:noWrap/>
            <w:vAlign w:val="bottom"/>
            <w:hideMark/>
          </w:tcPr>
          <w:p w:rsidR="003E2D7B" w:rsidRPr="00323066" w:rsidRDefault="003E2D7B" w:rsidP="0030372B">
            <w:pPr>
              <w:rPr>
                <w:rFonts w:eastAsia="Times New Roman" w:cs="Arial"/>
                <w:sz w:val="16"/>
                <w:szCs w:val="16"/>
              </w:rPr>
            </w:pPr>
            <w:r w:rsidRPr="00323066">
              <w:rPr>
                <w:rFonts w:eastAsia="Times New Roman" w:cs="Arial"/>
                <w:sz w:val="16"/>
                <w:szCs w:val="16"/>
              </w:rPr>
              <w:t>106 GENERAL</w:t>
            </w:r>
          </w:p>
        </w:tc>
        <w:tc>
          <w:tcPr>
            <w:tcW w:w="739" w:type="dxa"/>
            <w:tcBorders>
              <w:top w:val="nil"/>
              <w:left w:val="nil"/>
              <w:bottom w:val="single" w:sz="4" w:space="0" w:color="auto"/>
              <w:right w:val="nil"/>
            </w:tcBorders>
            <w:shd w:val="clear" w:color="auto" w:fill="auto"/>
            <w:noWrap/>
            <w:vAlign w:val="bottom"/>
            <w:hideMark/>
          </w:tcPr>
          <w:p w:rsidR="003E2D7B" w:rsidRPr="00323066" w:rsidRDefault="003E2D7B" w:rsidP="0030372B">
            <w:pPr>
              <w:rPr>
                <w:rFonts w:eastAsia="Times New Roman" w:cs="Arial"/>
                <w:sz w:val="16"/>
                <w:szCs w:val="16"/>
              </w:rPr>
            </w:pPr>
            <w:r w:rsidRPr="00323066">
              <w:rPr>
                <w:rFonts w:eastAsia="Times New Roman" w:cs="Arial"/>
                <w:sz w:val="16"/>
                <w:szCs w:val="16"/>
              </w:rPr>
              <w:t>127 GENERAL</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135"/>
        </w:trPr>
        <w:tc>
          <w:tcPr>
            <w:tcW w:w="6756" w:type="dxa"/>
            <w:tcBorders>
              <w:top w:val="single" w:sz="4" w:space="0" w:color="auto"/>
              <w:left w:val="single" w:sz="4" w:space="0" w:color="auto"/>
              <w:bottom w:val="single" w:sz="4" w:space="0" w:color="auto"/>
              <w:right w:val="single" w:sz="4" w:space="0" w:color="auto"/>
            </w:tcBorders>
            <w:shd w:val="clear" w:color="000000" w:fill="C0C0C0"/>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w:t>
            </w:r>
          </w:p>
        </w:tc>
        <w:tc>
          <w:tcPr>
            <w:tcW w:w="713"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b/>
                <w:bCs/>
                <w:szCs w:val="20"/>
              </w:rPr>
            </w:pPr>
            <w:r w:rsidRPr="00323066">
              <w:rPr>
                <w:rFonts w:eastAsia="Times New Roman" w:cs="Arial"/>
                <w:b/>
                <w:bCs/>
                <w:szCs w:val="20"/>
              </w:rPr>
              <w:t> </w:t>
            </w:r>
          </w:p>
        </w:tc>
        <w:tc>
          <w:tcPr>
            <w:tcW w:w="713"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b/>
                <w:bCs/>
                <w:szCs w:val="20"/>
              </w:rPr>
            </w:pPr>
            <w:r w:rsidRPr="00323066">
              <w:rPr>
                <w:rFonts w:eastAsia="Times New Roman" w:cs="Arial"/>
                <w:b/>
                <w:bCs/>
                <w:szCs w:val="20"/>
              </w:rPr>
              <w:t> </w:t>
            </w:r>
          </w:p>
        </w:tc>
        <w:tc>
          <w:tcPr>
            <w:tcW w:w="739"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b/>
                <w:bCs/>
                <w:szCs w:val="20"/>
              </w:rPr>
            </w:pPr>
            <w:r w:rsidRPr="00323066">
              <w:rPr>
                <w:rFonts w:eastAsia="Times New Roman" w:cs="Arial"/>
                <w:b/>
                <w:bCs/>
                <w:szCs w:val="20"/>
              </w:rPr>
              <w:t> </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Male</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51</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50</w:t>
            </w:r>
          </w:p>
        </w:tc>
        <w:tc>
          <w:tcPr>
            <w:tcW w:w="739"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56</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nil"/>
              <w:left w:val="single" w:sz="4" w:space="0" w:color="auto"/>
              <w:bottom w:val="single" w:sz="4" w:space="0" w:color="auto"/>
              <w:right w:val="nil"/>
            </w:tcBorders>
            <w:shd w:val="clear" w:color="auto" w:fill="auto"/>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Female</w:t>
            </w:r>
          </w:p>
        </w:tc>
        <w:tc>
          <w:tcPr>
            <w:tcW w:w="713" w:type="dxa"/>
            <w:tcBorders>
              <w:top w:val="nil"/>
              <w:left w:val="single" w:sz="4" w:space="0" w:color="auto"/>
              <w:bottom w:val="nil"/>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101</w:t>
            </w:r>
          </w:p>
        </w:tc>
        <w:tc>
          <w:tcPr>
            <w:tcW w:w="713" w:type="dxa"/>
            <w:tcBorders>
              <w:top w:val="nil"/>
              <w:left w:val="nil"/>
              <w:bottom w:val="nil"/>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87</w:t>
            </w:r>
          </w:p>
        </w:tc>
        <w:tc>
          <w:tcPr>
            <w:tcW w:w="739" w:type="dxa"/>
            <w:tcBorders>
              <w:top w:val="nil"/>
              <w:left w:val="nil"/>
              <w:bottom w:val="nil"/>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100</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b/>
                <w:bCs/>
                <w:i/>
                <w:iCs/>
                <w:color w:val="333333"/>
                <w:szCs w:val="20"/>
              </w:rPr>
            </w:pPr>
            <w:r w:rsidRPr="00323066">
              <w:rPr>
                <w:rFonts w:eastAsia="Times New Roman" w:cs="Arial"/>
                <w:b/>
                <w:bCs/>
                <w:i/>
                <w:iCs/>
                <w:color w:val="333333"/>
                <w:szCs w:val="20"/>
              </w:rPr>
              <w:t>% Female</w:t>
            </w:r>
          </w:p>
        </w:tc>
        <w:tc>
          <w:tcPr>
            <w:tcW w:w="713" w:type="dxa"/>
            <w:tcBorders>
              <w:top w:val="single" w:sz="4" w:space="0" w:color="auto"/>
              <w:left w:val="nil"/>
              <w:bottom w:val="single" w:sz="4" w:space="0" w:color="auto"/>
              <w:right w:val="single" w:sz="4" w:space="0" w:color="auto"/>
            </w:tcBorders>
            <w:shd w:val="clear" w:color="auto" w:fill="auto"/>
            <w:noWrap/>
            <w:vAlign w:val="bottom"/>
            <w:hideMark/>
          </w:tcPr>
          <w:p w:rsidR="003E2D7B" w:rsidRPr="005C6EC0" w:rsidRDefault="003E2D7B" w:rsidP="0030372B">
            <w:pPr>
              <w:jc w:val="center"/>
              <w:rPr>
                <w:rFonts w:eastAsia="Times New Roman" w:cs="Arial"/>
                <w:i/>
                <w:iCs/>
                <w:szCs w:val="20"/>
              </w:rPr>
            </w:pPr>
            <w:r w:rsidRPr="005C6EC0">
              <w:rPr>
                <w:rFonts w:eastAsia="Times New Roman" w:cs="Arial"/>
                <w:i/>
                <w:iCs/>
                <w:szCs w:val="20"/>
              </w:rPr>
              <w:t>66.4%</w:t>
            </w:r>
          </w:p>
        </w:tc>
        <w:tc>
          <w:tcPr>
            <w:tcW w:w="713" w:type="dxa"/>
            <w:tcBorders>
              <w:top w:val="single" w:sz="4" w:space="0" w:color="auto"/>
              <w:left w:val="nil"/>
              <w:bottom w:val="single" w:sz="4" w:space="0" w:color="auto"/>
              <w:right w:val="single" w:sz="4" w:space="0" w:color="auto"/>
            </w:tcBorders>
            <w:shd w:val="clear" w:color="auto" w:fill="auto"/>
            <w:noWrap/>
            <w:vAlign w:val="bottom"/>
            <w:hideMark/>
          </w:tcPr>
          <w:p w:rsidR="003E2D7B" w:rsidRPr="005C6EC0" w:rsidRDefault="003E2D7B" w:rsidP="0030372B">
            <w:pPr>
              <w:jc w:val="center"/>
              <w:rPr>
                <w:rFonts w:eastAsia="Times New Roman" w:cs="Arial"/>
                <w:i/>
                <w:iCs/>
                <w:szCs w:val="20"/>
              </w:rPr>
            </w:pPr>
            <w:r w:rsidRPr="005C6EC0">
              <w:rPr>
                <w:rFonts w:eastAsia="Times New Roman" w:cs="Arial"/>
                <w:i/>
                <w:iCs/>
                <w:szCs w:val="20"/>
              </w:rPr>
              <w:t>63.5%</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rsidR="003E2D7B" w:rsidRPr="005C6EC0" w:rsidRDefault="003E2D7B" w:rsidP="0030372B">
            <w:pPr>
              <w:jc w:val="center"/>
              <w:rPr>
                <w:rFonts w:eastAsia="Times New Roman" w:cs="Arial"/>
                <w:i/>
                <w:iCs/>
                <w:szCs w:val="20"/>
              </w:rPr>
            </w:pPr>
            <w:r w:rsidRPr="005C6EC0">
              <w:rPr>
                <w:rFonts w:eastAsia="Times New Roman" w:cs="Arial"/>
                <w:i/>
                <w:iCs/>
                <w:szCs w:val="20"/>
              </w:rPr>
              <w:t>64.1%</w:t>
            </w:r>
          </w:p>
        </w:tc>
        <w:tc>
          <w:tcPr>
            <w:tcW w:w="547" w:type="dxa"/>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r>
      <w:tr w:rsidR="003E2D7B" w:rsidRPr="00323066" w:rsidTr="005C6EC0">
        <w:trPr>
          <w:trHeight w:val="315"/>
        </w:trPr>
        <w:tc>
          <w:tcPr>
            <w:tcW w:w="6756" w:type="dxa"/>
            <w:tcBorders>
              <w:top w:val="nil"/>
              <w:left w:val="single" w:sz="4" w:space="0" w:color="auto"/>
              <w:bottom w:val="nil"/>
              <w:right w:val="nil"/>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Race Summary</w:t>
            </w:r>
          </w:p>
        </w:tc>
        <w:tc>
          <w:tcPr>
            <w:tcW w:w="713" w:type="dxa"/>
            <w:tcBorders>
              <w:top w:val="nil"/>
              <w:left w:val="nil"/>
              <w:bottom w:val="nil"/>
              <w:right w:val="nil"/>
            </w:tcBorders>
            <w:shd w:val="clear" w:color="000000" w:fill="C0C0C0"/>
            <w:noWrap/>
            <w:vAlign w:val="bottom"/>
            <w:hideMark/>
          </w:tcPr>
          <w:p w:rsidR="003E2D7B" w:rsidRPr="00323066" w:rsidRDefault="003E2D7B" w:rsidP="0030372B">
            <w:pPr>
              <w:rPr>
                <w:rFonts w:eastAsia="Times New Roman" w:cs="Arial"/>
                <w:szCs w:val="20"/>
              </w:rPr>
            </w:pPr>
            <w:r w:rsidRPr="00323066">
              <w:rPr>
                <w:rFonts w:eastAsia="Times New Roman" w:cs="Arial"/>
                <w:szCs w:val="20"/>
              </w:rPr>
              <w:t> </w:t>
            </w:r>
          </w:p>
        </w:tc>
        <w:tc>
          <w:tcPr>
            <w:tcW w:w="713" w:type="dxa"/>
            <w:tcBorders>
              <w:top w:val="nil"/>
              <w:left w:val="nil"/>
              <w:bottom w:val="nil"/>
              <w:right w:val="nil"/>
            </w:tcBorders>
            <w:shd w:val="clear" w:color="000000" w:fill="C0C0C0"/>
            <w:noWrap/>
            <w:vAlign w:val="bottom"/>
            <w:hideMark/>
          </w:tcPr>
          <w:p w:rsidR="003E2D7B" w:rsidRPr="00323066" w:rsidRDefault="003E2D7B" w:rsidP="0030372B">
            <w:pPr>
              <w:rPr>
                <w:rFonts w:eastAsia="Times New Roman" w:cs="Arial"/>
                <w:szCs w:val="20"/>
              </w:rPr>
            </w:pPr>
            <w:r w:rsidRPr="00323066">
              <w:rPr>
                <w:rFonts w:eastAsia="Times New Roman" w:cs="Arial"/>
                <w:szCs w:val="20"/>
              </w:rPr>
              <w:t> </w:t>
            </w:r>
          </w:p>
        </w:tc>
        <w:tc>
          <w:tcPr>
            <w:tcW w:w="739" w:type="dxa"/>
            <w:tcBorders>
              <w:top w:val="nil"/>
              <w:left w:val="nil"/>
              <w:bottom w:val="nil"/>
              <w:right w:val="single" w:sz="4" w:space="0" w:color="auto"/>
            </w:tcBorders>
            <w:shd w:val="clear" w:color="000000" w:fill="C0C0C0"/>
            <w:noWrap/>
            <w:vAlign w:val="bottom"/>
            <w:hideMark/>
          </w:tcPr>
          <w:p w:rsidR="003E2D7B" w:rsidRPr="00323066" w:rsidRDefault="003E2D7B" w:rsidP="0030372B">
            <w:pPr>
              <w:rPr>
                <w:rFonts w:eastAsia="Times New Roman" w:cs="Arial"/>
                <w:szCs w:val="20"/>
              </w:rPr>
            </w:pPr>
            <w:r w:rsidRPr="00323066">
              <w:rPr>
                <w:rFonts w:eastAsia="Times New Roman" w:cs="Arial"/>
                <w:szCs w:val="20"/>
              </w:rPr>
              <w:t> </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600"/>
        </w:trPr>
        <w:tc>
          <w:tcPr>
            <w:tcW w:w="67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b/>
                <w:bCs/>
                <w:color w:val="000000"/>
              </w:rPr>
            </w:pPr>
            <w:r w:rsidRPr="00323066">
              <w:rPr>
                <w:rFonts w:eastAsia="Times New Roman" w:cs="Arial"/>
                <w:b/>
                <w:bCs/>
                <w:color w:val="000000"/>
              </w:rPr>
              <w:t xml:space="preserve">White, Non-Hispanic, </w:t>
            </w:r>
            <w:r w:rsidRPr="00323066">
              <w:rPr>
                <w:rFonts w:eastAsia="Times New Roman" w:cs="Arial"/>
                <w:b/>
                <w:bCs/>
                <w:color w:val="000000"/>
              </w:rPr>
              <w:br/>
              <w:t>Not Multi-racial</w:t>
            </w:r>
          </w:p>
        </w:tc>
        <w:tc>
          <w:tcPr>
            <w:tcW w:w="713" w:type="dxa"/>
            <w:tcBorders>
              <w:top w:val="single" w:sz="4" w:space="0" w:color="auto"/>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87</w:t>
            </w:r>
          </w:p>
        </w:tc>
        <w:tc>
          <w:tcPr>
            <w:tcW w:w="713" w:type="dxa"/>
            <w:tcBorders>
              <w:top w:val="single" w:sz="4" w:space="0" w:color="auto"/>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79</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98</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300"/>
        </w:trPr>
        <w:tc>
          <w:tcPr>
            <w:tcW w:w="6756" w:type="dxa"/>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b/>
                <w:bCs/>
                <w:color w:val="000000"/>
              </w:rPr>
            </w:pPr>
            <w:r w:rsidRPr="00323066">
              <w:rPr>
                <w:rFonts w:eastAsia="Times New Roman" w:cs="Arial"/>
                <w:b/>
                <w:bCs/>
                <w:color w:val="000000"/>
              </w:rPr>
              <w:t>Students of Color</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60</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55</w:t>
            </w:r>
          </w:p>
        </w:tc>
        <w:tc>
          <w:tcPr>
            <w:tcW w:w="739"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55</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300"/>
        </w:trPr>
        <w:tc>
          <w:tcPr>
            <w:tcW w:w="6756" w:type="dxa"/>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b/>
                <w:bCs/>
                <w:color w:val="000000"/>
              </w:rPr>
            </w:pPr>
            <w:r w:rsidRPr="00323066">
              <w:rPr>
                <w:rFonts w:eastAsia="Times New Roman" w:cs="Arial"/>
                <w:b/>
                <w:bCs/>
                <w:color w:val="000000"/>
              </w:rPr>
              <w:t>Not Indicated</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5</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3</w:t>
            </w:r>
          </w:p>
        </w:tc>
        <w:tc>
          <w:tcPr>
            <w:tcW w:w="739"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3</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rPr>
                <w:rFonts w:eastAsia="Times New Roman" w:cs="Arial"/>
                <w:b/>
                <w:bCs/>
                <w:i/>
                <w:iCs/>
                <w:color w:val="333333"/>
                <w:szCs w:val="20"/>
              </w:rPr>
            </w:pPr>
            <w:r w:rsidRPr="00323066">
              <w:rPr>
                <w:rFonts w:eastAsia="Times New Roman" w:cs="Arial"/>
                <w:b/>
                <w:bCs/>
                <w:i/>
                <w:iCs/>
                <w:color w:val="333333"/>
                <w:szCs w:val="20"/>
              </w:rPr>
              <w:t>% Students of Color</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center"/>
              <w:rPr>
                <w:rFonts w:eastAsia="Times New Roman" w:cs="Arial"/>
                <w:i/>
                <w:iCs/>
                <w:szCs w:val="20"/>
              </w:rPr>
            </w:pPr>
            <w:r w:rsidRPr="005C6EC0">
              <w:rPr>
                <w:rFonts w:eastAsia="Times New Roman" w:cs="Arial"/>
                <w:i/>
                <w:iCs/>
                <w:szCs w:val="20"/>
              </w:rPr>
              <w:t>39.5%</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center"/>
              <w:rPr>
                <w:rFonts w:eastAsia="Times New Roman" w:cs="Arial"/>
                <w:i/>
                <w:iCs/>
                <w:szCs w:val="20"/>
              </w:rPr>
            </w:pPr>
            <w:r w:rsidRPr="005C6EC0">
              <w:rPr>
                <w:rFonts w:eastAsia="Times New Roman" w:cs="Arial"/>
                <w:i/>
                <w:iCs/>
                <w:szCs w:val="20"/>
              </w:rPr>
              <w:t>40.1%</w:t>
            </w:r>
          </w:p>
        </w:tc>
        <w:tc>
          <w:tcPr>
            <w:tcW w:w="739"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center"/>
              <w:rPr>
                <w:rFonts w:eastAsia="Times New Roman" w:cs="Arial"/>
                <w:i/>
                <w:iCs/>
                <w:szCs w:val="20"/>
              </w:rPr>
            </w:pPr>
            <w:r w:rsidRPr="005C6EC0">
              <w:rPr>
                <w:rFonts w:eastAsia="Times New Roman" w:cs="Arial"/>
                <w:i/>
                <w:iCs/>
                <w:szCs w:val="20"/>
              </w:rPr>
              <w:t>35.3%</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525"/>
        </w:trPr>
        <w:tc>
          <w:tcPr>
            <w:tcW w:w="8921" w:type="dxa"/>
            <w:gridSpan w:val="4"/>
            <w:tcBorders>
              <w:top w:val="single" w:sz="4" w:space="0" w:color="auto"/>
              <w:left w:val="single" w:sz="4" w:space="0" w:color="auto"/>
              <w:bottom w:val="nil"/>
              <w:right w:val="single" w:sz="4" w:space="0" w:color="000000"/>
            </w:tcBorders>
            <w:shd w:val="clear" w:color="000000" w:fill="C0C0C0"/>
            <w:vAlign w:val="bottom"/>
            <w:hideMark/>
          </w:tcPr>
          <w:p w:rsidR="003E2D7B" w:rsidRPr="00323066" w:rsidRDefault="003E2D7B" w:rsidP="0030372B">
            <w:pPr>
              <w:rPr>
                <w:rFonts w:eastAsia="Times New Roman" w:cs="Arial"/>
                <w:b/>
                <w:bCs/>
                <w:color w:val="000000"/>
                <w:szCs w:val="20"/>
              </w:rPr>
            </w:pPr>
            <w:r w:rsidRPr="00323066">
              <w:rPr>
                <w:rFonts w:eastAsia="Times New Roman" w:cs="Arial"/>
                <w:b/>
                <w:bCs/>
                <w:color w:val="000000"/>
                <w:szCs w:val="20"/>
              </w:rPr>
              <w:t>v2. Racial Ethnic Subcategories presented below are mutually exclusive.  Students are rolled into a single category.</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rPr>
                <w:rFonts w:eastAsia="Times New Roman" w:cs="Arial"/>
                <w:b/>
                <w:bCs/>
                <w:color w:val="000000"/>
                <w:szCs w:val="20"/>
              </w:rPr>
            </w:pPr>
            <w:r w:rsidRPr="00323066">
              <w:rPr>
                <w:rFonts w:eastAsia="Times New Roman" w:cs="Arial"/>
                <w:b/>
                <w:bCs/>
                <w:color w:val="000000"/>
                <w:szCs w:val="20"/>
              </w:rPr>
              <w:t>Hispanic/Latino, of any race</w:t>
            </w:r>
          </w:p>
        </w:tc>
        <w:tc>
          <w:tcPr>
            <w:tcW w:w="713" w:type="dxa"/>
            <w:tcBorders>
              <w:top w:val="single" w:sz="4" w:space="0" w:color="auto"/>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13</w:t>
            </w:r>
          </w:p>
        </w:tc>
        <w:tc>
          <w:tcPr>
            <w:tcW w:w="713" w:type="dxa"/>
            <w:tcBorders>
              <w:top w:val="single" w:sz="4" w:space="0" w:color="auto"/>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9</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11</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rPr>
                <w:rFonts w:eastAsia="Times New Roman" w:cs="Arial"/>
                <w:b/>
                <w:bCs/>
                <w:color w:val="000000"/>
                <w:szCs w:val="20"/>
              </w:rPr>
            </w:pPr>
            <w:r w:rsidRPr="00323066">
              <w:rPr>
                <w:rFonts w:eastAsia="Times New Roman" w:cs="Arial"/>
                <w:b/>
                <w:bCs/>
                <w:color w:val="000000"/>
                <w:szCs w:val="20"/>
              </w:rPr>
              <w:t>Black, Non-</w:t>
            </w:r>
            <w:proofErr w:type="spellStart"/>
            <w:r w:rsidRPr="00323066">
              <w:rPr>
                <w:rFonts w:eastAsia="Times New Roman" w:cs="Arial"/>
                <w:b/>
                <w:bCs/>
                <w:color w:val="000000"/>
                <w:szCs w:val="20"/>
              </w:rPr>
              <w:t>hispanic</w:t>
            </w:r>
            <w:proofErr w:type="spellEnd"/>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13</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8</w:t>
            </w:r>
          </w:p>
        </w:tc>
        <w:tc>
          <w:tcPr>
            <w:tcW w:w="739"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7</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510"/>
        </w:trPr>
        <w:tc>
          <w:tcPr>
            <w:tcW w:w="6756" w:type="dxa"/>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b/>
                <w:bCs/>
                <w:color w:val="000000"/>
                <w:szCs w:val="20"/>
              </w:rPr>
            </w:pPr>
            <w:r w:rsidRPr="00323066">
              <w:rPr>
                <w:rFonts w:eastAsia="Times New Roman" w:cs="Arial"/>
                <w:b/>
                <w:bCs/>
                <w:color w:val="000000"/>
                <w:szCs w:val="20"/>
              </w:rPr>
              <w:t>American Indian/Alaskan Native, Non-</w:t>
            </w:r>
            <w:proofErr w:type="spellStart"/>
            <w:r w:rsidRPr="00323066">
              <w:rPr>
                <w:rFonts w:eastAsia="Times New Roman" w:cs="Arial"/>
                <w:b/>
                <w:bCs/>
                <w:color w:val="000000"/>
                <w:szCs w:val="20"/>
              </w:rPr>
              <w:t>hispanic</w:t>
            </w:r>
            <w:proofErr w:type="spellEnd"/>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23</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23</w:t>
            </w:r>
          </w:p>
        </w:tc>
        <w:tc>
          <w:tcPr>
            <w:tcW w:w="739"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24</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Asian, Non-</w:t>
            </w:r>
            <w:proofErr w:type="spellStart"/>
            <w:r w:rsidRPr="00323066">
              <w:rPr>
                <w:rFonts w:eastAsia="Times New Roman" w:cs="Arial"/>
                <w:b/>
                <w:bCs/>
                <w:szCs w:val="20"/>
              </w:rPr>
              <w:t>hispanic</w:t>
            </w:r>
            <w:proofErr w:type="spellEnd"/>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6</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5</w:t>
            </w:r>
          </w:p>
        </w:tc>
        <w:tc>
          <w:tcPr>
            <w:tcW w:w="739"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5</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510"/>
        </w:trPr>
        <w:tc>
          <w:tcPr>
            <w:tcW w:w="6756" w:type="dxa"/>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b/>
                <w:bCs/>
                <w:color w:val="000000"/>
                <w:szCs w:val="20"/>
              </w:rPr>
            </w:pPr>
            <w:r w:rsidRPr="00323066">
              <w:rPr>
                <w:rFonts w:eastAsia="Times New Roman" w:cs="Arial"/>
                <w:b/>
                <w:bCs/>
                <w:color w:val="000000"/>
                <w:szCs w:val="20"/>
              </w:rPr>
              <w:t>Pacific Islander/Native Hawaiian, Non-</w:t>
            </w:r>
            <w:proofErr w:type="spellStart"/>
            <w:r w:rsidRPr="00323066">
              <w:rPr>
                <w:rFonts w:eastAsia="Times New Roman" w:cs="Arial"/>
                <w:b/>
                <w:bCs/>
                <w:color w:val="000000"/>
                <w:szCs w:val="20"/>
              </w:rPr>
              <w:t>hispanic</w:t>
            </w:r>
            <w:proofErr w:type="spellEnd"/>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4</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5</w:t>
            </w:r>
          </w:p>
        </w:tc>
        <w:tc>
          <w:tcPr>
            <w:tcW w:w="739"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4</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rPr>
                <w:rFonts w:eastAsia="Times New Roman" w:cs="Arial"/>
                <w:b/>
                <w:bCs/>
                <w:color w:val="000000"/>
                <w:szCs w:val="20"/>
              </w:rPr>
            </w:pPr>
            <w:r w:rsidRPr="00323066">
              <w:rPr>
                <w:rFonts w:eastAsia="Times New Roman" w:cs="Arial"/>
                <w:b/>
                <w:bCs/>
                <w:color w:val="000000"/>
                <w:szCs w:val="20"/>
              </w:rPr>
              <w:t>Multiracial, Non-</w:t>
            </w:r>
            <w:proofErr w:type="spellStart"/>
            <w:r w:rsidRPr="00323066">
              <w:rPr>
                <w:rFonts w:eastAsia="Times New Roman" w:cs="Arial"/>
                <w:b/>
                <w:bCs/>
                <w:color w:val="000000"/>
                <w:szCs w:val="20"/>
              </w:rPr>
              <w:t>hispanic</w:t>
            </w:r>
            <w:proofErr w:type="spellEnd"/>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1</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5</w:t>
            </w:r>
          </w:p>
        </w:tc>
        <w:tc>
          <w:tcPr>
            <w:tcW w:w="739"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4</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rPr>
                <w:rFonts w:eastAsia="Times New Roman" w:cs="Arial"/>
                <w:b/>
                <w:bCs/>
                <w:color w:val="000000"/>
                <w:szCs w:val="20"/>
              </w:rPr>
            </w:pPr>
            <w:r w:rsidRPr="00323066">
              <w:rPr>
                <w:rFonts w:eastAsia="Times New Roman" w:cs="Arial"/>
                <w:b/>
                <w:bCs/>
                <w:color w:val="000000"/>
                <w:szCs w:val="20"/>
              </w:rPr>
              <w:t>White/Caucasian, Non-</w:t>
            </w:r>
            <w:proofErr w:type="spellStart"/>
            <w:r w:rsidRPr="00323066">
              <w:rPr>
                <w:rFonts w:eastAsia="Times New Roman" w:cs="Arial"/>
                <w:b/>
                <w:bCs/>
                <w:color w:val="000000"/>
                <w:szCs w:val="20"/>
              </w:rPr>
              <w:t>hispanic</w:t>
            </w:r>
            <w:proofErr w:type="spellEnd"/>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87</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79</w:t>
            </w:r>
          </w:p>
        </w:tc>
        <w:tc>
          <w:tcPr>
            <w:tcW w:w="739"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98</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rPr>
                <w:rFonts w:eastAsia="Times New Roman" w:cs="Arial"/>
                <w:b/>
                <w:bCs/>
                <w:color w:val="000000"/>
                <w:szCs w:val="20"/>
              </w:rPr>
            </w:pPr>
            <w:r w:rsidRPr="00323066">
              <w:rPr>
                <w:rFonts w:eastAsia="Times New Roman" w:cs="Arial"/>
                <w:b/>
                <w:bCs/>
                <w:color w:val="000000"/>
                <w:szCs w:val="20"/>
              </w:rPr>
              <w:t>Unknown</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5</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3</w:t>
            </w:r>
          </w:p>
        </w:tc>
        <w:tc>
          <w:tcPr>
            <w:tcW w:w="739"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3</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525"/>
        </w:trPr>
        <w:tc>
          <w:tcPr>
            <w:tcW w:w="8921" w:type="dxa"/>
            <w:gridSpan w:val="4"/>
            <w:tcBorders>
              <w:top w:val="single" w:sz="4" w:space="0" w:color="auto"/>
              <w:left w:val="single" w:sz="4" w:space="0" w:color="auto"/>
              <w:bottom w:val="nil"/>
              <w:right w:val="single" w:sz="4" w:space="0" w:color="000000"/>
            </w:tcBorders>
            <w:shd w:val="clear" w:color="000000" w:fill="C0C0C0"/>
            <w:vAlign w:val="bottom"/>
            <w:hideMark/>
          </w:tcPr>
          <w:p w:rsidR="003E2D7B" w:rsidRPr="00323066" w:rsidRDefault="003E2D7B" w:rsidP="0030372B">
            <w:pPr>
              <w:rPr>
                <w:rFonts w:eastAsia="Times New Roman" w:cs="Arial"/>
                <w:b/>
                <w:bCs/>
                <w:color w:val="000000"/>
                <w:szCs w:val="20"/>
              </w:rPr>
            </w:pPr>
            <w:r w:rsidRPr="00323066">
              <w:rPr>
                <w:rFonts w:eastAsia="Times New Roman" w:cs="Arial"/>
                <w:b/>
                <w:bCs/>
                <w:color w:val="000000"/>
                <w:szCs w:val="20"/>
              </w:rPr>
              <w:lastRenderedPageBreak/>
              <w:t xml:space="preserve">v3. Racial Ethnic Subcategories presented below are </w:t>
            </w:r>
            <w:r w:rsidRPr="00323066">
              <w:rPr>
                <w:rFonts w:eastAsia="Times New Roman" w:cs="Arial"/>
                <w:b/>
                <w:bCs/>
                <w:color w:val="000000"/>
                <w:szCs w:val="20"/>
                <w:u w:val="single"/>
              </w:rPr>
              <w:t>NOT</w:t>
            </w:r>
            <w:r w:rsidRPr="00323066">
              <w:rPr>
                <w:rFonts w:eastAsia="Times New Roman" w:cs="Arial"/>
                <w:b/>
                <w:bCs/>
                <w:color w:val="000000"/>
                <w:szCs w:val="20"/>
              </w:rPr>
              <w:t xml:space="preserve"> mutually exclusive.  Students can identify in more than one category.</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rPr>
                <w:rFonts w:eastAsia="Times New Roman" w:cs="Arial"/>
                <w:b/>
                <w:bCs/>
                <w:color w:val="000000"/>
                <w:szCs w:val="20"/>
              </w:rPr>
            </w:pPr>
            <w:r w:rsidRPr="00323066">
              <w:rPr>
                <w:rFonts w:eastAsia="Times New Roman" w:cs="Arial"/>
                <w:b/>
                <w:bCs/>
                <w:color w:val="000000"/>
                <w:szCs w:val="20"/>
              </w:rPr>
              <w:t>Hispanic/Latino</w:t>
            </w:r>
          </w:p>
        </w:tc>
        <w:tc>
          <w:tcPr>
            <w:tcW w:w="713" w:type="dxa"/>
            <w:tcBorders>
              <w:top w:val="single" w:sz="4" w:space="0" w:color="auto"/>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13</w:t>
            </w:r>
          </w:p>
        </w:tc>
        <w:tc>
          <w:tcPr>
            <w:tcW w:w="713" w:type="dxa"/>
            <w:tcBorders>
              <w:top w:val="single" w:sz="4" w:space="0" w:color="auto"/>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9</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11</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rPr>
                <w:rFonts w:eastAsia="Times New Roman" w:cs="Arial"/>
                <w:b/>
                <w:bCs/>
                <w:color w:val="000000"/>
                <w:szCs w:val="20"/>
              </w:rPr>
            </w:pPr>
            <w:r w:rsidRPr="00323066">
              <w:rPr>
                <w:rFonts w:eastAsia="Times New Roman" w:cs="Arial"/>
                <w:b/>
                <w:bCs/>
                <w:color w:val="000000"/>
                <w:szCs w:val="20"/>
              </w:rPr>
              <w:t>Black/African-American</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13</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8</w:t>
            </w:r>
          </w:p>
        </w:tc>
        <w:tc>
          <w:tcPr>
            <w:tcW w:w="739"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7</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rPr>
                <w:rFonts w:eastAsia="Times New Roman" w:cs="Arial"/>
                <w:b/>
                <w:bCs/>
                <w:color w:val="000000"/>
                <w:szCs w:val="20"/>
              </w:rPr>
            </w:pPr>
            <w:r w:rsidRPr="00323066">
              <w:rPr>
                <w:rFonts w:eastAsia="Times New Roman" w:cs="Arial"/>
                <w:b/>
                <w:bCs/>
                <w:color w:val="000000"/>
                <w:szCs w:val="20"/>
              </w:rPr>
              <w:t>American Indian/Alaskan Native</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25</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25</w:t>
            </w:r>
          </w:p>
        </w:tc>
        <w:tc>
          <w:tcPr>
            <w:tcW w:w="739"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27</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Asian</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7</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8</w:t>
            </w:r>
          </w:p>
        </w:tc>
        <w:tc>
          <w:tcPr>
            <w:tcW w:w="739"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7</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rPr>
                <w:rFonts w:eastAsia="Times New Roman" w:cs="Arial"/>
                <w:b/>
                <w:bCs/>
                <w:color w:val="000000"/>
                <w:szCs w:val="20"/>
              </w:rPr>
            </w:pPr>
            <w:r w:rsidRPr="00323066">
              <w:rPr>
                <w:rFonts w:eastAsia="Times New Roman" w:cs="Arial"/>
                <w:b/>
                <w:bCs/>
                <w:color w:val="000000"/>
                <w:szCs w:val="20"/>
              </w:rPr>
              <w:t>Pacific Islander/Native Hawaiian</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5</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6</w:t>
            </w:r>
          </w:p>
        </w:tc>
        <w:tc>
          <w:tcPr>
            <w:tcW w:w="739"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4</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rPr>
                <w:rFonts w:eastAsia="Times New Roman" w:cs="Arial"/>
                <w:b/>
                <w:bCs/>
                <w:color w:val="000000"/>
                <w:szCs w:val="20"/>
              </w:rPr>
            </w:pPr>
            <w:r w:rsidRPr="00323066">
              <w:rPr>
                <w:rFonts w:eastAsia="Times New Roman" w:cs="Arial"/>
                <w:b/>
                <w:bCs/>
                <w:color w:val="000000"/>
                <w:szCs w:val="20"/>
              </w:rPr>
              <w:t>White/Caucasian</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91</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86</w:t>
            </w:r>
          </w:p>
        </w:tc>
        <w:tc>
          <w:tcPr>
            <w:tcW w:w="739"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104</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135"/>
        </w:trPr>
        <w:tc>
          <w:tcPr>
            <w:tcW w:w="6756" w:type="dxa"/>
            <w:tcBorders>
              <w:top w:val="nil"/>
              <w:left w:val="single" w:sz="4" w:space="0" w:color="auto"/>
              <w:bottom w:val="single" w:sz="4" w:space="0" w:color="auto"/>
              <w:right w:val="single" w:sz="4" w:space="0" w:color="auto"/>
            </w:tcBorders>
            <w:shd w:val="clear" w:color="000000" w:fill="C0C0C0"/>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w:t>
            </w:r>
          </w:p>
        </w:tc>
        <w:tc>
          <w:tcPr>
            <w:tcW w:w="713"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b/>
                <w:bCs/>
                <w:szCs w:val="20"/>
              </w:rPr>
            </w:pPr>
            <w:r w:rsidRPr="00323066">
              <w:rPr>
                <w:rFonts w:eastAsia="Times New Roman" w:cs="Arial"/>
                <w:b/>
                <w:bCs/>
                <w:szCs w:val="20"/>
              </w:rPr>
              <w:t> </w:t>
            </w:r>
          </w:p>
        </w:tc>
        <w:tc>
          <w:tcPr>
            <w:tcW w:w="713"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b/>
                <w:bCs/>
                <w:szCs w:val="20"/>
              </w:rPr>
            </w:pPr>
            <w:r w:rsidRPr="00323066">
              <w:rPr>
                <w:rFonts w:eastAsia="Times New Roman" w:cs="Arial"/>
                <w:b/>
                <w:bCs/>
                <w:szCs w:val="20"/>
              </w:rPr>
              <w:t> </w:t>
            </w:r>
          </w:p>
        </w:tc>
        <w:tc>
          <w:tcPr>
            <w:tcW w:w="739"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b/>
                <w:bCs/>
                <w:szCs w:val="20"/>
              </w:rPr>
            </w:pPr>
            <w:r w:rsidRPr="00323066">
              <w:rPr>
                <w:rFonts w:eastAsia="Times New Roman" w:cs="Arial"/>
                <w:b/>
                <w:bCs/>
                <w:szCs w:val="20"/>
              </w:rPr>
              <w:t> </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300"/>
        </w:trPr>
        <w:tc>
          <w:tcPr>
            <w:tcW w:w="6756" w:type="dxa"/>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Average Age</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36</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37</w:t>
            </w:r>
          </w:p>
        </w:tc>
        <w:tc>
          <w:tcPr>
            <w:tcW w:w="739"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37</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315"/>
        </w:trPr>
        <w:tc>
          <w:tcPr>
            <w:tcW w:w="6756" w:type="dxa"/>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Median Age</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33</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34</w:t>
            </w:r>
          </w:p>
        </w:tc>
        <w:tc>
          <w:tcPr>
            <w:tcW w:w="739"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34</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135"/>
        </w:trPr>
        <w:tc>
          <w:tcPr>
            <w:tcW w:w="6756" w:type="dxa"/>
            <w:tcBorders>
              <w:top w:val="nil"/>
              <w:left w:val="single" w:sz="4" w:space="0" w:color="auto"/>
              <w:bottom w:val="single" w:sz="4" w:space="0" w:color="auto"/>
              <w:right w:val="single" w:sz="4" w:space="0" w:color="auto"/>
            </w:tcBorders>
            <w:shd w:val="clear" w:color="000000" w:fill="C0C0C0"/>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w:t>
            </w:r>
          </w:p>
        </w:tc>
        <w:tc>
          <w:tcPr>
            <w:tcW w:w="713"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b/>
                <w:bCs/>
                <w:szCs w:val="20"/>
              </w:rPr>
            </w:pPr>
            <w:r w:rsidRPr="00323066">
              <w:rPr>
                <w:rFonts w:eastAsia="Times New Roman" w:cs="Arial"/>
                <w:b/>
                <w:bCs/>
                <w:szCs w:val="20"/>
              </w:rPr>
              <w:t> </w:t>
            </w:r>
          </w:p>
        </w:tc>
        <w:tc>
          <w:tcPr>
            <w:tcW w:w="713"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b/>
                <w:bCs/>
                <w:szCs w:val="20"/>
              </w:rPr>
            </w:pPr>
            <w:r w:rsidRPr="00323066">
              <w:rPr>
                <w:rFonts w:eastAsia="Times New Roman" w:cs="Arial"/>
                <w:b/>
                <w:bCs/>
                <w:szCs w:val="20"/>
              </w:rPr>
              <w:t> </w:t>
            </w:r>
          </w:p>
        </w:tc>
        <w:tc>
          <w:tcPr>
            <w:tcW w:w="739"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b/>
                <w:bCs/>
                <w:szCs w:val="20"/>
              </w:rPr>
            </w:pPr>
            <w:r w:rsidRPr="00323066">
              <w:rPr>
                <w:rFonts w:eastAsia="Times New Roman" w:cs="Arial"/>
                <w:b/>
                <w:bCs/>
                <w:szCs w:val="20"/>
              </w:rPr>
              <w:t> </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Washington Resident</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146</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129</w:t>
            </w:r>
          </w:p>
        </w:tc>
        <w:tc>
          <w:tcPr>
            <w:tcW w:w="739"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147</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Non-resident</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6</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8</w:t>
            </w:r>
          </w:p>
        </w:tc>
        <w:tc>
          <w:tcPr>
            <w:tcW w:w="739"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9</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b/>
                <w:bCs/>
                <w:i/>
                <w:iCs/>
                <w:color w:val="333333"/>
                <w:szCs w:val="20"/>
              </w:rPr>
            </w:pPr>
            <w:r w:rsidRPr="00323066">
              <w:rPr>
                <w:rFonts w:eastAsia="Times New Roman" w:cs="Arial"/>
                <w:b/>
                <w:bCs/>
                <w:i/>
                <w:iCs/>
                <w:color w:val="333333"/>
                <w:szCs w:val="20"/>
              </w:rPr>
              <w:t>% Washington Resident</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center"/>
              <w:rPr>
                <w:rFonts w:eastAsia="Times New Roman" w:cs="Arial"/>
                <w:i/>
                <w:iCs/>
                <w:szCs w:val="20"/>
              </w:rPr>
            </w:pPr>
            <w:r w:rsidRPr="005C6EC0">
              <w:rPr>
                <w:rFonts w:eastAsia="Times New Roman" w:cs="Arial"/>
                <w:i/>
                <w:iCs/>
                <w:szCs w:val="20"/>
              </w:rPr>
              <w:t>96.1%</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center"/>
              <w:rPr>
                <w:rFonts w:eastAsia="Times New Roman" w:cs="Arial"/>
                <w:i/>
                <w:iCs/>
                <w:szCs w:val="20"/>
              </w:rPr>
            </w:pPr>
            <w:r w:rsidRPr="005C6EC0">
              <w:rPr>
                <w:rFonts w:eastAsia="Times New Roman" w:cs="Arial"/>
                <w:i/>
                <w:iCs/>
                <w:szCs w:val="20"/>
              </w:rPr>
              <w:t>94.2%</w:t>
            </w:r>
          </w:p>
        </w:tc>
        <w:tc>
          <w:tcPr>
            <w:tcW w:w="739"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center"/>
              <w:rPr>
                <w:rFonts w:eastAsia="Times New Roman" w:cs="Arial"/>
                <w:i/>
                <w:iCs/>
                <w:szCs w:val="20"/>
              </w:rPr>
            </w:pPr>
            <w:r w:rsidRPr="005C6EC0">
              <w:rPr>
                <w:rFonts w:eastAsia="Times New Roman" w:cs="Arial"/>
                <w:i/>
                <w:iCs/>
                <w:szCs w:val="20"/>
              </w:rPr>
              <w:t>94.2%</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135"/>
        </w:trPr>
        <w:tc>
          <w:tcPr>
            <w:tcW w:w="6756" w:type="dxa"/>
            <w:tcBorders>
              <w:top w:val="nil"/>
              <w:left w:val="single" w:sz="4" w:space="0" w:color="auto"/>
              <w:bottom w:val="single" w:sz="4" w:space="0" w:color="auto"/>
              <w:right w:val="single" w:sz="4" w:space="0" w:color="auto"/>
            </w:tcBorders>
            <w:shd w:val="clear" w:color="000000" w:fill="C0C0C0"/>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w:t>
            </w:r>
          </w:p>
        </w:tc>
        <w:tc>
          <w:tcPr>
            <w:tcW w:w="713"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b/>
                <w:bCs/>
                <w:szCs w:val="20"/>
              </w:rPr>
            </w:pPr>
            <w:r w:rsidRPr="00323066">
              <w:rPr>
                <w:rFonts w:eastAsia="Times New Roman" w:cs="Arial"/>
                <w:b/>
                <w:bCs/>
                <w:szCs w:val="20"/>
              </w:rPr>
              <w:t> </w:t>
            </w:r>
          </w:p>
        </w:tc>
        <w:tc>
          <w:tcPr>
            <w:tcW w:w="713"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b/>
                <w:bCs/>
                <w:szCs w:val="20"/>
              </w:rPr>
            </w:pPr>
            <w:r w:rsidRPr="00323066">
              <w:rPr>
                <w:rFonts w:eastAsia="Times New Roman" w:cs="Arial"/>
                <w:b/>
                <w:bCs/>
                <w:szCs w:val="20"/>
              </w:rPr>
              <w:t> </w:t>
            </w:r>
          </w:p>
        </w:tc>
        <w:tc>
          <w:tcPr>
            <w:tcW w:w="739"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b/>
                <w:bCs/>
                <w:szCs w:val="20"/>
              </w:rPr>
            </w:pPr>
            <w:r w:rsidRPr="00323066">
              <w:rPr>
                <w:rFonts w:eastAsia="Times New Roman" w:cs="Arial"/>
                <w:b/>
                <w:bCs/>
                <w:szCs w:val="20"/>
              </w:rPr>
              <w:t> </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Regular (degree-seeking)</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140</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135</w:t>
            </w:r>
          </w:p>
        </w:tc>
        <w:tc>
          <w:tcPr>
            <w:tcW w:w="739"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145</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Special (non-matriculated)</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12</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2</w:t>
            </w:r>
          </w:p>
        </w:tc>
        <w:tc>
          <w:tcPr>
            <w:tcW w:w="739"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11</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135"/>
        </w:trPr>
        <w:tc>
          <w:tcPr>
            <w:tcW w:w="6756" w:type="dxa"/>
            <w:tcBorders>
              <w:top w:val="nil"/>
              <w:left w:val="single" w:sz="4" w:space="0" w:color="auto"/>
              <w:bottom w:val="single" w:sz="4" w:space="0" w:color="auto"/>
              <w:right w:val="single" w:sz="4" w:space="0" w:color="auto"/>
            </w:tcBorders>
            <w:shd w:val="clear" w:color="000000" w:fill="C0C0C0"/>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w:t>
            </w:r>
          </w:p>
        </w:tc>
        <w:tc>
          <w:tcPr>
            <w:tcW w:w="713"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b/>
                <w:bCs/>
                <w:szCs w:val="20"/>
              </w:rPr>
            </w:pPr>
            <w:r w:rsidRPr="00323066">
              <w:rPr>
                <w:rFonts w:eastAsia="Times New Roman" w:cs="Arial"/>
                <w:b/>
                <w:bCs/>
                <w:szCs w:val="20"/>
              </w:rPr>
              <w:t> </w:t>
            </w:r>
          </w:p>
        </w:tc>
        <w:tc>
          <w:tcPr>
            <w:tcW w:w="713"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b/>
                <w:bCs/>
                <w:szCs w:val="20"/>
              </w:rPr>
            </w:pPr>
            <w:r w:rsidRPr="00323066">
              <w:rPr>
                <w:rFonts w:eastAsia="Times New Roman" w:cs="Arial"/>
                <w:b/>
                <w:bCs/>
                <w:szCs w:val="20"/>
              </w:rPr>
              <w:t> </w:t>
            </w:r>
          </w:p>
        </w:tc>
        <w:tc>
          <w:tcPr>
            <w:tcW w:w="739"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b/>
                <w:bCs/>
                <w:szCs w:val="20"/>
              </w:rPr>
            </w:pPr>
            <w:r w:rsidRPr="00323066">
              <w:rPr>
                <w:rFonts w:eastAsia="Times New Roman" w:cs="Arial"/>
                <w:b/>
                <w:bCs/>
                <w:szCs w:val="20"/>
              </w:rPr>
              <w:t> </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nil"/>
              <w:left w:val="single" w:sz="4" w:space="0" w:color="auto"/>
              <w:bottom w:val="nil"/>
              <w:right w:val="single" w:sz="4" w:space="0" w:color="auto"/>
            </w:tcBorders>
            <w:shd w:val="clear" w:color="000000" w:fill="FFFFFF"/>
            <w:noWrap/>
            <w:vAlign w:val="center"/>
            <w:hideMark/>
          </w:tcPr>
          <w:p w:rsidR="003E2D7B" w:rsidRPr="00323066" w:rsidRDefault="003E2D7B" w:rsidP="0030372B">
            <w:pPr>
              <w:rPr>
                <w:rFonts w:eastAsia="Times New Roman" w:cs="Arial"/>
                <w:b/>
                <w:bCs/>
                <w:szCs w:val="20"/>
              </w:rPr>
            </w:pPr>
            <w:r w:rsidRPr="00323066">
              <w:rPr>
                <w:rFonts w:eastAsia="Times New Roman" w:cs="Arial"/>
                <w:b/>
                <w:bCs/>
                <w:szCs w:val="20"/>
              </w:rPr>
              <w:t>Below Federal Poverty Level</w:t>
            </w:r>
          </w:p>
        </w:tc>
        <w:tc>
          <w:tcPr>
            <w:tcW w:w="713" w:type="dxa"/>
            <w:tcBorders>
              <w:top w:val="nil"/>
              <w:left w:val="nil"/>
              <w:bottom w:val="nil"/>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36</w:t>
            </w:r>
          </w:p>
        </w:tc>
        <w:tc>
          <w:tcPr>
            <w:tcW w:w="713" w:type="dxa"/>
            <w:tcBorders>
              <w:top w:val="nil"/>
              <w:left w:val="nil"/>
              <w:bottom w:val="nil"/>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36</w:t>
            </w:r>
          </w:p>
        </w:tc>
        <w:tc>
          <w:tcPr>
            <w:tcW w:w="739" w:type="dxa"/>
            <w:tcBorders>
              <w:top w:val="nil"/>
              <w:left w:val="nil"/>
              <w:bottom w:val="nil"/>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57</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nil"/>
              <w:left w:val="single" w:sz="4" w:space="0" w:color="auto"/>
              <w:bottom w:val="single" w:sz="4" w:space="0" w:color="auto"/>
              <w:right w:val="single" w:sz="4" w:space="0" w:color="auto"/>
            </w:tcBorders>
            <w:shd w:val="clear" w:color="000000" w:fill="FFFFFF"/>
            <w:noWrap/>
            <w:vAlign w:val="center"/>
            <w:hideMark/>
          </w:tcPr>
          <w:p w:rsidR="003E2D7B" w:rsidRPr="00323066" w:rsidRDefault="003E2D7B" w:rsidP="0030372B">
            <w:pPr>
              <w:rPr>
                <w:rFonts w:eastAsia="Times New Roman" w:cs="Arial"/>
                <w:b/>
                <w:bCs/>
                <w:szCs w:val="20"/>
              </w:rPr>
            </w:pPr>
            <w:r w:rsidRPr="00323066">
              <w:rPr>
                <w:rFonts w:eastAsia="Times New Roman" w:cs="Arial"/>
                <w:b/>
                <w:bCs/>
                <w:szCs w:val="20"/>
              </w:rPr>
              <w:t> </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center"/>
              <w:rPr>
                <w:rFonts w:eastAsia="Times New Roman" w:cs="Arial"/>
                <w:i/>
                <w:iCs/>
                <w:szCs w:val="20"/>
              </w:rPr>
            </w:pPr>
            <w:r w:rsidRPr="005C6EC0">
              <w:rPr>
                <w:rFonts w:eastAsia="Times New Roman" w:cs="Arial"/>
                <w:i/>
                <w:iCs/>
                <w:szCs w:val="20"/>
              </w:rPr>
              <w:t>23.7%</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center"/>
              <w:rPr>
                <w:rFonts w:eastAsia="Times New Roman" w:cs="Arial"/>
                <w:i/>
                <w:iCs/>
                <w:szCs w:val="20"/>
              </w:rPr>
            </w:pPr>
            <w:r w:rsidRPr="005C6EC0">
              <w:rPr>
                <w:rFonts w:eastAsia="Times New Roman" w:cs="Arial"/>
                <w:i/>
                <w:iCs/>
                <w:szCs w:val="20"/>
              </w:rPr>
              <w:t>26.3%</w:t>
            </w:r>
          </w:p>
        </w:tc>
        <w:tc>
          <w:tcPr>
            <w:tcW w:w="739"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center"/>
              <w:rPr>
                <w:rFonts w:eastAsia="Times New Roman" w:cs="Arial"/>
                <w:i/>
                <w:iCs/>
                <w:szCs w:val="20"/>
              </w:rPr>
            </w:pPr>
            <w:r w:rsidRPr="005C6EC0">
              <w:rPr>
                <w:rFonts w:eastAsia="Times New Roman" w:cs="Arial"/>
                <w:i/>
                <w:iCs/>
                <w:szCs w:val="20"/>
              </w:rPr>
              <w:t>36.5%</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nil"/>
              <w:left w:val="single" w:sz="4" w:space="0" w:color="auto"/>
              <w:bottom w:val="nil"/>
              <w:right w:val="single" w:sz="4" w:space="0" w:color="auto"/>
            </w:tcBorders>
            <w:shd w:val="clear" w:color="000000" w:fill="FFFFFF"/>
            <w:noWrap/>
            <w:vAlign w:val="center"/>
            <w:hideMark/>
          </w:tcPr>
          <w:p w:rsidR="003E2D7B" w:rsidRPr="00323066" w:rsidRDefault="003E2D7B" w:rsidP="0030372B">
            <w:pPr>
              <w:rPr>
                <w:rFonts w:eastAsia="Times New Roman" w:cs="Arial"/>
                <w:b/>
                <w:bCs/>
                <w:szCs w:val="20"/>
              </w:rPr>
            </w:pPr>
            <w:r w:rsidRPr="00323066">
              <w:rPr>
                <w:rFonts w:eastAsia="Times New Roman" w:cs="Arial"/>
                <w:b/>
                <w:bCs/>
                <w:szCs w:val="20"/>
              </w:rPr>
              <w:t>Low Income</w:t>
            </w:r>
          </w:p>
        </w:tc>
        <w:tc>
          <w:tcPr>
            <w:tcW w:w="713" w:type="dxa"/>
            <w:tcBorders>
              <w:top w:val="nil"/>
              <w:left w:val="nil"/>
              <w:bottom w:val="nil"/>
              <w:right w:val="single" w:sz="4" w:space="0" w:color="auto"/>
            </w:tcBorders>
            <w:shd w:val="clear" w:color="auto" w:fill="auto"/>
            <w:noWrap/>
            <w:vAlign w:val="bottom"/>
            <w:hideMark/>
          </w:tcPr>
          <w:p w:rsidR="003E2D7B" w:rsidRPr="005C6EC0" w:rsidRDefault="003E2D7B" w:rsidP="0030372B">
            <w:pPr>
              <w:jc w:val="center"/>
              <w:rPr>
                <w:rFonts w:eastAsia="Times New Roman" w:cs="Arial"/>
                <w:szCs w:val="20"/>
              </w:rPr>
            </w:pPr>
            <w:r w:rsidRPr="005C6EC0">
              <w:rPr>
                <w:rFonts w:eastAsia="Times New Roman" w:cs="Arial"/>
                <w:szCs w:val="20"/>
              </w:rPr>
              <w:t>48</w:t>
            </w:r>
          </w:p>
        </w:tc>
        <w:tc>
          <w:tcPr>
            <w:tcW w:w="713" w:type="dxa"/>
            <w:tcBorders>
              <w:top w:val="nil"/>
              <w:left w:val="nil"/>
              <w:bottom w:val="nil"/>
              <w:right w:val="single" w:sz="4" w:space="0" w:color="auto"/>
            </w:tcBorders>
            <w:shd w:val="clear" w:color="auto" w:fill="auto"/>
            <w:noWrap/>
            <w:vAlign w:val="bottom"/>
            <w:hideMark/>
          </w:tcPr>
          <w:p w:rsidR="003E2D7B" w:rsidRPr="005C6EC0" w:rsidRDefault="003E2D7B" w:rsidP="0030372B">
            <w:pPr>
              <w:jc w:val="center"/>
              <w:rPr>
                <w:rFonts w:eastAsia="Times New Roman" w:cs="Arial"/>
                <w:szCs w:val="20"/>
              </w:rPr>
            </w:pPr>
            <w:r w:rsidRPr="005C6EC0">
              <w:rPr>
                <w:rFonts w:eastAsia="Times New Roman" w:cs="Arial"/>
                <w:szCs w:val="20"/>
              </w:rPr>
              <w:t>54</w:t>
            </w:r>
          </w:p>
        </w:tc>
        <w:tc>
          <w:tcPr>
            <w:tcW w:w="739" w:type="dxa"/>
            <w:tcBorders>
              <w:top w:val="nil"/>
              <w:left w:val="nil"/>
              <w:bottom w:val="nil"/>
              <w:right w:val="single" w:sz="4" w:space="0" w:color="auto"/>
            </w:tcBorders>
            <w:shd w:val="clear" w:color="auto" w:fill="auto"/>
            <w:noWrap/>
            <w:vAlign w:val="bottom"/>
            <w:hideMark/>
          </w:tcPr>
          <w:p w:rsidR="003E2D7B" w:rsidRPr="005C6EC0" w:rsidRDefault="003E2D7B" w:rsidP="0030372B">
            <w:pPr>
              <w:jc w:val="center"/>
              <w:rPr>
                <w:rFonts w:eastAsia="Times New Roman" w:cs="Arial"/>
                <w:szCs w:val="20"/>
              </w:rPr>
            </w:pPr>
            <w:r w:rsidRPr="005C6EC0">
              <w:rPr>
                <w:rFonts w:eastAsia="Times New Roman" w:cs="Arial"/>
                <w:szCs w:val="20"/>
              </w:rPr>
              <w:t>72</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nil"/>
              <w:left w:val="single" w:sz="4" w:space="0" w:color="auto"/>
              <w:bottom w:val="single" w:sz="4" w:space="0" w:color="auto"/>
              <w:right w:val="single" w:sz="4" w:space="0" w:color="auto"/>
            </w:tcBorders>
            <w:shd w:val="clear" w:color="000000" w:fill="FFFFFF"/>
            <w:noWrap/>
            <w:vAlign w:val="center"/>
            <w:hideMark/>
          </w:tcPr>
          <w:p w:rsidR="003E2D7B" w:rsidRPr="00323066" w:rsidRDefault="003E2D7B" w:rsidP="0030372B">
            <w:pPr>
              <w:rPr>
                <w:rFonts w:eastAsia="Times New Roman" w:cs="Arial"/>
                <w:b/>
                <w:bCs/>
                <w:szCs w:val="20"/>
              </w:rPr>
            </w:pPr>
            <w:r w:rsidRPr="00323066">
              <w:rPr>
                <w:rFonts w:eastAsia="Times New Roman" w:cs="Arial"/>
                <w:b/>
                <w:bCs/>
                <w:szCs w:val="20"/>
              </w:rPr>
              <w:t>(≤ 150% of federal poverty level)</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center"/>
              <w:rPr>
                <w:rFonts w:eastAsia="Times New Roman" w:cs="Arial"/>
                <w:i/>
                <w:iCs/>
                <w:szCs w:val="20"/>
              </w:rPr>
            </w:pPr>
            <w:r w:rsidRPr="005C6EC0">
              <w:rPr>
                <w:rFonts w:eastAsia="Times New Roman" w:cs="Arial"/>
                <w:i/>
                <w:iCs/>
                <w:szCs w:val="20"/>
              </w:rPr>
              <w:t>31.6%</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center"/>
              <w:rPr>
                <w:rFonts w:eastAsia="Times New Roman" w:cs="Arial"/>
                <w:i/>
                <w:iCs/>
                <w:szCs w:val="20"/>
              </w:rPr>
            </w:pPr>
            <w:r w:rsidRPr="005C6EC0">
              <w:rPr>
                <w:rFonts w:eastAsia="Times New Roman" w:cs="Arial"/>
                <w:i/>
                <w:iCs/>
                <w:szCs w:val="20"/>
              </w:rPr>
              <w:t>39.4%</w:t>
            </w:r>
          </w:p>
        </w:tc>
        <w:tc>
          <w:tcPr>
            <w:tcW w:w="739"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center"/>
              <w:rPr>
                <w:rFonts w:eastAsia="Times New Roman" w:cs="Arial"/>
                <w:i/>
                <w:iCs/>
                <w:szCs w:val="20"/>
              </w:rPr>
            </w:pPr>
            <w:r w:rsidRPr="005C6EC0">
              <w:rPr>
                <w:rFonts w:eastAsia="Times New Roman" w:cs="Arial"/>
                <w:i/>
                <w:iCs/>
                <w:szCs w:val="20"/>
              </w:rPr>
              <w:t>46.2%</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nil"/>
              <w:left w:val="single" w:sz="4" w:space="0" w:color="auto"/>
              <w:bottom w:val="nil"/>
              <w:right w:val="single" w:sz="4" w:space="0" w:color="auto"/>
            </w:tcBorders>
            <w:shd w:val="clear" w:color="000000" w:fill="FFFFFF"/>
            <w:noWrap/>
            <w:vAlign w:val="center"/>
            <w:hideMark/>
          </w:tcPr>
          <w:p w:rsidR="003E2D7B" w:rsidRPr="00323066" w:rsidRDefault="003E2D7B" w:rsidP="0030372B">
            <w:pPr>
              <w:rPr>
                <w:rFonts w:eastAsia="Times New Roman" w:cs="Arial"/>
                <w:b/>
                <w:bCs/>
                <w:szCs w:val="20"/>
              </w:rPr>
            </w:pPr>
            <w:r w:rsidRPr="00323066">
              <w:rPr>
                <w:rFonts w:eastAsia="Times New Roman" w:cs="Arial"/>
                <w:b/>
                <w:bCs/>
                <w:szCs w:val="20"/>
              </w:rPr>
              <w:t xml:space="preserve">First Generation </w:t>
            </w:r>
            <w:proofErr w:type="spellStart"/>
            <w:r w:rsidRPr="00323066">
              <w:rPr>
                <w:rFonts w:eastAsia="Times New Roman" w:cs="Arial"/>
                <w:b/>
                <w:bCs/>
                <w:szCs w:val="20"/>
              </w:rPr>
              <w:t>baccalureate</w:t>
            </w:r>
            <w:proofErr w:type="spellEnd"/>
          </w:p>
        </w:tc>
        <w:tc>
          <w:tcPr>
            <w:tcW w:w="713" w:type="dxa"/>
            <w:tcBorders>
              <w:top w:val="nil"/>
              <w:left w:val="nil"/>
              <w:bottom w:val="nil"/>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37</w:t>
            </w:r>
          </w:p>
        </w:tc>
        <w:tc>
          <w:tcPr>
            <w:tcW w:w="713" w:type="dxa"/>
            <w:tcBorders>
              <w:top w:val="nil"/>
              <w:left w:val="nil"/>
              <w:bottom w:val="nil"/>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43</w:t>
            </w:r>
          </w:p>
        </w:tc>
        <w:tc>
          <w:tcPr>
            <w:tcW w:w="739" w:type="dxa"/>
            <w:tcBorders>
              <w:top w:val="nil"/>
              <w:left w:val="nil"/>
              <w:bottom w:val="nil"/>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42</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nil"/>
              <w:left w:val="single" w:sz="4" w:space="0" w:color="auto"/>
              <w:bottom w:val="single" w:sz="4" w:space="0" w:color="auto"/>
              <w:right w:val="single" w:sz="4" w:space="0" w:color="auto"/>
            </w:tcBorders>
            <w:shd w:val="clear" w:color="000000" w:fill="FFFFFF"/>
            <w:noWrap/>
            <w:vAlign w:val="center"/>
            <w:hideMark/>
          </w:tcPr>
          <w:p w:rsidR="003E2D7B" w:rsidRPr="00323066" w:rsidRDefault="003E2D7B" w:rsidP="0030372B">
            <w:pPr>
              <w:rPr>
                <w:rFonts w:eastAsia="Times New Roman" w:cs="Arial"/>
                <w:b/>
                <w:bCs/>
                <w:szCs w:val="20"/>
              </w:rPr>
            </w:pPr>
            <w:r w:rsidRPr="00323066">
              <w:rPr>
                <w:rFonts w:eastAsia="Times New Roman" w:cs="Arial"/>
                <w:b/>
                <w:bCs/>
                <w:szCs w:val="20"/>
              </w:rPr>
              <w:t>(per FAFSA or application)</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center"/>
              <w:rPr>
                <w:rFonts w:eastAsia="Times New Roman" w:cs="Arial"/>
                <w:i/>
                <w:iCs/>
                <w:szCs w:val="20"/>
              </w:rPr>
            </w:pPr>
            <w:r w:rsidRPr="005C6EC0">
              <w:rPr>
                <w:rFonts w:eastAsia="Times New Roman" w:cs="Arial"/>
                <w:i/>
                <w:iCs/>
                <w:szCs w:val="20"/>
              </w:rPr>
              <w:t>24.3%</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center"/>
              <w:rPr>
                <w:rFonts w:eastAsia="Times New Roman" w:cs="Arial"/>
                <w:i/>
                <w:iCs/>
                <w:szCs w:val="20"/>
              </w:rPr>
            </w:pPr>
            <w:r w:rsidRPr="005C6EC0">
              <w:rPr>
                <w:rFonts w:eastAsia="Times New Roman" w:cs="Arial"/>
                <w:i/>
                <w:iCs/>
                <w:szCs w:val="20"/>
              </w:rPr>
              <w:t>31.4%</w:t>
            </w:r>
          </w:p>
        </w:tc>
        <w:tc>
          <w:tcPr>
            <w:tcW w:w="739"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center"/>
              <w:rPr>
                <w:rFonts w:eastAsia="Times New Roman" w:cs="Arial"/>
                <w:i/>
                <w:iCs/>
                <w:szCs w:val="20"/>
              </w:rPr>
            </w:pPr>
            <w:r w:rsidRPr="005C6EC0">
              <w:rPr>
                <w:rFonts w:eastAsia="Times New Roman" w:cs="Arial"/>
                <w:i/>
                <w:iCs/>
                <w:szCs w:val="20"/>
              </w:rPr>
              <w:t>26.9%</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3E2D7B" w:rsidRPr="00323066" w:rsidRDefault="003E2D7B" w:rsidP="0030372B">
            <w:pPr>
              <w:rPr>
                <w:rFonts w:eastAsia="Times New Roman" w:cs="Arial"/>
                <w:b/>
                <w:bCs/>
                <w:szCs w:val="20"/>
              </w:rPr>
            </w:pPr>
            <w:r w:rsidRPr="00323066">
              <w:rPr>
                <w:rFonts w:eastAsia="Times New Roman" w:cs="Arial"/>
                <w:b/>
                <w:bCs/>
                <w:szCs w:val="20"/>
              </w:rPr>
              <w:t>Disability (reported)</w:t>
            </w:r>
          </w:p>
        </w:tc>
        <w:tc>
          <w:tcPr>
            <w:tcW w:w="713" w:type="dxa"/>
            <w:tcBorders>
              <w:top w:val="nil"/>
              <w:left w:val="nil"/>
              <w:bottom w:val="nil"/>
              <w:right w:val="single" w:sz="4" w:space="0" w:color="auto"/>
            </w:tcBorders>
            <w:shd w:val="clear" w:color="auto" w:fill="auto"/>
            <w:noWrap/>
            <w:vAlign w:val="bottom"/>
            <w:hideMark/>
          </w:tcPr>
          <w:p w:rsidR="003E2D7B" w:rsidRPr="005C6EC0" w:rsidRDefault="003E2D7B" w:rsidP="0030372B">
            <w:pPr>
              <w:jc w:val="center"/>
              <w:rPr>
                <w:rFonts w:eastAsia="Times New Roman" w:cs="Arial"/>
                <w:szCs w:val="20"/>
              </w:rPr>
            </w:pPr>
            <w:r w:rsidRPr="005C6EC0">
              <w:rPr>
                <w:rFonts w:eastAsia="Times New Roman" w:cs="Arial"/>
                <w:szCs w:val="20"/>
              </w:rPr>
              <w:t>2</w:t>
            </w:r>
          </w:p>
        </w:tc>
        <w:tc>
          <w:tcPr>
            <w:tcW w:w="713" w:type="dxa"/>
            <w:tcBorders>
              <w:top w:val="nil"/>
              <w:left w:val="nil"/>
              <w:bottom w:val="nil"/>
              <w:right w:val="single" w:sz="4" w:space="0" w:color="auto"/>
            </w:tcBorders>
            <w:shd w:val="clear" w:color="auto" w:fill="auto"/>
            <w:noWrap/>
            <w:vAlign w:val="bottom"/>
            <w:hideMark/>
          </w:tcPr>
          <w:p w:rsidR="003E2D7B" w:rsidRPr="005C6EC0" w:rsidRDefault="003E2D7B" w:rsidP="0030372B">
            <w:pPr>
              <w:jc w:val="center"/>
              <w:rPr>
                <w:rFonts w:eastAsia="Times New Roman" w:cs="Arial"/>
                <w:szCs w:val="20"/>
              </w:rPr>
            </w:pPr>
            <w:r w:rsidRPr="005C6EC0">
              <w:rPr>
                <w:rFonts w:eastAsia="Times New Roman" w:cs="Arial"/>
                <w:szCs w:val="20"/>
              </w:rPr>
              <w:t>3</w:t>
            </w:r>
          </w:p>
        </w:tc>
        <w:tc>
          <w:tcPr>
            <w:tcW w:w="739" w:type="dxa"/>
            <w:tcBorders>
              <w:top w:val="nil"/>
              <w:left w:val="nil"/>
              <w:bottom w:val="nil"/>
              <w:right w:val="single" w:sz="4" w:space="0" w:color="auto"/>
            </w:tcBorders>
            <w:shd w:val="clear" w:color="auto" w:fill="auto"/>
            <w:noWrap/>
            <w:vAlign w:val="bottom"/>
            <w:hideMark/>
          </w:tcPr>
          <w:p w:rsidR="003E2D7B" w:rsidRPr="005C6EC0" w:rsidRDefault="003E2D7B" w:rsidP="0030372B">
            <w:pPr>
              <w:jc w:val="center"/>
              <w:rPr>
                <w:rFonts w:eastAsia="Times New Roman" w:cs="Arial"/>
                <w:szCs w:val="20"/>
              </w:rPr>
            </w:pPr>
            <w:r w:rsidRPr="005C6EC0">
              <w:rPr>
                <w:rFonts w:eastAsia="Times New Roman" w:cs="Arial"/>
                <w:szCs w:val="20"/>
              </w:rPr>
              <w:t>4</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vMerge/>
            <w:tcBorders>
              <w:top w:val="nil"/>
              <w:left w:val="single" w:sz="4" w:space="0" w:color="auto"/>
              <w:bottom w:val="single" w:sz="4" w:space="0" w:color="auto"/>
              <w:right w:val="single" w:sz="4" w:space="0" w:color="auto"/>
            </w:tcBorders>
            <w:vAlign w:val="center"/>
            <w:hideMark/>
          </w:tcPr>
          <w:p w:rsidR="003E2D7B" w:rsidRPr="00323066" w:rsidRDefault="003E2D7B" w:rsidP="0030372B">
            <w:pPr>
              <w:rPr>
                <w:rFonts w:eastAsia="Times New Roman" w:cs="Arial"/>
                <w:b/>
                <w:bCs/>
                <w:szCs w:val="20"/>
              </w:rPr>
            </w:pP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center"/>
              <w:rPr>
                <w:rFonts w:eastAsia="Times New Roman" w:cs="Arial"/>
                <w:i/>
                <w:iCs/>
                <w:szCs w:val="20"/>
              </w:rPr>
            </w:pPr>
            <w:r w:rsidRPr="005C6EC0">
              <w:rPr>
                <w:rFonts w:eastAsia="Times New Roman" w:cs="Arial"/>
                <w:i/>
                <w:iCs/>
                <w:szCs w:val="20"/>
              </w:rPr>
              <w:t>1.3%</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center"/>
              <w:rPr>
                <w:rFonts w:eastAsia="Times New Roman" w:cs="Arial"/>
                <w:i/>
                <w:iCs/>
                <w:szCs w:val="20"/>
              </w:rPr>
            </w:pPr>
            <w:r w:rsidRPr="005C6EC0">
              <w:rPr>
                <w:rFonts w:eastAsia="Times New Roman" w:cs="Arial"/>
                <w:i/>
                <w:iCs/>
                <w:szCs w:val="20"/>
              </w:rPr>
              <w:t>2.2%</w:t>
            </w:r>
          </w:p>
        </w:tc>
        <w:tc>
          <w:tcPr>
            <w:tcW w:w="739"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center"/>
              <w:rPr>
                <w:rFonts w:eastAsia="Times New Roman" w:cs="Arial"/>
                <w:i/>
                <w:iCs/>
                <w:szCs w:val="20"/>
              </w:rPr>
            </w:pPr>
            <w:r w:rsidRPr="005C6EC0">
              <w:rPr>
                <w:rFonts w:eastAsia="Times New Roman" w:cs="Arial"/>
                <w:i/>
                <w:iCs/>
                <w:szCs w:val="20"/>
              </w:rPr>
              <w:t>2.6%</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3E2D7B" w:rsidRPr="00323066" w:rsidRDefault="003E2D7B" w:rsidP="0030372B">
            <w:pPr>
              <w:rPr>
                <w:rFonts w:eastAsia="Times New Roman" w:cs="Arial"/>
                <w:b/>
                <w:bCs/>
                <w:szCs w:val="20"/>
              </w:rPr>
            </w:pPr>
            <w:r w:rsidRPr="00323066">
              <w:rPr>
                <w:rFonts w:eastAsia="Times New Roman" w:cs="Arial"/>
                <w:b/>
                <w:bCs/>
                <w:szCs w:val="20"/>
              </w:rPr>
              <w:t>Veterans</w:t>
            </w:r>
          </w:p>
        </w:tc>
        <w:tc>
          <w:tcPr>
            <w:tcW w:w="713" w:type="dxa"/>
            <w:tcBorders>
              <w:top w:val="nil"/>
              <w:left w:val="nil"/>
              <w:bottom w:val="nil"/>
              <w:right w:val="single" w:sz="4" w:space="0" w:color="auto"/>
            </w:tcBorders>
            <w:shd w:val="clear" w:color="auto" w:fill="auto"/>
            <w:noWrap/>
            <w:vAlign w:val="bottom"/>
            <w:hideMark/>
          </w:tcPr>
          <w:p w:rsidR="003E2D7B" w:rsidRPr="005C6EC0" w:rsidRDefault="003E2D7B" w:rsidP="0030372B">
            <w:pPr>
              <w:jc w:val="center"/>
              <w:rPr>
                <w:rFonts w:eastAsia="Times New Roman" w:cs="Arial"/>
                <w:szCs w:val="20"/>
              </w:rPr>
            </w:pPr>
            <w:r w:rsidRPr="005C6EC0">
              <w:rPr>
                <w:rFonts w:eastAsia="Times New Roman" w:cs="Arial"/>
                <w:szCs w:val="20"/>
              </w:rPr>
              <w:t>10</w:t>
            </w:r>
          </w:p>
        </w:tc>
        <w:tc>
          <w:tcPr>
            <w:tcW w:w="713" w:type="dxa"/>
            <w:tcBorders>
              <w:top w:val="nil"/>
              <w:left w:val="nil"/>
              <w:bottom w:val="nil"/>
              <w:right w:val="single" w:sz="4" w:space="0" w:color="auto"/>
            </w:tcBorders>
            <w:shd w:val="clear" w:color="auto" w:fill="auto"/>
            <w:noWrap/>
            <w:vAlign w:val="bottom"/>
            <w:hideMark/>
          </w:tcPr>
          <w:p w:rsidR="003E2D7B" w:rsidRPr="005C6EC0" w:rsidRDefault="003E2D7B" w:rsidP="0030372B">
            <w:pPr>
              <w:jc w:val="center"/>
              <w:rPr>
                <w:rFonts w:eastAsia="Times New Roman" w:cs="Arial"/>
                <w:szCs w:val="20"/>
              </w:rPr>
            </w:pPr>
            <w:r w:rsidRPr="005C6EC0">
              <w:rPr>
                <w:rFonts w:eastAsia="Times New Roman" w:cs="Arial"/>
                <w:szCs w:val="20"/>
              </w:rPr>
              <w:t>12</w:t>
            </w:r>
          </w:p>
        </w:tc>
        <w:tc>
          <w:tcPr>
            <w:tcW w:w="739" w:type="dxa"/>
            <w:tcBorders>
              <w:top w:val="nil"/>
              <w:left w:val="nil"/>
              <w:bottom w:val="nil"/>
              <w:right w:val="single" w:sz="4" w:space="0" w:color="auto"/>
            </w:tcBorders>
            <w:shd w:val="clear" w:color="auto" w:fill="auto"/>
            <w:noWrap/>
            <w:vAlign w:val="bottom"/>
            <w:hideMark/>
          </w:tcPr>
          <w:p w:rsidR="003E2D7B" w:rsidRPr="005C6EC0" w:rsidRDefault="003E2D7B" w:rsidP="0030372B">
            <w:pPr>
              <w:jc w:val="center"/>
              <w:rPr>
                <w:rFonts w:eastAsia="Times New Roman" w:cs="Arial"/>
                <w:szCs w:val="20"/>
              </w:rPr>
            </w:pPr>
            <w:r w:rsidRPr="005C6EC0">
              <w:rPr>
                <w:rFonts w:eastAsia="Times New Roman" w:cs="Arial"/>
                <w:szCs w:val="20"/>
              </w:rPr>
              <w:t>11</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vMerge/>
            <w:tcBorders>
              <w:top w:val="nil"/>
              <w:left w:val="single" w:sz="4" w:space="0" w:color="auto"/>
              <w:bottom w:val="single" w:sz="4" w:space="0" w:color="auto"/>
              <w:right w:val="single" w:sz="4" w:space="0" w:color="auto"/>
            </w:tcBorders>
            <w:vAlign w:val="center"/>
            <w:hideMark/>
          </w:tcPr>
          <w:p w:rsidR="003E2D7B" w:rsidRPr="00323066" w:rsidRDefault="003E2D7B" w:rsidP="0030372B">
            <w:pPr>
              <w:rPr>
                <w:rFonts w:eastAsia="Times New Roman" w:cs="Arial"/>
                <w:b/>
                <w:bCs/>
                <w:szCs w:val="20"/>
              </w:rPr>
            </w:pP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center"/>
              <w:rPr>
                <w:rFonts w:eastAsia="Times New Roman" w:cs="Arial"/>
                <w:i/>
                <w:iCs/>
                <w:szCs w:val="20"/>
              </w:rPr>
            </w:pPr>
            <w:r w:rsidRPr="005C6EC0">
              <w:rPr>
                <w:rFonts w:eastAsia="Times New Roman" w:cs="Arial"/>
                <w:i/>
                <w:iCs/>
                <w:szCs w:val="20"/>
              </w:rPr>
              <w:t>6.6%</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center"/>
              <w:rPr>
                <w:rFonts w:eastAsia="Times New Roman" w:cs="Arial"/>
                <w:i/>
                <w:iCs/>
                <w:szCs w:val="20"/>
              </w:rPr>
            </w:pPr>
            <w:r w:rsidRPr="005C6EC0">
              <w:rPr>
                <w:rFonts w:eastAsia="Times New Roman" w:cs="Arial"/>
                <w:i/>
                <w:iCs/>
                <w:szCs w:val="20"/>
              </w:rPr>
              <w:t>8.8%</w:t>
            </w:r>
          </w:p>
        </w:tc>
        <w:tc>
          <w:tcPr>
            <w:tcW w:w="739"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center"/>
              <w:rPr>
                <w:rFonts w:eastAsia="Times New Roman" w:cs="Arial"/>
                <w:i/>
                <w:iCs/>
                <w:szCs w:val="20"/>
              </w:rPr>
            </w:pPr>
            <w:r w:rsidRPr="005C6EC0">
              <w:rPr>
                <w:rFonts w:eastAsia="Times New Roman" w:cs="Arial"/>
                <w:i/>
                <w:iCs/>
                <w:szCs w:val="20"/>
              </w:rPr>
              <w:t>7.1%</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nil"/>
              <w:left w:val="nil"/>
              <w:bottom w:val="nil"/>
              <w:right w:val="nil"/>
            </w:tcBorders>
            <w:shd w:val="clear" w:color="000000" w:fill="FFFFFF"/>
            <w:noWrap/>
            <w:vAlign w:val="center"/>
            <w:hideMark/>
          </w:tcPr>
          <w:p w:rsidR="003E2D7B" w:rsidRPr="00323066" w:rsidRDefault="003E2D7B" w:rsidP="0030372B">
            <w:pPr>
              <w:rPr>
                <w:rFonts w:eastAsia="Times New Roman" w:cs="Arial"/>
                <w:b/>
                <w:bCs/>
                <w:szCs w:val="20"/>
              </w:rPr>
            </w:pPr>
            <w:r w:rsidRPr="00323066">
              <w:rPr>
                <w:rFonts w:eastAsia="Times New Roman" w:cs="Arial"/>
                <w:b/>
                <w:bCs/>
                <w:szCs w:val="20"/>
              </w:rPr>
              <w:t> </w:t>
            </w:r>
          </w:p>
        </w:tc>
        <w:tc>
          <w:tcPr>
            <w:tcW w:w="713" w:type="dxa"/>
            <w:tcBorders>
              <w:top w:val="nil"/>
              <w:left w:val="nil"/>
              <w:bottom w:val="nil"/>
              <w:right w:val="nil"/>
            </w:tcBorders>
            <w:shd w:val="clear" w:color="auto" w:fill="auto"/>
            <w:noWrap/>
            <w:vAlign w:val="bottom"/>
            <w:hideMark/>
          </w:tcPr>
          <w:p w:rsidR="003E2D7B" w:rsidRPr="00323066" w:rsidRDefault="003E2D7B" w:rsidP="0030372B">
            <w:pPr>
              <w:jc w:val="center"/>
              <w:rPr>
                <w:rFonts w:eastAsia="Times New Roman" w:cs="Arial"/>
                <w:i/>
                <w:iCs/>
                <w:color w:val="0000FF"/>
                <w:szCs w:val="20"/>
              </w:rPr>
            </w:pPr>
          </w:p>
        </w:tc>
        <w:tc>
          <w:tcPr>
            <w:tcW w:w="713" w:type="dxa"/>
            <w:tcBorders>
              <w:top w:val="nil"/>
              <w:left w:val="nil"/>
              <w:bottom w:val="nil"/>
              <w:right w:val="nil"/>
            </w:tcBorders>
            <w:shd w:val="clear" w:color="auto" w:fill="auto"/>
            <w:noWrap/>
            <w:vAlign w:val="bottom"/>
            <w:hideMark/>
          </w:tcPr>
          <w:p w:rsidR="003E2D7B" w:rsidRPr="00323066" w:rsidRDefault="003E2D7B" w:rsidP="0030372B">
            <w:pPr>
              <w:jc w:val="center"/>
              <w:rPr>
                <w:rFonts w:eastAsia="Times New Roman" w:cs="Arial"/>
                <w:i/>
                <w:iCs/>
                <w:color w:val="0000FF"/>
                <w:szCs w:val="20"/>
              </w:rPr>
            </w:pPr>
          </w:p>
        </w:tc>
        <w:tc>
          <w:tcPr>
            <w:tcW w:w="739" w:type="dxa"/>
            <w:tcBorders>
              <w:top w:val="nil"/>
              <w:left w:val="nil"/>
              <w:bottom w:val="nil"/>
              <w:right w:val="nil"/>
            </w:tcBorders>
            <w:shd w:val="clear" w:color="auto" w:fill="auto"/>
            <w:noWrap/>
            <w:vAlign w:val="bottom"/>
            <w:hideMark/>
          </w:tcPr>
          <w:p w:rsidR="003E2D7B" w:rsidRPr="00323066" w:rsidRDefault="003E2D7B" w:rsidP="0030372B">
            <w:pPr>
              <w:jc w:val="center"/>
              <w:rPr>
                <w:rFonts w:eastAsia="Times New Roman" w:cs="Arial"/>
                <w:i/>
                <w:iCs/>
                <w:color w:val="0000FF"/>
                <w:szCs w:val="20"/>
              </w:rPr>
            </w:pP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315"/>
        </w:trPr>
        <w:tc>
          <w:tcPr>
            <w:tcW w:w="7469"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b/>
                <w:bCs/>
                <w:sz w:val="24"/>
              </w:rPr>
            </w:pPr>
            <w:r w:rsidRPr="00323066">
              <w:rPr>
                <w:rFonts w:eastAsia="Times New Roman" w:cs="Arial"/>
                <w:b/>
                <w:bCs/>
                <w:sz w:val="24"/>
              </w:rPr>
              <w:t>MPA - Admission, Retention, and Graduation*</w:t>
            </w:r>
          </w:p>
        </w:tc>
        <w:tc>
          <w:tcPr>
            <w:tcW w:w="713"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color w:val="FF0000"/>
                <w:szCs w:val="20"/>
              </w:rPr>
            </w:pPr>
          </w:p>
        </w:tc>
        <w:tc>
          <w:tcPr>
            <w:tcW w:w="739"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color w:val="FF0000"/>
                <w:szCs w:val="20"/>
              </w:rPr>
            </w:pP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300"/>
        </w:trPr>
        <w:tc>
          <w:tcPr>
            <w:tcW w:w="6756" w:type="dxa"/>
            <w:tcBorders>
              <w:top w:val="nil"/>
              <w:left w:val="nil"/>
              <w:bottom w:val="nil"/>
              <w:right w:val="nil"/>
            </w:tcBorders>
            <w:shd w:val="clear" w:color="auto" w:fill="auto"/>
            <w:vAlign w:val="bottom"/>
            <w:hideMark/>
          </w:tcPr>
          <w:p w:rsidR="003E2D7B" w:rsidRPr="00323066" w:rsidRDefault="003E2D7B" w:rsidP="0030372B">
            <w:pPr>
              <w:rPr>
                <w:rFonts w:eastAsia="Times New Roman" w:cs="Arial"/>
                <w:b/>
                <w:bCs/>
              </w:rPr>
            </w:pPr>
          </w:p>
        </w:tc>
        <w:tc>
          <w:tcPr>
            <w:tcW w:w="713"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color w:val="FF0000"/>
                <w:szCs w:val="20"/>
              </w:rPr>
            </w:pPr>
          </w:p>
        </w:tc>
        <w:tc>
          <w:tcPr>
            <w:tcW w:w="713"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color w:val="FF0000"/>
                <w:szCs w:val="20"/>
              </w:rPr>
            </w:pPr>
          </w:p>
        </w:tc>
        <w:tc>
          <w:tcPr>
            <w:tcW w:w="739"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color w:val="FF0000"/>
                <w:szCs w:val="20"/>
              </w:rPr>
            </w:pP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single" w:sz="4" w:space="0" w:color="auto"/>
              <w:left w:val="single" w:sz="4" w:space="0" w:color="auto"/>
              <w:bottom w:val="single" w:sz="4" w:space="0" w:color="auto"/>
              <w:right w:val="single" w:sz="4" w:space="0" w:color="auto"/>
            </w:tcBorders>
            <w:shd w:val="clear" w:color="000000" w:fill="C0C0C0"/>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xml:space="preserve">Fall Quarter </w:t>
            </w:r>
          </w:p>
        </w:tc>
        <w:tc>
          <w:tcPr>
            <w:tcW w:w="713"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b/>
                <w:bCs/>
                <w:szCs w:val="20"/>
              </w:rPr>
            </w:pPr>
            <w:r w:rsidRPr="00323066">
              <w:rPr>
                <w:rFonts w:eastAsia="Times New Roman" w:cs="Arial"/>
                <w:b/>
                <w:bCs/>
                <w:szCs w:val="20"/>
              </w:rPr>
              <w:t>2010</w:t>
            </w:r>
          </w:p>
        </w:tc>
        <w:tc>
          <w:tcPr>
            <w:tcW w:w="713"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b/>
                <w:bCs/>
                <w:szCs w:val="20"/>
              </w:rPr>
            </w:pPr>
            <w:r w:rsidRPr="00323066">
              <w:rPr>
                <w:rFonts w:eastAsia="Times New Roman" w:cs="Arial"/>
                <w:b/>
                <w:bCs/>
                <w:szCs w:val="20"/>
              </w:rPr>
              <w:t>2011</w:t>
            </w:r>
          </w:p>
        </w:tc>
        <w:tc>
          <w:tcPr>
            <w:tcW w:w="739"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b/>
                <w:bCs/>
                <w:szCs w:val="20"/>
              </w:rPr>
            </w:pPr>
            <w:r w:rsidRPr="00323066">
              <w:rPr>
                <w:rFonts w:eastAsia="Times New Roman" w:cs="Arial"/>
                <w:b/>
                <w:bCs/>
                <w:szCs w:val="20"/>
              </w:rPr>
              <w:t>2012</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nil"/>
              <w:left w:val="single" w:sz="4" w:space="0" w:color="auto"/>
              <w:bottom w:val="nil"/>
              <w:right w:val="single" w:sz="4" w:space="0" w:color="auto"/>
            </w:tcBorders>
            <w:shd w:val="clear" w:color="auto" w:fill="auto"/>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of New Degree-seeking MPA Students</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65</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60</w:t>
            </w:r>
          </w:p>
        </w:tc>
        <w:tc>
          <w:tcPr>
            <w:tcW w:w="739"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76</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450"/>
        </w:trPr>
        <w:tc>
          <w:tcPr>
            <w:tcW w:w="6756" w:type="dxa"/>
            <w:tcBorders>
              <w:top w:val="single" w:sz="4" w:space="0" w:color="auto"/>
              <w:left w:val="single" w:sz="4" w:space="0" w:color="auto"/>
              <w:bottom w:val="single" w:sz="4" w:space="0" w:color="auto"/>
              <w:right w:val="nil"/>
            </w:tcBorders>
            <w:shd w:val="clear" w:color="auto" w:fill="auto"/>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w:t>
            </w:r>
          </w:p>
        </w:tc>
        <w:tc>
          <w:tcPr>
            <w:tcW w:w="713" w:type="dxa"/>
            <w:tcBorders>
              <w:top w:val="nil"/>
              <w:left w:val="nil"/>
              <w:bottom w:val="nil"/>
              <w:right w:val="nil"/>
            </w:tcBorders>
            <w:shd w:val="clear" w:color="auto" w:fill="auto"/>
            <w:vAlign w:val="bottom"/>
            <w:hideMark/>
          </w:tcPr>
          <w:p w:rsidR="003E2D7B" w:rsidRPr="00323066" w:rsidRDefault="003E2D7B" w:rsidP="0030372B">
            <w:pPr>
              <w:rPr>
                <w:rFonts w:eastAsia="Times New Roman" w:cs="Arial"/>
                <w:sz w:val="16"/>
                <w:szCs w:val="16"/>
              </w:rPr>
            </w:pPr>
            <w:r w:rsidRPr="00323066">
              <w:rPr>
                <w:rFonts w:eastAsia="Times New Roman" w:cs="Arial"/>
                <w:sz w:val="16"/>
                <w:szCs w:val="16"/>
              </w:rPr>
              <w:t>19 TMP</w:t>
            </w:r>
            <w:r w:rsidRPr="00323066">
              <w:rPr>
                <w:rFonts w:eastAsia="Times New Roman" w:cs="Arial"/>
                <w:sz w:val="16"/>
                <w:szCs w:val="16"/>
              </w:rPr>
              <w:br/>
              <w:t>46 OLY</w:t>
            </w:r>
          </w:p>
        </w:tc>
        <w:tc>
          <w:tcPr>
            <w:tcW w:w="713" w:type="dxa"/>
            <w:tcBorders>
              <w:top w:val="nil"/>
              <w:left w:val="nil"/>
              <w:bottom w:val="nil"/>
              <w:right w:val="nil"/>
            </w:tcBorders>
            <w:shd w:val="clear" w:color="auto" w:fill="auto"/>
            <w:vAlign w:val="bottom"/>
            <w:hideMark/>
          </w:tcPr>
          <w:p w:rsidR="003E2D7B" w:rsidRPr="00323066" w:rsidRDefault="003E2D7B" w:rsidP="0030372B">
            <w:pPr>
              <w:rPr>
                <w:rFonts w:eastAsia="Times New Roman" w:cs="Arial"/>
                <w:color w:val="FF0000"/>
                <w:sz w:val="16"/>
                <w:szCs w:val="16"/>
              </w:rPr>
            </w:pPr>
          </w:p>
        </w:tc>
        <w:tc>
          <w:tcPr>
            <w:tcW w:w="739" w:type="dxa"/>
            <w:tcBorders>
              <w:top w:val="nil"/>
              <w:left w:val="nil"/>
              <w:bottom w:val="nil"/>
              <w:right w:val="nil"/>
            </w:tcBorders>
            <w:shd w:val="clear" w:color="auto" w:fill="auto"/>
            <w:vAlign w:val="bottom"/>
            <w:hideMark/>
          </w:tcPr>
          <w:p w:rsidR="003E2D7B" w:rsidRPr="00323066" w:rsidRDefault="003E2D7B" w:rsidP="0030372B">
            <w:pPr>
              <w:rPr>
                <w:rFonts w:eastAsia="Times New Roman" w:cs="Arial"/>
                <w:sz w:val="16"/>
                <w:szCs w:val="16"/>
              </w:rPr>
            </w:pPr>
            <w:r w:rsidRPr="00323066">
              <w:rPr>
                <w:rFonts w:eastAsia="Times New Roman" w:cs="Arial"/>
                <w:sz w:val="16"/>
                <w:szCs w:val="16"/>
              </w:rPr>
              <w:t>17 TMP</w:t>
            </w:r>
            <w:r w:rsidRPr="00323066">
              <w:rPr>
                <w:rFonts w:eastAsia="Times New Roman" w:cs="Arial"/>
                <w:sz w:val="16"/>
                <w:szCs w:val="16"/>
              </w:rPr>
              <w:br/>
              <w:t>59 OLY</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nil"/>
              <w:left w:val="single" w:sz="4" w:space="0" w:color="auto"/>
              <w:bottom w:val="single" w:sz="4" w:space="0" w:color="auto"/>
              <w:right w:val="single" w:sz="4" w:space="0" w:color="auto"/>
            </w:tcBorders>
            <w:shd w:val="clear" w:color="000000" w:fill="C0C0C0"/>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Fall-to-Fall Retention</w:t>
            </w:r>
          </w:p>
        </w:tc>
        <w:tc>
          <w:tcPr>
            <w:tcW w:w="713"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b/>
                <w:bCs/>
                <w:szCs w:val="20"/>
              </w:rPr>
            </w:pPr>
            <w:r w:rsidRPr="00323066">
              <w:rPr>
                <w:rFonts w:eastAsia="Times New Roman" w:cs="Arial"/>
                <w:b/>
                <w:bCs/>
                <w:szCs w:val="20"/>
              </w:rPr>
              <w:t>F10-11</w:t>
            </w:r>
          </w:p>
        </w:tc>
        <w:tc>
          <w:tcPr>
            <w:tcW w:w="713"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b/>
                <w:bCs/>
                <w:szCs w:val="20"/>
              </w:rPr>
            </w:pPr>
            <w:r w:rsidRPr="00323066">
              <w:rPr>
                <w:rFonts w:eastAsia="Times New Roman" w:cs="Arial"/>
                <w:b/>
                <w:bCs/>
                <w:szCs w:val="20"/>
              </w:rPr>
              <w:t>F11-12</w:t>
            </w:r>
          </w:p>
        </w:tc>
        <w:tc>
          <w:tcPr>
            <w:tcW w:w="739"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b/>
                <w:bCs/>
                <w:szCs w:val="20"/>
              </w:rPr>
            </w:pPr>
            <w:r w:rsidRPr="00323066">
              <w:rPr>
                <w:rFonts w:eastAsia="Times New Roman" w:cs="Arial"/>
                <w:b/>
                <w:bCs/>
                <w:szCs w:val="20"/>
              </w:rPr>
              <w:t>12-13</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xml:space="preserve"># of New MPA retained to 2nd fall </w:t>
            </w:r>
            <w:proofErr w:type="spellStart"/>
            <w:r w:rsidRPr="00323066">
              <w:rPr>
                <w:rFonts w:eastAsia="Times New Roman" w:cs="Arial"/>
                <w:b/>
                <w:bCs/>
                <w:szCs w:val="20"/>
              </w:rPr>
              <w:t>qtr</w:t>
            </w:r>
            <w:proofErr w:type="spellEnd"/>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55</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55</w:t>
            </w:r>
          </w:p>
        </w:tc>
        <w:tc>
          <w:tcPr>
            <w:tcW w:w="739"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color w:val="333333"/>
                <w:szCs w:val="20"/>
              </w:rPr>
            </w:pPr>
            <w:r w:rsidRPr="00323066">
              <w:rPr>
                <w:rFonts w:eastAsia="Times New Roman" w:cs="Arial"/>
                <w:color w:val="333333"/>
                <w:szCs w:val="20"/>
              </w:rPr>
              <w:t> </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nil"/>
              <w:left w:val="single" w:sz="4" w:space="0" w:color="auto"/>
              <w:bottom w:val="nil"/>
              <w:right w:val="single" w:sz="4" w:space="0" w:color="auto"/>
            </w:tcBorders>
            <w:shd w:val="clear" w:color="auto" w:fill="auto"/>
            <w:vAlign w:val="bottom"/>
            <w:hideMark/>
          </w:tcPr>
          <w:p w:rsidR="003E2D7B" w:rsidRPr="00323066" w:rsidRDefault="003E2D7B" w:rsidP="0030372B">
            <w:pPr>
              <w:rPr>
                <w:rFonts w:eastAsia="Times New Roman" w:cs="Arial"/>
                <w:i/>
                <w:iCs/>
                <w:color w:val="333333"/>
                <w:szCs w:val="20"/>
              </w:rPr>
            </w:pPr>
            <w:r w:rsidRPr="00323066">
              <w:rPr>
                <w:rFonts w:eastAsia="Times New Roman" w:cs="Arial"/>
                <w:i/>
                <w:iCs/>
                <w:color w:val="333333"/>
                <w:szCs w:val="20"/>
              </w:rPr>
              <w:t>Retention rate to 2nd fall quarter</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center"/>
              <w:rPr>
                <w:rFonts w:eastAsia="Times New Roman" w:cs="Arial"/>
                <w:i/>
                <w:iCs/>
                <w:szCs w:val="20"/>
              </w:rPr>
            </w:pPr>
            <w:r w:rsidRPr="005C6EC0">
              <w:rPr>
                <w:rFonts w:eastAsia="Times New Roman" w:cs="Arial"/>
                <w:i/>
                <w:iCs/>
                <w:szCs w:val="20"/>
              </w:rPr>
              <w:t>84.6%</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center"/>
              <w:rPr>
                <w:rFonts w:eastAsia="Times New Roman" w:cs="Arial"/>
                <w:i/>
                <w:iCs/>
                <w:szCs w:val="20"/>
              </w:rPr>
            </w:pPr>
            <w:r w:rsidRPr="005C6EC0">
              <w:rPr>
                <w:rFonts w:eastAsia="Times New Roman" w:cs="Arial"/>
                <w:i/>
                <w:iCs/>
                <w:szCs w:val="20"/>
              </w:rPr>
              <w:t>91.7%</w:t>
            </w:r>
          </w:p>
        </w:tc>
        <w:tc>
          <w:tcPr>
            <w:tcW w:w="739" w:type="dxa"/>
            <w:tcBorders>
              <w:top w:val="nil"/>
              <w:left w:val="nil"/>
              <w:bottom w:val="single" w:sz="4" w:space="0" w:color="auto"/>
              <w:right w:val="single" w:sz="4" w:space="0" w:color="auto"/>
            </w:tcBorders>
            <w:shd w:val="clear" w:color="000000" w:fill="C0C0C0"/>
            <w:noWrap/>
            <w:vAlign w:val="bottom"/>
            <w:hideMark/>
          </w:tcPr>
          <w:p w:rsidR="003E2D7B" w:rsidRPr="005C6EC0" w:rsidRDefault="003E2D7B" w:rsidP="0030372B">
            <w:pPr>
              <w:jc w:val="center"/>
              <w:rPr>
                <w:rFonts w:eastAsia="Times New Roman" w:cs="Arial"/>
                <w:i/>
                <w:iCs/>
                <w:sz w:val="16"/>
                <w:szCs w:val="16"/>
              </w:rPr>
            </w:pPr>
            <w:r w:rsidRPr="005C6EC0">
              <w:rPr>
                <w:rFonts w:eastAsia="Times New Roman" w:cs="Arial"/>
                <w:i/>
                <w:iCs/>
                <w:sz w:val="16"/>
                <w:szCs w:val="16"/>
              </w:rPr>
              <w:t> </w:t>
            </w:r>
          </w:p>
        </w:tc>
        <w:tc>
          <w:tcPr>
            <w:tcW w:w="547" w:type="dxa"/>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r>
      <w:tr w:rsidR="003E2D7B" w:rsidRPr="00323066" w:rsidTr="005C6EC0">
        <w:trPr>
          <w:trHeight w:val="540"/>
        </w:trPr>
        <w:tc>
          <w:tcPr>
            <w:tcW w:w="6756" w:type="dxa"/>
            <w:tcBorders>
              <w:top w:val="single" w:sz="4" w:space="0" w:color="auto"/>
              <w:left w:val="single" w:sz="4" w:space="0" w:color="auto"/>
              <w:bottom w:val="single" w:sz="4" w:space="0" w:color="auto"/>
              <w:right w:val="nil"/>
            </w:tcBorders>
            <w:shd w:val="clear" w:color="auto" w:fill="auto"/>
            <w:vAlign w:val="bottom"/>
            <w:hideMark/>
          </w:tcPr>
          <w:p w:rsidR="003E2D7B" w:rsidRPr="00323066" w:rsidRDefault="003E2D7B" w:rsidP="0030372B">
            <w:pPr>
              <w:rPr>
                <w:rFonts w:eastAsia="Times New Roman" w:cs="Arial"/>
                <w:i/>
                <w:iCs/>
                <w:color w:val="333333"/>
                <w:szCs w:val="20"/>
              </w:rPr>
            </w:pPr>
            <w:r w:rsidRPr="00323066">
              <w:rPr>
                <w:rFonts w:eastAsia="Times New Roman" w:cs="Arial"/>
                <w:i/>
                <w:iCs/>
                <w:color w:val="333333"/>
                <w:szCs w:val="20"/>
              </w:rPr>
              <w:lastRenderedPageBreak/>
              <w:t> </w:t>
            </w:r>
          </w:p>
        </w:tc>
        <w:tc>
          <w:tcPr>
            <w:tcW w:w="713" w:type="dxa"/>
            <w:tcBorders>
              <w:top w:val="nil"/>
              <w:left w:val="nil"/>
              <w:bottom w:val="nil"/>
              <w:right w:val="nil"/>
            </w:tcBorders>
            <w:shd w:val="clear" w:color="auto" w:fill="auto"/>
            <w:vAlign w:val="bottom"/>
            <w:hideMark/>
          </w:tcPr>
          <w:p w:rsidR="003E2D7B" w:rsidRPr="005C6EC0" w:rsidRDefault="003E2D7B" w:rsidP="0030372B">
            <w:pPr>
              <w:rPr>
                <w:rFonts w:eastAsia="Times New Roman" w:cs="Arial"/>
                <w:sz w:val="16"/>
                <w:szCs w:val="16"/>
              </w:rPr>
            </w:pPr>
            <w:r w:rsidRPr="005C6EC0">
              <w:rPr>
                <w:rFonts w:eastAsia="Times New Roman" w:cs="Arial"/>
                <w:sz w:val="16"/>
                <w:szCs w:val="16"/>
              </w:rPr>
              <w:t>84.2% TRI         84.8% GEN</w:t>
            </w:r>
          </w:p>
        </w:tc>
        <w:tc>
          <w:tcPr>
            <w:tcW w:w="713" w:type="dxa"/>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c>
          <w:tcPr>
            <w:tcW w:w="739" w:type="dxa"/>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c>
          <w:tcPr>
            <w:tcW w:w="547" w:type="dxa"/>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r>
      <w:tr w:rsidR="003E2D7B" w:rsidRPr="00323066" w:rsidTr="005C6EC0">
        <w:trPr>
          <w:trHeight w:val="480"/>
        </w:trPr>
        <w:tc>
          <w:tcPr>
            <w:tcW w:w="6756" w:type="dxa"/>
            <w:tcBorders>
              <w:top w:val="nil"/>
              <w:left w:val="single" w:sz="4" w:space="0" w:color="auto"/>
              <w:bottom w:val="single" w:sz="4" w:space="0" w:color="auto"/>
              <w:right w:val="single" w:sz="4" w:space="0" w:color="auto"/>
            </w:tcBorders>
            <w:shd w:val="clear" w:color="000000" w:fill="C0C0C0"/>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Graduation Rate for New MPA Admits</w:t>
            </w:r>
          </w:p>
        </w:tc>
        <w:tc>
          <w:tcPr>
            <w:tcW w:w="713" w:type="dxa"/>
            <w:tcBorders>
              <w:top w:val="single" w:sz="4" w:space="0" w:color="auto"/>
              <w:left w:val="nil"/>
              <w:bottom w:val="single" w:sz="4" w:space="0" w:color="auto"/>
              <w:right w:val="single" w:sz="4" w:space="0" w:color="auto"/>
            </w:tcBorders>
            <w:shd w:val="clear" w:color="000000" w:fill="C0C0C0"/>
            <w:vAlign w:val="bottom"/>
            <w:hideMark/>
          </w:tcPr>
          <w:p w:rsidR="003E2D7B" w:rsidRPr="005C6EC0" w:rsidRDefault="003E2D7B" w:rsidP="0030372B">
            <w:pPr>
              <w:jc w:val="center"/>
              <w:rPr>
                <w:rFonts w:eastAsia="Times New Roman" w:cs="Arial"/>
                <w:b/>
                <w:bCs/>
                <w:sz w:val="18"/>
                <w:szCs w:val="18"/>
              </w:rPr>
            </w:pPr>
            <w:r w:rsidRPr="005C6EC0">
              <w:rPr>
                <w:rFonts w:eastAsia="Times New Roman" w:cs="Arial"/>
                <w:b/>
                <w:bCs/>
                <w:sz w:val="18"/>
                <w:szCs w:val="18"/>
              </w:rPr>
              <w:t>Degree by summer 12</w:t>
            </w:r>
          </w:p>
        </w:tc>
        <w:tc>
          <w:tcPr>
            <w:tcW w:w="713" w:type="dxa"/>
            <w:tcBorders>
              <w:top w:val="single" w:sz="4" w:space="0" w:color="auto"/>
              <w:left w:val="nil"/>
              <w:bottom w:val="single" w:sz="4" w:space="0" w:color="auto"/>
              <w:right w:val="single" w:sz="4" w:space="0" w:color="auto"/>
            </w:tcBorders>
            <w:shd w:val="clear" w:color="000000" w:fill="C0C0C0"/>
            <w:vAlign w:val="bottom"/>
            <w:hideMark/>
          </w:tcPr>
          <w:p w:rsidR="003E2D7B" w:rsidRPr="005C6EC0" w:rsidRDefault="003E2D7B" w:rsidP="0030372B">
            <w:pPr>
              <w:jc w:val="center"/>
              <w:rPr>
                <w:rFonts w:eastAsia="Times New Roman" w:cs="Arial"/>
                <w:b/>
                <w:bCs/>
                <w:sz w:val="18"/>
                <w:szCs w:val="18"/>
              </w:rPr>
            </w:pPr>
            <w:r w:rsidRPr="005C6EC0">
              <w:rPr>
                <w:rFonts w:eastAsia="Times New Roman" w:cs="Arial"/>
                <w:b/>
                <w:bCs/>
                <w:sz w:val="18"/>
                <w:szCs w:val="18"/>
              </w:rPr>
              <w:t>Degree by summer 13</w:t>
            </w:r>
          </w:p>
        </w:tc>
        <w:tc>
          <w:tcPr>
            <w:tcW w:w="739" w:type="dxa"/>
            <w:tcBorders>
              <w:top w:val="single" w:sz="4" w:space="0" w:color="auto"/>
              <w:left w:val="nil"/>
              <w:bottom w:val="single" w:sz="4" w:space="0" w:color="auto"/>
              <w:right w:val="single" w:sz="4" w:space="0" w:color="auto"/>
            </w:tcBorders>
            <w:shd w:val="clear" w:color="000000" w:fill="C0C0C0"/>
            <w:vAlign w:val="bottom"/>
            <w:hideMark/>
          </w:tcPr>
          <w:p w:rsidR="003E2D7B" w:rsidRPr="005C6EC0" w:rsidRDefault="003E2D7B" w:rsidP="0030372B">
            <w:pPr>
              <w:jc w:val="center"/>
              <w:rPr>
                <w:rFonts w:eastAsia="Times New Roman" w:cs="Arial"/>
                <w:b/>
                <w:bCs/>
                <w:sz w:val="18"/>
                <w:szCs w:val="18"/>
              </w:rPr>
            </w:pPr>
            <w:r w:rsidRPr="005C6EC0">
              <w:rPr>
                <w:rFonts w:eastAsia="Times New Roman" w:cs="Arial"/>
                <w:b/>
                <w:bCs/>
                <w:sz w:val="18"/>
                <w:szCs w:val="18"/>
              </w:rPr>
              <w:t>Degree by summer 14</w:t>
            </w:r>
          </w:p>
        </w:tc>
        <w:tc>
          <w:tcPr>
            <w:tcW w:w="547" w:type="dxa"/>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r>
      <w:tr w:rsidR="003E2D7B" w:rsidRPr="00323066" w:rsidTr="005C6EC0">
        <w:trPr>
          <w:trHeight w:val="480"/>
        </w:trPr>
        <w:tc>
          <w:tcPr>
            <w:tcW w:w="6756" w:type="dxa"/>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b/>
                <w:bCs/>
                <w:sz w:val="18"/>
                <w:szCs w:val="18"/>
              </w:rPr>
            </w:pPr>
            <w:r w:rsidRPr="00323066">
              <w:rPr>
                <w:rFonts w:eastAsia="Times New Roman" w:cs="Arial"/>
                <w:b/>
                <w:bCs/>
                <w:sz w:val="18"/>
                <w:szCs w:val="18"/>
              </w:rPr>
              <w:t># of New MPA who earned degree within 2 years</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center"/>
              <w:rPr>
                <w:rFonts w:eastAsia="Times New Roman" w:cs="Arial"/>
                <w:szCs w:val="20"/>
              </w:rPr>
            </w:pPr>
            <w:r w:rsidRPr="005C6EC0">
              <w:rPr>
                <w:rFonts w:eastAsia="Times New Roman" w:cs="Arial"/>
                <w:szCs w:val="20"/>
              </w:rPr>
              <w:t>35</w:t>
            </w:r>
          </w:p>
        </w:tc>
        <w:tc>
          <w:tcPr>
            <w:tcW w:w="713" w:type="dxa"/>
            <w:tcBorders>
              <w:top w:val="nil"/>
              <w:left w:val="nil"/>
              <w:bottom w:val="single" w:sz="4" w:space="0" w:color="auto"/>
              <w:right w:val="single" w:sz="4" w:space="0" w:color="auto"/>
            </w:tcBorders>
            <w:shd w:val="clear" w:color="000000" w:fill="C0C0C0"/>
            <w:noWrap/>
            <w:vAlign w:val="bottom"/>
            <w:hideMark/>
          </w:tcPr>
          <w:p w:rsidR="003E2D7B" w:rsidRPr="005C6EC0" w:rsidRDefault="003E2D7B" w:rsidP="0030372B">
            <w:pPr>
              <w:jc w:val="center"/>
              <w:rPr>
                <w:rFonts w:eastAsia="Times New Roman" w:cs="Arial"/>
                <w:i/>
                <w:iCs/>
                <w:sz w:val="16"/>
                <w:szCs w:val="16"/>
              </w:rPr>
            </w:pPr>
            <w:r w:rsidRPr="005C6EC0">
              <w:rPr>
                <w:rFonts w:eastAsia="Times New Roman" w:cs="Arial"/>
                <w:i/>
                <w:iCs/>
                <w:sz w:val="16"/>
                <w:szCs w:val="16"/>
              </w:rPr>
              <w:t> </w:t>
            </w:r>
          </w:p>
        </w:tc>
        <w:tc>
          <w:tcPr>
            <w:tcW w:w="739" w:type="dxa"/>
            <w:tcBorders>
              <w:top w:val="nil"/>
              <w:left w:val="nil"/>
              <w:bottom w:val="single" w:sz="4" w:space="0" w:color="auto"/>
              <w:right w:val="single" w:sz="4" w:space="0" w:color="auto"/>
            </w:tcBorders>
            <w:shd w:val="clear" w:color="000000" w:fill="C0C0C0"/>
            <w:noWrap/>
            <w:vAlign w:val="bottom"/>
            <w:hideMark/>
          </w:tcPr>
          <w:p w:rsidR="003E2D7B" w:rsidRPr="005C6EC0" w:rsidRDefault="003E2D7B" w:rsidP="0030372B">
            <w:pPr>
              <w:jc w:val="center"/>
              <w:rPr>
                <w:rFonts w:eastAsia="Times New Roman" w:cs="Arial"/>
                <w:i/>
                <w:iCs/>
                <w:sz w:val="16"/>
                <w:szCs w:val="16"/>
              </w:rPr>
            </w:pPr>
            <w:r w:rsidRPr="005C6EC0">
              <w:rPr>
                <w:rFonts w:eastAsia="Times New Roman" w:cs="Arial"/>
                <w:i/>
                <w:iCs/>
                <w:sz w:val="16"/>
                <w:szCs w:val="16"/>
              </w:rPr>
              <w:t> </w:t>
            </w:r>
          </w:p>
        </w:tc>
        <w:tc>
          <w:tcPr>
            <w:tcW w:w="547" w:type="dxa"/>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r>
      <w:tr w:rsidR="003E2D7B" w:rsidRPr="00323066" w:rsidTr="005C6EC0">
        <w:trPr>
          <w:trHeight w:val="255"/>
        </w:trPr>
        <w:tc>
          <w:tcPr>
            <w:tcW w:w="6756" w:type="dxa"/>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i/>
                <w:iCs/>
                <w:color w:val="333333"/>
                <w:sz w:val="18"/>
                <w:szCs w:val="18"/>
              </w:rPr>
            </w:pPr>
            <w:r w:rsidRPr="00323066">
              <w:rPr>
                <w:rFonts w:eastAsia="Times New Roman" w:cs="Arial"/>
                <w:i/>
                <w:iCs/>
                <w:color w:val="333333"/>
                <w:sz w:val="18"/>
                <w:szCs w:val="18"/>
              </w:rPr>
              <w:t>Graduation rate within 2 years</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center"/>
              <w:rPr>
                <w:rFonts w:eastAsia="Times New Roman" w:cs="Arial"/>
                <w:i/>
                <w:iCs/>
                <w:szCs w:val="20"/>
              </w:rPr>
            </w:pPr>
            <w:r w:rsidRPr="005C6EC0">
              <w:rPr>
                <w:rFonts w:eastAsia="Times New Roman" w:cs="Arial"/>
                <w:i/>
                <w:iCs/>
                <w:szCs w:val="20"/>
              </w:rPr>
              <w:t>53.8%</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center"/>
              <w:rPr>
                <w:rFonts w:eastAsia="Times New Roman" w:cs="Arial"/>
                <w:i/>
                <w:iCs/>
                <w:szCs w:val="20"/>
              </w:rPr>
            </w:pPr>
            <w:r w:rsidRPr="005C6EC0">
              <w:rPr>
                <w:rFonts w:eastAsia="Times New Roman" w:cs="Arial"/>
                <w:i/>
                <w:iCs/>
                <w:szCs w:val="20"/>
              </w:rPr>
              <w:t>0.0%</w:t>
            </w:r>
          </w:p>
        </w:tc>
        <w:tc>
          <w:tcPr>
            <w:tcW w:w="739"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center"/>
              <w:rPr>
                <w:rFonts w:eastAsia="Times New Roman" w:cs="Arial"/>
                <w:i/>
                <w:iCs/>
                <w:szCs w:val="20"/>
              </w:rPr>
            </w:pPr>
            <w:r w:rsidRPr="005C6EC0">
              <w:rPr>
                <w:rFonts w:eastAsia="Times New Roman" w:cs="Arial"/>
                <w:i/>
                <w:iCs/>
                <w:szCs w:val="20"/>
              </w:rPr>
              <w:t>0.0%</w:t>
            </w:r>
          </w:p>
        </w:tc>
        <w:tc>
          <w:tcPr>
            <w:tcW w:w="547" w:type="dxa"/>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r>
      <w:tr w:rsidR="003E2D7B" w:rsidRPr="00323066" w:rsidTr="005C6EC0">
        <w:trPr>
          <w:trHeight w:val="480"/>
        </w:trPr>
        <w:tc>
          <w:tcPr>
            <w:tcW w:w="6756" w:type="dxa"/>
            <w:tcBorders>
              <w:top w:val="nil"/>
              <w:left w:val="single" w:sz="4" w:space="0" w:color="auto"/>
              <w:bottom w:val="single" w:sz="4" w:space="0" w:color="auto"/>
              <w:right w:val="single" w:sz="4" w:space="0" w:color="auto"/>
            </w:tcBorders>
            <w:shd w:val="clear" w:color="000000" w:fill="C0C0C0"/>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w:t>
            </w:r>
          </w:p>
        </w:tc>
        <w:tc>
          <w:tcPr>
            <w:tcW w:w="713"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center"/>
              <w:rPr>
                <w:rFonts w:eastAsia="Times New Roman" w:cs="Arial"/>
                <w:b/>
                <w:bCs/>
                <w:sz w:val="18"/>
                <w:szCs w:val="18"/>
              </w:rPr>
            </w:pPr>
            <w:r w:rsidRPr="00323066">
              <w:rPr>
                <w:rFonts w:eastAsia="Times New Roman" w:cs="Arial"/>
                <w:b/>
                <w:bCs/>
                <w:sz w:val="18"/>
                <w:szCs w:val="18"/>
              </w:rPr>
              <w:t>Degree by summer 13</w:t>
            </w:r>
          </w:p>
        </w:tc>
        <w:tc>
          <w:tcPr>
            <w:tcW w:w="713"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center"/>
              <w:rPr>
                <w:rFonts w:eastAsia="Times New Roman" w:cs="Arial"/>
                <w:b/>
                <w:bCs/>
                <w:sz w:val="18"/>
                <w:szCs w:val="18"/>
              </w:rPr>
            </w:pPr>
            <w:r w:rsidRPr="00323066">
              <w:rPr>
                <w:rFonts w:eastAsia="Times New Roman" w:cs="Arial"/>
                <w:b/>
                <w:bCs/>
                <w:sz w:val="18"/>
                <w:szCs w:val="18"/>
              </w:rPr>
              <w:t>Degree by summer 14</w:t>
            </w:r>
          </w:p>
        </w:tc>
        <w:tc>
          <w:tcPr>
            <w:tcW w:w="739"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center"/>
              <w:rPr>
                <w:rFonts w:eastAsia="Times New Roman" w:cs="Arial"/>
                <w:b/>
                <w:bCs/>
                <w:sz w:val="18"/>
                <w:szCs w:val="18"/>
              </w:rPr>
            </w:pPr>
            <w:r w:rsidRPr="00323066">
              <w:rPr>
                <w:rFonts w:eastAsia="Times New Roman" w:cs="Arial"/>
                <w:b/>
                <w:bCs/>
                <w:sz w:val="18"/>
                <w:szCs w:val="18"/>
              </w:rPr>
              <w:t>Degree by summer 15</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480"/>
        </w:trPr>
        <w:tc>
          <w:tcPr>
            <w:tcW w:w="6756" w:type="dxa"/>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b/>
                <w:bCs/>
                <w:sz w:val="18"/>
                <w:szCs w:val="18"/>
              </w:rPr>
            </w:pPr>
            <w:r w:rsidRPr="00323066">
              <w:rPr>
                <w:rFonts w:eastAsia="Times New Roman" w:cs="Arial"/>
                <w:b/>
                <w:bCs/>
                <w:sz w:val="18"/>
                <w:szCs w:val="18"/>
              </w:rPr>
              <w:t># of New MPA who earned degree within 3 years</w:t>
            </w:r>
          </w:p>
        </w:tc>
        <w:tc>
          <w:tcPr>
            <w:tcW w:w="713"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color w:val="808080"/>
                <w:szCs w:val="20"/>
              </w:rPr>
            </w:pPr>
            <w:r w:rsidRPr="00323066">
              <w:rPr>
                <w:rFonts w:eastAsia="Times New Roman" w:cs="Arial"/>
                <w:color w:val="808080"/>
                <w:szCs w:val="20"/>
              </w:rPr>
              <w:t>38</w:t>
            </w:r>
          </w:p>
        </w:tc>
        <w:tc>
          <w:tcPr>
            <w:tcW w:w="713"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i/>
                <w:iCs/>
                <w:color w:val="969696"/>
                <w:sz w:val="16"/>
                <w:szCs w:val="16"/>
              </w:rPr>
            </w:pPr>
            <w:r w:rsidRPr="00323066">
              <w:rPr>
                <w:rFonts w:eastAsia="Times New Roman" w:cs="Arial"/>
                <w:i/>
                <w:iCs/>
                <w:color w:val="969696"/>
                <w:sz w:val="16"/>
                <w:szCs w:val="16"/>
              </w:rPr>
              <w:t> </w:t>
            </w:r>
          </w:p>
        </w:tc>
        <w:tc>
          <w:tcPr>
            <w:tcW w:w="739"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i/>
                <w:iCs/>
                <w:color w:val="969696"/>
                <w:sz w:val="16"/>
                <w:szCs w:val="16"/>
              </w:rPr>
            </w:pPr>
            <w:r w:rsidRPr="00323066">
              <w:rPr>
                <w:rFonts w:eastAsia="Times New Roman" w:cs="Arial"/>
                <w:i/>
                <w:iCs/>
                <w:color w:val="969696"/>
                <w:sz w:val="16"/>
                <w:szCs w:val="16"/>
              </w:rPr>
              <w:t> </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i/>
                <w:iCs/>
                <w:color w:val="333333"/>
                <w:sz w:val="18"/>
                <w:szCs w:val="18"/>
              </w:rPr>
            </w:pPr>
            <w:r w:rsidRPr="00323066">
              <w:rPr>
                <w:rFonts w:eastAsia="Times New Roman" w:cs="Arial"/>
                <w:i/>
                <w:iCs/>
                <w:color w:val="333333"/>
                <w:sz w:val="18"/>
                <w:szCs w:val="18"/>
              </w:rPr>
              <w:t>Graduation rate within 3 years (cumulative)</w:t>
            </w:r>
          </w:p>
        </w:tc>
        <w:tc>
          <w:tcPr>
            <w:tcW w:w="713"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i/>
                <w:iCs/>
                <w:color w:val="808080"/>
                <w:szCs w:val="20"/>
              </w:rPr>
            </w:pPr>
            <w:r w:rsidRPr="00323066">
              <w:rPr>
                <w:rFonts w:eastAsia="Times New Roman" w:cs="Arial"/>
                <w:i/>
                <w:iCs/>
                <w:color w:val="808080"/>
                <w:szCs w:val="20"/>
              </w:rPr>
              <w:t>58.5%</w:t>
            </w:r>
          </w:p>
        </w:tc>
        <w:tc>
          <w:tcPr>
            <w:tcW w:w="713"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i/>
                <w:iCs/>
                <w:color w:val="0000FF"/>
                <w:szCs w:val="20"/>
              </w:rPr>
            </w:pPr>
            <w:r w:rsidRPr="00323066">
              <w:rPr>
                <w:rFonts w:eastAsia="Times New Roman" w:cs="Arial"/>
                <w:i/>
                <w:iCs/>
                <w:color w:val="0000FF"/>
                <w:szCs w:val="20"/>
              </w:rPr>
              <w:t> </w:t>
            </w:r>
          </w:p>
        </w:tc>
        <w:tc>
          <w:tcPr>
            <w:tcW w:w="739"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i/>
                <w:iCs/>
                <w:color w:val="0000FF"/>
                <w:szCs w:val="20"/>
              </w:rPr>
            </w:pPr>
            <w:r w:rsidRPr="00323066">
              <w:rPr>
                <w:rFonts w:eastAsia="Times New Roman" w:cs="Arial"/>
                <w:i/>
                <w:iCs/>
                <w:color w:val="0000FF"/>
                <w:szCs w:val="20"/>
              </w:rPr>
              <w:t> </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480"/>
        </w:trPr>
        <w:tc>
          <w:tcPr>
            <w:tcW w:w="6756" w:type="dxa"/>
            <w:tcBorders>
              <w:top w:val="nil"/>
              <w:left w:val="single" w:sz="4" w:space="0" w:color="auto"/>
              <w:bottom w:val="single" w:sz="4" w:space="0" w:color="auto"/>
              <w:right w:val="single" w:sz="4" w:space="0" w:color="auto"/>
            </w:tcBorders>
            <w:shd w:val="clear" w:color="000000" w:fill="C0C0C0"/>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w:t>
            </w:r>
          </w:p>
        </w:tc>
        <w:tc>
          <w:tcPr>
            <w:tcW w:w="713"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center"/>
              <w:rPr>
                <w:rFonts w:eastAsia="Times New Roman" w:cs="Arial"/>
                <w:b/>
                <w:bCs/>
                <w:sz w:val="18"/>
                <w:szCs w:val="18"/>
              </w:rPr>
            </w:pPr>
            <w:r w:rsidRPr="00323066">
              <w:rPr>
                <w:rFonts w:eastAsia="Times New Roman" w:cs="Arial"/>
                <w:b/>
                <w:bCs/>
                <w:sz w:val="18"/>
                <w:szCs w:val="18"/>
              </w:rPr>
              <w:t>Degree by summer 14</w:t>
            </w:r>
          </w:p>
        </w:tc>
        <w:tc>
          <w:tcPr>
            <w:tcW w:w="713"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center"/>
              <w:rPr>
                <w:rFonts w:eastAsia="Times New Roman" w:cs="Arial"/>
                <w:b/>
                <w:bCs/>
                <w:sz w:val="18"/>
                <w:szCs w:val="18"/>
              </w:rPr>
            </w:pPr>
            <w:r w:rsidRPr="00323066">
              <w:rPr>
                <w:rFonts w:eastAsia="Times New Roman" w:cs="Arial"/>
                <w:b/>
                <w:bCs/>
                <w:sz w:val="18"/>
                <w:szCs w:val="18"/>
              </w:rPr>
              <w:t>Degree by summer 15</w:t>
            </w:r>
          </w:p>
        </w:tc>
        <w:tc>
          <w:tcPr>
            <w:tcW w:w="739"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center"/>
              <w:rPr>
                <w:rFonts w:eastAsia="Times New Roman" w:cs="Arial"/>
                <w:b/>
                <w:bCs/>
                <w:sz w:val="18"/>
                <w:szCs w:val="18"/>
              </w:rPr>
            </w:pPr>
            <w:r w:rsidRPr="00323066">
              <w:rPr>
                <w:rFonts w:eastAsia="Times New Roman" w:cs="Arial"/>
                <w:b/>
                <w:bCs/>
                <w:sz w:val="18"/>
                <w:szCs w:val="18"/>
              </w:rPr>
              <w:t>Degree by summer 16</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480"/>
        </w:trPr>
        <w:tc>
          <w:tcPr>
            <w:tcW w:w="6756" w:type="dxa"/>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b/>
                <w:bCs/>
                <w:sz w:val="18"/>
                <w:szCs w:val="18"/>
              </w:rPr>
            </w:pPr>
            <w:r w:rsidRPr="00323066">
              <w:rPr>
                <w:rFonts w:eastAsia="Times New Roman" w:cs="Arial"/>
                <w:b/>
                <w:bCs/>
                <w:sz w:val="18"/>
                <w:szCs w:val="18"/>
              </w:rPr>
              <w:t># of New MPA who earned degree within 4 years</w:t>
            </w:r>
          </w:p>
        </w:tc>
        <w:tc>
          <w:tcPr>
            <w:tcW w:w="713"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i/>
                <w:iCs/>
                <w:color w:val="969696"/>
                <w:sz w:val="16"/>
                <w:szCs w:val="16"/>
              </w:rPr>
            </w:pPr>
            <w:r w:rsidRPr="00323066">
              <w:rPr>
                <w:rFonts w:eastAsia="Times New Roman" w:cs="Arial"/>
                <w:i/>
                <w:iCs/>
                <w:color w:val="969696"/>
                <w:sz w:val="16"/>
                <w:szCs w:val="16"/>
              </w:rPr>
              <w:t> </w:t>
            </w:r>
          </w:p>
        </w:tc>
        <w:tc>
          <w:tcPr>
            <w:tcW w:w="713"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i/>
                <w:iCs/>
                <w:color w:val="969696"/>
                <w:sz w:val="16"/>
                <w:szCs w:val="16"/>
              </w:rPr>
            </w:pPr>
            <w:r w:rsidRPr="00323066">
              <w:rPr>
                <w:rFonts w:eastAsia="Times New Roman" w:cs="Arial"/>
                <w:i/>
                <w:iCs/>
                <w:color w:val="969696"/>
                <w:sz w:val="16"/>
                <w:szCs w:val="16"/>
              </w:rPr>
              <w:t> </w:t>
            </w:r>
          </w:p>
        </w:tc>
        <w:tc>
          <w:tcPr>
            <w:tcW w:w="739"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i/>
                <w:iCs/>
                <w:color w:val="969696"/>
                <w:sz w:val="16"/>
                <w:szCs w:val="16"/>
              </w:rPr>
            </w:pPr>
            <w:r w:rsidRPr="00323066">
              <w:rPr>
                <w:rFonts w:eastAsia="Times New Roman" w:cs="Arial"/>
                <w:i/>
                <w:iCs/>
                <w:color w:val="969696"/>
                <w:sz w:val="16"/>
                <w:szCs w:val="16"/>
              </w:rPr>
              <w:t> </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i/>
                <w:iCs/>
                <w:color w:val="333333"/>
                <w:sz w:val="18"/>
                <w:szCs w:val="18"/>
              </w:rPr>
            </w:pPr>
            <w:r w:rsidRPr="00323066">
              <w:rPr>
                <w:rFonts w:eastAsia="Times New Roman" w:cs="Arial"/>
                <w:i/>
                <w:iCs/>
                <w:color w:val="333333"/>
                <w:sz w:val="18"/>
                <w:szCs w:val="18"/>
              </w:rPr>
              <w:t>Graduation rate within 4 years (cumulative)</w:t>
            </w:r>
          </w:p>
        </w:tc>
        <w:tc>
          <w:tcPr>
            <w:tcW w:w="713"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i/>
                <w:iCs/>
                <w:color w:val="0000FF"/>
                <w:szCs w:val="20"/>
              </w:rPr>
            </w:pPr>
            <w:r w:rsidRPr="00323066">
              <w:rPr>
                <w:rFonts w:eastAsia="Times New Roman" w:cs="Arial"/>
                <w:i/>
                <w:iCs/>
                <w:color w:val="0000FF"/>
                <w:szCs w:val="20"/>
              </w:rPr>
              <w:t> </w:t>
            </w:r>
          </w:p>
        </w:tc>
        <w:tc>
          <w:tcPr>
            <w:tcW w:w="713"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i/>
                <w:iCs/>
                <w:color w:val="0000FF"/>
                <w:szCs w:val="20"/>
              </w:rPr>
            </w:pPr>
            <w:r w:rsidRPr="00323066">
              <w:rPr>
                <w:rFonts w:eastAsia="Times New Roman" w:cs="Arial"/>
                <w:i/>
                <w:iCs/>
                <w:color w:val="0000FF"/>
                <w:szCs w:val="20"/>
              </w:rPr>
              <w:t> </w:t>
            </w:r>
          </w:p>
        </w:tc>
        <w:tc>
          <w:tcPr>
            <w:tcW w:w="739"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i/>
                <w:iCs/>
                <w:color w:val="0000FF"/>
                <w:szCs w:val="20"/>
              </w:rPr>
            </w:pPr>
            <w:r w:rsidRPr="00323066">
              <w:rPr>
                <w:rFonts w:eastAsia="Times New Roman" w:cs="Arial"/>
                <w:i/>
                <w:iCs/>
                <w:color w:val="0000FF"/>
                <w:szCs w:val="20"/>
              </w:rPr>
              <w:t> </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nil"/>
              <w:left w:val="single" w:sz="4" w:space="0" w:color="auto"/>
              <w:bottom w:val="single" w:sz="4" w:space="0" w:color="auto"/>
              <w:right w:val="single" w:sz="4" w:space="0" w:color="auto"/>
            </w:tcBorders>
            <w:shd w:val="clear" w:color="000000" w:fill="C0C0C0"/>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w:t>
            </w:r>
          </w:p>
        </w:tc>
        <w:tc>
          <w:tcPr>
            <w:tcW w:w="713"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center"/>
              <w:rPr>
                <w:rFonts w:eastAsia="Times New Roman" w:cs="Arial"/>
                <w:b/>
                <w:bCs/>
                <w:sz w:val="18"/>
                <w:szCs w:val="18"/>
              </w:rPr>
            </w:pPr>
            <w:r w:rsidRPr="00323066">
              <w:rPr>
                <w:rFonts w:eastAsia="Times New Roman" w:cs="Arial"/>
                <w:b/>
                <w:bCs/>
                <w:sz w:val="18"/>
                <w:szCs w:val="18"/>
              </w:rPr>
              <w:t> </w:t>
            </w:r>
          </w:p>
        </w:tc>
        <w:tc>
          <w:tcPr>
            <w:tcW w:w="713"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center"/>
              <w:rPr>
                <w:rFonts w:eastAsia="Times New Roman" w:cs="Arial"/>
                <w:b/>
                <w:bCs/>
                <w:sz w:val="18"/>
                <w:szCs w:val="18"/>
              </w:rPr>
            </w:pPr>
            <w:r w:rsidRPr="00323066">
              <w:rPr>
                <w:rFonts w:eastAsia="Times New Roman" w:cs="Arial"/>
                <w:b/>
                <w:bCs/>
                <w:sz w:val="18"/>
                <w:szCs w:val="18"/>
              </w:rPr>
              <w:t> </w:t>
            </w:r>
          </w:p>
        </w:tc>
        <w:tc>
          <w:tcPr>
            <w:tcW w:w="739"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center"/>
              <w:rPr>
                <w:rFonts w:eastAsia="Times New Roman" w:cs="Arial"/>
                <w:b/>
                <w:bCs/>
                <w:sz w:val="18"/>
                <w:szCs w:val="18"/>
              </w:rPr>
            </w:pPr>
            <w:r w:rsidRPr="00323066">
              <w:rPr>
                <w:rFonts w:eastAsia="Times New Roman" w:cs="Arial"/>
                <w:b/>
                <w:bCs/>
                <w:sz w:val="18"/>
                <w:szCs w:val="18"/>
              </w:rPr>
              <w:t> </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b/>
                <w:bCs/>
                <w:sz w:val="18"/>
                <w:szCs w:val="18"/>
              </w:rPr>
            </w:pPr>
            <w:r w:rsidRPr="00323066">
              <w:rPr>
                <w:rFonts w:eastAsia="Times New Roman" w:cs="Arial"/>
                <w:b/>
                <w:bCs/>
                <w:sz w:val="18"/>
                <w:szCs w:val="18"/>
              </w:rPr>
              <w:t># of New MPA who earned degrees to date*</w:t>
            </w:r>
          </w:p>
        </w:tc>
        <w:tc>
          <w:tcPr>
            <w:tcW w:w="713"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i/>
                <w:iCs/>
                <w:color w:val="969696"/>
                <w:sz w:val="16"/>
                <w:szCs w:val="16"/>
              </w:rPr>
            </w:pPr>
            <w:r w:rsidRPr="00323066">
              <w:rPr>
                <w:rFonts w:eastAsia="Times New Roman" w:cs="Arial"/>
                <w:i/>
                <w:iCs/>
                <w:color w:val="969696"/>
                <w:sz w:val="16"/>
                <w:szCs w:val="16"/>
              </w:rPr>
              <w:t> </w:t>
            </w:r>
          </w:p>
        </w:tc>
        <w:tc>
          <w:tcPr>
            <w:tcW w:w="713"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i/>
                <w:iCs/>
                <w:color w:val="969696"/>
                <w:sz w:val="16"/>
                <w:szCs w:val="16"/>
              </w:rPr>
            </w:pPr>
            <w:r w:rsidRPr="00323066">
              <w:rPr>
                <w:rFonts w:eastAsia="Times New Roman" w:cs="Arial"/>
                <w:i/>
                <w:iCs/>
                <w:color w:val="969696"/>
                <w:sz w:val="16"/>
                <w:szCs w:val="16"/>
              </w:rPr>
              <w:t> </w:t>
            </w:r>
          </w:p>
        </w:tc>
        <w:tc>
          <w:tcPr>
            <w:tcW w:w="739"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i/>
                <w:iCs/>
                <w:color w:val="969696"/>
                <w:sz w:val="16"/>
                <w:szCs w:val="16"/>
              </w:rPr>
            </w:pPr>
            <w:r w:rsidRPr="00323066">
              <w:rPr>
                <w:rFonts w:eastAsia="Times New Roman" w:cs="Arial"/>
                <w:i/>
                <w:iCs/>
                <w:color w:val="969696"/>
                <w:sz w:val="16"/>
                <w:szCs w:val="16"/>
              </w:rPr>
              <w:t> </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495"/>
        </w:trPr>
        <w:tc>
          <w:tcPr>
            <w:tcW w:w="6756" w:type="dxa"/>
            <w:tcBorders>
              <w:top w:val="nil"/>
              <w:left w:val="single" w:sz="4" w:space="0" w:color="auto"/>
              <w:bottom w:val="single" w:sz="4" w:space="0" w:color="auto"/>
              <w:right w:val="single" w:sz="4" w:space="0" w:color="auto"/>
            </w:tcBorders>
            <w:shd w:val="clear" w:color="auto" w:fill="auto"/>
            <w:vAlign w:val="center"/>
            <w:hideMark/>
          </w:tcPr>
          <w:p w:rsidR="003E2D7B" w:rsidRPr="00323066" w:rsidRDefault="003E2D7B" w:rsidP="0030372B">
            <w:pPr>
              <w:rPr>
                <w:rFonts w:eastAsia="Times New Roman" w:cs="Arial"/>
                <w:i/>
                <w:iCs/>
                <w:color w:val="333333"/>
                <w:sz w:val="18"/>
                <w:szCs w:val="18"/>
              </w:rPr>
            </w:pPr>
            <w:r w:rsidRPr="00323066">
              <w:rPr>
                <w:rFonts w:eastAsia="Times New Roman" w:cs="Arial"/>
                <w:i/>
                <w:iCs/>
                <w:color w:val="333333"/>
                <w:sz w:val="18"/>
                <w:szCs w:val="18"/>
              </w:rPr>
              <w:t>Total Graduation rate (cumulative)</w:t>
            </w:r>
          </w:p>
        </w:tc>
        <w:tc>
          <w:tcPr>
            <w:tcW w:w="713"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i/>
                <w:iCs/>
                <w:color w:val="0000FF"/>
                <w:szCs w:val="20"/>
              </w:rPr>
            </w:pPr>
            <w:r w:rsidRPr="00323066">
              <w:rPr>
                <w:rFonts w:eastAsia="Times New Roman" w:cs="Arial"/>
                <w:i/>
                <w:iCs/>
                <w:color w:val="0000FF"/>
                <w:szCs w:val="20"/>
              </w:rPr>
              <w:t> </w:t>
            </w:r>
          </w:p>
        </w:tc>
        <w:tc>
          <w:tcPr>
            <w:tcW w:w="713"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i/>
                <w:iCs/>
                <w:color w:val="0000FF"/>
                <w:szCs w:val="20"/>
              </w:rPr>
            </w:pPr>
            <w:r w:rsidRPr="00323066">
              <w:rPr>
                <w:rFonts w:eastAsia="Times New Roman" w:cs="Arial"/>
                <w:i/>
                <w:iCs/>
                <w:color w:val="0000FF"/>
                <w:szCs w:val="20"/>
              </w:rPr>
              <w:t> </w:t>
            </w:r>
          </w:p>
        </w:tc>
        <w:tc>
          <w:tcPr>
            <w:tcW w:w="739"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i/>
                <w:iCs/>
                <w:color w:val="0000FF"/>
                <w:szCs w:val="20"/>
              </w:rPr>
            </w:pPr>
            <w:r w:rsidRPr="00323066">
              <w:rPr>
                <w:rFonts w:eastAsia="Times New Roman" w:cs="Arial"/>
                <w:i/>
                <w:iCs/>
                <w:color w:val="0000FF"/>
                <w:szCs w:val="20"/>
              </w:rPr>
              <w:t> </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7469"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i/>
                <w:iCs/>
                <w:sz w:val="18"/>
                <w:szCs w:val="18"/>
              </w:rPr>
            </w:pPr>
            <w:r w:rsidRPr="00323066">
              <w:rPr>
                <w:rFonts w:eastAsia="Times New Roman" w:cs="Arial"/>
                <w:i/>
                <w:iCs/>
                <w:sz w:val="18"/>
                <w:szCs w:val="18"/>
              </w:rPr>
              <w:t>*Retention and Graduation data (AW only) updated as of 05/10/13.</w:t>
            </w:r>
          </w:p>
        </w:tc>
        <w:tc>
          <w:tcPr>
            <w:tcW w:w="713"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color w:val="FF0000"/>
                <w:szCs w:val="20"/>
              </w:rPr>
            </w:pPr>
          </w:p>
        </w:tc>
        <w:tc>
          <w:tcPr>
            <w:tcW w:w="739"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color w:val="FF0000"/>
                <w:szCs w:val="20"/>
              </w:rPr>
            </w:pP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nil"/>
              <w:left w:val="nil"/>
              <w:bottom w:val="nil"/>
              <w:right w:val="nil"/>
            </w:tcBorders>
            <w:shd w:val="clear" w:color="auto" w:fill="auto"/>
            <w:vAlign w:val="bottom"/>
            <w:hideMark/>
          </w:tcPr>
          <w:p w:rsidR="003E2D7B" w:rsidRPr="00323066" w:rsidRDefault="003E2D7B" w:rsidP="0030372B">
            <w:pPr>
              <w:rPr>
                <w:rFonts w:eastAsia="Times New Roman" w:cs="Arial"/>
                <w:i/>
                <w:iCs/>
                <w:sz w:val="18"/>
                <w:szCs w:val="18"/>
              </w:rPr>
            </w:pPr>
          </w:p>
        </w:tc>
        <w:tc>
          <w:tcPr>
            <w:tcW w:w="713"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color w:val="FF0000"/>
                <w:szCs w:val="20"/>
              </w:rPr>
            </w:pPr>
          </w:p>
        </w:tc>
        <w:tc>
          <w:tcPr>
            <w:tcW w:w="713"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color w:val="FF0000"/>
                <w:szCs w:val="20"/>
              </w:rPr>
            </w:pPr>
          </w:p>
        </w:tc>
        <w:tc>
          <w:tcPr>
            <w:tcW w:w="739"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color w:val="FF0000"/>
                <w:szCs w:val="20"/>
              </w:rPr>
            </w:pP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single" w:sz="4" w:space="0" w:color="auto"/>
              <w:left w:val="single" w:sz="4" w:space="0" w:color="auto"/>
              <w:bottom w:val="single" w:sz="4" w:space="0" w:color="auto"/>
              <w:right w:val="single" w:sz="4" w:space="0" w:color="auto"/>
            </w:tcBorders>
            <w:shd w:val="clear" w:color="000000" w:fill="C0C0C0"/>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Academic Year</w:t>
            </w:r>
          </w:p>
        </w:tc>
        <w:tc>
          <w:tcPr>
            <w:tcW w:w="713"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b/>
                <w:bCs/>
                <w:szCs w:val="20"/>
              </w:rPr>
            </w:pPr>
            <w:r w:rsidRPr="00323066">
              <w:rPr>
                <w:rFonts w:eastAsia="Times New Roman" w:cs="Arial"/>
                <w:b/>
                <w:bCs/>
                <w:szCs w:val="20"/>
              </w:rPr>
              <w:t>10-11</w:t>
            </w:r>
          </w:p>
        </w:tc>
        <w:tc>
          <w:tcPr>
            <w:tcW w:w="713"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b/>
                <w:bCs/>
                <w:szCs w:val="20"/>
              </w:rPr>
            </w:pPr>
            <w:r w:rsidRPr="00323066">
              <w:rPr>
                <w:rFonts w:eastAsia="Times New Roman" w:cs="Arial"/>
                <w:b/>
                <w:bCs/>
                <w:szCs w:val="20"/>
              </w:rPr>
              <w:t>11-12</w:t>
            </w:r>
          </w:p>
        </w:tc>
        <w:tc>
          <w:tcPr>
            <w:tcW w:w="739"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b/>
                <w:bCs/>
                <w:szCs w:val="20"/>
              </w:rPr>
            </w:pPr>
            <w:r w:rsidRPr="00323066">
              <w:rPr>
                <w:rFonts w:eastAsia="Times New Roman" w:cs="Arial"/>
                <w:b/>
                <w:bCs/>
                <w:szCs w:val="20"/>
              </w:rPr>
              <w:t>12-13</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nil"/>
              <w:left w:val="single" w:sz="4" w:space="0" w:color="auto"/>
              <w:bottom w:val="single" w:sz="4" w:space="0" w:color="auto"/>
              <w:right w:val="single" w:sz="4" w:space="0" w:color="auto"/>
            </w:tcBorders>
            <w:shd w:val="clear" w:color="000000" w:fill="C0C0C0"/>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Total # of MPA Degrees Awarded*</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50</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56</w:t>
            </w:r>
          </w:p>
        </w:tc>
        <w:tc>
          <w:tcPr>
            <w:tcW w:w="739"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color w:val="808080"/>
                <w:szCs w:val="20"/>
              </w:rPr>
            </w:pPr>
            <w:r w:rsidRPr="00323066">
              <w:rPr>
                <w:rFonts w:eastAsia="Times New Roman" w:cs="Arial"/>
                <w:color w:val="808080"/>
                <w:szCs w:val="20"/>
              </w:rPr>
              <w:t>3</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510"/>
        </w:trPr>
        <w:tc>
          <w:tcPr>
            <w:tcW w:w="6756" w:type="dxa"/>
            <w:tcBorders>
              <w:top w:val="nil"/>
              <w:left w:val="single" w:sz="4" w:space="0" w:color="auto"/>
              <w:bottom w:val="single" w:sz="4" w:space="0" w:color="auto"/>
              <w:right w:val="single" w:sz="4" w:space="0" w:color="auto"/>
            </w:tcBorders>
            <w:shd w:val="clear" w:color="000000" w:fill="C0C0C0"/>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subset of above degrees awarded to Tribal concentration</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2</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19</w:t>
            </w:r>
          </w:p>
        </w:tc>
        <w:tc>
          <w:tcPr>
            <w:tcW w:w="739"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color w:val="808080"/>
                <w:szCs w:val="20"/>
              </w:rPr>
            </w:pPr>
            <w:r w:rsidRPr="00323066">
              <w:rPr>
                <w:rFonts w:eastAsia="Times New Roman" w:cs="Arial"/>
                <w:color w:val="808080"/>
                <w:szCs w:val="20"/>
              </w:rPr>
              <w:t>0</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9468" w:type="dxa"/>
            <w:gridSpan w:val="5"/>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i/>
                <w:iCs/>
                <w:sz w:val="18"/>
                <w:szCs w:val="18"/>
              </w:rPr>
            </w:pPr>
            <w:r w:rsidRPr="00323066">
              <w:rPr>
                <w:rFonts w:eastAsia="Times New Roman" w:cs="Arial"/>
                <w:i/>
                <w:iCs/>
                <w:sz w:val="18"/>
                <w:szCs w:val="18"/>
              </w:rPr>
              <w:t>*Number of MPA degrees awarded fall through summer of each academic year, updated as of 05/10/13.</w:t>
            </w:r>
          </w:p>
        </w:tc>
      </w:tr>
      <w:tr w:rsidR="003E2D7B" w:rsidRPr="00323066" w:rsidTr="005C6EC0">
        <w:trPr>
          <w:trHeight w:val="255"/>
        </w:trPr>
        <w:tc>
          <w:tcPr>
            <w:tcW w:w="6756" w:type="dxa"/>
            <w:tcBorders>
              <w:top w:val="nil"/>
              <w:left w:val="nil"/>
              <w:bottom w:val="nil"/>
              <w:right w:val="nil"/>
            </w:tcBorders>
            <w:shd w:val="clear" w:color="auto" w:fill="auto"/>
            <w:vAlign w:val="bottom"/>
            <w:hideMark/>
          </w:tcPr>
          <w:p w:rsidR="003E2D7B" w:rsidRPr="00323066" w:rsidRDefault="003E2D7B" w:rsidP="0030372B">
            <w:pPr>
              <w:rPr>
                <w:rFonts w:eastAsia="Times New Roman" w:cs="Arial"/>
                <w:i/>
                <w:iCs/>
                <w:sz w:val="18"/>
                <w:szCs w:val="18"/>
              </w:rPr>
            </w:pPr>
          </w:p>
        </w:tc>
        <w:tc>
          <w:tcPr>
            <w:tcW w:w="713"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color w:val="FF0000"/>
                <w:szCs w:val="20"/>
              </w:rPr>
            </w:pPr>
          </w:p>
        </w:tc>
        <w:tc>
          <w:tcPr>
            <w:tcW w:w="713"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color w:val="FF0000"/>
                <w:szCs w:val="20"/>
              </w:rPr>
            </w:pPr>
          </w:p>
        </w:tc>
        <w:tc>
          <w:tcPr>
            <w:tcW w:w="739"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color w:val="FF0000"/>
                <w:szCs w:val="20"/>
              </w:rPr>
            </w:pP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630"/>
        </w:trPr>
        <w:tc>
          <w:tcPr>
            <w:tcW w:w="6756" w:type="dxa"/>
            <w:tcBorders>
              <w:top w:val="single" w:sz="4" w:space="0" w:color="auto"/>
              <w:left w:val="single" w:sz="4" w:space="0" w:color="auto"/>
              <w:bottom w:val="single" w:sz="4" w:space="0" w:color="auto"/>
              <w:right w:val="single" w:sz="4" w:space="0" w:color="auto"/>
            </w:tcBorders>
            <w:shd w:val="clear" w:color="000000" w:fill="C0C0C0"/>
            <w:vAlign w:val="bottom"/>
            <w:hideMark/>
          </w:tcPr>
          <w:p w:rsidR="003E2D7B" w:rsidRPr="00323066" w:rsidRDefault="003E2D7B" w:rsidP="0030372B">
            <w:pPr>
              <w:rPr>
                <w:rFonts w:eastAsia="Times New Roman" w:cs="Arial"/>
                <w:b/>
                <w:bCs/>
                <w:sz w:val="24"/>
              </w:rPr>
            </w:pPr>
            <w:r w:rsidRPr="00323066">
              <w:rPr>
                <w:rFonts w:eastAsia="Times New Roman" w:cs="Arial"/>
                <w:b/>
                <w:bCs/>
                <w:sz w:val="24"/>
              </w:rPr>
              <w:t>MPA-TOTAL Annual Average FTE* History</w:t>
            </w:r>
          </w:p>
        </w:tc>
        <w:tc>
          <w:tcPr>
            <w:tcW w:w="713"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b/>
                <w:bCs/>
                <w:szCs w:val="20"/>
              </w:rPr>
            </w:pPr>
            <w:r w:rsidRPr="00323066">
              <w:rPr>
                <w:rFonts w:eastAsia="Times New Roman" w:cs="Arial"/>
                <w:b/>
                <w:bCs/>
                <w:szCs w:val="20"/>
              </w:rPr>
              <w:t>10-11</w:t>
            </w:r>
          </w:p>
        </w:tc>
        <w:tc>
          <w:tcPr>
            <w:tcW w:w="713"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b/>
                <w:bCs/>
                <w:szCs w:val="20"/>
              </w:rPr>
            </w:pPr>
            <w:r w:rsidRPr="00323066">
              <w:rPr>
                <w:rFonts w:eastAsia="Times New Roman" w:cs="Arial"/>
                <w:b/>
                <w:bCs/>
                <w:szCs w:val="20"/>
              </w:rPr>
              <w:t>11-12</w:t>
            </w:r>
          </w:p>
        </w:tc>
        <w:tc>
          <w:tcPr>
            <w:tcW w:w="739"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jc w:val="center"/>
              <w:rPr>
                <w:rFonts w:eastAsia="Times New Roman" w:cs="Arial"/>
                <w:b/>
                <w:bCs/>
                <w:szCs w:val="20"/>
              </w:rPr>
            </w:pPr>
            <w:r w:rsidRPr="00323066">
              <w:rPr>
                <w:rFonts w:eastAsia="Times New Roman" w:cs="Arial"/>
                <w:b/>
                <w:bCs/>
                <w:szCs w:val="20"/>
              </w:rPr>
              <w:t>12-13</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300"/>
        </w:trPr>
        <w:tc>
          <w:tcPr>
            <w:tcW w:w="6756" w:type="dxa"/>
            <w:tcBorders>
              <w:top w:val="nil"/>
              <w:left w:val="nil"/>
              <w:bottom w:val="nil"/>
              <w:right w:val="nil"/>
            </w:tcBorders>
            <w:shd w:val="clear" w:color="auto" w:fill="auto"/>
            <w:vAlign w:val="bottom"/>
            <w:hideMark/>
          </w:tcPr>
          <w:p w:rsidR="003E2D7B" w:rsidRPr="00323066" w:rsidRDefault="003E2D7B" w:rsidP="0030372B">
            <w:pPr>
              <w:rPr>
                <w:rFonts w:eastAsia="Times New Roman" w:cs="Arial"/>
                <w:b/>
                <w:bCs/>
              </w:rPr>
            </w:pPr>
            <w:r w:rsidRPr="00323066">
              <w:rPr>
                <w:rFonts w:eastAsia="Times New Roman" w:cs="Arial"/>
                <w:b/>
                <w:bCs/>
              </w:rPr>
              <w:t>Actual</w:t>
            </w:r>
            <w:r w:rsidRPr="00323066">
              <w:rPr>
                <w:rFonts w:eastAsia="Times New Roman" w:cs="Arial"/>
              </w:rPr>
              <w:t xml:space="preserve"> Annual Average FTE</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b/>
                <w:bCs/>
              </w:rPr>
            </w:pPr>
            <w:r w:rsidRPr="00323066">
              <w:rPr>
                <w:rFonts w:eastAsia="Times New Roman" w:cs="Arial"/>
                <w:b/>
                <w:bCs/>
              </w:rPr>
              <w:t>114.8</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b/>
                <w:bCs/>
              </w:rPr>
            </w:pPr>
            <w:r w:rsidRPr="00323066">
              <w:rPr>
                <w:rFonts w:eastAsia="Times New Roman" w:cs="Arial"/>
                <w:b/>
                <w:bCs/>
              </w:rPr>
              <w:t>109.1</w:t>
            </w:r>
          </w:p>
        </w:tc>
        <w:tc>
          <w:tcPr>
            <w:tcW w:w="739"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b/>
                <w:bCs/>
              </w:rPr>
            </w:pPr>
            <w:r w:rsidRPr="00323066">
              <w:rPr>
                <w:rFonts w:eastAsia="Times New Roman" w:cs="Arial"/>
                <w:b/>
                <w:bCs/>
              </w:rPr>
              <w:t>120.1</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67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Target</w:t>
            </w:r>
            <w:r w:rsidRPr="00323066">
              <w:rPr>
                <w:rFonts w:eastAsia="Times New Roman" w:cs="Arial"/>
                <w:szCs w:val="20"/>
              </w:rPr>
              <w:t xml:space="preserve"> Annual Average FTE</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105.0</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105.0</w:t>
            </w:r>
          </w:p>
        </w:tc>
        <w:tc>
          <w:tcPr>
            <w:tcW w:w="739"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105.0</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5C6EC0" w:rsidRPr="005C6EC0" w:rsidTr="005C6EC0">
        <w:trPr>
          <w:trHeight w:val="255"/>
        </w:trPr>
        <w:tc>
          <w:tcPr>
            <w:tcW w:w="6756" w:type="dxa"/>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b/>
                <w:bCs/>
                <w:i/>
                <w:iCs/>
                <w:color w:val="333333"/>
                <w:sz w:val="18"/>
                <w:szCs w:val="18"/>
              </w:rPr>
            </w:pPr>
            <w:r w:rsidRPr="00323066">
              <w:rPr>
                <w:rFonts w:eastAsia="Times New Roman" w:cs="Arial"/>
                <w:b/>
                <w:bCs/>
                <w:i/>
                <w:iCs/>
                <w:color w:val="333333"/>
                <w:sz w:val="18"/>
                <w:szCs w:val="18"/>
              </w:rPr>
              <w:t>difference: actual FTE - target FTE</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i/>
                <w:iCs/>
                <w:sz w:val="18"/>
                <w:szCs w:val="18"/>
              </w:rPr>
            </w:pPr>
            <w:r w:rsidRPr="005C6EC0">
              <w:rPr>
                <w:rFonts w:eastAsia="Times New Roman" w:cs="Arial"/>
                <w:i/>
                <w:iCs/>
                <w:sz w:val="18"/>
                <w:szCs w:val="18"/>
              </w:rPr>
              <w:t>9.8</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i/>
                <w:iCs/>
                <w:sz w:val="18"/>
                <w:szCs w:val="18"/>
              </w:rPr>
            </w:pPr>
            <w:r w:rsidRPr="005C6EC0">
              <w:rPr>
                <w:rFonts w:eastAsia="Times New Roman" w:cs="Arial"/>
                <w:i/>
                <w:iCs/>
                <w:sz w:val="18"/>
                <w:szCs w:val="18"/>
              </w:rPr>
              <w:t>4.1</w:t>
            </w:r>
          </w:p>
        </w:tc>
        <w:tc>
          <w:tcPr>
            <w:tcW w:w="739"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i/>
                <w:iCs/>
                <w:sz w:val="18"/>
                <w:szCs w:val="18"/>
              </w:rPr>
            </w:pPr>
            <w:r w:rsidRPr="005C6EC0">
              <w:rPr>
                <w:rFonts w:eastAsia="Times New Roman" w:cs="Arial"/>
                <w:i/>
                <w:iCs/>
                <w:sz w:val="18"/>
                <w:szCs w:val="18"/>
              </w:rPr>
              <w:t>15.1</w:t>
            </w:r>
          </w:p>
        </w:tc>
        <w:tc>
          <w:tcPr>
            <w:tcW w:w="547" w:type="dxa"/>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r>
      <w:tr w:rsidR="005C6EC0" w:rsidRPr="005C6EC0" w:rsidTr="005C6EC0">
        <w:trPr>
          <w:trHeight w:val="255"/>
        </w:trPr>
        <w:tc>
          <w:tcPr>
            <w:tcW w:w="6756" w:type="dxa"/>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b/>
                <w:bCs/>
                <w:i/>
                <w:iCs/>
                <w:color w:val="333333"/>
                <w:sz w:val="18"/>
                <w:szCs w:val="18"/>
              </w:rPr>
            </w:pPr>
            <w:r w:rsidRPr="00323066">
              <w:rPr>
                <w:rFonts w:eastAsia="Times New Roman" w:cs="Arial"/>
                <w:b/>
                <w:bCs/>
                <w:i/>
                <w:iCs/>
                <w:color w:val="333333"/>
                <w:sz w:val="18"/>
                <w:szCs w:val="18"/>
              </w:rPr>
              <w:lastRenderedPageBreak/>
              <w:t> </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rPr>
                <w:rFonts w:eastAsia="Times New Roman" w:cs="Arial"/>
                <w:i/>
                <w:iCs/>
                <w:sz w:val="18"/>
                <w:szCs w:val="18"/>
              </w:rPr>
            </w:pPr>
            <w:r w:rsidRPr="005C6EC0">
              <w:rPr>
                <w:rFonts w:eastAsia="Times New Roman" w:cs="Arial"/>
                <w:i/>
                <w:iCs/>
                <w:sz w:val="18"/>
                <w:szCs w:val="18"/>
              </w:rPr>
              <w:t> </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rPr>
                <w:rFonts w:eastAsia="Times New Roman" w:cs="Arial"/>
                <w:i/>
                <w:iCs/>
                <w:sz w:val="18"/>
                <w:szCs w:val="18"/>
              </w:rPr>
            </w:pPr>
            <w:r w:rsidRPr="005C6EC0">
              <w:rPr>
                <w:rFonts w:eastAsia="Times New Roman" w:cs="Arial"/>
                <w:i/>
                <w:iCs/>
                <w:sz w:val="18"/>
                <w:szCs w:val="18"/>
              </w:rPr>
              <w:t> </w:t>
            </w:r>
          </w:p>
        </w:tc>
        <w:tc>
          <w:tcPr>
            <w:tcW w:w="739"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rPr>
                <w:rFonts w:eastAsia="Times New Roman" w:cs="Arial"/>
                <w:i/>
                <w:iCs/>
                <w:sz w:val="18"/>
                <w:szCs w:val="18"/>
              </w:rPr>
            </w:pPr>
            <w:r w:rsidRPr="005C6EC0">
              <w:rPr>
                <w:rFonts w:eastAsia="Times New Roman" w:cs="Arial"/>
                <w:i/>
                <w:iCs/>
                <w:sz w:val="18"/>
                <w:szCs w:val="18"/>
              </w:rPr>
              <w:t> </w:t>
            </w:r>
          </w:p>
        </w:tc>
        <w:tc>
          <w:tcPr>
            <w:tcW w:w="547" w:type="dxa"/>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r>
      <w:tr w:rsidR="005C6EC0" w:rsidRPr="005C6EC0" w:rsidTr="005C6EC0">
        <w:trPr>
          <w:trHeight w:val="510"/>
        </w:trPr>
        <w:tc>
          <w:tcPr>
            <w:tcW w:w="6756" w:type="dxa"/>
            <w:tcBorders>
              <w:top w:val="nil"/>
              <w:left w:val="single" w:sz="4" w:space="0" w:color="auto"/>
              <w:bottom w:val="single" w:sz="4" w:space="0" w:color="auto"/>
              <w:right w:val="single" w:sz="4" w:space="0" w:color="auto"/>
            </w:tcBorders>
            <w:shd w:val="clear" w:color="000000" w:fill="C0C0C0"/>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MPA-General Annual Average FTE* History</w:t>
            </w:r>
          </w:p>
        </w:tc>
        <w:tc>
          <w:tcPr>
            <w:tcW w:w="713" w:type="dxa"/>
            <w:tcBorders>
              <w:top w:val="nil"/>
              <w:left w:val="nil"/>
              <w:bottom w:val="single" w:sz="4" w:space="0" w:color="auto"/>
              <w:right w:val="single" w:sz="4" w:space="0" w:color="auto"/>
            </w:tcBorders>
            <w:shd w:val="clear" w:color="000000" w:fill="C0C0C0"/>
            <w:noWrap/>
            <w:vAlign w:val="bottom"/>
            <w:hideMark/>
          </w:tcPr>
          <w:p w:rsidR="003E2D7B" w:rsidRPr="005C6EC0" w:rsidRDefault="003E2D7B" w:rsidP="0030372B">
            <w:pPr>
              <w:jc w:val="center"/>
              <w:rPr>
                <w:rFonts w:eastAsia="Times New Roman" w:cs="Arial"/>
                <w:b/>
                <w:bCs/>
                <w:szCs w:val="20"/>
              </w:rPr>
            </w:pPr>
            <w:r w:rsidRPr="005C6EC0">
              <w:rPr>
                <w:rFonts w:eastAsia="Times New Roman" w:cs="Arial"/>
                <w:b/>
                <w:bCs/>
                <w:szCs w:val="20"/>
              </w:rPr>
              <w:t>10-11</w:t>
            </w:r>
          </w:p>
        </w:tc>
        <w:tc>
          <w:tcPr>
            <w:tcW w:w="713" w:type="dxa"/>
            <w:tcBorders>
              <w:top w:val="nil"/>
              <w:left w:val="nil"/>
              <w:bottom w:val="single" w:sz="4" w:space="0" w:color="auto"/>
              <w:right w:val="single" w:sz="4" w:space="0" w:color="auto"/>
            </w:tcBorders>
            <w:shd w:val="clear" w:color="000000" w:fill="C0C0C0"/>
            <w:noWrap/>
            <w:vAlign w:val="bottom"/>
            <w:hideMark/>
          </w:tcPr>
          <w:p w:rsidR="003E2D7B" w:rsidRPr="005C6EC0" w:rsidRDefault="003E2D7B" w:rsidP="0030372B">
            <w:pPr>
              <w:jc w:val="center"/>
              <w:rPr>
                <w:rFonts w:eastAsia="Times New Roman" w:cs="Arial"/>
                <w:b/>
                <w:bCs/>
                <w:szCs w:val="20"/>
              </w:rPr>
            </w:pPr>
            <w:r w:rsidRPr="005C6EC0">
              <w:rPr>
                <w:rFonts w:eastAsia="Times New Roman" w:cs="Arial"/>
                <w:b/>
                <w:bCs/>
                <w:szCs w:val="20"/>
              </w:rPr>
              <w:t>11-12</w:t>
            </w:r>
          </w:p>
        </w:tc>
        <w:tc>
          <w:tcPr>
            <w:tcW w:w="739" w:type="dxa"/>
            <w:tcBorders>
              <w:top w:val="nil"/>
              <w:left w:val="nil"/>
              <w:bottom w:val="single" w:sz="4" w:space="0" w:color="auto"/>
              <w:right w:val="single" w:sz="4" w:space="0" w:color="auto"/>
            </w:tcBorders>
            <w:shd w:val="clear" w:color="000000" w:fill="C0C0C0"/>
            <w:noWrap/>
            <w:vAlign w:val="bottom"/>
            <w:hideMark/>
          </w:tcPr>
          <w:p w:rsidR="003E2D7B" w:rsidRPr="005C6EC0" w:rsidRDefault="003E2D7B" w:rsidP="0030372B">
            <w:pPr>
              <w:jc w:val="center"/>
              <w:rPr>
                <w:rFonts w:eastAsia="Times New Roman" w:cs="Arial"/>
                <w:b/>
                <w:bCs/>
                <w:szCs w:val="20"/>
              </w:rPr>
            </w:pPr>
            <w:r w:rsidRPr="005C6EC0">
              <w:rPr>
                <w:rFonts w:eastAsia="Times New Roman" w:cs="Arial"/>
                <w:b/>
                <w:bCs/>
                <w:szCs w:val="20"/>
              </w:rPr>
              <w:t>12-13</w:t>
            </w:r>
          </w:p>
        </w:tc>
        <w:tc>
          <w:tcPr>
            <w:tcW w:w="547" w:type="dxa"/>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r>
      <w:tr w:rsidR="005C6EC0" w:rsidRPr="005C6EC0" w:rsidTr="005C6EC0">
        <w:trPr>
          <w:trHeight w:val="255"/>
        </w:trPr>
        <w:tc>
          <w:tcPr>
            <w:tcW w:w="6756" w:type="dxa"/>
            <w:tcBorders>
              <w:top w:val="nil"/>
              <w:left w:val="nil"/>
              <w:bottom w:val="nil"/>
              <w:right w:val="nil"/>
            </w:tcBorders>
            <w:shd w:val="clear" w:color="auto" w:fill="auto"/>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Actual</w:t>
            </w:r>
            <w:r w:rsidRPr="00323066">
              <w:rPr>
                <w:rFonts w:eastAsia="Times New Roman" w:cs="Arial"/>
                <w:szCs w:val="20"/>
              </w:rPr>
              <w:t xml:space="preserve"> Annual Average FTE</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b/>
                <w:bCs/>
                <w:szCs w:val="20"/>
              </w:rPr>
            </w:pPr>
            <w:r w:rsidRPr="005C6EC0">
              <w:rPr>
                <w:rFonts w:eastAsia="Times New Roman" w:cs="Arial"/>
                <w:b/>
                <w:bCs/>
                <w:szCs w:val="20"/>
              </w:rPr>
              <w:t>89.8</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b/>
                <w:bCs/>
                <w:szCs w:val="20"/>
              </w:rPr>
            </w:pPr>
            <w:r w:rsidRPr="005C6EC0">
              <w:rPr>
                <w:rFonts w:eastAsia="Times New Roman" w:cs="Arial"/>
                <w:b/>
                <w:bCs/>
                <w:szCs w:val="20"/>
              </w:rPr>
              <w:t>84.1</w:t>
            </w:r>
          </w:p>
        </w:tc>
        <w:tc>
          <w:tcPr>
            <w:tcW w:w="739"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b/>
                <w:bCs/>
                <w:szCs w:val="20"/>
              </w:rPr>
            </w:pPr>
            <w:r w:rsidRPr="005C6EC0">
              <w:rPr>
                <w:rFonts w:eastAsia="Times New Roman" w:cs="Arial"/>
                <w:b/>
                <w:bCs/>
                <w:szCs w:val="20"/>
              </w:rPr>
              <w:t>95.1</w:t>
            </w:r>
          </w:p>
        </w:tc>
        <w:tc>
          <w:tcPr>
            <w:tcW w:w="547" w:type="dxa"/>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r>
      <w:tr w:rsidR="005C6EC0" w:rsidRPr="005C6EC0" w:rsidTr="005C6EC0">
        <w:trPr>
          <w:trHeight w:val="255"/>
        </w:trPr>
        <w:tc>
          <w:tcPr>
            <w:tcW w:w="67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Target</w:t>
            </w:r>
            <w:r w:rsidRPr="00323066">
              <w:rPr>
                <w:rFonts w:eastAsia="Times New Roman" w:cs="Arial"/>
                <w:szCs w:val="20"/>
              </w:rPr>
              <w:t xml:space="preserve"> Annual Average FTE</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85.0</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85.0</w:t>
            </w:r>
          </w:p>
        </w:tc>
        <w:tc>
          <w:tcPr>
            <w:tcW w:w="739"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85.0</w:t>
            </w:r>
          </w:p>
        </w:tc>
        <w:tc>
          <w:tcPr>
            <w:tcW w:w="547" w:type="dxa"/>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r>
      <w:tr w:rsidR="005C6EC0" w:rsidRPr="005C6EC0" w:rsidTr="005C6EC0">
        <w:trPr>
          <w:trHeight w:val="255"/>
        </w:trPr>
        <w:tc>
          <w:tcPr>
            <w:tcW w:w="6756" w:type="dxa"/>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b/>
                <w:bCs/>
                <w:i/>
                <w:iCs/>
                <w:color w:val="333333"/>
                <w:sz w:val="18"/>
                <w:szCs w:val="18"/>
              </w:rPr>
            </w:pPr>
            <w:r w:rsidRPr="00323066">
              <w:rPr>
                <w:rFonts w:eastAsia="Times New Roman" w:cs="Arial"/>
                <w:b/>
                <w:bCs/>
                <w:i/>
                <w:iCs/>
                <w:color w:val="333333"/>
                <w:sz w:val="18"/>
                <w:szCs w:val="18"/>
              </w:rPr>
              <w:t>difference: actual FTE - target FTE</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i/>
                <w:iCs/>
                <w:sz w:val="18"/>
                <w:szCs w:val="18"/>
              </w:rPr>
            </w:pPr>
            <w:r w:rsidRPr="005C6EC0">
              <w:rPr>
                <w:rFonts w:eastAsia="Times New Roman" w:cs="Arial"/>
                <w:i/>
                <w:iCs/>
                <w:sz w:val="18"/>
                <w:szCs w:val="18"/>
              </w:rPr>
              <w:t>4.8</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i/>
                <w:iCs/>
                <w:sz w:val="18"/>
                <w:szCs w:val="18"/>
              </w:rPr>
            </w:pPr>
            <w:r w:rsidRPr="005C6EC0">
              <w:rPr>
                <w:rFonts w:eastAsia="Times New Roman" w:cs="Arial"/>
                <w:i/>
                <w:iCs/>
                <w:sz w:val="18"/>
                <w:szCs w:val="18"/>
              </w:rPr>
              <w:t>-0.9</w:t>
            </w:r>
          </w:p>
        </w:tc>
        <w:tc>
          <w:tcPr>
            <w:tcW w:w="739"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i/>
                <w:iCs/>
                <w:sz w:val="18"/>
                <w:szCs w:val="18"/>
              </w:rPr>
            </w:pPr>
            <w:r w:rsidRPr="005C6EC0">
              <w:rPr>
                <w:rFonts w:eastAsia="Times New Roman" w:cs="Arial"/>
                <w:i/>
                <w:iCs/>
                <w:sz w:val="18"/>
                <w:szCs w:val="18"/>
              </w:rPr>
              <w:t>10.1</w:t>
            </w:r>
          </w:p>
        </w:tc>
        <w:tc>
          <w:tcPr>
            <w:tcW w:w="547" w:type="dxa"/>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r>
      <w:tr w:rsidR="005C6EC0" w:rsidRPr="005C6EC0" w:rsidTr="005C6EC0">
        <w:trPr>
          <w:trHeight w:val="255"/>
        </w:trPr>
        <w:tc>
          <w:tcPr>
            <w:tcW w:w="6756" w:type="dxa"/>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b/>
                <w:bCs/>
                <w:i/>
                <w:iCs/>
                <w:color w:val="333333"/>
                <w:sz w:val="18"/>
                <w:szCs w:val="18"/>
              </w:rPr>
            </w:pPr>
            <w:r w:rsidRPr="00323066">
              <w:rPr>
                <w:rFonts w:eastAsia="Times New Roman" w:cs="Arial"/>
                <w:b/>
                <w:bCs/>
                <w:i/>
                <w:iCs/>
                <w:color w:val="333333"/>
                <w:sz w:val="18"/>
                <w:szCs w:val="18"/>
              </w:rPr>
              <w:t> </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rPr>
                <w:rFonts w:eastAsia="Times New Roman" w:cs="Arial"/>
                <w:i/>
                <w:iCs/>
                <w:sz w:val="18"/>
                <w:szCs w:val="18"/>
              </w:rPr>
            </w:pPr>
            <w:r w:rsidRPr="005C6EC0">
              <w:rPr>
                <w:rFonts w:eastAsia="Times New Roman" w:cs="Arial"/>
                <w:i/>
                <w:iCs/>
                <w:sz w:val="18"/>
                <w:szCs w:val="18"/>
              </w:rPr>
              <w:t> </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rPr>
                <w:rFonts w:eastAsia="Times New Roman" w:cs="Arial"/>
                <w:i/>
                <w:iCs/>
                <w:sz w:val="18"/>
                <w:szCs w:val="18"/>
              </w:rPr>
            </w:pPr>
            <w:r w:rsidRPr="005C6EC0">
              <w:rPr>
                <w:rFonts w:eastAsia="Times New Roman" w:cs="Arial"/>
                <w:i/>
                <w:iCs/>
                <w:sz w:val="18"/>
                <w:szCs w:val="18"/>
              </w:rPr>
              <w:t> </w:t>
            </w:r>
          </w:p>
        </w:tc>
        <w:tc>
          <w:tcPr>
            <w:tcW w:w="739"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rPr>
                <w:rFonts w:eastAsia="Times New Roman" w:cs="Arial"/>
                <w:i/>
                <w:iCs/>
                <w:sz w:val="18"/>
                <w:szCs w:val="18"/>
              </w:rPr>
            </w:pPr>
            <w:r w:rsidRPr="005C6EC0">
              <w:rPr>
                <w:rFonts w:eastAsia="Times New Roman" w:cs="Arial"/>
                <w:i/>
                <w:iCs/>
                <w:sz w:val="18"/>
                <w:szCs w:val="18"/>
              </w:rPr>
              <w:t> </w:t>
            </w:r>
          </w:p>
        </w:tc>
        <w:tc>
          <w:tcPr>
            <w:tcW w:w="547" w:type="dxa"/>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r>
      <w:tr w:rsidR="005C6EC0" w:rsidRPr="005C6EC0" w:rsidTr="005C6EC0">
        <w:trPr>
          <w:trHeight w:val="510"/>
        </w:trPr>
        <w:tc>
          <w:tcPr>
            <w:tcW w:w="6756" w:type="dxa"/>
            <w:tcBorders>
              <w:top w:val="nil"/>
              <w:left w:val="single" w:sz="4" w:space="0" w:color="auto"/>
              <w:bottom w:val="single" w:sz="4" w:space="0" w:color="auto"/>
              <w:right w:val="single" w:sz="4" w:space="0" w:color="auto"/>
            </w:tcBorders>
            <w:shd w:val="clear" w:color="000000" w:fill="C0C0C0"/>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MPA-Tribal Cohort** Annual Average FTE* History</w:t>
            </w:r>
          </w:p>
        </w:tc>
        <w:tc>
          <w:tcPr>
            <w:tcW w:w="713" w:type="dxa"/>
            <w:tcBorders>
              <w:top w:val="nil"/>
              <w:left w:val="nil"/>
              <w:bottom w:val="single" w:sz="4" w:space="0" w:color="auto"/>
              <w:right w:val="single" w:sz="4" w:space="0" w:color="auto"/>
            </w:tcBorders>
            <w:shd w:val="clear" w:color="000000" w:fill="C0C0C0"/>
            <w:noWrap/>
            <w:vAlign w:val="bottom"/>
            <w:hideMark/>
          </w:tcPr>
          <w:p w:rsidR="003E2D7B" w:rsidRPr="005C6EC0" w:rsidRDefault="003E2D7B" w:rsidP="0030372B">
            <w:pPr>
              <w:jc w:val="center"/>
              <w:rPr>
                <w:rFonts w:eastAsia="Times New Roman" w:cs="Arial"/>
                <w:b/>
                <w:bCs/>
                <w:szCs w:val="20"/>
              </w:rPr>
            </w:pPr>
            <w:r w:rsidRPr="005C6EC0">
              <w:rPr>
                <w:rFonts w:eastAsia="Times New Roman" w:cs="Arial"/>
                <w:b/>
                <w:bCs/>
                <w:szCs w:val="20"/>
              </w:rPr>
              <w:t>10-11</w:t>
            </w:r>
          </w:p>
        </w:tc>
        <w:tc>
          <w:tcPr>
            <w:tcW w:w="713" w:type="dxa"/>
            <w:tcBorders>
              <w:top w:val="nil"/>
              <w:left w:val="nil"/>
              <w:bottom w:val="single" w:sz="4" w:space="0" w:color="auto"/>
              <w:right w:val="single" w:sz="4" w:space="0" w:color="auto"/>
            </w:tcBorders>
            <w:shd w:val="clear" w:color="000000" w:fill="C0C0C0"/>
            <w:noWrap/>
            <w:vAlign w:val="bottom"/>
            <w:hideMark/>
          </w:tcPr>
          <w:p w:rsidR="003E2D7B" w:rsidRPr="005C6EC0" w:rsidRDefault="003E2D7B" w:rsidP="0030372B">
            <w:pPr>
              <w:jc w:val="center"/>
              <w:rPr>
                <w:rFonts w:eastAsia="Times New Roman" w:cs="Arial"/>
                <w:b/>
                <w:bCs/>
                <w:szCs w:val="20"/>
              </w:rPr>
            </w:pPr>
            <w:r w:rsidRPr="005C6EC0">
              <w:rPr>
                <w:rFonts w:eastAsia="Times New Roman" w:cs="Arial"/>
                <w:b/>
                <w:bCs/>
                <w:szCs w:val="20"/>
              </w:rPr>
              <w:t>11-12</w:t>
            </w:r>
          </w:p>
        </w:tc>
        <w:tc>
          <w:tcPr>
            <w:tcW w:w="739" w:type="dxa"/>
            <w:tcBorders>
              <w:top w:val="nil"/>
              <w:left w:val="nil"/>
              <w:bottom w:val="single" w:sz="4" w:space="0" w:color="auto"/>
              <w:right w:val="single" w:sz="4" w:space="0" w:color="auto"/>
            </w:tcBorders>
            <w:shd w:val="clear" w:color="000000" w:fill="C0C0C0"/>
            <w:noWrap/>
            <w:vAlign w:val="bottom"/>
            <w:hideMark/>
          </w:tcPr>
          <w:p w:rsidR="003E2D7B" w:rsidRPr="005C6EC0" w:rsidRDefault="003E2D7B" w:rsidP="0030372B">
            <w:pPr>
              <w:jc w:val="center"/>
              <w:rPr>
                <w:rFonts w:eastAsia="Times New Roman" w:cs="Arial"/>
                <w:b/>
                <w:bCs/>
                <w:szCs w:val="20"/>
              </w:rPr>
            </w:pPr>
            <w:r w:rsidRPr="005C6EC0">
              <w:rPr>
                <w:rFonts w:eastAsia="Times New Roman" w:cs="Arial"/>
                <w:b/>
                <w:bCs/>
                <w:szCs w:val="20"/>
              </w:rPr>
              <w:t>12-13</w:t>
            </w:r>
          </w:p>
        </w:tc>
        <w:tc>
          <w:tcPr>
            <w:tcW w:w="547" w:type="dxa"/>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r>
      <w:tr w:rsidR="005C6EC0" w:rsidRPr="005C6EC0" w:rsidTr="005C6EC0">
        <w:trPr>
          <w:trHeight w:val="255"/>
        </w:trPr>
        <w:tc>
          <w:tcPr>
            <w:tcW w:w="6756" w:type="dxa"/>
            <w:tcBorders>
              <w:top w:val="nil"/>
              <w:left w:val="nil"/>
              <w:bottom w:val="nil"/>
              <w:right w:val="nil"/>
            </w:tcBorders>
            <w:shd w:val="clear" w:color="auto" w:fill="auto"/>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Actual</w:t>
            </w:r>
            <w:r w:rsidRPr="00323066">
              <w:rPr>
                <w:rFonts w:eastAsia="Times New Roman" w:cs="Arial"/>
                <w:szCs w:val="20"/>
              </w:rPr>
              <w:t xml:space="preserve"> Annual Average FTE</w:t>
            </w:r>
          </w:p>
        </w:tc>
        <w:tc>
          <w:tcPr>
            <w:tcW w:w="713" w:type="dxa"/>
            <w:tcBorders>
              <w:top w:val="nil"/>
              <w:left w:val="single" w:sz="4" w:space="0" w:color="auto"/>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b/>
                <w:bCs/>
                <w:szCs w:val="20"/>
              </w:rPr>
            </w:pPr>
            <w:r w:rsidRPr="005C6EC0">
              <w:rPr>
                <w:rFonts w:eastAsia="Times New Roman" w:cs="Arial"/>
                <w:b/>
                <w:bCs/>
                <w:szCs w:val="20"/>
              </w:rPr>
              <w:t>25.0</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b/>
                <w:bCs/>
                <w:szCs w:val="20"/>
              </w:rPr>
            </w:pPr>
            <w:r w:rsidRPr="005C6EC0">
              <w:rPr>
                <w:rFonts w:eastAsia="Times New Roman" w:cs="Arial"/>
                <w:b/>
                <w:bCs/>
                <w:szCs w:val="20"/>
              </w:rPr>
              <w:t>25.0</w:t>
            </w:r>
          </w:p>
        </w:tc>
        <w:tc>
          <w:tcPr>
            <w:tcW w:w="739"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b/>
                <w:bCs/>
                <w:szCs w:val="20"/>
              </w:rPr>
            </w:pPr>
            <w:r w:rsidRPr="005C6EC0">
              <w:rPr>
                <w:rFonts w:eastAsia="Times New Roman" w:cs="Arial"/>
                <w:b/>
                <w:bCs/>
                <w:szCs w:val="20"/>
              </w:rPr>
              <w:t>25.0</w:t>
            </w:r>
          </w:p>
        </w:tc>
        <w:tc>
          <w:tcPr>
            <w:tcW w:w="547" w:type="dxa"/>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r>
      <w:tr w:rsidR="005C6EC0" w:rsidRPr="005C6EC0" w:rsidTr="005C6EC0">
        <w:trPr>
          <w:trHeight w:val="255"/>
        </w:trPr>
        <w:tc>
          <w:tcPr>
            <w:tcW w:w="675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Target</w:t>
            </w:r>
            <w:r w:rsidRPr="00323066">
              <w:rPr>
                <w:rFonts w:eastAsia="Times New Roman" w:cs="Arial"/>
                <w:szCs w:val="20"/>
              </w:rPr>
              <w:t xml:space="preserve"> Annual Average FTE</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20.0</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20.0</w:t>
            </w:r>
          </w:p>
        </w:tc>
        <w:tc>
          <w:tcPr>
            <w:tcW w:w="739"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20.0</w:t>
            </w:r>
          </w:p>
        </w:tc>
        <w:tc>
          <w:tcPr>
            <w:tcW w:w="547" w:type="dxa"/>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r>
      <w:tr w:rsidR="005C6EC0" w:rsidRPr="005C6EC0" w:rsidTr="005C6EC0">
        <w:trPr>
          <w:trHeight w:val="255"/>
        </w:trPr>
        <w:tc>
          <w:tcPr>
            <w:tcW w:w="6756" w:type="dxa"/>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b/>
                <w:bCs/>
                <w:i/>
                <w:iCs/>
                <w:color w:val="333333"/>
                <w:sz w:val="18"/>
                <w:szCs w:val="18"/>
              </w:rPr>
            </w:pPr>
            <w:r w:rsidRPr="00323066">
              <w:rPr>
                <w:rFonts w:eastAsia="Times New Roman" w:cs="Arial"/>
                <w:b/>
                <w:bCs/>
                <w:i/>
                <w:iCs/>
                <w:color w:val="333333"/>
                <w:sz w:val="18"/>
                <w:szCs w:val="18"/>
              </w:rPr>
              <w:t>difference: actual FTE - target FTE</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i/>
                <w:iCs/>
                <w:sz w:val="18"/>
                <w:szCs w:val="18"/>
              </w:rPr>
            </w:pPr>
            <w:r w:rsidRPr="005C6EC0">
              <w:rPr>
                <w:rFonts w:eastAsia="Times New Roman" w:cs="Arial"/>
                <w:i/>
                <w:iCs/>
                <w:sz w:val="18"/>
                <w:szCs w:val="18"/>
              </w:rPr>
              <w:t>5.0</w:t>
            </w:r>
          </w:p>
        </w:tc>
        <w:tc>
          <w:tcPr>
            <w:tcW w:w="713"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i/>
                <w:iCs/>
                <w:sz w:val="18"/>
                <w:szCs w:val="18"/>
              </w:rPr>
            </w:pPr>
            <w:r w:rsidRPr="005C6EC0">
              <w:rPr>
                <w:rFonts w:eastAsia="Times New Roman" w:cs="Arial"/>
                <w:i/>
                <w:iCs/>
                <w:sz w:val="18"/>
                <w:szCs w:val="18"/>
              </w:rPr>
              <w:t>5.0</w:t>
            </w:r>
          </w:p>
        </w:tc>
        <w:tc>
          <w:tcPr>
            <w:tcW w:w="739"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i/>
                <w:iCs/>
                <w:sz w:val="18"/>
                <w:szCs w:val="18"/>
              </w:rPr>
            </w:pPr>
            <w:r w:rsidRPr="005C6EC0">
              <w:rPr>
                <w:rFonts w:eastAsia="Times New Roman" w:cs="Arial"/>
                <w:i/>
                <w:iCs/>
                <w:sz w:val="18"/>
                <w:szCs w:val="18"/>
              </w:rPr>
              <w:t>5.0</w:t>
            </w:r>
          </w:p>
        </w:tc>
        <w:tc>
          <w:tcPr>
            <w:tcW w:w="547" w:type="dxa"/>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r>
      <w:tr w:rsidR="003E2D7B" w:rsidRPr="00323066" w:rsidTr="005C6EC0">
        <w:trPr>
          <w:trHeight w:val="255"/>
        </w:trPr>
        <w:tc>
          <w:tcPr>
            <w:tcW w:w="8921" w:type="dxa"/>
            <w:gridSpan w:val="4"/>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i/>
                <w:iCs/>
                <w:szCs w:val="20"/>
              </w:rPr>
            </w:pPr>
            <w:r w:rsidRPr="00323066">
              <w:rPr>
                <w:rFonts w:eastAsia="Times New Roman" w:cs="Arial"/>
                <w:i/>
                <w:iCs/>
                <w:szCs w:val="20"/>
              </w:rPr>
              <w:t>*Annual Average FTE includes only state-support FTE (state employee waivers excluded)</w:t>
            </w: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825"/>
        </w:trPr>
        <w:tc>
          <w:tcPr>
            <w:tcW w:w="8182" w:type="dxa"/>
            <w:gridSpan w:val="3"/>
            <w:tcBorders>
              <w:top w:val="nil"/>
              <w:left w:val="nil"/>
              <w:bottom w:val="nil"/>
              <w:right w:val="nil"/>
            </w:tcBorders>
            <w:shd w:val="clear" w:color="auto" w:fill="auto"/>
            <w:vAlign w:val="bottom"/>
            <w:hideMark/>
          </w:tcPr>
          <w:p w:rsidR="003E2D7B" w:rsidRPr="00323066" w:rsidRDefault="003E2D7B" w:rsidP="0030372B">
            <w:pPr>
              <w:rPr>
                <w:rFonts w:eastAsia="Times New Roman" w:cs="Arial"/>
                <w:i/>
                <w:iCs/>
                <w:szCs w:val="20"/>
              </w:rPr>
            </w:pPr>
            <w:r w:rsidRPr="00323066">
              <w:rPr>
                <w:rFonts w:eastAsia="Times New Roman" w:cs="Arial"/>
                <w:i/>
                <w:iCs/>
                <w:szCs w:val="20"/>
              </w:rPr>
              <w:t>**MPA-Tribal cohort includes all credits taken by matriculated MPA-Tribal cohort students (regardless of whether the credits were earned exclusively in Tribal coursework.)</w:t>
            </w:r>
          </w:p>
        </w:tc>
        <w:tc>
          <w:tcPr>
            <w:tcW w:w="739" w:type="dxa"/>
            <w:tcBorders>
              <w:top w:val="nil"/>
              <w:left w:val="nil"/>
              <w:bottom w:val="nil"/>
              <w:right w:val="nil"/>
            </w:tcBorders>
            <w:shd w:val="clear" w:color="auto" w:fill="auto"/>
            <w:vAlign w:val="bottom"/>
            <w:hideMark/>
          </w:tcPr>
          <w:p w:rsidR="003E2D7B" w:rsidRPr="00323066" w:rsidRDefault="003E2D7B" w:rsidP="0030372B">
            <w:pPr>
              <w:rPr>
                <w:rFonts w:eastAsia="Times New Roman" w:cs="Arial"/>
                <w:szCs w:val="20"/>
              </w:rPr>
            </w:pPr>
          </w:p>
        </w:tc>
        <w:tc>
          <w:tcPr>
            <w:tcW w:w="54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bl>
    <w:p w:rsidR="003E2D7B" w:rsidRDefault="003E2D7B" w:rsidP="003E2D7B"/>
    <w:p w:rsidR="003E2D7B" w:rsidRDefault="003E2D7B" w:rsidP="003E2D7B"/>
    <w:tbl>
      <w:tblPr>
        <w:tblW w:w="12066" w:type="dxa"/>
        <w:tblInd w:w="108" w:type="dxa"/>
        <w:tblLook w:val="04A0" w:firstRow="1" w:lastRow="0" w:firstColumn="1" w:lastColumn="0" w:noHBand="0" w:noVBand="1"/>
      </w:tblPr>
      <w:tblGrid>
        <w:gridCol w:w="940"/>
        <w:gridCol w:w="281"/>
        <w:gridCol w:w="659"/>
        <w:gridCol w:w="539"/>
        <w:gridCol w:w="401"/>
        <w:gridCol w:w="471"/>
        <w:gridCol w:w="268"/>
        <w:gridCol w:w="201"/>
        <w:gridCol w:w="464"/>
        <w:gridCol w:w="417"/>
        <w:gridCol w:w="236"/>
        <w:gridCol w:w="236"/>
        <w:gridCol w:w="44"/>
        <w:gridCol w:w="976"/>
        <w:gridCol w:w="67"/>
        <w:gridCol w:w="78"/>
        <w:gridCol w:w="831"/>
        <w:gridCol w:w="283"/>
        <w:gridCol w:w="693"/>
        <w:gridCol w:w="472"/>
        <w:gridCol w:w="484"/>
        <w:gridCol w:w="745"/>
        <w:gridCol w:w="211"/>
        <w:gridCol w:w="990"/>
        <w:gridCol w:w="28"/>
        <w:gridCol w:w="1023"/>
        <w:gridCol w:w="28"/>
      </w:tblGrid>
      <w:tr w:rsidR="003E2D7B" w:rsidRPr="00323066" w:rsidTr="005C6EC0">
        <w:trPr>
          <w:gridAfter w:val="1"/>
          <w:wAfter w:w="28" w:type="dxa"/>
          <w:trHeight w:val="255"/>
        </w:trPr>
        <w:tc>
          <w:tcPr>
            <w:tcW w:w="10987" w:type="dxa"/>
            <w:gridSpan w:val="24"/>
            <w:tcBorders>
              <w:top w:val="nil"/>
              <w:left w:val="nil"/>
              <w:bottom w:val="nil"/>
              <w:right w:val="nil"/>
            </w:tcBorders>
            <w:shd w:val="clear" w:color="auto" w:fill="auto"/>
            <w:noWrap/>
            <w:vAlign w:val="bottom"/>
          </w:tcPr>
          <w:p w:rsidR="003E2D7B" w:rsidRPr="00323066" w:rsidRDefault="003E2D7B" w:rsidP="0030372B">
            <w:pPr>
              <w:rPr>
                <w:rFonts w:eastAsia="Times New Roman" w:cs="Arial"/>
                <w:color w:val="FF0000"/>
                <w:szCs w:val="20"/>
              </w:rPr>
            </w:pPr>
          </w:p>
        </w:tc>
        <w:tc>
          <w:tcPr>
            <w:tcW w:w="1051"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3559" w:type="dxa"/>
            <w:gridSpan w:val="7"/>
            <w:tcBorders>
              <w:top w:val="nil"/>
              <w:left w:val="nil"/>
              <w:bottom w:val="nil"/>
              <w:right w:val="nil"/>
            </w:tcBorders>
            <w:shd w:val="clear" w:color="auto" w:fill="auto"/>
            <w:noWrap/>
            <w:vAlign w:val="bottom"/>
          </w:tcPr>
          <w:p w:rsidR="003E2D7B" w:rsidRPr="00323066" w:rsidRDefault="003E2D7B" w:rsidP="0030372B">
            <w:pPr>
              <w:rPr>
                <w:rFonts w:eastAsia="Times New Roman" w:cs="Arial"/>
                <w:b/>
                <w:bCs/>
                <w:szCs w:val="20"/>
              </w:rPr>
            </w:pPr>
          </w:p>
        </w:tc>
        <w:tc>
          <w:tcPr>
            <w:tcW w:w="1082" w:type="dxa"/>
            <w:gridSpan w:val="3"/>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65" w:type="dxa"/>
            <w:gridSpan w:val="4"/>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14"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65"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229"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229" w:type="dxa"/>
            <w:gridSpan w:val="3"/>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1051"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1221"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98"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40" w:type="dxa"/>
            <w:gridSpan w:val="3"/>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082" w:type="dxa"/>
            <w:gridSpan w:val="3"/>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65" w:type="dxa"/>
            <w:gridSpan w:val="4"/>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14"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65"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229"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229" w:type="dxa"/>
            <w:gridSpan w:val="3"/>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1051"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510"/>
        </w:trPr>
        <w:tc>
          <w:tcPr>
            <w:tcW w:w="1221" w:type="dxa"/>
            <w:gridSpan w:val="2"/>
            <w:tcBorders>
              <w:top w:val="nil"/>
              <w:left w:val="nil"/>
              <w:bottom w:val="nil"/>
              <w:right w:val="nil"/>
            </w:tcBorders>
            <w:shd w:val="clear" w:color="auto" w:fill="auto"/>
            <w:vAlign w:val="bottom"/>
          </w:tcPr>
          <w:p w:rsidR="003E2D7B" w:rsidRPr="00323066" w:rsidRDefault="003E2D7B" w:rsidP="0030372B">
            <w:pPr>
              <w:rPr>
                <w:rFonts w:eastAsia="Times New Roman" w:cs="Arial"/>
                <w:b/>
                <w:bCs/>
                <w:szCs w:val="20"/>
              </w:rPr>
            </w:pPr>
          </w:p>
        </w:tc>
        <w:tc>
          <w:tcPr>
            <w:tcW w:w="1198" w:type="dxa"/>
            <w:gridSpan w:val="2"/>
            <w:tcBorders>
              <w:top w:val="nil"/>
              <w:left w:val="nil"/>
              <w:bottom w:val="nil"/>
              <w:right w:val="nil"/>
            </w:tcBorders>
            <w:shd w:val="clear" w:color="auto" w:fill="auto"/>
            <w:vAlign w:val="bottom"/>
          </w:tcPr>
          <w:p w:rsidR="003E2D7B" w:rsidRPr="00323066" w:rsidRDefault="003E2D7B" w:rsidP="0030372B">
            <w:pPr>
              <w:rPr>
                <w:rFonts w:eastAsia="Times New Roman" w:cs="Arial"/>
                <w:szCs w:val="20"/>
              </w:rPr>
            </w:pPr>
          </w:p>
        </w:tc>
        <w:tc>
          <w:tcPr>
            <w:tcW w:w="1140" w:type="dxa"/>
            <w:gridSpan w:val="3"/>
            <w:tcBorders>
              <w:top w:val="nil"/>
              <w:left w:val="nil"/>
              <w:bottom w:val="nil"/>
              <w:right w:val="nil"/>
            </w:tcBorders>
            <w:shd w:val="clear" w:color="auto" w:fill="auto"/>
            <w:vAlign w:val="bottom"/>
          </w:tcPr>
          <w:p w:rsidR="003E2D7B" w:rsidRPr="00323066" w:rsidRDefault="003E2D7B" w:rsidP="0030372B">
            <w:pPr>
              <w:rPr>
                <w:rFonts w:eastAsia="Times New Roman" w:cs="Arial"/>
                <w:szCs w:val="20"/>
              </w:rPr>
            </w:pPr>
          </w:p>
        </w:tc>
        <w:tc>
          <w:tcPr>
            <w:tcW w:w="1082" w:type="dxa"/>
            <w:gridSpan w:val="3"/>
            <w:tcBorders>
              <w:top w:val="nil"/>
              <w:left w:val="nil"/>
              <w:bottom w:val="nil"/>
              <w:right w:val="nil"/>
            </w:tcBorders>
            <w:shd w:val="clear" w:color="auto" w:fill="auto"/>
            <w:vAlign w:val="bottom"/>
          </w:tcPr>
          <w:p w:rsidR="003E2D7B" w:rsidRPr="00323066" w:rsidRDefault="003E2D7B" w:rsidP="0030372B">
            <w:pPr>
              <w:rPr>
                <w:rFonts w:eastAsia="Times New Roman" w:cs="Arial"/>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65" w:type="dxa"/>
            <w:gridSpan w:val="4"/>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14"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65"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229"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229" w:type="dxa"/>
            <w:gridSpan w:val="3"/>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1051"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1221"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98" w:type="dxa"/>
            <w:gridSpan w:val="2"/>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i/>
                <w:iCs/>
                <w:color w:val="0000FF"/>
                <w:szCs w:val="20"/>
              </w:rPr>
            </w:pPr>
          </w:p>
        </w:tc>
        <w:tc>
          <w:tcPr>
            <w:tcW w:w="1140" w:type="dxa"/>
            <w:gridSpan w:val="3"/>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i/>
                <w:iCs/>
                <w:szCs w:val="20"/>
              </w:rPr>
            </w:pPr>
          </w:p>
        </w:tc>
        <w:tc>
          <w:tcPr>
            <w:tcW w:w="1082" w:type="dxa"/>
            <w:gridSpan w:val="3"/>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i/>
                <w:iCs/>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65" w:type="dxa"/>
            <w:gridSpan w:val="4"/>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14"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65"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229"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229" w:type="dxa"/>
            <w:gridSpan w:val="3"/>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1051"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1221"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98" w:type="dxa"/>
            <w:gridSpan w:val="2"/>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i/>
                <w:iCs/>
                <w:color w:val="0000FF"/>
                <w:szCs w:val="20"/>
              </w:rPr>
            </w:pPr>
          </w:p>
        </w:tc>
        <w:tc>
          <w:tcPr>
            <w:tcW w:w="1140" w:type="dxa"/>
            <w:gridSpan w:val="3"/>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i/>
                <w:iCs/>
                <w:szCs w:val="20"/>
              </w:rPr>
            </w:pPr>
          </w:p>
        </w:tc>
        <w:tc>
          <w:tcPr>
            <w:tcW w:w="1082" w:type="dxa"/>
            <w:gridSpan w:val="3"/>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i/>
                <w:iCs/>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65" w:type="dxa"/>
            <w:gridSpan w:val="4"/>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14"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65"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229"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229" w:type="dxa"/>
            <w:gridSpan w:val="3"/>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1051"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1221"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98" w:type="dxa"/>
            <w:gridSpan w:val="2"/>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i/>
                <w:iCs/>
                <w:color w:val="0000FF"/>
                <w:szCs w:val="20"/>
              </w:rPr>
            </w:pPr>
          </w:p>
        </w:tc>
        <w:tc>
          <w:tcPr>
            <w:tcW w:w="1140" w:type="dxa"/>
            <w:gridSpan w:val="3"/>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i/>
                <w:iCs/>
                <w:szCs w:val="20"/>
              </w:rPr>
            </w:pPr>
          </w:p>
        </w:tc>
        <w:tc>
          <w:tcPr>
            <w:tcW w:w="1082" w:type="dxa"/>
            <w:gridSpan w:val="3"/>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i/>
                <w:iCs/>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65" w:type="dxa"/>
            <w:gridSpan w:val="4"/>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14"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65"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229"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229" w:type="dxa"/>
            <w:gridSpan w:val="3"/>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1051"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1221"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b/>
                <w:bCs/>
                <w:szCs w:val="20"/>
              </w:rPr>
            </w:pPr>
          </w:p>
        </w:tc>
        <w:tc>
          <w:tcPr>
            <w:tcW w:w="1198" w:type="dxa"/>
            <w:gridSpan w:val="2"/>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b/>
                <w:bCs/>
                <w:i/>
                <w:iCs/>
                <w:color w:val="0000FF"/>
                <w:szCs w:val="20"/>
              </w:rPr>
            </w:pPr>
          </w:p>
        </w:tc>
        <w:tc>
          <w:tcPr>
            <w:tcW w:w="1140" w:type="dxa"/>
            <w:gridSpan w:val="3"/>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b/>
                <w:bCs/>
                <w:i/>
                <w:iCs/>
                <w:color w:val="0000FF"/>
                <w:szCs w:val="20"/>
              </w:rPr>
            </w:pPr>
          </w:p>
        </w:tc>
        <w:tc>
          <w:tcPr>
            <w:tcW w:w="1082" w:type="dxa"/>
            <w:gridSpan w:val="3"/>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b/>
                <w:bCs/>
                <w:i/>
                <w:iCs/>
                <w:color w:val="0000FF"/>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65" w:type="dxa"/>
            <w:gridSpan w:val="4"/>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14"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65"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229"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229" w:type="dxa"/>
            <w:gridSpan w:val="3"/>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1051"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1221"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98"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40" w:type="dxa"/>
            <w:gridSpan w:val="3"/>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082" w:type="dxa"/>
            <w:gridSpan w:val="3"/>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65" w:type="dxa"/>
            <w:gridSpan w:val="4"/>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14"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65"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229"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229" w:type="dxa"/>
            <w:gridSpan w:val="3"/>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1051"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510"/>
        </w:trPr>
        <w:tc>
          <w:tcPr>
            <w:tcW w:w="1221" w:type="dxa"/>
            <w:gridSpan w:val="2"/>
            <w:tcBorders>
              <w:top w:val="nil"/>
              <w:left w:val="nil"/>
              <w:bottom w:val="nil"/>
              <w:right w:val="nil"/>
            </w:tcBorders>
            <w:shd w:val="clear" w:color="auto" w:fill="auto"/>
            <w:vAlign w:val="bottom"/>
          </w:tcPr>
          <w:p w:rsidR="003E2D7B" w:rsidRPr="00323066" w:rsidRDefault="003E2D7B" w:rsidP="0030372B">
            <w:pPr>
              <w:rPr>
                <w:rFonts w:eastAsia="Times New Roman" w:cs="Arial"/>
                <w:b/>
                <w:bCs/>
                <w:szCs w:val="20"/>
              </w:rPr>
            </w:pPr>
          </w:p>
        </w:tc>
        <w:tc>
          <w:tcPr>
            <w:tcW w:w="1198" w:type="dxa"/>
            <w:gridSpan w:val="2"/>
            <w:tcBorders>
              <w:top w:val="nil"/>
              <w:left w:val="nil"/>
              <w:bottom w:val="nil"/>
              <w:right w:val="nil"/>
            </w:tcBorders>
            <w:shd w:val="clear" w:color="auto" w:fill="auto"/>
            <w:vAlign w:val="bottom"/>
          </w:tcPr>
          <w:p w:rsidR="003E2D7B" w:rsidRPr="00323066" w:rsidRDefault="003E2D7B" w:rsidP="0030372B">
            <w:pPr>
              <w:rPr>
                <w:rFonts w:eastAsia="Times New Roman" w:cs="Arial"/>
                <w:szCs w:val="20"/>
              </w:rPr>
            </w:pPr>
          </w:p>
        </w:tc>
        <w:tc>
          <w:tcPr>
            <w:tcW w:w="1140" w:type="dxa"/>
            <w:gridSpan w:val="3"/>
            <w:tcBorders>
              <w:top w:val="nil"/>
              <w:left w:val="nil"/>
              <w:bottom w:val="nil"/>
              <w:right w:val="nil"/>
            </w:tcBorders>
            <w:shd w:val="clear" w:color="auto" w:fill="auto"/>
            <w:vAlign w:val="bottom"/>
          </w:tcPr>
          <w:p w:rsidR="003E2D7B" w:rsidRPr="00323066" w:rsidRDefault="003E2D7B" w:rsidP="0030372B">
            <w:pPr>
              <w:rPr>
                <w:rFonts w:eastAsia="Times New Roman" w:cs="Arial"/>
                <w:szCs w:val="20"/>
              </w:rPr>
            </w:pPr>
          </w:p>
        </w:tc>
        <w:tc>
          <w:tcPr>
            <w:tcW w:w="1082" w:type="dxa"/>
            <w:gridSpan w:val="3"/>
            <w:tcBorders>
              <w:top w:val="nil"/>
              <w:left w:val="nil"/>
              <w:bottom w:val="nil"/>
              <w:right w:val="nil"/>
            </w:tcBorders>
            <w:shd w:val="clear" w:color="auto" w:fill="auto"/>
            <w:vAlign w:val="bottom"/>
          </w:tcPr>
          <w:p w:rsidR="003E2D7B" w:rsidRPr="00323066" w:rsidRDefault="003E2D7B" w:rsidP="0030372B">
            <w:pPr>
              <w:rPr>
                <w:rFonts w:eastAsia="Times New Roman" w:cs="Arial"/>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65" w:type="dxa"/>
            <w:gridSpan w:val="4"/>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14"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65"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229"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229" w:type="dxa"/>
            <w:gridSpan w:val="3"/>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1051"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1221"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98" w:type="dxa"/>
            <w:gridSpan w:val="2"/>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i/>
                <w:iCs/>
                <w:color w:val="0000FF"/>
                <w:szCs w:val="20"/>
              </w:rPr>
            </w:pPr>
          </w:p>
        </w:tc>
        <w:tc>
          <w:tcPr>
            <w:tcW w:w="1140" w:type="dxa"/>
            <w:gridSpan w:val="3"/>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i/>
                <w:iCs/>
                <w:szCs w:val="20"/>
              </w:rPr>
            </w:pPr>
          </w:p>
        </w:tc>
        <w:tc>
          <w:tcPr>
            <w:tcW w:w="1082" w:type="dxa"/>
            <w:gridSpan w:val="3"/>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i/>
                <w:iCs/>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65" w:type="dxa"/>
            <w:gridSpan w:val="4"/>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14"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65"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229"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229" w:type="dxa"/>
            <w:gridSpan w:val="3"/>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1051"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1221"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98" w:type="dxa"/>
            <w:gridSpan w:val="2"/>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i/>
                <w:iCs/>
                <w:color w:val="0000FF"/>
                <w:szCs w:val="20"/>
              </w:rPr>
            </w:pPr>
          </w:p>
        </w:tc>
        <w:tc>
          <w:tcPr>
            <w:tcW w:w="1140" w:type="dxa"/>
            <w:gridSpan w:val="3"/>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i/>
                <w:iCs/>
                <w:szCs w:val="20"/>
              </w:rPr>
            </w:pPr>
          </w:p>
        </w:tc>
        <w:tc>
          <w:tcPr>
            <w:tcW w:w="1082" w:type="dxa"/>
            <w:gridSpan w:val="3"/>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i/>
                <w:iCs/>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65" w:type="dxa"/>
            <w:gridSpan w:val="4"/>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14"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65"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229"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229" w:type="dxa"/>
            <w:gridSpan w:val="3"/>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1051"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1221"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98" w:type="dxa"/>
            <w:gridSpan w:val="2"/>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i/>
                <w:iCs/>
                <w:color w:val="0000FF"/>
                <w:szCs w:val="20"/>
              </w:rPr>
            </w:pPr>
          </w:p>
        </w:tc>
        <w:tc>
          <w:tcPr>
            <w:tcW w:w="1140" w:type="dxa"/>
            <w:gridSpan w:val="3"/>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i/>
                <w:iCs/>
                <w:szCs w:val="20"/>
              </w:rPr>
            </w:pPr>
          </w:p>
        </w:tc>
        <w:tc>
          <w:tcPr>
            <w:tcW w:w="1082" w:type="dxa"/>
            <w:gridSpan w:val="3"/>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i/>
                <w:iCs/>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65" w:type="dxa"/>
            <w:gridSpan w:val="4"/>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14"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65"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229"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229" w:type="dxa"/>
            <w:gridSpan w:val="3"/>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1051"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1221"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b/>
                <w:bCs/>
                <w:szCs w:val="20"/>
              </w:rPr>
            </w:pPr>
          </w:p>
        </w:tc>
        <w:tc>
          <w:tcPr>
            <w:tcW w:w="1198" w:type="dxa"/>
            <w:gridSpan w:val="2"/>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b/>
                <w:bCs/>
                <w:i/>
                <w:iCs/>
                <w:color w:val="0000FF"/>
                <w:szCs w:val="20"/>
              </w:rPr>
            </w:pPr>
          </w:p>
        </w:tc>
        <w:tc>
          <w:tcPr>
            <w:tcW w:w="1140" w:type="dxa"/>
            <w:gridSpan w:val="3"/>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b/>
                <w:bCs/>
                <w:i/>
                <w:iCs/>
                <w:color w:val="0000FF"/>
                <w:szCs w:val="20"/>
              </w:rPr>
            </w:pPr>
          </w:p>
        </w:tc>
        <w:tc>
          <w:tcPr>
            <w:tcW w:w="1082" w:type="dxa"/>
            <w:gridSpan w:val="3"/>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b/>
                <w:bCs/>
                <w:i/>
                <w:iCs/>
                <w:color w:val="0000FF"/>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65" w:type="dxa"/>
            <w:gridSpan w:val="4"/>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14"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65"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229"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229" w:type="dxa"/>
            <w:gridSpan w:val="3"/>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1051"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55"/>
        </w:trPr>
        <w:tc>
          <w:tcPr>
            <w:tcW w:w="1221"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98"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40" w:type="dxa"/>
            <w:gridSpan w:val="3"/>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082" w:type="dxa"/>
            <w:gridSpan w:val="3"/>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65" w:type="dxa"/>
            <w:gridSpan w:val="4"/>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14"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65"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229"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229" w:type="dxa"/>
            <w:gridSpan w:val="3"/>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1051"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510"/>
        </w:trPr>
        <w:tc>
          <w:tcPr>
            <w:tcW w:w="1221" w:type="dxa"/>
            <w:gridSpan w:val="2"/>
            <w:tcBorders>
              <w:top w:val="nil"/>
              <w:left w:val="nil"/>
              <w:bottom w:val="nil"/>
              <w:right w:val="nil"/>
            </w:tcBorders>
            <w:shd w:val="clear" w:color="auto" w:fill="auto"/>
            <w:vAlign w:val="bottom"/>
          </w:tcPr>
          <w:p w:rsidR="003E2D7B" w:rsidRPr="00323066" w:rsidRDefault="003E2D7B" w:rsidP="0030372B">
            <w:pPr>
              <w:rPr>
                <w:rFonts w:eastAsia="Times New Roman" w:cs="Arial"/>
                <w:b/>
                <w:bCs/>
                <w:szCs w:val="20"/>
              </w:rPr>
            </w:pPr>
          </w:p>
        </w:tc>
        <w:tc>
          <w:tcPr>
            <w:tcW w:w="1198" w:type="dxa"/>
            <w:gridSpan w:val="2"/>
            <w:tcBorders>
              <w:top w:val="nil"/>
              <w:left w:val="nil"/>
              <w:bottom w:val="nil"/>
              <w:right w:val="nil"/>
            </w:tcBorders>
            <w:shd w:val="clear" w:color="auto" w:fill="auto"/>
            <w:vAlign w:val="bottom"/>
          </w:tcPr>
          <w:p w:rsidR="003E2D7B" w:rsidRPr="00323066" w:rsidRDefault="003E2D7B" w:rsidP="0030372B">
            <w:pPr>
              <w:rPr>
                <w:rFonts w:eastAsia="Times New Roman" w:cs="Arial"/>
                <w:szCs w:val="20"/>
              </w:rPr>
            </w:pPr>
          </w:p>
        </w:tc>
        <w:tc>
          <w:tcPr>
            <w:tcW w:w="1140" w:type="dxa"/>
            <w:gridSpan w:val="3"/>
            <w:tcBorders>
              <w:top w:val="nil"/>
              <w:left w:val="nil"/>
              <w:bottom w:val="nil"/>
              <w:right w:val="nil"/>
            </w:tcBorders>
            <w:shd w:val="clear" w:color="auto" w:fill="auto"/>
            <w:vAlign w:val="bottom"/>
          </w:tcPr>
          <w:p w:rsidR="003E2D7B" w:rsidRPr="00323066" w:rsidRDefault="003E2D7B" w:rsidP="0030372B">
            <w:pPr>
              <w:rPr>
                <w:rFonts w:eastAsia="Times New Roman" w:cs="Arial"/>
                <w:szCs w:val="20"/>
              </w:rPr>
            </w:pPr>
          </w:p>
        </w:tc>
        <w:tc>
          <w:tcPr>
            <w:tcW w:w="1082" w:type="dxa"/>
            <w:gridSpan w:val="3"/>
            <w:tcBorders>
              <w:top w:val="nil"/>
              <w:left w:val="nil"/>
              <w:bottom w:val="nil"/>
              <w:right w:val="nil"/>
            </w:tcBorders>
            <w:shd w:val="clear" w:color="auto" w:fill="auto"/>
            <w:vAlign w:val="bottom"/>
          </w:tcPr>
          <w:p w:rsidR="003E2D7B" w:rsidRPr="00323066" w:rsidRDefault="003E2D7B" w:rsidP="0030372B">
            <w:pPr>
              <w:rPr>
                <w:rFonts w:eastAsia="Times New Roman" w:cs="Arial"/>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65" w:type="dxa"/>
            <w:gridSpan w:val="4"/>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14"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65"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229"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i/>
                <w:iCs/>
                <w:color w:val="008000"/>
                <w:szCs w:val="20"/>
              </w:rPr>
            </w:pPr>
          </w:p>
        </w:tc>
        <w:tc>
          <w:tcPr>
            <w:tcW w:w="1229" w:type="dxa"/>
            <w:gridSpan w:val="3"/>
            <w:tcBorders>
              <w:top w:val="nil"/>
              <w:left w:val="nil"/>
              <w:bottom w:val="nil"/>
              <w:right w:val="nil"/>
            </w:tcBorders>
            <w:shd w:val="clear" w:color="auto" w:fill="auto"/>
            <w:noWrap/>
            <w:vAlign w:val="bottom"/>
          </w:tcPr>
          <w:p w:rsidR="003E2D7B" w:rsidRPr="00323066" w:rsidRDefault="003E2D7B" w:rsidP="0030372B">
            <w:pPr>
              <w:rPr>
                <w:rFonts w:eastAsia="Times New Roman" w:cs="Arial"/>
                <w:i/>
                <w:iCs/>
                <w:color w:val="008000"/>
                <w:szCs w:val="20"/>
              </w:rPr>
            </w:pPr>
          </w:p>
        </w:tc>
        <w:tc>
          <w:tcPr>
            <w:tcW w:w="1051"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i/>
                <w:iCs/>
                <w:color w:val="008000"/>
                <w:szCs w:val="20"/>
              </w:rPr>
            </w:pPr>
          </w:p>
        </w:tc>
      </w:tr>
      <w:tr w:rsidR="003E2D7B" w:rsidRPr="00323066" w:rsidTr="005C6EC0">
        <w:trPr>
          <w:trHeight w:val="255"/>
        </w:trPr>
        <w:tc>
          <w:tcPr>
            <w:tcW w:w="1221"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98" w:type="dxa"/>
            <w:gridSpan w:val="2"/>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i/>
                <w:iCs/>
                <w:color w:val="0000FF"/>
                <w:szCs w:val="20"/>
              </w:rPr>
            </w:pPr>
          </w:p>
        </w:tc>
        <w:tc>
          <w:tcPr>
            <w:tcW w:w="1140" w:type="dxa"/>
            <w:gridSpan w:val="3"/>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i/>
                <w:iCs/>
                <w:szCs w:val="20"/>
              </w:rPr>
            </w:pPr>
          </w:p>
        </w:tc>
        <w:tc>
          <w:tcPr>
            <w:tcW w:w="1082" w:type="dxa"/>
            <w:gridSpan w:val="3"/>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i/>
                <w:iCs/>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65" w:type="dxa"/>
            <w:gridSpan w:val="4"/>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14"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65"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i/>
                <w:iCs/>
                <w:color w:val="008000"/>
                <w:szCs w:val="20"/>
              </w:rPr>
            </w:pPr>
          </w:p>
        </w:tc>
        <w:tc>
          <w:tcPr>
            <w:tcW w:w="1229" w:type="dxa"/>
            <w:gridSpan w:val="2"/>
            <w:tcBorders>
              <w:top w:val="nil"/>
              <w:left w:val="nil"/>
              <w:bottom w:val="nil"/>
              <w:right w:val="nil"/>
            </w:tcBorders>
            <w:shd w:val="clear" w:color="auto" w:fill="auto"/>
            <w:noWrap/>
            <w:vAlign w:val="bottom"/>
          </w:tcPr>
          <w:p w:rsidR="003E2D7B" w:rsidRPr="00323066" w:rsidRDefault="003E2D7B" w:rsidP="0030372B">
            <w:pPr>
              <w:jc w:val="right"/>
              <w:rPr>
                <w:rFonts w:eastAsia="Times New Roman" w:cs="Arial"/>
                <w:i/>
                <w:iCs/>
                <w:color w:val="008000"/>
                <w:szCs w:val="20"/>
              </w:rPr>
            </w:pPr>
          </w:p>
        </w:tc>
        <w:tc>
          <w:tcPr>
            <w:tcW w:w="1229" w:type="dxa"/>
            <w:gridSpan w:val="3"/>
            <w:tcBorders>
              <w:top w:val="nil"/>
              <w:left w:val="nil"/>
              <w:bottom w:val="nil"/>
              <w:right w:val="nil"/>
            </w:tcBorders>
            <w:shd w:val="clear" w:color="auto" w:fill="auto"/>
            <w:noWrap/>
            <w:vAlign w:val="bottom"/>
          </w:tcPr>
          <w:p w:rsidR="003E2D7B" w:rsidRPr="00323066" w:rsidRDefault="003E2D7B" w:rsidP="0030372B">
            <w:pPr>
              <w:jc w:val="right"/>
              <w:rPr>
                <w:rFonts w:eastAsia="Times New Roman" w:cs="Arial"/>
                <w:i/>
                <w:iCs/>
                <w:color w:val="008000"/>
                <w:szCs w:val="20"/>
              </w:rPr>
            </w:pPr>
          </w:p>
        </w:tc>
        <w:tc>
          <w:tcPr>
            <w:tcW w:w="1051" w:type="dxa"/>
            <w:gridSpan w:val="2"/>
            <w:tcBorders>
              <w:top w:val="nil"/>
              <w:left w:val="nil"/>
              <w:bottom w:val="nil"/>
              <w:right w:val="nil"/>
            </w:tcBorders>
            <w:shd w:val="clear" w:color="auto" w:fill="auto"/>
            <w:noWrap/>
            <w:vAlign w:val="bottom"/>
          </w:tcPr>
          <w:p w:rsidR="003E2D7B" w:rsidRPr="00323066" w:rsidRDefault="003E2D7B" w:rsidP="0030372B">
            <w:pPr>
              <w:jc w:val="right"/>
              <w:rPr>
                <w:rFonts w:eastAsia="Times New Roman" w:cs="Arial"/>
                <w:i/>
                <w:iCs/>
                <w:color w:val="008000"/>
                <w:szCs w:val="20"/>
              </w:rPr>
            </w:pPr>
          </w:p>
        </w:tc>
      </w:tr>
      <w:tr w:rsidR="003E2D7B" w:rsidRPr="00323066" w:rsidTr="005C6EC0">
        <w:trPr>
          <w:trHeight w:val="255"/>
        </w:trPr>
        <w:tc>
          <w:tcPr>
            <w:tcW w:w="1221"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98" w:type="dxa"/>
            <w:gridSpan w:val="2"/>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i/>
                <w:iCs/>
                <w:color w:val="0000FF"/>
                <w:szCs w:val="20"/>
              </w:rPr>
            </w:pPr>
          </w:p>
        </w:tc>
        <w:tc>
          <w:tcPr>
            <w:tcW w:w="1140" w:type="dxa"/>
            <w:gridSpan w:val="3"/>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i/>
                <w:iCs/>
                <w:szCs w:val="20"/>
              </w:rPr>
            </w:pPr>
          </w:p>
        </w:tc>
        <w:tc>
          <w:tcPr>
            <w:tcW w:w="1082" w:type="dxa"/>
            <w:gridSpan w:val="3"/>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i/>
                <w:iCs/>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color w:val="FF0000"/>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65" w:type="dxa"/>
            <w:gridSpan w:val="4"/>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14"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65"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i/>
                <w:iCs/>
                <w:color w:val="008000"/>
                <w:szCs w:val="20"/>
              </w:rPr>
            </w:pPr>
          </w:p>
        </w:tc>
        <w:tc>
          <w:tcPr>
            <w:tcW w:w="1229" w:type="dxa"/>
            <w:gridSpan w:val="2"/>
            <w:tcBorders>
              <w:top w:val="nil"/>
              <w:left w:val="nil"/>
              <w:bottom w:val="nil"/>
              <w:right w:val="nil"/>
            </w:tcBorders>
            <w:shd w:val="clear" w:color="auto" w:fill="auto"/>
            <w:noWrap/>
            <w:vAlign w:val="bottom"/>
          </w:tcPr>
          <w:p w:rsidR="003E2D7B" w:rsidRPr="00323066" w:rsidRDefault="003E2D7B" w:rsidP="0030372B">
            <w:pPr>
              <w:jc w:val="right"/>
              <w:rPr>
                <w:rFonts w:eastAsia="Times New Roman" w:cs="Arial"/>
                <w:i/>
                <w:iCs/>
                <w:color w:val="008000"/>
                <w:szCs w:val="20"/>
              </w:rPr>
            </w:pPr>
          </w:p>
        </w:tc>
        <w:tc>
          <w:tcPr>
            <w:tcW w:w="1229" w:type="dxa"/>
            <w:gridSpan w:val="3"/>
            <w:tcBorders>
              <w:top w:val="nil"/>
              <w:left w:val="nil"/>
              <w:bottom w:val="nil"/>
              <w:right w:val="nil"/>
            </w:tcBorders>
            <w:shd w:val="clear" w:color="auto" w:fill="auto"/>
            <w:noWrap/>
            <w:vAlign w:val="bottom"/>
          </w:tcPr>
          <w:p w:rsidR="003E2D7B" w:rsidRPr="00323066" w:rsidRDefault="003E2D7B" w:rsidP="0030372B">
            <w:pPr>
              <w:jc w:val="right"/>
              <w:rPr>
                <w:rFonts w:eastAsia="Times New Roman" w:cs="Arial"/>
                <w:i/>
                <w:iCs/>
                <w:color w:val="008000"/>
                <w:szCs w:val="20"/>
              </w:rPr>
            </w:pPr>
          </w:p>
        </w:tc>
        <w:tc>
          <w:tcPr>
            <w:tcW w:w="1051" w:type="dxa"/>
            <w:gridSpan w:val="2"/>
            <w:tcBorders>
              <w:top w:val="nil"/>
              <w:left w:val="nil"/>
              <w:bottom w:val="nil"/>
              <w:right w:val="nil"/>
            </w:tcBorders>
            <w:shd w:val="clear" w:color="auto" w:fill="auto"/>
            <w:noWrap/>
            <w:vAlign w:val="bottom"/>
          </w:tcPr>
          <w:p w:rsidR="003E2D7B" w:rsidRPr="00323066" w:rsidRDefault="003E2D7B" w:rsidP="0030372B">
            <w:pPr>
              <w:jc w:val="right"/>
              <w:rPr>
                <w:rFonts w:eastAsia="Times New Roman" w:cs="Arial"/>
                <w:i/>
                <w:iCs/>
                <w:color w:val="008000"/>
                <w:szCs w:val="20"/>
              </w:rPr>
            </w:pPr>
          </w:p>
        </w:tc>
      </w:tr>
      <w:tr w:rsidR="003E2D7B" w:rsidRPr="00323066" w:rsidTr="005C6EC0">
        <w:trPr>
          <w:trHeight w:val="255"/>
        </w:trPr>
        <w:tc>
          <w:tcPr>
            <w:tcW w:w="1221"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98" w:type="dxa"/>
            <w:gridSpan w:val="2"/>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i/>
                <w:iCs/>
                <w:color w:val="0000FF"/>
                <w:szCs w:val="20"/>
              </w:rPr>
            </w:pPr>
          </w:p>
        </w:tc>
        <w:tc>
          <w:tcPr>
            <w:tcW w:w="1140" w:type="dxa"/>
            <w:gridSpan w:val="3"/>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i/>
                <w:iCs/>
                <w:szCs w:val="20"/>
              </w:rPr>
            </w:pPr>
          </w:p>
        </w:tc>
        <w:tc>
          <w:tcPr>
            <w:tcW w:w="1082" w:type="dxa"/>
            <w:gridSpan w:val="3"/>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i/>
                <w:iCs/>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color w:val="FF0000"/>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65" w:type="dxa"/>
            <w:gridSpan w:val="4"/>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14"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65"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i/>
                <w:iCs/>
                <w:color w:val="008000"/>
                <w:szCs w:val="20"/>
              </w:rPr>
            </w:pPr>
          </w:p>
        </w:tc>
        <w:tc>
          <w:tcPr>
            <w:tcW w:w="1229" w:type="dxa"/>
            <w:gridSpan w:val="2"/>
            <w:tcBorders>
              <w:top w:val="nil"/>
              <w:left w:val="nil"/>
              <w:bottom w:val="nil"/>
              <w:right w:val="nil"/>
            </w:tcBorders>
            <w:shd w:val="clear" w:color="auto" w:fill="auto"/>
            <w:noWrap/>
            <w:vAlign w:val="bottom"/>
          </w:tcPr>
          <w:p w:rsidR="003E2D7B" w:rsidRPr="00323066" w:rsidRDefault="003E2D7B" w:rsidP="0030372B">
            <w:pPr>
              <w:jc w:val="right"/>
              <w:rPr>
                <w:rFonts w:eastAsia="Times New Roman" w:cs="Arial"/>
                <w:i/>
                <w:iCs/>
                <w:color w:val="008000"/>
                <w:szCs w:val="20"/>
              </w:rPr>
            </w:pPr>
          </w:p>
        </w:tc>
        <w:tc>
          <w:tcPr>
            <w:tcW w:w="1229" w:type="dxa"/>
            <w:gridSpan w:val="3"/>
            <w:tcBorders>
              <w:top w:val="nil"/>
              <w:left w:val="nil"/>
              <w:bottom w:val="nil"/>
              <w:right w:val="nil"/>
            </w:tcBorders>
            <w:shd w:val="clear" w:color="auto" w:fill="auto"/>
            <w:noWrap/>
            <w:vAlign w:val="bottom"/>
          </w:tcPr>
          <w:p w:rsidR="003E2D7B" w:rsidRPr="00323066" w:rsidRDefault="003E2D7B" w:rsidP="0030372B">
            <w:pPr>
              <w:jc w:val="right"/>
              <w:rPr>
                <w:rFonts w:eastAsia="Times New Roman" w:cs="Arial"/>
                <w:i/>
                <w:iCs/>
                <w:color w:val="008000"/>
                <w:szCs w:val="20"/>
              </w:rPr>
            </w:pPr>
          </w:p>
        </w:tc>
        <w:tc>
          <w:tcPr>
            <w:tcW w:w="1051" w:type="dxa"/>
            <w:gridSpan w:val="2"/>
            <w:tcBorders>
              <w:top w:val="nil"/>
              <w:left w:val="nil"/>
              <w:bottom w:val="nil"/>
              <w:right w:val="nil"/>
            </w:tcBorders>
            <w:shd w:val="clear" w:color="auto" w:fill="auto"/>
            <w:noWrap/>
            <w:vAlign w:val="bottom"/>
          </w:tcPr>
          <w:p w:rsidR="003E2D7B" w:rsidRPr="00323066" w:rsidRDefault="003E2D7B" w:rsidP="0030372B">
            <w:pPr>
              <w:jc w:val="right"/>
              <w:rPr>
                <w:rFonts w:eastAsia="Times New Roman" w:cs="Arial"/>
                <w:i/>
                <w:iCs/>
                <w:color w:val="008000"/>
                <w:szCs w:val="20"/>
              </w:rPr>
            </w:pPr>
          </w:p>
        </w:tc>
      </w:tr>
      <w:tr w:rsidR="003E2D7B" w:rsidRPr="00323066" w:rsidTr="005C6EC0">
        <w:trPr>
          <w:trHeight w:val="255"/>
        </w:trPr>
        <w:tc>
          <w:tcPr>
            <w:tcW w:w="1221"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b/>
                <w:bCs/>
                <w:szCs w:val="20"/>
              </w:rPr>
            </w:pPr>
          </w:p>
        </w:tc>
        <w:tc>
          <w:tcPr>
            <w:tcW w:w="1198" w:type="dxa"/>
            <w:gridSpan w:val="2"/>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b/>
                <w:bCs/>
                <w:i/>
                <w:iCs/>
                <w:color w:val="0000FF"/>
                <w:szCs w:val="20"/>
              </w:rPr>
            </w:pPr>
          </w:p>
        </w:tc>
        <w:tc>
          <w:tcPr>
            <w:tcW w:w="1140" w:type="dxa"/>
            <w:gridSpan w:val="3"/>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b/>
                <w:bCs/>
                <w:i/>
                <w:iCs/>
                <w:color w:val="0000FF"/>
                <w:szCs w:val="20"/>
              </w:rPr>
            </w:pPr>
          </w:p>
        </w:tc>
        <w:tc>
          <w:tcPr>
            <w:tcW w:w="1082" w:type="dxa"/>
            <w:gridSpan w:val="3"/>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b/>
                <w:bCs/>
                <w:i/>
                <w:iCs/>
                <w:color w:val="0000FF"/>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color w:val="FF0000"/>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3444" w:type="dxa"/>
            <w:gridSpan w:val="8"/>
            <w:tcBorders>
              <w:top w:val="nil"/>
              <w:left w:val="nil"/>
              <w:bottom w:val="nil"/>
              <w:right w:val="nil"/>
            </w:tcBorders>
            <w:shd w:val="clear" w:color="auto" w:fill="auto"/>
            <w:noWrap/>
            <w:vAlign w:val="bottom"/>
          </w:tcPr>
          <w:p w:rsidR="003E2D7B" w:rsidRPr="00323066" w:rsidRDefault="003E2D7B" w:rsidP="0030372B">
            <w:pPr>
              <w:rPr>
                <w:rFonts w:eastAsia="Times New Roman" w:cs="Arial"/>
                <w:i/>
                <w:iCs/>
                <w:color w:val="008000"/>
                <w:szCs w:val="20"/>
              </w:rPr>
            </w:pPr>
          </w:p>
        </w:tc>
        <w:tc>
          <w:tcPr>
            <w:tcW w:w="1229" w:type="dxa"/>
            <w:gridSpan w:val="2"/>
            <w:tcBorders>
              <w:top w:val="nil"/>
              <w:left w:val="nil"/>
              <w:bottom w:val="nil"/>
              <w:right w:val="nil"/>
            </w:tcBorders>
            <w:shd w:val="clear" w:color="auto" w:fill="auto"/>
            <w:noWrap/>
            <w:vAlign w:val="bottom"/>
          </w:tcPr>
          <w:p w:rsidR="003E2D7B" w:rsidRPr="00323066" w:rsidRDefault="003E2D7B" w:rsidP="0030372B">
            <w:pPr>
              <w:jc w:val="right"/>
              <w:rPr>
                <w:rFonts w:eastAsia="Times New Roman" w:cs="Arial"/>
                <w:i/>
                <w:iCs/>
                <w:color w:val="008000"/>
                <w:szCs w:val="20"/>
              </w:rPr>
            </w:pPr>
          </w:p>
        </w:tc>
        <w:tc>
          <w:tcPr>
            <w:tcW w:w="1229" w:type="dxa"/>
            <w:gridSpan w:val="3"/>
            <w:tcBorders>
              <w:top w:val="nil"/>
              <w:left w:val="nil"/>
              <w:bottom w:val="nil"/>
              <w:right w:val="nil"/>
            </w:tcBorders>
            <w:shd w:val="clear" w:color="auto" w:fill="auto"/>
            <w:noWrap/>
            <w:vAlign w:val="bottom"/>
          </w:tcPr>
          <w:p w:rsidR="003E2D7B" w:rsidRPr="00323066" w:rsidRDefault="003E2D7B" w:rsidP="0030372B">
            <w:pPr>
              <w:jc w:val="right"/>
              <w:rPr>
                <w:rFonts w:eastAsia="Times New Roman" w:cs="Arial"/>
                <w:i/>
                <w:iCs/>
                <w:color w:val="008000"/>
                <w:szCs w:val="20"/>
              </w:rPr>
            </w:pPr>
          </w:p>
        </w:tc>
        <w:tc>
          <w:tcPr>
            <w:tcW w:w="1051" w:type="dxa"/>
            <w:gridSpan w:val="2"/>
            <w:tcBorders>
              <w:top w:val="nil"/>
              <w:left w:val="nil"/>
              <w:bottom w:val="nil"/>
              <w:right w:val="nil"/>
            </w:tcBorders>
            <w:shd w:val="clear" w:color="auto" w:fill="auto"/>
            <w:noWrap/>
            <w:vAlign w:val="bottom"/>
          </w:tcPr>
          <w:p w:rsidR="003E2D7B" w:rsidRPr="00323066" w:rsidRDefault="003E2D7B" w:rsidP="0030372B">
            <w:pPr>
              <w:jc w:val="right"/>
              <w:rPr>
                <w:rFonts w:eastAsia="Times New Roman" w:cs="Arial"/>
                <w:i/>
                <w:iCs/>
                <w:color w:val="008000"/>
                <w:szCs w:val="20"/>
              </w:rPr>
            </w:pPr>
          </w:p>
        </w:tc>
      </w:tr>
      <w:tr w:rsidR="003E2D7B" w:rsidRPr="00323066" w:rsidTr="005C6EC0">
        <w:trPr>
          <w:trHeight w:val="255"/>
        </w:trPr>
        <w:tc>
          <w:tcPr>
            <w:tcW w:w="1221"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98"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40" w:type="dxa"/>
            <w:gridSpan w:val="3"/>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082" w:type="dxa"/>
            <w:gridSpan w:val="3"/>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color w:val="FF0000"/>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3444" w:type="dxa"/>
            <w:gridSpan w:val="8"/>
            <w:tcBorders>
              <w:top w:val="nil"/>
              <w:left w:val="nil"/>
              <w:bottom w:val="nil"/>
              <w:right w:val="nil"/>
            </w:tcBorders>
            <w:shd w:val="clear" w:color="auto" w:fill="auto"/>
            <w:noWrap/>
            <w:vAlign w:val="bottom"/>
          </w:tcPr>
          <w:p w:rsidR="003E2D7B" w:rsidRPr="00323066" w:rsidRDefault="003E2D7B" w:rsidP="0030372B">
            <w:pPr>
              <w:rPr>
                <w:rFonts w:eastAsia="Times New Roman" w:cs="Arial"/>
                <w:i/>
                <w:iCs/>
                <w:color w:val="008000"/>
                <w:szCs w:val="20"/>
              </w:rPr>
            </w:pPr>
          </w:p>
        </w:tc>
        <w:tc>
          <w:tcPr>
            <w:tcW w:w="1229" w:type="dxa"/>
            <w:gridSpan w:val="2"/>
            <w:tcBorders>
              <w:top w:val="nil"/>
              <w:left w:val="nil"/>
              <w:bottom w:val="nil"/>
              <w:right w:val="nil"/>
            </w:tcBorders>
            <w:shd w:val="clear" w:color="auto" w:fill="auto"/>
            <w:noWrap/>
            <w:vAlign w:val="bottom"/>
          </w:tcPr>
          <w:p w:rsidR="003E2D7B" w:rsidRPr="00323066" w:rsidRDefault="003E2D7B" w:rsidP="0030372B">
            <w:pPr>
              <w:jc w:val="right"/>
              <w:rPr>
                <w:rFonts w:eastAsia="Times New Roman" w:cs="Arial"/>
                <w:i/>
                <w:iCs/>
                <w:color w:val="008000"/>
                <w:szCs w:val="20"/>
              </w:rPr>
            </w:pPr>
          </w:p>
        </w:tc>
        <w:tc>
          <w:tcPr>
            <w:tcW w:w="1229" w:type="dxa"/>
            <w:gridSpan w:val="3"/>
            <w:tcBorders>
              <w:top w:val="nil"/>
              <w:left w:val="nil"/>
              <w:bottom w:val="nil"/>
              <w:right w:val="nil"/>
            </w:tcBorders>
            <w:shd w:val="clear" w:color="auto" w:fill="auto"/>
            <w:noWrap/>
            <w:vAlign w:val="bottom"/>
          </w:tcPr>
          <w:p w:rsidR="003E2D7B" w:rsidRPr="00323066" w:rsidRDefault="003E2D7B" w:rsidP="0030372B">
            <w:pPr>
              <w:jc w:val="right"/>
              <w:rPr>
                <w:rFonts w:eastAsia="Times New Roman" w:cs="Arial"/>
                <w:i/>
                <w:iCs/>
                <w:color w:val="008000"/>
                <w:szCs w:val="20"/>
              </w:rPr>
            </w:pPr>
          </w:p>
        </w:tc>
        <w:tc>
          <w:tcPr>
            <w:tcW w:w="1051" w:type="dxa"/>
            <w:gridSpan w:val="2"/>
            <w:tcBorders>
              <w:top w:val="nil"/>
              <w:left w:val="nil"/>
              <w:bottom w:val="nil"/>
              <w:right w:val="nil"/>
            </w:tcBorders>
            <w:shd w:val="clear" w:color="auto" w:fill="auto"/>
            <w:noWrap/>
            <w:vAlign w:val="bottom"/>
          </w:tcPr>
          <w:p w:rsidR="003E2D7B" w:rsidRPr="00323066" w:rsidRDefault="003E2D7B" w:rsidP="0030372B">
            <w:pPr>
              <w:jc w:val="right"/>
              <w:rPr>
                <w:rFonts w:eastAsia="Times New Roman" w:cs="Arial"/>
                <w:i/>
                <w:iCs/>
                <w:color w:val="008000"/>
                <w:szCs w:val="20"/>
              </w:rPr>
            </w:pPr>
          </w:p>
        </w:tc>
      </w:tr>
      <w:tr w:rsidR="003E2D7B" w:rsidRPr="00323066" w:rsidTr="005C6EC0">
        <w:trPr>
          <w:trHeight w:val="510"/>
        </w:trPr>
        <w:tc>
          <w:tcPr>
            <w:tcW w:w="1221" w:type="dxa"/>
            <w:gridSpan w:val="2"/>
            <w:tcBorders>
              <w:top w:val="nil"/>
              <w:left w:val="nil"/>
              <w:bottom w:val="nil"/>
              <w:right w:val="nil"/>
            </w:tcBorders>
            <w:shd w:val="clear" w:color="auto" w:fill="auto"/>
            <w:vAlign w:val="bottom"/>
          </w:tcPr>
          <w:p w:rsidR="003E2D7B" w:rsidRPr="00323066" w:rsidRDefault="003E2D7B" w:rsidP="0030372B">
            <w:pPr>
              <w:rPr>
                <w:rFonts w:eastAsia="Times New Roman" w:cs="Arial"/>
                <w:b/>
                <w:bCs/>
                <w:szCs w:val="20"/>
              </w:rPr>
            </w:pPr>
          </w:p>
        </w:tc>
        <w:tc>
          <w:tcPr>
            <w:tcW w:w="1198" w:type="dxa"/>
            <w:gridSpan w:val="2"/>
            <w:tcBorders>
              <w:top w:val="nil"/>
              <w:left w:val="nil"/>
              <w:bottom w:val="nil"/>
              <w:right w:val="nil"/>
            </w:tcBorders>
            <w:shd w:val="clear" w:color="auto" w:fill="auto"/>
            <w:vAlign w:val="bottom"/>
          </w:tcPr>
          <w:p w:rsidR="003E2D7B" w:rsidRPr="00323066" w:rsidRDefault="003E2D7B" w:rsidP="0030372B">
            <w:pPr>
              <w:rPr>
                <w:rFonts w:eastAsia="Times New Roman" w:cs="Arial"/>
                <w:szCs w:val="20"/>
              </w:rPr>
            </w:pPr>
          </w:p>
        </w:tc>
        <w:tc>
          <w:tcPr>
            <w:tcW w:w="1140" w:type="dxa"/>
            <w:gridSpan w:val="3"/>
            <w:tcBorders>
              <w:top w:val="nil"/>
              <w:left w:val="nil"/>
              <w:bottom w:val="nil"/>
              <w:right w:val="nil"/>
            </w:tcBorders>
            <w:shd w:val="clear" w:color="auto" w:fill="auto"/>
            <w:vAlign w:val="bottom"/>
          </w:tcPr>
          <w:p w:rsidR="003E2D7B" w:rsidRPr="00323066" w:rsidRDefault="003E2D7B" w:rsidP="0030372B">
            <w:pPr>
              <w:rPr>
                <w:rFonts w:eastAsia="Times New Roman" w:cs="Arial"/>
                <w:szCs w:val="20"/>
              </w:rPr>
            </w:pPr>
          </w:p>
        </w:tc>
        <w:tc>
          <w:tcPr>
            <w:tcW w:w="1082" w:type="dxa"/>
            <w:gridSpan w:val="3"/>
            <w:tcBorders>
              <w:top w:val="nil"/>
              <w:left w:val="nil"/>
              <w:bottom w:val="nil"/>
              <w:right w:val="nil"/>
            </w:tcBorders>
            <w:shd w:val="clear" w:color="auto" w:fill="auto"/>
            <w:vAlign w:val="bottom"/>
          </w:tcPr>
          <w:p w:rsidR="003E2D7B" w:rsidRPr="00323066" w:rsidRDefault="003E2D7B" w:rsidP="0030372B">
            <w:pPr>
              <w:rPr>
                <w:rFonts w:eastAsia="Times New Roman" w:cs="Arial"/>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3444" w:type="dxa"/>
            <w:gridSpan w:val="8"/>
            <w:tcBorders>
              <w:top w:val="nil"/>
              <w:left w:val="nil"/>
              <w:bottom w:val="nil"/>
              <w:right w:val="nil"/>
            </w:tcBorders>
            <w:shd w:val="clear" w:color="auto" w:fill="auto"/>
            <w:noWrap/>
            <w:vAlign w:val="bottom"/>
          </w:tcPr>
          <w:p w:rsidR="003E2D7B" w:rsidRPr="00323066" w:rsidRDefault="003E2D7B" w:rsidP="0030372B">
            <w:pPr>
              <w:rPr>
                <w:rFonts w:eastAsia="Times New Roman" w:cs="Arial"/>
                <w:i/>
                <w:iCs/>
                <w:color w:val="008000"/>
                <w:szCs w:val="20"/>
              </w:rPr>
            </w:pPr>
          </w:p>
        </w:tc>
        <w:tc>
          <w:tcPr>
            <w:tcW w:w="1229" w:type="dxa"/>
            <w:gridSpan w:val="2"/>
            <w:tcBorders>
              <w:top w:val="nil"/>
              <w:left w:val="nil"/>
              <w:bottom w:val="nil"/>
              <w:right w:val="nil"/>
            </w:tcBorders>
            <w:shd w:val="clear" w:color="auto" w:fill="auto"/>
            <w:noWrap/>
            <w:vAlign w:val="bottom"/>
          </w:tcPr>
          <w:p w:rsidR="003E2D7B" w:rsidRPr="00323066" w:rsidRDefault="003E2D7B" w:rsidP="0030372B">
            <w:pPr>
              <w:jc w:val="right"/>
              <w:rPr>
                <w:rFonts w:eastAsia="Times New Roman" w:cs="Arial"/>
                <w:i/>
                <w:iCs/>
                <w:color w:val="008000"/>
                <w:szCs w:val="20"/>
              </w:rPr>
            </w:pPr>
          </w:p>
        </w:tc>
        <w:tc>
          <w:tcPr>
            <w:tcW w:w="1229" w:type="dxa"/>
            <w:gridSpan w:val="3"/>
            <w:tcBorders>
              <w:top w:val="nil"/>
              <w:left w:val="nil"/>
              <w:bottom w:val="nil"/>
              <w:right w:val="nil"/>
            </w:tcBorders>
            <w:shd w:val="clear" w:color="auto" w:fill="auto"/>
            <w:noWrap/>
            <w:vAlign w:val="bottom"/>
          </w:tcPr>
          <w:p w:rsidR="003E2D7B" w:rsidRPr="00323066" w:rsidRDefault="003E2D7B" w:rsidP="0030372B">
            <w:pPr>
              <w:jc w:val="right"/>
              <w:rPr>
                <w:rFonts w:eastAsia="Times New Roman" w:cs="Arial"/>
                <w:i/>
                <w:iCs/>
                <w:color w:val="008000"/>
                <w:szCs w:val="20"/>
              </w:rPr>
            </w:pPr>
          </w:p>
        </w:tc>
        <w:tc>
          <w:tcPr>
            <w:tcW w:w="1051" w:type="dxa"/>
            <w:gridSpan w:val="2"/>
            <w:tcBorders>
              <w:top w:val="nil"/>
              <w:left w:val="nil"/>
              <w:bottom w:val="nil"/>
              <w:right w:val="nil"/>
            </w:tcBorders>
            <w:shd w:val="clear" w:color="auto" w:fill="auto"/>
            <w:noWrap/>
            <w:vAlign w:val="bottom"/>
          </w:tcPr>
          <w:p w:rsidR="003E2D7B" w:rsidRPr="00323066" w:rsidRDefault="003E2D7B" w:rsidP="0030372B">
            <w:pPr>
              <w:jc w:val="right"/>
              <w:rPr>
                <w:rFonts w:eastAsia="Times New Roman" w:cs="Arial"/>
                <w:i/>
                <w:iCs/>
                <w:color w:val="008000"/>
                <w:szCs w:val="20"/>
              </w:rPr>
            </w:pPr>
          </w:p>
        </w:tc>
      </w:tr>
      <w:tr w:rsidR="003E2D7B" w:rsidRPr="00323066" w:rsidTr="005C6EC0">
        <w:trPr>
          <w:trHeight w:val="255"/>
        </w:trPr>
        <w:tc>
          <w:tcPr>
            <w:tcW w:w="1221"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98" w:type="dxa"/>
            <w:gridSpan w:val="2"/>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i/>
                <w:iCs/>
                <w:color w:val="0000FF"/>
                <w:szCs w:val="20"/>
              </w:rPr>
            </w:pPr>
          </w:p>
        </w:tc>
        <w:tc>
          <w:tcPr>
            <w:tcW w:w="1140" w:type="dxa"/>
            <w:gridSpan w:val="3"/>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i/>
                <w:iCs/>
                <w:szCs w:val="20"/>
              </w:rPr>
            </w:pPr>
          </w:p>
        </w:tc>
        <w:tc>
          <w:tcPr>
            <w:tcW w:w="1082" w:type="dxa"/>
            <w:gridSpan w:val="3"/>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i/>
                <w:iCs/>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5902" w:type="dxa"/>
            <w:gridSpan w:val="13"/>
            <w:tcBorders>
              <w:top w:val="nil"/>
              <w:left w:val="nil"/>
              <w:bottom w:val="nil"/>
              <w:right w:val="nil"/>
            </w:tcBorders>
            <w:shd w:val="clear" w:color="auto" w:fill="auto"/>
            <w:noWrap/>
            <w:vAlign w:val="bottom"/>
          </w:tcPr>
          <w:p w:rsidR="003E2D7B" w:rsidRPr="00323066" w:rsidRDefault="003E2D7B" w:rsidP="0030372B">
            <w:pPr>
              <w:rPr>
                <w:rFonts w:eastAsia="Times New Roman" w:cs="Arial"/>
                <w:b/>
                <w:bCs/>
                <w:color w:val="008000"/>
                <w:szCs w:val="20"/>
              </w:rPr>
            </w:pPr>
          </w:p>
        </w:tc>
        <w:tc>
          <w:tcPr>
            <w:tcW w:w="1051"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r>
      <w:tr w:rsidR="003E2D7B" w:rsidRPr="00323066" w:rsidTr="005C6EC0">
        <w:trPr>
          <w:trHeight w:val="255"/>
        </w:trPr>
        <w:tc>
          <w:tcPr>
            <w:tcW w:w="1221"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98" w:type="dxa"/>
            <w:gridSpan w:val="2"/>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i/>
                <w:iCs/>
                <w:color w:val="0000FF"/>
                <w:szCs w:val="20"/>
              </w:rPr>
            </w:pPr>
          </w:p>
        </w:tc>
        <w:tc>
          <w:tcPr>
            <w:tcW w:w="1140" w:type="dxa"/>
            <w:gridSpan w:val="3"/>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i/>
                <w:iCs/>
                <w:szCs w:val="20"/>
              </w:rPr>
            </w:pPr>
          </w:p>
        </w:tc>
        <w:tc>
          <w:tcPr>
            <w:tcW w:w="1082" w:type="dxa"/>
            <w:gridSpan w:val="3"/>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i/>
                <w:iCs/>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i/>
                <w:iCs/>
                <w:color w:val="008000"/>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6953" w:type="dxa"/>
            <w:gridSpan w:val="15"/>
            <w:tcBorders>
              <w:top w:val="nil"/>
              <w:left w:val="nil"/>
              <w:bottom w:val="nil"/>
              <w:right w:val="nil"/>
            </w:tcBorders>
            <w:shd w:val="clear" w:color="auto" w:fill="auto"/>
            <w:noWrap/>
            <w:vAlign w:val="bottom"/>
          </w:tcPr>
          <w:p w:rsidR="003E2D7B" w:rsidRPr="00323066" w:rsidRDefault="003E2D7B" w:rsidP="0030372B">
            <w:pPr>
              <w:rPr>
                <w:rFonts w:eastAsia="Times New Roman" w:cs="Arial"/>
                <w:b/>
                <w:bCs/>
                <w:color w:val="008000"/>
                <w:szCs w:val="20"/>
              </w:rPr>
            </w:pPr>
          </w:p>
        </w:tc>
      </w:tr>
      <w:tr w:rsidR="003E2D7B" w:rsidRPr="00323066" w:rsidTr="005C6EC0">
        <w:trPr>
          <w:trHeight w:val="255"/>
        </w:trPr>
        <w:tc>
          <w:tcPr>
            <w:tcW w:w="1221"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98" w:type="dxa"/>
            <w:gridSpan w:val="2"/>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i/>
                <w:iCs/>
                <w:color w:val="0000FF"/>
                <w:szCs w:val="20"/>
              </w:rPr>
            </w:pPr>
          </w:p>
        </w:tc>
        <w:tc>
          <w:tcPr>
            <w:tcW w:w="1140" w:type="dxa"/>
            <w:gridSpan w:val="3"/>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i/>
                <w:iCs/>
                <w:szCs w:val="20"/>
              </w:rPr>
            </w:pPr>
          </w:p>
        </w:tc>
        <w:tc>
          <w:tcPr>
            <w:tcW w:w="1082" w:type="dxa"/>
            <w:gridSpan w:val="3"/>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i/>
                <w:iCs/>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i/>
                <w:iCs/>
                <w:color w:val="008000"/>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65" w:type="dxa"/>
            <w:gridSpan w:val="4"/>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14"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65"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229"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229" w:type="dxa"/>
            <w:gridSpan w:val="3"/>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051"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r>
      <w:tr w:rsidR="003E2D7B" w:rsidRPr="00323066" w:rsidTr="005C6EC0">
        <w:trPr>
          <w:trHeight w:val="80"/>
        </w:trPr>
        <w:tc>
          <w:tcPr>
            <w:tcW w:w="1221"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b/>
                <w:bCs/>
                <w:szCs w:val="20"/>
              </w:rPr>
            </w:pPr>
          </w:p>
        </w:tc>
        <w:tc>
          <w:tcPr>
            <w:tcW w:w="1198" w:type="dxa"/>
            <w:gridSpan w:val="2"/>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b/>
                <w:bCs/>
                <w:i/>
                <w:iCs/>
                <w:color w:val="0000FF"/>
                <w:szCs w:val="20"/>
              </w:rPr>
            </w:pPr>
          </w:p>
        </w:tc>
        <w:tc>
          <w:tcPr>
            <w:tcW w:w="1140" w:type="dxa"/>
            <w:gridSpan w:val="3"/>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b/>
                <w:bCs/>
                <w:i/>
                <w:iCs/>
                <w:color w:val="0000FF"/>
                <w:szCs w:val="20"/>
              </w:rPr>
            </w:pPr>
          </w:p>
        </w:tc>
        <w:tc>
          <w:tcPr>
            <w:tcW w:w="1082" w:type="dxa"/>
            <w:gridSpan w:val="3"/>
            <w:tcBorders>
              <w:top w:val="nil"/>
              <w:left w:val="nil"/>
              <w:bottom w:val="nil"/>
              <w:right w:val="nil"/>
            </w:tcBorders>
            <w:shd w:val="clear" w:color="auto" w:fill="auto"/>
            <w:noWrap/>
            <w:vAlign w:val="bottom"/>
          </w:tcPr>
          <w:p w:rsidR="003E2D7B" w:rsidRPr="00323066" w:rsidRDefault="003E2D7B" w:rsidP="0030372B">
            <w:pPr>
              <w:jc w:val="center"/>
              <w:rPr>
                <w:rFonts w:eastAsia="Times New Roman" w:cs="Arial"/>
                <w:b/>
                <w:bCs/>
                <w:i/>
                <w:iCs/>
                <w:color w:val="0000FF"/>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i/>
                <w:iCs/>
                <w:color w:val="008000"/>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65" w:type="dxa"/>
            <w:gridSpan w:val="4"/>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14"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65"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229"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229" w:type="dxa"/>
            <w:gridSpan w:val="3"/>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1051"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trHeight w:val="270"/>
        </w:trPr>
        <w:tc>
          <w:tcPr>
            <w:tcW w:w="1221"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98"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40" w:type="dxa"/>
            <w:gridSpan w:val="3"/>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082" w:type="dxa"/>
            <w:gridSpan w:val="3"/>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236" w:type="dxa"/>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65" w:type="dxa"/>
            <w:gridSpan w:val="4"/>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14"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165"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229" w:type="dxa"/>
            <w:gridSpan w:val="2"/>
            <w:tcBorders>
              <w:top w:val="nil"/>
              <w:left w:val="nil"/>
              <w:bottom w:val="nil"/>
              <w:right w:val="nil"/>
            </w:tcBorders>
            <w:shd w:val="clear" w:color="auto" w:fill="auto"/>
            <w:noWrap/>
            <w:vAlign w:val="bottom"/>
          </w:tcPr>
          <w:p w:rsidR="003E2D7B" w:rsidRPr="00323066" w:rsidRDefault="003E2D7B" w:rsidP="0030372B">
            <w:pPr>
              <w:rPr>
                <w:rFonts w:eastAsia="Times New Roman" w:cs="Arial"/>
                <w:szCs w:val="20"/>
              </w:rPr>
            </w:pPr>
          </w:p>
        </w:tc>
        <w:tc>
          <w:tcPr>
            <w:tcW w:w="1229" w:type="dxa"/>
            <w:gridSpan w:val="3"/>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1051"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gridAfter w:val="4"/>
          <w:wAfter w:w="2069" w:type="dxa"/>
          <w:trHeight w:val="315"/>
        </w:trPr>
        <w:tc>
          <w:tcPr>
            <w:tcW w:w="5157" w:type="dxa"/>
            <w:gridSpan w:val="13"/>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b/>
                <w:bCs/>
                <w:sz w:val="24"/>
              </w:rPr>
            </w:pPr>
            <w:r w:rsidRPr="00323066">
              <w:rPr>
                <w:rFonts w:eastAsia="Times New Roman" w:cs="Arial"/>
                <w:b/>
                <w:bCs/>
                <w:sz w:val="24"/>
              </w:rPr>
              <w:t>MPA TOTAL graduate program admissions</w:t>
            </w:r>
          </w:p>
        </w:tc>
        <w:tc>
          <w:tcPr>
            <w:tcW w:w="97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gridSpan w:val="3"/>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56"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56"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gridAfter w:val="4"/>
          <w:wAfter w:w="2069" w:type="dxa"/>
          <w:trHeight w:val="255"/>
        </w:trPr>
        <w:tc>
          <w:tcPr>
            <w:tcW w:w="3291" w:type="dxa"/>
            <w:gridSpan w:val="6"/>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33" w:type="dxa"/>
            <w:gridSpan w:val="3"/>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33" w:type="dxa"/>
            <w:gridSpan w:val="4"/>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gridSpan w:val="3"/>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56"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56"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gridAfter w:val="4"/>
          <w:wAfter w:w="2069" w:type="dxa"/>
          <w:trHeight w:val="255"/>
        </w:trPr>
        <w:tc>
          <w:tcPr>
            <w:tcW w:w="3291" w:type="dxa"/>
            <w:gridSpan w:val="6"/>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Completed Applications</w:t>
            </w:r>
          </w:p>
        </w:tc>
        <w:tc>
          <w:tcPr>
            <w:tcW w:w="933" w:type="dxa"/>
            <w:gridSpan w:val="3"/>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2002</w:t>
            </w:r>
          </w:p>
        </w:tc>
        <w:tc>
          <w:tcPr>
            <w:tcW w:w="933" w:type="dxa"/>
            <w:gridSpan w:val="4"/>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2003</w:t>
            </w:r>
          </w:p>
        </w:tc>
        <w:tc>
          <w:tcPr>
            <w:tcW w:w="976"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2004</w:t>
            </w:r>
          </w:p>
        </w:tc>
        <w:tc>
          <w:tcPr>
            <w:tcW w:w="976" w:type="dxa"/>
            <w:gridSpan w:val="3"/>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2005</w:t>
            </w:r>
          </w:p>
        </w:tc>
        <w:tc>
          <w:tcPr>
            <w:tcW w:w="976"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2006</w:t>
            </w:r>
          </w:p>
        </w:tc>
        <w:tc>
          <w:tcPr>
            <w:tcW w:w="956"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2007</w:t>
            </w:r>
          </w:p>
        </w:tc>
        <w:tc>
          <w:tcPr>
            <w:tcW w:w="956"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2008</w:t>
            </w:r>
          </w:p>
        </w:tc>
      </w:tr>
      <w:tr w:rsidR="003E2D7B" w:rsidRPr="00323066" w:rsidTr="005C6EC0">
        <w:trPr>
          <w:gridAfter w:val="4"/>
          <w:wAfter w:w="2069" w:type="dxa"/>
          <w:trHeight w:val="375"/>
        </w:trPr>
        <w:tc>
          <w:tcPr>
            <w:tcW w:w="3291" w:type="dxa"/>
            <w:gridSpan w:val="6"/>
            <w:tcBorders>
              <w:top w:val="nil"/>
              <w:left w:val="single" w:sz="4" w:space="0" w:color="auto"/>
              <w:bottom w:val="single" w:sz="4" w:space="0" w:color="auto"/>
              <w:right w:val="single" w:sz="4" w:space="0" w:color="auto"/>
            </w:tcBorders>
            <w:shd w:val="clear" w:color="000000" w:fill="C0C0C0"/>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completed applications</w:t>
            </w:r>
          </w:p>
        </w:tc>
        <w:tc>
          <w:tcPr>
            <w:tcW w:w="933" w:type="dxa"/>
            <w:gridSpan w:val="3"/>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68</w:t>
            </w:r>
          </w:p>
        </w:tc>
        <w:tc>
          <w:tcPr>
            <w:tcW w:w="933" w:type="dxa"/>
            <w:gridSpan w:val="4"/>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64</w:t>
            </w:r>
          </w:p>
        </w:tc>
        <w:tc>
          <w:tcPr>
            <w:tcW w:w="976"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78</w:t>
            </w:r>
          </w:p>
        </w:tc>
        <w:tc>
          <w:tcPr>
            <w:tcW w:w="976" w:type="dxa"/>
            <w:gridSpan w:val="3"/>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63</w:t>
            </w:r>
          </w:p>
        </w:tc>
        <w:tc>
          <w:tcPr>
            <w:tcW w:w="976" w:type="dxa"/>
            <w:gridSpan w:val="2"/>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91</w:t>
            </w:r>
          </w:p>
        </w:tc>
        <w:tc>
          <w:tcPr>
            <w:tcW w:w="956" w:type="dxa"/>
            <w:gridSpan w:val="2"/>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71</w:t>
            </w:r>
          </w:p>
        </w:tc>
        <w:tc>
          <w:tcPr>
            <w:tcW w:w="956" w:type="dxa"/>
            <w:gridSpan w:val="2"/>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121</w:t>
            </w:r>
          </w:p>
        </w:tc>
      </w:tr>
      <w:tr w:rsidR="003E2D7B" w:rsidRPr="00323066" w:rsidTr="005C6EC0">
        <w:trPr>
          <w:gridAfter w:val="4"/>
          <w:wAfter w:w="2069" w:type="dxa"/>
          <w:trHeight w:val="510"/>
        </w:trPr>
        <w:tc>
          <w:tcPr>
            <w:tcW w:w="3291" w:type="dxa"/>
            <w:gridSpan w:val="6"/>
            <w:tcBorders>
              <w:top w:val="nil"/>
              <w:left w:val="single" w:sz="4" w:space="0" w:color="auto"/>
              <w:bottom w:val="single" w:sz="4" w:space="0" w:color="auto"/>
              <w:right w:val="single" w:sz="4" w:space="0" w:color="auto"/>
            </w:tcBorders>
            <w:shd w:val="clear" w:color="000000" w:fill="CCFFCC"/>
            <w:vAlign w:val="bottom"/>
            <w:hideMark/>
          </w:tcPr>
          <w:p w:rsidR="003E2D7B" w:rsidRPr="00323066" w:rsidRDefault="003E2D7B" w:rsidP="0030372B">
            <w:pPr>
              <w:rPr>
                <w:rFonts w:eastAsia="Times New Roman" w:cs="Arial"/>
                <w:szCs w:val="20"/>
              </w:rPr>
            </w:pPr>
            <w:r w:rsidRPr="00323066">
              <w:rPr>
                <w:rFonts w:eastAsia="Times New Roman" w:cs="Arial"/>
                <w:szCs w:val="20"/>
              </w:rPr>
              <w:t xml:space="preserve"># completed applications from </w:t>
            </w:r>
            <w:r w:rsidRPr="00323066">
              <w:rPr>
                <w:rFonts w:eastAsia="Times New Roman" w:cs="Arial"/>
                <w:b/>
                <w:bCs/>
                <w:szCs w:val="20"/>
              </w:rPr>
              <w:t>students of color*</w:t>
            </w:r>
          </w:p>
        </w:tc>
        <w:tc>
          <w:tcPr>
            <w:tcW w:w="933" w:type="dxa"/>
            <w:gridSpan w:val="3"/>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22</w:t>
            </w:r>
          </w:p>
        </w:tc>
        <w:tc>
          <w:tcPr>
            <w:tcW w:w="933" w:type="dxa"/>
            <w:gridSpan w:val="4"/>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12</w:t>
            </w:r>
          </w:p>
        </w:tc>
        <w:tc>
          <w:tcPr>
            <w:tcW w:w="976" w:type="dxa"/>
            <w:tcBorders>
              <w:top w:val="nil"/>
              <w:left w:val="nil"/>
              <w:bottom w:val="single" w:sz="4" w:space="0" w:color="auto"/>
              <w:right w:val="single" w:sz="4" w:space="0" w:color="auto"/>
            </w:tcBorders>
            <w:shd w:val="clear" w:color="000000" w:fill="CCFFCC"/>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30</w:t>
            </w:r>
          </w:p>
        </w:tc>
        <w:tc>
          <w:tcPr>
            <w:tcW w:w="976" w:type="dxa"/>
            <w:gridSpan w:val="3"/>
            <w:tcBorders>
              <w:top w:val="nil"/>
              <w:left w:val="nil"/>
              <w:bottom w:val="single" w:sz="4" w:space="0" w:color="auto"/>
              <w:right w:val="single" w:sz="4" w:space="0" w:color="auto"/>
            </w:tcBorders>
            <w:shd w:val="clear" w:color="000000" w:fill="CCFFCC"/>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15</w:t>
            </w:r>
          </w:p>
        </w:tc>
        <w:tc>
          <w:tcPr>
            <w:tcW w:w="976" w:type="dxa"/>
            <w:gridSpan w:val="2"/>
            <w:tcBorders>
              <w:top w:val="nil"/>
              <w:left w:val="nil"/>
              <w:bottom w:val="single" w:sz="4" w:space="0" w:color="auto"/>
              <w:right w:val="single" w:sz="4" w:space="0" w:color="auto"/>
            </w:tcBorders>
            <w:shd w:val="clear" w:color="000000" w:fill="CCFFCC"/>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31</w:t>
            </w:r>
          </w:p>
        </w:tc>
        <w:tc>
          <w:tcPr>
            <w:tcW w:w="956"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21</w:t>
            </w:r>
          </w:p>
        </w:tc>
        <w:tc>
          <w:tcPr>
            <w:tcW w:w="956"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44</w:t>
            </w:r>
          </w:p>
        </w:tc>
      </w:tr>
      <w:tr w:rsidR="003E2D7B" w:rsidRPr="00323066" w:rsidTr="005C6EC0">
        <w:trPr>
          <w:gridAfter w:val="4"/>
          <w:wAfter w:w="2069" w:type="dxa"/>
          <w:trHeight w:val="510"/>
        </w:trPr>
        <w:tc>
          <w:tcPr>
            <w:tcW w:w="3291" w:type="dxa"/>
            <w:gridSpan w:val="6"/>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szCs w:val="20"/>
              </w:rPr>
            </w:pPr>
            <w:r w:rsidRPr="00323066">
              <w:rPr>
                <w:rFonts w:eastAsia="Times New Roman" w:cs="Arial"/>
                <w:szCs w:val="20"/>
              </w:rPr>
              <w:t xml:space="preserve"># completed applications from </w:t>
            </w:r>
            <w:r w:rsidRPr="00323066">
              <w:rPr>
                <w:rFonts w:eastAsia="Times New Roman" w:cs="Arial"/>
                <w:b/>
                <w:bCs/>
                <w:szCs w:val="20"/>
              </w:rPr>
              <w:t>WA residents</w:t>
            </w:r>
          </w:p>
        </w:tc>
        <w:tc>
          <w:tcPr>
            <w:tcW w:w="933" w:type="dxa"/>
            <w:gridSpan w:val="3"/>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59</w:t>
            </w:r>
          </w:p>
        </w:tc>
        <w:tc>
          <w:tcPr>
            <w:tcW w:w="933" w:type="dxa"/>
            <w:gridSpan w:val="4"/>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57</w:t>
            </w:r>
          </w:p>
        </w:tc>
        <w:tc>
          <w:tcPr>
            <w:tcW w:w="976" w:type="dxa"/>
            <w:tcBorders>
              <w:top w:val="nil"/>
              <w:left w:val="nil"/>
              <w:bottom w:val="single" w:sz="4" w:space="0" w:color="auto"/>
              <w:right w:val="single" w:sz="4" w:space="0" w:color="auto"/>
            </w:tcBorders>
            <w:shd w:val="clear" w:color="auto" w:fill="auto"/>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66</w:t>
            </w:r>
          </w:p>
        </w:tc>
        <w:tc>
          <w:tcPr>
            <w:tcW w:w="976" w:type="dxa"/>
            <w:gridSpan w:val="3"/>
            <w:tcBorders>
              <w:top w:val="nil"/>
              <w:left w:val="nil"/>
              <w:bottom w:val="single" w:sz="4" w:space="0" w:color="auto"/>
              <w:right w:val="single" w:sz="4" w:space="0" w:color="auto"/>
            </w:tcBorders>
            <w:shd w:val="clear" w:color="auto" w:fill="auto"/>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53</w:t>
            </w:r>
          </w:p>
        </w:tc>
        <w:tc>
          <w:tcPr>
            <w:tcW w:w="976" w:type="dxa"/>
            <w:gridSpan w:val="2"/>
            <w:tcBorders>
              <w:top w:val="nil"/>
              <w:left w:val="nil"/>
              <w:bottom w:val="single" w:sz="4" w:space="0" w:color="auto"/>
              <w:right w:val="single" w:sz="4" w:space="0" w:color="auto"/>
            </w:tcBorders>
            <w:shd w:val="clear" w:color="auto" w:fill="auto"/>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75</w:t>
            </w:r>
          </w:p>
        </w:tc>
        <w:tc>
          <w:tcPr>
            <w:tcW w:w="956"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69</w:t>
            </w:r>
          </w:p>
        </w:tc>
        <w:tc>
          <w:tcPr>
            <w:tcW w:w="956"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98</w:t>
            </w:r>
          </w:p>
        </w:tc>
      </w:tr>
      <w:tr w:rsidR="003E2D7B" w:rsidRPr="00323066" w:rsidTr="005C6EC0">
        <w:trPr>
          <w:gridAfter w:val="4"/>
          <w:wAfter w:w="2069" w:type="dxa"/>
          <w:trHeight w:val="510"/>
        </w:trPr>
        <w:tc>
          <w:tcPr>
            <w:tcW w:w="3291" w:type="dxa"/>
            <w:gridSpan w:val="6"/>
            <w:tcBorders>
              <w:top w:val="nil"/>
              <w:left w:val="single" w:sz="4" w:space="0" w:color="auto"/>
              <w:bottom w:val="single" w:sz="4" w:space="0" w:color="auto"/>
              <w:right w:val="single" w:sz="4" w:space="0" w:color="auto"/>
            </w:tcBorders>
            <w:shd w:val="clear" w:color="000000" w:fill="CCFFCC"/>
            <w:vAlign w:val="bottom"/>
            <w:hideMark/>
          </w:tcPr>
          <w:p w:rsidR="003E2D7B" w:rsidRPr="00323066" w:rsidRDefault="003E2D7B" w:rsidP="0030372B">
            <w:pPr>
              <w:rPr>
                <w:rFonts w:eastAsia="Times New Roman" w:cs="Arial"/>
                <w:szCs w:val="20"/>
              </w:rPr>
            </w:pPr>
            <w:r w:rsidRPr="00323066">
              <w:rPr>
                <w:rFonts w:eastAsia="Times New Roman" w:cs="Arial"/>
                <w:szCs w:val="20"/>
              </w:rPr>
              <w:t xml:space="preserve"># completed applications from </w:t>
            </w:r>
            <w:r w:rsidRPr="00323066">
              <w:rPr>
                <w:rFonts w:eastAsia="Times New Roman" w:cs="Arial"/>
                <w:b/>
                <w:bCs/>
                <w:szCs w:val="20"/>
              </w:rPr>
              <w:t>non-residents**</w:t>
            </w:r>
          </w:p>
        </w:tc>
        <w:tc>
          <w:tcPr>
            <w:tcW w:w="933" w:type="dxa"/>
            <w:gridSpan w:val="3"/>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w:t>
            </w:r>
          </w:p>
        </w:tc>
        <w:tc>
          <w:tcPr>
            <w:tcW w:w="933" w:type="dxa"/>
            <w:gridSpan w:val="4"/>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w:t>
            </w:r>
          </w:p>
        </w:tc>
        <w:tc>
          <w:tcPr>
            <w:tcW w:w="976" w:type="dxa"/>
            <w:tcBorders>
              <w:top w:val="nil"/>
              <w:left w:val="nil"/>
              <w:bottom w:val="single" w:sz="4" w:space="0" w:color="auto"/>
              <w:right w:val="single" w:sz="4" w:space="0" w:color="auto"/>
            </w:tcBorders>
            <w:shd w:val="clear" w:color="000000" w:fill="CCFFCC"/>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8</w:t>
            </w:r>
          </w:p>
        </w:tc>
        <w:tc>
          <w:tcPr>
            <w:tcW w:w="976" w:type="dxa"/>
            <w:gridSpan w:val="3"/>
            <w:tcBorders>
              <w:top w:val="nil"/>
              <w:left w:val="nil"/>
              <w:bottom w:val="single" w:sz="4" w:space="0" w:color="auto"/>
              <w:right w:val="single" w:sz="4" w:space="0" w:color="auto"/>
            </w:tcBorders>
            <w:shd w:val="clear" w:color="000000" w:fill="CCFFCC"/>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3</w:t>
            </w:r>
          </w:p>
        </w:tc>
        <w:tc>
          <w:tcPr>
            <w:tcW w:w="976" w:type="dxa"/>
            <w:gridSpan w:val="2"/>
            <w:tcBorders>
              <w:top w:val="nil"/>
              <w:left w:val="nil"/>
              <w:bottom w:val="single" w:sz="4" w:space="0" w:color="auto"/>
              <w:right w:val="single" w:sz="4" w:space="0" w:color="auto"/>
            </w:tcBorders>
            <w:shd w:val="clear" w:color="000000" w:fill="CCFFCC"/>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8</w:t>
            </w:r>
          </w:p>
        </w:tc>
        <w:tc>
          <w:tcPr>
            <w:tcW w:w="956"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2</w:t>
            </w:r>
          </w:p>
        </w:tc>
        <w:tc>
          <w:tcPr>
            <w:tcW w:w="956"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10</w:t>
            </w:r>
          </w:p>
        </w:tc>
      </w:tr>
      <w:tr w:rsidR="003E2D7B" w:rsidRPr="00323066" w:rsidTr="005C6EC0">
        <w:trPr>
          <w:gridAfter w:val="4"/>
          <w:wAfter w:w="2069" w:type="dxa"/>
          <w:trHeight w:val="510"/>
        </w:trPr>
        <w:tc>
          <w:tcPr>
            <w:tcW w:w="3291" w:type="dxa"/>
            <w:gridSpan w:val="6"/>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szCs w:val="20"/>
              </w:rPr>
            </w:pPr>
            <w:r w:rsidRPr="00323066">
              <w:rPr>
                <w:rFonts w:eastAsia="Times New Roman" w:cs="Arial"/>
                <w:szCs w:val="20"/>
              </w:rPr>
              <w:t xml:space="preserve"># completed applications from </w:t>
            </w:r>
            <w:r w:rsidRPr="00323066">
              <w:rPr>
                <w:rFonts w:eastAsia="Times New Roman" w:cs="Arial"/>
                <w:b/>
                <w:bCs/>
                <w:szCs w:val="20"/>
              </w:rPr>
              <w:t>contested residency</w:t>
            </w:r>
          </w:p>
        </w:tc>
        <w:tc>
          <w:tcPr>
            <w:tcW w:w="933" w:type="dxa"/>
            <w:gridSpan w:val="3"/>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w:t>
            </w:r>
          </w:p>
        </w:tc>
        <w:tc>
          <w:tcPr>
            <w:tcW w:w="933" w:type="dxa"/>
            <w:gridSpan w:val="4"/>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3</w:t>
            </w:r>
          </w:p>
        </w:tc>
        <w:tc>
          <w:tcPr>
            <w:tcW w:w="976" w:type="dxa"/>
            <w:tcBorders>
              <w:top w:val="nil"/>
              <w:left w:val="nil"/>
              <w:bottom w:val="single" w:sz="4" w:space="0" w:color="auto"/>
              <w:right w:val="single" w:sz="4" w:space="0" w:color="auto"/>
            </w:tcBorders>
            <w:shd w:val="clear" w:color="auto" w:fill="auto"/>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4</w:t>
            </w:r>
          </w:p>
        </w:tc>
        <w:tc>
          <w:tcPr>
            <w:tcW w:w="976" w:type="dxa"/>
            <w:gridSpan w:val="3"/>
            <w:tcBorders>
              <w:top w:val="nil"/>
              <w:left w:val="nil"/>
              <w:bottom w:val="single" w:sz="4" w:space="0" w:color="auto"/>
              <w:right w:val="single" w:sz="4" w:space="0" w:color="auto"/>
            </w:tcBorders>
            <w:shd w:val="clear" w:color="auto" w:fill="auto"/>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7</w:t>
            </w:r>
          </w:p>
        </w:tc>
        <w:tc>
          <w:tcPr>
            <w:tcW w:w="976" w:type="dxa"/>
            <w:gridSpan w:val="2"/>
            <w:tcBorders>
              <w:top w:val="nil"/>
              <w:left w:val="nil"/>
              <w:bottom w:val="single" w:sz="4" w:space="0" w:color="auto"/>
              <w:right w:val="single" w:sz="4" w:space="0" w:color="auto"/>
            </w:tcBorders>
            <w:shd w:val="clear" w:color="auto" w:fill="auto"/>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8</w:t>
            </w:r>
          </w:p>
        </w:tc>
        <w:tc>
          <w:tcPr>
            <w:tcW w:w="956"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0</w:t>
            </w:r>
          </w:p>
        </w:tc>
        <w:tc>
          <w:tcPr>
            <w:tcW w:w="956"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13</w:t>
            </w:r>
          </w:p>
        </w:tc>
      </w:tr>
      <w:tr w:rsidR="003E2D7B" w:rsidRPr="00323066" w:rsidTr="005C6EC0">
        <w:trPr>
          <w:gridAfter w:val="4"/>
          <w:wAfter w:w="2069" w:type="dxa"/>
          <w:trHeight w:val="255"/>
        </w:trPr>
        <w:tc>
          <w:tcPr>
            <w:tcW w:w="3291" w:type="dxa"/>
            <w:gridSpan w:val="6"/>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33" w:type="dxa"/>
            <w:gridSpan w:val="3"/>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33" w:type="dxa"/>
            <w:gridSpan w:val="4"/>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c>
          <w:tcPr>
            <w:tcW w:w="976" w:type="dxa"/>
            <w:gridSpan w:val="3"/>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c>
          <w:tcPr>
            <w:tcW w:w="976" w:type="dxa"/>
            <w:gridSpan w:val="2"/>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c>
          <w:tcPr>
            <w:tcW w:w="956" w:type="dxa"/>
            <w:gridSpan w:val="2"/>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c>
          <w:tcPr>
            <w:tcW w:w="956" w:type="dxa"/>
            <w:gridSpan w:val="2"/>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r>
      <w:tr w:rsidR="003E2D7B" w:rsidRPr="00323066" w:rsidTr="005C6EC0">
        <w:trPr>
          <w:gridAfter w:val="4"/>
          <w:wAfter w:w="2069" w:type="dxa"/>
          <w:trHeight w:val="255"/>
        </w:trPr>
        <w:tc>
          <w:tcPr>
            <w:tcW w:w="3291" w:type="dxa"/>
            <w:gridSpan w:val="6"/>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Admission</w:t>
            </w:r>
          </w:p>
        </w:tc>
        <w:tc>
          <w:tcPr>
            <w:tcW w:w="933" w:type="dxa"/>
            <w:gridSpan w:val="3"/>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2002</w:t>
            </w:r>
          </w:p>
        </w:tc>
        <w:tc>
          <w:tcPr>
            <w:tcW w:w="933" w:type="dxa"/>
            <w:gridSpan w:val="4"/>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2003</w:t>
            </w:r>
          </w:p>
        </w:tc>
        <w:tc>
          <w:tcPr>
            <w:tcW w:w="976"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5C6EC0" w:rsidRDefault="003E2D7B" w:rsidP="0030372B">
            <w:pPr>
              <w:rPr>
                <w:rFonts w:eastAsia="Times New Roman" w:cs="Arial"/>
                <w:b/>
                <w:bCs/>
                <w:szCs w:val="20"/>
              </w:rPr>
            </w:pPr>
            <w:r w:rsidRPr="005C6EC0">
              <w:rPr>
                <w:rFonts w:eastAsia="Times New Roman" w:cs="Arial"/>
                <w:b/>
                <w:bCs/>
                <w:szCs w:val="20"/>
              </w:rPr>
              <w:t>Fall 2004</w:t>
            </w:r>
          </w:p>
        </w:tc>
        <w:tc>
          <w:tcPr>
            <w:tcW w:w="976" w:type="dxa"/>
            <w:gridSpan w:val="3"/>
            <w:tcBorders>
              <w:top w:val="single" w:sz="4" w:space="0" w:color="auto"/>
              <w:left w:val="nil"/>
              <w:bottom w:val="single" w:sz="4" w:space="0" w:color="auto"/>
              <w:right w:val="single" w:sz="4" w:space="0" w:color="auto"/>
            </w:tcBorders>
            <w:shd w:val="clear" w:color="000000" w:fill="C0C0C0"/>
            <w:noWrap/>
            <w:vAlign w:val="bottom"/>
            <w:hideMark/>
          </w:tcPr>
          <w:p w:rsidR="003E2D7B" w:rsidRPr="005C6EC0" w:rsidRDefault="003E2D7B" w:rsidP="0030372B">
            <w:pPr>
              <w:rPr>
                <w:rFonts w:eastAsia="Times New Roman" w:cs="Arial"/>
                <w:b/>
                <w:bCs/>
                <w:szCs w:val="20"/>
              </w:rPr>
            </w:pPr>
            <w:r w:rsidRPr="005C6EC0">
              <w:rPr>
                <w:rFonts w:eastAsia="Times New Roman" w:cs="Arial"/>
                <w:b/>
                <w:bCs/>
                <w:szCs w:val="20"/>
              </w:rPr>
              <w:t>Fall 2005</w:t>
            </w:r>
          </w:p>
        </w:tc>
        <w:tc>
          <w:tcPr>
            <w:tcW w:w="976"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3E2D7B" w:rsidRPr="005C6EC0" w:rsidRDefault="003E2D7B" w:rsidP="0030372B">
            <w:pPr>
              <w:rPr>
                <w:rFonts w:eastAsia="Times New Roman" w:cs="Arial"/>
                <w:b/>
                <w:bCs/>
                <w:szCs w:val="20"/>
              </w:rPr>
            </w:pPr>
            <w:r w:rsidRPr="005C6EC0">
              <w:rPr>
                <w:rFonts w:eastAsia="Times New Roman" w:cs="Arial"/>
                <w:b/>
                <w:bCs/>
                <w:szCs w:val="20"/>
              </w:rPr>
              <w:t>Fall 2006</w:t>
            </w:r>
          </w:p>
        </w:tc>
        <w:tc>
          <w:tcPr>
            <w:tcW w:w="956"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3E2D7B" w:rsidRPr="005C6EC0" w:rsidRDefault="003E2D7B" w:rsidP="0030372B">
            <w:pPr>
              <w:rPr>
                <w:rFonts w:eastAsia="Times New Roman" w:cs="Arial"/>
                <w:b/>
                <w:bCs/>
                <w:szCs w:val="20"/>
              </w:rPr>
            </w:pPr>
            <w:r w:rsidRPr="005C6EC0">
              <w:rPr>
                <w:rFonts w:eastAsia="Times New Roman" w:cs="Arial"/>
                <w:b/>
                <w:bCs/>
                <w:szCs w:val="20"/>
              </w:rPr>
              <w:t>Fall 2007</w:t>
            </w:r>
          </w:p>
        </w:tc>
        <w:tc>
          <w:tcPr>
            <w:tcW w:w="956"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3E2D7B" w:rsidRPr="005C6EC0" w:rsidRDefault="003E2D7B" w:rsidP="0030372B">
            <w:pPr>
              <w:rPr>
                <w:rFonts w:eastAsia="Times New Roman" w:cs="Arial"/>
                <w:b/>
                <w:bCs/>
                <w:szCs w:val="20"/>
              </w:rPr>
            </w:pPr>
            <w:r w:rsidRPr="005C6EC0">
              <w:rPr>
                <w:rFonts w:eastAsia="Times New Roman" w:cs="Arial"/>
                <w:b/>
                <w:bCs/>
                <w:szCs w:val="20"/>
              </w:rPr>
              <w:t>Fall 2008</w:t>
            </w:r>
          </w:p>
        </w:tc>
      </w:tr>
      <w:tr w:rsidR="003E2D7B" w:rsidRPr="00323066" w:rsidTr="005C6EC0">
        <w:trPr>
          <w:gridAfter w:val="4"/>
          <w:wAfter w:w="2069" w:type="dxa"/>
          <w:trHeight w:val="435"/>
        </w:trPr>
        <w:tc>
          <w:tcPr>
            <w:tcW w:w="3291" w:type="dxa"/>
            <w:gridSpan w:val="6"/>
            <w:tcBorders>
              <w:top w:val="nil"/>
              <w:left w:val="single" w:sz="4" w:space="0" w:color="auto"/>
              <w:bottom w:val="single" w:sz="4" w:space="0" w:color="auto"/>
              <w:right w:val="single" w:sz="4" w:space="0" w:color="auto"/>
            </w:tcBorders>
            <w:shd w:val="clear" w:color="000000" w:fill="C0C0C0"/>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Total # offered admission</w:t>
            </w:r>
          </w:p>
        </w:tc>
        <w:tc>
          <w:tcPr>
            <w:tcW w:w="933" w:type="dxa"/>
            <w:gridSpan w:val="3"/>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55</w:t>
            </w:r>
          </w:p>
        </w:tc>
        <w:tc>
          <w:tcPr>
            <w:tcW w:w="933" w:type="dxa"/>
            <w:gridSpan w:val="4"/>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52</w:t>
            </w:r>
          </w:p>
        </w:tc>
        <w:tc>
          <w:tcPr>
            <w:tcW w:w="976" w:type="dxa"/>
            <w:tcBorders>
              <w:top w:val="nil"/>
              <w:left w:val="nil"/>
              <w:bottom w:val="single" w:sz="4" w:space="0" w:color="auto"/>
              <w:right w:val="single" w:sz="4" w:space="0" w:color="auto"/>
            </w:tcBorders>
            <w:shd w:val="clear" w:color="000000" w:fill="C0C0C0"/>
            <w:vAlign w:val="bottom"/>
            <w:hideMark/>
          </w:tcPr>
          <w:p w:rsidR="003E2D7B" w:rsidRPr="005C6EC0" w:rsidRDefault="003E2D7B" w:rsidP="0030372B">
            <w:pPr>
              <w:jc w:val="right"/>
              <w:rPr>
                <w:rFonts w:eastAsia="Times New Roman" w:cs="Arial"/>
                <w:b/>
                <w:bCs/>
                <w:szCs w:val="20"/>
              </w:rPr>
            </w:pPr>
            <w:r w:rsidRPr="005C6EC0">
              <w:rPr>
                <w:rFonts w:eastAsia="Times New Roman" w:cs="Arial"/>
                <w:b/>
                <w:bCs/>
                <w:szCs w:val="20"/>
              </w:rPr>
              <w:t>76</w:t>
            </w:r>
          </w:p>
        </w:tc>
        <w:tc>
          <w:tcPr>
            <w:tcW w:w="976" w:type="dxa"/>
            <w:gridSpan w:val="3"/>
            <w:tcBorders>
              <w:top w:val="nil"/>
              <w:left w:val="nil"/>
              <w:bottom w:val="single" w:sz="4" w:space="0" w:color="auto"/>
              <w:right w:val="single" w:sz="4" w:space="0" w:color="auto"/>
            </w:tcBorders>
            <w:shd w:val="clear" w:color="000000" w:fill="C0C0C0"/>
            <w:vAlign w:val="bottom"/>
            <w:hideMark/>
          </w:tcPr>
          <w:p w:rsidR="003E2D7B" w:rsidRPr="005C6EC0" w:rsidRDefault="003E2D7B" w:rsidP="0030372B">
            <w:pPr>
              <w:jc w:val="right"/>
              <w:rPr>
                <w:rFonts w:eastAsia="Times New Roman" w:cs="Arial"/>
                <w:b/>
                <w:bCs/>
                <w:szCs w:val="20"/>
              </w:rPr>
            </w:pPr>
            <w:r w:rsidRPr="005C6EC0">
              <w:rPr>
                <w:rFonts w:eastAsia="Times New Roman" w:cs="Arial"/>
                <w:b/>
                <w:bCs/>
                <w:szCs w:val="20"/>
              </w:rPr>
              <w:t>57</w:t>
            </w:r>
          </w:p>
        </w:tc>
        <w:tc>
          <w:tcPr>
            <w:tcW w:w="976" w:type="dxa"/>
            <w:gridSpan w:val="2"/>
            <w:tcBorders>
              <w:top w:val="nil"/>
              <w:left w:val="nil"/>
              <w:bottom w:val="single" w:sz="4" w:space="0" w:color="auto"/>
              <w:right w:val="single" w:sz="4" w:space="0" w:color="auto"/>
            </w:tcBorders>
            <w:shd w:val="clear" w:color="000000" w:fill="C0C0C0"/>
            <w:vAlign w:val="bottom"/>
            <w:hideMark/>
          </w:tcPr>
          <w:p w:rsidR="003E2D7B" w:rsidRPr="005C6EC0" w:rsidRDefault="003E2D7B" w:rsidP="0030372B">
            <w:pPr>
              <w:jc w:val="right"/>
              <w:rPr>
                <w:rFonts w:eastAsia="Times New Roman" w:cs="Arial"/>
                <w:b/>
                <w:bCs/>
                <w:szCs w:val="20"/>
              </w:rPr>
            </w:pPr>
            <w:r w:rsidRPr="005C6EC0">
              <w:rPr>
                <w:rFonts w:eastAsia="Times New Roman" w:cs="Arial"/>
                <w:b/>
                <w:bCs/>
                <w:szCs w:val="20"/>
              </w:rPr>
              <w:t>80</w:t>
            </w:r>
          </w:p>
        </w:tc>
        <w:tc>
          <w:tcPr>
            <w:tcW w:w="956" w:type="dxa"/>
            <w:gridSpan w:val="2"/>
            <w:tcBorders>
              <w:top w:val="nil"/>
              <w:left w:val="nil"/>
              <w:bottom w:val="single" w:sz="4" w:space="0" w:color="auto"/>
              <w:right w:val="single" w:sz="4" w:space="0" w:color="auto"/>
            </w:tcBorders>
            <w:shd w:val="clear" w:color="000000" w:fill="C0C0C0"/>
            <w:vAlign w:val="bottom"/>
            <w:hideMark/>
          </w:tcPr>
          <w:p w:rsidR="003E2D7B" w:rsidRPr="005C6EC0" w:rsidRDefault="003E2D7B" w:rsidP="0030372B">
            <w:pPr>
              <w:jc w:val="right"/>
              <w:rPr>
                <w:rFonts w:eastAsia="Times New Roman" w:cs="Arial"/>
                <w:b/>
                <w:bCs/>
                <w:szCs w:val="20"/>
              </w:rPr>
            </w:pPr>
            <w:r w:rsidRPr="005C6EC0">
              <w:rPr>
                <w:rFonts w:eastAsia="Times New Roman" w:cs="Arial"/>
                <w:b/>
                <w:bCs/>
                <w:szCs w:val="20"/>
              </w:rPr>
              <w:t>63</w:t>
            </w:r>
          </w:p>
        </w:tc>
        <w:tc>
          <w:tcPr>
            <w:tcW w:w="956" w:type="dxa"/>
            <w:gridSpan w:val="2"/>
            <w:tcBorders>
              <w:top w:val="nil"/>
              <w:left w:val="nil"/>
              <w:bottom w:val="single" w:sz="4" w:space="0" w:color="auto"/>
              <w:right w:val="single" w:sz="4" w:space="0" w:color="auto"/>
            </w:tcBorders>
            <w:shd w:val="clear" w:color="000000" w:fill="C0C0C0"/>
            <w:vAlign w:val="bottom"/>
            <w:hideMark/>
          </w:tcPr>
          <w:p w:rsidR="003E2D7B" w:rsidRPr="005C6EC0" w:rsidRDefault="003E2D7B" w:rsidP="0030372B">
            <w:pPr>
              <w:jc w:val="right"/>
              <w:rPr>
                <w:rFonts w:eastAsia="Times New Roman" w:cs="Arial"/>
                <w:b/>
                <w:bCs/>
                <w:szCs w:val="20"/>
              </w:rPr>
            </w:pPr>
            <w:r w:rsidRPr="005C6EC0">
              <w:rPr>
                <w:rFonts w:eastAsia="Times New Roman" w:cs="Arial"/>
                <w:b/>
                <w:bCs/>
                <w:szCs w:val="20"/>
              </w:rPr>
              <w:t>94</w:t>
            </w:r>
          </w:p>
        </w:tc>
      </w:tr>
      <w:tr w:rsidR="003E2D7B" w:rsidRPr="00323066" w:rsidTr="005C6EC0">
        <w:trPr>
          <w:gridAfter w:val="4"/>
          <w:wAfter w:w="2069" w:type="dxa"/>
          <w:trHeight w:val="360"/>
        </w:trPr>
        <w:tc>
          <w:tcPr>
            <w:tcW w:w="3291" w:type="dxa"/>
            <w:gridSpan w:val="6"/>
            <w:tcBorders>
              <w:top w:val="nil"/>
              <w:left w:val="single" w:sz="4" w:space="0" w:color="auto"/>
              <w:bottom w:val="single" w:sz="4" w:space="0" w:color="auto"/>
              <w:right w:val="single" w:sz="4" w:space="0" w:color="auto"/>
            </w:tcBorders>
            <w:shd w:val="clear" w:color="000000" w:fill="C0C0C0"/>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admitted</w:t>
            </w:r>
          </w:p>
        </w:tc>
        <w:tc>
          <w:tcPr>
            <w:tcW w:w="933" w:type="dxa"/>
            <w:gridSpan w:val="3"/>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80.9%</w:t>
            </w:r>
          </w:p>
        </w:tc>
        <w:tc>
          <w:tcPr>
            <w:tcW w:w="933" w:type="dxa"/>
            <w:gridSpan w:val="4"/>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81.3%</w:t>
            </w:r>
          </w:p>
        </w:tc>
        <w:tc>
          <w:tcPr>
            <w:tcW w:w="976" w:type="dxa"/>
            <w:tcBorders>
              <w:top w:val="nil"/>
              <w:left w:val="nil"/>
              <w:bottom w:val="single" w:sz="4" w:space="0" w:color="auto"/>
              <w:right w:val="single" w:sz="4" w:space="0" w:color="auto"/>
            </w:tcBorders>
            <w:shd w:val="clear" w:color="000000" w:fill="C0C0C0"/>
            <w:vAlign w:val="bottom"/>
            <w:hideMark/>
          </w:tcPr>
          <w:p w:rsidR="003E2D7B" w:rsidRPr="005C6EC0" w:rsidRDefault="003E2D7B" w:rsidP="0030372B">
            <w:pPr>
              <w:jc w:val="right"/>
              <w:rPr>
                <w:rFonts w:eastAsia="Times New Roman" w:cs="Arial"/>
                <w:b/>
                <w:bCs/>
                <w:szCs w:val="20"/>
              </w:rPr>
            </w:pPr>
            <w:r w:rsidRPr="005C6EC0">
              <w:rPr>
                <w:rFonts w:eastAsia="Times New Roman" w:cs="Arial"/>
                <w:b/>
                <w:bCs/>
                <w:szCs w:val="20"/>
              </w:rPr>
              <w:t>97.4%</w:t>
            </w:r>
          </w:p>
        </w:tc>
        <w:tc>
          <w:tcPr>
            <w:tcW w:w="976" w:type="dxa"/>
            <w:gridSpan w:val="3"/>
            <w:tcBorders>
              <w:top w:val="nil"/>
              <w:left w:val="nil"/>
              <w:bottom w:val="single" w:sz="4" w:space="0" w:color="auto"/>
              <w:right w:val="single" w:sz="4" w:space="0" w:color="auto"/>
            </w:tcBorders>
            <w:shd w:val="clear" w:color="000000" w:fill="C0C0C0"/>
            <w:vAlign w:val="bottom"/>
            <w:hideMark/>
          </w:tcPr>
          <w:p w:rsidR="003E2D7B" w:rsidRPr="005C6EC0" w:rsidRDefault="003E2D7B" w:rsidP="0030372B">
            <w:pPr>
              <w:jc w:val="right"/>
              <w:rPr>
                <w:rFonts w:eastAsia="Times New Roman" w:cs="Arial"/>
                <w:b/>
                <w:bCs/>
                <w:szCs w:val="20"/>
              </w:rPr>
            </w:pPr>
            <w:r w:rsidRPr="005C6EC0">
              <w:rPr>
                <w:rFonts w:eastAsia="Times New Roman" w:cs="Arial"/>
                <w:b/>
                <w:bCs/>
                <w:szCs w:val="20"/>
              </w:rPr>
              <w:t>90.5%</w:t>
            </w:r>
          </w:p>
        </w:tc>
        <w:tc>
          <w:tcPr>
            <w:tcW w:w="976" w:type="dxa"/>
            <w:gridSpan w:val="2"/>
            <w:tcBorders>
              <w:top w:val="nil"/>
              <w:left w:val="nil"/>
              <w:bottom w:val="single" w:sz="4" w:space="0" w:color="auto"/>
              <w:right w:val="single" w:sz="4" w:space="0" w:color="auto"/>
            </w:tcBorders>
            <w:shd w:val="clear" w:color="000000" w:fill="C0C0C0"/>
            <w:vAlign w:val="bottom"/>
            <w:hideMark/>
          </w:tcPr>
          <w:p w:rsidR="003E2D7B" w:rsidRPr="005C6EC0" w:rsidRDefault="003E2D7B" w:rsidP="0030372B">
            <w:pPr>
              <w:jc w:val="right"/>
              <w:rPr>
                <w:rFonts w:eastAsia="Times New Roman" w:cs="Arial"/>
                <w:b/>
                <w:bCs/>
                <w:szCs w:val="20"/>
              </w:rPr>
            </w:pPr>
            <w:r w:rsidRPr="005C6EC0">
              <w:rPr>
                <w:rFonts w:eastAsia="Times New Roman" w:cs="Arial"/>
                <w:b/>
                <w:bCs/>
                <w:szCs w:val="20"/>
              </w:rPr>
              <w:t>87.9%</w:t>
            </w:r>
          </w:p>
        </w:tc>
        <w:tc>
          <w:tcPr>
            <w:tcW w:w="956" w:type="dxa"/>
            <w:gridSpan w:val="2"/>
            <w:tcBorders>
              <w:top w:val="nil"/>
              <w:left w:val="nil"/>
              <w:bottom w:val="single" w:sz="4" w:space="0" w:color="auto"/>
              <w:right w:val="single" w:sz="4" w:space="0" w:color="auto"/>
            </w:tcBorders>
            <w:shd w:val="clear" w:color="000000" w:fill="C0C0C0"/>
            <w:vAlign w:val="bottom"/>
            <w:hideMark/>
          </w:tcPr>
          <w:p w:rsidR="003E2D7B" w:rsidRPr="005C6EC0" w:rsidRDefault="003E2D7B" w:rsidP="0030372B">
            <w:pPr>
              <w:jc w:val="right"/>
              <w:rPr>
                <w:rFonts w:eastAsia="Times New Roman" w:cs="Arial"/>
                <w:b/>
                <w:bCs/>
                <w:szCs w:val="20"/>
              </w:rPr>
            </w:pPr>
            <w:r w:rsidRPr="005C6EC0">
              <w:rPr>
                <w:rFonts w:eastAsia="Times New Roman" w:cs="Arial"/>
                <w:b/>
                <w:bCs/>
                <w:szCs w:val="20"/>
              </w:rPr>
              <w:t>88.7%</w:t>
            </w:r>
          </w:p>
        </w:tc>
        <w:tc>
          <w:tcPr>
            <w:tcW w:w="956" w:type="dxa"/>
            <w:gridSpan w:val="2"/>
            <w:tcBorders>
              <w:top w:val="nil"/>
              <w:left w:val="nil"/>
              <w:bottom w:val="single" w:sz="4" w:space="0" w:color="auto"/>
              <w:right w:val="single" w:sz="4" w:space="0" w:color="auto"/>
            </w:tcBorders>
            <w:shd w:val="clear" w:color="000000" w:fill="C0C0C0"/>
            <w:vAlign w:val="bottom"/>
            <w:hideMark/>
          </w:tcPr>
          <w:p w:rsidR="003E2D7B" w:rsidRPr="005C6EC0" w:rsidRDefault="003E2D7B" w:rsidP="0030372B">
            <w:pPr>
              <w:jc w:val="right"/>
              <w:rPr>
                <w:rFonts w:eastAsia="Times New Roman" w:cs="Arial"/>
                <w:b/>
                <w:bCs/>
                <w:szCs w:val="20"/>
              </w:rPr>
            </w:pPr>
            <w:r w:rsidRPr="005C6EC0">
              <w:rPr>
                <w:rFonts w:eastAsia="Times New Roman" w:cs="Arial"/>
                <w:b/>
                <w:bCs/>
                <w:szCs w:val="20"/>
              </w:rPr>
              <w:t>77.7%</w:t>
            </w:r>
          </w:p>
        </w:tc>
      </w:tr>
      <w:tr w:rsidR="003E2D7B" w:rsidRPr="00323066" w:rsidTr="005C6EC0">
        <w:trPr>
          <w:gridAfter w:val="4"/>
          <w:wAfter w:w="2069" w:type="dxa"/>
          <w:trHeight w:val="510"/>
        </w:trPr>
        <w:tc>
          <w:tcPr>
            <w:tcW w:w="3291" w:type="dxa"/>
            <w:gridSpan w:val="6"/>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szCs w:val="20"/>
              </w:rPr>
            </w:pPr>
            <w:r w:rsidRPr="00323066">
              <w:rPr>
                <w:rFonts w:eastAsia="Times New Roman" w:cs="Arial"/>
                <w:szCs w:val="20"/>
              </w:rPr>
              <w:t># students of color offered admission</w:t>
            </w:r>
          </w:p>
        </w:tc>
        <w:tc>
          <w:tcPr>
            <w:tcW w:w="933" w:type="dxa"/>
            <w:gridSpan w:val="3"/>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20</w:t>
            </w:r>
          </w:p>
        </w:tc>
        <w:tc>
          <w:tcPr>
            <w:tcW w:w="933" w:type="dxa"/>
            <w:gridSpan w:val="4"/>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w:t>
            </w:r>
          </w:p>
        </w:tc>
        <w:tc>
          <w:tcPr>
            <w:tcW w:w="976" w:type="dxa"/>
            <w:tcBorders>
              <w:top w:val="nil"/>
              <w:left w:val="nil"/>
              <w:bottom w:val="single" w:sz="4" w:space="0" w:color="auto"/>
              <w:right w:val="single" w:sz="4" w:space="0" w:color="auto"/>
            </w:tcBorders>
            <w:shd w:val="clear" w:color="auto" w:fill="auto"/>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30</w:t>
            </w:r>
          </w:p>
        </w:tc>
        <w:tc>
          <w:tcPr>
            <w:tcW w:w="976" w:type="dxa"/>
            <w:gridSpan w:val="3"/>
            <w:tcBorders>
              <w:top w:val="nil"/>
              <w:left w:val="nil"/>
              <w:bottom w:val="single" w:sz="4" w:space="0" w:color="auto"/>
              <w:right w:val="single" w:sz="4" w:space="0" w:color="auto"/>
            </w:tcBorders>
            <w:shd w:val="clear" w:color="auto" w:fill="auto"/>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14</w:t>
            </w:r>
          </w:p>
        </w:tc>
        <w:tc>
          <w:tcPr>
            <w:tcW w:w="976" w:type="dxa"/>
            <w:gridSpan w:val="2"/>
            <w:tcBorders>
              <w:top w:val="nil"/>
              <w:left w:val="nil"/>
              <w:bottom w:val="single" w:sz="4" w:space="0" w:color="auto"/>
              <w:right w:val="single" w:sz="4" w:space="0" w:color="auto"/>
            </w:tcBorders>
            <w:shd w:val="clear" w:color="auto" w:fill="auto"/>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28</w:t>
            </w:r>
          </w:p>
        </w:tc>
        <w:tc>
          <w:tcPr>
            <w:tcW w:w="956"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20</w:t>
            </w:r>
          </w:p>
        </w:tc>
        <w:tc>
          <w:tcPr>
            <w:tcW w:w="956"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35</w:t>
            </w:r>
          </w:p>
        </w:tc>
      </w:tr>
      <w:tr w:rsidR="003E2D7B" w:rsidRPr="00323066" w:rsidTr="005C6EC0">
        <w:trPr>
          <w:gridAfter w:val="4"/>
          <w:wAfter w:w="2069" w:type="dxa"/>
          <w:trHeight w:val="255"/>
        </w:trPr>
        <w:tc>
          <w:tcPr>
            <w:tcW w:w="3291" w:type="dxa"/>
            <w:gridSpan w:val="6"/>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SOC</w:t>
            </w:r>
            <w:r w:rsidRPr="00323066">
              <w:rPr>
                <w:rFonts w:eastAsia="Times New Roman" w:cs="Arial"/>
                <w:szCs w:val="20"/>
              </w:rPr>
              <w:t xml:space="preserve"> admitted</w:t>
            </w:r>
          </w:p>
        </w:tc>
        <w:tc>
          <w:tcPr>
            <w:tcW w:w="933" w:type="dxa"/>
            <w:gridSpan w:val="3"/>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90.9%</w:t>
            </w:r>
          </w:p>
        </w:tc>
        <w:tc>
          <w:tcPr>
            <w:tcW w:w="933" w:type="dxa"/>
            <w:gridSpan w:val="4"/>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66.7%</w:t>
            </w:r>
          </w:p>
        </w:tc>
        <w:tc>
          <w:tcPr>
            <w:tcW w:w="976" w:type="dxa"/>
            <w:tcBorders>
              <w:top w:val="nil"/>
              <w:left w:val="nil"/>
              <w:bottom w:val="single" w:sz="4" w:space="0" w:color="auto"/>
              <w:right w:val="single" w:sz="4" w:space="0" w:color="auto"/>
            </w:tcBorders>
            <w:shd w:val="clear" w:color="auto" w:fill="auto"/>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100.0%</w:t>
            </w:r>
          </w:p>
        </w:tc>
        <w:tc>
          <w:tcPr>
            <w:tcW w:w="976" w:type="dxa"/>
            <w:gridSpan w:val="3"/>
            <w:tcBorders>
              <w:top w:val="nil"/>
              <w:left w:val="nil"/>
              <w:bottom w:val="single" w:sz="4" w:space="0" w:color="auto"/>
              <w:right w:val="single" w:sz="4" w:space="0" w:color="auto"/>
            </w:tcBorders>
            <w:shd w:val="clear" w:color="auto" w:fill="auto"/>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93.3%</w:t>
            </w:r>
          </w:p>
        </w:tc>
        <w:tc>
          <w:tcPr>
            <w:tcW w:w="976" w:type="dxa"/>
            <w:gridSpan w:val="2"/>
            <w:tcBorders>
              <w:top w:val="nil"/>
              <w:left w:val="nil"/>
              <w:bottom w:val="single" w:sz="4" w:space="0" w:color="auto"/>
              <w:right w:val="single" w:sz="4" w:space="0" w:color="auto"/>
            </w:tcBorders>
            <w:shd w:val="clear" w:color="auto" w:fill="auto"/>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90.3%</w:t>
            </w:r>
          </w:p>
        </w:tc>
        <w:tc>
          <w:tcPr>
            <w:tcW w:w="956" w:type="dxa"/>
            <w:gridSpan w:val="2"/>
            <w:tcBorders>
              <w:top w:val="nil"/>
              <w:left w:val="nil"/>
              <w:bottom w:val="single" w:sz="4" w:space="0" w:color="auto"/>
              <w:right w:val="single" w:sz="4" w:space="0" w:color="auto"/>
            </w:tcBorders>
            <w:shd w:val="clear" w:color="auto" w:fill="auto"/>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95.2%</w:t>
            </w:r>
          </w:p>
        </w:tc>
        <w:tc>
          <w:tcPr>
            <w:tcW w:w="956" w:type="dxa"/>
            <w:gridSpan w:val="2"/>
            <w:tcBorders>
              <w:top w:val="nil"/>
              <w:left w:val="nil"/>
              <w:bottom w:val="single" w:sz="4" w:space="0" w:color="auto"/>
              <w:right w:val="single" w:sz="4" w:space="0" w:color="auto"/>
            </w:tcBorders>
            <w:shd w:val="clear" w:color="auto" w:fill="auto"/>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79.5%</w:t>
            </w:r>
          </w:p>
        </w:tc>
      </w:tr>
      <w:tr w:rsidR="003E2D7B" w:rsidRPr="00323066" w:rsidTr="005C6EC0">
        <w:trPr>
          <w:gridAfter w:val="4"/>
          <w:wAfter w:w="2069" w:type="dxa"/>
          <w:trHeight w:val="255"/>
        </w:trPr>
        <w:tc>
          <w:tcPr>
            <w:tcW w:w="3291" w:type="dxa"/>
            <w:gridSpan w:val="6"/>
            <w:tcBorders>
              <w:top w:val="nil"/>
              <w:left w:val="single" w:sz="4" w:space="0" w:color="auto"/>
              <w:bottom w:val="single" w:sz="4" w:space="0" w:color="auto"/>
              <w:right w:val="single" w:sz="4" w:space="0" w:color="auto"/>
            </w:tcBorders>
            <w:shd w:val="clear" w:color="000000" w:fill="CCFFCC"/>
            <w:vAlign w:val="bottom"/>
            <w:hideMark/>
          </w:tcPr>
          <w:p w:rsidR="003E2D7B" w:rsidRPr="00323066" w:rsidRDefault="003E2D7B" w:rsidP="0030372B">
            <w:pPr>
              <w:rPr>
                <w:rFonts w:eastAsia="Times New Roman" w:cs="Arial"/>
                <w:szCs w:val="20"/>
              </w:rPr>
            </w:pPr>
            <w:r w:rsidRPr="00323066">
              <w:rPr>
                <w:rFonts w:eastAsia="Times New Roman" w:cs="Arial"/>
                <w:szCs w:val="20"/>
              </w:rPr>
              <w:t>#  WA residents offered admission</w:t>
            </w:r>
          </w:p>
        </w:tc>
        <w:tc>
          <w:tcPr>
            <w:tcW w:w="933" w:type="dxa"/>
            <w:gridSpan w:val="3"/>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47</w:t>
            </w:r>
          </w:p>
        </w:tc>
        <w:tc>
          <w:tcPr>
            <w:tcW w:w="933" w:type="dxa"/>
            <w:gridSpan w:val="4"/>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45</w:t>
            </w:r>
          </w:p>
        </w:tc>
        <w:tc>
          <w:tcPr>
            <w:tcW w:w="976" w:type="dxa"/>
            <w:tcBorders>
              <w:top w:val="nil"/>
              <w:left w:val="nil"/>
              <w:bottom w:val="single" w:sz="4" w:space="0" w:color="auto"/>
              <w:right w:val="single" w:sz="4" w:space="0" w:color="auto"/>
            </w:tcBorders>
            <w:shd w:val="clear" w:color="000000" w:fill="CCFFCC"/>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65</w:t>
            </w:r>
          </w:p>
        </w:tc>
        <w:tc>
          <w:tcPr>
            <w:tcW w:w="976" w:type="dxa"/>
            <w:gridSpan w:val="3"/>
            <w:tcBorders>
              <w:top w:val="nil"/>
              <w:left w:val="nil"/>
              <w:bottom w:val="single" w:sz="4" w:space="0" w:color="auto"/>
              <w:right w:val="single" w:sz="4" w:space="0" w:color="auto"/>
            </w:tcBorders>
            <w:shd w:val="clear" w:color="000000" w:fill="CCFFCC"/>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49</w:t>
            </w:r>
          </w:p>
        </w:tc>
        <w:tc>
          <w:tcPr>
            <w:tcW w:w="976" w:type="dxa"/>
            <w:gridSpan w:val="2"/>
            <w:tcBorders>
              <w:top w:val="nil"/>
              <w:left w:val="nil"/>
              <w:bottom w:val="single" w:sz="4" w:space="0" w:color="auto"/>
              <w:right w:val="single" w:sz="4" w:space="0" w:color="auto"/>
            </w:tcBorders>
            <w:shd w:val="clear" w:color="000000" w:fill="CCFFCC"/>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65</w:t>
            </w:r>
          </w:p>
        </w:tc>
        <w:tc>
          <w:tcPr>
            <w:tcW w:w="956"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61</w:t>
            </w:r>
          </w:p>
        </w:tc>
        <w:tc>
          <w:tcPr>
            <w:tcW w:w="956"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75</w:t>
            </w:r>
          </w:p>
        </w:tc>
      </w:tr>
      <w:tr w:rsidR="003E2D7B" w:rsidRPr="00323066" w:rsidTr="005C6EC0">
        <w:trPr>
          <w:gridAfter w:val="4"/>
          <w:wAfter w:w="2069" w:type="dxa"/>
          <w:trHeight w:val="255"/>
        </w:trPr>
        <w:tc>
          <w:tcPr>
            <w:tcW w:w="3291" w:type="dxa"/>
            <w:gridSpan w:val="6"/>
            <w:tcBorders>
              <w:top w:val="nil"/>
              <w:left w:val="single" w:sz="4" w:space="0" w:color="auto"/>
              <w:bottom w:val="single" w:sz="4" w:space="0" w:color="auto"/>
              <w:right w:val="single" w:sz="4" w:space="0" w:color="auto"/>
            </w:tcBorders>
            <w:shd w:val="clear" w:color="000000" w:fill="CCFFCC"/>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WA resident</w:t>
            </w:r>
            <w:r w:rsidRPr="00323066">
              <w:rPr>
                <w:rFonts w:eastAsia="Times New Roman" w:cs="Arial"/>
                <w:szCs w:val="20"/>
              </w:rPr>
              <w:t xml:space="preserve"> admitted</w:t>
            </w:r>
          </w:p>
        </w:tc>
        <w:tc>
          <w:tcPr>
            <w:tcW w:w="933" w:type="dxa"/>
            <w:gridSpan w:val="3"/>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79.7%</w:t>
            </w:r>
          </w:p>
        </w:tc>
        <w:tc>
          <w:tcPr>
            <w:tcW w:w="933" w:type="dxa"/>
            <w:gridSpan w:val="4"/>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78.9%</w:t>
            </w:r>
          </w:p>
        </w:tc>
        <w:tc>
          <w:tcPr>
            <w:tcW w:w="976" w:type="dxa"/>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98.5%</w:t>
            </w:r>
          </w:p>
        </w:tc>
        <w:tc>
          <w:tcPr>
            <w:tcW w:w="976" w:type="dxa"/>
            <w:gridSpan w:val="3"/>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92.5%</w:t>
            </w:r>
          </w:p>
        </w:tc>
        <w:tc>
          <w:tcPr>
            <w:tcW w:w="976"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86.7%</w:t>
            </w:r>
          </w:p>
        </w:tc>
        <w:tc>
          <w:tcPr>
            <w:tcW w:w="956"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88.4%</w:t>
            </w:r>
          </w:p>
        </w:tc>
        <w:tc>
          <w:tcPr>
            <w:tcW w:w="956"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76.5%</w:t>
            </w:r>
          </w:p>
        </w:tc>
      </w:tr>
      <w:tr w:rsidR="003E2D7B" w:rsidRPr="00323066" w:rsidTr="005C6EC0">
        <w:trPr>
          <w:gridAfter w:val="4"/>
          <w:wAfter w:w="2069" w:type="dxa"/>
          <w:trHeight w:val="255"/>
        </w:trPr>
        <w:tc>
          <w:tcPr>
            <w:tcW w:w="3291" w:type="dxa"/>
            <w:gridSpan w:val="6"/>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szCs w:val="20"/>
              </w:rPr>
            </w:pPr>
            <w:r w:rsidRPr="00323066">
              <w:rPr>
                <w:rFonts w:eastAsia="Times New Roman" w:cs="Arial"/>
                <w:szCs w:val="20"/>
              </w:rPr>
              <w:t>#  non-residents offered admission</w:t>
            </w:r>
          </w:p>
        </w:tc>
        <w:tc>
          <w:tcPr>
            <w:tcW w:w="933" w:type="dxa"/>
            <w:gridSpan w:val="3"/>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w:t>
            </w:r>
          </w:p>
        </w:tc>
        <w:tc>
          <w:tcPr>
            <w:tcW w:w="933" w:type="dxa"/>
            <w:gridSpan w:val="4"/>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w:t>
            </w:r>
          </w:p>
        </w:tc>
        <w:tc>
          <w:tcPr>
            <w:tcW w:w="976" w:type="dxa"/>
            <w:tcBorders>
              <w:top w:val="nil"/>
              <w:left w:val="nil"/>
              <w:bottom w:val="single" w:sz="4" w:space="0" w:color="auto"/>
              <w:right w:val="single" w:sz="4" w:space="0" w:color="auto"/>
            </w:tcBorders>
            <w:shd w:val="clear" w:color="auto" w:fill="auto"/>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7</w:t>
            </w:r>
          </w:p>
        </w:tc>
        <w:tc>
          <w:tcPr>
            <w:tcW w:w="976" w:type="dxa"/>
            <w:gridSpan w:val="3"/>
            <w:tcBorders>
              <w:top w:val="nil"/>
              <w:left w:val="nil"/>
              <w:bottom w:val="single" w:sz="4" w:space="0" w:color="auto"/>
              <w:right w:val="single" w:sz="4" w:space="0" w:color="auto"/>
            </w:tcBorders>
            <w:shd w:val="clear" w:color="auto" w:fill="auto"/>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2</w:t>
            </w:r>
          </w:p>
        </w:tc>
        <w:tc>
          <w:tcPr>
            <w:tcW w:w="976" w:type="dxa"/>
            <w:gridSpan w:val="2"/>
            <w:tcBorders>
              <w:top w:val="nil"/>
              <w:left w:val="nil"/>
              <w:bottom w:val="single" w:sz="4" w:space="0" w:color="auto"/>
              <w:right w:val="single" w:sz="4" w:space="0" w:color="auto"/>
            </w:tcBorders>
            <w:shd w:val="clear" w:color="auto" w:fill="auto"/>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8</w:t>
            </w:r>
          </w:p>
        </w:tc>
        <w:tc>
          <w:tcPr>
            <w:tcW w:w="956"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2</w:t>
            </w:r>
          </w:p>
        </w:tc>
        <w:tc>
          <w:tcPr>
            <w:tcW w:w="956"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8</w:t>
            </w:r>
          </w:p>
        </w:tc>
      </w:tr>
      <w:tr w:rsidR="003E2D7B" w:rsidRPr="00323066" w:rsidTr="005C6EC0">
        <w:trPr>
          <w:gridAfter w:val="4"/>
          <w:wAfter w:w="2069" w:type="dxa"/>
          <w:trHeight w:val="255"/>
        </w:trPr>
        <w:tc>
          <w:tcPr>
            <w:tcW w:w="3291" w:type="dxa"/>
            <w:gridSpan w:val="6"/>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non-resident</w:t>
            </w:r>
            <w:r w:rsidRPr="00323066">
              <w:rPr>
                <w:rFonts w:eastAsia="Times New Roman" w:cs="Arial"/>
                <w:szCs w:val="20"/>
              </w:rPr>
              <w:t xml:space="preserve"> admitted</w:t>
            </w:r>
          </w:p>
        </w:tc>
        <w:tc>
          <w:tcPr>
            <w:tcW w:w="933" w:type="dxa"/>
            <w:gridSpan w:val="3"/>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100.0%</w:t>
            </w:r>
          </w:p>
        </w:tc>
        <w:tc>
          <w:tcPr>
            <w:tcW w:w="933" w:type="dxa"/>
            <w:gridSpan w:val="4"/>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100.0%</w:t>
            </w:r>
          </w:p>
        </w:tc>
        <w:tc>
          <w:tcPr>
            <w:tcW w:w="976"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87.5%</w:t>
            </w:r>
          </w:p>
        </w:tc>
        <w:tc>
          <w:tcPr>
            <w:tcW w:w="976" w:type="dxa"/>
            <w:gridSpan w:val="3"/>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66.7%</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100.0%</w:t>
            </w:r>
          </w:p>
        </w:tc>
        <w:tc>
          <w:tcPr>
            <w:tcW w:w="956"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100.0%</w:t>
            </w:r>
          </w:p>
        </w:tc>
        <w:tc>
          <w:tcPr>
            <w:tcW w:w="956"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80.0%</w:t>
            </w:r>
          </w:p>
        </w:tc>
      </w:tr>
      <w:tr w:rsidR="003E2D7B" w:rsidRPr="00323066" w:rsidTr="005C6EC0">
        <w:trPr>
          <w:gridAfter w:val="4"/>
          <w:wAfter w:w="2069" w:type="dxa"/>
          <w:trHeight w:val="255"/>
        </w:trPr>
        <w:tc>
          <w:tcPr>
            <w:tcW w:w="3291" w:type="dxa"/>
            <w:gridSpan w:val="6"/>
            <w:tcBorders>
              <w:top w:val="nil"/>
              <w:left w:val="single" w:sz="4" w:space="0" w:color="auto"/>
              <w:bottom w:val="single" w:sz="4" w:space="0" w:color="auto"/>
              <w:right w:val="single" w:sz="4" w:space="0" w:color="auto"/>
            </w:tcBorders>
            <w:shd w:val="clear" w:color="000000" w:fill="CCFFCC"/>
            <w:vAlign w:val="bottom"/>
            <w:hideMark/>
          </w:tcPr>
          <w:p w:rsidR="003E2D7B" w:rsidRPr="00323066" w:rsidRDefault="003E2D7B" w:rsidP="0030372B">
            <w:pPr>
              <w:rPr>
                <w:rFonts w:eastAsia="Times New Roman" w:cs="Arial"/>
                <w:szCs w:val="20"/>
              </w:rPr>
            </w:pPr>
            <w:r w:rsidRPr="00323066">
              <w:rPr>
                <w:rFonts w:eastAsia="Times New Roman" w:cs="Arial"/>
                <w:szCs w:val="20"/>
              </w:rPr>
              <w:t>#  contested res offered admission</w:t>
            </w:r>
          </w:p>
        </w:tc>
        <w:tc>
          <w:tcPr>
            <w:tcW w:w="933" w:type="dxa"/>
            <w:gridSpan w:val="3"/>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w:t>
            </w:r>
          </w:p>
        </w:tc>
        <w:tc>
          <w:tcPr>
            <w:tcW w:w="933" w:type="dxa"/>
            <w:gridSpan w:val="4"/>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3</w:t>
            </w:r>
          </w:p>
        </w:tc>
        <w:tc>
          <w:tcPr>
            <w:tcW w:w="976" w:type="dxa"/>
            <w:tcBorders>
              <w:top w:val="nil"/>
              <w:left w:val="nil"/>
              <w:bottom w:val="single" w:sz="4" w:space="0" w:color="auto"/>
              <w:right w:val="single" w:sz="4" w:space="0" w:color="auto"/>
            </w:tcBorders>
            <w:shd w:val="clear" w:color="000000" w:fill="CCFFCC"/>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4</w:t>
            </w:r>
          </w:p>
        </w:tc>
        <w:tc>
          <w:tcPr>
            <w:tcW w:w="976" w:type="dxa"/>
            <w:gridSpan w:val="3"/>
            <w:tcBorders>
              <w:top w:val="nil"/>
              <w:left w:val="nil"/>
              <w:bottom w:val="single" w:sz="4" w:space="0" w:color="auto"/>
              <w:right w:val="single" w:sz="4" w:space="0" w:color="auto"/>
            </w:tcBorders>
            <w:shd w:val="clear" w:color="000000" w:fill="CCFFCC"/>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6</w:t>
            </w:r>
          </w:p>
        </w:tc>
        <w:tc>
          <w:tcPr>
            <w:tcW w:w="976" w:type="dxa"/>
            <w:gridSpan w:val="2"/>
            <w:tcBorders>
              <w:top w:val="nil"/>
              <w:left w:val="nil"/>
              <w:bottom w:val="single" w:sz="4" w:space="0" w:color="auto"/>
              <w:right w:val="single" w:sz="4" w:space="0" w:color="auto"/>
            </w:tcBorders>
            <w:shd w:val="clear" w:color="000000" w:fill="CCFFCC"/>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7</w:t>
            </w:r>
          </w:p>
        </w:tc>
        <w:tc>
          <w:tcPr>
            <w:tcW w:w="956"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0</w:t>
            </w:r>
          </w:p>
        </w:tc>
        <w:tc>
          <w:tcPr>
            <w:tcW w:w="956"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11</w:t>
            </w:r>
          </w:p>
        </w:tc>
      </w:tr>
      <w:tr w:rsidR="003E2D7B" w:rsidRPr="00323066" w:rsidTr="005C6EC0">
        <w:trPr>
          <w:gridAfter w:val="4"/>
          <w:wAfter w:w="2069" w:type="dxa"/>
          <w:trHeight w:val="255"/>
        </w:trPr>
        <w:tc>
          <w:tcPr>
            <w:tcW w:w="3291" w:type="dxa"/>
            <w:gridSpan w:val="6"/>
            <w:tcBorders>
              <w:top w:val="nil"/>
              <w:left w:val="single" w:sz="4" w:space="0" w:color="auto"/>
              <w:bottom w:val="single" w:sz="4" w:space="0" w:color="auto"/>
              <w:right w:val="single" w:sz="4" w:space="0" w:color="auto"/>
            </w:tcBorders>
            <w:shd w:val="clear" w:color="000000" w:fill="CCFFCC"/>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xml:space="preserve">% contested residents </w:t>
            </w:r>
            <w:r w:rsidRPr="00323066">
              <w:rPr>
                <w:rFonts w:eastAsia="Times New Roman" w:cs="Arial"/>
                <w:szCs w:val="20"/>
              </w:rPr>
              <w:t>admitted</w:t>
            </w:r>
          </w:p>
        </w:tc>
        <w:tc>
          <w:tcPr>
            <w:tcW w:w="933" w:type="dxa"/>
            <w:gridSpan w:val="3"/>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80.0%</w:t>
            </w:r>
          </w:p>
        </w:tc>
        <w:tc>
          <w:tcPr>
            <w:tcW w:w="933" w:type="dxa"/>
            <w:gridSpan w:val="4"/>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100.0%</w:t>
            </w:r>
          </w:p>
        </w:tc>
        <w:tc>
          <w:tcPr>
            <w:tcW w:w="976" w:type="dxa"/>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100.0%</w:t>
            </w:r>
          </w:p>
        </w:tc>
        <w:tc>
          <w:tcPr>
            <w:tcW w:w="976" w:type="dxa"/>
            <w:gridSpan w:val="3"/>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85.7%</w:t>
            </w:r>
          </w:p>
        </w:tc>
        <w:tc>
          <w:tcPr>
            <w:tcW w:w="976"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87.5%</w:t>
            </w:r>
          </w:p>
        </w:tc>
        <w:tc>
          <w:tcPr>
            <w:tcW w:w="956"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center"/>
              <w:rPr>
                <w:rFonts w:eastAsia="Times New Roman" w:cs="Arial"/>
                <w:szCs w:val="20"/>
              </w:rPr>
            </w:pPr>
            <w:r w:rsidRPr="005C6EC0">
              <w:rPr>
                <w:rFonts w:eastAsia="Times New Roman" w:cs="Arial"/>
                <w:szCs w:val="20"/>
              </w:rPr>
              <w:t>N/A</w:t>
            </w:r>
          </w:p>
        </w:tc>
        <w:tc>
          <w:tcPr>
            <w:tcW w:w="956"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84.6%</w:t>
            </w:r>
          </w:p>
        </w:tc>
      </w:tr>
      <w:tr w:rsidR="003E2D7B" w:rsidRPr="00323066" w:rsidTr="005C6EC0">
        <w:trPr>
          <w:gridAfter w:val="4"/>
          <w:wAfter w:w="2069" w:type="dxa"/>
          <w:trHeight w:val="255"/>
        </w:trPr>
        <w:tc>
          <w:tcPr>
            <w:tcW w:w="3291" w:type="dxa"/>
            <w:gridSpan w:val="6"/>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33" w:type="dxa"/>
            <w:gridSpan w:val="3"/>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33" w:type="dxa"/>
            <w:gridSpan w:val="4"/>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c>
          <w:tcPr>
            <w:tcW w:w="976" w:type="dxa"/>
            <w:gridSpan w:val="3"/>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c>
          <w:tcPr>
            <w:tcW w:w="976" w:type="dxa"/>
            <w:gridSpan w:val="2"/>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c>
          <w:tcPr>
            <w:tcW w:w="956" w:type="dxa"/>
            <w:gridSpan w:val="2"/>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c>
          <w:tcPr>
            <w:tcW w:w="956" w:type="dxa"/>
            <w:gridSpan w:val="2"/>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r>
      <w:tr w:rsidR="003E2D7B" w:rsidRPr="00323066" w:rsidTr="005C6EC0">
        <w:trPr>
          <w:gridAfter w:val="4"/>
          <w:wAfter w:w="2069" w:type="dxa"/>
          <w:trHeight w:val="1020"/>
        </w:trPr>
        <w:tc>
          <w:tcPr>
            <w:tcW w:w="3291" w:type="dxa"/>
            <w:gridSpan w:val="6"/>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Enrolled</w:t>
            </w:r>
          </w:p>
        </w:tc>
        <w:tc>
          <w:tcPr>
            <w:tcW w:w="933" w:type="dxa"/>
            <w:gridSpan w:val="3"/>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2002</w:t>
            </w:r>
          </w:p>
        </w:tc>
        <w:tc>
          <w:tcPr>
            <w:tcW w:w="933" w:type="dxa"/>
            <w:gridSpan w:val="4"/>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2003</w:t>
            </w:r>
          </w:p>
        </w:tc>
        <w:tc>
          <w:tcPr>
            <w:tcW w:w="976"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5C6EC0" w:rsidRDefault="003E2D7B" w:rsidP="0030372B">
            <w:pPr>
              <w:rPr>
                <w:rFonts w:eastAsia="Times New Roman" w:cs="Arial"/>
                <w:b/>
                <w:bCs/>
                <w:szCs w:val="20"/>
              </w:rPr>
            </w:pPr>
            <w:r w:rsidRPr="005C6EC0">
              <w:rPr>
                <w:rFonts w:eastAsia="Times New Roman" w:cs="Arial"/>
                <w:b/>
                <w:bCs/>
                <w:szCs w:val="20"/>
              </w:rPr>
              <w:t>Fall 2004</w:t>
            </w:r>
          </w:p>
        </w:tc>
        <w:tc>
          <w:tcPr>
            <w:tcW w:w="976" w:type="dxa"/>
            <w:gridSpan w:val="3"/>
            <w:tcBorders>
              <w:top w:val="single" w:sz="4" w:space="0" w:color="auto"/>
              <w:left w:val="nil"/>
              <w:bottom w:val="single" w:sz="4" w:space="0" w:color="auto"/>
              <w:right w:val="single" w:sz="4" w:space="0" w:color="auto"/>
            </w:tcBorders>
            <w:shd w:val="clear" w:color="000000" w:fill="C0C0C0"/>
            <w:noWrap/>
            <w:vAlign w:val="bottom"/>
            <w:hideMark/>
          </w:tcPr>
          <w:p w:rsidR="003E2D7B" w:rsidRPr="005C6EC0" w:rsidRDefault="003E2D7B" w:rsidP="0030372B">
            <w:pPr>
              <w:rPr>
                <w:rFonts w:eastAsia="Times New Roman" w:cs="Arial"/>
                <w:b/>
                <w:bCs/>
                <w:szCs w:val="20"/>
              </w:rPr>
            </w:pPr>
            <w:r w:rsidRPr="005C6EC0">
              <w:rPr>
                <w:rFonts w:eastAsia="Times New Roman" w:cs="Arial"/>
                <w:b/>
                <w:bCs/>
                <w:szCs w:val="20"/>
              </w:rPr>
              <w:t>Fall 2005</w:t>
            </w:r>
          </w:p>
        </w:tc>
        <w:tc>
          <w:tcPr>
            <w:tcW w:w="976"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3E2D7B" w:rsidRPr="005C6EC0" w:rsidRDefault="003E2D7B" w:rsidP="0030372B">
            <w:pPr>
              <w:rPr>
                <w:rFonts w:eastAsia="Times New Roman" w:cs="Arial"/>
                <w:b/>
                <w:bCs/>
                <w:szCs w:val="20"/>
              </w:rPr>
            </w:pPr>
            <w:r w:rsidRPr="005C6EC0">
              <w:rPr>
                <w:rFonts w:eastAsia="Times New Roman" w:cs="Arial"/>
                <w:b/>
                <w:bCs/>
                <w:szCs w:val="20"/>
              </w:rPr>
              <w:t>Fall 2006</w:t>
            </w:r>
          </w:p>
        </w:tc>
        <w:tc>
          <w:tcPr>
            <w:tcW w:w="956"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3E2D7B" w:rsidRPr="005C6EC0" w:rsidRDefault="003E2D7B" w:rsidP="0030372B">
            <w:pPr>
              <w:rPr>
                <w:rFonts w:eastAsia="Times New Roman" w:cs="Arial"/>
                <w:b/>
                <w:bCs/>
                <w:szCs w:val="20"/>
              </w:rPr>
            </w:pPr>
            <w:r w:rsidRPr="005C6EC0">
              <w:rPr>
                <w:rFonts w:eastAsia="Times New Roman" w:cs="Arial"/>
                <w:b/>
                <w:bCs/>
                <w:szCs w:val="20"/>
              </w:rPr>
              <w:t>Fall 2007</w:t>
            </w:r>
          </w:p>
        </w:tc>
        <w:tc>
          <w:tcPr>
            <w:tcW w:w="956"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3E2D7B" w:rsidRPr="005C6EC0" w:rsidRDefault="003E2D7B" w:rsidP="0030372B">
            <w:pPr>
              <w:rPr>
                <w:rFonts w:eastAsia="Times New Roman" w:cs="Arial"/>
                <w:b/>
                <w:bCs/>
                <w:szCs w:val="20"/>
              </w:rPr>
            </w:pPr>
            <w:r w:rsidRPr="005C6EC0">
              <w:rPr>
                <w:rFonts w:eastAsia="Times New Roman" w:cs="Arial"/>
                <w:b/>
                <w:bCs/>
                <w:szCs w:val="20"/>
              </w:rPr>
              <w:t>Fall 2008</w:t>
            </w:r>
          </w:p>
        </w:tc>
      </w:tr>
      <w:tr w:rsidR="003E2D7B" w:rsidRPr="00323066" w:rsidTr="005C6EC0">
        <w:trPr>
          <w:gridAfter w:val="4"/>
          <w:wAfter w:w="2069" w:type="dxa"/>
          <w:trHeight w:val="480"/>
        </w:trPr>
        <w:tc>
          <w:tcPr>
            <w:tcW w:w="3291" w:type="dxa"/>
            <w:gridSpan w:val="6"/>
            <w:tcBorders>
              <w:top w:val="nil"/>
              <w:left w:val="single" w:sz="4" w:space="0" w:color="auto"/>
              <w:bottom w:val="single" w:sz="4" w:space="0" w:color="auto"/>
              <w:right w:val="single" w:sz="4" w:space="0" w:color="auto"/>
            </w:tcBorders>
            <w:shd w:val="clear" w:color="000000" w:fill="C0C0C0"/>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Total New MPA # enrolled</w:t>
            </w:r>
          </w:p>
        </w:tc>
        <w:tc>
          <w:tcPr>
            <w:tcW w:w="933" w:type="dxa"/>
            <w:gridSpan w:val="3"/>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49</w:t>
            </w:r>
          </w:p>
        </w:tc>
        <w:tc>
          <w:tcPr>
            <w:tcW w:w="933" w:type="dxa"/>
            <w:gridSpan w:val="4"/>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42</w:t>
            </w:r>
          </w:p>
        </w:tc>
        <w:tc>
          <w:tcPr>
            <w:tcW w:w="976" w:type="dxa"/>
            <w:tcBorders>
              <w:top w:val="nil"/>
              <w:left w:val="nil"/>
              <w:bottom w:val="single" w:sz="4" w:space="0" w:color="auto"/>
              <w:right w:val="single" w:sz="4" w:space="0" w:color="auto"/>
            </w:tcBorders>
            <w:shd w:val="clear" w:color="000000" w:fill="C0C0C0"/>
            <w:noWrap/>
            <w:vAlign w:val="bottom"/>
            <w:hideMark/>
          </w:tcPr>
          <w:p w:rsidR="003E2D7B" w:rsidRPr="005C6EC0" w:rsidRDefault="003E2D7B" w:rsidP="0030372B">
            <w:pPr>
              <w:jc w:val="right"/>
              <w:rPr>
                <w:rFonts w:eastAsia="Times New Roman" w:cs="Arial"/>
                <w:b/>
                <w:bCs/>
                <w:szCs w:val="20"/>
              </w:rPr>
            </w:pPr>
            <w:r w:rsidRPr="005C6EC0">
              <w:rPr>
                <w:rFonts w:eastAsia="Times New Roman" w:cs="Arial"/>
                <w:b/>
                <w:bCs/>
                <w:szCs w:val="20"/>
              </w:rPr>
              <w:t>59</w:t>
            </w:r>
          </w:p>
        </w:tc>
        <w:tc>
          <w:tcPr>
            <w:tcW w:w="976" w:type="dxa"/>
            <w:gridSpan w:val="3"/>
            <w:tcBorders>
              <w:top w:val="nil"/>
              <w:left w:val="nil"/>
              <w:bottom w:val="single" w:sz="4" w:space="0" w:color="auto"/>
              <w:right w:val="single" w:sz="4" w:space="0" w:color="auto"/>
            </w:tcBorders>
            <w:shd w:val="clear" w:color="000000" w:fill="C0C0C0"/>
            <w:noWrap/>
            <w:vAlign w:val="bottom"/>
            <w:hideMark/>
          </w:tcPr>
          <w:p w:rsidR="003E2D7B" w:rsidRPr="005C6EC0" w:rsidRDefault="003E2D7B" w:rsidP="0030372B">
            <w:pPr>
              <w:jc w:val="right"/>
              <w:rPr>
                <w:rFonts w:eastAsia="Times New Roman" w:cs="Arial"/>
                <w:b/>
                <w:bCs/>
                <w:szCs w:val="20"/>
              </w:rPr>
            </w:pPr>
            <w:r w:rsidRPr="005C6EC0">
              <w:rPr>
                <w:rFonts w:eastAsia="Times New Roman" w:cs="Arial"/>
                <w:b/>
                <w:bCs/>
                <w:szCs w:val="20"/>
              </w:rPr>
              <w:t>44</w:t>
            </w:r>
          </w:p>
        </w:tc>
        <w:tc>
          <w:tcPr>
            <w:tcW w:w="976" w:type="dxa"/>
            <w:gridSpan w:val="2"/>
            <w:tcBorders>
              <w:top w:val="nil"/>
              <w:left w:val="nil"/>
              <w:bottom w:val="single" w:sz="4" w:space="0" w:color="auto"/>
              <w:right w:val="single" w:sz="4" w:space="0" w:color="auto"/>
            </w:tcBorders>
            <w:shd w:val="clear" w:color="000000" w:fill="C0C0C0"/>
            <w:noWrap/>
            <w:vAlign w:val="bottom"/>
            <w:hideMark/>
          </w:tcPr>
          <w:p w:rsidR="003E2D7B" w:rsidRPr="005C6EC0" w:rsidRDefault="003E2D7B" w:rsidP="0030372B">
            <w:pPr>
              <w:jc w:val="right"/>
              <w:rPr>
                <w:rFonts w:eastAsia="Times New Roman" w:cs="Arial"/>
                <w:b/>
                <w:bCs/>
                <w:szCs w:val="20"/>
              </w:rPr>
            </w:pPr>
            <w:r w:rsidRPr="005C6EC0">
              <w:rPr>
                <w:rFonts w:eastAsia="Times New Roman" w:cs="Arial"/>
                <w:b/>
                <w:bCs/>
                <w:szCs w:val="20"/>
              </w:rPr>
              <w:t>56</w:t>
            </w:r>
          </w:p>
        </w:tc>
        <w:tc>
          <w:tcPr>
            <w:tcW w:w="956" w:type="dxa"/>
            <w:gridSpan w:val="2"/>
            <w:tcBorders>
              <w:top w:val="nil"/>
              <w:left w:val="nil"/>
              <w:bottom w:val="single" w:sz="4" w:space="0" w:color="auto"/>
              <w:right w:val="single" w:sz="4" w:space="0" w:color="auto"/>
            </w:tcBorders>
            <w:shd w:val="clear" w:color="000000" w:fill="C0C0C0"/>
            <w:noWrap/>
            <w:vAlign w:val="bottom"/>
            <w:hideMark/>
          </w:tcPr>
          <w:p w:rsidR="003E2D7B" w:rsidRPr="005C6EC0" w:rsidRDefault="003E2D7B" w:rsidP="0030372B">
            <w:pPr>
              <w:jc w:val="right"/>
              <w:rPr>
                <w:rFonts w:eastAsia="Times New Roman" w:cs="Arial"/>
                <w:b/>
                <w:bCs/>
                <w:szCs w:val="20"/>
              </w:rPr>
            </w:pPr>
            <w:r w:rsidRPr="005C6EC0">
              <w:rPr>
                <w:rFonts w:eastAsia="Times New Roman" w:cs="Arial"/>
                <w:b/>
                <w:bCs/>
                <w:szCs w:val="20"/>
              </w:rPr>
              <w:t>50</w:t>
            </w:r>
          </w:p>
        </w:tc>
        <w:tc>
          <w:tcPr>
            <w:tcW w:w="956" w:type="dxa"/>
            <w:gridSpan w:val="2"/>
            <w:tcBorders>
              <w:top w:val="nil"/>
              <w:left w:val="nil"/>
              <w:bottom w:val="single" w:sz="4" w:space="0" w:color="auto"/>
              <w:right w:val="single" w:sz="4" w:space="0" w:color="auto"/>
            </w:tcBorders>
            <w:shd w:val="clear" w:color="000000" w:fill="C0C0C0"/>
            <w:noWrap/>
            <w:vAlign w:val="bottom"/>
            <w:hideMark/>
          </w:tcPr>
          <w:p w:rsidR="003E2D7B" w:rsidRPr="005C6EC0" w:rsidRDefault="003E2D7B" w:rsidP="0030372B">
            <w:pPr>
              <w:jc w:val="right"/>
              <w:rPr>
                <w:rFonts w:eastAsia="Times New Roman" w:cs="Arial"/>
                <w:b/>
                <w:bCs/>
                <w:szCs w:val="20"/>
              </w:rPr>
            </w:pPr>
            <w:r w:rsidRPr="005C6EC0">
              <w:rPr>
                <w:rFonts w:eastAsia="Times New Roman" w:cs="Arial"/>
                <w:b/>
                <w:bCs/>
                <w:szCs w:val="20"/>
              </w:rPr>
              <w:t>73</w:t>
            </w:r>
          </w:p>
        </w:tc>
      </w:tr>
      <w:tr w:rsidR="003E2D7B" w:rsidRPr="00323066" w:rsidTr="005C6EC0">
        <w:trPr>
          <w:gridAfter w:val="4"/>
          <w:wAfter w:w="2069" w:type="dxa"/>
          <w:trHeight w:val="345"/>
        </w:trPr>
        <w:tc>
          <w:tcPr>
            <w:tcW w:w="3291" w:type="dxa"/>
            <w:gridSpan w:val="6"/>
            <w:tcBorders>
              <w:top w:val="nil"/>
              <w:left w:val="single" w:sz="4" w:space="0" w:color="auto"/>
              <w:bottom w:val="single" w:sz="4" w:space="0" w:color="auto"/>
              <w:right w:val="single" w:sz="4" w:space="0" w:color="auto"/>
            </w:tcBorders>
            <w:shd w:val="clear" w:color="000000" w:fill="C0C0C0"/>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yield from admission</w:t>
            </w:r>
          </w:p>
        </w:tc>
        <w:tc>
          <w:tcPr>
            <w:tcW w:w="933" w:type="dxa"/>
            <w:gridSpan w:val="3"/>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89.1%</w:t>
            </w:r>
          </w:p>
        </w:tc>
        <w:tc>
          <w:tcPr>
            <w:tcW w:w="933" w:type="dxa"/>
            <w:gridSpan w:val="4"/>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80.8%</w:t>
            </w:r>
          </w:p>
        </w:tc>
        <w:tc>
          <w:tcPr>
            <w:tcW w:w="976" w:type="dxa"/>
            <w:tcBorders>
              <w:top w:val="nil"/>
              <w:left w:val="nil"/>
              <w:bottom w:val="single" w:sz="4" w:space="0" w:color="auto"/>
              <w:right w:val="single" w:sz="4" w:space="0" w:color="auto"/>
            </w:tcBorders>
            <w:shd w:val="clear" w:color="000000" w:fill="C0C0C0"/>
            <w:vAlign w:val="bottom"/>
            <w:hideMark/>
          </w:tcPr>
          <w:p w:rsidR="003E2D7B" w:rsidRPr="005C6EC0" w:rsidRDefault="003E2D7B" w:rsidP="0030372B">
            <w:pPr>
              <w:jc w:val="right"/>
              <w:rPr>
                <w:rFonts w:eastAsia="Times New Roman" w:cs="Arial"/>
                <w:b/>
                <w:bCs/>
                <w:szCs w:val="20"/>
              </w:rPr>
            </w:pPr>
            <w:r w:rsidRPr="005C6EC0">
              <w:rPr>
                <w:rFonts w:eastAsia="Times New Roman" w:cs="Arial"/>
                <w:b/>
                <w:bCs/>
                <w:szCs w:val="20"/>
              </w:rPr>
              <w:t>77.6%</w:t>
            </w:r>
          </w:p>
        </w:tc>
        <w:tc>
          <w:tcPr>
            <w:tcW w:w="976" w:type="dxa"/>
            <w:gridSpan w:val="3"/>
            <w:tcBorders>
              <w:top w:val="nil"/>
              <w:left w:val="nil"/>
              <w:bottom w:val="single" w:sz="4" w:space="0" w:color="auto"/>
              <w:right w:val="single" w:sz="4" w:space="0" w:color="auto"/>
            </w:tcBorders>
            <w:shd w:val="clear" w:color="000000" w:fill="C0C0C0"/>
            <w:vAlign w:val="bottom"/>
            <w:hideMark/>
          </w:tcPr>
          <w:p w:rsidR="003E2D7B" w:rsidRPr="005C6EC0" w:rsidRDefault="003E2D7B" w:rsidP="0030372B">
            <w:pPr>
              <w:jc w:val="right"/>
              <w:rPr>
                <w:rFonts w:eastAsia="Times New Roman" w:cs="Arial"/>
                <w:b/>
                <w:bCs/>
                <w:szCs w:val="20"/>
              </w:rPr>
            </w:pPr>
            <w:r w:rsidRPr="005C6EC0">
              <w:rPr>
                <w:rFonts w:eastAsia="Times New Roman" w:cs="Arial"/>
                <w:b/>
                <w:bCs/>
                <w:szCs w:val="20"/>
              </w:rPr>
              <w:t>77.2%</w:t>
            </w:r>
          </w:p>
        </w:tc>
        <w:tc>
          <w:tcPr>
            <w:tcW w:w="976" w:type="dxa"/>
            <w:gridSpan w:val="2"/>
            <w:tcBorders>
              <w:top w:val="nil"/>
              <w:left w:val="nil"/>
              <w:bottom w:val="single" w:sz="4" w:space="0" w:color="auto"/>
              <w:right w:val="single" w:sz="4" w:space="0" w:color="auto"/>
            </w:tcBorders>
            <w:shd w:val="clear" w:color="000000" w:fill="C0C0C0"/>
            <w:vAlign w:val="bottom"/>
            <w:hideMark/>
          </w:tcPr>
          <w:p w:rsidR="003E2D7B" w:rsidRPr="005C6EC0" w:rsidRDefault="003E2D7B" w:rsidP="0030372B">
            <w:pPr>
              <w:jc w:val="right"/>
              <w:rPr>
                <w:rFonts w:eastAsia="Times New Roman" w:cs="Arial"/>
                <w:b/>
                <w:bCs/>
                <w:szCs w:val="20"/>
              </w:rPr>
            </w:pPr>
            <w:r w:rsidRPr="005C6EC0">
              <w:rPr>
                <w:rFonts w:eastAsia="Times New Roman" w:cs="Arial"/>
                <w:b/>
                <w:bCs/>
                <w:szCs w:val="20"/>
              </w:rPr>
              <w:t>70.0%</w:t>
            </w:r>
          </w:p>
        </w:tc>
        <w:tc>
          <w:tcPr>
            <w:tcW w:w="956" w:type="dxa"/>
            <w:gridSpan w:val="2"/>
            <w:tcBorders>
              <w:top w:val="nil"/>
              <w:left w:val="nil"/>
              <w:bottom w:val="single" w:sz="4" w:space="0" w:color="auto"/>
              <w:right w:val="single" w:sz="4" w:space="0" w:color="auto"/>
            </w:tcBorders>
            <w:shd w:val="clear" w:color="000000" w:fill="C0C0C0"/>
            <w:vAlign w:val="bottom"/>
            <w:hideMark/>
          </w:tcPr>
          <w:p w:rsidR="003E2D7B" w:rsidRPr="005C6EC0" w:rsidRDefault="003E2D7B" w:rsidP="0030372B">
            <w:pPr>
              <w:jc w:val="right"/>
              <w:rPr>
                <w:rFonts w:eastAsia="Times New Roman" w:cs="Arial"/>
                <w:b/>
                <w:bCs/>
                <w:szCs w:val="20"/>
              </w:rPr>
            </w:pPr>
            <w:r w:rsidRPr="005C6EC0">
              <w:rPr>
                <w:rFonts w:eastAsia="Times New Roman" w:cs="Arial"/>
                <w:b/>
                <w:bCs/>
                <w:szCs w:val="20"/>
              </w:rPr>
              <w:t>79.4%</w:t>
            </w:r>
          </w:p>
        </w:tc>
        <w:tc>
          <w:tcPr>
            <w:tcW w:w="956" w:type="dxa"/>
            <w:gridSpan w:val="2"/>
            <w:tcBorders>
              <w:top w:val="nil"/>
              <w:left w:val="nil"/>
              <w:bottom w:val="single" w:sz="4" w:space="0" w:color="auto"/>
              <w:right w:val="single" w:sz="4" w:space="0" w:color="auto"/>
            </w:tcBorders>
            <w:shd w:val="clear" w:color="000000" w:fill="C0C0C0"/>
            <w:vAlign w:val="bottom"/>
            <w:hideMark/>
          </w:tcPr>
          <w:p w:rsidR="003E2D7B" w:rsidRPr="005C6EC0" w:rsidRDefault="003E2D7B" w:rsidP="0030372B">
            <w:pPr>
              <w:jc w:val="right"/>
              <w:rPr>
                <w:rFonts w:eastAsia="Times New Roman" w:cs="Arial"/>
                <w:b/>
                <w:bCs/>
                <w:szCs w:val="20"/>
              </w:rPr>
            </w:pPr>
            <w:r w:rsidRPr="005C6EC0">
              <w:rPr>
                <w:rFonts w:eastAsia="Times New Roman" w:cs="Arial"/>
                <w:b/>
                <w:bCs/>
                <w:szCs w:val="20"/>
              </w:rPr>
              <w:t>77.7%</w:t>
            </w:r>
          </w:p>
        </w:tc>
      </w:tr>
      <w:tr w:rsidR="003E2D7B" w:rsidRPr="00323066" w:rsidTr="005C6EC0">
        <w:trPr>
          <w:gridAfter w:val="4"/>
          <w:wAfter w:w="2069" w:type="dxa"/>
          <w:trHeight w:val="255"/>
        </w:trPr>
        <w:tc>
          <w:tcPr>
            <w:tcW w:w="3291" w:type="dxa"/>
            <w:gridSpan w:val="6"/>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szCs w:val="20"/>
              </w:rPr>
            </w:pPr>
            <w:r w:rsidRPr="00323066">
              <w:rPr>
                <w:rFonts w:eastAsia="Times New Roman" w:cs="Arial"/>
                <w:szCs w:val="20"/>
              </w:rPr>
              <w:t># students of color enrolled</w:t>
            </w:r>
          </w:p>
        </w:tc>
        <w:tc>
          <w:tcPr>
            <w:tcW w:w="933" w:type="dxa"/>
            <w:gridSpan w:val="3"/>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21</w:t>
            </w:r>
          </w:p>
        </w:tc>
        <w:tc>
          <w:tcPr>
            <w:tcW w:w="933" w:type="dxa"/>
            <w:gridSpan w:val="4"/>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w:t>
            </w:r>
          </w:p>
        </w:tc>
        <w:tc>
          <w:tcPr>
            <w:tcW w:w="976" w:type="dxa"/>
            <w:tcBorders>
              <w:top w:val="nil"/>
              <w:left w:val="nil"/>
              <w:bottom w:val="single" w:sz="4" w:space="0" w:color="auto"/>
              <w:right w:val="single" w:sz="4" w:space="0" w:color="auto"/>
            </w:tcBorders>
            <w:shd w:val="clear" w:color="auto" w:fill="auto"/>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23</w:t>
            </w:r>
          </w:p>
        </w:tc>
        <w:tc>
          <w:tcPr>
            <w:tcW w:w="976" w:type="dxa"/>
            <w:gridSpan w:val="3"/>
            <w:tcBorders>
              <w:top w:val="nil"/>
              <w:left w:val="nil"/>
              <w:bottom w:val="single" w:sz="4" w:space="0" w:color="auto"/>
              <w:right w:val="single" w:sz="4" w:space="0" w:color="auto"/>
            </w:tcBorders>
            <w:shd w:val="clear" w:color="auto" w:fill="auto"/>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10</w:t>
            </w:r>
          </w:p>
        </w:tc>
        <w:tc>
          <w:tcPr>
            <w:tcW w:w="976" w:type="dxa"/>
            <w:gridSpan w:val="2"/>
            <w:tcBorders>
              <w:top w:val="nil"/>
              <w:left w:val="nil"/>
              <w:bottom w:val="single" w:sz="4" w:space="0" w:color="auto"/>
              <w:right w:val="single" w:sz="4" w:space="0" w:color="auto"/>
            </w:tcBorders>
            <w:shd w:val="clear" w:color="auto" w:fill="auto"/>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21</w:t>
            </w:r>
          </w:p>
        </w:tc>
        <w:tc>
          <w:tcPr>
            <w:tcW w:w="956"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17</w:t>
            </w:r>
          </w:p>
        </w:tc>
        <w:tc>
          <w:tcPr>
            <w:tcW w:w="956"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26</w:t>
            </w:r>
          </w:p>
        </w:tc>
      </w:tr>
      <w:tr w:rsidR="003E2D7B" w:rsidRPr="00323066" w:rsidTr="005C6EC0">
        <w:trPr>
          <w:gridAfter w:val="4"/>
          <w:wAfter w:w="2069" w:type="dxa"/>
          <w:trHeight w:val="255"/>
        </w:trPr>
        <w:tc>
          <w:tcPr>
            <w:tcW w:w="3291" w:type="dxa"/>
            <w:gridSpan w:val="6"/>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SOC</w:t>
            </w:r>
            <w:r w:rsidRPr="00323066">
              <w:rPr>
                <w:rFonts w:eastAsia="Times New Roman" w:cs="Arial"/>
                <w:szCs w:val="20"/>
              </w:rPr>
              <w:t xml:space="preserve"> yield from admission</w:t>
            </w:r>
          </w:p>
        </w:tc>
        <w:tc>
          <w:tcPr>
            <w:tcW w:w="933" w:type="dxa"/>
            <w:gridSpan w:val="3"/>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105.0%</w:t>
            </w:r>
          </w:p>
        </w:tc>
        <w:tc>
          <w:tcPr>
            <w:tcW w:w="933" w:type="dxa"/>
            <w:gridSpan w:val="4"/>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75.0%</w:t>
            </w:r>
          </w:p>
        </w:tc>
        <w:tc>
          <w:tcPr>
            <w:tcW w:w="976" w:type="dxa"/>
            <w:tcBorders>
              <w:top w:val="nil"/>
              <w:left w:val="nil"/>
              <w:bottom w:val="single" w:sz="4" w:space="0" w:color="auto"/>
              <w:right w:val="single" w:sz="4" w:space="0" w:color="auto"/>
            </w:tcBorders>
            <w:shd w:val="clear" w:color="auto" w:fill="auto"/>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76.7%</w:t>
            </w:r>
          </w:p>
        </w:tc>
        <w:tc>
          <w:tcPr>
            <w:tcW w:w="976" w:type="dxa"/>
            <w:gridSpan w:val="3"/>
            <w:tcBorders>
              <w:top w:val="nil"/>
              <w:left w:val="nil"/>
              <w:bottom w:val="single" w:sz="4" w:space="0" w:color="auto"/>
              <w:right w:val="single" w:sz="4" w:space="0" w:color="auto"/>
            </w:tcBorders>
            <w:shd w:val="clear" w:color="auto" w:fill="auto"/>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71.4%</w:t>
            </w:r>
          </w:p>
        </w:tc>
        <w:tc>
          <w:tcPr>
            <w:tcW w:w="976" w:type="dxa"/>
            <w:gridSpan w:val="2"/>
            <w:tcBorders>
              <w:top w:val="nil"/>
              <w:left w:val="nil"/>
              <w:bottom w:val="single" w:sz="4" w:space="0" w:color="auto"/>
              <w:right w:val="single" w:sz="4" w:space="0" w:color="auto"/>
            </w:tcBorders>
            <w:shd w:val="clear" w:color="auto" w:fill="auto"/>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75.0%</w:t>
            </w:r>
          </w:p>
        </w:tc>
        <w:tc>
          <w:tcPr>
            <w:tcW w:w="956" w:type="dxa"/>
            <w:gridSpan w:val="2"/>
            <w:tcBorders>
              <w:top w:val="nil"/>
              <w:left w:val="nil"/>
              <w:bottom w:val="single" w:sz="4" w:space="0" w:color="auto"/>
              <w:right w:val="single" w:sz="4" w:space="0" w:color="auto"/>
            </w:tcBorders>
            <w:shd w:val="clear" w:color="auto" w:fill="auto"/>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85.0%</w:t>
            </w:r>
          </w:p>
        </w:tc>
        <w:tc>
          <w:tcPr>
            <w:tcW w:w="956" w:type="dxa"/>
            <w:gridSpan w:val="2"/>
            <w:tcBorders>
              <w:top w:val="nil"/>
              <w:left w:val="nil"/>
              <w:bottom w:val="single" w:sz="4" w:space="0" w:color="auto"/>
              <w:right w:val="single" w:sz="4" w:space="0" w:color="auto"/>
            </w:tcBorders>
            <w:shd w:val="clear" w:color="auto" w:fill="auto"/>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74.3%</w:t>
            </w:r>
          </w:p>
        </w:tc>
      </w:tr>
      <w:tr w:rsidR="003E2D7B" w:rsidRPr="00323066" w:rsidTr="005C6EC0">
        <w:trPr>
          <w:gridAfter w:val="4"/>
          <w:wAfter w:w="2069" w:type="dxa"/>
          <w:trHeight w:val="255"/>
        </w:trPr>
        <w:tc>
          <w:tcPr>
            <w:tcW w:w="3291" w:type="dxa"/>
            <w:gridSpan w:val="6"/>
            <w:tcBorders>
              <w:top w:val="nil"/>
              <w:left w:val="single" w:sz="4" w:space="0" w:color="auto"/>
              <w:bottom w:val="single" w:sz="4" w:space="0" w:color="auto"/>
              <w:right w:val="single" w:sz="4" w:space="0" w:color="auto"/>
            </w:tcBorders>
            <w:shd w:val="clear" w:color="000000" w:fill="CCFFCC"/>
            <w:vAlign w:val="bottom"/>
            <w:hideMark/>
          </w:tcPr>
          <w:p w:rsidR="003E2D7B" w:rsidRPr="00323066" w:rsidRDefault="003E2D7B" w:rsidP="0030372B">
            <w:pPr>
              <w:rPr>
                <w:rFonts w:eastAsia="Times New Roman" w:cs="Arial"/>
                <w:szCs w:val="20"/>
              </w:rPr>
            </w:pPr>
            <w:r w:rsidRPr="00323066">
              <w:rPr>
                <w:rFonts w:eastAsia="Times New Roman" w:cs="Arial"/>
                <w:szCs w:val="20"/>
              </w:rPr>
              <w:t>#  WA residents enrolled</w:t>
            </w:r>
          </w:p>
        </w:tc>
        <w:tc>
          <w:tcPr>
            <w:tcW w:w="933" w:type="dxa"/>
            <w:gridSpan w:val="3"/>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43</w:t>
            </w:r>
          </w:p>
        </w:tc>
        <w:tc>
          <w:tcPr>
            <w:tcW w:w="933" w:type="dxa"/>
            <w:gridSpan w:val="4"/>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37</w:t>
            </w:r>
          </w:p>
        </w:tc>
        <w:tc>
          <w:tcPr>
            <w:tcW w:w="976" w:type="dxa"/>
            <w:tcBorders>
              <w:top w:val="nil"/>
              <w:left w:val="nil"/>
              <w:bottom w:val="single" w:sz="4" w:space="0" w:color="auto"/>
              <w:right w:val="single" w:sz="4" w:space="0" w:color="auto"/>
            </w:tcBorders>
            <w:shd w:val="clear" w:color="000000" w:fill="CCFFCC"/>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55</w:t>
            </w:r>
          </w:p>
        </w:tc>
        <w:tc>
          <w:tcPr>
            <w:tcW w:w="976" w:type="dxa"/>
            <w:gridSpan w:val="3"/>
            <w:tcBorders>
              <w:top w:val="nil"/>
              <w:left w:val="nil"/>
              <w:bottom w:val="single" w:sz="4" w:space="0" w:color="auto"/>
              <w:right w:val="single" w:sz="4" w:space="0" w:color="auto"/>
            </w:tcBorders>
            <w:shd w:val="clear" w:color="000000" w:fill="CCFFCC"/>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39</w:t>
            </w:r>
          </w:p>
        </w:tc>
        <w:tc>
          <w:tcPr>
            <w:tcW w:w="976" w:type="dxa"/>
            <w:gridSpan w:val="2"/>
            <w:tcBorders>
              <w:top w:val="nil"/>
              <w:left w:val="nil"/>
              <w:bottom w:val="single" w:sz="4" w:space="0" w:color="auto"/>
              <w:right w:val="single" w:sz="4" w:space="0" w:color="auto"/>
            </w:tcBorders>
            <w:shd w:val="clear" w:color="000000" w:fill="CCFFCC"/>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49</w:t>
            </w:r>
          </w:p>
        </w:tc>
        <w:tc>
          <w:tcPr>
            <w:tcW w:w="956"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49</w:t>
            </w:r>
          </w:p>
        </w:tc>
        <w:tc>
          <w:tcPr>
            <w:tcW w:w="956"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63</w:t>
            </w:r>
          </w:p>
        </w:tc>
      </w:tr>
      <w:tr w:rsidR="003E2D7B" w:rsidRPr="00323066" w:rsidTr="005C6EC0">
        <w:trPr>
          <w:gridAfter w:val="4"/>
          <w:wAfter w:w="2069" w:type="dxa"/>
          <w:trHeight w:val="255"/>
        </w:trPr>
        <w:tc>
          <w:tcPr>
            <w:tcW w:w="3291" w:type="dxa"/>
            <w:gridSpan w:val="6"/>
            <w:tcBorders>
              <w:top w:val="nil"/>
              <w:left w:val="single" w:sz="4" w:space="0" w:color="auto"/>
              <w:bottom w:val="single" w:sz="4" w:space="0" w:color="auto"/>
              <w:right w:val="single" w:sz="4" w:space="0" w:color="auto"/>
            </w:tcBorders>
            <w:shd w:val="clear" w:color="000000" w:fill="CCFFCC"/>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xml:space="preserve">WA resident </w:t>
            </w:r>
            <w:r w:rsidRPr="00323066">
              <w:rPr>
                <w:rFonts w:eastAsia="Times New Roman" w:cs="Arial"/>
                <w:szCs w:val="20"/>
              </w:rPr>
              <w:t>yield from admission</w:t>
            </w:r>
          </w:p>
        </w:tc>
        <w:tc>
          <w:tcPr>
            <w:tcW w:w="933" w:type="dxa"/>
            <w:gridSpan w:val="3"/>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91.5%</w:t>
            </w:r>
          </w:p>
        </w:tc>
        <w:tc>
          <w:tcPr>
            <w:tcW w:w="933" w:type="dxa"/>
            <w:gridSpan w:val="4"/>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82.2%</w:t>
            </w:r>
          </w:p>
        </w:tc>
        <w:tc>
          <w:tcPr>
            <w:tcW w:w="976" w:type="dxa"/>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84.6%</w:t>
            </w:r>
          </w:p>
        </w:tc>
        <w:tc>
          <w:tcPr>
            <w:tcW w:w="976" w:type="dxa"/>
            <w:gridSpan w:val="3"/>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79.6%</w:t>
            </w:r>
          </w:p>
        </w:tc>
        <w:tc>
          <w:tcPr>
            <w:tcW w:w="976"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75.4%</w:t>
            </w:r>
          </w:p>
        </w:tc>
        <w:tc>
          <w:tcPr>
            <w:tcW w:w="956"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80.3%</w:t>
            </w:r>
          </w:p>
        </w:tc>
        <w:tc>
          <w:tcPr>
            <w:tcW w:w="956"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84.0%</w:t>
            </w:r>
          </w:p>
        </w:tc>
      </w:tr>
      <w:tr w:rsidR="003E2D7B" w:rsidRPr="00323066" w:rsidTr="005C6EC0">
        <w:trPr>
          <w:gridAfter w:val="4"/>
          <w:wAfter w:w="2069" w:type="dxa"/>
          <w:trHeight w:val="255"/>
        </w:trPr>
        <w:tc>
          <w:tcPr>
            <w:tcW w:w="3291" w:type="dxa"/>
            <w:gridSpan w:val="6"/>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szCs w:val="20"/>
              </w:rPr>
            </w:pPr>
            <w:r w:rsidRPr="00323066">
              <w:rPr>
                <w:rFonts w:eastAsia="Times New Roman" w:cs="Arial"/>
                <w:szCs w:val="20"/>
              </w:rPr>
              <w:t>#  non-residents enrolled</w:t>
            </w:r>
          </w:p>
        </w:tc>
        <w:tc>
          <w:tcPr>
            <w:tcW w:w="933" w:type="dxa"/>
            <w:gridSpan w:val="3"/>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w:t>
            </w:r>
          </w:p>
        </w:tc>
        <w:tc>
          <w:tcPr>
            <w:tcW w:w="933" w:type="dxa"/>
            <w:gridSpan w:val="4"/>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3</w:t>
            </w:r>
          </w:p>
        </w:tc>
        <w:tc>
          <w:tcPr>
            <w:tcW w:w="976" w:type="dxa"/>
            <w:tcBorders>
              <w:top w:val="nil"/>
              <w:left w:val="nil"/>
              <w:bottom w:val="single" w:sz="4" w:space="0" w:color="auto"/>
              <w:right w:val="single" w:sz="4" w:space="0" w:color="auto"/>
            </w:tcBorders>
            <w:shd w:val="clear" w:color="auto" w:fill="auto"/>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2</w:t>
            </w:r>
          </w:p>
        </w:tc>
        <w:tc>
          <w:tcPr>
            <w:tcW w:w="976" w:type="dxa"/>
            <w:gridSpan w:val="3"/>
            <w:tcBorders>
              <w:top w:val="nil"/>
              <w:left w:val="nil"/>
              <w:bottom w:val="single" w:sz="4" w:space="0" w:color="auto"/>
              <w:right w:val="single" w:sz="4" w:space="0" w:color="auto"/>
            </w:tcBorders>
            <w:shd w:val="clear" w:color="auto" w:fill="auto"/>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1</w:t>
            </w:r>
          </w:p>
        </w:tc>
        <w:tc>
          <w:tcPr>
            <w:tcW w:w="976" w:type="dxa"/>
            <w:gridSpan w:val="2"/>
            <w:tcBorders>
              <w:top w:val="nil"/>
              <w:left w:val="nil"/>
              <w:bottom w:val="single" w:sz="4" w:space="0" w:color="auto"/>
              <w:right w:val="single" w:sz="4" w:space="0" w:color="auto"/>
            </w:tcBorders>
            <w:shd w:val="clear" w:color="auto" w:fill="auto"/>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3</w:t>
            </w:r>
          </w:p>
        </w:tc>
        <w:tc>
          <w:tcPr>
            <w:tcW w:w="956"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1</w:t>
            </w:r>
          </w:p>
        </w:tc>
        <w:tc>
          <w:tcPr>
            <w:tcW w:w="956"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3</w:t>
            </w:r>
          </w:p>
        </w:tc>
      </w:tr>
      <w:tr w:rsidR="003E2D7B" w:rsidRPr="00323066" w:rsidTr="005C6EC0">
        <w:trPr>
          <w:gridAfter w:val="4"/>
          <w:wAfter w:w="2069" w:type="dxa"/>
          <w:trHeight w:val="255"/>
        </w:trPr>
        <w:tc>
          <w:tcPr>
            <w:tcW w:w="3291" w:type="dxa"/>
            <w:gridSpan w:val="6"/>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xml:space="preserve">non-resident </w:t>
            </w:r>
            <w:r w:rsidRPr="00323066">
              <w:rPr>
                <w:rFonts w:eastAsia="Times New Roman" w:cs="Arial"/>
                <w:szCs w:val="20"/>
              </w:rPr>
              <w:t>yield from admission</w:t>
            </w:r>
          </w:p>
        </w:tc>
        <w:tc>
          <w:tcPr>
            <w:tcW w:w="933" w:type="dxa"/>
            <w:gridSpan w:val="3"/>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100.0%</w:t>
            </w:r>
          </w:p>
        </w:tc>
        <w:tc>
          <w:tcPr>
            <w:tcW w:w="933" w:type="dxa"/>
            <w:gridSpan w:val="4"/>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75.0%</w:t>
            </w:r>
          </w:p>
        </w:tc>
        <w:tc>
          <w:tcPr>
            <w:tcW w:w="976"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28.6%</w:t>
            </w:r>
          </w:p>
        </w:tc>
        <w:tc>
          <w:tcPr>
            <w:tcW w:w="976" w:type="dxa"/>
            <w:gridSpan w:val="3"/>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50.0%</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37.5%</w:t>
            </w:r>
          </w:p>
        </w:tc>
        <w:tc>
          <w:tcPr>
            <w:tcW w:w="956"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50.0%</w:t>
            </w:r>
          </w:p>
        </w:tc>
        <w:tc>
          <w:tcPr>
            <w:tcW w:w="956"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37.5%</w:t>
            </w:r>
          </w:p>
        </w:tc>
      </w:tr>
      <w:tr w:rsidR="003E2D7B" w:rsidRPr="00323066" w:rsidTr="005C6EC0">
        <w:trPr>
          <w:gridAfter w:val="4"/>
          <w:wAfter w:w="2069" w:type="dxa"/>
          <w:trHeight w:val="255"/>
        </w:trPr>
        <w:tc>
          <w:tcPr>
            <w:tcW w:w="3291" w:type="dxa"/>
            <w:gridSpan w:val="6"/>
            <w:tcBorders>
              <w:top w:val="nil"/>
              <w:left w:val="single" w:sz="4" w:space="0" w:color="auto"/>
              <w:bottom w:val="single" w:sz="4" w:space="0" w:color="auto"/>
              <w:right w:val="single" w:sz="4" w:space="0" w:color="auto"/>
            </w:tcBorders>
            <w:shd w:val="clear" w:color="000000" w:fill="CCFFCC"/>
            <w:vAlign w:val="bottom"/>
            <w:hideMark/>
          </w:tcPr>
          <w:p w:rsidR="003E2D7B" w:rsidRPr="00323066" w:rsidRDefault="003E2D7B" w:rsidP="0030372B">
            <w:pPr>
              <w:rPr>
                <w:rFonts w:eastAsia="Times New Roman" w:cs="Arial"/>
                <w:szCs w:val="20"/>
              </w:rPr>
            </w:pPr>
            <w:r w:rsidRPr="00323066">
              <w:rPr>
                <w:rFonts w:eastAsia="Times New Roman" w:cs="Arial"/>
                <w:szCs w:val="20"/>
              </w:rPr>
              <w:t>#  contested res enrolled</w:t>
            </w:r>
          </w:p>
        </w:tc>
        <w:tc>
          <w:tcPr>
            <w:tcW w:w="933" w:type="dxa"/>
            <w:gridSpan w:val="3"/>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w:t>
            </w:r>
          </w:p>
        </w:tc>
        <w:tc>
          <w:tcPr>
            <w:tcW w:w="933" w:type="dxa"/>
            <w:gridSpan w:val="4"/>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w:t>
            </w:r>
          </w:p>
        </w:tc>
        <w:tc>
          <w:tcPr>
            <w:tcW w:w="976" w:type="dxa"/>
            <w:tcBorders>
              <w:top w:val="nil"/>
              <w:left w:val="nil"/>
              <w:bottom w:val="single" w:sz="4" w:space="0" w:color="auto"/>
              <w:right w:val="single" w:sz="4" w:space="0" w:color="auto"/>
            </w:tcBorders>
            <w:shd w:val="clear" w:color="000000" w:fill="CCFFCC"/>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2</w:t>
            </w:r>
          </w:p>
        </w:tc>
        <w:tc>
          <w:tcPr>
            <w:tcW w:w="976" w:type="dxa"/>
            <w:gridSpan w:val="3"/>
            <w:tcBorders>
              <w:top w:val="nil"/>
              <w:left w:val="nil"/>
              <w:bottom w:val="single" w:sz="4" w:space="0" w:color="auto"/>
              <w:right w:val="single" w:sz="4" w:space="0" w:color="auto"/>
            </w:tcBorders>
            <w:shd w:val="clear" w:color="000000" w:fill="CCFFCC"/>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4</w:t>
            </w:r>
          </w:p>
        </w:tc>
        <w:tc>
          <w:tcPr>
            <w:tcW w:w="976" w:type="dxa"/>
            <w:gridSpan w:val="2"/>
            <w:tcBorders>
              <w:top w:val="nil"/>
              <w:left w:val="nil"/>
              <w:bottom w:val="single" w:sz="4" w:space="0" w:color="auto"/>
              <w:right w:val="single" w:sz="4" w:space="0" w:color="auto"/>
            </w:tcBorders>
            <w:shd w:val="clear" w:color="000000" w:fill="CCFFCC"/>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4</w:t>
            </w:r>
          </w:p>
        </w:tc>
        <w:tc>
          <w:tcPr>
            <w:tcW w:w="956"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0</w:t>
            </w:r>
          </w:p>
        </w:tc>
        <w:tc>
          <w:tcPr>
            <w:tcW w:w="956"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7</w:t>
            </w:r>
          </w:p>
        </w:tc>
      </w:tr>
      <w:tr w:rsidR="003E2D7B" w:rsidRPr="00323066" w:rsidTr="005C6EC0">
        <w:trPr>
          <w:gridAfter w:val="4"/>
          <w:wAfter w:w="2069" w:type="dxa"/>
          <w:trHeight w:val="255"/>
        </w:trPr>
        <w:tc>
          <w:tcPr>
            <w:tcW w:w="3291" w:type="dxa"/>
            <w:gridSpan w:val="6"/>
            <w:tcBorders>
              <w:top w:val="nil"/>
              <w:left w:val="single" w:sz="4" w:space="0" w:color="auto"/>
              <w:bottom w:val="single" w:sz="4" w:space="0" w:color="auto"/>
              <w:right w:val="single" w:sz="4" w:space="0" w:color="auto"/>
            </w:tcBorders>
            <w:shd w:val="clear" w:color="000000" w:fill="CCFFCC"/>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xml:space="preserve">contested res </w:t>
            </w:r>
            <w:r w:rsidRPr="00323066">
              <w:rPr>
                <w:rFonts w:eastAsia="Times New Roman" w:cs="Arial"/>
                <w:szCs w:val="20"/>
              </w:rPr>
              <w:t>yield from admission</w:t>
            </w:r>
          </w:p>
        </w:tc>
        <w:tc>
          <w:tcPr>
            <w:tcW w:w="933" w:type="dxa"/>
            <w:gridSpan w:val="3"/>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50.0%</w:t>
            </w:r>
          </w:p>
        </w:tc>
        <w:tc>
          <w:tcPr>
            <w:tcW w:w="933" w:type="dxa"/>
            <w:gridSpan w:val="4"/>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66.7%</w:t>
            </w:r>
          </w:p>
        </w:tc>
        <w:tc>
          <w:tcPr>
            <w:tcW w:w="976" w:type="dxa"/>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50.0%</w:t>
            </w:r>
          </w:p>
        </w:tc>
        <w:tc>
          <w:tcPr>
            <w:tcW w:w="976" w:type="dxa"/>
            <w:gridSpan w:val="3"/>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66.7%</w:t>
            </w:r>
          </w:p>
        </w:tc>
        <w:tc>
          <w:tcPr>
            <w:tcW w:w="976"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57.1%</w:t>
            </w:r>
          </w:p>
        </w:tc>
        <w:tc>
          <w:tcPr>
            <w:tcW w:w="956"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center"/>
              <w:rPr>
                <w:rFonts w:eastAsia="Times New Roman" w:cs="Arial"/>
                <w:szCs w:val="20"/>
              </w:rPr>
            </w:pPr>
            <w:r w:rsidRPr="005C6EC0">
              <w:rPr>
                <w:rFonts w:eastAsia="Times New Roman" w:cs="Arial"/>
                <w:szCs w:val="20"/>
              </w:rPr>
              <w:t>NA</w:t>
            </w:r>
          </w:p>
        </w:tc>
        <w:tc>
          <w:tcPr>
            <w:tcW w:w="956"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63.6%</w:t>
            </w:r>
          </w:p>
        </w:tc>
      </w:tr>
      <w:tr w:rsidR="003E2D7B" w:rsidRPr="00323066" w:rsidTr="005C6EC0">
        <w:trPr>
          <w:gridAfter w:val="4"/>
          <w:wAfter w:w="2069" w:type="dxa"/>
          <w:trHeight w:val="255"/>
        </w:trPr>
        <w:tc>
          <w:tcPr>
            <w:tcW w:w="3291" w:type="dxa"/>
            <w:gridSpan w:val="6"/>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rPr>
                <w:rFonts w:eastAsia="Times New Roman" w:cs="Arial"/>
                <w:szCs w:val="20"/>
              </w:rPr>
            </w:pPr>
            <w:r w:rsidRPr="00323066">
              <w:rPr>
                <w:rFonts w:eastAsia="Times New Roman" w:cs="Arial"/>
                <w:szCs w:val="20"/>
              </w:rPr>
              <w:t># regular admission</w:t>
            </w:r>
          </w:p>
        </w:tc>
        <w:tc>
          <w:tcPr>
            <w:tcW w:w="933" w:type="dxa"/>
            <w:gridSpan w:val="3"/>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23</w:t>
            </w:r>
          </w:p>
        </w:tc>
        <w:tc>
          <w:tcPr>
            <w:tcW w:w="933" w:type="dxa"/>
            <w:gridSpan w:val="4"/>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15</w:t>
            </w:r>
          </w:p>
        </w:tc>
        <w:tc>
          <w:tcPr>
            <w:tcW w:w="976" w:type="dxa"/>
            <w:tcBorders>
              <w:top w:val="nil"/>
              <w:left w:val="nil"/>
              <w:bottom w:val="single" w:sz="4" w:space="0" w:color="auto"/>
              <w:right w:val="single" w:sz="4" w:space="0" w:color="auto"/>
            </w:tcBorders>
            <w:shd w:val="clear" w:color="auto" w:fill="auto"/>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10</w:t>
            </w:r>
          </w:p>
        </w:tc>
        <w:tc>
          <w:tcPr>
            <w:tcW w:w="976" w:type="dxa"/>
            <w:gridSpan w:val="3"/>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14</w:t>
            </w:r>
          </w:p>
        </w:tc>
        <w:tc>
          <w:tcPr>
            <w:tcW w:w="976" w:type="dxa"/>
            <w:gridSpan w:val="2"/>
            <w:tcBorders>
              <w:top w:val="nil"/>
              <w:left w:val="nil"/>
              <w:bottom w:val="single" w:sz="4" w:space="0" w:color="auto"/>
              <w:right w:val="single" w:sz="4" w:space="0" w:color="auto"/>
            </w:tcBorders>
            <w:shd w:val="clear" w:color="auto" w:fill="auto"/>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16</w:t>
            </w:r>
          </w:p>
        </w:tc>
        <w:tc>
          <w:tcPr>
            <w:tcW w:w="956"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9</w:t>
            </w:r>
          </w:p>
        </w:tc>
        <w:tc>
          <w:tcPr>
            <w:tcW w:w="956"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46</w:t>
            </w:r>
          </w:p>
        </w:tc>
      </w:tr>
      <w:tr w:rsidR="003E2D7B" w:rsidRPr="00323066" w:rsidTr="005C6EC0">
        <w:trPr>
          <w:gridAfter w:val="4"/>
          <w:wAfter w:w="2069" w:type="dxa"/>
          <w:trHeight w:val="255"/>
        </w:trPr>
        <w:tc>
          <w:tcPr>
            <w:tcW w:w="3291" w:type="dxa"/>
            <w:gridSpan w:val="6"/>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rPr>
                <w:rFonts w:eastAsia="Times New Roman" w:cs="Arial"/>
                <w:szCs w:val="20"/>
              </w:rPr>
            </w:pPr>
            <w:r w:rsidRPr="00323066">
              <w:rPr>
                <w:rFonts w:eastAsia="Times New Roman" w:cs="Arial"/>
                <w:szCs w:val="20"/>
              </w:rPr>
              <w:lastRenderedPageBreak/>
              <w:t># provisional admission</w:t>
            </w:r>
          </w:p>
        </w:tc>
        <w:tc>
          <w:tcPr>
            <w:tcW w:w="933" w:type="dxa"/>
            <w:gridSpan w:val="3"/>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0</w:t>
            </w:r>
          </w:p>
        </w:tc>
        <w:tc>
          <w:tcPr>
            <w:tcW w:w="933" w:type="dxa"/>
            <w:gridSpan w:val="4"/>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w:t>
            </w:r>
          </w:p>
        </w:tc>
        <w:tc>
          <w:tcPr>
            <w:tcW w:w="976" w:type="dxa"/>
            <w:tcBorders>
              <w:top w:val="nil"/>
              <w:left w:val="nil"/>
              <w:bottom w:val="single" w:sz="4" w:space="0" w:color="auto"/>
              <w:right w:val="single" w:sz="4" w:space="0" w:color="auto"/>
            </w:tcBorders>
            <w:shd w:val="clear" w:color="auto" w:fill="auto"/>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1</w:t>
            </w:r>
          </w:p>
        </w:tc>
        <w:tc>
          <w:tcPr>
            <w:tcW w:w="976" w:type="dxa"/>
            <w:gridSpan w:val="3"/>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2</w:t>
            </w:r>
          </w:p>
        </w:tc>
        <w:tc>
          <w:tcPr>
            <w:tcW w:w="976" w:type="dxa"/>
            <w:gridSpan w:val="2"/>
            <w:tcBorders>
              <w:top w:val="nil"/>
              <w:left w:val="nil"/>
              <w:bottom w:val="single" w:sz="4" w:space="0" w:color="auto"/>
              <w:right w:val="single" w:sz="4" w:space="0" w:color="auto"/>
            </w:tcBorders>
            <w:shd w:val="clear" w:color="auto" w:fill="auto"/>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1</w:t>
            </w:r>
          </w:p>
        </w:tc>
        <w:tc>
          <w:tcPr>
            <w:tcW w:w="956"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0</w:t>
            </w:r>
          </w:p>
        </w:tc>
        <w:tc>
          <w:tcPr>
            <w:tcW w:w="956"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3</w:t>
            </w:r>
          </w:p>
        </w:tc>
      </w:tr>
      <w:tr w:rsidR="003E2D7B" w:rsidRPr="00323066" w:rsidTr="005C6EC0">
        <w:trPr>
          <w:gridAfter w:val="4"/>
          <w:wAfter w:w="2069" w:type="dxa"/>
          <w:trHeight w:val="255"/>
        </w:trPr>
        <w:tc>
          <w:tcPr>
            <w:tcW w:w="3291" w:type="dxa"/>
            <w:gridSpan w:val="6"/>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rPr>
                <w:rFonts w:eastAsia="Times New Roman" w:cs="Arial"/>
                <w:szCs w:val="20"/>
              </w:rPr>
            </w:pPr>
            <w:r w:rsidRPr="00323066">
              <w:rPr>
                <w:rFonts w:eastAsia="Times New Roman" w:cs="Arial"/>
                <w:szCs w:val="20"/>
              </w:rPr>
              <w:t># conditional admission</w:t>
            </w:r>
          </w:p>
        </w:tc>
        <w:tc>
          <w:tcPr>
            <w:tcW w:w="933" w:type="dxa"/>
            <w:gridSpan w:val="3"/>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26</w:t>
            </w:r>
          </w:p>
        </w:tc>
        <w:tc>
          <w:tcPr>
            <w:tcW w:w="933" w:type="dxa"/>
            <w:gridSpan w:val="4"/>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25</w:t>
            </w:r>
          </w:p>
        </w:tc>
        <w:tc>
          <w:tcPr>
            <w:tcW w:w="976" w:type="dxa"/>
            <w:tcBorders>
              <w:top w:val="nil"/>
              <w:left w:val="nil"/>
              <w:bottom w:val="single" w:sz="4" w:space="0" w:color="auto"/>
              <w:right w:val="single" w:sz="4" w:space="0" w:color="auto"/>
            </w:tcBorders>
            <w:shd w:val="clear" w:color="auto" w:fill="auto"/>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48</w:t>
            </w:r>
          </w:p>
        </w:tc>
        <w:tc>
          <w:tcPr>
            <w:tcW w:w="976" w:type="dxa"/>
            <w:gridSpan w:val="3"/>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28</w:t>
            </w:r>
          </w:p>
        </w:tc>
        <w:tc>
          <w:tcPr>
            <w:tcW w:w="976" w:type="dxa"/>
            <w:gridSpan w:val="2"/>
            <w:tcBorders>
              <w:top w:val="nil"/>
              <w:left w:val="nil"/>
              <w:bottom w:val="single" w:sz="4" w:space="0" w:color="auto"/>
              <w:right w:val="single" w:sz="4" w:space="0" w:color="auto"/>
            </w:tcBorders>
            <w:shd w:val="clear" w:color="auto" w:fill="auto"/>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39</w:t>
            </w:r>
          </w:p>
        </w:tc>
        <w:tc>
          <w:tcPr>
            <w:tcW w:w="956"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41</w:t>
            </w:r>
          </w:p>
        </w:tc>
        <w:tc>
          <w:tcPr>
            <w:tcW w:w="956"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24</w:t>
            </w:r>
          </w:p>
        </w:tc>
      </w:tr>
      <w:tr w:rsidR="003E2D7B" w:rsidRPr="00323066" w:rsidTr="005C6EC0">
        <w:trPr>
          <w:gridAfter w:val="4"/>
          <w:wAfter w:w="2069" w:type="dxa"/>
          <w:trHeight w:val="255"/>
        </w:trPr>
        <w:tc>
          <w:tcPr>
            <w:tcW w:w="3291" w:type="dxa"/>
            <w:gridSpan w:val="6"/>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conditional/provisional</w:t>
            </w:r>
          </w:p>
        </w:tc>
        <w:tc>
          <w:tcPr>
            <w:tcW w:w="933" w:type="dxa"/>
            <w:gridSpan w:val="3"/>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53.1%</w:t>
            </w:r>
          </w:p>
        </w:tc>
        <w:tc>
          <w:tcPr>
            <w:tcW w:w="933" w:type="dxa"/>
            <w:gridSpan w:val="4"/>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64.3%</w:t>
            </w:r>
          </w:p>
        </w:tc>
        <w:tc>
          <w:tcPr>
            <w:tcW w:w="976" w:type="dxa"/>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83.1%</w:t>
            </w:r>
          </w:p>
        </w:tc>
        <w:tc>
          <w:tcPr>
            <w:tcW w:w="976" w:type="dxa"/>
            <w:gridSpan w:val="3"/>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68.2%</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71.4%</w:t>
            </w:r>
          </w:p>
        </w:tc>
        <w:tc>
          <w:tcPr>
            <w:tcW w:w="956"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82.0%</w:t>
            </w:r>
          </w:p>
        </w:tc>
        <w:tc>
          <w:tcPr>
            <w:tcW w:w="956"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37.0%</w:t>
            </w:r>
          </w:p>
        </w:tc>
      </w:tr>
      <w:tr w:rsidR="003E2D7B" w:rsidRPr="00323066" w:rsidTr="005C6EC0">
        <w:trPr>
          <w:gridAfter w:val="4"/>
          <w:wAfter w:w="2069" w:type="dxa"/>
          <w:trHeight w:val="255"/>
        </w:trPr>
        <w:tc>
          <w:tcPr>
            <w:tcW w:w="3291" w:type="dxa"/>
            <w:gridSpan w:val="6"/>
            <w:tcBorders>
              <w:top w:val="nil"/>
              <w:left w:val="single" w:sz="4" w:space="0" w:color="auto"/>
              <w:bottom w:val="single" w:sz="4" w:space="0" w:color="auto"/>
              <w:right w:val="single" w:sz="4" w:space="0" w:color="auto"/>
            </w:tcBorders>
            <w:shd w:val="clear" w:color="000000" w:fill="CCFFCC"/>
            <w:noWrap/>
            <w:vAlign w:val="bottom"/>
            <w:hideMark/>
          </w:tcPr>
          <w:p w:rsidR="003E2D7B" w:rsidRPr="00323066" w:rsidRDefault="003E2D7B" w:rsidP="0030372B">
            <w:pPr>
              <w:rPr>
                <w:rFonts w:eastAsia="Times New Roman" w:cs="Arial"/>
                <w:szCs w:val="20"/>
              </w:rPr>
            </w:pPr>
            <w:r w:rsidRPr="00323066">
              <w:rPr>
                <w:rFonts w:eastAsia="Times New Roman" w:cs="Arial"/>
                <w:szCs w:val="20"/>
              </w:rPr>
              <w:t># Evergreen graduates</w:t>
            </w:r>
          </w:p>
        </w:tc>
        <w:tc>
          <w:tcPr>
            <w:tcW w:w="933" w:type="dxa"/>
            <w:gridSpan w:val="3"/>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27</w:t>
            </w:r>
          </w:p>
        </w:tc>
        <w:tc>
          <w:tcPr>
            <w:tcW w:w="933" w:type="dxa"/>
            <w:gridSpan w:val="4"/>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23</w:t>
            </w:r>
          </w:p>
        </w:tc>
        <w:tc>
          <w:tcPr>
            <w:tcW w:w="976" w:type="dxa"/>
            <w:tcBorders>
              <w:top w:val="nil"/>
              <w:left w:val="nil"/>
              <w:bottom w:val="single" w:sz="4" w:space="0" w:color="auto"/>
              <w:right w:val="single" w:sz="4" w:space="0" w:color="auto"/>
            </w:tcBorders>
            <w:shd w:val="clear" w:color="000000" w:fill="CCFFCC"/>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20</w:t>
            </w:r>
          </w:p>
        </w:tc>
        <w:tc>
          <w:tcPr>
            <w:tcW w:w="976" w:type="dxa"/>
            <w:gridSpan w:val="3"/>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22</w:t>
            </w:r>
          </w:p>
        </w:tc>
        <w:tc>
          <w:tcPr>
            <w:tcW w:w="976" w:type="dxa"/>
            <w:gridSpan w:val="2"/>
            <w:tcBorders>
              <w:top w:val="nil"/>
              <w:left w:val="nil"/>
              <w:bottom w:val="single" w:sz="4" w:space="0" w:color="auto"/>
              <w:right w:val="single" w:sz="4" w:space="0" w:color="auto"/>
            </w:tcBorders>
            <w:shd w:val="clear" w:color="000000" w:fill="CCFFCC"/>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22</w:t>
            </w:r>
          </w:p>
        </w:tc>
        <w:tc>
          <w:tcPr>
            <w:tcW w:w="956"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30</w:t>
            </w:r>
          </w:p>
        </w:tc>
        <w:tc>
          <w:tcPr>
            <w:tcW w:w="956"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32</w:t>
            </w:r>
          </w:p>
        </w:tc>
      </w:tr>
      <w:tr w:rsidR="003E2D7B" w:rsidRPr="00323066" w:rsidTr="005C6EC0">
        <w:trPr>
          <w:gridAfter w:val="4"/>
          <w:wAfter w:w="2069" w:type="dxa"/>
          <w:trHeight w:val="255"/>
        </w:trPr>
        <w:tc>
          <w:tcPr>
            <w:tcW w:w="3291" w:type="dxa"/>
            <w:gridSpan w:val="6"/>
            <w:tcBorders>
              <w:top w:val="nil"/>
              <w:left w:val="single" w:sz="4" w:space="0" w:color="auto"/>
              <w:bottom w:val="single" w:sz="4" w:space="0" w:color="auto"/>
              <w:right w:val="single" w:sz="4" w:space="0" w:color="auto"/>
            </w:tcBorders>
            <w:shd w:val="clear" w:color="000000" w:fill="CCFFCC"/>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Evergreen graduates</w:t>
            </w:r>
          </w:p>
        </w:tc>
        <w:tc>
          <w:tcPr>
            <w:tcW w:w="933" w:type="dxa"/>
            <w:gridSpan w:val="3"/>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55.1%</w:t>
            </w:r>
          </w:p>
        </w:tc>
        <w:tc>
          <w:tcPr>
            <w:tcW w:w="933" w:type="dxa"/>
            <w:gridSpan w:val="4"/>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54.8%</w:t>
            </w:r>
          </w:p>
        </w:tc>
        <w:tc>
          <w:tcPr>
            <w:tcW w:w="976" w:type="dxa"/>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33.9%</w:t>
            </w:r>
          </w:p>
        </w:tc>
        <w:tc>
          <w:tcPr>
            <w:tcW w:w="976" w:type="dxa"/>
            <w:gridSpan w:val="3"/>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50.0%</w:t>
            </w:r>
          </w:p>
        </w:tc>
        <w:tc>
          <w:tcPr>
            <w:tcW w:w="976"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39.3%</w:t>
            </w:r>
          </w:p>
        </w:tc>
        <w:tc>
          <w:tcPr>
            <w:tcW w:w="956"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60.0%</w:t>
            </w:r>
          </w:p>
        </w:tc>
        <w:tc>
          <w:tcPr>
            <w:tcW w:w="956"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43.8%</w:t>
            </w:r>
          </w:p>
        </w:tc>
      </w:tr>
      <w:tr w:rsidR="003E2D7B" w:rsidRPr="00323066" w:rsidTr="005C6EC0">
        <w:trPr>
          <w:gridAfter w:val="4"/>
          <w:wAfter w:w="2069" w:type="dxa"/>
          <w:trHeight w:val="195"/>
        </w:trPr>
        <w:tc>
          <w:tcPr>
            <w:tcW w:w="3291" w:type="dxa"/>
            <w:gridSpan w:val="6"/>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b/>
                <w:bCs/>
                <w:szCs w:val="20"/>
              </w:rPr>
            </w:pPr>
          </w:p>
        </w:tc>
        <w:tc>
          <w:tcPr>
            <w:tcW w:w="933" w:type="dxa"/>
            <w:gridSpan w:val="3"/>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33" w:type="dxa"/>
            <w:gridSpan w:val="4"/>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c>
          <w:tcPr>
            <w:tcW w:w="976" w:type="dxa"/>
            <w:gridSpan w:val="3"/>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c>
          <w:tcPr>
            <w:tcW w:w="976" w:type="dxa"/>
            <w:gridSpan w:val="2"/>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c>
          <w:tcPr>
            <w:tcW w:w="956" w:type="dxa"/>
            <w:gridSpan w:val="2"/>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c>
          <w:tcPr>
            <w:tcW w:w="956" w:type="dxa"/>
            <w:gridSpan w:val="2"/>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r>
      <w:tr w:rsidR="003E2D7B" w:rsidRPr="00323066" w:rsidTr="005C6EC0">
        <w:trPr>
          <w:gridAfter w:val="4"/>
          <w:wAfter w:w="2069" w:type="dxa"/>
          <w:trHeight w:val="900"/>
        </w:trPr>
        <w:tc>
          <w:tcPr>
            <w:tcW w:w="329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TMP New Cohort</w:t>
            </w:r>
          </w:p>
        </w:tc>
        <w:tc>
          <w:tcPr>
            <w:tcW w:w="933" w:type="dxa"/>
            <w:gridSpan w:val="3"/>
            <w:tcBorders>
              <w:top w:val="single" w:sz="4" w:space="0" w:color="auto"/>
              <w:left w:val="nil"/>
              <w:bottom w:val="single" w:sz="4" w:space="0" w:color="auto"/>
              <w:right w:val="single" w:sz="4" w:space="0" w:color="auto"/>
            </w:tcBorders>
            <w:shd w:val="clear" w:color="auto" w:fill="auto"/>
            <w:vAlign w:val="bottom"/>
            <w:hideMark/>
          </w:tcPr>
          <w:p w:rsidR="003E2D7B" w:rsidRPr="00323066" w:rsidRDefault="003E2D7B" w:rsidP="0030372B">
            <w:pPr>
              <w:jc w:val="center"/>
              <w:rPr>
                <w:rFonts w:eastAsia="Times New Roman" w:cs="Arial"/>
                <w:i/>
                <w:iCs/>
                <w:color w:val="969696"/>
                <w:sz w:val="16"/>
                <w:szCs w:val="16"/>
              </w:rPr>
            </w:pPr>
            <w:r w:rsidRPr="00323066">
              <w:rPr>
                <w:rFonts w:eastAsia="Times New Roman" w:cs="Arial"/>
                <w:i/>
                <w:iCs/>
                <w:color w:val="969696"/>
                <w:sz w:val="16"/>
                <w:szCs w:val="16"/>
              </w:rPr>
              <w:t>no cohort identified until winter 03 Core</w:t>
            </w:r>
          </w:p>
        </w:tc>
        <w:tc>
          <w:tcPr>
            <w:tcW w:w="933" w:type="dxa"/>
            <w:gridSpan w:val="4"/>
            <w:tcBorders>
              <w:top w:val="single" w:sz="4" w:space="0" w:color="auto"/>
              <w:left w:val="nil"/>
              <w:bottom w:val="single" w:sz="4" w:space="0" w:color="auto"/>
              <w:right w:val="single" w:sz="4" w:space="0" w:color="auto"/>
            </w:tcBorders>
            <w:shd w:val="clear" w:color="000000" w:fill="969696"/>
            <w:noWrap/>
            <w:vAlign w:val="bottom"/>
            <w:hideMark/>
          </w:tcPr>
          <w:p w:rsidR="003E2D7B" w:rsidRPr="00323066" w:rsidRDefault="003E2D7B" w:rsidP="0030372B">
            <w:pPr>
              <w:rPr>
                <w:rFonts w:eastAsia="Times New Roman" w:cs="Arial"/>
                <w:szCs w:val="20"/>
              </w:rPr>
            </w:pPr>
            <w:r w:rsidRPr="00323066">
              <w:rPr>
                <w:rFonts w:eastAsia="Times New Roman" w:cs="Arial"/>
                <w:szCs w:val="20"/>
              </w:rPr>
              <w:t> </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20</w:t>
            </w:r>
          </w:p>
        </w:tc>
        <w:tc>
          <w:tcPr>
            <w:tcW w:w="976" w:type="dxa"/>
            <w:gridSpan w:val="3"/>
            <w:tcBorders>
              <w:top w:val="single" w:sz="4" w:space="0" w:color="auto"/>
              <w:left w:val="nil"/>
              <w:bottom w:val="single" w:sz="4" w:space="0" w:color="auto"/>
              <w:right w:val="single" w:sz="4" w:space="0" w:color="auto"/>
            </w:tcBorders>
            <w:shd w:val="clear" w:color="000000" w:fill="969696"/>
            <w:noWrap/>
            <w:vAlign w:val="bottom"/>
            <w:hideMark/>
          </w:tcPr>
          <w:p w:rsidR="003E2D7B" w:rsidRPr="005C6EC0" w:rsidRDefault="003E2D7B" w:rsidP="0030372B">
            <w:pPr>
              <w:rPr>
                <w:rFonts w:eastAsia="Times New Roman" w:cs="Arial"/>
                <w:szCs w:val="20"/>
              </w:rPr>
            </w:pPr>
            <w:r w:rsidRPr="005C6EC0">
              <w:rPr>
                <w:rFonts w:eastAsia="Times New Roman" w:cs="Arial"/>
                <w:szCs w:val="20"/>
              </w:rPr>
              <w:t> </w:t>
            </w:r>
          </w:p>
        </w:tc>
        <w:tc>
          <w:tcPr>
            <w:tcW w:w="976" w:type="dxa"/>
            <w:gridSpan w:val="2"/>
            <w:tcBorders>
              <w:top w:val="single" w:sz="4" w:space="0" w:color="auto"/>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19</w:t>
            </w:r>
          </w:p>
        </w:tc>
        <w:tc>
          <w:tcPr>
            <w:tcW w:w="956" w:type="dxa"/>
            <w:gridSpan w:val="2"/>
            <w:tcBorders>
              <w:top w:val="single" w:sz="4" w:space="0" w:color="auto"/>
              <w:left w:val="nil"/>
              <w:bottom w:val="single" w:sz="4" w:space="0" w:color="auto"/>
              <w:right w:val="single" w:sz="4" w:space="0" w:color="auto"/>
            </w:tcBorders>
            <w:shd w:val="clear" w:color="000000" w:fill="969696"/>
            <w:noWrap/>
            <w:vAlign w:val="bottom"/>
            <w:hideMark/>
          </w:tcPr>
          <w:p w:rsidR="003E2D7B" w:rsidRPr="005C6EC0" w:rsidRDefault="003E2D7B" w:rsidP="0030372B">
            <w:pPr>
              <w:rPr>
                <w:rFonts w:eastAsia="Times New Roman" w:cs="Arial"/>
                <w:szCs w:val="20"/>
              </w:rPr>
            </w:pPr>
            <w:r w:rsidRPr="005C6EC0">
              <w:rPr>
                <w:rFonts w:eastAsia="Times New Roman" w:cs="Arial"/>
                <w:szCs w:val="20"/>
              </w:rPr>
              <w:t> </w:t>
            </w:r>
          </w:p>
        </w:tc>
        <w:tc>
          <w:tcPr>
            <w:tcW w:w="956" w:type="dxa"/>
            <w:gridSpan w:val="2"/>
            <w:tcBorders>
              <w:top w:val="single" w:sz="4" w:space="0" w:color="auto"/>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18</w:t>
            </w:r>
          </w:p>
        </w:tc>
      </w:tr>
      <w:tr w:rsidR="003E2D7B" w:rsidRPr="00323066" w:rsidTr="005C6EC0">
        <w:trPr>
          <w:gridAfter w:val="4"/>
          <w:wAfter w:w="2069" w:type="dxa"/>
          <w:trHeight w:val="255"/>
        </w:trPr>
        <w:tc>
          <w:tcPr>
            <w:tcW w:w="3291" w:type="dxa"/>
            <w:gridSpan w:val="6"/>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33" w:type="dxa"/>
            <w:gridSpan w:val="3"/>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33" w:type="dxa"/>
            <w:gridSpan w:val="4"/>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gridSpan w:val="3"/>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56"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56"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gridAfter w:val="4"/>
          <w:wAfter w:w="2069" w:type="dxa"/>
          <w:trHeight w:val="255"/>
        </w:trPr>
        <w:tc>
          <w:tcPr>
            <w:tcW w:w="8085" w:type="dxa"/>
            <w:gridSpan w:val="19"/>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i/>
                <w:iCs/>
                <w:sz w:val="18"/>
                <w:szCs w:val="18"/>
              </w:rPr>
            </w:pPr>
            <w:r w:rsidRPr="00323066">
              <w:rPr>
                <w:rFonts w:eastAsia="Times New Roman" w:cs="Arial"/>
                <w:i/>
                <w:iCs/>
                <w:sz w:val="18"/>
                <w:szCs w:val="18"/>
              </w:rPr>
              <w:t>*Students of Color in this presentation include African-American, Asian, Pacific Islander,</w:t>
            </w:r>
          </w:p>
        </w:tc>
        <w:tc>
          <w:tcPr>
            <w:tcW w:w="956"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56"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gridAfter w:val="4"/>
          <w:wAfter w:w="2069" w:type="dxa"/>
          <w:trHeight w:val="255"/>
        </w:trPr>
        <w:tc>
          <w:tcPr>
            <w:tcW w:w="6133" w:type="dxa"/>
            <w:gridSpan w:val="14"/>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i/>
                <w:iCs/>
                <w:sz w:val="18"/>
                <w:szCs w:val="18"/>
              </w:rPr>
            </w:pPr>
            <w:r w:rsidRPr="00323066">
              <w:rPr>
                <w:rFonts w:eastAsia="Times New Roman" w:cs="Arial"/>
                <w:i/>
                <w:iCs/>
                <w:sz w:val="18"/>
                <w:szCs w:val="18"/>
              </w:rPr>
              <w:t>Native American/Alaskan Native, and Hispanic/Latino students.</w:t>
            </w:r>
          </w:p>
        </w:tc>
        <w:tc>
          <w:tcPr>
            <w:tcW w:w="976" w:type="dxa"/>
            <w:gridSpan w:val="3"/>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56"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56"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gridAfter w:val="4"/>
          <w:wAfter w:w="2069" w:type="dxa"/>
          <w:trHeight w:val="255"/>
        </w:trPr>
        <w:tc>
          <w:tcPr>
            <w:tcW w:w="6133" w:type="dxa"/>
            <w:gridSpan w:val="14"/>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i/>
                <w:iCs/>
                <w:sz w:val="18"/>
                <w:szCs w:val="18"/>
              </w:rPr>
            </w:pPr>
            <w:r w:rsidRPr="00323066">
              <w:rPr>
                <w:rFonts w:eastAsia="Times New Roman" w:cs="Arial"/>
                <w:i/>
                <w:iCs/>
                <w:sz w:val="18"/>
                <w:szCs w:val="18"/>
              </w:rPr>
              <w:t xml:space="preserve">**Non-residents include non-residents and international applicants. </w:t>
            </w:r>
          </w:p>
        </w:tc>
        <w:tc>
          <w:tcPr>
            <w:tcW w:w="976" w:type="dxa"/>
            <w:gridSpan w:val="3"/>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56"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56"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gridAfter w:val="4"/>
          <w:wAfter w:w="2069" w:type="dxa"/>
          <w:trHeight w:val="255"/>
        </w:trPr>
        <w:tc>
          <w:tcPr>
            <w:tcW w:w="3291" w:type="dxa"/>
            <w:gridSpan w:val="6"/>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33" w:type="dxa"/>
            <w:gridSpan w:val="3"/>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33" w:type="dxa"/>
            <w:gridSpan w:val="4"/>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gridSpan w:val="3"/>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56"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56"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gridAfter w:val="4"/>
          <w:wAfter w:w="2069" w:type="dxa"/>
          <w:trHeight w:val="255"/>
        </w:trPr>
        <w:tc>
          <w:tcPr>
            <w:tcW w:w="9041" w:type="dxa"/>
            <w:gridSpan w:val="21"/>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i/>
                <w:iCs/>
                <w:sz w:val="16"/>
                <w:szCs w:val="16"/>
              </w:rPr>
            </w:pPr>
            <w:r w:rsidRPr="00323066">
              <w:rPr>
                <w:rFonts w:eastAsia="Times New Roman" w:cs="Arial"/>
                <w:i/>
                <w:iCs/>
                <w:sz w:val="16"/>
                <w:szCs w:val="16"/>
              </w:rPr>
              <w:t>Note: the Fall 2002 SOC yield is not an error in this table; 19 of the original 20 SOC who were offered admission</w:t>
            </w:r>
          </w:p>
        </w:tc>
        <w:tc>
          <w:tcPr>
            <w:tcW w:w="956"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gridAfter w:val="4"/>
          <w:wAfter w:w="2069" w:type="dxa"/>
          <w:trHeight w:val="255"/>
        </w:trPr>
        <w:tc>
          <w:tcPr>
            <w:tcW w:w="9041" w:type="dxa"/>
            <w:gridSpan w:val="21"/>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i/>
                <w:iCs/>
                <w:sz w:val="16"/>
                <w:szCs w:val="16"/>
              </w:rPr>
            </w:pPr>
            <w:proofErr w:type="gramStart"/>
            <w:r w:rsidRPr="00323066">
              <w:rPr>
                <w:rFonts w:eastAsia="Times New Roman" w:cs="Arial"/>
                <w:i/>
                <w:iCs/>
                <w:sz w:val="16"/>
                <w:szCs w:val="16"/>
              </w:rPr>
              <w:t>did</w:t>
            </w:r>
            <w:proofErr w:type="gramEnd"/>
            <w:r w:rsidRPr="00323066">
              <w:rPr>
                <w:rFonts w:eastAsia="Times New Roman" w:cs="Arial"/>
                <w:i/>
                <w:iCs/>
                <w:sz w:val="16"/>
                <w:szCs w:val="16"/>
              </w:rPr>
              <w:t xml:space="preserve"> enroll, plus two additional new matriculated students of color who were not </w:t>
            </w:r>
            <w:r w:rsidRPr="00323066">
              <w:rPr>
                <w:rFonts w:eastAsia="Times New Roman" w:cs="Arial"/>
                <w:b/>
                <w:bCs/>
                <w:i/>
                <w:iCs/>
                <w:sz w:val="16"/>
                <w:szCs w:val="16"/>
              </w:rPr>
              <w:t>admitted</w:t>
            </w:r>
            <w:r w:rsidRPr="00323066">
              <w:rPr>
                <w:rFonts w:eastAsia="Times New Roman" w:cs="Arial"/>
                <w:i/>
                <w:iCs/>
                <w:sz w:val="16"/>
                <w:szCs w:val="16"/>
              </w:rPr>
              <w:t xml:space="preserve"> per Banner as of 10th day.</w:t>
            </w:r>
          </w:p>
        </w:tc>
        <w:tc>
          <w:tcPr>
            <w:tcW w:w="956"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gridAfter w:val="4"/>
          <w:wAfter w:w="2069" w:type="dxa"/>
          <w:trHeight w:val="255"/>
        </w:trPr>
        <w:tc>
          <w:tcPr>
            <w:tcW w:w="9041" w:type="dxa"/>
            <w:gridSpan w:val="21"/>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i/>
                <w:iCs/>
                <w:sz w:val="16"/>
                <w:szCs w:val="16"/>
              </w:rPr>
            </w:pPr>
            <w:r w:rsidRPr="00323066">
              <w:rPr>
                <w:rFonts w:eastAsia="Times New Roman" w:cs="Arial"/>
                <w:i/>
                <w:iCs/>
                <w:sz w:val="16"/>
                <w:szCs w:val="16"/>
              </w:rPr>
              <w:t>In other words, enrollment run from 10th day tables captured extra newly admitted students that were not coded as</w:t>
            </w:r>
          </w:p>
        </w:tc>
        <w:tc>
          <w:tcPr>
            <w:tcW w:w="956"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gridAfter w:val="4"/>
          <w:wAfter w:w="2069" w:type="dxa"/>
          <w:trHeight w:val="255"/>
        </w:trPr>
        <w:tc>
          <w:tcPr>
            <w:tcW w:w="9041" w:type="dxa"/>
            <w:gridSpan w:val="21"/>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i/>
                <w:iCs/>
                <w:sz w:val="16"/>
                <w:szCs w:val="16"/>
              </w:rPr>
            </w:pPr>
            <w:proofErr w:type="gramStart"/>
            <w:r w:rsidRPr="00323066">
              <w:rPr>
                <w:rFonts w:eastAsia="Times New Roman" w:cs="Arial"/>
                <w:i/>
                <w:iCs/>
                <w:sz w:val="16"/>
                <w:szCs w:val="16"/>
              </w:rPr>
              <w:t>such</w:t>
            </w:r>
            <w:proofErr w:type="gramEnd"/>
            <w:r w:rsidRPr="00323066">
              <w:rPr>
                <w:rFonts w:eastAsia="Times New Roman" w:cs="Arial"/>
                <w:i/>
                <w:iCs/>
                <w:sz w:val="16"/>
                <w:szCs w:val="16"/>
              </w:rPr>
              <w:t xml:space="preserve"> in the Banner applications data tables. THUS, 2002 DATA ARE EXCLUDED FROM AVERAGE YIELD RATES.</w:t>
            </w:r>
          </w:p>
        </w:tc>
        <w:tc>
          <w:tcPr>
            <w:tcW w:w="956"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gridAfter w:val="4"/>
          <w:wAfter w:w="2069" w:type="dxa"/>
          <w:trHeight w:val="255"/>
        </w:trPr>
        <w:tc>
          <w:tcPr>
            <w:tcW w:w="3291" w:type="dxa"/>
            <w:gridSpan w:val="6"/>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33" w:type="dxa"/>
            <w:gridSpan w:val="3"/>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33" w:type="dxa"/>
            <w:gridSpan w:val="4"/>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gridSpan w:val="3"/>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56"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56"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gridAfter w:val="12"/>
          <w:wAfter w:w="5866" w:type="dxa"/>
          <w:trHeight w:val="255"/>
        </w:trPr>
        <w:tc>
          <w:tcPr>
            <w:tcW w:w="940"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40"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40"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40" w:type="dxa"/>
            <w:gridSpan w:val="3"/>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2440" w:type="dxa"/>
            <w:gridSpan w:val="7"/>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gridAfter w:val="12"/>
          <w:wAfter w:w="5866" w:type="dxa"/>
          <w:trHeight w:val="255"/>
        </w:trPr>
        <w:tc>
          <w:tcPr>
            <w:tcW w:w="94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2009</w:t>
            </w:r>
          </w:p>
        </w:tc>
        <w:tc>
          <w:tcPr>
            <w:tcW w:w="940"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2010</w:t>
            </w:r>
          </w:p>
        </w:tc>
        <w:tc>
          <w:tcPr>
            <w:tcW w:w="940"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2011</w:t>
            </w:r>
          </w:p>
        </w:tc>
        <w:tc>
          <w:tcPr>
            <w:tcW w:w="940" w:type="dxa"/>
            <w:gridSpan w:val="3"/>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2012</w:t>
            </w:r>
          </w:p>
        </w:tc>
        <w:tc>
          <w:tcPr>
            <w:tcW w:w="2440" w:type="dxa"/>
            <w:gridSpan w:val="7"/>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b/>
                <w:bCs/>
                <w:color w:val="0000FF"/>
                <w:szCs w:val="20"/>
              </w:rPr>
            </w:pPr>
            <w:r w:rsidRPr="00323066">
              <w:rPr>
                <w:rFonts w:eastAsia="Times New Roman" w:cs="Arial"/>
                <w:b/>
                <w:bCs/>
                <w:color w:val="0000FF"/>
                <w:szCs w:val="20"/>
              </w:rPr>
              <w:t> </w:t>
            </w:r>
          </w:p>
        </w:tc>
      </w:tr>
      <w:tr w:rsidR="003E2D7B" w:rsidRPr="00323066" w:rsidTr="005C6EC0">
        <w:trPr>
          <w:gridAfter w:val="12"/>
          <w:wAfter w:w="5866" w:type="dxa"/>
          <w:trHeight w:val="375"/>
        </w:trPr>
        <w:tc>
          <w:tcPr>
            <w:tcW w:w="940" w:type="dxa"/>
            <w:tcBorders>
              <w:top w:val="nil"/>
              <w:left w:val="single" w:sz="4" w:space="0" w:color="auto"/>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107</w:t>
            </w:r>
          </w:p>
        </w:tc>
        <w:tc>
          <w:tcPr>
            <w:tcW w:w="940" w:type="dxa"/>
            <w:gridSpan w:val="2"/>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122</w:t>
            </w:r>
          </w:p>
        </w:tc>
        <w:tc>
          <w:tcPr>
            <w:tcW w:w="940" w:type="dxa"/>
            <w:gridSpan w:val="2"/>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129</w:t>
            </w:r>
          </w:p>
        </w:tc>
        <w:tc>
          <w:tcPr>
            <w:tcW w:w="940" w:type="dxa"/>
            <w:gridSpan w:val="3"/>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119</w:t>
            </w:r>
          </w:p>
        </w:tc>
        <w:tc>
          <w:tcPr>
            <w:tcW w:w="2440" w:type="dxa"/>
            <w:gridSpan w:val="7"/>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gridAfter w:val="12"/>
          <w:wAfter w:w="5866" w:type="dxa"/>
          <w:trHeight w:val="510"/>
        </w:trPr>
        <w:tc>
          <w:tcPr>
            <w:tcW w:w="940" w:type="dxa"/>
            <w:tcBorders>
              <w:top w:val="nil"/>
              <w:left w:val="single" w:sz="4" w:space="0" w:color="auto"/>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28</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50</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35</w:t>
            </w:r>
          </w:p>
        </w:tc>
        <w:tc>
          <w:tcPr>
            <w:tcW w:w="940" w:type="dxa"/>
            <w:gridSpan w:val="3"/>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43</w:t>
            </w:r>
          </w:p>
        </w:tc>
        <w:tc>
          <w:tcPr>
            <w:tcW w:w="2440" w:type="dxa"/>
            <w:gridSpan w:val="7"/>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r>
      <w:tr w:rsidR="003E2D7B" w:rsidRPr="00323066" w:rsidTr="005C6EC0">
        <w:trPr>
          <w:gridAfter w:val="12"/>
          <w:wAfter w:w="5866" w:type="dxa"/>
          <w:trHeight w:val="51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96</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110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115</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106</w:t>
            </w:r>
          </w:p>
        </w:tc>
        <w:tc>
          <w:tcPr>
            <w:tcW w:w="2440" w:type="dxa"/>
            <w:gridSpan w:val="7"/>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r>
      <w:tr w:rsidR="003E2D7B" w:rsidRPr="00323066" w:rsidTr="005C6EC0">
        <w:trPr>
          <w:gridAfter w:val="12"/>
          <w:wAfter w:w="5866" w:type="dxa"/>
          <w:trHeight w:val="510"/>
        </w:trPr>
        <w:tc>
          <w:tcPr>
            <w:tcW w:w="940" w:type="dxa"/>
            <w:tcBorders>
              <w:top w:val="nil"/>
              <w:left w:val="single" w:sz="4" w:space="0" w:color="auto"/>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7</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8</w:t>
            </w:r>
          </w:p>
        </w:tc>
        <w:tc>
          <w:tcPr>
            <w:tcW w:w="940" w:type="dxa"/>
            <w:gridSpan w:val="3"/>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7</w:t>
            </w:r>
          </w:p>
        </w:tc>
        <w:tc>
          <w:tcPr>
            <w:tcW w:w="2440" w:type="dxa"/>
            <w:gridSpan w:val="7"/>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r>
      <w:tr w:rsidR="003E2D7B" w:rsidRPr="00323066" w:rsidTr="005C6EC0">
        <w:trPr>
          <w:gridAfter w:val="12"/>
          <w:wAfter w:w="5866" w:type="dxa"/>
          <w:trHeight w:val="51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5</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6</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6</w:t>
            </w:r>
          </w:p>
        </w:tc>
        <w:tc>
          <w:tcPr>
            <w:tcW w:w="2440" w:type="dxa"/>
            <w:gridSpan w:val="7"/>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r>
      <w:tr w:rsidR="003E2D7B" w:rsidRPr="00323066" w:rsidTr="005C6EC0">
        <w:trPr>
          <w:gridAfter w:val="12"/>
          <w:wAfter w:w="5866" w:type="dxa"/>
          <w:trHeight w:val="255"/>
        </w:trPr>
        <w:tc>
          <w:tcPr>
            <w:tcW w:w="940"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color w:val="0000FF"/>
                <w:szCs w:val="20"/>
              </w:rPr>
            </w:pPr>
          </w:p>
        </w:tc>
        <w:tc>
          <w:tcPr>
            <w:tcW w:w="940" w:type="dxa"/>
            <w:gridSpan w:val="2"/>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c>
          <w:tcPr>
            <w:tcW w:w="940" w:type="dxa"/>
            <w:gridSpan w:val="2"/>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c>
          <w:tcPr>
            <w:tcW w:w="940" w:type="dxa"/>
            <w:gridSpan w:val="3"/>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c>
          <w:tcPr>
            <w:tcW w:w="2440" w:type="dxa"/>
            <w:gridSpan w:val="7"/>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r>
      <w:tr w:rsidR="003E2D7B" w:rsidRPr="00323066" w:rsidTr="005C6EC0">
        <w:trPr>
          <w:gridAfter w:val="12"/>
          <w:wAfter w:w="5866" w:type="dxa"/>
          <w:trHeight w:val="255"/>
        </w:trPr>
        <w:tc>
          <w:tcPr>
            <w:tcW w:w="94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2009</w:t>
            </w:r>
          </w:p>
        </w:tc>
        <w:tc>
          <w:tcPr>
            <w:tcW w:w="940"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3E2D7B" w:rsidRPr="005C6EC0" w:rsidRDefault="003E2D7B" w:rsidP="0030372B">
            <w:pPr>
              <w:rPr>
                <w:rFonts w:eastAsia="Times New Roman" w:cs="Arial"/>
                <w:b/>
                <w:bCs/>
                <w:szCs w:val="20"/>
              </w:rPr>
            </w:pPr>
            <w:r w:rsidRPr="005C6EC0">
              <w:rPr>
                <w:rFonts w:eastAsia="Times New Roman" w:cs="Arial"/>
                <w:b/>
                <w:bCs/>
                <w:szCs w:val="20"/>
              </w:rPr>
              <w:t>Fall 2010</w:t>
            </w:r>
          </w:p>
        </w:tc>
        <w:tc>
          <w:tcPr>
            <w:tcW w:w="940"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3E2D7B" w:rsidRPr="005C6EC0" w:rsidRDefault="003E2D7B" w:rsidP="0030372B">
            <w:pPr>
              <w:rPr>
                <w:rFonts w:eastAsia="Times New Roman" w:cs="Arial"/>
                <w:b/>
                <w:bCs/>
                <w:szCs w:val="20"/>
              </w:rPr>
            </w:pPr>
            <w:r w:rsidRPr="005C6EC0">
              <w:rPr>
                <w:rFonts w:eastAsia="Times New Roman" w:cs="Arial"/>
                <w:b/>
                <w:bCs/>
                <w:szCs w:val="20"/>
              </w:rPr>
              <w:t>Fall 2011</w:t>
            </w:r>
          </w:p>
        </w:tc>
        <w:tc>
          <w:tcPr>
            <w:tcW w:w="940" w:type="dxa"/>
            <w:gridSpan w:val="3"/>
            <w:tcBorders>
              <w:top w:val="single" w:sz="4" w:space="0" w:color="auto"/>
              <w:left w:val="nil"/>
              <w:bottom w:val="single" w:sz="4" w:space="0" w:color="auto"/>
              <w:right w:val="single" w:sz="4" w:space="0" w:color="auto"/>
            </w:tcBorders>
            <w:shd w:val="clear" w:color="000000" w:fill="C0C0C0"/>
            <w:noWrap/>
            <w:vAlign w:val="bottom"/>
            <w:hideMark/>
          </w:tcPr>
          <w:p w:rsidR="003E2D7B" w:rsidRPr="005C6EC0" w:rsidRDefault="003E2D7B" w:rsidP="0030372B">
            <w:pPr>
              <w:rPr>
                <w:rFonts w:eastAsia="Times New Roman" w:cs="Arial"/>
                <w:b/>
                <w:bCs/>
                <w:szCs w:val="20"/>
              </w:rPr>
            </w:pPr>
            <w:r w:rsidRPr="005C6EC0">
              <w:rPr>
                <w:rFonts w:eastAsia="Times New Roman" w:cs="Arial"/>
                <w:b/>
                <w:bCs/>
                <w:szCs w:val="20"/>
              </w:rPr>
              <w:t>Fall 2012</w:t>
            </w:r>
          </w:p>
        </w:tc>
        <w:tc>
          <w:tcPr>
            <w:tcW w:w="2440" w:type="dxa"/>
            <w:gridSpan w:val="7"/>
            <w:tcBorders>
              <w:top w:val="nil"/>
              <w:left w:val="nil"/>
              <w:bottom w:val="nil"/>
              <w:right w:val="nil"/>
            </w:tcBorders>
            <w:shd w:val="clear" w:color="auto" w:fill="auto"/>
            <w:vAlign w:val="bottom"/>
            <w:hideMark/>
          </w:tcPr>
          <w:p w:rsidR="003E2D7B" w:rsidRPr="005C6EC0" w:rsidRDefault="003E2D7B" w:rsidP="0030372B">
            <w:pPr>
              <w:rPr>
                <w:rFonts w:eastAsia="Times New Roman" w:cs="Arial"/>
                <w:szCs w:val="20"/>
              </w:rPr>
            </w:pPr>
          </w:p>
        </w:tc>
      </w:tr>
      <w:tr w:rsidR="003E2D7B" w:rsidRPr="00323066" w:rsidTr="005C6EC0">
        <w:trPr>
          <w:gridAfter w:val="12"/>
          <w:wAfter w:w="5866" w:type="dxa"/>
          <w:trHeight w:val="435"/>
        </w:trPr>
        <w:tc>
          <w:tcPr>
            <w:tcW w:w="940" w:type="dxa"/>
            <w:tcBorders>
              <w:top w:val="nil"/>
              <w:left w:val="single" w:sz="4" w:space="0" w:color="auto"/>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71</w:t>
            </w:r>
          </w:p>
        </w:tc>
        <w:tc>
          <w:tcPr>
            <w:tcW w:w="940" w:type="dxa"/>
            <w:gridSpan w:val="2"/>
            <w:tcBorders>
              <w:top w:val="nil"/>
              <w:left w:val="nil"/>
              <w:bottom w:val="single" w:sz="4" w:space="0" w:color="auto"/>
              <w:right w:val="single" w:sz="4" w:space="0" w:color="auto"/>
            </w:tcBorders>
            <w:shd w:val="clear" w:color="000000" w:fill="C0C0C0"/>
            <w:vAlign w:val="bottom"/>
            <w:hideMark/>
          </w:tcPr>
          <w:p w:rsidR="003E2D7B" w:rsidRPr="005C6EC0" w:rsidRDefault="003E2D7B" w:rsidP="0030372B">
            <w:pPr>
              <w:jc w:val="right"/>
              <w:rPr>
                <w:rFonts w:eastAsia="Times New Roman" w:cs="Arial"/>
                <w:b/>
                <w:bCs/>
                <w:szCs w:val="20"/>
              </w:rPr>
            </w:pPr>
            <w:r w:rsidRPr="005C6EC0">
              <w:rPr>
                <w:rFonts w:eastAsia="Times New Roman" w:cs="Arial"/>
                <w:b/>
                <w:bCs/>
                <w:szCs w:val="20"/>
              </w:rPr>
              <w:t>87</w:t>
            </w:r>
          </w:p>
        </w:tc>
        <w:tc>
          <w:tcPr>
            <w:tcW w:w="940" w:type="dxa"/>
            <w:gridSpan w:val="2"/>
            <w:tcBorders>
              <w:top w:val="nil"/>
              <w:left w:val="nil"/>
              <w:bottom w:val="single" w:sz="4" w:space="0" w:color="auto"/>
              <w:right w:val="single" w:sz="4" w:space="0" w:color="auto"/>
            </w:tcBorders>
            <w:shd w:val="clear" w:color="000000" w:fill="C0C0C0"/>
            <w:vAlign w:val="bottom"/>
            <w:hideMark/>
          </w:tcPr>
          <w:p w:rsidR="003E2D7B" w:rsidRPr="005C6EC0" w:rsidRDefault="003E2D7B" w:rsidP="0030372B">
            <w:pPr>
              <w:jc w:val="right"/>
              <w:rPr>
                <w:rFonts w:eastAsia="Times New Roman" w:cs="Arial"/>
                <w:b/>
                <w:bCs/>
                <w:szCs w:val="20"/>
              </w:rPr>
            </w:pPr>
            <w:r w:rsidRPr="005C6EC0">
              <w:rPr>
                <w:rFonts w:eastAsia="Times New Roman" w:cs="Arial"/>
                <w:b/>
                <w:bCs/>
                <w:szCs w:val="20"/>
              </w:rPr>
              <w:t>80</w:t>
            </w:r>
          </w:p>
        </w:tc>
        <w:tc>
          <w:tcPr>
            <w:tcW w:w="940" w:type="dxa"/>
            <w:gridSpan w:val="3"/>
            <w:tcBorders>
              <w:top w:val="nil"/>
              <w:left w:val="nil"/>
              <w:bottom w:val="single" w:sz="4" w:space="0" w:color="auto"/>
              <w:right w:val="single" w:sz="4" w:space="0" w:color="auto"/>
            </w:tcBorders>
            <w:shd w:val="clear" w:color="000000" w:fill="C0C0C0"/>
            <w:vAlign w:val="bottom"/>
            <w:hideMark/>
          </w:tcPr>
          <w:p w:rsidR="003E2D7B" w:rsidRPr="005C6EC0" w:rsidRDefault="003E2D7B" w:rsidP="0030372B">
            <w:pPr>
              <w:jc w:val="right"/>
              <w:rPr>
                <w:rFonts w:eastAsia="Times New Roman" w:cs="Arial"/>
                <w:b/>
                <w:bCs/>
                <w:szCs w:val="20"/>
              </w:rPr>
            </w:pPr>
            <w:r w:rsidRPr="005C6EC0">
              <w:rPr>
                <w:rFonts w:eastAsia="Times New Roman" w:cs="Arial"/>
                <w:b/>
                <w:bCs/>
                <w:szCs w:val="20"/>
              </w:rPr>
              <w:t>97</w:t>
            </w:r>
          </w:p>
        </w:tc>
        <w:tc>
          <w:tcPr>
            <w:tcW w:w="2440" w:type="dxa"/>
            <w:gridSpan w:val="7"/>
            <w:tcBorders>
              <w:top w:val="nil"/>
              <w:left w:val="nil"/>
              <w:bottom w:val="nil"/>
              <w:right w:val="nil"/>
            </w:tcBorders>
            <w:shd w:val="clear" w:color="auto" w:fill="auto"/>
            <w:vAlign w:val="bottom"/>
            <w:hideMark/>
          </w:tcPr>
          <w:p w:rsidR="003E2D7B" w:rsidRPr="005C6EC0" w:rsidRDefault="003E2D7B" w:rsidP="0030372B">
            <w:pPr>
              <w:rPr>
                <w:rFonts w:eastAsia="Times New Roman" w:cs="Arial"/>
                <w:szCs w:val="20"/>
              </w:rPr>
            </w:pPr>
          </w:p>
        </w:tc>
      </w:tr>
      <w:tr w:rsidR="003E2D7B" w:rsidRPr="00323066" w:rsidTr="005C6EC0">
        <w:trPr>
          <w:gridAfter w:val="12"/>
          <w:wAfter w:w="5866" w:type="dxa"/>
          <w:trHeight w:val="360"/>
        </w:trPr>
        <w:tc>
          <w:tcPr>
            <w:tcW w:w="940" w:type="dxa"/>
            <w:tcBorders>
              <w:top w:val="nil"/>
              <w:left w:val="single" w:sz="4" w:space="0" w:color="auto"/>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66.4%</w:t>
            </w:r>
          </w:p>
        </w:tc>
        <w:tc>
          <w:tcPr>
            <w:tcW w:w="940" w:type="dxa"/>
            <w:gridSpan w:val="2"/>
            <w:tcBorders>
              <w:top w:val="nil"/>
              <w:left w:val="nil"/>
              <w:bottom w:val="single" w:sz="4" w:space="0" w:color="auto"/>
              <w:right w:val="single" w:sz="4" w:space="0" w:color="auto"/>
            </w:tcBorders>
            <w:shd w:val="clear" w:color="000000" w:fill="C0C0C0"/>
            <w:vAlign w:val="bottom"/>
            <w:hideMark/>
          </w:tcPr>
          <w:p w:rsidR="003E2D7B" w:rsidRPr="005C6EC0" w:rsidRDefault="003E2D7B" w:rsidP="0030372B">
            <w:pPr>
              <w:jc w:val="right"/>
              <w:rPr>
                <w:rFonts w:eastAsia="Times New Roman" w:cs="Arial"/>
                <w:b/>
                <w:bCs/>
                <w:szCs w:val="20"/>
              </w:rPr>
            </w:pPr>
            <w:r w:rsidRPr="005C6EC0">
              <w:rPr>
                <w:rFonts w:eastAsia="Times New Roman" w:cs="Arial"/>
                <w:b/>
                <w:bCs/>
                <w:szCs w:val="20"/>
              </w:rPr>
              <w:t>71.3%</w:t>
            </w:r>
          </w:p>
        </w:tc>
        <w:tc>
          <w:tcPr>
            <w:tcW w:w="940" w:type="dxa"/>
            <w:gridSpan w:val="2"/>
            <w:tcBorders>
              <w:top w:val="nil"/>
              <w:left w:val="nil"/>
              <w:bottom w:val="single" w:sz="4" w:space="0" w:color="auto"/>
              <w:right w:val="single" w:sz="4" w:space="0" w:color="auto"/>
            </w:tcBorders>
            <w:shd w:val="clear" w:color="000000" w:fill="C0C0C0"/>
            <w:vAlign w:val="bottom"/>
            <w:hideMark/>
          </w:tcPr>
          <w:p w:rsidR="003E2D7B" w:rsidRPr="005C6EC0" w:rsidRDefault="003E2D7B" w:rsidP="0030372B">
            <w:pPr>
              <w:jc w:val="right"/>
              <w:rPr>
                <w:rFonts w:eastAsia="Times New Roman" w:cs="Arial"/>
                <w:b/>
                <w:bCs/>
                <w:szCs w:val="20"/>
              </w:rPr>
            </w:pPr>
            <w:r w:rsidRPr="005C6EC0">
              <w:rPr>
                <w:rFonts w:eastAsia="Times New Roman" w:cs="Arial"/>
                <w:b/>
                <w:bCs/>
                <w:szCs w:val="20"/>
              </w:rPr>
              <w:t>62.0%</w:t>
            </w:r>
          </w:p>
        </w:tc>
        <w:tc>
          <w:tcPr>
            <w:tcW w:w="940" w:type="dxa"/>
            <w:gridSpan w:val="3"/>
            <w:tcBorders>
              <w:top w:val="nil"/>
              <w:left w:val="nil"/>
              <w:bottom w:val="single" w:sz="4" w:space="0" w:color="auto"/>
              <w:right w:val="single" w:sz="4" w:space="0" w:color="auto"/>
            </w:tcBorders>
            <w:shd w:val="clear" w:color="000000" w:fill="C0C0C0"/>
            <w:vAlign w:val="bottom"/>
            <w:hideMark/>
          </w:tcPr>
          <w:p w:rsidR="003E2D7B" w:rsidRPr="005C6EC0" w:rsidRDefault="003E2D7B" w:rsidP="0030372B">
            <w:pPr>
              <w:jc w:val="right"/>
              <w:rPr>
                <w:rFonts w:eastAsia="Times New Roman" w:cs="Arial"/>
                <w:b/>
                <w:bCs/>
                <w:szCs w:val="20"/>
              </w:rPr>
            </w:pPr>
            <w:r w:rsidRPr="005C6EC0">
              <w:rPr>
                <w:rFonts w:eastAsia="Times New Roman" w:cs="Arial"/>
                <w:b/>
                <w:bCs/>
                <w:szCs w:val="20"/>
              </w:rPr>
              <w:t>81.5%</w:t>
            </w:r>
          </w:p>
        </w:tc>
        <w:tc>
          <w:tcPr>
            <w:tcW w:w="2440" w:type="dxa"/>
            <w:gridSpan w:val="7"/>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r>
      <w:tr w:rsidR="003E2D7B" w:rsidRPr="00323066" w:rsidTr="005C6EC0">
        <w:trPr>
          <w:gridAfter w:val="12"/>
          <w:wAfter w:w="5866" w:type="dxa"/>
          <w:trHeight w:val="51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40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20</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35</w:t>
            </w:r>
          </w:p>
        </w:tc>
        <w:tc>
          <w:tcPr>
            <w:tcW w:w="2440" w:type="dxa"/>
            <w:gridSpan w:val="7"/>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r>
      <w:tr w:rsidR="003E2D7B" w:rsidRPr="00323066" w:rsidTr="005C6EC0">
        <w:trPr>
          <w:gridAfter w:val="12"/>
          <w:wAfter w:w="5866" w:type="dxa"/>
          <w:trHeight w:val="255"/>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71.4%</w:t>
            </w:r>
          </w:p>
        </w:tc>
        <w:tc>
          <w:tcPr>
            <w:tcW w:w="940" w:type="dxa"/>
            <w:gridSpan w:val="2"/>
            <w:tcBorders>
              <w:top w:val="nil"/>
              <w:left w:val="nil"/>
              <w:bottom w:val="single" w:sz="4" w:space="0" w:color="auto"/>
              <w:right w:val="single" w:sz="4" w:space="0" w:color="auto"/>
            </w:tcBorders>
            <w:shd w:val="clear" w:color="auto" w:fill="auto"/>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80.0%</w:t>
            </w:r>
          </w:p>
        </w:tc>
        <w:tc>
          <w:tcPr>
            <w:tcW w:w="940" w:type="dxa"/>
            <w:gridSpan w:val="2"/>
            <w:tcBorders>
              <w:top w:val="nil"/>
              <w:left w:val="nil"/>
              <w:bottom w:val="single" w:sz="4" w:space="0" w:color="auto"/>
              <w:right w:val="single" w:sz="4" w:space="0" w:color="auto"/>
            </w:tcBorders>
            <w:shd w:val="clear" w:color="auto" w:fill="auto"/>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57.1%</w:t>
            </w:r>
          </w:p>
        </w:tc>
        <w:tc>
          <w:tcPr>
            <w:tcW w:w="940" w:type="dxa"/>
            <w:gridSpan w:val="3"/>
            <w:tcBorders>
              <w:top w:val="nil"/>
              <w:left w:val="nil"/>
              <w:bottom w:val="single" w:sz="4" w:space="0" w:color="auto"/>
              <w:right w:val="single" w:sz="4" w:space="0" w:color="auto"/>
            </w:tcBorders>
            <w:shd w:val="clear" w:color="auto" w:fill="auto"/>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81.4%</w:t>
            </w:r>
          </w:p>
        </w:tc>
        <w:tc>
          <w:tcPr>
            <w:tcW w:w="2440" w:type="dxa"/>
            <w:gridSpan w:val="7"/>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r>
      <w:tr w:rsidR="003E2D7B" w:rsidRPr="00323066" w:rsidTr="005C6EC0">
        <w:trPr>
          <w:gridAfter w:val="12"/>
          <w:wAfter w:w="5866" w:type="dxa"/>
          <w:trHeight w:val="255"/>
        </w:trPr>
        <w:tc>
          <w:tcPr>
            <w:tcW w:w="940" w:type="dxa"/>
            <w:tcBorders>
              <w:top w:val="nil"/>
              <w:left w:val="single" w:sz="4" w:space="0" w:color="auto"/>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61</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79</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69</w:t>
            </w:r>
          </w:p>
        </w:tc>
        <w:tc>
          <w:tcPr>
            <w:tcW w:w="940" w:type="dxa"/>
            <w:gridSpan w:val="3"/>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87</w:t>
            </w:r>
          </w:p>
        </w:tc>
        <w:tc>
          <w:tcPr>
            <w:tcW w:w="2440" w:type="dxa"/>
            <w:gridSpan w:val="7"/>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r>
      <w:tr w:rsidR="003E2D7B" w:rsidRPr="00323066" w:rsidTr="005C6EC0">
        <w:trPr>
          <w:gridAfter w:val="12"/>
          <w:wAfter w:w="5866" w:type="dxa"/>
          <w:trHeight w:val="255"/>
        </w:trPr>
        <w:tc>
          <w:tcPr>
            <w:tcW w:w="940" w:type="dxa"/>
            <w:tcBorders>
              <w:top w:val="nil"/>
              <w:left w:val="single" w:sz="4" w:space="0" w:color="auto"/>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63.5%</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71.8%</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60.0%</w:t>
            </w:r>
          </w:p>
        </w:tc>
        <w:tc>
          <w:tcPr>
            <w:tcW w:w="940" w:type="dxa"/>
            <w:gridSpan w:val="3"/>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82.1%</w:t>
            </w:r>
          </w:p>
        </w:tc>
        <w:tc>
          <w:tcPr>
            <w:tcW w:w="2440" w:type="dxa"/>
            <w:gridSpan w:val="7"/>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r>
      <w:tr w:rsidR="003E2D7B" w:rsidRPr="00323066" w:rsidTr="005C6EC0">
        <w:trPr>
          <w:gridAfter w:val="12"/>
          <w:wAfter w:w="5866" w:type="dxa"/>
          <w:trHeight w:val="25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5</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7</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4</w:t>
            </w:r>
          </w:p>
        </w:tc>
        <w:tc>
          <w:tcPr>
            <w:tcW w:w="2440" w:type="dxa"/>
            <w:gridSpan w:val="7"/>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r>
      <w:tr w:rsidR="003E2D7B" w:rsidRPr="00323066" w:rsidTr="005C6EC0">
        <w:trPr>
          <w:gridAfter w:val="12"/>
          <w:wAfter w:w="5866" w:type="dxa"/>
          <w:trHeight w:val="25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80.0%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71.4%</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87.5%</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57.1%</w:t>
            </w:r>
          </w:p>
        </w:tc>
        <w:tc>
          <w:tcPr>
            <w:tcW w:w="2440" w:type="dxa"/>
            <w:gridSpan w:val="7"/>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r>
      <w:tr w:rsidR="003E2D7B" w:rsidRPr="00323066" w:rsidTr="005C6EC0">
        <w:trPr>
          <w:gridAfter w:val="12"/>
          <w:wAfter w:w="5866" w:type="dxa"/>
          <w:trHeight w:val="255"/>
        </w:trPr>
        <w:tc>
          <w:tcPr>
            <w:tcW w:w="940" w:type="dxa"/>
            <w:tcBorders>
              <w:top w:val="nil"/>
              <w:left w:val="single" w:sz="4" w:space="0" w:color="auto"/>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3</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4</w:t>
            </w:r>
          </w:p>
        </w:tc>
        <w:tc>
          <w:tcPr>
            <w:tcW w:w="940" w:type="dxa"/>
            <w:gridSpan w:val="3"/>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6</w:t>
            </w:r>
          </w:p>
        </w:tc>
        <w:tc>
          <w:tcPr>
            <w:tcW w:w="2440" w:type="dxa"/>
            <w:gridSpan w:val="7"/>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r>
      <w:tr w:rsidR="003E2D7B" w:rsidRPr="00323066" w:rsidTr="005C6EC0">
        <w:trPr>
          <w:gridAfter w:val="12"/>
          <w:wAfter w:w="5866" w:type="dxa"/>
          <w:trHeight w:val="255"/>
        </w:trPr>
        <w:tc>
          <w:tcPr>
            <w:tcW w:w="940" w:type="dxa"/>
            <w:tcBorders>
              <w:top w:val="nil"/>
              <w:left w:val="single" w:sz="4" w:space="0" w:color="auto"/>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100.0%</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60.0%</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66.7%</w:t>
            </w:r>
          </w:p>
        </w:tc>
        <w:tc>
          <w:tcPr>
            <w:tcW w:w="940" w:type="dxa"/>
            <w:gridSpan w:val="3"/>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100.0%</w:t>
            </w:r>
          </w:p>
        </w:tc>
        <w:tc>
          <w:tcPr>
            <w:tcW w:w="2440" w:type="dxa"/>
            <w:gridSpan w:val="7"/>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r>
      <w:tr w:rsidR="003E2D7B" w:rsidRPr="00323066" w:rsidTr="005C6EC0">
        <w:trPr>
          <w:gridAfter w:val="12"/>
          <w:wAfter w:w="5866" w:type="dxa"/>
          <w:trHeight w:val="255"/>
        </w:trPr>
        <w:tc>
          <w:tcPr>
            <w:tcW w:w="940"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color w:val="0000FF"/>
                <w:szCs w:val="20"/>
              </w:rPr>
            </w:pPr>
          </w:p>
        </w:tc>
        <w:tc>
          <w:tcPr>
            <w:tcW w:w="940"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color w:val="0000FF"/>
                <w:szCs w:val="20"/>
              </w:rPr>
            </w:pPr>
          </w:p>
        </w:tc>
        <w:tc>
          <w:tcPr>
            <w:tcW w:w="940"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color w:val="0000FF"/>
                <w:szCs w:val="20"/>
              </w:rPr>
            </w:pPr>
          </w:p>
        </w:tc>
        <w:tc>
          <w:tcPr>
            <w:tcW w:w="940" w:type="dxa"/>
            <w:gridSpan w:val="3"/>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color w:val="0000FF"/>
                <w:szCs w:val="20"/>
              </w:rPr>
            </w:pPr>
          </w:p>
        </w:tc>
        <w:tc>
          <w:tcPr>
            <w:tcW w:w="2440" w:type="dxa"/>
            <w:gridSpan w:val="7"/>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5C6EC0">
        <w:trPr>
          <w:gridAfter w:val="12"/>
          <w:wAfter w:w="5866" w:type="dxa"/>
          <w:trHeight w:val="1020"/>
        </w:trPr>
        <w:tc>
          <w:tcPr>
            <w:tcW w:w="94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lastRenderedPageBreak/>
              <w:t>Fall 2009</w:t>
            </w:r>
          </w:p>
        </w:tc>
        <w:tc>
          <w:tcPr>
            <w:tcW w:w="940"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2010</w:t>
            </w:r>
          </w:p>
        </w:tc>
        <w:tc>
          <w:tcPr>
            <w:tcW w:w="940"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2011</w:t>
            </w:r>
          </w:p>
        </w:tc>
        <w:tc>
          <w:tcPr>
            <w:tcW w:w="940" w:type="dxa"/>
            <w:gridSpan w:val="3"/>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2012</w:t>
            </w:r>
          </w:p>
        </w:tc>
        <w:tc>
          <w:tcPr>
            <w:tcW w:w="2440" w:type="dxa"/>
            <w:gridSpan w:val="7"/>
            <w:tcBorders>
              <w:top w:val="single" w:sz="4" w:space="0" w:color="auto"/>
              <w:left w:val="nil"/>
              <w:bottom w:val="single" w:sz="4" w:space="0" w:color="auto"/>
              <w:right w:val="single" w:sz="4" w:space="0" w:color="auto"/>
            </w:tcBorders>
            <w:shd w:val="clear" w:color="000000" w:fill="C0C0C0"/>
            <w:vAlign w:val="bottom"/>
            <w:hideMark/>
          </w:tcPr>
          <w:p w:rsidR="003E2D7B" w:rsidRPr="00323066" w:rsidRDefault="003E2D7B" w:rsidP="0030372B">
            <w:pPr>
              <w:rPr>
                <w:rFonts w:eastAsia="Times New Roman" w:cs="Arial"/>
                <w:b/>
                <w:bCs/>
                <w:i/>
                <w:iCs/>
                <w:szCs w:val="20"/>
              </w:rPr>
            </w:pPr>
            <w:r w:rsidRPr="00323066">
              <w:rPr>
                <w:rFonts w:eastAsia="Times New Roman" w:cs="Arial"/>
                <w:b/>
                <w:bCs/>
                <w:i/>
                <w:iCs/>
                <w:szCs w:val="20"/>
              </w:rPr>
              <w:t>5-year weighted average yield</w:t>
            </w:r>
            <w:r w:rsidRPr="00323066">
              <w:rPr>
                <w:rFonts w:eastAsia="Times New Roman" w:cs="Arial"/>
                <w:b/>
                <w:bCs/>
                <w:i/>
                <w:iCs/>
                <w:szCs w:val="20"/>
              </w:rPr>
              <w:br/>
            </w:r>
            <w:r w:rsidRPr="00323066">
              <w:rPr>
                <w:rFonts w:eastAsia="Times New Roman" w:cs="Arial"/>
                <w:i/>
                <w:iCs/>
                <w:szCs w:val="20"/>
              </w:rPr>
              <w:t>(% enrolled of those offered admission)</w:t>
            </w:r>
          </w:p>
        </w:tc>
      </w:tr>
      <w:tr w:rsidR="003E2D7B" w:rsidRPr="00323066" w:rsidTr="005C6EC0">
        <w:trPr>
          <w:gridAfter w:val="12"/>
          <w:wAfter w:w="5866" w:type="dxa"/>
          <w:trHeight w:val="480"/>
        </w:trPr>
        <w:tc>
          <w:tcPr>
            <w:tcW w:w="940" w:type="dxa"/>
            <w:tcBorders>
              <w:top w:val="nil"/>
              <w:left w:val="single" w:sz="4" w:space="0" w:color="auto"/>
              <w:bottom w:val="single" w:sz="4" w:space="0" w:color="auto"/>
              <w:right w:val="single" w:sz="4" w:space="0" w:color="auto"/>
            </w:tcBorders>
            <w:shd w:val="clear" w:color="000000" w:fill="C0C0C0"/>
            <w:noWrap/>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56</w:t>
            </w:r>
          </w:p>
        </w:tc>
        <w:tc>
          <w:tcPr>
            <w:tcW w:w="940" w:type="dxa"/>
            <w:gridSpan w:val="2"/>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65</w:t>
            </w:r>
          </w:p>
        </w:tc>
        <w:tc>
          <w:tcPr>
            <w:tcW w:w="940" w:type="dxa"/>
            <w:gridSpan w:val="2"/>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60</w:t>
            </w:r>
          </w:p>
        </w:tc>
        <w:tc>
          <w:tcPr>
            <w:tcW w:w="940" w:type="dxa"/>
            <w:gridSpan w:val="3"/>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76</w:t>
            </w:r>
          </w:p>
        </w:tc>
        <w:tc>
          <w:tcPr>
            <w:tcW w:w="2440" w:type="dxa"/>
            <w:gridSpan w:val="7"/>
            <w:tcBorders>
              <w:top w:val="nil"/>
              <w:left w:val="nil"/>
              <w:bottom w:val="nil"/>
              <w:right w:val="single" w:sz="4" w:space="0" w:color="auto"/>
            </w:tcBorders>
            <w:shd w:val="clear" w:color="auto" w:fill="auto"/>
            <w:noWrap/>
            <w:vAlign w:val="bottom"/>
            <w:hideMark/>
          </w:tcPr>
          <w:p w:rsidR="003E2D7B" w:rsidRPr="00323066" w:rsidRDefault="003E2D7B" w:rsidP="0030372B">
            <w:pPr>
              <w:jc w:val="center"/>
              <w:rPr>
                <w:rFonts w:eastAsia="Times New Roman" w:cs="Arial"/>
                <w:color w:val="003300"/>
                <w:szCs w:val="20"/>
              </w:rPr>
            </w:pPr>
            <w:r w:rsidRPr="00323066">
              <w:rPr>
                <w:rFonts w:eastAsia="Times New Roman" w:cs="Arial"/>
                <w:color w:val="003300"/>
                <w:szCs w:val="20"/>
              </w:rPr>
              <w:t>Average yield rate</w:t>
            </w:r>
          </w:p>
        </w:tc>
      </w:tr>
      <w:tr w:rsidR="003E2D7B" w:rsidRPr="00323066" w:rsidTr="005C6EC0">
        <w:trPr>
          <w:gridAfter w:val="12"/>
          <w:wAfter w:w="5866" w:type="dxa"/>
          <w:trHeight w:val="345"/>
        </w:trPr>
        <w:tc>
          <w:tcPr>
            <w:tcW w:w="940" w:type="dxa"/>
            <w:tcBorders>
              <w:top w:val="nil"/>
              <w:left w:val="single" w:sz="4" w:space="0" w:color="auto"/>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78.9%</w:t>
            </w:r>
          </w:p>
        </w:tc>
        <w:tc>
          <w:tcPr>
            <w:tcW w:w="940" w:type="dxa"/>
            <w:gridSpan w:val="2"/>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74.7%</w:t>
            </w:r>
          </w:p>
        </w:tc>
        <w:tc>
          <w:tcPr>
            <w:tcW w:w="940" w:type="dxa"/>
            <w:gridSpan w:val="2"/>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75.0%</w:t>
            </w:r>
          </w:p>
        </w:tc>
        <w:tc>
          <w:tcPr>
            <w:tcW w:w="940" w:type="dxa"/>
            <w:gridSpan w:val="3"/>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78.4%</w:t>
            </w:r>
          </w:p>
        </w:tc>
        <w:tc>
          <w:tcPr>
            <w:tcW w:w="2440" w:type="dxa"/>
            <w:gridSpan w:val="7"/>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center"/>
              <w:rPr>
                <w:rFonts w:eastAsia="Times New Roman" w:cs="Arial"/>
                <w:color w:val="003300"/>
                <w:szCs w:val="20"/>
              </w:rPr>
            </w:pPr>
            <w:r w:rsidRPr="00323066">
              <w:rPr>
                <w:rFonts w:eastAsia="Times New Roman" w:cs="Arial"/>
                <w:color w:val="003300"/>
                <w:szCs w:val="20"/>
              </w:rPr>
              <w:t>76.9%</w:t>
            </w:r>
          </w:p>
        </w:tc>
      </w:tr>
      <w:tr w:rsidR="003E2D7B" w:rsidRPr="00323066" w:rsidTr="005C6EC0">
        <w:trPr>
          <w:gridAfter w:val="12"/>
          <w:wAfter w:w="5866" w:type="dxa"/>
          <w:trHeight w:val="25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15</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34</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17</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29</w:t>
            </w:r>
          </w:p>
        </w:tc>
        <w:tc>
          <w:tcPr>
            <w:tcW w:w="2440" w:type="dxa"/>
            <w:gridSpan w:val="7"/>
            <w:tcBorders>
              <w:top w:val="nil"/>
              <w:left w:val="nil"/>
              <w:bottom w:val="nil"/>
              <w:right w:val="single" w:sz="4" w:space="0" w:color="auto"/>
            </w:tcBorders>
            <w:shd w:val="clear" w:color="auto" w:fill="auto"/>
            <w:noWrap/>
            <w:vAlign w:val="bottom"/>
            <w:hideMark/>
          </w:tcPr>
          <w:p w:rsidR="003E2D7B" w:rsidRPr="005C6EC0" w:rsidRDefault="003E2D7B" w:rsidP="0030372B">
            <w:pPr>
              <w:jc w:val="center"/>
              <w:rPr>
                <w:rFonts w:eastAsia="Times New Roman" w:cs="Arial"/>
                <w:szCs w:val="20"/>
              </w:rPr>
            </w:pPr>
            <w:r w:rsidRPr="005C6EC0">
              <w:rPr>
                <w:rFonts w:eastAsia="Times New Roman" w:cs="Arial"/>
                <w:szCs w:val="20"/>
              </w:rPr>
              <w:t>SOC average yield</w:t>
            </w:r>
          </w:p>
        </w:tc>
      </w:tr>
      <w:tr w:rsidR="003E2D7B" w:rsidRPr="00323066" w:rsidTr="005C6EC0">
        <w:trPr>
          <w:gridAfter w:val="12"/>
          <w:wAfter w:w="5866" w:type="dxa"/>
          <w:trHeight w:val="255"/>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75.0%</w:t>
            </w:r>
          </w:p>
        </w:tc>
        <w:tc>
          <w:tcPr>
            <w:tcW w:w="940" w:type="dxa"/>
            <w:gridSpan w:val="2"/>
            <w:tcBorders>
              <w:top w:val="nil"/>
              <w:left w:val="nil"/>
              <w:bottom w:val="single" w:sz="4" w:space="0" w:color="auto"/>
              <w:right w:val="single" w:sz="4" w:space="0" w:color="auto"/>
            </w:tcBorders>
            <w:shd w:val="clear" w:color="auto" w:fill="auto"/>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85.0%</w:t>
            </w:r>
          </w:p>
        </w:tc>
        <w:tc>
          <w:tcPr>
            <w:tcW w:w="940" w:type="dxa"/>
            <w:gridSpan w:val="2"/>
            <w:tcBorders>
              <w:top w:val="nil"/>
              <w:left w:val="nil"/>
              <w:bottom w:val="single" w:sz="4" w:space="0" w:color="auto"/>
              <w:right w:val="single" w:sz="4" w:space="0" w:color="auto"/>
            </w:tcBorders>
            <w:shd w:val="clear" w:color="auto" w:fill="auto"/>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85.0%</w:t>
            </w:r>
          </w:p>
        </w:tc>
        <w:tc>
          <w:tcPr>
            <w:tcW w:w="940" w:type="dxa"/>
            <w:gridSpan w:val="3"/>
            <w:tcBorders>
              <w:top w:val="nil"/>
              <w:left w:val="nil"/>
              <w:bottom w:val="single" w:sz="4" w:space="0" w:color="auto"/>
              <w:right w:val="single" w:sz="4" w:space="0" w:color="auto"/>
            </w:tcBorders>
            <w:shd w:val="clear" w:color="auto" w:fill="auto"/>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82.9%</w:t>
            </w:r>
          </w:p>
        </w:tc>
        <w:tc>
          <w:tcPr>
            <w:tcW w:w="2440" w:type="dxa"/>
            <w:gridSpan w:val="7"/>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center"/>
              <w:rPr>
                <w:rFonts w:eastAsia="Times New Roman" w:cs="Arial"/>
                <w:szCs w:val="20"/>
              </w:rPr>
            </w:pPr>
            <w:r w:rsidRPr="005C6EC0">
              <w:rPr>
                <w:rFonts w:eastAsia="Times New Roman" w:cs="Arial"/>
                <w:szCs w:val="20"/>
              </w:rPr>
              <w:t>80.7%</w:t>
            </w:r>
          </w:p>
        </w:tc>
      </w:tr>
      <w:tr w:rsidR="003E2D7B" w:rsidRPr="00323066" w:rsidTr="005C6EC0">
        <w:trPr>
          <w:gridAfter w:val="12"/>
          <w:wAfter w:w="5866" w:type="dxa"/>
          <w:trHeight w:val="255"/>
        </w:trPr>
        <w:tc>
          <w:tcPr>
            <w:tcW w:w="940" w:type="dxa"/>
            <w:tcBorders>
              <w:top w:val="nil"/>
              <w:left w:val="single" w:sz="4" w:space="0" w:color="auto"/>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49</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60</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55</w:t>
            </w:r>
          </w:p>
        </w:tc>
        <w:tc>
          <w:tcPr>
            <w:tcW w:w="940" w:type="dxa"/>
            <w:gridSpan w:val="3"/>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69</w:t>
            </w:r>
          </w:p>
        </w:tc>
        <w:tc>
          <w:tcPr>
            <w:tcW w:w="2440" w:type="dxa"/>
            <w:gridSpan w:val="7"/>
            <w:tcBorders>
              <w:top w:val="nil"/>
              <w:left w:val="nil"/>
              <w:bottom w:val="nil"/>
              <w:right w:val="single" w:sz="4" w:space="0" w:color="auto"/>
            </w:tcBorders>
            <w:shd w:val="clear" w:color="auto" w:fill="auto"/>
            <w:noWrap/>
            <w:vAlign w:val="bottom"/>
            <w:hideMark/>
          </w:tcPr>
          <w:p w:rsidR="003E2D7B" w:rsidRPr="005C6EC0" w:rsidRDefault="003E2D7B" w:rsidP="0030372B">
            <w:pPr>
              <w:jc w:val="center"/>
              <w:rPr>
                <w:rFonts w:eastAsia="Times New Roman" w:cs="Arial"/>
                <w:szCs w:val="20"/>
              </w:rPr>
            </w:pPr>
            <w:r w:rsidRPr="005C6EC0">
              <w:rPr>
                <w:rFonts w:eastAsia="Times New Roman" w:cs="Arial"/>
                <w:szCs w:val="20"/>
              </w:rPr>
              <w:t>WA-Res average yield</w:t>
            </w:r>
          </w:p>
        </w:tc>
      </w:tr>
      <w:tr w:rsidR="003E2D7B" w:rsidRPr="00323066" w:rsidTr="005C6EC0">
        <w:trPr>
          <w:gridAfter w:val="12"/>
          <w:wAfter w:w="5866" w:type="dxa"/>
          <w:trHeight w:val="255"/>
        </w:trPr>
        <w:tc>
          <w:tcPr>
            <w:tcW w:w="940" w:type="dxa"/>
            <w:tcBorders>
              <w:top w:val="nil"/>
              <w:left w:val="single" w:sz="4" w:space="0" w:color="auto"/>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80.3%</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75.9%</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79.7%</w:t>
            </w:r>
          </w:p>
        </w:tc>
        <w:tc>
          <w:tcPr>
            <w:tcW w:w="940" w:type="dxa"/>
            <w:gridSpan w:val="3"/>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79.3%</w:t>
            </w:r>
          </w:p>
        </w:tc>
        <w:tc>
          <w:tcPr>
            <w:tcW w:w="2440" w:type="dxa"/>
            <w:gridSpan w:val="7"/>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center"/>
              <w:rPr>
                <w:rFonts w:eastAsia="Times New Roman" w:cs="Arial"/>
                <w:szCs w:val="20"/>
              </w:rPr>
            </w:pPr>
            <w:r w:rsidRPr="005C6EC0">
              <w:rPr>
                <w:rFonts w:eastAsia="Times New Roman" w:cs="Arial"/>
                <w:szCs w:val="20"/>
              </w:rPr>
              <w:t>79.8%</w:t>
            </w:r>
          </w:p>
        </w:tc>
      </w:tr>
      <w:tr w:rsidR="003E2D7B" w:rsidRPr="00323066" w:rsidTr="005C6EC0">
        <w:trPr>
          <w:gridAfter w:val="12"/>
          <w:wAfter w:w="5866" w:type="dxa"/>
          <w:trHeight w:val="25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3</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5</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2</w:t>
            </w:r>
          </w:p>
        </w:tc>
        <w:tc>
          <w:tcPr>
            <w:tcW w:w="2440" w:type="dxa"/>
            <w:gridSpan w:val="7"/>
            <w:tcBorders>
              <w:top w:val="nil"/>
              <w:left w:val="nil"/>
              <w:bottom w:val="nil"/>
              <w:right w:val="single" w:sz="4" w:space="0" w:color="auto"/>
            </w:tcBorders>
            <w:shd w:val="clear" w:color="auto" w:fill="auto"/>
            <w:noWrap/>
            <w:vAlign w:val="bottom"/>
            <w:hideMark/>
          </w:tcPr>
          <w:p w:rsidR="003E2D7B" w:rsidRPr="005C6EC0" w:rsidRDefault="003E2D7B" w:rsidP="0030372B">
            <w:pPr>
              <w:jc w:val="center"/>
              <w:rPr>
                <w:rFonts w:eastAsia="Times New Roman" w:cs="Arial"/>
                <w:szCs w:val="20"/>
              </w:rPr>
            </w:pPr>
            <w:r w:rsidRPr="005C6EC0">
              <w:rPr>
                <w:rFonts w:eastAsia="Times New Roman" w:cs="Arial"/>
                <w:szCs w:val="20"/>
              </w:rPr>
              <w:t>Non-Res average yield</w:t>
            </w:r>
          </w:p>
        </w:tc>
      </w:tr>
      <w:tr w:rsidR="003E2D7B" w:rsidRPr="00323066" w:rsidTr="005C6EC0">
        <w:trPr>
          <w:gridAfter w:val="12"/>
          <w:wAfter w:w="5866" w:type="dxa"/>
          <w:trHeight w:val="25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50.0%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60.0%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71.4%</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50.0%</w:t>
            </w:r>
          </w:p>
        </w:tc>
        <w:tc>
          <w:tcPr>
            <w:tcW w:w="2440" w:type="dxa"/>
            <w:gridSpan w:val="7"/>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center"/>
              <w:rPr>
                <w:rFonts w:eastAsia="Times New Roman" w:cs="Arial"/>
                <w:szCs w:val="20"/>
              </w:rPr>
            </w:pPr>
            <w:r w:rsidRPr="005C6EC0">
              <w:rPr>
                <w:rFonts w:eastAsia="Times New Roman" w:cs="Arial"/>
                <w:szCs w:val="20"/>
              </w:rPr>
              <w:t>53.6%</w:t>
            </w:r>
          </w:p>
        </w:tc>
      </w:tr>
      <w:tr w:rsidR="003E2D7B" w:rsidRPr="00323066" w:rsidTr="005C6EC0">
        <w:trPr>
          <w:gridAfter w:val="12"/>
          <w:wAfter w:w="5866" w:type="dxa"/>
          <w:trHeight w:val="255"/>
        </w:trPr>
        <w:tc>
          <w:tcPr>
            <w:tcW w:w="940" w:type="dxa"/>
            <w:tcBorders>
              <w:top w:val="nil"/>
              <w:left w:val="single" w:sz="4" w:space="0" w:color="auto"/>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2</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0</w:t>
            </w:r>
          </w:p>
        </w:tc>
        <w:tc>
          <w:tcPr>
            <w:tcW w:w="940" w:type="dxa"/>
            <w:gridSpan w:val="3"/>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5</w:t>
            </w:r>
          </w:p>
        </w:tc>
        <w:tc>
          <w:tcPr>
            <w:tcW w:w="2440" w:type="dxa"/>
            <w:gridSpan w:val="7"/>
            <w:tcBorders>
              <w:top w:val="nil"/>
              <w:left w:val="nil"/>
              <w:bottom w:val="nil"/>
              <w:right w:val="single" w:sz="4" w:space="0" w:color="auto"/>
            </w:tcBorders>
            <w:shd w:val="clear" w:color="auto" w:fill="auto"/>
            <w:noWrap/>
            <w:vAlign w:val="bottom"/>
            <w:hideMark/>
          </w:tcPr>
          <w:p w:rsidR="003E2D7B" w:rsidRPr="005C6EC0" w:rsidRDefault="003E2D7B" w:rsidP="0030372B">
            <w:pPr>
              <w:jc w:val="center"/>
              <w:rPr>
                <w:rFonts w:eastAsia="Times New Roman" w:cs="Arial"/>
                <w:szCs w:val="20"/>
              </w:rPr>
            </w:pPr>
            <w:r w:rsidRPr="005C6EC0">
              <w:rPr>
                <w:rFonts w:eastAsia="Times New Roman" w:cs="Arial"/>
                <w:szCs w:val="20"/>
              </w:rPr>
              <w:t xml:space="preserve">Contested-res </w:t>
            </w:r>
            <w:proofErr w:type="spellStart"/>
            <w:r w:rsidRPr="005C6EC0">
              <w:rPr>
                <w:rFonts w:eastAsia="Times New Roman" w:cs="Arial"/>
                <w:szCs w:val="20"/>
              </w:rPr>
              <w:t>ave.</w:t>
            </w:r>
            <w:proofErr w:type="spellEnd"/>
            <w:r w:rsidRPr="005C6EC0">
              <w:rPr>
                <w:rFonts w:eastAsia="Times New Roman" w:cs="Arial"/>
                <w:szCs w:val="20"/>
              </w:rPr>
              <w:t xml:space="preserve"> yield</w:t>
            </w:r>
          </w:p>
        </w:tc>
      </w:tr>
      <w:tr w:rsidR="003E2D7B" w:rsidRPr="00323066" w:rsidTr="005C6EC0">
        <w:trPr>
          <w:gridAfter w:val="12"/>
          <w:wAfter w:w="5866" w:type="dxa"/>
          <w:trHeight w:val="255"/>
        </w:trPr>
        <w:tc>
          <w:tcPr>
            <w:tcW w:w="940" w:type="dxa"/>
            <w:tcBorders>
              <w:top w:val="nil"/>
              <w:left w:val="single" w:sz="4" w:space="0" w:color="auto"/>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83.3%</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66.7%</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0.0%</w:t>
            </w:r>
          </w:p>
        </w:tc>
        <w:tc>
          <w:tcPr>
            <w:tcW w:w="940" w:type="dxa"/>
            <w:gridSpan w:val="3"/>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83.3%</w:t>
            </w:r>
          </w:p>
        </w:tc>
        <w:tc>
          <w:tcPr>
            <w:tcW w:w="2440" w:type="dxa"/>
            <w:gridSpan w:val="7"/>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center"/>
              <w:rPr>
                <w:rFonts w:eastAsia="Times New Roman" w:cs="Arial"/>
                <w:szCs w:val="20"/>
              </w:rPr>
            </w:pPr>
            <w:r w:rsidRPr="005C6EC0">
              <w:rPr>
                <w:rFonts w:eastAsia="Times New Roman" w:cs="Arial"/>
                <w:szCs w:val="20"/>
              </w:rPr>
              <w:t>63.3%</w:t>
            </w:r>
          </w:p>
        </w:tc>
      </w:tr>
      <w:tr w:rsidR="003E2D7B" w:rsidRPr="00323066" w:rsidTr="005C6EC0">
        <w:trPr>
          <w:gridAfter w:val="12"/>
          <w:wAfter w:w="5866" w:type="dxa"/>
          <w:trHeight w:val="25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19</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18</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28</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8</w:t>
            </w:r>
          </w:p>
        </w:tc>
        <w:tc>
          <w:tcPr>
            <w:tcW w:w="2440" w:type="dxa"/>
            <w:gridSpan w:val="7"/>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r>
      <w:tr w:rsidR="003E2D7B" w:rsidRPr="00323066" w:rsidTr="005C6EC0">
        <w:trPr>
          <w:gridAfter w:val="12"/>
          <w:wAfter w:w="5866" w:type="dxa"/>
          <w:trHeight w:val="25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18</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0</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11</w:t>
            </w:r>
          </w:p>
        </w:tc>
        <w:tc>
          <w:tcPr>
            <w:tcW w:w="2440" w:type="dxa"/>
            <w:gridSpan w:val="7"/>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r>
      <w:tr w:rsidR="003E2D7B" w:rsidRPr="00323066" w:rsidTr="005C6EC0">
        <w:trPr>
          <w:gridAfter w:val="12"/>
          <w:wAfter w:w="5866" w:type="dxa"/>
          <w:trHeight w:val="25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27</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29</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32</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57</w:t>
            </w:r>
          </w:p>
        </w:tc>
        <w:tc>
          <w:tcPr>
            <w:tcW w:w="2440" w:type="dxa"/>
            <w:gridSpan w:val="7"/>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r>
      <w:tr w:rsidR="003E2D7B" w:rsidRPr="00323066" w:rsidTr="005C6EC0">
        <w:trPr>
          <w:gridAfter w:val="12"/>
          <w:wAfter w:w="5866" w:type="dxa"/>
          <w:trHeight w:val="25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66.1%</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72.3%</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53.3%</w:t>
            </w:r>
          </w:p>
        </w:tc>
        <w:tc>
          <w:tcPr>
            <w:tcW w:w="940" w:type="dxa"/>
            <w:gridSpan w:val="3"/>
            <w:tcBorders>
              <w:top w:val="nil"/>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89.5%</w:t>
            </w:r>
          </w:p>
        </w:tc>
        <w:tc>
          <w:tcPr>
            <w:tcW w:w="2440" w:type="dxa"/>
            <w:gridSpan w:val="7"/>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r>
      <w:tr w:rsidR="003E2D7B" w:rsidRPr="00323066" w:rsidTr="005C6EC0">
        <w:trPr>
          <w:gridAfter w:val="12"/>
          <w:wAfter w:w="5866" w:type="dxa"/>
          <w:trHeight w:val="255"/>
        </w:trPr>
        <w:tc>
          <w:tcPr>
            <w:tcW w:w="940" w:type="dxa"/>
            <w:tcBorders>
              <w:top w:val="nil"/>
              <w:left w:val="single" w:sz="4" w:space="0" w:color="auto"/>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23</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33</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22</w:t>
            </w:r>
          </w:p>
        </w:tc>
        <w:tc>
          <w:tcPr>
            <w:tcW w:w="940" w:type="dxa"/>
            <w:gridSpan w:val="3"/>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40</w:t>
            </w:r>
          </w:p>
        </w:tc>
        <w:tc>
          <w:tcPr>
            <w:tcW w:w="2440" w:type="dxa"/>
            <w:gridSpan w:val="7"/>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r>
      <w:tr w:rsidR="003E2D7B" w:rsidRPr="00323066" w:rsidTr="005C6EC0">
        <w:trPr>
          <w:gridAfter w:val="12"/>
          <w:wAfter w:w="5866" w:type="dxa"/>
          <w:trHeight w:val="255"/>
        </w:trPr>
        <w:tc>
          <w:tcPr>
            <w:tcW w:w="940" w:type="dxa"/>
            <w:tcBorders>
              <w:top w:val="nil"/>
              <w:left w:val="single" w:sz="4" w:space="0" w:color="auto"/>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41.1%</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50.8%</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36.7%</w:t>
            </w:r>
          </w:p>
        </w:tc>
        <w:tc>
          <w:tcPr>
            <w:tcW w:w="940" w:type="dxa"/>
            <w:gridSpan w:val="3"/>
            <w:tcBorders>
              <w:top w:val="nil"/>
              <w:left w:val="nil"/>
              <w:bottom w:val="single" w:sz="4" w:space="0" w:color="auto"/>
              <w:right w:val="single" w:sz="4" w:space="0" w:color="auto"/>
            </w:tcBorders>
            <w:shd w:val="clear" w:color="000000" w:fill="CCFFCC"/>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52.6%</w:t>
            </w:r>
          </w:p>
        </w:tc>
        <w:tc>
          <w:tcPr>
            <w:tcW w:w="2440" w:type="dxa"/>
            <w:gridSpan w:val="7"/>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r>
      <w:tr w:rsidR="003E2D7B" w:rsidRPr="00323066" w:rsidTr="005C6EC0">
        <w:trPr>
          <w:gridAfter w:val="12"/>
          <w:wAfter w:w="5866" w:type="dxa"/>
          <w:trHeight w:val="195"/>
        </w:trPr>
        <w:tc>
          <w:tcPr>
            <w:tcW w:w="940"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40" w:type="dxa"/>
            <w:gridSpan w:val="2"/>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c>
          <w:tcPr>
            <w:tcW w:w="940" w:type="dxa"/>
            <w:gridSpan w:val="2"/>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c>
          <w:tcPr>
            <w:tcW w:w="940" w:type="dxa"/>
            <w:gridSpan w:val="3"/>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c>
          <w:tcPr>
            <w:tcW w:w="2440" w:type="dxa"/>
            <w:gridSpan w:val="7"/>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r>
      <w:tr w:rsidR="003E2D7B" w:rsidRPr="00323066" w:rsidTr="005C6EC0">
        <w:trPr>
          <w:gridAfter w:val="12"/>
          <w:wAfter w:w="5866" w:type="dxa"/>
          <w:trHeight w:val="900"/>
        </w:trPr>
        <w:tc>
          <w:tcPr>
            <w:tcW w:w="940" w:type="dxa"/>
            <w:tcBorders>
              <w:top w:val="single" w:sz="4" w:space="0" w:color="auto"/>
              <w:left w:val="single" w:sz="4" w:space="0" w:color="auto"/>
              <w:bottom w:val="single" w:sz="4" w:space="0" w:color="auto"/>
              <w:right w:val="single" w:sz="4" w:space="0" w:color="auto"/>
            </w:tcBorders>
            <w:shd w:val="clear" w:color="000000" w:fill="969696"/>
            <w:noWrap/>
            <w:vAlign w:val="bottom"/>
            <w:hideMark/>
          </w:tcPr>
          <w:p w:rsidR="003E2D7B" w:rsidRPr="00323066" w:rsidRDefault="003E2D7B" w:rsidP="0030372B">
            <w:pPr>
              <w:rPr>
                <w:rFonts w:eastAsia="Times New Roman" w:cs="Arial"/>
                <w:szCs w:val="20"/>
              </w:rPr>
            </w:pPr>
            <w:r w:rsidRPr="00323066">
              <w:rPr>
                <w:rFonts w:eastAsia="Times New Roman" w:cs="Arial"/>
                <w:szCs w:val="20"/>
              </w:rPr>
              <w:t> </w:t>
            </w:r>
          </w:p>
        </w:tc>
        <w:tc>
          <w:tcPr>
            <w:tcW w:w="940" w:type="dxa"/>
            <w:gridSpan w:val="2"/>
            <w:tcBorders>
              <w:top w:val="single" w:sz="4" w:space="0" w:color="auto"/>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19</w:t>
            </w:r>
          </w:p>
        </w:tc>
        <w:tc>
          <w:tcPr>
            <w:tcW w:w="940" w:type="dxa"/>
            <w:gridSpan w:val="2"/>
            <w:tcBorders>
              <w:top w:val="single" w:sz="4" w:space="0" w:color="auto"/>
              <w:left w:val="nil"/>
              <w:bottom w:val="single" w:sz="4" w:space="0" w:color="auto"/>
              <w:right w:val="single" w:sz="4" w:space="0" w:color="auto"/>
            </w:tcBorders>
            <w:shd w:val="clear" w:color="000000" w:fill="969696"/>
            <w:noWrap/>
            <w:vAlign w:val="bottom"/>
            <w:hideMark/>
          </w:tcPr>
          <w:p w:rsidR="003E2D7B" w:rsidRPr="005C6EC0" w:rsidRDefault="003E2D7B" w:rsidP="0030372B">
            <w:pPr>
              <w:rPr>
                <w:rFonts w:eastAsia="Times New Roman" w:cs="Arial"/>
                <w:szCs w:val="20"/>
              </w:rPr>
            </w:pPr>
            <w:r w:rsidRPr="005C6EC0">
              <w:rPr>
                <w:rFonts w:eastAsia="Times New Roman" w:cs="Arial"/>
                <w:szCs w:val="20"/>
              </w:rPr>
              <w:t> </w:t>
            </w:r>
          </w:p>
        </w:tc>
        <w:tc>
          <w:tcPr>
            <w:tcW w:w="940" w:type="dxa"/>
            <w:gridSpan w:val="3"/>
            <w:tcBorders>
              <w:top w:val="single" w:sz="4" w:space="0" w:color="auto"/>
              <w:left w:val="nil"/>
              <w:bottom w:val="single" w:sz="4" w:space="0" w:color="auto"/>
              <w:right w:val="single" w:sz="4" w:space="0" w:color="auto"/>
            </w:tcBorders>
            <w:shd w:val="clear" w:color="auto" w:fill="auto"/>
            <w:noWrap/>
            <w:vAlign w:val="bottom"/>
            <w:hideMark/>
          </w:tcPr>
          <w:p w:rsidR="003E2D7B" w:rsidRPr="005C6EC0" w:rsidRDefault="003E2D7B" w:rsidP="0030372B">
            <w:pPr>
              <w:jc w:val="right"/>
              <w:rPr>
                <w:rFonts w:eastAsia="Times New Roman" w:cs="Arial"/>
                <w:szCs w:val="20"/>
              </w:rPr>
            </w:pPr>
            <w:r w:rsidRPr="005C6EC0">
              <w:rPr>
                <w:rFonts w:eastAsia="Times New Roman" w:cs="Arial"/>
                <w:szCs w:val="20"/>
              </w:rPr>
              <w:t>17</w:t>
            </w:r>
          </w:p>
        </w:tc>
        <w:tc>
          <w:tcPr>
            <w:tcW w:w="2440" w:type="dxa"/>
            <w:gridSpan w:val="7"/>
            <w:tcBorders>
              <w:top w:val="nil"/>
              <w:left w:val="nil"/>
              <w:bottom w:val="nil"/>
              <w:right w:val="nil"/>
            </w:tcBorders>
            <w:shd w:val="clear" w:color="auto" w:fill="auto"/>
            <w:noWrap/>
            <w:vAlign w:val="bottom"/>
            <w:hideMark/>
          </w:tcPr>
          <w:p w:rsidR="003E2D7B" w:rsidRPr="005C6EC0" w:rsidRDefault="003E2D7B" w:rsidP="0030372B">
            <w:pPr>
              <w:rPr>
                <w:rFonts w:eastAsia="Times New Roman" w:cs="Arial"/>
                <w:szCs w:val="20"/>
              </w:rPr>
            </w:pPr>
          </w:p>
        </w:tc>
      </w:tr>
      <w:tr w:rsidR="003E2D7B" w:rsidRPr="00323066" w:rsidTr="005C6EC0">
        <w:trPr>
          <w:gridAfter w:val="12"/>
          <w:wAfter w:w="5866" w:type="dxa"/>
          <w:trHeight w:val="255"/>
        </w:trPr>
        <w:tc>
          <w:tcPr>
            <w:tcW w:w="940"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40"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40"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40" w:type="dxa"/>
            <w:gridSpan w:val="3"/>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2440" w:type="dxa"/>
            <w:gridSpan w:val="7"/>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bl>
    <w:p w:rsidR="003E2D7B" w:rsidRDefault="003E2D7B" w:rsidP="003E2D7B"/>
    <w:p w:rsidR="007819E6" w:rsidRDefault="007819E6" w:rsidP="003E2D7B"/>
    <w:p w:rsidR="007819E6" w:rsidRDefault="007819E6" w:rsidP="003E2D7B"/>
    <w:p w:rsidR="007819E6" w:rsidRDefault="007819E6" w:rsidP="003E2D7B"/>
    <w:p w:rsidR="007819E6" w:rsidRDefault="007819E6" w:rsidP="003E2D7B"/>
    <w:p w:rsidR="007819E6" w:rsidRDefault="007819E6" w:rsidP="003E2D7B"/>
    <w:p w:rsidR="003E2D7B" w:rsidRDefault="003E2D7B" w:rsidP="003E2D7B"/>
    <w:tbl>
      <w:tblPr>
        <w:tblW w:w="9109" w:type="dxa"/>
        <w:tblInd w:w="108" w:type="dxa"/>
        <w:tblLook w:val="04A0" w:firstRow="1" w:lastRow="0" w:firstColumn="1" w:lastColumn="0" w:noHBand="0" w:noVBand="1"/>
      </w:tblPr>
      <w:tblGrid>
        <w:gridCol w:w="4133"/>
        <w:gridCol w:w="1008"/>
        <w:gridCol w:w="1008"/>
        <w:gridCol w:w="1008"/>
        <w:gridCol w:w="976"/>
        <w:gridCol w:w="976"/>
      </w:tblGrid>
      <w:tr w:rsidR="003E2D7B" w:rsidRPr="00323066" w:rsidTr="0030372B">
        <w:trPr>
          <w:trHeight w:val="315"/>
        </w:trPr>
        <w:tc>
          <w:tcPr>
            <w:tcW w:w="7157" w:type="dxa"/>
            <w:gridSpan w:val="4"/>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b/>
                <w:bCs/>
                <w:sz w:val="24"/>
              </w:rPr>
            </w:pPr>
            <w:r w:rsidRPr="00323066">
              <w:rPr>
                <w:rFonts w:eastAsia="Times New Roman" w:cs="Arial"/>
                <w:b/>
                <w:bCs/>
                <w:sz w:val="24"/>
              </w:rPr>
              <w:t>TRIBAL SUBSET OF MPA graduate program admissions</w:t>
            </w:r>
          </w:p>
        </w:tc>
        <w:tc>
          <w:tcPr>
            <w:tcW w:w="97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30372B">
        <w:trPr>
          <w:trHeight w:val="255"/>
        </w:trPr>
        <w:tc>
          <w:tcPr>
            <w:tcW w:w="4133"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1008"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1008"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1008"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30372B">
        <w:trPr>
          <w:trHeight w:val="255"/>
        </w:trPr>
        <w:tc>
          <w:tcPr>
            <w:tcW w:w="4133"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Completed Applications</w:t>
            </w:r>
          </w:p>
        </w:tc>
        <w:tc>
          <w:tcPr>
            <w:tcW w:w="1008"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2004</w:t>
            </w:r>
          </w:p>
        </w:tc>
        <w:tc>
          <w:tcPr>
            <w:tcW w:w="1008"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2006</w:t>
            </w:r>
          </w:p>
        </w:tc>
        <w:tc>
          <w:tcPr>
            <w:tcW w:w="1008"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2008</w:t>
            </w:r>
          </w:p>
        </w:tc>
        <w:tc>
          <w:tcPr>
            <w:tcW w:w="976"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2010</w:t>
            </w:r>
          </w:p>
        </w:tc>
        <w:tc>
          <w:tcPr>
            <w:tcW w:w="976"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2012</w:t>
            </w:r>
          </w:p>
        </w:tc>
      </w:tr>
      <w:tr w:rsidR="003E2D7B" w:rsidRPr="00323066" w:rsidTr="0030372B">
        <w:trPr>
          <w:trHeight w:val="390"/>
        </w:trPr>
        <w:tc>
          <w:tcPr>
            <w:tcW w:w="4133" w:type="dxa"/>
            <w:tcBorders>
              <w:top w:val="nil"/>
              <w:left w:val="single" w:sz="4" w:space="0" w:color="auto"/>
              <w:bottom w:val="single" w:sz="4" w:space="0" w:color="auto"/>
              <w:right w:val="single" w:sz="4" w:space="0" w:color="auto"/>
            </w:tcBorders>
            <w:shd w:val="clear" w:color="000000" w:fill="C0C0C0"/>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completed applications</w:t>
            </w:r>
          </w:p>
        </w:tc>
        <w:tc>
          <w:tcPr>
            <w:tcW w:w="1008"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22</w:t>
            </w:r>
          </w:p>
        </w:tc>
        <w:tc>
          <w:tcPr>
            <w:tcW w:w="1008"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29</w:t>
            </w:r>
          </w:p>
        </w:tc>
        <w:tc>
          <w:tcPr>
            <w:tcW w:w="1008"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28</w:t>
            </w:r>
          </w:p>
        </w:tc>
        <w:tc>
          <w:tcPr>
            <w:tcW w:w="976"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29</w:t>
            </w:r>
          </w:p>
        </w:tc>
        <w:tc>
          <w:tcPr>
            <w:tcW w:w="976"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22</w:t>
            </w:r>
          </w:p>
        </w:tc>
      </w:tr>
      <w:tr w:rsidR="003E2D7B" w:rsidRPr="00323066" w:rsidTr="0030372B">
        <w:trPr>
          <w:trHeight w:val="510"/>
        </w:trPr>
        <w:tc>
          <w:tcPr>
            <w:tcW w:w="4133" w:type="dxa"/>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szCs w:val="20"/>
              </w:rPr>
            </w:pPr>
            <w:r w:rsidRPr="00323066">
              <w:rPr>
                <w:rFonts w:eastAsia="Times New Roman" w:cs="Arial"/>
                <w:szCs w:val="20"/>
              </w:rPr>
              <w:t xml:space="preserve"># completed applications from </w:t>
            </w:r>
            <w:r w:rsidRPr="00323066">
              <w:rPr>
                <w:rFonts w:eastAsia="Times New Roman" w:cs="Arial"/>
                <w:b/>
                <w:bCs/>
                <w:szCs w:val="20"/>
              </w:rPr>
              <w:t>students of color*</w:t>
            </w:r>
          </w:p>
        </w:tc>
        <w:tc>
          <w:tcPr>
            <w:tcW w:w="1008"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19</w:t>
            </w:r>
          </w:p>
        </w:tc>
        <w:tc>
          <w:tcPr>
            <w:tcW w:w="1008"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19</w:t>
            </w:r>
          </w:p>
        </w:tc>
        <w:tc>
          <w:tcPr>
            <w:tcW w:w="1008"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21</w:t>
            </w:r>
          </w:p>
        </w:tc>
        <w:tc>
          <w:tcPr>
            <w:tcW w:w="976"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22</w:t>
            </w:r>
          </w:p>
        </w:tc>
        <w:tc>
          <w:tcPr>
            <w:tcW w:w="976"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18</w:t>
            </w:r>
          </w:p>
        </w:tc>
      </w:tr>
      <w:tr w:rsidR="003E2D7B" w:rsidRPr="00323066" w:rsidTr="0030372B">
        <w:trPr>
          <w:trHeight w:val="405"/>
        </w:trPr>
        <w:tc>
          <w:tcPr>
            <w:tcW w:w="4133" w:type="dxa"/>
            <w:tcBorders>
              <w:top w:val="nil"/>
              <w:left w:val="single" w:sz="4" w:space="0" w:color="auto"/>
              <w:bottom w:val="single" w:sz="4" w:space="0" w:color="auto"/>
              <w:right w:val="single" w:sz="4" w:space="0" w:color="auto"/>
            </w:tcBorders>
            <w:shd w:val="clear" w:color="000000" w:fill="CCFFCC"/>
            <w:vAlign w:val="bottom"/>
            <w:hideMark/>
          </w:tcPr>
          <w:p w:rsidR="003E2D7B" w:rsidRPr="00323066" w:rsidRDefault="003E2D7B" w:rsidP="0030372B">
            <w:pPr>
              <w:rPr>
                <w:rFonts w:eastAsia="Times New Roman" w:cs="Arial"/>
                <w:szCs w:val="20"/>
              </w:rPr>
            </w:pPr>
            <w:r w:rsidRPr="00323066">
              <w:rPr>
                <w:rFonts w:eastAsia="Times New Roman" w:cs="Arial"/>
                <w:szCs w:val="20"/>
              </w:rPr>
              <w:t xml:space="preserve"># completed applications from </w:t>
            </w:r>
            <w:r w:rsidRPr="00323066">
              <w:rPr>
                <w:rFonts w:eastAsia="Times New Roman" w:cs="Arial"/>
                <w:b/>
                <w:bCs/>
                <w:szCs w:val="20"/>
              </w:rPr>
              <w:t>WA residents</w:t>
            </w:r>
          </w:p>
        </w:tc>
        <w:tc>
          <w:tcPr>
            <w:tcW w:w="1008"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21</w:t>
            </w:r>
          </w:p>
        </w:tc>
        <w:tc>
          <w:tcPr>
            <w:tcW w:w="1008"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23</w:t>
            </w:r>
          </w:p>
        </w:tc>
        <w:tc>
          <w:tcPr>
            <w:tcW w:w="1008"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22</w:t>
            </w:r>
          </w:p>
        </w:tc>
        <w:tc>
          <w:tcPr>
            <w:tcW w:w="976"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26</w:t>
            </w:r>
          </w:p>
        </w:tc>
        <w:tc>
          <w:tcPr>
            <w:tcW w:w="976"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20</w:t>
            </w:r>
          </w:p>
        </w:tc>
      </w:tr>
      <w:tr w:rsidR="003E2D7B" w:rsidRPr="00323066" w:rsidTr="0030372B">
        <w:trPr>
          <w:trHeight w:val="390"/>
        </w:trPr>
        <w:tc>
          <w:tcPr>
            <w:tcW w:w="4133" w:type="dxa"/>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szCs w:val="20"/>
              </w:rPr>
            </w:pPr>
            <w:r w:rsidRPr="00323066">
              <w:rPr>
                <w:rFonts w:eastAsia="Times New Roman" w:cs="Arial"/>
                <w:szCs w:val="20"/>
              </w:rPr>
              <w:t xml:space="preserve"># completed applications from </w:t>
            </w:r>
            <w:r w:rsidRPr="00323066">
              <w:rPr>
                <w:rFonts w:eastAsia="Times New Roman" w:cs="Arial"/>
                <w:b/>
                <w:bCs/>
                <w:szCs w:val="20"/>
              </w:rPr>
              <w:t>non-residents**</w:t>
            </w:r>
          </w:p>
        </w:tc>
        <w:tc>
          <w:tcPr>
            <w:tcW w:w="1008"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w:t>
            </w:r>
          </w:p>
        </w:tc>
        <w:tc>
          <w:tcPr>
            <w:tcW w:w="1008"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w:t>
            </w:r>
          </w:p>
        </w:tc>
        <w:tc>
          <w:tcPr>
            <w:tcW w:w="1008"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w:t>
            </w:r>
          </w:p>
        </w:tc>
        <w:tc>
          <w:tcPr>
            <w:tcW w:w="976"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w:t>
            </w:r>
          </w:p>
        </w:tc>
        <w:tc>
          <w:tcPr>
            <w:tcW w:w="976"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w:t>
            </w:r>
          </w:p>
        </w:tc>
      </w:tr>
      <w:tr w:rsidR="003E2D7B" w:rsidRPr="00323066" w:rsidTr="0030372B">
        <w:trPr>
          <w:trHeight w:val="510"/>
        </w:trPr>
        <w:tc>
          <w:tcPr>
            <w:tcW w:w="4133" w:type="dxa"/>
            <w:tcBorders>
              <w:top w:val="nil"/>
              <w:left w:val="single" w:sz="4" w:space="0" w:color="auto"/>
              <w:bottom w:val="single" w:sz="4" w:space="0" w:color="auto"/>
              <w:right w:val="single" w:sz="4" w:space="0" w:color="auto"/>
            </w:tcBorders>
            <w:shd w:val="clear" w:color="000000" w:fill="CCFFCC"/>
            <w:vAlign w:val="bottom"/>
            <w:hideMark/>
          </w:tcPr>
          <w:p w:rsidR="003E2D7B" w:rsidRPr="00323066" w:rsidRDefault="003E2D7B" w:rsidP="0030372B">
            <w:pPr>
              <w:rPr>
                <w:rFonts w:eastAsia="Times New Roman" w:cs="Arial"/>
                <w:szCs w:val="20"/>
              </w:rPr>
            </w:pPr>
            <w:r w:rsidRPr="00323066">
              <w:rPr>
                <w:rFonts w:eastAsia="Times New Roman" w:cs="Arial"/>
                <w:szCs w:val="20"/>
              </w:rPr>
              <w:t xml:space="preserve"># completed applications from </w:t>
            </w:r>
            <w:r w:rsidRPr="00323066">
              <w:rPr>
                <w:rFonts w:eastAsia="Times New Roman" w:cs="Arial"/>
                <w:b/>
                <w:bCs/>
                <w:szCs w:val="20"/>
              </w:rPr>
              <w:t>contested residency</w:t>
            </w:r>
          </w:p>
        </w:tc>
        <w:tc>
          <w:tcPr>
            <w:tcW w:w="1008"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0</w:t>
            </w:r>
          </w:p>
        </w:tc>
        <w:tc>
          <w:tcPr>
            <w:tcW w:w="1008"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w:t>
            </w:r>
          </w:p>
        </w:tc>
        <w:tc>
          <w:tcPr>
            <w:tcW w:w="1008"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w:t>
            </w:r>
          </w:p>
        </w:tc>
        <w:tc>
          <w:tcPr>
            <w:tcW w:w="976"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w:t>
            </w:r>
          </w:p>
        </w:tc>
        <w:tc>
          <w:tcPr>
            <w:tcW w:w="976"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w:t>
            </w:r>
          </w:p>
        </w:tc>
      </w:tr>
      <w:tr w:rsidR="003E2D7B" w:rsidRPr="00323066" w:rsidTr="0030372B">
        <w:trPr>
          <w:trHeight w:val="255"/>
        </w:trPr>
        <w:tc>
          <w:tcPr>
            <w:tcW w:w="4133"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1008"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1008"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1008"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30372B">
        <w:trPr>
          <w:trHeight w:val="255"/>
        </w:trPr>
        <w:tc>
          <w:tcPr>
            <w:tcW w:w="4133"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Admission</w:t>
            </w:r>
          </w:p>
        </w:tc>
        <w:tc>
          <w:tcPr>
            <w:tcW w:w="1008"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2004</w:t>
            </w:r>
          </w:p>
        </w:tc>
        <w:tc>
          <w:tcPr>
            <w:tcW w:w="1008"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2006</w:t>
            </w:r>
          </w:p>
        </w:tc>
        <w:tc>
          <w:tcPr>
            <w:tcW w:w="1008"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2008</w:t>
            </w:r>
          </w:p>
        </w:tc>
        <w:tc>
          <w:tcPr>
            <w:tcW w:w="976"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2010</w:t>
            </w:r>
          </w:p>
        </w:tc>
        <w:tc>
          <w:tcPr>
            <w:tcW w:w="976"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2012</w:t>
            </w:r>
          </w:p>
        </w:tc>
      </w:tr>
      <w:tr w:rsidR="003E2D7B" w:rsidRPr="00323066" w:rsidTr="0030372B">
        <w:trPr>
          <w:trHeight w:val="420"/>
        </w:trPr>
        <w:tc>
          <w:tcPr>
            <w:tcW w:w="4133" w:type="dxa"/>
            <w:tcBorders>
              <w:top w:val="nil"/>
              <w:left w:val="single" w:sz="4" w:space="0" w:color="auto"/>
              <w:bottom w:val="single" w:sz="4" w:space="0" w:color="auto"/>
              <w:right w:val="single" w:sz="4" w:space="0" w:color="auto"/>
            </w:tcBorders>
            <w:shd w:val="clear" w:color="000000" w:fill="C0C0C0"/>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lastRenderedPageBreak/>
              <w:t># offered admission</w:t>
            </w:r>
          </w:p>
        </w:tc>
        <w:tc>
          <w:tcPr>
            <w:tcW w:w="1008"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22</w:t>
            </w:r>
          </w:p>
        </w:tc>
        <w:tc>
          <w:tcPr>
            <w:tcW w:w="1008"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28</w:t>
            </w:r>
          </w:p>
        </w:tc>
        <w:tc>
          <w:tcPr>
            <w:tcW w:w="1008"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26</w:t>
            </w:r>
          </w:p>
        </w:tc>
        <w:tc>
          <w:tcPr>
            <w:tcW w:w="976"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26</w:t>
            </w:r>
          </w:p>
        </w:tc>
        <w:tc>
          <w:tcPr>
            <w:tcW w:w="976"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20</w:t>
            </w:r>
          </w:p>
        </w:tc>
      </w:tr>
      <w:tr w:rsidR="003E2D7B" w:rsidRPr="00323066" w:rsidTr="0030372B">
        <w:trPr>
          <w:trHeight w:val="330"/>
        </w:trPr>
        <w:tc>
          <w:tcPr>
            <w:tcW w:w="4133" w:type="dxa"/>
            <w:tcBorders>
              <w:top w:val="nil"/>
              <w:left w:val="single" w:sz="4" w:space="0" w:color="auto"/>
              <w:bottom w:val="single" w:sz="4" w:space="0" w:color="auto"/>
              <w:right w:val="single" w:sz="4" w:space="0" w:color="auto"/>
            </w:tcBorders>
            <w:shd w:val="clear" w:color="000000" w:fill="C0C0C0"/>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admitted</w:t>
            </w:r>
          </w:p>
        </w:tc>
        <w:tc>
          <w:tcPr>
            <w:tcW w:w="1008"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100.0%</w:t>
            </w:r>
          </w:p>
        </w:tc>
        <w:tc>
          <w:tcPr>
            <w:tcW w:w="1008"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96.6%</w:t>
            </w:r>
          </w:p>
        </w:tc>
        <w:tc>
          <w:tcPr>
            <w:tcW w:w="1008"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92.9%</w:t>
            </w:r>
          </w:p>
        </w:tc>
        <w:tc>
          <w:tcPr>
            <w:tcW w:w="976"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89.7%</w:t>
            </w:r>
          </w:p>
        </w:tc>
        <w:tc>
          <w:tcPr>
            <w:tcW w:w="976"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90.9%</w:t>
            </w:r>
          </w:p>
        </w:tc>
      </w:tr>
      <w:tr w:rsidR="003E2D7B" w:rsidRPr="00323066" w:rsidTr="0030372B">
        <w:trPr>
          <w:trHeight w:val="255"/>
        </w:trPr>
        <w:tc>
          <w:tcPr>
            <w:tcW w:w="4133" w:type="dxa"/>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szCs w:val="20"/>
              </w:rPr>
            </w:pPr>
            <w:r w:rsidRPr="00323066">
              <w:rPr>
                <w:rFonts w:eastAsia="Times New Roman" w:cs="Arial"/>
                <w:szCs w:val="20"/>
              </w:rPr>
              <w:t># students of color offered admission</w:t>
            </w:r>
          </w:p>
        </w:tc>
        <w:tc>
          <w:tcPr>
            <w:tcW w:w="1008"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19</w:t>
            </w:r>
          </w:p>
        </w:tc>
        <w:tc>
          <w:tcPr>
            <w:tcW w:w="1008"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19</w:t>
            </w:r>
          </w:p>
        </w:tc>
        <w:tc>
          <w:tcPr>
            <w:tcW w:w="1008"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20</w:t>
            </w:r>
          </w:p>
        </w:tc>
        <w:tc>
          <w:tcPr>
            <w:tcW w:w="976"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21</w:t>
            </w:r>
          </w:p>
        </w:tc>
        <w:tc>
          <w:tcPr>
            <w:tcW w:w="976"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16</w:t>
            </w:r>
          </w:p>
        </w:tc>
      </w:tr>
      <w:tr w:rsidR="003E2D7B" w:rsidRPr="00323066" w:rsidTr="0030372B">
        <w:trPr>
          <w:trHeight w:val="255"/>
        </w:trPr>
        <w:tc>
          <w:tcPr>
            <w:tcW w:w="4133" w:type="dxa"/>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SOC</w:t>
            </w:r>
            <w:r w:rsidRPr="00323066">
              <w:rPr>
                <w:rFonts w:eastAsia="Times New Roman" w:cs="Arial"/>
                <w:szCs w:val="20"/>
              </w:rPr>
              <w:t xml:space="preserve"> admitted</w:t>
            </w:r>
          </w:p>
        </w:tc>
        <w:tc>
          <w:tcPr>
            <w:tcW w:w="1008"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100.0%</w:t>
            </w:r>
          </w:p>
        </w:tc>
        <w:tc>
          <w:tcPr>
            <w:tcW w:w="1008"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100.0%</w:t>
            </w:r>
          </w:p>
        </w:tc>
        <w:tc>
          <w:tcPr>
            <w:tcW w:w="1008"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95.2%</w:t>
            </w:r>
          </w:p>
        </w:tc>
        <w:tc>
          <w:tcPr>
            <w:tcW w:w="976"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95.5%</w:t>
            </w:r>
          </w:p>
        </w:tc>
        <w:tc>
          <w:tcPr>
            <w:tcW w:w="976"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88.9%</w:t>
            </w:r>
          </w:p>
        </w:tc>
      </w:tr>
      <w:tr w:rsidR="003E2D7B" w:rsidRPr="00323066" w:rsidTr="0030372B">
        <w:trPr>
          <w:trHeight w:val="255"/>
        </w:trPr>
        <w:tc>
          <w:tcPr>
            <w:tcW w:w="4133" w:type="dxa"/>
            <w:tcBorders>
              <w:top w:val="nil"/>
              <w:left w:val="single" w:sz="4" w:space="0" w:color="auto"/>
              <w:bottom w:val="single" w:sz="4" w:space="0" w:color="auto"/>
              <w:right w:val="single" w:sz="4" w:space="0" w:color="auto"/>
            </w:tcBorders>
            <w:shd w:val="clear" w:color="000000" w:fill="CCFFCC"/>
            <w:vAlign w:val="bottom"/>
            <w:hideMark/>
          </w:tcPr>
          <w:p w:rsidR="003E2D7B" w:rsidRPr="00323066" w:rsidRDefault="003E2D7B" w:rsidP="0030372B">
            <w:pPr>
              <w:rPr>
                <w:rFonts w:eastAsia="Times New Roman" w:cs="Arial"/>
                <w:szCs w:val="20"/>
              </w:rPr>
            </w:pPr>
            <w:r w:rsidRPr="00323066">
              <w:rPr>
                <w:rFonts w:eastAsia="Times New Roman" w:cs="Arial"/>
                <w:szCs w:val="20"/>
              </w:rPr>
              <w:t>#  WA residents offered admission</w:t>
            </w:r>
          </w:p>
        </w:tc>
        <w:tc>
          <w:tcPr>
            <w:tcW w:w="1008"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21</w:t>
            </w:r>
          </w:p>
        </w:tc>
        <w:tc>
          <w:tcPr>
            <w:tcW w:w="1008"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22</w:t>
            </w:r>
          </w:p>
        </w:tc>
        <w:tc>
          <w:tcPr>
            <w:tcW w:w="1008"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20</w:t>
            </w:r>
          </w:p>
        </w:tc>
        <w:tc>
          <w:tcPr>
            <w:tcW w:w="976"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23</w:t>
            </w:r>
          </w:p>
        </w:tc>
        <w:tc>
          <w:tcPr>
            <w:tcW w:w="976"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18</w:t>
            </w:r>
          </w:p>
        </w:tc>
      </w:tr>
      <w:tr w:rsidR="003E2D7B" w:rsidRPr="00323066" w:rsidTr="0030372B">
        <w:trPr>
          <w:trHeight w:val="255"/>
        </w:trPr>
        <w:tc>
          <w:tcPr>
            <w:tcW w:w="4133" w:type="dxa"/>
            <w:tcBorders>
              <w:top w:val="nil"/>
              <w:left w:val="single" w:sz="4" w:space="0" w:color="auto"/>
              <w:bottom w:val="single" w:sz="4" w:space="0" w:color="auto"/>
              <w:right w:val="single" w:sz="4" w:space="0" w:color="auto"/>
            </w:tcBorders>
            <w:shd w:val="clear" w:color="000000" w:fill="CCFFCC"/>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WA resident</w:t>
            </w:r>
            <w:r w:rsidRPr="00323066">
              <w:rPr>
                <w:rFonts w:eastAsia="Times New Roman" w:cs="Arial"/>
                <w:szCs w:val="20"/>
              </w:rPr>
              <w:t xml:space="preserve"> admitted</w:t>
            </w:r>
          </w:p>
        </w:tc>
        <w:tc>
          <w:tcPr>
            <w:tcW w:w="1008"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100.0%</w:t>
            </w:r>
          </w:p>
        </w:tc>
        <w:tc>
          <w:tcPr>
            <w:tcW w:w="1008"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95.7%</w:t>
            </w:r>
          </w:p>
        </w:tc>
        <w:tc>
          <w:tcPr>
            <w:tcW w:w="1008"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90.9%</w:t>
            </w:r>
          </w:p>
        </w:tc>
        <w:tc>
          <w:tcPr>
            <w:tcW w:w="976"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88.5%</w:t>
            </w:r>
          </w:p>
        </w:tc>
        <w:tc>
          <w:tcPr>
            <w:tcW w:w="976"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90.0%</w:t>
            </w:r>
          </w:p>
        </w:tc>
      </w:tr>
      <w:tr w:rsidR="003E2D7B" w:rsidRPr="00323066" w:rsidTr="0030372B">
        <w:trPr>
          <w:trHeight w:val="255"/>
        </w:trPr>
        <w:tc>
          <w:tcPr>
            <w:tcW w:w="4133" w:type="dxa"/>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szCs w:val="20"/>
              </w:rPr>
            </w:pPr>
            <w:r w:rsidRPr="00323066">
              <w:rPr>
                <w:rFonts w:eastAsia="Times New Roman" w:cs="Arial"/>
                <w:szCs w:val="20"/>
              </w:rPr>
              <w:t>#  non-residents offered admission</w:t>
            </w:r>
          </w:p>
        </w:tc>
        <w:tc>
          <w:tcPr>
            <w:tcW w:w="1008"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w:t>
            </w:r>
          </w:p>
        </w:tc>
        <w:tc>
          <w:tcPr>
            <w:tcW w:w="1008"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w:t>
            </w:r>
          </w:p>
        </w:tc>
        <w:tc>
          <w:tcPr>
            <w:tcW w:w="1008"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w:t>
            </w:r>
          </w:p>
        </w:tc>
        <w:tc>
          <w:tcPr>
            <w:tcW w:w="976"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w:t>
            </w:r>
          </w:p>
        </w:tc>
        <w:tc>
          <w:tcPr>
            <w:tcW w:w="976"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w:t>
            </w:r>
          </w:p>
        </w:tc>
      </w:tr>
      <w:tr w:rsidR="003E2D7B" w:rsidRPr="00323066" w:rsidTr="0030372B">
        <w:trPr>
          <w:trHeight w:val="255"/>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non-resident</w:t>
            </w:r>
            <w:r w:rsidRPr="00323066">
              <w:rPr>
                <w:rFonts w:eastAsia="Times New Roman" w:cs="Arial"/>
                <w:szCs w:val="20"/>
              </w:rPr>
              <w:t xml:space="preserve"> admitted</w:t>
            </w:r>
          </w:p>
        </w:tc>
        <w:tc>
          <w:tcPr>
            <w:tcW w:w="1008"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100.0%</w:t>
            </w:r>
          </w:p>
        </w:tc>
        <w:tc>
          <w:tcPr>
            <w:tcW w:w="1008"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100.0%</w:t>
            </w:r>
          </w:p>
        </w:tc>
        <w:tc>
          <w:tcPr>
            <w:tcW w:w="1008"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100.0%</w:t>
            </w:r>
          </w:p>
        </w:tc>
        <w:tc>
          <w:tcPr>
            <w:tcW w:w="976"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100.0%</w:t>
            </w:r>
          </w:p>
        </w:tc>
        <w:tc>
          <w:tcPr>
            <w:tcW w:w="976"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color w:val="333333"/>
                <w:szCs w:val="20"/>
              </w:rPr>
            </w:pPr>
            <w:r w:rsidRPr="00323066">
              <w:rPr>
                <w:rFonts w:eastAsia="Times New Roman" w:cs="Arial"/>
                <w:color w:val="333333"/>
                <w:szCs w:val="20"/>
              </w:rPr>
              <w:t>100.0%</w:t>
            </w:r>
          </w:p>
        </w:tc>
      </w:tr>
      <w:tr w:rsidR="003E2D7B" w:rsidRPr="00323066" w:rsidTr="0030372B">
        <w:trPr>
          <w:trHeight w:val="255"/>
        </w:trPr>
        <w:tc>
          <w:tcPr>
            <w:tcW w:w="4133" w:type="dxa"/>
            <w:tcBorders>
              <w:top w:val="nil"/>
              <w:left w:val="single" w:sz="4" w:space="0" w:color="auto"/>
              <w:bottom w:val="single" w:sz="4" w:space="0" w:color="auto"/>
              <w:right w:val="single" w:sz="4" w:space="0" w:color="auto"/>
            </w:tcBorders>
            <w:shd w:val="clear" w:color="000000" w:fill="CCFFCC"/>
            <w:vAlign w:val="bottom"/>
            <w:hideMark/>
          </w:tcPr>
          <w:p w:rsidR="003E2D7B" w:rsidRPr="00323066" w:rsidRDefault="003E2D7B" w:rsidP="0030372B">
            <w:pPr>
              <w:rPr>
                <w:rFonts w:eastAsia="Times New Roman" w:cs="Arial"/>
                <w:szCs w:val="20"/>
              </w:rPr>
            </w:pPr>
            <w:r w:rsidRPr="00323066">
              <w:rPr>
                <w:rFonts w:eastAsia="Times New Roman" w:cs="Arial"/>
                <w:szCs w:val="20"/>
              </w:rPr>
              <w:t>#  contested res offered admission</w:t>
            </w:r>
          </w:p>
        </w:tc>
        <w:tc>
          <w:tcPr>
            <w:tcW w:w="1008"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0</w:t>
            </w:r>
          </w:p>
        </w:tc>
        <w:tc>
          <w:tcPr>
            <w:tcW w:w="1008"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w:t>
            </w:r>
          </w:p>
        </w:tc>
        <w:tc>
          <w:tcPr>
            <w:tcW w:w="1008"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w:t>
            </w:r>
          </w:p>
        </w:tc>
        <w:tc>
          <w:tcPr>
            <w:tcW w:w="976"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w:t>
            </w:r>
          </w:p>
        </w:tc>
        <w:tc>
          <w:tcPr>
            <w:tcW w:w="976"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w:t>
            </w:r>
          </w:p>
        </w:tc>
      </w:tr>
      <w:tr w:rsidR="003E2D7B" w:rsidRPr="00323066" w:rsidTr="0030372B">
        <w:trPr>
          <w:trHeight w:val="255"/>
        </w:trPr>
        <w:tc>
          <w:tcPr>
            <w:tcW w:w="4133" w:type="dxa"/>
            <w:tcBorders>
              <w:top w:val="nil"/>
              <w:left w:val="single" w:sz="4" w:space="0" w:color="auto"/>
              <w:bottom w:val="single" w:sz="4" w:space="0" w:color="auto"/>
              <w:right w:val="single" w:sz="4" w:space="0" w:color="auto"/>
            </w:tcBorders>
            <w:shd w:val="clear" w:color="000000" w:fill="CCFFCC"/>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xml:space="preserve">% contested residents </w:t>
            </w:r>
            <w:r w:rsidRPr="00323066">
              <w:rPr>
                <w:rFonts w:eastAsia="Times New Roman" w:cs="Arial"/>
                <w:szCs w:val="20"/>
              </w:rPr>
              <w:t>admitted</w:t>
            </w:r>
          </w:p>
        </w:tc>
        <w:tc>
          <w:tcPr>
            <w:tcW w:w="1008"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#DIV/0!</w:t>
            </w:r>
          </w:p>
        </w:tc>
        <w:tc>
          <w:tcPr>
            <w:tcW w:w="1008"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100.0%</w:t>
            </w:r>
          </w:p>
        </w:tc>
        <w:tc>
          <w:tcPr>
            <w:tcW w:w="1008"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100.0%</w:t>
            </w:r>
          </w:p>
        </w:tc>
        <w:tc>
          <w:tcPr>
            <w:tcW w:w="976"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100.0%</w:t>
            </w:r>
          </w:p>
        </w:tc>
        <w:tc>
          <w:tcPr>
            <w:tcW w:w="976"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100.0%</w:t>
            </w:r>
          </w:p>
        </w:tc>
      </w:tr>
      <w:tr w:rsidR="003E2D7B" w:rsidRPr="00323066" w:rsidTr="0030372B">
        <w:trPr>
          <w:trHeight w:val="255"/>
        </w:trPr>
        <w:tc>
          <w:tcPr>
            <w:tcW w:w="4133"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1008"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1008"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1008"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30372B">
        <w:trPr>
          <w:trHeight w:val="255"/>
        </w:trPr>
        <w:tc>
          <w:tcPr>
            <w:tcW w:w="4133"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Enrolled</w:t>
            </w:r>
          </w:p>
        </w:tc>
        <w:tc>
          <w:tcPr>
            <w:tcW w:w="1008"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2004</w:t>
            </w:r>
          </w:p>
        </w:tc>
        <w:tc>
          <w:tcPr>
            <w:tcW w:w="1008"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2006</w:t>
            </w:r>
          </w:p>
        </w:tc>
        <w:tc>
          <w:tcPr>
            <w:tcW w:w="1008"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2008</w:t>
            </w:r>
          </w:p>
        </w:tc>
        <w:tc>
          <w:tcPr>
            <w:tcW w:w="976"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2010</w:t>
            </w:r>
          </w:p>
        </w:tc>
        <w:tc>
          <w:tcPr>
            <w:tcW w:w="976"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2012</w:t>
            </w:r>
          </w:p>
        </w:tc>
      </w:tr>
      <w:tr w:rsidR="003E2D7B" w:rsidRPr="00323066" w:rsidTr="0030372B">
        <w:trPr>
          <w:trHeight w:val="450"/>
        </w:trPr>
        <w:tc>
          <w:tcPr>
            <w:tcW w:w="4133" w:type="dxa"/>
            <w:tcBorders>
              <w:top w:val="nil"/>
              <w:left w:val="single" w:sz="4" w:space="0" w:color="auto"/>
              <w:bottom w:val="single" w:sz="4" w:space="0" w:color="auto"/>
              <w:right w:val="single" w:sz="4" w:space="0" w:color="auto"/>
            </w:tcBorders>
            <w:shd w:val="clear" w:color="000000" w:fill="C0C0C0"/>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enrolled</w:t>
            </w:r>
          </w:p>
        </w:tc>
        <w:tc>
          <w:tcPr>
            <w:tcW w:w="1008"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20</w:t>
            </w:r>
          </w:p>
        </w:tc>
        <w:tc>
          <w:tcPr>
            <w:tcW w:w="1008"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19</w:t>
            </w:r>
          </w:p>
        </w:tc>
        <w:tc>
          <w:tcPr>
            <w:tcW w:w="1008"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18</w:t>
            </w:r>
          </w:p>
        </w:tc>
        <w:tc>
          <w:tcPr>
            <w:tcW w:w="976"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19</w:t>
            </w:r>
          </w:p>
        </w:tc>
        <w:tc>
          <w:tcPr>
            <w:tcW w:w="976"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17</w:t>
            </w:r>
          </w:p>
        </w:tc>
      </w:tr>
      <w:tr w:rsidR="003E2D7B" w:rsidRPr="00323066" w:rsidTr="0030372B">
        <w:trPr>
          <w:trHeight w:val="315"/>
        </w:trPr>
        <w:tc>
          <w:tcPr>
            <w:tcW w:w="4133" w:type="dxa"/>
            <w:tcBorders>
              <w:top w:val="nil"/>
              <w:left w:val="single" w:sz="4" w:space="0" w:color="auto"/>
              <w:bottom w:val="single" w:sz="4" w:space="0" w:color="auto"/>
              <w:right w:val="single" w:sz="4" w:space="0" w:color="auto"/>
            </w:tcBorders>
            <w:shd w:val="clear" w:color="000000" w:fill="C0C0C0"/>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yield from admission</w:t>
            </w:r>
          </w:p>
        </w:tc>
        <w:tc>
          <w:tcPr>
            <w:tcW w:w="1008"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90.9%</w:t>
            </w:r>
          </w:p>
        </w:tc>
        <w:tc>
          <w:tcPr>
            <w:tcW w:w="1008"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67.9%</w:t>
            </w:r>
          </w:p>
        </w:tc>
        <w:tc>
          <w:tcPr>
            <w:tcW w:w="1008"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69.2%</w:t>
            </w:r>
          </w:p>
        </w:tc>
        <w:tc>
          <w:tcPr>
            <w:tcW w:w="976"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73.1%</w:t>
            </w:r>
          </w:p>
        </w:tc>
        <w:tc>
          <w:tcPr>
            <w:tcW w:w="976"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85.0%</w:t>
            </w:r>
          </w:p>
        </w:tc>
      </w:tr>
      <w:tr w:rsidR="003E2D7B" w:rsidRPr="00323066" w:rsidTr="0030372B">
        <w:trPr>
          <w:trHeight w:val="255"/>
        </w:trPr>
        <w:tc>
          <w:tcPr>
            <w:tcW w:w="4133" w:type="dxa"/>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szCs w:val="20"/>
              </w:rPr>
            </w:pPr>
            <w:r w:rsidRPr="00323066">
              <w:rPr>
                <w:rFonts w:eastAsia="Times New Roman" w:cs="Arial"/>
                <w:szCs w:val="20"/>
              </w:rPr>
              <w:t># students of color enrolled</w:t>
            </w:r>
          </w:p>
        </w:tc>
        <w:tc>
          <w:tcPr>
            <w:tcW w:w="1008"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17</w:t>
            </w:r>
          </w:p>
        </w:tc>
        <w:tc>
          <w:tcPr>
            <w:tcW w:w="1008"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14</w:t>
            </w:r>
          </w:p>
        </w:tc>
        <w:tc>
          <w:tcPr>
            <w:tcW w:w="1008"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15</w:t>
            </w:r>
          </w:p>
        </w:tc>
        <w:tc>
          <w:tcPr>
            <w:tcW w:w="976"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18</w:t>
            </w:r>
          </w:p>
        </w:tc>
        <w:tc>
          <w:tcPr>
            <w:tcW w:w="976"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13</w:t>
            </w:r>
          </w:p>
        </w:tc>
      </w:tr>
      <w:tr w:rsidR="003E2D7B" w:rsidRPr="00323066" w:rsidTr="0030372B">
        <w:trPr>
          <w:trHeight w:val="255"/>
        </w:trPr>
        <w:tc>
          <w:tcPr>
            <w:tcW w:w="4133" w:type="dxa"/>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SOC</w:t>
            </w:r>
            <w:r w:rsidRPr="00323066">
              <w:rPr>
                <w:rFonts w:eastAsia="Times New Roman" w:cs="Arial"/>
                <w:szCs w:val="20"/>
              </w:rPr>
              <w:t xml:space="preserve"> yield from admission</w:t>
            </w:r>
          </w:p>
        </w:tc>
        <w:tc>
          <w:tcPr>
            <w:tcW w:w="1008"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89.5%</w:t>
            </w:r>
          </w:p>
        </w:tc>
        <w:tc>
          <w:tcPr>
            <w:tcW w:w="1008"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73.7%</w:t>
            </w:r>
          </w:p>
        </w:tc>
        <w:tc>
          <w:tcPr>
            <w:tcW w:w="1008"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75.0%</w:t>
            </w:r>
          </w:p>
        </w:tc>
        <w:tc>
          <w:tcPr>
            <w:tcW w:w="976"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85.7%</w:t>
            </w:r>
          </w:p>
        </w:tc>
        <w:tc>
          <w:tcPr>
            <w:tcW w:w="976"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81.3%</w:t>
            </w:r>
          </w:p>
        </w:tc>
      </w:tr>
      <w:tr w:rsidR="003E2D7B" w:rsidRPr="00323066" w:rsidTr="0030372B">
        <w:trPr>
          <w:trHeight w:val="255"/>
        </w:trPr>
        <w:tc>
          <w:tcPr>
            <w:tcW w:w="4133" w:type="dxa"/>
            <w:tcBorders>
              <w:top w:val="nil"/>
              <w:left w:val="single" w:sz="4" w:space="0" w:color="auto"/>
              <w:bottom w:val="single" w:sz="4" w:space="0" w:color="auto"/>
              <w:right w:val="single" w:sz="4" w:space="0" w:color="auto"/>
            </w:tcBorders>
            <w:shd w:val="clear" w:color="000000" w:fill="CCFFCC"/>
            <w:vAlign w:val="bottom"/>
            <w:hideMark/>
          </w:tcPr>
          <w:p w:rsidR="003E2D7B" w:rsidRPr="00323066" w:rsidRDefault="003E2D7B" w:rsidP="0030372B">
            <w:pPr>
              <w:rPr>
                <w:rFonts w:eastAsia="Times New Roman" w:cs="Arial"/>
                <w:szCs w:val="20"/>
              </w:rPr>
            </w:pPr>
            <w:r w:rsidRPr="00323066">
              <w:rPr>
                <w:rFonts w:eastAsia="Times New Roman" w:cs="Arial"/>
                <w:szCs w:val="20"/>
              </w:rPr>
              <w:t>#  WA residents enrolled</w:t>
            </w:r>
          </w:p>
        </w:tc>
        <w:tc>
          <w:tcPr>
            <w:tcW w:w="1008"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19</w:t>
            </w:r>
          </w:p>
        </w:tc>
        <w:tc>
          <w:tcPr>
            <w:tcW w:w="1008"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17</w:t>
            </w:r>
          </w:p>
        </w:tc>
        <w:tc>
          <w:tcPr>
            <w:tcW w:w="1008"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16</w:t>
            </w:r>
          </w:p>
        </w:tc>
        <w:tc>
          <w:tcPr>
            <w:tcW w:w="976"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18</w:t>
            </w:r>
          </w:p>
        </w:tc>
        <w:tc>
          <w:tcPr>
            <w:tcW w:w="976"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15</w:t>
            </w:r>
          </w:p>
        </w:tc>
      </w:tr>
      <w:tr w:rsidR="003E2D7B" w:rsidRPr="00323066" w:rsidTr="0030372B">
        <w:trPr>
          <w:trHeight w:val="255"/>
        </w:trPr>
        <w:tc>
          <w:tcPr>
            <w:tcW w:w="4133" w:type="dxa"/>
            <w:tcBorders>
              <w:top w:val="nil"/>
              <w:left w:val="single" w:sz="4" w:space="0" w:color="auto"/>
              <w:bottom w:val="single" w:sz="4" w:space="0" w:color="auto"/>
              <w:right w:val="single" w:sz="4" w:space="0" w:color="auto"/>
            </w:tcBorders>
            <w:shd w:val="clear" w:color="000000" w:fill="CCFFCC"/>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xml:space="preserve">WA resident </w:t>
            </w:r>
            <w:r w:rsidRPr="00323066">
              <w:rPr>
                <w:rFonts w:eastAsia="Times New Roman" w:cs="Arial"/>
                <w:szCs w:val="20"/>
              </w:rPr>
              <w:t>yield from admission</w:t>
            </w:r>
          </w:p>
        </w:tc>
        <w:tc>
          <w:tcPr>
            <w:tcW w:w="1008"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90.5%</w:t>
            </w:r>
          </w:p>
        </w:tc>
        <w:tc>
          <w:tcPr>
            <w:tcW w:w="1008"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77.3%</w:t>
            </w:r>
          </w:p>
        </w:tc>
        <w:tc>
          <w:tcPr>
            <w:tcW w:w="1008"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80.0%</w:t>
            </w:r>
          </w:p>
        </w:tc>
        <w:tc>
          <w:tcPr>
            <w:tcW w:w="976"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78.3%</w:t>
            </w:r>
          </w:p>
        </w:tc>
        <w:tc>
          <w:tcPr>
            <w:tcW w:w="976"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83.3%</w:t>
            </w:r>
          </w:p>
        </w:tc>
      </w:tr>
      <w:tr w:rsidR="003E2D7B" w:rsidRPr="00323066" w:rsidTr="0030372B">
        <w:trPr>
          <w:trHeight w:val="255"/>
        </w:trPr>
        <w:tc>
          <w:tcPr>
            <w:tcW w:w="4133" w:type="dxa"/>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szCs w:val="20"/>
              </w:rPr>
            </w:pPr>
            <w:r w:rsidRPr="00323066">
              <w:rPr>
                <w:rFonts w:eastAsia="Times New Roman" w:cs="Arial"/>
                <w:szCs w:val="20"/>
              </w:rPr>
              <w:t>#  non-residents enrolled</w:t>
            </w:r>
          </w:p>
        </w:tc>
        <w:tc>
          <w:tcPr>
            <w:tcW w:w="1008"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w:t>
            </w:r>
          </w:p>
        </w:tc>
        <w:tc>
          <w:tcPr>
            <w:tcW w:w="1008"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w:t>
            </w:r>
          </w:p>
        </w:tc>
        <w:tc>
          <w:tcPr>
            <w:tcW w:w="1008"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0</w:t>
            </w:r>
          </w:p>
        </w:tc>
        <w:tc>
          <w:tcPr>
            <w:tcW w:w="976"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w:t>
            </w:r>
          </w:p>
        </w:tc>
        <w:tc>
          <w:tcPr>
            <w:tcW w:w="976"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w:t>
            </w:r>
          </w:p>
        </w:tc>
      </w:tr>
      <w:tr w:rsidR="003E2D7B" w:rsidRPr="00323066" w:rsidTr="0030372B">
        <w:trPr>
          <w:trHeight w:val="255"/>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xml:space="preserve">non-resident </w:t>
            </w:r>
            <w:r w:rsidRPr="00323066">
              <w:rPr>
                <w:rFonts w:eastAsia="Times New Roman" w:cs="Arial"/>
                <w:szCs w:val="20"/>
              </w:rPr>
              <w:t>yield from admission</w:t>
            </w:r>
          </w:p>
        </w:tc>
        <w:tc>
          <w:tcPr>
            <w:tcW w:w="1008"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100.0%</w:t>
            </w:r>
          </w:p>
        </w:tc>
        <w:tc>
          <w:tcPr>
            <w:tcW w:w="1008"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25.0%</w:t>
            </w:r>
          </w:p>
        </w:tc>
        <w:tc>
          <w:tcPr>
            <w:tcW w:w="1008"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0.0%</w:t>
            </w:r>
          </w:p>
        </w:tc>
        <w:tc>
          <w:tcPr>
            <w:tcW w:w="976"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50.0%</w:t>
            </w:r>
          </w:p>
        </w:tc>
        <w:tc>
          <w:tcPr>
            <w:tcW w:w="976"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100.0%</w:t>
            </w:r>
          </w:p>
        </w:tc>
      </w:tr>
      <w:tr w:rsidR="003E2D7B" w:rsidRPr="00323066" w:rsidTr="0030372B">
        <w:trPr>
          <w:trHeight w:val="255"/>
        </w:trPr>
        <w:tc>
          <w:tcPr>
            <w:tcW w:w="4133" w:type="dxa"/>
            <w:tcBorders>
              <w:top w:val="nil"/>
              <w:left w:val="single" w:sz="4" w:space="0" w:color="auto"/>
              <w:bottom w:val="single" w:sz="4" w:space="0" w:color="auto"/>
              <w:right w:val="single" w:sz="4" w:space="0" w:color="auto"/>
            </w:tcBorders>
            <w:shd w:val="clear" w:color="000000" w:fill="CCFFCC"/>
            <w:vAlign w:val="bottom"/>
            <w:hideMark/>
          </w:tcPr>
          <w:p w:rsidR="003E2D7B" w:rsidRPr="00323066" w:rsidRDefault="003E2D7B" w:rsidP="0030372B">
            <w:pPr>
              <w:rPr>
                <w:rFonts w:eastAsia="Times New Roman" w:cs="Arial"/>
                <w:szCs w:val="20"/>
              </w:rPr>
            </w:pPr>
            <w:r w:rsidRPr="00323066">
              <w:rPr>
                <w:rFonts w:eastAsia="Times New Roman" w:cs="Arial"/>
                <w:szCs w:val="20"/>
              </w:rPr>
              <w:t>#  contested res enrolled</w:t>
            </w:r>
          </w:p>
        </w:tc>
        <w:tc>
          <w:tcPr>
            <w:tcW w:w="1008"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0</w:t>
            </w:r>
          </w:p>
        </w:tc>
        <w:tc>
          <w:tcPr>
            <w:tcW w:w="1008"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w:t>
            </w:r>
          </w:p>
        </w:tc>
        <w:tc>
          <w:tcPr>
            <w:tcW w:w="1008"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w:t>
            </w:r>
          </w:p>
        </w:tc>
        <w:tc>
          <w:tcPr>
            <w:tcW w:w="976"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0</w:t>
            </w:r>
          </w:p>
        </w:tc>
        <w:tc>
          <w:tcPr>
            <w:tcW w:w="976"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w:t>
            </w:r>
          </w:p>
        </w:tc>
      </w:tr>
      <w:tr w:rsidR="003E2D7B" w:rsidRPr="00323066" w:rsidTr="0030372B">
        <w:trPr>
          <w:trHeight w:val="255"/>
        </w:trPr>
        <w:tc>
          <w:tcPr>
            <w:tcW w:w="4133" w:type="dxa"/>
            <w:tcBorders>
              <w:top w:val="nil"/>
              <w:left w:val="single" w:sz="4" w:space="0" w:color="auto"/>
              <w:bottom w:val="single" w:sz="4" w:space="0" w:color="auto"/>
              <w:right w:val="single" w:sz="4" w:space="0" w:color="auto"/>
            </w:tcBorders>
            <w:shd w:val="clear" w:color="000000" w:fill="CCFFCC"/>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xml:space="preserve">contested res </w:t>
            </w:r>
            <w:r w:rsidRPr="00323066">
              <w:rPr>
                <w:rFonts w:eastAsia="Times New Roman" w:cs="Arial"/>
                <w:szCs w:val="20"/>
              </w:rPr>
              <w:t>yield from admission</w:t>
            </w:r>
          </w:p>
        </w:tc>
        <w:tc>
          <w:tcPr>
            <w:tcW w:w="1008"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#DIV/0!</w:t>
            </w:r>
          </w:p>
        </w:tc>
        <w:tc>
          <w:tcPr>
            <w:tcW w:w="1008"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50.0%</w:t>
            </w:r>
          </w:p>
        </w:tc>
        <w:tc>
          <w:tcPr>
            <w:tcW w:w="1008"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50.0%</w:t>
            </w:r>
          </w:p>
        </w:tc>
        <w:tc>
          <w:tcPr>
            <w:tcW w:w="976"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0.0%</w:t>
            </w:r>
          </w:p>
        </w:tc>
        <w:tc>
          <w:tcPr>
            <w:tcW w:w="976"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100.0%</w:t>
            </w:r>
          </w:p>
        </w:tc>
      </w:tr>
      <w:tr w:rsidR="003E2D7B" w:rsidRPr="00323066" w:rsidTr="0030372B">
        <w:trPr>
          <w:trHeight w:val="255"/>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rPr>
                <w:rFonts w:eastAsia="Times New Roman" w:cs="Arial"/>
                <w:szCs w:val="20"/>
              </w:rPr>
            </w:pPr>
            <w:r w:rsidRPr="00323066">
              <w:rPr>
                <w:rFonts w:eastAsia="Times New Roman" w:cs="Arial"/>
                <w:szCs w:val="20"/>
              </w:rPr>
              <w:t># regular admission</w:t>
            </w:r>
          </w:p>
        </w:tc>
        <w:tc>
          <w:tcPr>
            <w:tcW w:w="1008"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w:t>
            </w:r>
          </w:p>
        </w:tc>
        <w:tc>
          <w:tcPr>
            <w:tcW w:w="1008"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3</w:t>
            </w:r>
          </w:p>
        </w:tc>
        <w:tc>
          <w:tcPr>
            <w:tcW w:w="1008"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3</w:t>
            </w:r>
          </w:p>
        </w:tc>
        <w:tc>
          <w:tcPr>
            <w:tcW w:w="976"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w:t>
            </w:r>
          </w:p>
        </w:tc>
        <w:tc>
          <w:tcPr>
            <w:tcW w:w="976"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w:t>
            </w:r>
          </w:p>
        </w:tc>
      </w:tr>
      <w:tr w:rsidR="003E2D7B" w:rsidRPr="00323066" w:rsidTr="0030372B">
        <w:trPr>
          <w:trHeight w:val="255"/>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rPr>
                <w:rFonts w:eastAsia="Times New Roman" w:cs="Arial"/>
                <w:szCs w:val="20"/>
              </w:rPr>
            </w:pPr>
            <w:r w:rsidRPr="00323066">
              <w:rPr>
                <w:rFonts w:eastAsia="Times New Roman" w:cs="Arial"/>
                <w:szCs w:val="20"/>
              </w:rPr>
              <w:t># provisional admission</w:t>
            </w:r>
          </w:p>
        </w:tc>
        <w:tc>
          <w:tcPr>
            <w:tcW w:w="1008"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0</w:t>
            </w:r>
          </w:p>
        </w:tc>
        <w:tc>
          <w:tcPr>
            <w:tcW w:w="1008"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0</w:t>
            </w:r>
          </w:p>
        </w:tc>
        <w:tc>
          <w:tcPr>
            <w:tcW w:w="1008"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w:t>
            </w:r>
          </w:p>
        </w:tc>
        <w:tc>
          <w:tcPr>
            <w:tcW w:w="976"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7</w:t>
            </w:r>
          </w:p>
        </w:tc>
        <w:tc>
          <w:tcPr>
            <w:tcW w:w="976"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3</w:t>
            </w:r>
          </w:p>
        </w:tc>
      </w:tr>
      <w:tr w:rsidR="003E2D7B" w:rsidRPr="00323066" w:rsidTr="0030372B">
        <w:trPr>
          <w:trHeight w:val="255"/>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rPr>
                <w:rFonts w:eastAsia="Times New Roman" w:cs="Arial"/>
                <w:szCs w:val="20"/>
              </w:rPr>
            </w:pPr>
            <w:r w:rsidRPr="00323066">
              <w:rPr>
                <w:rFonts w:eastAsia="Times New Roman" w:cs="Arial"/>
                <w:szCs w:val="20"/>
              </w:rPr>
              <w:t># conditional admission</w:t>
            </w:r>
          </w:p>
        </w:tc>
        <w:tc>
          <w:tcPr>
            <w:tcW w:w="1008"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15</w:t>
            </w:r>
          </w:p>
        </w:tc>
        <w:tc>
          <w:tcPr>
            <w:tcW w:w="1008"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16</w:t>
            </w:r>
          </w:p>
        </w:tc>
        <w:tc>
          <w:tcPr>
            <w:tcW w:w="1008"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13</w:t>
            </w:r>
          </w:p>
        </w:tc>
        <w:tc>
          <w:tcPr>
            <w:tcW w:w="976"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w:t>
            </w:r>
          </w:p>
        </w:tc>
        <w:tc>
          <w:tcPr>
            <w:tcW w:w="976"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12</w:t>
            </w:r>
          </w:p>
        </w:tc>
      </w:tr>
      <w:tr w:rsidR="003E2D7B" w:rsidRPr="00323066" w:rsidTr="0030372B">
        <w:trPr>
          <w:trHeight w:val="255"/>
        </w:trPr>
        <w:tc>
          <w:tcPr>
            <w:tcW w:w="4133" w:type="dxa"/>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conditional/provisional</w:t>
            </w:r>
          </w:p>
        </w:tc>
        <w:tc>
          <w:tcPr>
            <w:tcW w:w="1008"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75.0%</w:t>
            </w:r>
          </w:p>
        </w:tc>
        <w:tc>
          <w:tcPr>
            <w:tcW w:w="1008"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84.2%</w:t>
            </w:r>
          </w:p>
        </w:tc>
        <w:tc>
          <w:tcPr>
            <w:tcW w:w="1008"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83.3%</w:t>
            </w:r>
          </w:p>
        </w:tc>
        <w:tc>
          <w:tcPr>
            <w:tcW w:w="976"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78.9%</w:t>
            </w:r>
          </w:p>
        </w:tc>
        <w:tc>
          <w:tcPr>
            <w:tcW w:w="976"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88.2%</w:t>
            </w:r>
          </w:p>
        </w:tc>
      </w:tr>
      <w:tr w:rsidR="003E2D7B" w:rsidRPr="00323066" w:rsidTr="0030372B">
        <w:trPr>
          <w:trHeight w:val="255"/>
        </w:trPr>
        <w:tc>
          <w:tcPr>
            <w:tcW w:w="4133" w:type="dxa"/>
            <w:tcBorders>
              <w:top w:val="nil"/>
              <w:left w:val="single" w:sz="4" w:space="0" w:color="auto"/>
              <w:bottom w:val="single" w:sz="4" w:space="0" w:color="auto"/>
              <w:right w:val="single" w:sz="4" w:space="0" w:color="auto"/>
            </w:tcBorders>
            <w:shd w:val="clear" w:color="000000" w:fill="CCFFCC"/>
            <w:noWrap/>
            <w:vAlign w:val="bottom"/>
            <w:hideMark/>
          </w:tcPr>
          <w:p w:rsidR="003E2D7B" w:rsidRPr="00323066" w:rsidRDefault="003E2D7B" w:rsidP="0030372B">
            <w:pPr>
              <w:rPr>
                <w:rFonts w:eastAsia="Times New Roman" w:cs="Arial"/>
                <w:szCs w:val="20"/>
              </w:rPr>
            </w:pPr>
            <w:r w:rsidRPr="00323066">
              <w:rPr>
                <w:rFonts w:eastAsia="Times New Roman" w:cs="Arial"/>
                <w:szCs w:val="20"/>
              </w:rPr>
              <w:t># Evergreen graduates</w:t>
            </w:r>
          </w:p>
        </w:tc>
        <w:tc>
          <w:tcPr>
            <w:tcW w:w="1008"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9</w:t>
            </w:r>
          </w:p>
        </w:tc>
        <w:tc>
          <w:tcPr>
            <w:tcW w:w="1008"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w:t>
            </w:r>
          </w:p>
        </w:tc>
        <w:tc>
          <w:tcPr>
            <w:tcW w:w="1008"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7</w:t>
            </w:r>
          </w:p>
        </w:tc>
        <w:tc>
          <w:tcPr>
            <w:tcW w:w="976"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11</w:t>
            </w:r>
          </w:p>
        </w:tc>
        <w:tc>
          <w:tcPr>
            <w:tcW w:w="976"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13</w:t>
            </w:r>
          </w:p>
        </w:tc>
      </w:tr>
      <w:tr w:rsidR="003E2D7B" w:rsidRPr="00323066" w:rsidTr="0030372B">
        <w:trPr>
          <w:trHeight w:val="255"/>
        </w:trPr>
        <w:tc>
          <w:tcPr>
            <w:tcW w:w="4133" w:type="dxa"/>
            <w:tcBorders>
              <w:top w:val="nil"/>
              <w:left w:val="single" w:sz="4" w:space="0" w:color="auto"/>
              <w:bottom w:val="single" w:sz="4" w:space="0" w:color="auto"/>
              <w:right w:val="single" w:sz="4" w:space="0" w:color="auto"/>
            </w:tcBorders>
            <w:shd w:val="clear" w:color="000000" w:fill="CCFFCC"/>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Evergreen graduates</w:t>
            </w:r>
          </w:p>
        </w:tc>
        <w:tc>
          <w:tcPr>
            <w:tcW w:w="1008"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45.0%</w:t>
            </w:r>
          </w:p>
        </w:tc>
        <w:tc>
          <w:tcPr>
            <w:tcW w:w="1008"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31.6%</w:t>
            </w:r>
          </w:p>
        </w:tc>
        <w:tc>
          <w:tcPr>
            <w:tcW w:w="1008"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38.9%</w:t>
            </w:r>
          </w:p>
        </w:tc>
        <w:tc>
          <w:tcPr>
            <w:tcW w:w="976"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57.9%</w:t>
            </w:r>
          </w:p>
        </w:tc>
        <w:tc>
          <w:tcPr>
            <w:tcW w:w="976"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76.5%</w:t>
            </w:r>
          </w:p>
        </w:tc>
      </w:tr>
      <w:tr w:rsidR="003E2D7B" w:rsidRPr="00323066" w:rsidTr="0030372B">
        <w:trPr>
          <w:trHeight w:val="255"/>
        </w:trPr>
        <w:tc>
          <w:tcPr>
            <w:tcW w:w="4133"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1008"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1008"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1008"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30372B">
        <w:trPr>
          <w:trHeight w:val="255"/>
        </w:trPr>
        <w:tc>
          <w:tcPr>
            <w:tcW w:w="8133" w:type="dxa"/>
            <w:gridSpan w:val="5"/>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i/>
                <w:iCs/>
                <w:sz w:val="18"/>
                <w:szCs w:val="18"/>
              </w:rPr>
            </w:pPr>
            <w:r w:rsidRPr="00323066">
              <w:rPr>
                <w:rFonts w:eastAsia="Times New Roman" w:cs="Arial"/>
                <w:i/>
                <w:iCs/>
                <w:sz w:val="18"/>
                <w:szCs w:val="18"/>
              </w:rPr>
              <w:t>*Students of Color in this presentation include African-American, Asian, Pacific Islander,</w:t>
            </w:r>
          </w:p>
        </w:tc>
        <w:tc>
          <w:tcPr>
            <w:tcW w:w="97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30372B">
        <w:trPr>
          <w:trHeight w:val="255"/>
        </w:trPr>
        <w:tc>
          <w:tcPr>
            <w:tcW w:w="6149" w:type="dxa"/>
            <w:gridSpan w:val="3"/>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i/>
                <w:iCs/>
                <w:sz w:val="18"/>
                <w:szCs w:val="18"/>
              </w:rPr>
            </w:pPr>
            <w:r w:rsidRPr="00323066">
              <w:rPr>
                <w:rFonts w:eastAsia="Times New Roman" w:cs="Arial"/>
                <w:i/>
                <w:iCs/>
                <w:sz w:val="18"/>
                <w:szCs w:val="18"/>
              </w:rPr>
              <w:t>Native American/Alaskan Native, and Hispanic/Latino students.</w:t>
            </w:r>
          </w:p>
        </w:tc>
        <w:tc>
          <w:tcPr>
            <w:tcW w:w="1008"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30372B">
        <w:trPr>
          <w:trHeight w:val="255"/>
        </w:trPr>
        <w:tc>
          <w:tcPr>
            <w:tcW w:w="6149" w:type="dxa"/>
            <w:gridSpan w:val="3"/>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i/>
                <w:iCs/>
                <w:sz w:val="18"/>
                <w:szCs w:val="18"/>
              </w:rPr>
            </w:pPr>
            <w:r w:rsidRPr="00323066">
              <w:rPr>
                <w:rFonts w:eastAsia="Times New Roman" w:cs="Arial"/>
                <w:i/>
                <w:iCs/>
                <w:sz w:val="18"/>
                <w:szCs w:val="18"/>
              </w:rPr>
              <w:t xml:space="preserve">**Non-residents include non-residents and international applicants. </w:t>
            </w:r>
          </w:p>
        </w:tc>
        <w:tc>
          <w:tcPr>
            <w:tcW w:w="1008"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30372B">
        <w:trPr>
          <w:trHeight w:val="255"/>
        </w:trPr>
        <w:tc>
          <w:tcPr>
            <w:tcW w:w="4133"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1008"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1008"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1008"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30372B">
        <w:trPr>
          <w:trHeight w:val="255"/>
        </w:trPr>
        <w:tc>
          <w:tcPr>
            <w:tcW w:w="6149" w:type="dxa"/>
            <w:gridSpan w:val="3"/>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i/>
                <w:iCs/>
                <w:sz w:val="18"/>
                <w:szCs w:val="18"/>
              </w:rPr>
            </w:pPr>
            <w:r w:rsidRPr="00323066">
              <w:rPr>
                <w:rFonts w:eastAsia="Times New Roman" w:cs="Arial"/>
                <w:i/>
                <w:iCs/>
                <w:sz w:val="18"/>
                <w:szCs w:val="18"/>
              </w:rPr>
              <w:t>The first Tribal track MPA cohort was identified in Winter 2003, thus, there</w:t>
            </w:r>
          </w:p>
        </w:tc>
        <w:tc>
          <w:tcPr>
            <w:tcW w:w="1008"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30372B">
        <w:trPr>
          <w:trHeight w:val="255"/>
        </w:trPr>
        <w:tc>
          <w:tcPr>
            <w:tcW w:w="5141"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i/>
                <w:iCs/>
                <w:sz w:val="18"/>
                <w:szCs w:val="18"/>
              </w:rPr>
            </w:pPr>
            <w:proofErr w:type="gramStart"/>
            <w:r w:rsidRPr="00323066">
              <w:rPr>
                <w:rFonts w:eastAsia="Times New Roman" w:cs="Arial"/>
                <w:i/>
                <w:iCs/>
                <w:sz w:val="18"/>
                <w:szCs w:val="18"/>
              </w:rPr>
              <w:t>is</w:t>
            </w:r>
            <w:proofErr w:type="gramEnd"/>
            <w:r w:rsidRPr="00323066">
              <w:rPr>
                <w:rFonts w:eastAsia="Times New Roman" w:cs="Arial"/>
                <w:i/>
                <w:iCs/>
                <w:sz w:val="18"/>
                <w:szCs w:val="18"/>
              </w:rPr>
              <w:t xml:space="preserve"> no fall quarter admissions history available for Fall 2002.</w:t>
            </w:r>
          </w:p>
        </w:tc>
        <w:tc>
          <w:tcPr>
            <w:tcW w:w="1008"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1008"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30372B">
        <w:trPr>
          <w:trHeight w:val="255"/>
        </w:trPr>
        <w:tc>
          <w:tcPr>
            <w:tcW w:w="4133"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1008"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1008"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1008"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bl>
    <w:p w:rsidR="003E2D7B" w:rsidRDefault="003E2D7B" w:rsidP="003E2D7B"/>
    <w:tbl>
      <w:tblPr>
        <w:tblW w:w="9025" w:type="dxa"/>
        <w:tblInd w:w="108" w:type="dxa"/>
        <w:tblLook w:val="04A0" w:firstRow="1" w:lastRow="0" w:firstColumn="1" w:lastColumn="0" w:noHBand="0" w:noVBand="1"/>
      </w:tblPr>
      <w:tblGrid>
        <w:gridCol w:w="940"/>
        <w:gridCol w:w="940"/>
        <w:gridCol w:w="940"/>
        <w:gridCol w:w="486"/>
        <w:gridCol w:w="454"/>
        <w:gridCol w:w="483"/>
        <w:gridCol w:w="457"/>
        <w:gridCol w:w="480"/>
        <w:gridCol w:w="937"/>
        <w:gridCol w:w="976"/>
        <w:gridCol w:w="976"/>
        <w:gridCol w:w="956"/>
      </w:tblGrid>
      <w:tr w:rsidR="003E2D7B" w:rsidRPr="00323066" w:rsidTr="0030372B">
        <w:trPr>
          <w:trHeight w:val="315"/>
        </w:trPr>
        <w:tc>
          <w:tcPr>
            <w:tcW w:w="6117" w:type="dxa"/>
            <w:gridSpan w:val="9"/>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b/>
                <w:bCs/>
                <w:sz w:val="24"/>
              </w:rPr>
            </w:pPr>
            <w:r w:rsidRPr="00323066">
              <w:rPr>
                <w:rFonts w:eastAsia="Times New Roman" w:cs="Arial"/>
                <w:b/>
                <w:bCs/>
                <w:sz w:val="24"/>
              </w:rPr>
              <w:t>General MPA subset graduate program admissions</w:t>
            </w:r>
          </w:p>
        </w:tc>
        <w:tc>
          <w:tcPr>
            <w:tcW w:w="97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5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5C6EC0" w:rsidRPr="005C6EC0" w:rsidTr="0030372B">
        <w:trPr>
          <w:trHeight w:val="495"/>
        </w:trPr>
        <w:tc>
          <w:tcPr>
            <w:tcW w:w="9025" w:type="dxa"/>
            <w:gridSpan w:val="12"/>
            <w:tcBorders>
              <w:top w:val="nil"/>
              <w:left w:val="nil"/>
              <w:bottom w:val="single" w:sz="4" w:space="0" w:color="auto"/>
              <w:right w:val="nil"/>
            </w:tcBorders>
            <w:shd w:val="clear" w:color="auto" w:fill="auto"/>
            <w:vAlign w:val="bottom"/>
            <w:hideMark/>
          </w:tcPr>
          <w:p w:rsidR="003E2D7B" w:rsidRPr="005C6EC0" w:rsidRDefault="003E2D7B" w:rsidP="0030372B">
            <w:pPr>
              <w:rPr>
                <w:rFonts w:eastAsia="Times New Roman" w:cs="Arial"/>
                <w:szCs w:val="20"/>
              </w:rPr>
            </w:pPr>
            <w:r w:rsidRPr="005C6EC0">
              <w:rPr>
                <w:rFonts w:eastAsia="Times New Roman" w:cs="Arial"/>
                <w:szCs w:val="20"/>
              </w:rPr>
              <w:t xml:space="preserve">Includes all MPA applicants during fall quarter 2002 and all odd-numbered subsequent fall qtrs.     Tribal concentration MPA are excluded from even-numbered fall </w:t>
            </w:r>
            <w:proofErr w:type="spellStart"/>
            <w:r w:rsidRPr="005C6EC0">
              <w:rPr>
                <w:rFonts w:eastAsia="Times New Roman" w:cs="Arial"/>
                <w:szCs w:val="20"/>
              </w:rPr>
              <w:t>qtrs</w:t>
            </w:r>
            <w:proofErr w:type="spellEnd"/>
            <w:r w:rsidRPr="005C6EC0">
              <w:rPr>
                <w:rFonts w:eastAsia="Times New Roman" w:cs="Arial"/>
                <w:szCs w:val="20"/>
              </w:rPr>
              <w:t xml:space="preserve"> beginning Fall 2004.</w:t>
            </w:r>
          </w:p>
        </w:tc>
      </w:tr>
      <w:tr w:rsidR="003E2D7B" w:rsidRPr="00323066" w:rsidTr="0030372B">
        <w:trPr>
          <w:trHeight w:val="255"/>
        </w:trPr>
        <w:tc>
          <w:tcPr>
            <w:tcW w:w="3306" w:type="dxa"/>
            <w:gridSpan w:val="4"/>
            <w:tcBorders>
              <w:top w:val="nil"/>
              <w:left w:val="single" w:sz="4" w:space="0" w:color="auto"/>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Completed Applications</w:t>
            </w:r>
          </w:p>
        </w:tc>
        <w:tc>
          <w:tcPr>
            <w:tcW w:w="937" w:type="dxa"/>
            <w:gridSpan w:val="2"/>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2002</w:t>
            </w:r>
          </w:p>
        </w:tc>
        <w:tc>
          <w:tcPr>
            <w:tcW w:w="937" w:type="dxa"/>
            <w:gridSpan w:val="2"/>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2003</w:t>
            </w:r>
          </w:p>
        </w:tc>
        <w:tc>
          <w:tcPr>
            <w:tcW w:w="937"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2004</w:t>
            </w:r>
          </w:p>
        </w:tc>
        <w:tc>
          <w:tcPr>
            <w:tcW w:w="976"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2005</w:t>
            </w:r>
          </w:p>
        </w:tc>
        <w:tc>
          <w:tcPr>
            <w:tcW w:w="976"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2006</w:t>
            </w:r>
          </w:p>
        </w:tc>
        <w:tc>
          <w:tcPr>
            <w:tcW w:w="956"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2007</w:t>
            </w:r>
          </w:p>
        </w:tc>
      </w:tr>
      <w:tr w:rsidR="003E2D7B" w:rsidRPr="00323066" w:rsidTr="0030372B">
        <w:trPr>
          <w:trHeight w:val="375"/>
        </w:trPr>
        <w:tc>
          <w:tcPr>
            <w:tcW w:w="3306" w:type="dxa"/>
            <w:gridSpan w:val="4"/>
            <w:tcBorders>
              <w:top w:val="nil"/>
              <w:left w:val="single" w:sz="4" w:space="0" w:color="auto"/>
              <w:bottom w:val="single" w:sz="4" w:space="0" w:color="auto"/>
              <w:right w:val="single" w:sz="4" w:space="0" w:color="auto"/>
            </w:tcBorders>
            <w:shd w:val="clear" w:color="000000" w:fill="C0C0C0"/>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completed applications</w:t>
            </w:r>
          </w:p>
        </w:tc>
        <w:tc>
          <w:tcPr>
            <w:tcW w:w="937" w:type="dxa"/>
            <w:gridSpan w:val="2"/>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68</w:t>
            </w:r>
          </w:p>
        </w:tc>
        <w:tc>
          <w:tcPr>
            <w:tcW w:w="937" w:type="dxa"/>
            <w:gridSpan w:val="2"/>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64</w:t>
            </w:r>
          </w:p>
        </w:tc>
        <w:tc>
          <w:tcPr>
            <w:tcW w:w="937"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56</w:t>
            </w:r>
          </w:p>
        </w:tc>
        <w:tc>
          <w:tcPr>
            <w:tcW w:w="976"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63</w:t>
            </w:r>
          </w:p>
        </w:tc>
        <w:tc>
          <w:tcPr>
            <w:tcW w:w="976"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62</w:t>
            </w:r>
          </w:p>
        </w:tc>
        <w:tc>
          <w:tcPr>
            <w:tcW w:w="956"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71</w:t>
            </w:r>
          </w:p>
        </w:tc>
      </w:tr>
      <w:tr w:rsidR="003E2D7B" w:rsidRPr="00323066" w:rsidTr="0030372B">
        <w:trPr>
          <w:trHeight w:val="510"/>
        </w:trPr>
        <w:tc>
          <w:tcPr>
            <w:tcW w:w="3306" w:type="dxa"/>
            <w:gridSpan w:val="4"/>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szCs w:val="20"/>
              </w:rPr>
            </w:pPr>
            <w:r w:rsidRPr="00323066">
              <w:rPr>
                <w:rFonts w:eastAsia="Times New Roman" w:cs="Arial"/>
                <w:szCs w:val="20"/>
              </w:rPr>
              <w:t xml:space="preserve"># completed applications from </w:t>
            </w:r>
            <w:r w:rsidRPr="00323066">
              <w:rPr>
                <w:rFonts w:eastAsia="Times New Roman" w:cs="Arial"/>
                <w:b/>
                <w:bCs/>
                <w:szCs w:val="20"/>
              </w:rPr>
              <w:t>students of color*</w:t>
            </w:r>
          </w:p>
        </w:tc>
        <w:tc>
          <w:tcPr>
            <w:tcW w:w="937" w:type="dxa"/>
            <w:gridSpan w:val="2"/>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22</w:t>
            </w:r>
          </w:p>
        </w:tc>
        <w:tc>
          <w:tcPr>
            <w:tcW w:w="937" w:type="dxa"/>
            <w:gridSpan w:val="2"/>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12</w:t>
            </w:r>
          </w:p>
        </w:tc>
        <w:tc>
          <w:tcPr>
            <w:tcW w:w="937"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11</w:t>
            </w:r>
          </w:p>
        </w:tc>
        <w:tc>
          <w:tcPr>
            <w:tcW w:w="976"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15</w:t>
            </w:r>
          </w:p>
        </w:tc>
        <w:tc>
          <w:tcPr>
            <w:tcW w:w="976"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12</w:t>
            </w:r>
          </w:p>
        </w:tc>
        <w:tc>
          <w:tcPr>
            <w:tcW w:w="956"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21</w:t>
            </w:r>
          </w:p>
        </w:tc>
      </w:tr>
      <w:tr w:rsidR="003E2D7B" w:rsidRPr="00323066" w:rsidTr="0030372B">
        <w:trPr>
          <w:trHeight w:val="510"/>
        </w:trPr>
        <w:tc>
          <w:tcPr>
            <w:tcW w:w="3306" w:type="dxa"/>
            <w:gridSpan w:val="4"/>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szCs w:val="20"/>
              </w:rPr>
            </w:pPr>
            <w:r w:rsidRPr="00323066">
              <w:rPr>
                <w:rFonts w:eastAsia="Times New Roman" w:cs="Arial"/>
                <w:szCs w:val="20"/>
              </w:rPr>
              <w:lastRenderedPageBreak/>
              <w:t xml:space="preserve"># completed applications from </w:t>
            </w:r>
            <w:r w:rsidRPr="00323066">
              <w:rPr>
                <w:rFonts w:eastAsia="Times New Roman" w:cs="Arial"/>
                <w:b/>
                <w:bCs/>
                <w:szCs w:val="20"/>
              </w:rPr>
              <w:t>WA residents</w:t>
            </w:r>
          </w:p>
        </w:tc>
        <w:tc>
          <w:tcPr>
            <w:tcW w:w="937" w:type="dxa"/>
            <w:gridSpan w:val="2"/>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59</w:t>
            </w:r>
          </w:p>
        </w:tc>
        <w:tc>
          <w:tcPr>
            <w:tcW w:w="937" w:type="dxa"/>
            <w:gridSpan w:val="2"/>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57</w:t>
            </w:r>
          </w:p>
        </w:tc>
        <w:tc>
          <w:tcPr>
            <w:tcW w:w="937"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45</w:t>
            </w:r>
          </w:p>
        </w:tc>
        <w:tc>
          <w:tcPr>
            <w:tcW w:w="976"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53</w:t>
            </w:r>
          </w:p>
        </w:tc>
        <w:tc>
          <w:tcPr>
            <w:tcW w:w="976"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52</w:t>
            </w:r>
          </w:p>
        </w:tc>
        <w:tc>
          <w:tcPr>
            <w:tcW w:w="956"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69</w:t>
            </w:r>
          </w:p>
        </w:tc>
      </w:tr>
      <w:tr w:rsidR="003E2D7B" w:rsidRPr="00323066" w:rsidTr="0030372B">
        <w:trPr>
          <w:trHeight w:val="510"/>
        </w:trPr>
        <w:tc>
          <w:tcPr>
            <w:tcW w:w="3306" w:type="dxa"/>
            <w:gridSpan w:val="4"/>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szCs w:val="20"/>
              </w:rPr>
            </w:pPr>
            <w:r w:rsidRPr="00323066">
              <w:rPr>
                <w:rFonts w:eastAsia="Times New Roman" w:cs="Arial"/>
                <w:szCs w:val="20"/>
              </w:rPr>
              <w:t xml:space="preserve"># completed applications from </w:t>
            </w:r>
            <w:r w:rsidRPr="00323066">
              <w:rPr>
                <w:rFonts w:eastAsia="Times New Roman" w:cs="Arial"/>
                <w:b/>
                <w:bCs/>
                <w:szCs w:val="20"/>
              </w:rPr>
              <w:t>non-residents**</w:t>
            </w:r>
          </w:p>
        </w:tc>
        <w:tc>
          <w:tcPr>
            <w:tcW w:w="937" w:type="dxa"/>
            <w:gridSpan w:val="2"/>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w:t>
            </w:r>
          </w:p>
        </w:tc>
        <w:tc>
          <w:tcPr>
            <w:tcW w:w="937" w:type="dxa"/>
            <w:gridSpan w:val="2"/>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w:t>
            </w:r>
          </w:p>
        </w:tc>
        <w:tc>
          <w:tcPr>
            <w:tcW w:w="937"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7</w:t>
            </w:r>
          </w:p>
        </w:tc>
        <w:tc>
          <w:tcPr>
            <w:tcW w:w="976"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3</w:t>
            </w:r>
          </w:p>
        </w:tc>
        <w:tc>
          <w:tcPr>
            <w:tcW w:w="976"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w:t>
            </w:r>
          </w:p>
        </w:tc>
        <w:tc>
          <w:tcPr>
            <w:tcW w:w="956"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w:t>
            </w:r>
          </w:p>
        </w:tc>
      </w:tr>
      <w:tr w:rsidR="003E2D7B" w:rsidRPr="00323066" w:rsidTr="0030372B">
        <w:trPr>
          <w:trHeight w:val="510"/>
        </w:trPr>
        <w:tc>
          <w:tcPr>
            <w:tcW w:w="3306" w:type="dxa"/>
            <w:gridSpan w:val="4"/>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szCs w:val="20"/>
              </w:rPr>
            </w:pPr>
            <w:r w:rsidRPr="00323066">
              <w:rPr>
                <w:rFonts w:eastAsia="Times New Roman" w:cs="Arial"/>
                <w:szCs w:val="20"/>
              </w:rPr>
              <w:t xml:space="preserve"># completed applications from </w:t>
            </w:r>
            <w:r w:rsidRPr="00323066">
              <w:rPr>
                <w:rFonts w:eastAsia="Times New Roman" w:cs="Arial"/>
                <w:b/>
                <w:bCs/>
                <w:szCs w:val="20"/>
              </w:rPr>
              <w:t>contested residency</w:t>
            </w:r>
          </w:p>
        </w:tc>
        <w:tc>
          <w:tcPr>
            <w:tcW w:w="937" w:type="dxa"/>
            <w:gridSpan w:val="2"/>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w:t>
            </w:r>
          </w:p>
        </w:tc>
        <w:tc>
          <w:tcPr>
            <w:tcW w:w="937" w:type="dxa"/>
            <w:gridSpan w:val="2"/>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3</w:t>
            </w:r>
          </w:p>
        </w:tc>
        <w:tc>
          <w:tcPr>
            <w:tcW w:w="937"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w:t>
            </w:r>
          </w:p>
        </w:tc>
        <w:tc>
          <w:tcPr>
            <w:tcW w:w="976"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7</w:t>
            </w:r>
          </w:p>
        </w:tc>
        <w:tc>
          <w:tcPr>
            <w:tcW w:w="976"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w:t>
            </w:r>
          </w:p>
        </w:tc>
        <w:tc>
          <w:tcPr>
            <w:tcW w:w="956"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0</w:t>
            </w:r>
          </w:p>
        </w:tc>
      </w:tr>
      <w:tr w:rsidR="003E2D7B" w:rsidRPr="00323066" w:rsidTr="0030372B">
        <w:trPr>
          <w:trHeight w:val="255"/>
        </w:trPr>
        <w:tc>
          <w:tcPr>
            <w:tcW w:w="3306" w:type="dxa"/>
            <w:gridSpan w:val="4"/>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37"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37"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3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5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color w:val="0000FF"/>
                <w:szCs w:val="20"/>
              </w:rPr>
            </w:pPr>
          </w:p>
        </w:tc>
      </w:tr>
      <w:tr w:rsidR="003E2D7B" w:rsidRPr="00323066" w:rsidTr="0030372B">
        <w:trPr>
          <w:trHeight w:val="255"/>
        </w:trPr>
        <w:tc>
          <w:tcPr>
            <w:tcW w:w="3306" w:type="dxa"/>
            <w:gridSpan w:val="4"/>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Admission</w:t>
            </w:r>
          </w:p>
        </w:tc>
        <w:tc>
          <w:tcPr>
            <w:tcW w:w="937"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2002</w:t>
            </w:r>
          </w:p>
        </w:tc>
        <w:tc>
          <w:tcPr>
            <w:tcW w:w="937"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2003</w:t>
            </w:r>
          </w:p>
        </w:tc>
        <w:tc>
          <w:tcPr>
            <w:tcW w:w="937"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2004</w:t>
            </w:r>
          </w:p>
        </w:tc>
        <w:tc>
          <w:tcPr>
            <w:tcW w:w="976"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2005</w:t>
            </w:r>
          </w:p>
        </w:tc>
        <w:tc>
          <w:tcPr>
            <w:tcW w:w="976"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2006</w:t>
            </w:r>
          </w:p>
        </w:tc>
        <w:tc>
          <w:tcPr>
            <w:tcW w:w="956"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2007</w:t>
            </w:r>
          </w:p>
        </w:tc>
      </w:tr>
      <w:tr w:rsidR="003E2D7B" w:rsidRPr="00323066" w:rsidTr="0030372B">
        <w:trPr>
          <w:trHeight w:val="315"/>
        </w:trPr>
        <w:tc>
          <w:tcPr>
            <w:tcW w:w="3306" w:type="dxa"/>
            <w:gridSpan w:val="4"/>
            <w:tcBorders>
              <w:top w:val="nil"/>
              <w:left w:val="single" w:sz="4" w:space="0" w:color="auto"/>
              <w:bottom w:val="single" w:sz="4" w:space="0" w:color="auto"/>
              <w:right w:val="single" w:sz="4" w:space="0" w:color="auto"/>
            </w:tcBorders>
            <w:shd w:val="clear" w:color="000000" w:fill="C0C0C0"/>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offered admission</w:t>
            </w:r>
          </w:p>
        </w:tc>
        <w:tc>
          <w:tcPr>
            <w:tcW w:w="937" w:type="dxa"/>
            <w:gridSpan w:val="2"/>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55</w:t>
            </w:r>
          </w:p>
        </w:tc>
        <w:tc>
          <w:tcPr>
            <w:tcW w:w="937" w:type="dxa"/>
            <w:gridSpan w:val="2"/>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52</w:t>
            </w:r>
          </w:p>
        </w:tc>
        <w:tc>
          <w:tcPr>
            <w:tcW w:w="937"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54</w:t>
            </w:r>
          </w:p>
        </w:tc>
        <w:tc>
          <w:tcPr>
            <w:tcW w:w="976"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57</w:t>
            </w:r>
          </w:p>
        </w:tc>
        <w:tc>
          <w:tcPr>
            <w:tcW w:w="976"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52</w:t>
            </w:r>
          </w:p>
        </w:tc>
        <w:tc>
          <w:tcPr>
            <w:tcW w:w="956"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63</w:t>
            </w:r>
          </w:p>
        </w:tc>
      </w:tr>
      <w:tr w:rsidR="003E2D7B" w:rsidRPr="00323066" w:rsidTr="0030372B">
        <w:trPr>
          <w:trHeight w:val="315"/>
        </w:trPr>
        <w:tc>
          <w:tcPr>
            <w:tcW w:w="3306" w:type="dxa"/>
            <w:gridSpan w:val="4"/>
            <w:tcBorders>
              <w:top w:val="nil"/>
              <w:left w:val="single" w:sz="4" w:space="0" w:color="auto"/>
              <w:bottom w:val="single" w:sz="4" w:space="0" w:color="auto"/>
              <w:right w:val="single" w:sz="4" w:space="0" w:color="auto"/>
            </w:tcBorders>
            <w:shd w:val="clear" w:color="000000" w:fill="C0C0C0"/>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admitted</w:t>
            </w:r>
          </w:p>
        </w:tc>
        <w:tc>
          <w:tcPr>
            <w:tcW w:w="937" w:type="dxa"/>
            <w:gridSpan w:val="2"/>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80.9%</w:t>
            </w:r>
          </w:p>
        </w:tc>
        <w:tc>
          <w:tcPr>
            <w:tcW w:w="937" w:type="dxa"/>
            <w:gridSpan w:val="2"/>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81.3%</w:t>
            </w:r>
          </w:p>
        </w:tc>
        <w:tc>
          <w:tcPr>
            <w:tcW w:w="937"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96.4%</w:t>
            </w:r>
          </w:p>
        </w:tc>
        <w:tc>
          <w:tcPr>
            <w:tcW w:w="976"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90.5%</w:t>
            </w:r>
          </w:p>
        </w:tc>
        <w:tc>
          <w:tcPr>
            <w:tcW w:w="976"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83.9%</w:t>
            </w:r>
          </w:p>
        </w:tc>
        <w:tc>
          <w:tcPr>
            <w:tcW w:w="956"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88.7%</w:t>
            </w:r>
          </w:p>
        </w:tc>
      </w:tr>
      <w:tr w:rsidR="003E2D7B" w:rsidRPr="00323066" w:rsidTr="0030372B">
        <w:trPr>
          <w:trHeight w:val="510"/>
        </w:trPr>
        <w:tc>
          <w:tcPr>
            <w:tcW w:w="3306" w:type="dxa"/>
            <w:gridSpan w:val="4"/>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szCs w:val="20"/>
              </w:rPr>
            </w:pPr>
            <w:r w:rsidRPr="00323066">
              <w:rPr>
                <w:rFonts w:eastAsia="Times New Roman" w:cs="Arial"/>
                <w:szCs w:val="20"/>
              </w:rPr>
              <w:t># students of color offered admission</w:t>
            </w:r>
          </w:p>
        </w:tc>
        <w:tc>
          <w:tcPr>
            <w:tcW w:w="937" w:type="dxa"/>
            <w:gridSpan w:val="2"/>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20</w:t>
            </w:r>
          </w:p>
        </w:tc>
        <w:tc>
          <w:tcPr>
            <w:tcW w:w="937" w:type="dxa"/>
            <w:gridSpan w:val="2"/>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w:t>
            </w:r>
          </w:p>
        </w:tc>
        <w:tc>
          <w:tcPr>
            <w:tcW w:w="937"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11</w:t>
            </w:r>
          </w:p>
        </w:tc>
        <w:tc>
          <w:tcPr>
            <w:tcW w:w="976"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14</w:t>
            </w:r>
          </w:p>
        </w:tc>
        <w:tc>
          <w:tcPr>
            <w:tcW w:w="976"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9</w:t>
            </w:r>
          </w:p>
        </w:tc>
        <w:tc>
          <w:tcPr>
            <w:tcW w:w="956"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20</w:t>
            </w:r>
          </w:p>
        </w:tc>
      </w:tr>
      <w:tr w:rsidR="003E2D7B" w:rsidRPr="00323066" w:rsidTr="0030372B">
        <w:trPr>
          <w:trHeight w:val="255"/>
        </w:trPr>
        <w:tc>
          <w:tcPr>
            <w:tcW w:w="3306" w:type="dxa"/>
            <w:gridSpan w:val="4"/>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SOC</w:t>
            </w:r>
            <w:r w:rsidRPr="00323066">
              <w:rPr>
                <w:rFonts w:eastAsia="Times New Roman" w:cs="Arial"/>
                <w:szCs w:val="20"/>
              </w:rPr>
              <w:t xml:space="preserve"> admitted</w:t>
            </w:r>
          </w:p>
        </w:tc>
        <w:tc>
          <w:tcPr>
            <w:tcW w:w="937" w:type="dxa"/>
            <w:gridSpan w:val="2"/>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90.9%</w:t>
            </w:r>
          </w:p>
        </w:tc>
        <w:tc>
          <w:tcPr>
            <w:tcW w:w="937" w:type="dxa"/>
            <w:gridSpan w:val="2"/>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66.7%</w:t>
            </w:r>
          </w:p>
        </w:tc>
        <w:tc>
          <w:tcPr>
            <w:tcW w:w="937"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100.0%</w:t>
            </w:r>
          </w:p>
        </w:tc>
        <w:tc>
          <w:tcPr>
            <w:tcW w:w="976"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93.3%</w:t>
            </w:r>
          </w:p>
        </w:tc>
        <w:tc>
          <w:tcPr>
            <w:tcW w:w="976"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75.0%</w:t>
            </w:r>
          </w:p>
        </w:tc>
        <w:tc>
          <w:tcPr>
            <w:tcW w:w="956"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95.2%</w:t>
            </w:r>
          </w:p>
        </w:tc>
      </w:tr>
      <w:tr w:rsidR="003E2D7B" w:rsidRPr="00323066" w:rsidTr="0030372B">
        <w:trPr>
          <w:trHeight w:val="255"/>
        </w:trPr>
        <w:tc>
          <w:tcPr>
            <w:tcW w:w="3306" w:type="dxa"/>
            <w:gridSpan w:val="4"/>
            <w:tcBorders>
              <w:top w:val="nil"/>
              <w:left w:val="single" w:sz="4" w:space="0" w:color="auto"/>
              <w:bottom w:val="single" w:sz="4" w:space="0" w:color="auto"/>
              <w:right w:val="single" w:sz="4" w:space="0" w:color="auto"/>
            </w:tcBorders>
            <w:shd w:val="clear" w:color="000000" w:fill="CCFFCC"/>
            <w:vAlign w:val="bottom"/>
            <w:hideMark/>
          </w:tcPr>
          <w:p w:rsidR="003E2D7B" w:rsidRPr="00323066" w:rsidRDefault="003E2D7B" w:rsidP="0030372B">
            <w:pPr>
              <w:rPr>
                <w:rFonts w:eastAsia="Times New Roman" w:cs="Arial"/>
                <w:szCs w:val="20"/>
              </w:rPr>
            </w:pPr>
            <w:r w:rsidRPr="00323066">
              <w:rPr>
                <w:rFonts w:eastAsia="Times New Roman" w:cs="Arial"/>
                <w:szCs w:val="20"/>
              </w:rPr>
              <w:t>#  WA residents offered admission</w:t>
            </w:r>
          </w:p>
        </w:tc>
        <w:tc>
          <w:tcPr>
            <w:tcW w:w="937" w:type="dxa"/>
            <w:gridSpan w:val="2"/>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47</w:t>
            </w:r>
          </w:p>
        </w:tc>
        <w:tc>
          <w:tcPr>
            <w:tcW w:w="937" w:type="dxa"/>
            <w:gridSpan w:val="2"/>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45</w:t>
            </w:r>
          </w:p>
        </w:tc>
        <w:tc>
          <w:tcPr>
            <w:tcW w:w="937"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44</w:t>
            </w:r>
          </w:p>
        </w:tc>
        <w:tc>
          <w:tcPr>
            <w:tcW w:w="976"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49</w:t>
            </w:r>
          </w:p>
        </w:tc>
        <w:tc>
          <w:tcPr>
            <w:tcW w:w="976"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43</w:t>
            </w:r>
          </w:p>
        </w:tc>
        <w:tc>
          <w:tcPr>
            <w:tcW w:w="956"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61</w:t>
            </w:r>
          </w:p>
        </w:tc>
      </w:tr>
      <w:tr w:rsidR="003E2D7B" w:rsidRPr="00323066" w:rsidTr="0030372B">
        <w:trPr>
          <w:trHeight w:val="255"/>
        </w:trPr>
        <w:tc>
          <w:tcPr>
            <w:tcW w:w="3306" w:type="dxa"/>
            <w:gridSpan w:val="4"/>
            <w:tcBorders>
              <w:top w:val="nil"/>
              <w:left w:val="single" w:sz="4" w:space="0" w:color="auto"/>
              <w:bottom w:val="single" w:sz="4" w:space="0" w:color="auto"/>
              <w:right w:val="single" w:sz="4" w:space="0" w:color="auto"/>
            </w:tcBorders>
            <w:shd w:val="clear" w:color="000000" w:fill="CCFFCC"/>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WA resident</w:t>
            </w:r>
            <w:r w:rsidRPr="00323066">
              <w:rPr>
                <w:rFonts w:eastAsia="Times New Roman" w:cs="Arial"/>
                <w:szCs w:val="20"/>
              </w:rPr>
              <w:t xml:space="preserve"> admitted</w:t>
            </w:r>
          </w:p>
        </w:tc>
        <w:tc>
          <w:tcPr>
            <w:tcW w:w="937" w:type="dxa"/>
            <w:gridSpan w:val="2"/>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79.7%</w:t>
            </w:r>
          </w:p>
        </w:tc>
        <w:tc>
          <w:tcPr>
            <w:tcW w:w="937" w:type="dxa"/>
            <w:gridSpan w:val="2"/>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78.9%</w:t>
            </w:r>
          </w:p>
        </w:tc>
        <w:tc>
          <w:tcPr>
            <w:tcW w:w="937"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97.8%</w:t>
            </w:r>
          </w:p>
        </w:tc>
        <w:tc>
          <w:tcPr>
            <w:tcW w:w="976"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92.5%</w:t>
            </w:r>
          </w:p>
        </w:tc>
        <w:tc>
          <w:tcPr>
            <w:tcW w:w="976"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82.7%</w:t>
            </w:r>
          </w:p>
        </w:tc>
        <w:tc>
          <w:tcPr>
            <w:tcW w:w="956"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88.4%</w:t>
            </w:r>
          </w:p>
        </w:tc>
      </w:tr>
      <w:tr w:rsidR="003E2D7B" w:rsidRPr="00323066" w:rsidTr="0030372B">
        <w:trPr>
          <w:trHeight w:val="255"/>
        </w:trPr>
        <w:tc>
          <w:tcPr>
            <w:tcW w:w="3306" w:type="dxa"/>
            <w:gridSpan w:val="4"/>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szCs w:val="20"/>
              </w:rPr>
            </w:pPr>
            <w:r w:rsidRPr="00323066">
              <w:rPr>
                <w:rFonts w:eastAsia="Times New Roman" w:cs="Arial"/>
                <w:szCs w:val="20"/>
              </w:rPr>
              <w:t>#  non-residents offered admission</w:t>
            </w:r>
          </w:p>
        </w:tc>
        <w:tc>
          <w:tcPr>
            <w:tcW w:w="937" w:type="dxa"/>
            <w:gridSpan w:val="2"/>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w:t>
            </w:r>
          </w:p>
        </w:tc>
        <w:tc>
          <w:tcPr>
            <w:tcW w:w="937" w:type="dxa"/>
            <w:gridSpan w:val="2"/>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w:t>
            </w:r>
          </w:p>
        </w:tc>
        <w:tc>
          <w:tcPr>
            <w:tcW w:w="937"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w:t>
            </w:r>
          </w:p>
        </w:tc>
        <w:tc>
          <w:tcPr>
            <w:tcW w:w="976"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w:t>
            </w:r>
          </w:p>
        </w:tc>
        <w:tc>
          <w:tcPr>
            <w:tcW w:w="976"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w:t>
            </w:r>
          </w:p>
        </w:tc>
        <w:tc>
          <w:tcPr>
            <w:tcW w:w="956"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w:t>
            </w:r>
          </w:p>
        </w:tc>
      </w:tr>
      <w:tr w:rsidR="003E2D7B" w:rsidRPr="00323066" w:rsidTr="0030372B">
        <w:trPr>
          <w:trHeight w:val="255"/>
        </w:trPr>
        <w:tc>
          <w:tcPr>
            <w:tcW w:w="3306" w:type="dxa"/>
            <w:gridSpan w:val="4"/>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non-resident</w:t>
            </w:r>
            <w:r w:rsidRPr="00323066">
              <w:rPr>
                <w:rFonts w:eastAsia="Times New Roman" w:cs="Arial"/>
                <w:szCs w:val="20"/>
              </w:rPr>
              <w:t xml:space="preserve"> admitted</w:t>
            </w:r>
          </w:p>
        </w:tc>
        <w:tc>
          <w:tcPr>
            <w:tcW w:w="937" w:type="dxa"/>
            <w:gridSpan w:val="2"/>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100.0%</w:t>
            </w:r>
          </w:p>
        </w:tc>
        <w:tc>
          <w:tcPr>
            <w:tcW w:w="937" w:type="dxa"/>
            <w:gridSpan w:val="2"/>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100.0%</w:t>
            </w:r>
          </w:p>
        </w:tc>
        <w:tc>
          <w:tcPr>
            <w:tcW w:w="937"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85.7%</w:t>
            </w:r>
          </w:p>
        </w:tc>
        <w:tc>
          <w:tcPr>
            <w:tcW w:w="976"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66.7%</w:t>
            </w:r>
          </w:p>
        </w:tc>
        <w:tc>
          <w:tcPr>
            <w:tcW w:w="976"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100.0%</w:t>
            </w:r>
          </w:p>
        </w:tc>
        <w:tc>
          <w:tcPr>
            <w:tcW w:w="956"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100.0%</w:t>
            </w:r>
          </w:p>
        </w:tc>
      </w:tr>
      <w:tr w:rsidR="003E2D7B" w:rsidRPr="00323066" w:rsidTr="0030372B">
        <w:trPr>
          <w:trHeight w:val="255"/>
        </w:trPr>
        <w:tc>
          <w:tcPr>
            <w:tcW w:w="3306" w:type="dxa"/>
            <w:gridSpan w:val="4"/>
            <w:tcBorders>
              <w:top w:val="nil"/>
              <w:left w:val="single" w:sz="4" w:space="0" w:color="auto"/>
              <w:bottom w:val="single" w:sz="4" w:space="0" w:color="auto"/>
              <w:right w:val="single" w:sz="4" w:space="0" w:color="auto"/>
            </w:tcBorders>
            <w:shd w:val="clear" w:color="000000" w:fill="CCFFCC"/>
            <w:vAlign w:val="bottom"/>
            <w:hideMark/>
          </w:tcPr>
          <w:p w:rsidR="003E2D7B" w:rsidRPr="00323066" w:rsidRDefault="003E2D7B" w:rsidP="0030372B">
            <w:pPr>
              <w:rPr>
                <w:rFonts w:eastAsia="Times New Roman" w:cs="Arial"/>
                <w:szCs w:val="20"/>
              </w:rPr>
            </w:pPr>
            <w:r w:rsidRPr="00323066">
              <w:rPr>
                <w:rFonts w:eastAsia="Times New Roman" w:cs="Arial"/>
                <w:szCs w:val="20"/>
              </w:rPr>
              <w:t>#  contested res offered admission</w:t>
            </w:r>
          </w:p>
        </w:tc>
        <w:tc>
          <w:tcPr>
            <w:tcW w:w="937" w:type="dxa"/>
            <w:gridSpan w:val="2"/>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w:t>
            </w:r>
          </w:p>
        </w:tc>
        <w:tc>
          <w:tcPr>
            <w:tcW w:w="937" w:type="dxa"/>
            <w:gridSpan w:val="2"/>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3</w:t>
            </w:r>
          </w:p>
        </w:tc>
        <w:tc>
          <w:tcPr>
            <w:tcW w:w="937"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w:t>
            </w:r>
          </w:p>
        </w:tc>
        <w:tc>
          <w:tcPr>
            <w:tcW w:w="976"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w:t>
            </w:r>
          </w:p>
        </w:tc>
        <w:tc>
          <w:tcPr>
            <w:tcW w:w="976"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w:t>
            </w:r>
          </w:p>
        </w:tc>
        <w:tc>
          <w:tcPr>
            <w:tcW w:w="956"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0</w:t>
            </w:r>
          </w:p>
        </w:tc>
      </w:tr>
      <w:tr w:rsidR="003E2D7B" w:rsidRPr="00323066" w:rsidTr="0030372B">
        <w:trPr>
          <w:trHeight w:val="255"/>
        </w:trPr>
        <w:tc>
          <w:tcPr>
            <w:tcW w:w="3306" w:type="dxa"/>
            <w:gridSpan w:val="4"/>
            <w:tcBorders>
              <w:top w:val="nil"/>
              <w:left w:val="single" w:sz="4" w:space="0" w:color="auto"/>
              <w:bottom w:val="single" w:sz="4" w:space="0" w:color="auto"/>
              <w:right w:val="single" w:sz="4" w:space="0" w:color="auto"/>
            </w:tcBorders>
            <w:shd w:val="clear" w:color="000000" w:fill="CCFFCC"/>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xml:space="preserve">% contested residents </w:t>
            </w:r>
            <w:r w:rsidRPr="00323066">
              <w:rPr>
                <w:rFonts w:eastAsia="Times New Roman" w:cs="Arial"/>
                <w:szCs w:val="20"/>
              </w:rPr>
              <w:t>admitted</w:t>
            </w:r>
          </w:p>
        </w:tc>
        <w:tc>
          <w:tcPr>
            <w:tcW w:w="937" w:type="dxa"/>
            <w:gridSpan w:val="2"/>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80.0%</w:t>
            </w:r>
          </w:p>
        </w:tc>
        <w:tc>
          <w:tcPr>
            <w:tcW w:w="937" w:type="dxa"/>
            <w:gridSpan w:val="2"/>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100.0%</w:t>
            </w:r>
          </w:p>
        </w:tc>
        <w:tc>
          <w:tcPr>
            <w:tcW w:w="937"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100.0%</w:t>
            </w:r>
          </w:p>
        </w:tc>
        <w:tc>
          <w:tcPr>
            <w:tcW w:w="976"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85.7%</w:t>
            </w:r>
          </w:p>
        </w:tc>
        <w:tc>
          <w:tcPr>
            <w:tcW w:w="976"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83.3%</w:t>
            </w:r>
          </w:p>
        </w:tc>
        <w:tc>
          <w:tcPr>
            <w:tcW w:w="956"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N/A</w:t>
            </w:r>
          </w:p>
        </w:tc>
      </w:tr>
      <w:tr w:rsidR="003E2D7B" w:rsidRPr="00323066" w:rsidTr="0030372B">
        <w:trPr>
          <w:trHeight w:val="255"/>
        </w:trPr>
        <w:tc>
          <w:tcPr>
            <w:tcW w:w="3306" w:type="dxa"/>
            <w:gridSpan w:val="4"/>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37"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37"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3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5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color w:val="0000FF"/>
                <w:szCs w:val="20"/>
              </w:rPr>
            </w:pPr>
          </w:p>
        </w:tc>
      </w:tr>
      <w:tr w:rsidR="003E2D7B" w:rsidRPr="00323066" w:rsidTr="0030372B">
        <w:trPr>
          <w:trHeight w:val="255"/>
        </w:trPr>
        <w:tc>
          <w:tcPr>
            <w:tcW w:w="3306" w:type="dxa"/>
            <w:gridSpan w:val="4"/>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Enrolled</w:t>
            </w:r>
          </w:p>
        </w:tc>
        <w:tc>
          <w:tcPr>
            <w:tcW w:w="937"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2002</w:t>
            </w:r>
          </w:p>
        </w:tc>
        <w:tc>
          <w:tcPr>
            <w:tcW w:w="937"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2003</w:t>
            </w:r>
          </w:p>
        </w:tc>
        <w:tc>
          <w:tcPr>
            <w:tcW w:w="937"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2004</w:t>
            </w:r>
          </w:p>
        </w:tc>
        <w:tc>
          <w:tcPr>
            <w:tcW w:w="976"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2005</w:t>
            </w:r>
          </w:p>
        </w:tc>
        <w:tc>
          <w:tcPr>
            <w:tcW w:w="976"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2006</w:t>
            </w:r>
          </w:p>
        </w:tc>
        <w:tc>
          <w:tcPr>
            <w:tcW w:w="956"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2007</w:t>
            </w:r>
          </w:p>
        </w:tc>
      </w:tr>
      <w:tr w:rsidR="003E2D7B" w:rsidRPr="00323066" w:rsidTr="0030372B">
        <w:trPr>
          <w:trHeight w:val="360"/>
        </w:trPr>
        <w:tc>
          <w:tcPr>
            <w:tcW w:w="3306" w:type="dxa"/>
            <w:gridSpan w:val="4"/>
            <w:tcBorders>
              <w:top w:val="nil"/>
              <w:left w:val="single" w:sz="4" w:space="0" w:color="auto"/>
              <w:bottom w:val="single" w:sz="4" w:space="0" w:color="auto"/>
              <w:right w:val="single" w:sz="4" w:space="0" w:color="auto"/>
            </w:tcBorders>
            <w:shd w:val="clear" w:color="000000" w:fill="C0C0C0"/>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enrolled</w:t>
            </w:r>
          </w:p>
        </w:tc>
        <w:tc>
          <w:tcPr>
            <w:tcW w:w="937" w:type="dxa"/>
            <w:gridSpan w:val="2"/>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49</w:t>
            </w:r>
          </w:p>
        </w:tc>
        <w:tc>
          <w:tcPr>
            <w:tcW w:w="937" w:type="dxa"/>
            <w:gridSpan w:val="2"/>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42</w:t>
            </w:r>
          </w:p>
        </w:tc>
        <w:tc>
          <w:tcPr>
            <w:tcW w:w="937"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39</w:t>
            </w:r>
          </w:p>
        </w:tc>
        <w:tc>
          <w:tcPr>
            <w:tcW w:w="976"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44</w:t>
            </w:r>
          </w:p>
        </w:tc>
        <w:tc>
          <w:tcPr>
            <w:tcW w:w="976"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37</w:t>
            </w:r>
          </w:p>
        </w:tc>
        <w:tc>
          <w:tcPr>
            <w:tcW w:w="956"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50</w:t>
            </w:r>
          </w:p>
        </w:tc>
      </w:tr>
      <w:tr w:rsidR="003E2D7B" w:rsidRPr="00323066" w:rsidTr="0030372B">
        <w:trPr>
          <w:trHeight w:val="300"/>
        </w:trPr>
        <w:tc>
          <w:tcPr>
            <w:tcW w:w="3306" w:type="dxa"/>
            <w:gridSpan w:val="4"/>
            <w:tcBorders>
              <w:top w:val="nil"/>
              <w:left w:val="single" w:sz="4" w:space="0" w:color="auto"/>
              <w:bottom w:val="single" w:sz="4" w:space="0" w:color="auto"/>
              <w:right w:val="single" w:sz="4" w:space="0" w:color="auto"/>
            </w:tcBorders>
            <w:shd w:val="clear" w:color="000000" w:fill="C0C0C0"/>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yield from admission</w:t>
            </w:r>
          </w:p>
        </w:tc>
        <w:tc>
          <w:tcPr>
            <w:tcW w:w="937" w:type="dxa"/>
            <w:gridSpan w:val="2"/>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89.1%</w:t>
            </w:r>
          </w:p>
        </w:tc>
        <w:tc>
          <w:tcPr>
            <w:tcW w:w="937" w:type="dxa"/>
            <w:gridSpan w:val="2"/>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80.8%</w:t>
            </w:r>
          </w:p>
        </w:tc>
        <w:tc>
          <w:tcPr>
            <w:tcW w:w="937"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72.2%</w:t>
            </w:r>
          </w:p>
        </w:tc>
        <w:tc>
          <w:tcPr>
            <w:tcW w:w="976"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77.2%</w:t>
            </w:r>
          </w:p>
        </w:tc>
        <w:tc>
          <w:tcPr>
            <w:tcW w:w="976"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71.2%</w:t>
            </w:r>
          </w:p>
        </w:tc>
        <w:tc>
          <w:tcPr>
            <w:tcW w:w="956"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79.4%</w:t>
            </w:r>
          </w:p>
        </w:tc>
      </w:tr>
      <w:tr w:rsidR="003E2D7B" w:rsidRPr="00323066" w:rsidTr="0030372B">
        <w:trPr>
          <w:trHeight w:val="255"/>
        </w:trPr>
        <w:tc>
          <w:tcPr>
            <w:tcW w:w="3306" w:type="dxa"/>
            <w:gridSpan w:val="4"/>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szCs w:val="20"/>
              </w:rPr>
            </w:pPr>
            <w:r w:rsidRPr="00323066">
              <w:rPr>
                <w:rFonts w:eastAsia="Times New Roman" w:cs="Arial"/>
                <w:szCs w:val="20"/>
              </w:rPr>
              <w:t># students of color enrolled</w:t>
            </w:r>
          </w:p>
        </w:tc>
        <w:tc>
          <w:tcPr>
            <w:tcW w:w="937" w:type="dxa"/>
            <w:gridSpan w:val="2"/>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21</w:t>
            </w:r>
          </w:p>
        </w:tc>
        <w:tc>
          <w:tcPr>
            <w:tcW w:w="937" w:type="dxa"/>
            <w:gridSpan w:val="2"/>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w:t>
            </w:r>
          </w:p>
        </w:tc>
        <w:tc>
          <w:tcPr>
            <w:tcW w:w="937"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w:t>
            </w:r>
          </w:p>
        </w:tc>
        <w:tc>
          <w:tcPr>
            <w:tcW w:w="976"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10</w:t>
            </w:r>
          </w:p>
        </w:tc>
        <w:tc>
          <w:tcPr>
            <w:tcW w:w="976"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7</w:t>
            </w:r>
          </w:p>
        </w:tc>
        <w:tc>
          <w:tcPr>
            <w:tcW w:w="956"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17</w:t>
            </w:r>
          </w:p>
        </w:tc>
      </w:tr>
      <w:tr w:rsidR="003E2D7B" w:rsidRPr="00323066" w:rsidTr="0030372B">
        <w:trPr>
          <w:trHeight w:val="255"/>
        </w:trPr>
        <w:tc>
          <w:tcPr>
            <w:tcW w:w="3306" w:type="dxa"/>
            <w:gridSpan w:val="4"/>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SOC</w:t>
            </w:r>
            <w:r w:rsidRPr="00323066">
              <w:rPr>
                <w:rFonts w:eastAsia="Times New Roman" w:cs="Arial"/>
                <w:szCs w:val="20"/>
              </w:rPr>
              <w:t xml:space="preserve"> yield from admission</w:t>
            </w:r>
          </w:p>
        </w:tc>
        <w:tc>
          <w:tcPr>
            <w:tcW w:w="937" w:type="dxa"/>
            <w:gridSpan w:val="2"/>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105.0%</w:t>
            </w:r>
          </w:p>
        </w:tc>
        <w:tc>
          <w:tcPr>
            <w:tcW w:w="937" w:type="dxa"/>
            <w:gridSpan w:val="2"/>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75.0%</w:t>
            </w:r>
          </w:p>
        </w:tc>
        <w:tc>
          <w:tcPr>
            <w:tcW w:w="937"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54.5%</w:t>
            </w:r>
          </w:p>
        </w:tc>
        <w:tc>
          <w:tcPr>
            <w:tcW w:w="976"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71.4%</w:t>
            </w:r>
          </w:p>
        </w:tc>
        <w:tc>
          <w:tcPr>
            <w:tcW w:w="976"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77.8%</w:t>
            </w:r>
          </w:p>
        </w:tc>
        <w:tc>
          <w:tcPr>
            <w:tcW w:w="956"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85.0%</w:t>
            </w:r>
          </w:p>
        </w:tc>
      </w:tr>
      <w:tr w:rsidR="003E2D7B" w:rsidRPr="00323066" w:rsidTr="0030372B">
        <w:trPr>
          <w:trHeight w:val="255"/>
        </w:trPr>
        <w:tc>
          <w:tcPr>
            <w:tcW w:w="3306" w:type="dxa"/>
            <w:gridSpan w:val="4"/>
            <w:tcBorders>
              <w:top w:val="nil"/>
              <w:left w:val="single" w:sz="4" w:space="0" w:color="auto"/>
              <w:bottom w:val="single" w:sz="4" w:space="0" w:color="auto"/>
              <w:right w:val="single" w:sz="4" w:space="0" w:color="auto"/>
            </w:tcBorders>
            <w:shd w:val="clear" w:color="000000" w:fill="CCFFCC"/>
            <w:vAlign w:val="bottom"/>
            <w:hideMark/>
          </w:tcPr>
          <w:p w:rsidR="003E2D7B" w:rsidRPr="00323066" w:rsidRDefault="003E2D7B" w:rsidP="0030372B">
            <w:pPr>
              <w:rPr>
                <w:rFonts w:eastAsia="Times New Roman" w:cs="Arial"/>
                <w:szCs w:val="20"/>
              </w:rPr>
            </w:pPr>
            <w:r w:rsidRPr="00323066">
              <w:rPr>
                <w:rFonts w:eastAsia="Times New Roman" w:cs="Arial"/>
                <w:szCs w:val="20"/>
              </w:rPr>
              <w:t>#  WA residents enrolled</w:t>
            </w:r>
          </w:p>
        </w:tc>
        <w:tc>
          <w:tcPr>
            <w:tcW w:w="937" w:type="dxa"/>
            <w:gridSpan w:val="2"/>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43</w:t>
            </w:r>
          </w:p>
        </w:tc>
        <w:tc>
          <w:tcPr>
            <w:tcW w:w="937" w:type="dxa"/>
            <w:gridSpan w:val="2"/>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37</w:t>
            </w:r>
          </w:p>
        </w:tc>
        <w:tc>
          <w:tcPr>
            <w:tcW w:w="937"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36</w:t>
            </w:r>
          </w:p>
        </w:tc>
        <w:tc>
          <w:tcPr>
            <w:tcW w:w="976"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39</w:t>
            </w:r>
          </w:p>
        </w:tc>
        <w:tc>
          <w:tcPr>
            <w:tcW w:w="976"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32</w:t>
            </w:r>
          </w:p>
        </w:tc>
        <w:tc>
          <w:tcPr>
            <w:tcW w:w="956"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49</w:t>
            </w:r>
          </w:p>
        </w:tc>
      </w:tr>
      <w:tr w:rsidR="003E2D7B" w:rsidRPr="00323066" w:rsidTr="0030372B">
        <w:trPr>
          <w:trHeight w:val="255"/>
        </w:trPr>
        <w:tc>
          <w:tcPr>
            <w:tcW w:w="3306" w:type="dxa"/>
            <w:gridSpan w:val="4"/>
            <w:tcBorders>
              <w:top w:val="nil"/>
              <w:left w:val="single" w:sz="4" w:space="0" w:color="auto"/>
              <w:bottom w:val="single" w:sz="4" w:space="0" w:color="auto"/>
              <w:right w:val="single" w:sz="4" w:space="0" w:color="auto"/>
            </w:tcBorders>
            <w:shd w:val="clear" w:color="000000" w:fill="CCFFCC"/>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xml:space="preserve">WA resident </w:t>
            </w:r>
            <w:r w:rsidRPr="00323066">
              <w:rPr>
                <w:rFonts w:eastAsia="Times New Roman" w:cs="Arial"/>
                <w:szCs w:val="20"/>
              </w:rPr>
              <w:t>yield from admission</w:t>
            </w:r>
          </w:p>
        </w:tc>
        <w:tc>
          <w:tcPr>
            <w:tcW w:w="937" w:type="dxa"/>
            <w:gridSpan w:val="2"/>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91.5%</w:t>
            </w:r>
          </w:p>
        </w:tc>
        <w:tc>
          <w:tcPr>
            <w:tcW w:w="937" w:type="dxa"/>
            <w:gridSpan w:val="2"/>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82.2%</w:t>
            </w:r>
          </w:p>
        </w:tc>
        <w:tc>
          <w:tcPr>
            <w:tcW w:w="937"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81.8%</w:t>
            </w:r>
          </w:p>
        </w:tc>
        <w:tc>
          <w:tcPr>
            <w:tcW w:w="976"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79.6%</w:t>
            </w:r>
          </w:p>
        </w:tc>
        <w:tc>
          <w:tcPr>
            <w:tcW w:w="976"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74.4%</w:t>
            </w:r>
          </w:p>
        </w:tc>
        <w:tc>
          <w:tcPr>
            <w:tcW w:w="956"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80.3%</w:t>
            </w:r>
          </w:p>
        </w:tc>
      </w:tr>
      <w:tr w:rsidR="003E2D7B" w:rsidRPr="00323066" w:rsidTr="0030372B">
        <w:trPr>
          <w:trHeight w:val="255"/>
        </w:trPr>
        <w:tc>
          <w:tcPr>
            <w:tcW w:w="3306" w:type="dxa"/>
            <w:gridSpan w:val="4"/>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rPr>
                <w:rFonts w:eastAsia="Times New Roman" w:cs="Arial"/>
                <w:szCs w:val="20"/>
              </w:rPr>
            </w:pPr>
            <w:r w:rsidRPr="00323066">
              <w:rPr>
                <w:rFonts w:eastAsia="Times New Roman" w:cs="Arial"/>
                <w:szCs w:val="20"/>
              </w:rPr>
              <w:t>#  non-residents enrolled</w:t>
            </w:r>
          </w:p>
        </w:tc>
        <w:tc>
          <w:tcPr>
            <w:tcW w:w="937" w:type="dxa"/>
            <w:gridSpan w:val="2"/>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w:t>
            </w:r>
          </w:p>
        </w:tc>
        <w:tc>
          <w:tcPr>
            <w:tcW w:w="937" w:type="dxa"/>
            <w:gridSpan w:val="2"/>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3</w:t>
            </w:r>
          </w:p>
        </w:tc>
        <w:tc>
          <w:tcPr>
            <w:tcW w:w="937"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w:t>
            </w:r>
          </w:p>
        </w:tc>
        <w:tc>
          <w:tcPr>
            <w:tcW w:w="976"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w:t>
            </w:r>
          </w:p>
        </w:tc>
        <w:tc>
          <w:tcPr>
            <w:tcW w:w="976"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w:t>
            </w:r>
          </w:p>
        </w:tc>
        <w:tc>
          <w:tcPr>
            <w:tcW w:w="956"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w:t>
            </w:r>
          </w:p>
        </w:tc>
      </w:tr>
      <w:tr w:rsidR="003E2D7B" w:rsidRPr="00323066" w:rsidTr="0030372B">
        <w:trPr>
          <w:trHeight w:val="255"/>
        </w:trPr>
        <w:tc>
          <w:tcPr>
            <w:tcW w:w="3306" w:type="dxa"/>
            <w:gridSpan w:val="4"/>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xml:space="preserve">non-resident </w:t>
            </w:r>
            <w:r w:rsidRPr="00323066">
              <w:rPr>
                <w:rFonts w:eastAsia="Times New Roman" w:cs="Arial"/>
                <w:szCs w:val="20"/>
              </w:rPr>
              <w:t>yield from admission</w:t>
            </w:r>
          </w:p>
        </w:tc>
        <w:tc>
          <w:tcPr>
            <w:tcW w:w="937" w:type="dxa"/>
            <w:gridSpan w:val="2"/>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100.0%</w:t>
            </w:r>
          </w:p>
        </w:tc>
        <w:tc>
          <w:tcPr>
            <w:tcW w:w="937" w:type="dxa"/>
            <w:gridSpan w:val="2"/>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75.0%</w:t>
            </w:r>
          </w:p>
        </w:tc>
        <w:tc>
          <w:tcPr>
            <w:tcW w:w="937"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16.7%</w:t>
            </w:r>
          </w:p>
        </w:tc>
        <w:tc>
          <w:tcPr>
            <w:tcW w:w="976"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50.0%</w:t>
            </w:r>
          </w:p>
        </w:tc>
        <w:tc>
          <w:tcPr>
            <w:tcW w:w="976"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50.0%</w:t>
            </w:r>
          </w:p>
        </w:tc>
        <w:tc>
          <w:tcPr>
            <w:tcW w:w="956"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50.0%</w:t>
            </w:r>
          </w:p>
        </w:tc>
      </w:tr>
      <w:tr w:rsidR="003E2D7B" w:rsidRPr="00323066" w:rsidTr="0030372B">
        <w:trPr>
          <w:trHeight w:val="255"/>
        </w:trPr>
        <w:tc>
          <w:tcPr>
            <w:tcW w:w="3306" w:type="dxa"/>
            <w:gridSpan w:val="4"/>
            <w:tcBorders>
              <w:top w:val="nil"/>
              <w:left w:val="single" w:sz="4" w:space="0" w:color="auto"/>
              <w:bottom w:val="single" w:sz="4" w:space="0" w:color="auto"/>
              <w:right w:val="single" w:sz="4" w:space="0" w:color="auto"/>
            </w:tcBorders>
            <w:shd w:val="clear" w:color="000000" w:fill="CCFFCC"/>
            <w:vAlign w:val="bottom"/>
            <w:hideMark/>
          </w:tcPr>
          <w:p w:rsidR="003E2D7B" w:rsidRPr="00323066" w:rsidRDefault="003E2D7B" w:rsidP="0030372B">
            <w:pPr>
              <w:rPr>
                <w:rFonts w:eastAsia="Times New Roman" w:cs="Arial"/>
                <w:szCs w:val="20"/>
              </w:rPr>
            </w:pPr>
            <w:r w:rsidRPr="00323066">
              <w:rPr>
                <w:rFonts w:eastAsia="Times New Roman" w:cs="Arial"/>
                <w:szCs w:val="20"/>
              </w:rPr>
              <w:t>#  contested res enrolled</w:t>
            </w:r>
          </w:p>
        </w:tc>
        <w:tc>
          <w:tcPr>
            <w:tcW w:w="937" w:type="dxa"/>
            <w:gridSpan w:val="2"/>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w:t>
            </w:r>
          </w:p>
        </w:tc>
        <w:tc>
          <w:tcPr>
            <w:tcW w:w="937" w:type="dxa"/>
            <w:gridSpan w:val="2"/>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w:t>
            </w:r>
          </w:p>
        </w:tc>
        <w:tc>
          <w:tcPr>
            <w:tcW w:w="937"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w:t>
            </w:r>
          </w:p>
        </w:tc>
        <w:tc>
          <w:tcPr>
            <w:tcW w:w="976"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w:t>
            </w:r>
          </w:p>
        </w:tc>
        <w:tc>
          <w:tcPr>
            <w:tcW w:w="976" w:type="dxa"/>
            <w:tcBorders>
              <w:top w:val="nil"/>
              <w:left w:val="nil"/>
              <w:bottom w:val="single" w:sz="4" w:space="0" w:color="auto"/>
              <w:right w:val="single" w:sz="4" w:space="0" w:color="auto"/>
            </w:tcBorders>
            <w:shd w:val="clear" w:color="000000" w:fill="CCFFCC"/>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3</w:t>
            </w:r>
          </w:p>
        </w:tc>
        <w:tc>
          <w:tcPr>
            <w:tcW w:w="956"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0</w:t>
            </w:r>
          </w:p>
        </w:tc>
      </w:tr>
      <w:tr w:rsidR="003E2D7B" w:rsidRPr="00323066" w:rsidTr="0030372B">
        <w:trPr>
          <w:trHeight w:val="255"/>
        </w:trPr>
        <w:tc>
          <w:tcPr>
            <w:tcW w:w="3306" w:type="dxa"/>
            <w:gridSpan w:val="4"/>
            <w:tcBorders>
              <w:top w:val="nil"/>
              <w:left w:val="single" w:sz="4" w:space="0" w:color="auto"/>
              <w:bottom w:val="single" w:sz="4" w:space="0" w:color="auto"/>
              <w:right w:val="single" w:sz="4" w:space="0" w:color="auto"/>
            </w:tcBorders>
            <w:shd w:val="clear" w:color="000000" w:fill="CCFFCC"/>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xml:space="preserve">contested res </w:t>
            </w:r>
            <w:r w:rsidRPr="00323066">
              <w:rPr>
                <w:rFonts w:eastAsia="Times New Roman" w:cs="Arial"/>
                <w:szCs w:val="20"/>
              </w:rPr>
              <w:t>yield from admission</w:t>
            </w:r>
          </w:p>
        </w:tc>
        <w:tc>
          <w:tcPr>
            <w:tcW w:w="937" w:type="dxa"/>
            <w:gridSpan w:val="2"/>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50.0%</w:t>
            </w:r>
          </w:p>
        </w:tc>
        <w:tc>
          <w:tcPr>
            <w:tcW w:w="937" w:type="dxa"/>
            <w:gridSpan w:val="2"/>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66.7%</w:t>
            </w:r>
          </w:p>
        </w:tc>
        <w:tc>
          <w:tcPr>
            <w:tcW w:w="937"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50.0%</w:t>
            </w:r>
          </w:p>
        </w:tc>
        <w:tc>
          <w:tcPr>
            <w:tcW w:w="976"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66.7%</w:t>
            </w:r>
          </w:p>
        </w:tc>
        <w:tc>
          <w:tcPr>
            <w:tcW w:w="976"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60.0%</w:t>
            </w:r>
          </w:p>
        </w:tc>
        <w:tc>
          <w:tcPr>
            <w:tcW w:w="956"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center"/>
              <w:rPr>
                <w:rFonts w:eastAsia="Times New Roman" w:cs="Arial"/>
                <w:szCs w:val="20"/>
              </w:rPr>
            </w:pPr>
            <w:r w:rsidRPr="00323066">
              <w:rPr>
                <w:rFonts w:eastAsia="Times New Roman" w:cs="Arial"/>
                <w:szCs w:val="20"/>
              </w:rPr>
              <w:t>#DIV/0!</w:t>
            </w:r>
          </w:p>
        </w:tc>
      </w:tr>
      <w:tr w:rsidR="003E2D7B" w:rsidRPr="00323066" w:rsidTr="0030372B">
        <w:trPr>
          <w:trHeight w:val="255"/>
        </w:trPr>
        <w:tc>
          <w:tcPr>
            <w:tcW w:w="3306" w:type="dxa"/>
            <w:gridSpan w:val="4"/>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rPr>
                <w:rFonts w:eastAsia="Times New Roman" w:cs="Arial"/>
                <w:szCs w:val="20"/>
              </w:rPr>
            </w:pPr>
            <w:r w:rsidRPr="00323066">
              <w:rPr>
                <w:rFonts w:eastAsia="Times New Roman" w:cs="Arial"/>
                <w:szCs w:val="20"/>
              </w:rPr>
              <w:t># regular admission</w:t>
            </w:r>
          </w:p>
        </w:tc>
        <w:tc>
          <w:tcPr>
            <w:tcW w:w="937" w:type="dxa"/>
            <w:gridSpan w:val="2"/>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23</w:t>
            </w:r>
          </w:p>
        </w:tc>
        <w:tc>
          <w:tcPr>
            <w:tcW w:w="937" w:type="dxa"/>
            <w:gridSpan w:val="2"/>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15</w:t>
            </w:r>
          </w:p>
        </w:tc>
        <w:tc>
          <w:tcPr>
            <w:tcW w:w="937"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w:t>
            </w:r>
          </w:p>
        </w:tc>
        <w:tc>
          <w:tcPr>
            <w:tcW w:w="976"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14</w:t>
            </w:r>
          </w:p>
        </w:tc>
        <w:tc>
          <w:tcPr>
            <w:tcW w:w="976"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13</w:t>
            </w:r>
          </w:p>
        </w:tc>
        <w:tc>
          <w:tcPr>
            <w:tcW w:w="956"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9</w:t>
            </w:r>
          </w:p>
        </w:tc>
      </w:tr>
      <w:tr w:rsidR="003E2D7B" w:rsidRPr="00323066" w:rsidTr="0030372B">
        <w:trPr>
          <w:trHeight w:val="255"/>
        </w:trPr>
        <w:tc>
          <w:tcPr>
            <w:tcW w:w="3306" w:type="dxa"/>
            <w:gridSpan w:val="4"/>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rPr>
                <w:rFonts w:eastAsia="Times New Roman" w:cs="Arial"/>
                <w:szCs w:val="20"/>
              </w:rPr>
            </w:pPr>
            <w:r w:rsidRPr="00323066">
              <w:rPr>
                <w:rFonts w:eastAsia="Times New Roman" w:cs="Arial"/>
                <w:szCs w:val="20"/>
              </w:rPr>
              <w:t># provisional admission</w:t>
            </w:r>
          </w:p>
        </w:tc>
        <w:tc>
          <w:tcPr>
            <w:tcW w:w="937" w:type="dxa"/>
            <w:gridSpan w:val="2"/>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0</w:t>
            </w:r>
          </w:p>
        </w:tc>
        <w:tc>
          <w:tcPr>
            <w:tcW w:w="937" w:type="dxa"/>
            <w:gridSpan w:val="2"/>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w:t>
            </w:r>
          </w:p>
        </w:tc>
        <w:tc>
          <w:tcPr>
            <w:tcW w:w="937"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w:t>
            </w:r>
          </w:p>
        </w:tc>
        <w:tc>
          <w:tcPr>
            <w:tcW w:w="976"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w:t>
            </w:r>
          </w:p>
        </w:tc>
        <w:tc>
          <w:tcPr>
            <w:tcW w:w="976"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w:t>
            </w:r>
          </w:p>
        </w:tc>
        <w:tc>
          <w:tcPr>
            <w:tcW w:w="956"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0</w:t>
            </w:r>
          </w:p>
        </w:tc>
      </w:tr>
      <w:tr w:rsidR="003E2D7B" w:rsidRPr="00323066" w:rsidTr="0030372B">
        <w:trPr>
          <w:trHeight w:val="255"/>
        </w:trPr>
        <w:tc>
          <w:tcPr>
            <w:tcW w:w="3306" w:type="dxa"/>
            <w:gridSpan w:val="4"/>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rPr>
                <w:rFonts w:eastAsia="Times New Roman" w:cs="Arial"/>
                <w:szCs w:val="20"/>
              </w:rPr>
            </w:pPr>
            <w:r w:rsidRPr="00323066">
              <w:rPr>
                <w:rFonts w:eastAsia="Times New Roman" w:cs="Arial"/>
                <w:szCs w:val="20"/>
              </w:rPr>
              <w:t># conditional admission</w:t>
            </w:r>
          </w:p>
        </w:tc>
        <w:tc>
          <w:tcPr>
            <w:tcW w:w="937" w:type="dxa"/>
            <w:gridSpan w:val="2"/>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26</w:t>
            </w:r>
          </w:p>
        </w:tc>
        <w:tc>
          <w:tcPr>
            <w:tcW w:w="937" w:type="dxa"/>
            <w:gridSpan w:val="2"/>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25</w:t>
            </w:r>
          </w:p>
        </w:tc>
        <w:tc>
          <w:tcPr>
            <w:tcW w:w="937"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33</w:t>
            </w:r>
          </w:p>
        </w:tc>
        <w:tc>
          <w:tcPr>
            <w:tcW w:w="976"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28</w:t>
            </w:r>
          </w:p>
        </w:tc>
        <w:tc>
          <w:tcPr>
            <w:tcW w:w="976"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23</w:t>
            </w:r>
          </w:p>
        </w:tc>
        <w:tc>
          <w:tcPr>
            <w:tcW w:w="956"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41</w:t>
            </w:r>
          </w:p>
        </w:tc>
      </w:tr>
      <w:tr w:rsidR="003E2D7B" w:rsidRPr="00323066" w:rsidTr="0030372B">
        <w:trPr>
          <w:trHeight w:val="255"/>
        </w:trPr>
        <w:tc>
          <w:tcPr>
            <w:tcW w:w="3306" w:type="dxa"/>
            <w:gridSpan w:val="4"/>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conditional/provisional</w:t>
            </w:r>
          </w:p>
        </w:tc>
        <w:tc>
          <w:tcPr>
            <w:tcW w:w="937" w:type="dxa"/>
            <w:gridSpan w:val="2"/>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53.1%</w:t>
            </w:r>
          </w:p>
        </w:tc>
        <w:tc>
          <w:tcPr>
            <w:tcW w:w="937" w:type="dxa"/>
            <w:gridSpan w:val="2"/>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64.3%</w:t>
            </w:r>
          </w:p>
        </w:tc>
        <w:tc>
          <w:tcPr>
            <w:tcW w:w="937"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87.2%</w:t>
            </w:r>
          </w:p>
        </w:tc>
        <w:tc>
          <w:tcPr>
            <w:tcW w:w="976"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68.2%</w:t>
            </w:r>
          </w:p>
        </w:tc>
        <w:tc>
          <w:tcPr>
            <w:tcW w:w="976"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64.9%</w:t>
            </w:r>
          </w:p>
        </w:tc>
        <w:tc>
          <w:tcPr>
            <w:tcW w:w="956"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82.0%</w:t>
            </w:r>
          </w:p>
        </w:tc>
      </w:tr>
      <w:tr w:rsidR="003E2D7B" w:rsidRPr="00323066" w:rsidTr="0030372B">
        <w:trPr>
          <w:trHeight w:val="255"/>
        </w:trPr>
        <w:tc>
          <w:tcPr>
            <w:tcW w:w="3306" w:type="dxa"/>
            <w:gridSpan w:val="4"/>
            <w:tcBorders>
              <w:top w:val="nil"/>
              <w:left w:val="single" w:sz="4" w:space="0" w:color="auto"/>
              <w:bottom w:val="single" w:sz="4" w:space="0" w:color="auto"/>
              <w:right w:val="single" w:sz="4" w:space="0" w:color="auto"/>
            </w:tcBorders>
            <w:shd w:val="clear" w:color="000000" w:fill="CCFFCC"/>
            <w:noWrap/>
            <w:vAlign w:val="bottom"/>
            <w:hideMark/>
          </w:tcPr>
          <w:p w:rsidR="003E2D7B" w:rsidRPr="00323066" w:rsidRDefault="003E2D7B" w:rsidP="0030372B">
            <w:pPr>
              <w:rPr>
                <w:rFonts w:eastAsia="Times New Roman" w:cs="Arial"/>
                <w:szCs w:val="20"/>
              </w:rPr>
            </w:pPr>
            <w:r w:rsidRPr="00323066">
              <w:rPr>
                <w:rFonts w:eastAsia="Times New Roman" w:cs="Arial"/>
                <w:szCs w:val="20"/>
              </w:rPr>
              <w:t># Evergreen graduates</w:t>
            </w:r>
          </w:p>
        </w:tc>
        <w:tc>
          <w:tcPr>
            <w:tcW w:w="937" w:type="dxa"/>
            <w:gridSpan w:val="2"/>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27</w:t>
            </w:r>
          </w:p>
        </w:tc>
        <w:tc>
          <w:tcPr>
            <w:tcW w:w="937" w:type="dxa"/>
            <w:gridSpan w:val="2"/>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23</w:t>
            </w:r>
          </w:p>
        </w:tc>
        <w:tc>
          <w:tcPr>
            <w:tcW w:w="937"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11</w:t>
            </w:r>
          </w:p>
        </w:tc>
        <w:tc>
          <w:tcPr>
            <w:tcW w:w="976"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22</w:t>
            </w:r>
          </w:p>
        </w:tc>
        <w:tc>
          <w:tcPr>
            <w:tcW w:w="976"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16</w:t>
            </w:r>
          </w:p>
        </w:tc>
        <w:tc>
          <w:tcPr>
            <w:tcW w:w="956"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30</w:t>
            </w:r>
          </w:p>
        </w:tc>
      </w:tr>
      <w:tr w:rsidR="003E2D7B" w:rsidRPr="00323066" w:rsidTr="0030372B">
        <w:trPr>
          <w:trHeight w:val="255"/>
        </w:trPr>
        <w:tc>
          <w:tcPr>
            <w:tcW w:w="3306" w:type="dxa"/>
            <w:gridSpan w:val="4"/>
            <w:tcBorders>
              <w:top w:val="nil"/>
              <w:left w:val="single" w:sz="4" w:space="0" w:color="auto"/>
              <w:bottom w:val="single" w:sz="4" w:space="0" w:color="auto"/>
              <w:right w:val="single" w:sz="4" w:space="0" w:color="auto"/>
            </w:tcBorders>
            <w:shd w:val="clear" w:color="000000" w:fill="CCFFCC"/>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 Evergreen graduates</w:t>
            </w:r>
          </w:p>
        </w:tc>
        <w:tc>
          <w:tcPr>
            <w:tcW w:w="937" w:type="dxa"/>
            <w:gridSpan w:val="2"/>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55.1%</w:t>
            </w:r>
          </w:p>
        </w:tc>
        <w:tc>
          <w:tcPr>
            <w:tcW w:w="937" w:type="dxa"/>
            <w:gridSpan w:val="2"/>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54.8%</w:t>
            </w:r>
          </w:p>
        </w:tc>
        <w:tc>
          <w:tcPr>
            <w:tcW w:w="937"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28.2%</w:t>
            </w:r>
          </w:p>
        </w:tc>
        <w:tc>
          <w:tcPr>
            <w:tcW w:w="976"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50.0%</w:t>
            </w:r>
          </w:p>
        </w:tc>
        <w:tc>
          <w:tcPr>
            <w:tcW w:w="976"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43.2%</w:t>
            </w:r>
          </w:p>
        </w:tc>
        <w:tc>
          <w:tcPr>
            <w:tcW w:w="956"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60.0%</w:t>
            </w:r>
          </w:p>
        </w:tc>
      </w:tr>
      <w:tr w:rsidR="003E2D7B" w:rsidRPr="00323066" w:rsidTr="0030372B">
        <w:trPr>
          <w:trHeight w:val="255"/>
        </w:trPr>
        <w:tc>
          <w:tcPr>
            <w:tcW w:w="3306" w:type="dxa"/>
            <w:gridSpan w:val="4"/>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b/>
                <w:bCs/>
                <w:szCs w:val="20"/>
              </w:rPr>
            </w:pPr>
          </w:p>
        </w:tc>
        <w:tc>
          <w:tcPr>
            <w:tcW w:w="937"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37"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3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5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30372B">
        <w:trPr>
          <w:trHeight w:val="255"/>
        </w:trPr>
        <w:tc>
          <w:tcPr>
            <w:tcW w:w="8069" w:type="dxa"/>
            <w:gridSpan w:val="11"/>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i/>
                <w:iCs/>
                <w:sz w:val="18"/>
                <w:szCs w:val="18"/>
              </w:rPr>
            </w:pPr>
            <w:r w:rsidRPr="00323066">
              <w:rPr>
                <w:rFonts w:eastAsia="Times New Roman" w:cs="Arial"/>
                <w:i/>
                <w:iCs/>
                <w:sz w:val="18"/>
                <w:szCs w:val="18"/>
              </w:rPr>
              <w:t>*Students of Color in this presentation include African-American, Asian, Pacific Islander,</w:t>
            </w:r>
          </w:p>
        </w:tc>
        <w:tc>
          <w:tcPr>
            <w:tcW w:w="95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30372B">
        <w:trPr>
          <w:trHeight w:val="255"/>
        </w:trPr>
        <w:tc>
          <w:tcPr>
            <w:tcW w:w="6117" w:type="dxa"/>
            <w:gridSpan w:val="9"/>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i/>
                <w:iCs/>
                <w:sz w:val="18"/>
                <w:szCs w:val="18"/>
              </w:rPr>
            </w:pPr>
            <w:r w:rsidRPr="00323066">
              <w:rPr>
                <w:rFonts w:eastAsia="Times New Roman" w:cs="Arial"/>
                <w:i/>
                <w:iCs/>
                <w:sz w:val="18"/>
                <w:szCs w:val="18"/>
              </w:rPr>
              <w:t>Native American/Alaskan Native, and Hispanic/Latino students.</w:t>
            </w:r>
          </w:p>
        </w:tc>
        <w:tc>
          <w:tcPr>
            <w:tcW w:w="97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5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30372B">
        <w:trPr>
          <w:trHeight w:val="255"/>
        </w:trPr>
        <w:tc>
          <w:tcPr>
            <w:tcW w:w="3306" w:type="dxa"/>
            <w:gridSpan w:val="4"/>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37"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37"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3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5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30372B">
        <w:trPr>
          <w:trHeight w:val="255"/>
        </w:trPr>
        <w:tc>
          <w:tcPr>
            <w:tcW w:w="9025" w:type="dxa"/>
            <w:gridSpan w:val="1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i/>
                <w:iCs/>
                <w:sz w:val="16"/>
                <w:szCs w:val="16"/>
              </w:rPr>
            </w:pPr>
            <w:r w:rsidRPr="00323066">
              <w:rPr>
                <w:rFonts w:eastAsia="Times New Roman" w:cs="Arial"/>
                <w:i/>
                <w:iCs/>
                <w:sz w:val="16"/>
                <w:szCs w:val="16"/>
              </w:rPr>
              <w:t>Note: the Fall 2002 SOC yield is not an error in this table; 19 of the original 20 SOC who were offered admission</w:t>
            </w:r>
          </w:p>
        </w:tc>
      </w:tr>
      <w:tr w:rsidR="003E2D7B" w:rsidRPr="00323066" w:rsidTr="0030372B">
        <w:trPr>
          <w:trHeight w:val="255"/>
        </w:trPr>
        <w:tc>
          <w:tcPr>
            <w:tcW w:w="9025" w:type="dxa"/>
            <w:gridSpan w:val="1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i/>
                <w:iCs/>
                <w:sz w:val="16"/>
                <w:szCs w:val="16"/>
              </w:rPr>
            </w:pPr>
            <w:proofErr w:type="gramStart"/>
            <w:r w:rsidRPr="00323066">
              <w:rPr>
                <w:rFonts w:eastAsia="Times New Roman" w:cs="Arial"/>
                <w:i/>
                <w:iCs/>
                <w:sz w:val="16"/>
                <w:szCs w:val="16"/>
              </w:rPr>
              <w:t>did</w:t>
            </w:r>
            <w:proofErr w:type="gramEnd"/>
            <w:r w:rsidRPr="00323066">
              <w:rPr>
                <w:rFonts w:eastAsia="Times New Roman" w:cs="Arial"/>
                <w:i/>
                <w:iCs/>
                <w:sz w:val="16"/>
                <w:szCs w:val="16"/>
              </w:rPr>
              <w:t xml:space="preserve"> enroll, plus two additional new matriculated students of color who were not admitted per Banner as of 10th day.</w:t>
            </w:r>
          </w:p>
        </w:tc>
      </w:tr>
      <w:tr w:rsidR="003E2D7B" w:rsidRPr="00323066" w:rsidTr="0030372B">
        <w:trPr>
          <w:trHeight w:val="255"/>
        </w:trPr>
        <w:tc>
          <w:tcPr>
            <w:tcW w:w="9025" w:type="dxa"/>
            <w:gridSpan w:val="1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i/>
                <w:iCs/>
                <w:sz w:val="16"/>
                <w:szCs w:val="16"/>
              </w:rPr>
            </w:pPr>
            <w:r w:rsidRPr="00323066">
              <w:rPr>
                <w:rFonts w:eastAsia="Times New Roman" w:cs="Arial"/>
                <w:i/>
                <w:iCs/>
                <w:sz w:val="16"/>
                <w:szCs w:val="16"/>
              </w:rPr>
              <w:t>In other words, enrollment run from 10th day tables captured extra newly admitted students that were not coded as</w:t>
            </w:r>
          </w:p>
        </w:tc>
      </w:tr>
      <w:tr w:rsidR="003E2D7B" w:rsidRPr="00323066" w:rsidTr="0030372B">
        <w:trPr>
          <w:trHeight w:val="255"/>
        </w:trPr>
        <w:tc>
          <w:tcPr>
            <w:tcW w:w="4243" w:type="dxa"/>
            <w:gridSpan w:val="6"/>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i/>
                <w:iCs/>
                <w:sz w:val="16"/>
                <w:szCs w:val="16"/>
              </w:rPr>
            </w:pPr>
            <w:proofErr w:type="gramStart"/>
            <w:r w:rsidRPr="00323066">
              <w:rPr>
                <w:rFonts w:eastAsia="Times New Roman" w:cs="Arial"/>
                <w:i/>
                <w:iCs/>
                <w:sz w:val="16"/>
                <w:szCs w:val="16"/>
              </w:rPr>
              <w:t>such</w:t>
            </w:r>
            <w:proofErr w:type="gramEnd"/>
            <w:r w:rsidRPr="00323066">
              <w:rPr>
                <w:rFonts w:eastAsia="Times New Roman" w:cs="Arial"/>
                <w:i/>
                <w:iCs/>
                <w:sz w:val="16"/>
                <w:szCs w:val="16"/>
              </w:rPr>
              <w:t xml:space="preserve"> in the Banner applications data tables. </w:t>
            </w:r>
          </w:p>
        </w:tc>
        <w:tc>
          <w:tcPr>
            <w:tcW w:w="937"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3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5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30372B">
        <w:trPr>
          <w:trHeight w:val="255"/>
        </w:trPr>
        <w:tc>
          <w:tcPr>
            <w:tcW w:w="3306" w:type="dxa"/>
            <w:gridSpan w:val="4"/>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37"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37"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37"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7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56"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r w:rsidR="003E2D7B" w:rsidRPr="00323066" w:rsidTr="0030372B">
        <w:trPr>
          <w:gridAfter w:val="5"/>
          <w:wAfter w:w="4325" w:type="dxa"/>
          <w:trHeight w:val="495"/>
        </w:trPr>
        <w:tc>
          <w:tcPr>
            <w:tcW w:w="940" w:type="dxa"/>
            <w:tcBorders>
              <w:top w:val="nil"/>
              <w:left w:val="nil"/>
              <w:bottom w:val="nil"/>
              <w:right w:val="nil"/>
            </w:tcBorders>
            <w:shd w:val="clear" w:color="auto" w:fill="auto"/>
            <w:vAlign w:val="bottom"/>
            <w:hideMark/>
          </w:tcPr>
          <w:p w:rsidR="003E2D7B" w:rsidRPr="00323066" w:rsidRDefault="003E2D7B" w:rsidP="0030372B">
            <w:pPr>
              <w:rPr>
                <w:rFonts w:eastAsia="Times New Roman" w:cs="Arial"/>
                <w:szCs w:val="20"/>
              </w:rPr>
            </w:pPr>
          </w:p>
        </w:tc>
        <w:tc>
          <w:tcPr>
            <w:tcW w:w="940" w:type="dxa"/>
            <w:tcBorders>
              <w:top w:val="nil"/>
              <w:left w:val="nil"/>
              <w:bottom w:val="nil"/>
              <w:right w:val="nil"/>
            </w:tcBorders>
            <w:shd w:val="clear" w:color="auto" w:fill="auto"/>
            <w:vAlign w:val="bottom"/>
            <w:hideMark/>
          </w:tcPr>
          <w:p w:rsidR="003E2D7B" w:rsidRPr="00323066" w:rsidRDefault="003E2D7B" w:rsidP="0030372B">
            <w:pPr>
              <w:rPr>
                <w:rFonts w:eastAsia="Times New Roman" w:cs="Arial"/>
                <w:szCs w:val="20"/>
              </w:rPr>
            </w:pPr>
          </w:p>
        </w:tc>
        <w:tc>
          <w:tcPr>
            <w:tcW w:w="940" w:type="dxa"/>
            <w:tcBorders>
              <w:top w:val="nil"/>
              <w:left w:val="nil"/>
              <w:bottom w:val="nil"/>
              <w:right w:val="nil"/>
            </w:tcBorders>
            <w:shd w:val="clear" w:color="auto" w:fill="auto"/>
            <w:vAlign w:val="bottom"/>
            <w:hideMark/>
          </w:tcPr>
          <w:p w:rsidR="003E2D7B" w:rsidRPr="00323066" w:rsidRDefault="003E2D7B" w:rsidP="0030372B">
            <w:pPr>
              <w:rPr>
                <w:rFonts w:eastAsia="Times New Roman" w:cs="Arial"/>
                <w:szCs w:val="20"/>
              </w:rPr>
            </w:pPr>
          </w:p>
        </w:tc>
        <w:tc>
          <w:tcPr>
            <w:tcW w:w="940" w:type="dxa"/>
            <w:gridSpan w:val="2"/>
            <w:tcBorders>
              <w:top w:val="nil"/>
              <w:left w:val="nil"/>
              <w:bottom w:val="nil"/>
              <w:right w:val="nil"/>
            </w:tcBorders>
            <w:shd w:val="clear" w:color="auto" w:fill="auto"/>
            <w:vAlign w:val="bottom"/>
            <w:hideMark/>
          </w:tcPr>
          <w:p w:rsidR="003E2D7B" w:rsidRPr="00323066" w:rsidRDefault="003E2D7B" w:rsidP="0030372B">
            <w:pPr>
              <w:rPr>
                <w:rFonts w:eastAsia="Times New Roman" w:cs="Arial"/>
                <w:szCs w:val="20"/>
              </w:rPr>
            </w:pPr>
          </w:p>
        </w:tc>
        <w:tc>
          <w:tcPr>
            <w:tcW w:w="940" w:type="dxa"/>
            <w:gridSpan w:val="2"/>
            <w:tcBorders>
              <w:top w:val="nil"/>
              <w:left w:val="nil"/>
              <w:bottom w:val="nil"/>
              <w:right w:val="nil"/>
            </w:tcBorders>
            <w:shd w:val="clear" w:color="auto" w:fill="auto"/>
            <w:vAlign w:val="bottom"/>
            <w:hideMark/>
          </w:tcPr>
          <w:p w:rsidR="003E2D7B" w:rsidRPr="00323066" w:rsidRDefault="003E2D7B" w:rsidP="0030372B">
            <w:pPr>
              <w:rPr>
                <w:rFonts w:eastAsia="Times New Roman" w:cs="Arial"/>
                <w:szCs w:val="20"/>
              </w:rPr>
            </w:pPr>
          </w:p>
        </w:tc>
      </w:tr>
      <w:tr w:rsidR="003E2D7B" w:rsidRPr="00323066" w:rsidTr="0030372B">
        <w:trPr>
          <w:gridAfter w:val="5"/>
          <w:wAfter w:w="4325" w:type="dxa"/>
          <w:trHeight w:val="255"/>
        </w:trPr>
        <w:tc>
          <w:tcPr>
            <w:tcW w:w="94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2008</w:t>
            </w:r>
          </w:p>
        </w:tc>
        <w:tc>
          <w:tcPr>
            <w:tcW w:w="940"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2009</w:t>
            </w:r>
          </w:p>
        </w:tc>
        <w:tc>
          <w:tcPr>
            <w:tcW w:w="940"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2010</w:t>
            </w:r>
          </w:p>
        </w:tc>
        <w:tc>
          <w:tcPr>
            <w:tcW w:w="940"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2011</w:t>
            </w:r>
          </w:p>
        </w:tc>
        <w:tc>
          <w:tcPr>
            <w:tcW w:w="940"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2012</w:t>
            </w:r>
          </w:p>
        </w:tc>
      </w:tr>
      <w:tr w:rsidR="003E2D7B" w:rsidRPr="00323066" w:rsidTr="0030372B">
        <w:trPr>
          <w:gridAfter w:val="5"/>
          <w:wAfter w:w="4325" w:type="dxa"/>
          <w:trHeight w:val="375"/>
        </w:trPr>
        <w:tc>
          <w:tcPr>
            <w:tcW w:w="940" w:type="dxa"/>
            <w:tcBorders>
              <w:top w:val="nil"/>
              <w:left w:val="single" w:sz="4" w:space="0" w:color="auto"/>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93</w:t>
            </w:r>
          </w:p>
        </w:tc>
        <w:tc>
          <w:tcPr>
            <w:tcW w:w="940"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107</w:t>
            </w:r>
          </w:p>
        </w:tc>
        <w:tc>
          <w:tcPr>
            <w:tcW w:w="940"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93</w:t>
            </w:r>
          </w:p>
        </w:tc>
        <w:tc>
          <w:tcPr>
            <w:tcW w:w="940" w:type="dxa"/>
            <w:gridSpan w:val="2"/>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129</w:t>
            </w:r>
          </w:p>
        </w:tc>
        <w:tc>
          <w:tcPr>
            <w:tcW w:w="940" w:type="dxa"/>
            <w:gridSpan w:val="2"/>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color w:val="333333"/>
                <w:szCs w:val="20"/>
              </w:rPr>
            </w:pPr>
            <w:r w:rsidRPr="00323066">
              <w:rPr>
                <w:rFonts w:eastAsia="Times New Roman" w:cs="Arial"/>
                <w:b/>
                <w:bCs/>
                <w:color w:val="333333"/>
                <w:szCs w:val="20"/>
              </w:rPr>
              <w:t>97</w:t>
            </w:r>
          </w:p>
        </w:tc>
      </w:tr>
      <w:tr w:rsidR="003E2D7B" w:rsidRPr="00323066" w:rsidTr="0030372B">
        <w:trPr>
          <w:gridAfter w:val="5"/>
          <w:wAfter w:w="4325" w:type="dxa"/>
          <w:trHeight w:val="51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23</w:t>
            </w:r>
          </w:p>
        </w:tc>
        <w:tc>
          <w:tcPr>
            <w:tcW w:w="940"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28</w:t>
            </w:r>
          </w:p>
        </w:tc>
        <w:tc>
          <w:tcPr>
            <w:tcW w:w="940"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28</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35</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25</w:t>
            </w:r>
          </w:p>
        </w:tc>
      </w:tr>
      <w:tr w:rsidR="003E2D7B" w:rsidRPr="00323066" w:rsidTr="0030372B">
        <w:trPr>
          <w:gridAfter w:val="5"/>
          <w:wAfter w:w="4325" w:type="dxa"/>
          <w:trHeight w:val="510"/>
        </w:trPr>
        <w:tc>
          <w:tcPr>
            <w:tcW w:w="940" w:type="dxa"/>
            <w:tcBorders>
              <w:top w:val="nil"/>
              <w:left w:val="single" w:sz="4" w:space="0" w:color="auto"/>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76</w:t>
            </w:r>
          </w:p>
        </w:tc>
        <w:tc>
          <w:tcPr>
            <w:tcW w:w="940"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96</w:t>
            </w:r>
          </w:p>
        </w:tc>
        <w:tc>
          <w:tcPr>
            <w:tcW w:w="940"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84</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115</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86</w:t>
            </w:r>
          </w:p>
        </w:tc>
      </w:tr>
      <w:tr w:rsidR="003E2D7B" w:rsidRPr="00323066" w:rsidTr="0030372B">
        <w:trPr>
          <w:gridAfter w:val="5"/>
          <w:wAfter w:w="4325" w:type="dxa"/>
          <w:trHeight w:val="51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w:t>
            </w:r>
          </w:p>
        </w:tc>
        <w:tc>
          <w:tcPr>
            <w:tcW w:w="940"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w:t>
            </w:r>
          </w:p>
        </w:tc>
        <w:tc>
          <w:tcPr>
            <w:tcW w:w="940"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w:t>
            </w:r>
          </w:p>
        </w:tc>
      </w:tr>
      <w:tr w:rsidR="003E2D7B" w:rsidRPr="00323066" w:rsidTr="0030372B">
        <w:trPr>
          <w:gridAfter w:val="5"/>
          <w:wAfter w:w="4325" w:type="dxa"/>
          <w:trHeight w:val="510"/>
        </w:trPr>
        <w:tc>
          <w:tcPr>
            <w:tcW w:w="940" w:type="dxa"/>
            <w:tcBorders>
              <w:top w:val="nil"/>
              <w:left w:val="single" w:sz="4" w:space="0" w:color="auto"/>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9</w:t>
            </w:r>
          </w:p>
        </w:tc>
        <w:tc>
          <w:tcPr>
            <w:tcW w:w="940"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w:t>
            </w:r>
          </w:p>
        </w:tc>
        <w:tc>
          <w:tcPr>
            <w:tcW w:w="940"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w:t>
            </w:r>
          </w:p>
        </w:tc>
      </w:tr>
      <w:tr w:rsidR="003E2D7B" w:rsidRPr="00323066" w:rsidTr="0030372B">
        <w:trPr>
          <w:gridAfter w:val="5"/>
          <w:wAfter w:w="4325" w:type="dxa"/>
          <w:trHeight w:val="255"/>
        </w:trPr>
        <w:tc>
          <w:tcPr>
            <w:tcW w:w="940"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color w:val="0000FF"/>
                <w:szCs w:val="20"/>
              </w:rPr>
            </w:pPr>
          </w:p>
        </w:tc>
        <w:tc>
          <w:tcPr>
            <w:tcW w:w="940"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color w:val="0000FF"/>
                <w:szCs w:val="20"/>
              </w:rPr>
            </w:pPr>
          </w:p>
        </w:tc>
        <w:tc>
          <w:tcPr>
            <w:tcW w:w="940"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color w:val="0000FF"/>
                <w:szCs w:val="20"/>
              </w:rPr>
            </w:pPr>
          </w:p>
        </w:tc>
        <w:tc>
          <w:tcPr>
            <w:tcW w:w="940"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color w:val="0000FF"/>
                <w:szCs w:val="20"/>
              </w:rPr>
            </w:pPr>
          </w:p>
        </w:tc>
        <w:tc>
          <w:tcPr>
            <w:tcW w:w="940"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color w:val="0000FF"/>
                <w:szCs w:val="20"/>
              </w:rPr>
            </w:pPr>
          </w:p>
        </w:tc>
      </w:tr>
      <w:tr w:rsidR="003E2D7B" w:rsidRPr="00323066" w:rsidTr="0030372B">
        <w:trPr>
          <w:gridAfter w:val="5"/>
          <w:wAfter w:w="4325" w:type="dxa"/>
          <w:trHeight w:val="255"/>
        </w:trPr>
        <w:tc>
          <w:tcPr>
            <w:tcW w:w="94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2008</w:t>
            </w:r>
          </w:p>
        </w:tc>
        <w:tc>
          <w:tcPr>
            <w:tcW w:w="940"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2009</w:t>
            </w:r>
          </w:p>
        </w:tc>
        <w:tc>
          <w:tcPr>
            <w:tcW w:w="940"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2010</w:t>
            </w:r>
          </w:p>
        </w:tc>
        <w:tc>
          <w:tcPr>
            <w:tcW w:w="940"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2011</w:t>
            </w:r>
          </w:p>
        </w:tc>
        <w:tc>
          <w:tcPr>
            <w:tcW w:w="940"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2012</w:t>
            </w:r>
          </w:p>
        </w:tc>
      </w:tr>
      <w:tr w:rsidR="003E2D7B" w:rsidRPr="00323066" w:rsidTr="0030372B">
        <w:trPr>
          <w:gridAfter w:val="5"/>
          <w:wAfter w:w="4325" w:type="dxa"/>
          <w:trHeight w:val="315"/>
        </w:trPr>
        <w:tc>
          <w:tcPr>
            <w:tcW w:w="940" w:type="dxa"/>
            <w:tcBorders>
              <w:top w:val="nil"/>
              <w:left w:val="single" w:sz="4" w:space="0" w:color="auto"/>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68</w:t>
            </w:r>
          </w:p>
        </w:tc>
        <w:tc>
          <w:tcPr>
            <w:tcW w:w="940"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71</w:t>
            </w:r>
          </w:p>
        </w:tc>
        <w:tc>
          <w:tcPr>
            <w:tcW w:w="940"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61</w:t>
            </w:r>
          </w:p>
        </w:tc>
        <w:tc>
          <w:tcPr>
            <w:tcW w:w="940" w:type="dxa"/>
            <w:gridSpan w:val="2"/>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80</w:t>
            </w:r>
          </w:p>
        </w:tc>
        <w:tc>
          <w:tcPr>
            <w:tcW w:w="940" w:type="dxa"/>
            <w:gridSpan w:val="2"/>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77</w:t>
            </w:r>
          </w:p>
        </w:tc>
      </w:tr>
      <w:tr w:rsidR="003E2D7B" w:rsidRPr="00323066" w:rsidTr="0030372B">
        <w:trPr>
          <w:gridAfter w:val="5"/>
          <w:wAfter w:w="4325" w:type="dxa"/>
          <w:trHeight w:val="315"/>
        </w:trPr>
        <w:tc>
          <w:tcPr>
            <w:tcW w:w="940" w:type="dxa"/>
            <w:tcBorders>
              <w:top w:val="nil"/>
              <w:left w:val="single" w:sz="4" w:space="0" w:color="auto"/>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73.1%</w:t>
            </w:r>
          </w:p>
        </w:tc>
        <w:tc>
          <w:tcPr>
            <w:tcW w:w="940"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66.4%</w:t>
            </w:r>
          </w:p>
        </w:tc>
        <w:tc>
          <w:tcPr>
            <w:tcW w:w="940"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65.6%</w:t>
            </w:r>
          </w:p>
        </w:tc>
        <w:tc>
          <w:tcPr>
            <w:tcW w:w="940" w:type="dxa"/>
            <w:gridSpan w:val="2"/>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62.0%</w:t>
            </w:r>
          </w:p>
        </w:tc>
        <w:tc>
          <w:tcPr>
            <w:tcW w:w="940" w:type="dxa"/>
            <w:gridSpan w:val="2"/>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79.4%</w:t>
            </w:r>
          </w:p>
        </w:tc>
      </w:tr>
      <w:tr w:rsidR="003E2D7B" w:rsidRPr="00323066" w:rsidTr="0030372B">
        <w:trPr>
          <w:gridAfter w:val="5"/>
          <w:wAfter w:w="4325" w:type="dxa"/>
          <w:trHeight w:val="51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15</w:t>
            </w:r>
          </w:p>
        </w:tc>
        <w:tc>
          <w:tcPr>
            <w:tcW w:w="940"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20</w:t>
            </w:r>
          </w:p>
        </w:tc>
        <w:tc>
          <w:tcPr>
            <w:tcW w:w="940"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19</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19</w:t>
            </w:r>
          </w:p>
        </w:tc>
      </w:tr>
      <w:tr w:rsidR="003E2D7B" w:rsidRPr="00323066" w:rsidTr="0030372B">
        <w:trPr>
          <w:gridAfter w:val="5"/>
          <w:wAfter w:w="4325" w:type="dxa"/>
          <w:trHeight w:val="255"/>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65.2%</w:t>
            </w:r>
          </w:p>
        </w:tc>
        <w:tc>
          <w:tcPr>
            <w:tcW w:w="940"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71.4%</w:t>
            </w:r>
          </w:p>
        </w:tc>
        <w:tc>
          <w:tcPr>
            <w:tcW w:w="940"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67.9%</w:t>
            </w:r>
          </w:p>
        </w:tc>
        <w:tc>
          <w:tcPr>
            <w:tcW w:w="940" w:type="dxa"/>
            <w:gridSpan w:val="2"/>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57.1%</w:t>
            </w:r>
          </w:p>
        </w:tc>
        <w:tc>
          <w:tcPr>
            <w:tcW w:w="940" w:type="dxa"/>
            <w:gridSpan w:val="2"/>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76.0%</w:t>
            </w:r>
          </w:p>
        </w:tc>
      </w:tr>
      <w:tr w:rsidR="003E2D7B" w:rsidRPr="00323066" w:rsidTr="0030372B">
        <w:trPr>
          <w:gridAfter w:val="5"/>
          <w:wAfter w:w="4325" w:type="dxa"/>
          <w:trHeight w:val="255"/>
        </w:trPr>
        <w:tc>
          <w:tcPr>
            <w:tcW w:w="940" w:type="dxa"/>
            <w:tcBorders>
              <w:top w:val="nil"/>
              <w:left w:val="single" w:sz="4" w:space="0" w:color="auto"/>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55</w:t>
            </w:r>
          </w:p>
        </w:tc>
        <w:tc>
          <w:tcPr>
            <w:tcW w:w="940"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61</w:t>
            </w:r>
          </w:p>
        </w:tc>
        <w:tc>
          <w:tcPr>
            <w:tcW w:w="940"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56</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69</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69</w:t>
            </w:r>
          </w:p>
        </w:tc>
      </w:tr>
      <w:tr w:rsidR="003E2D7B" w:rsidRPr="00323066" w:rsidTr="0030372B">
        <w:trPr>
          <w:gridAfter w:val="5"/>
          <w:wAfter w:w="4325" w:type="dxa"/>
          <w:trHeight w:val="255"/>
        </w:trPr>
        <w:tc>
          <w:tcPr>
            <w:tcW w:w="940" w:type="dxa"/>
            <w:tcBorders>
              <w:top w:val="nil"/>
              <w:left w:val="single" w:sz="4" w:space="0" w:color="auto"/>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72.4%</w:t>
            </w:r>
          </w:p>
        </w:tc>
        <w:tc>
          <w:tcPr>
            <w:tcW w:w="940"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63.5%</w:t>
            </w:r>
          </w:p>
        </w:tc>
        <w:tc>
          <w:tcPr>
            <w:tcW w:w="940"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66.7%</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60.0%</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80.2%</w:t>
            </w:r>
          </w:p>
        </w:tc>
      </w:tr>
      <w:tr w:rsidR="003E2D7B" w:rsidRPr="00323066" w:rsidTr="0030372B">
        <w:trPr>
          <w:gridAfter w:val="5"/>
          <w:wAfter w:w="4325" w:type="dxa"/>
          <w:trHeight w:val="25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w:t>
            </w:r>
          </w:p>
        </w:tc>
        <w:tc>
          <w:tcPr>
            <w:tcW w:w="940"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w:t>
            </w:r>
          </w:p>
        </w:tc>
        <w:tc>
          <w:tcPr>
            <w:tcW w:w="940"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3</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7</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3</w:t>
            </w:r>
          </w:p>
        </w:tc>
      </w:tr>
      <w:tr w:rsidR="003E2D7B" w:rsidRPr="00323066" w:rsidTr="0030372B">
        <w:trPr>
          <w:gridAfter w:val="5"/>
          <w:wAfter w:w="4325" w:type="dxa"/>
          <w:trHeight w:val="25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75.0%</w:t>
            </w:r>
          </w:p>
        </w:tc>
        <w:tc>
          <w:tcPr>
            <w:tcW w:w="940"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80.0%</w:t>
            </w:r>
          </w:p>
        </w:tc>
        <w:tc>
          <w:tcPr>
            <w:tcW w:w="940"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60.0%</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87.5%</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50.0%</w:t>
            </w:r>
          </w:p>
        </w:tc>
      </w:tr>
      <w:tr w:rsidR="003E2D7B" w:rsidRPr="00323066" w:rsidTr="0030372B">
        <w:trPr>
          <w:gridAfter w:val="5"/>
          <w:wAfter w:w="4325" w:type="dxa"/>
          <w:trHeight w:val="255"/>
        </w:trPr>
        <w:tc>
          <w:tcPr>
            <w:tcW w:w="940" w:type="dxa"/>
            <w:tcBorders>
              <w:top w:val="nil"/>
              <w:left w:val="single" w:sz="4" w:space="0" w:color="auto"/>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7</w:t>
            </w:r>
          </w:p>
        </w:tc>
        <w:tc>
          <w:tcPr>
            <w:tcW w:w="940"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w:t>
            </w:r>
          </w:p>
        </w:tc>
        <w:tc>
          <w:tcPr>
            <w:tcW w:w="940"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w:t>
            </w:r>
          </w:p>
        </w:tc>
      </w:tr>
      <w:tr w:rsidR="003E2D7B" w:rsidRPr="00323066" w:rsidTr="0030372B">
        <w:trPr>
          <w:gridAfter w:val="5"/>
          <w:wAfter w:w="4325" w:type="dxa"/>
          <w:trHeight w:val="255"/>
        </w:trPr>
        <w:tc>
          <w:tcPr>
            <w:tcW w:w="940" w:type="dxa"/>
            <w:tcBorders>
              <w:top w:val="nil"/>
              <w:left w:val="single" w:sz="4" w:space="0" w:color="auto"/>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77.8%</w:t>
            </w:r>
          </w:p>
        </w:tc>
        <w:tc>
          <w:tcPr>
            <w:tcW w:w="940"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100.0%</w:t>
            </w:r>
          </w:p>
        </w:tc>
        <w:tc>
          <w:tcPr>
            <w:tcW w:w="940"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50.0%</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66.7%</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100.0%</w:t>
            </w:r>
          </w:p>
        </w:tc>
      </w:tr>
      <w:tr w:rsidR="003E2D7B" w:rsidRPr="00323066" w:rsidTr="0030372B">
        <w:trPr>
          <w:gridAfter w:val="5"/>
          <w:wAfter w:w="4325" w:type="dxa"/>
          <w:trHeight w:val="255"/>
        </w:trPr>
        <w:tc>
          <w:tcPr>
            <w:tcW w:w="940"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color w:val="0000FF"/>
                <w:szCs w:val="20"/>
              </w:rPr>
            </w:pPr>
          </w:p>
        </w:tc>
        <w:tc>
          <w:tcPr>
            <w:tcW w:w="940"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color w:val="0000FF"/>
                <w:szCs w:val="20"/>
              </w:rPr>
            </w:pPr>
          </w:p>
        </w:tc>
        <w:tc>
          <w:tcPr>
            <w:tcW w:w="940"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color w:val="0000FF"/>
                <w:szCs w:val="20"/>
              </w:rPr>
            </w:pPr>
          </w:p>
        </w:tc>
        <w:tc>
          <w:tcPr>
            <w:tcW w:w="940"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color w:val="0000FF"/>
                <w:szCs w:val="20"/>
              </w:rPr>
            </w:pPr>
          </w:p>
        </w:tc>
        <w:tc>
          <w:tcPr>
            <w:tcW w:w="940"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color w:val="0000FF"/>
                <w:szCs w:val="20"/>
              </w:rPr>
            </w:pPr>
          </w:p>
        </w:tc>
      </w:tr>
      <w:tr w:rsidR="003E2D7B" w:rsidRPr="00323066" w:rsidTr="0030372B">
        <w:trPr>
          <w:gridAfter w:val="5"/>
          <w:wAfter w:w="4325" w:type="dxa"/>
          <w:trHeight w:val="255"/>
        </w:trPr>
        <w:tc>
          <w:tcPr>
            <w:tcW w:w="94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2008</w:t>
            </w:r>
          </w:p>
        </w:tc>
        <w:tc>
          <w:tcPr>
            <w:tcW w:w="940"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2009</w:t>
            </w:r>
          </w:p>
        </w:tc>
        <w:tc>
          <w:tcPr>
            <w:tcW w:w="940" w:type="dxa"/>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2010</w:t>
            </w:r>
          </w:p>
        </w:tc>
        <w:tc>
          <w:tcPr>
            <w:tcW w:w="940"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2011</w:t>
            </w:r>
          </w:p>
        </w:tc>
        <w:tc>
          <w:tcPr>
            <w:tcW w:w="940" w:type="dxa"/>
            <w:gridSpan w:val="2"/>
            <w:tcBorders>
              <w:top w:val="single" w:sz="4" w:space="0" w:color="auto"/>
              <w:left w:val="nil"/>
              <w:bottom w:val="single" w:sz="4" w:space="0" w:color="auto"/>
              <w:right w:val="single" w:sz="4" w:space="0" w:color="auto"/>
            </w:tcBorders>
            <w:shd w:val="clear" w:color="000000" w:fill="C0C0C0"/>
            <w:noWrap/>
            <w:vAlign w:val="bottom"/>
            <w:hideMark/>
          </w:tcPr>
          <w:p w:rsidR="003E2D7B" w:rsidRPr="00323066" w:rsidRDefault="003E2D7B" w:rsidP="0030372B">
            <w:pPr>
              <w:rPr>
                <w:rFonts w:eastAsia="Times New Roman" w:cs="Arial"/>
                <w:b/>
                <w:bCs/>
                <w:szCs w:val="20"/>
              </w:rPr>
            </w:pPr>
            <w:r w:rsidRPr="00323066">
              <w:rPr>
                <w:rFonts w:eastAsia="Times New Roman" w:cs="Arial"/>
                <w:b/>
                <w:bCs/>
                <w:szCs w:val="20"/>
              </w:rPr>
              <w:t>Fall 2012</w:t>
            </w:r>
          </w:p>
        </w:tc>
      </w:tr>
      <w:tr w:rsidR="003E2D7B" w:rsidRPr="00323066" w:rsidTr="0030372B">
        <w:trPr>
          <w:gridAfter w:val="5"/>
          <w:wAfter w:w="4325" w:type="dxa"/>
          <w:trHeight w:val="360"/>
        </w:trPr>
        <w:tc>
          <w:tcPr>
            <w:tcW w:w="940" w:type="dxa"/>
            <w:tcBorders>
              <w:top w:val="nil"/>
              <w:left w:val="single" w:sz="4" w:space="0" w:color="auto"/>
              <w:bottom w:val="single" w:sz="4" w:space="0" w:color="auto"/>
              <w:right w:val="single" w:sz="4" w:space="0" w:color="auto"/>
            </w:tcBorders>
            <w:shd w:val="clear" w:color="000000" w:fill="C0C0C0"/>
            <w:noWrap/>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55</w:t>
            </w:r>
          </w:p>
        </w:tc>
        <w:tc>
          <w:tcPr>
            <w:tcW w:w="940"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56</w:t>
            </w:r>
          </w:p>
        </w:tc>
        <w:tc>
          <w:tcPr>
            <w:tcW w:w="940" w:type="dxa"/>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46</w:t>
            </w:r>
          </w:p>
        </w:tc>
        <w:tc>
          <w:tcPr>
            <w:tcW w:w="940" w:type="dxa"/>
            <w:gridSpan w:val="2"/>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60</w:t>
            </w:r>
          </w:p>
        </w:tc>
        <w:tc>
          <w:tcPr>
            <w:tcW w:w="940" w:type="dxa"/>
            <w:gridSpan w:val="2"/>
            <w:tcBorders>
              <w:top w:val="nil"/>
              <w:left w:val="nil"/>
              <w:bottom w:val="single" w:sz="4" w:space="0" w:color="auto"/>
              <w:right w:val="single" w:sz="4" w:space="0" w:color="auto"/>
            </w:tcBorders>
            <w:shd w:val="clear" w:color="000000" w:fill="C0C0C0"/>
            <w:noWrap/>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59</w:t>
            </w:r>
          </w:p>
        </w:tc>
      </w:tr>
      <w:tr w:rsidR="003E2D7B" w:rsidRPr="00323066" w:rsidTr="0030372B">
        <w:trPr>
          <w:gridAfter w:val="5"/>
          <w:wAfter w:w="4325" w:type="dxa"/>
          <w:trHeight w:val="300"/>
        </w:trPr>
        <w:tc>
          <w:tcPr>
            <w:tcW w:w="940" w:type="dxa"/>
            <w:tcBorders>
              <w:top w:val="nil"/>
              <w:left w:val="single" w:sz="4" w:space="0" w:color="auto"/>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80.9%</w:t>
            </w:r>
          </w:p>
        </w:tc>
        <w:tc>
          <w:tcPr>
            <w:tcW w:w="940"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78.9%</w:t>
            </w:r>
          </w:p>
        </w:tc>
        <w:tc>
          <w:tcPr>
            <w:tcW w:w="940" w:type="dxa"/>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75.4%</w:t>
            </w:r>
          </w:p>
        </w:tc>
        <w:tc>
          <w:tcPr>
            <w:tcW w:w="940" w:type="dxa"/>
            <w:gridSpan w:val="2"/>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75.0%</w:t>
            </w:r>
          </w:p>
        </w:tc>
        <w:tc>
          <w:tcPr>
            <w:tcW w:w="940" w:type="dxa"/>
            <w:gridSpan w:val="2"/>
            <w:tcBorders>
              <w:top w:val="nil"/>
              <w:left w:val="nil"/>
              <w:bottom w:val="single" w:sz="4" w:space="0" w:color="auto"/>
              <w:right w:val="single" w:sz="4" w:space="0" w:color="auto"/>
            </w:tcBorders>
            <w:shd w:val="clear" w:color="000000" w:fill="C0C0C0"/>
            <w:vAlign w:val="bottom"/>
            <w:hideMark/>
          </w:tcPr>
          <w:p w:rsidR="003E2D7B" w:rsidRPr="00323066" w:rsidRDefault="003E2D7B" w:rsidP="0030372B">
            <w:pPr>
              <w:jc w:val="right"/>
              <w:rPr>
                <w:rFonts w:eastAsia="Times New Roman" w:cs="Arial"/>
                <w:b/>
                <w:bCs/>
                <w:szCs w:val="20"/>
              </w:rPr>
            </w:pPr>
            <w:r w:rsidRPr="00323066">
              <w:rPr>
                <w:rFonts w:eastAsia="Times New Roman" w:cs="Arial"/>
                <w:b/>
                <w:bCs/>
                <w:szCs w:val="20"/>
              </w:rPr>
              <w:t>76.6%</w:t>
            </w:r>
          </w:p>
        </w:tc>
      </w:tr>
      <w:tr w:rsidR="003E2D7B" w:rsidRPr="00323066" w:rsidTr="0030372B">
        <w:trPr>
          <w:gridAfter w:val="5"/>
          <w:wAfter w:w="4325" w:type="dxa"/>
          <w:trHeight w:val="25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11</w:t>
            </w:r>
          </w:p>
        </w:tc>
        <w:tc>
          <w:tcPr>
            <w:tcW w:w="940"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15</w:t>
            </w:r>
          </w:p>
        </w:tc>
        <w:tc>
          <w:tcPr>
            <w:tcW w:w="940"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16</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17</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16</w:t>
            </w:r>
          </w:p>
        </w:tc>
      </w:tr>
      <w:tr w:rsidR="003E2D7B" w:rsidRPr="00323066" w:rsidTr="0030372B">
        <w:trPr>
          <w:gridAfter w:val="5"/>
          <w:wAfter w:w="4325" w:type="dxa"/>
          <w:trHeight w:val="255"/>
        </w:trPr>
        <w:tc>
          <w:tcPr>
            <w:tcW w:w="940" w:type="dxa"/>
            <w:tcBorders>
              <w:top w:val="nil"/>
              <w:left w:val="single" w:sz="4" w:space="0" w:color="auto"/>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73.3%</w:t>
            </w:r>
          </w:p>
        </w:tc>
        <w:tc>
          <w:tcPr>
            <w:tcW w:w="940"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75.0%</w:t>
            </w:r>
          </w:p>
        </w:tc>
        <w:tc>
          <w:tcPr>
            <w:tcW w:w="940" w:type="dxa"/>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84.2%</w:t>
            </w:r>
          </w:p>
        </w:tc>
        <w:tc>
          <w:tcPr>
            <w:tcW w:w="940" w:type="dxa"/>
            <w:gridSpan w:val="2"/>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85.0%</w:t>
            </w:r>
          </w:p>
        </w:tc>
        <w:tc>
          <w:tcPr>
            <w:tcW w:w="940" w:type="dxa"/>
            <w:gridSpan w:val="2"/>
            <w:tcBorders>
              <w:top w:val="nil"/>
              <w:left w:val="nil"/>
              <w:bottom w:val="single" w:sz="4" w:space="0" w:color="auto"/>
              <w:right w:val="single" w:sz="4" w:space="0" w:color="auto"/>
            </w:tcBorders>
            <w:shd w:val="clear" w:color="auto" w:fill="auto"/>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84.2%</w:t>
            </w:r>
          </w:p>
        </w:tc>
      </w:tr>
      <w:tr w:rsidR="003E2D7B" w:rsidRPr="00323066" w:rsidTr="0030372B">
        <w:trPr>
          <w:gridAfter w:val="5"/>
          <w:wAfter w:w="4325" w:type="dxa"/>
          <w:trHeight w:val="255"/>
        </w:trPr>
        <w:tc>
          <w:tcPr>
            <w:tcW w:w="940" w:type="dxa"/>
            <w:tcBorders>
              <w:top w:val="nil"/>
              <w:left w:val="single" w:sz="4" w:space="0" w:color="auto"/>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47</w:t>
            </w:r>
          </w:p>
        </w:tc>
        <w:tc>
          <w:tcPr>
            <w:tcW w:w="940"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49</w:t>
            </w:r>
          </w:p>
        </w:tc>
        <w:tc>
          <w:tcPr>
            <w:tcW w:w="940"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42</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55</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54</w:t>
            </w:r>
          </w:p>
        </w:tc>
      </w:tr>
      <w:tr w:rsidR="003E2D7B" w:rsidRPr="00323066" w:rsidTr="0030372B">
        <w:trPr>
          <w:gridAfter w:val="5"/>
          <w:wAfter w:w="4325" w:type="dxa"/>
          <w:trHeight w:val="255"/>
        </w:trPr>
        <w:tc>
          <w:tcPr>
            <w:tcW w:w="940" w:type="dxa"/>
            <w:tcBorders>
              <w:top w:val="nil"/>
              <w:left w:val="single" w:sz="4" w:space="0" w:color="auto"/>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85.5%</w:t>
            </w:r>
          </w:p>
        </w:tc>
        <w:tc>
          <w:tcPr>
            <w:tcW w:w="940"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80.3%</w:t>
            </w:r>
          </w:p>
        </w:tc>
        <w:tc>
          <w:tcPr>
            <w:tcW w:w="940"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75.0%</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79.7%</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78.3%</w:t>
            </w:r>
          </w:p>
        </w:tc>
      </w:tr>
      <w:tr w:rsidR="003E2D7B" w:rsidRPr="00323066" w:rsidTr="0030372B">
        <w:trPr>
          <w:gridAfter w:val="5"/>
          <w:wAfter w:w="4325" w:type="dxa"/>
          <w:trHeight w:val="25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3</w:t>
            </w:r>
          </w:p>
        </w:tc>
        <w:tc>
          <w:tcPr>
            <w:tcW w:w="940"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w:t>
            </w:r>
          </w:p>
        </w:tc>
        <w:tc>
          <w:tcPr>
            <w:tcW w:w="940"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w:t>
            </w:r>
          </w:p>
        </w:tc>
      </w:tr>
      <w:tr w:rsidR="003E2D7B" w:rsidRPr="00323066" w:rsidTr="0030372B">
        <w:trPr>
          <w:gridAfter w:val="5"/>
          <w:wAfter w:w="4325" w:type="dxa"/>
          <w:trHeight w:val="25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50.0%</w:t>
            </w:r>
          </w:p>
        </w:tc>
        <w:tc>
          <w:tcPr>
            <w:tcW w:w="940"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50.0%</w:t>
            </w:r>
          </w:p>
        </w:tc>
        <w:tc>
          <w:tcPr>
            <w:tcW w:w="940"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66.7%</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71.4%</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33.3%</w:t>
            </w:r>
          </w:p>
        </w:tc>
      </w:tr>
      <w:tr w:rsidR="003E2D7B" w:rsidRPr="00323066" w:rsidTr="0030372B">
        <w:trPr>
          <w:gridAfter w:val="5"/>
          <w:wAfter w:w="4325" w:type="dxa"/>
          <w:trHeight w:val="255"/>
        </w:trPr>
        <w:tc>
          <w:tcPr>
            <w:tcW w:w="940" w:type="dxa"/>
            <w:tcBorders>
              <w:top w:val="nil"/>
              <w:left w:val="single" w:sz="4" w:space="0" w:color="auto"/>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w:t>
            </w:r>
          </w:p>
        </w:tc>
        <w:tc>
          <w:tcPr>
            <w:tcW w:w="940"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5</w:t>
            </w:r>
          </w:p>
        </w:tc>
        <w:tc>
          <w:tcPr>
            <w:tcW w:w="940"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0</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w:t>
            </w:r>
          </w:p>
        </w:tc>
      </w:tr>
      <w:tr w:rsidR="003E2D7B" w:rsidRPr="00323066" w:rsidTr="0030372B">
        <w:trPr>
          <w:gridAfter w:val="5"/>
          <w:wAfter w:w="4325" w:type="dxa"/>
          <w:trHeight w:val="255"/>
        </w:trPr>
        <w:tc>
          <w:tcPr>
            <w:tcW w:w="940" w:type="dxa"/>
            <w:tcBorders>
              <w:top w:val="nil"/>
              <w:left w:val="single" w:sz="4" w:space="0" w:color="auto"/>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71.4%</w:t>
            </w:r>
          </w:p>
        </w:tc>
        <w:tc>
          <w:tcPr>
            <w:tcW w:w="940"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83.3%</w:t>
            </w:r>
          </w:p>
        </w:tc>
        <w:tc>
          <w:tcPr>
            <w:tcW w:w="940"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100.0%</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0.0%</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80.0%</w:t>
            </w:r>
          </w:p>
        </w:tc>
      </w:tr>
      <w:tr w:rsidR="003E2D7B" w:rsidRPr="00323066" w:rsidTr="0030372B">
        <w:trPr>
          <w:gridAfter w:val="5"/>
          <w:wAfter w:w="4325" w:type="dxa"/>
          <w:trHeight w:val="25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43</w:t>
            </w:r>
          </w:p>
        </w:tc>
        <w:tc>
          <w:tcPr>
            <w:tcW w:w="940"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19</w:t>
            </w:r>
          </w:p>
        </w:tc>
        <w:tc>
          <w:tcPr>
            <w:tcW w:w="940"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14</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11</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w:t>
            </w:r>
          </w:p>
        </w:tc>
      </w:tr>
      <w:tr w:rsidR="003E2D7B" w:rsidRPr="00323066" w:rsidTr="0030372B">
        <w:trPr>
          <w:gridAfter w:val="5"/>
          <w:wAfter w:w="4325" w:type="dxa"/>
          <w:trHeight w:val="25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w:t>
            </w:r>
          </w:p>
        </w:tc>
        <w:tc>
          <w:tcPr>
            <w:tcW w:w="940"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10</w:t>
            </w:r>
          </w:p>
        </w:tc>
        <w:tc>
          <w:tcPr>
            <w:tcW w:w="940"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11</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14</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w:t>
            </w:r>
          </w:p>
        </w:tc>
      </w:tr>
      <w:tr w:rsidR="003E2D7B" w:rsidRPr="00323066" w:rsidTr="0030372B">
        <w:trPr>
          <w:gridAfter w:val="5"/>
          <w:wAfter w:w="4325" w:type="dxa"/>
          <w:trHeight w:val="25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11</w:t>
            </w:r>
          </w:p>
        </w:tc>
        <w:tc>
          <w:tcPr>
            <w:tcW w:w="940"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27</w:t>
            </w:r>
          </w:p>
        </w:tc>
        <w:tc>
          <w:tcPr>
            <w:tcW w:w="940"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21</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35</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45</w:t>
            </w:r>
          </w:p>
        </w:tc>
      </w:tr>
      <w:tr w:rsidR="003E2D7B" w:rsidRPr="00323066" w:rsidTr="0030372B">
        <w:trPr>
          <w:gridAfter w:val="5"/>
          <w:wAfter w:w="4325" w:type="dxa"/>
          <w:trHeight w:val="25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21.8%</w:t>
            </w:r>
          </w:p>
        </w:tc>
        <w:tc>
          <w:tcPr>
            <w:tcW w:w="940"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66.1%</w:t>
            </w:r>
          </w:p>
        </w:tc>
        <w:tc>
          <w:tcPr>
            <w:tcW w:w="940" w:type="dxa"/>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69.6%</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81.7%</w:t>
            </w:r>
          </w:p>
        </w:tc>
        <w:tc>
          <w:tcPr>
            <w:tcW w:w="940" w:type="dxa"/>
            <w:gridSpan w:val="2"/>
            <w:tcBorders>
              <w:top w:val="nil"/>
              <w:left w:val="nil"/>
              <w:bottom w:val="single" w:sz="4" w:space="0" w:color="auto"/>
              <w:right w:val="single" w:sz="4" w:space="0" w:color="auto"/>
            </w:tcBorders>
            <w:shd w:val="clear" w:color="auto" w:fill="auto"/>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89.8%</w:t>
            </w:r>
          </w:p>
        </w:tc>
      </w:tr>
      <w:tr w:rsidR="003E2D7B" w:rsidRPr="00323066" w:rsidTr="0030372B">
        <w:trPr>
          <w:gridAfter w:val="5"/>
          <w:wAfter w:w="4325" w:type="dxa"/>
          <w:trHeight w:val="255"/>
        </w:trPr>
        <w:tc>
          <w:tcPr>
            <w:tcW w:w="940" w:type="dxa"/>
            <w:tcBorders>
              <w:top w:val="nil"/>
              <w:left w:val="single" w:sz="4" w:space="0" w:color="auto"/>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25</w:t>
            </w:r>
          </w:p>
        </w:tc>
        <w:tc>
          <w:tcPr>
            <w:tcW w:w="940"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23</w:t>
            </w:r>
          </w:p>
        </w:tc>
        <w:tc>
          <w:tcPr>
            <w:tcW w:w="940"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22</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22</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27</w:t>
            </w:r>
          </w:p>
        </w:tc>
      </w:tr>
      <w:tr w:rsidR="003E2D7B" w:rsidRPr="00323066" w:rsidTr="0030372B">
        <w:trPr>
          <w:gridAfter w:val="5"/>
          <w:wAfter w:w="4325" w:type="dxa"/>
          <w:trHeight w:val="255"/>
        </w:trPr>
        <w:tc>
          <w:tcPr>
            <w:tcW w:w="940" w:type="dxa"/>
            <w:tcBorders>
              <w:top w:val="nil"/>
              <w:left w:val="single" w:sz="4" w:space="0" w:color="auto"/>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45.5%</w:t>
            </w:r>
          </w:p>
        </w:tc>
        <w:tc>
          <w:tcPr>
            <w:tcW w:w="940"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41.1%</w:t>
            </w:r>
          </w:p>
        </w:tc>
        <w:tc>
          <w:tcPr>
            <w:tcW w:w="940" w:type="dxa"/>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47.8%</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36.7%</w:t>
            </w:r>
          </w:p>
        </w:tc>
        <w:tc>
          <w:tcPr>
            <w:tcW w:w="940" w:type="dxa"/>
            <w:gridSpan w:val="2"/>
            <w:tcBorders>
              <w:top w:val="nil"/>
              <w:left w:val="nil"/>
              <w:bottom w:val="single" w:sz="4" w:space="0" w:color="auto"/>
              <w:right w:val="single" w:sz="4" w:space="0" w:color="auto"/>
            </w:tcBorders>
            <w:shd w:val="clear" w:color="000000" w:fill="CCFFCC"/>
            <w:noWrap/>
            <w:vAlign w:val="bottom"/>
            <w:hideMark/>
          </w:tcPr>
          <w:p w:rsidR="003E2D7B" w:rsidRPr="00323066" w:rsidRDefault="003E2D7B" w:rsidP="0030372B">
            <w:pPr>
              <w:jc w:val="right"/>
              <w:rPr>
                <w:rFonts w:eastAsia="Times New Roman" w:cs="Arial"/>
                <w:szCs w:val="20"/>
              </w:rPr>
            </w:pPr>
            <w:r w:rsidRPr="00323066">
              <w:rPr>
                <w:rFonts w:eastAsia="Times New Roman" w:cs="Arial"/>
                <w:szCs w:val="20"/>
              </w:rPr>
              <w:t>45.8%</w:t>
            </w:r>
          </w:p>
        </w:tc>
      </w:tr>
      <w:tr w:rsidR="003E2D7B" w:rsidRPr="00323066" w:rsidTr="0030372B">
        <w:trPr>
          <w:gridAfter w:val="5"/>
          <w:wAfter w:w="4325" w:type="dxa"/>
          <w:trHeight w:val="255"/>
        </w:trPr>
        <w:tc>
          <w:tcPr>
            <w:tcW w:w="940"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40"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40" w:type="dxa"/>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40"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c>
          <w:tcPr>
            <w:tcW w:w="940" w:type="dxa"/>
            <w:gridSpan w:val="2"/>
            <w:tcBorders>
              <w:top w:val="nil"/>
              <w:left w:val="nil"/>
              <w:bottom w:val="nil"/>
              <w:right w:val="nil"/>
            </w:tcBorders>
            <w:shd w:val="clear" w:color="auto" w:fill="auto"/>
            <w:noWrap/>
            <w:vAlign w:val="bottom"/>
            <w:hideMark/>
          </w:tcPr>
          <w:p w:rsidR="003E2D7B" w:rsidRPr="00323066" w:rsidRDefault="003E2D7B" w:rsidP="0030372B">
            <w:pPr>
              <w:rPr>
                <w:rFonts w:eastAsia="Times New Roman" w:cs="Arial"/>
                <w:szCs w:val="20"/>
              </w:rPr>
            </w:pPr>
          </w:p>
        </w:tc>
      </w:tr>
    </w:tbl>
    <w:p w:rsidR="00E160F6" w:rsidRDefault="00E160F6" w:rsidP="003E2D7B">
      <w:pPr>
        <w:rPr>
          <w:b/>
          <w:sz w:val="24"/>
        </w:rPr>
      </w:pPr>
    </w:p>
    <w:p w:rsidR="00E160F6" w:rsidRDefault="00E160F6" w:rsidP="003E2D7B">
      <w:pPr>
        <w:rPr>
          <w:b/>
          <w:sz w:val="24"/>
        </w:rPr>
      </w:pPr>
    </w:p>
    <w:p w:rsidR="0039103F" w:rsidRDefault="0039103F" w:rsidP="003E2D7B">
      <w:pPr>
        <w:rPr>
          <w:b/>
          <w:sz w:val="24"/>
        </w:rPr>
      </w:pPr>
    </w:p>
    <w:p w:rsidR="00237D94" w:rsidRPr="00B863FB" w:rsidRDefault="00237D94" w:rsidP="00237D94">
      <w:pPr>
        <w:jc w:val="center"/>
        <w:rPr>
          <w:b/>
          <w:sz w:val="24"/>
        </w:rPr>
      </w:pPr>
      <w:r>
        <w:rPr>
          <w:b/>
          <w:sz w:val="24"/>
        </w:rPr>
        <w:t>Appendix VII</w:t>
      </w:r>
      <w:r w:rsidRPr="00B863FB">
        <w:rPr>
          <w:b/>
          <w:sz w:val="24"/>
        </w:rPr>
        <w:t xml:space="preserve">    </w:t>
      </w:r>
    </w:p>
    <w:p w:rsidR="00237D94" w:rsidRPr="00B863FB" w:rsidRDefault="00237D94" w:rsidP="00237D94">
      <w:pPr>
        <w:jc w:val="center"/>
        <w:rPr>
          <w:b/>
          <w:sz w:val="24"/>
        </w:rPr>
      </w:pPr>
      <w:r w:rsidRPr="00B863FB">
        <w:rPr>
          <w:b/>
          <w:sz w:val="24"/>
        </w:rPr>
        <w:t>Content sufficiency of the MPA program and c</w:t>
      </w:r>
      <w:r w:rsidRPr="00B863FB">
        <w:rPr>
          <w:rFonts w:cs="Arial"/>
          <w:b/>
          <w:bCs/>
          <w:sz w:val="24"/>
        </w:rPr>
        <w:t>omparison with others</w:t>
      </w:r>
      <w:r w:rsidRPr="00B863FB">
        <w:rPr>
          <w:b/>
          <w:sz w:val="24"/>
        </w:rPr>
        <w:t xml:space="preserve"> nationwide</w:t>
      </w:r>
    </w:p>
    <w:p w:rsidR="00237D94" w:rsidRPr="00B863FB" w:rsidRDefault="00237D94" w:rsidP="00237D94">
      <w:pPr>
        <w:rPr>
          <w:b/>
          <w:sz w:val="24"/>
        </w:rPr>
      </w:pPr>
    </w:p>
    <w:p w:rsidR="00237D94" w:rsidRPr="00B863FB" w:rsidRDefault="00237D94" w:rsidP="00237D94">
      <w:pPr>
        <w:rPr>
          <w:sz w:val="24"/>
        </w:rPr>
      </w:pPr>
      <w:r w:rsidRPr="00B863FB">
        <w:rPr>
          <w:b/>
          <w:sz w:val="24"/>
        </w:rPr>
        <w:t>Charts from the Holmes Report</w:t>
      </w:r>
      <w:r w:rsidRPr="00B863FB">
        <w:rPr>
          <w:sz w:val="24"/>
        </w:rPr>
        <w:t xml:space="preserve">  </w:t>
      </w:r>
    </w:p>
    <w:p w:rsidR="00237D94" w:rsidRPr="00B863FB" w:rsidRDefault="00237D94" w:rsidP="00237D94">
      <w:pPr>
        <w:rPr>
          <w:sz w:val="24"/>
        </w:rPr>
      </w:pPr>
      <w:r w:rsidRPr="00B863FB">
        <w:rPr>
          <w:noProof/>
          <w:sz w:val="24"/>
          <w:lang w:eastAsia="en-US" w:bidi="ar-SA"/>
        </w:rPr>
        <w:drawing>
          <wp:inline distT="0" distB="0" distL="0" distR="0" wp14:anchorId="1AF591A6" wp14:editId="59E14D24">
            <wp:extent cx="6172200" cy="4314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72200" cy="4314825"/>
                    </a:xfrm>
                    <a:prstGeom prst="rect">
                      <a:avLst/>
                    </a:prstGeom>
                    <a:solidFill>
                      <a:srgbClr val="FFFFFF"/>
                    </a:solidFill>
                    <a:ln>
                      <a:noFill/>
                    </a:ln>
                  </pic:spPr>
                </pic:pic>
              </a:graphicData>
            </a:graphic>
          </wp:inline>
        </w:drawing>
      </w:r>
    </w:p>
    <w:p w:rsidR="00237D94" w:rsidRPr="00B863FB" w:rsidRDefault="00237D94" w:rsidP="00237D94">
      <w:pPr>
        <w:rPr>
          <w:sz w:val="24"/>
        </w:rPr>
      </w:pPr>
      <w:r w:rsidRPr="00B863FB">
        <w:rPr>
          <w:noProof/>
          <w:sz w:val="24"/>
          <w:lang w:eastAsia="en-US" w:bidi="ar-SA"/>
        </w:rPr>
        <w:lastRenderedPageBreak/>
        <w:drawing>
          <wp:inline distT="0" distB="0" distL="0" distR="0" wp14:anchorId="335954FE" wp14:editId="051E51DE">
            <wp:extent cx="6343650" cy="4800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43650" cy="4800600"/>
                    </a:xfrm>
                    <a:prstGeom prst="rect">
                      <a:avLst/>
                    </a:prstGeom>
                    <a:solidFill>
                      <a:srgbClr val="FFFFFF"/>
                    </a:solidFill>
                    <a:ln>
                      <a:noFill/>
                    </a:ln>
                  </pic:spPr>
                </pic:pic>
              </a:graphicData>
            </a:graphic>
          </wp:inline>
        </w:drawing>
      </w:r>
    </w:p>
    <w:p w:rsidR="00237D94" w:rsidRPr="00B863FB" w:rsidRDefault="00237D94" w:rsidP="00237D94">
      <w:pPr>
        <w:rPr>
          <w:sz w:val="24"/>
        </w:rPr>
      </w:pPr>
      <w:r w:rsidRPr="00B863FB">
        <w:rPr>
          <w:noProof/>
          <w:sz w:val="24"/>
          <w:lang w:eastAsia="en-US" w:bidi="ar-SA"/>
        </w:rPr>
        <w:lastRenderedPageBreak/>
        <w:drawing>
          <wp:inline distT="0" distB="0" distL="0" distR="0" wp14:anchorId="773770F6" wp14:editId="24F579DE">
            <wp:extent cx="6400800" cy="4343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4343400"/>
                    </a:xfrm>
                    <a:prstGeom prst="rect">
                      <a:avLst/>
                    </a:prstGeom>
                    <a:solidFill>
                      <a:srgbClr val="FFFFFF"/>
                    </a:solidFill>
                    <a:ln>
                      <a:noFill/>
                    </a:ln>
                  </pic:spPr>
                </pic:pic>
              </a:graphicData>
            </a:graphic>
          </wp:inline>
        </w:drawing>
      </w:r>
    </w:p>
    <w:p w:rsidR="00237D94" w:rsidRPr="00B863FB" w:rsidRDefault="00237D94" w:rsidP="00237D94">
      <w:pPr>
        <w:rPr>
          <w:sz w:val="24"/>
        </w:rPr>
      </w:pPr>
      <w:r w:rsidRPr="00B863FB">
        <w:rPr>
          <w:noProof/>
          <w:sz w:val="24"/>
          <w:lang w:eastAsia="en-US" w:bidi="ar-SA"/>
        </w:rPr>
        <w:lastRenderedPageBreak/>
        <w:drawing>
          <wp:inline distT="0" distB="0" distL="0" distR="0" wp14:anchorId="7850EDB8" wp14:editId="53BCB543">
            <wp:extent cx="5762625" cy="4219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2625" cy="4219575"/>
                    </a:xfrm>
                    <a:prstGeom prst="rect">
                      <a:avLst/>
                    </a:prstGeom>
                    <a:solidFill>
                      <a:srgbClr val="FFFFFF"/>
                    </a:solidFill>
                    <a:ln>
                      <a:noFill/>
                    </a:ln>
                  </pic:spPr>
                </pic:pic>
              </a:graphicData>
            </a:graphic>
          </wp:inline>
        </w:drawing>
      </w:r>
    </w:p>
    <w:p w:rsidR="00237D94" w:rsidRPr="00B863FB" w:rsidRDefault="00237D94" w:rsidP="00237D94">
      <w:pPr>
        <w:rPr>
          <w:sz w:val="24"/>
        </w:rPr>
      </w:pPr>
    </w:p>
    <w:p w:rsidR="00237D94" w:rsidRPr="00B863FB" w:rsidRDefault="00237D94" w:rsidP="00237D94">
      <w:pPr>
        <w:rPr>
          <w:b/>
          <w:sz w:val="24"/>
        </w:rPr>
      </w:pPr>
      <w:r w:rsidRPr="00B863FB">
        <w:rPr>
          <w:b/>
          <w:sz w:val="24"/>
        </w:rPr>
        <w:t>Response to the Provost’s Question 5#:  Is there enough core public administration in each concentration while ensuring that concentration-specific material doesn’t overshadow general information that should be required of any student earning an MPA?</w:t>
      </w:r>
      <w:r w:rsidRPr="00B863FB">
        <w:rPr>
          <w:b/>
          <w:sz w:val="24"/>
        </w:rPr>
        <w:br/>
      </w:r>
    </w:p>
    <w:p w:rsidR="00237D94" w:rsidRPr="00B863FB" w:rsidRDefault="00237D94" w:rsidP="00237D94">
      <w:pPr>
        <w:rPr>
          <w:sz w:val="24"/>
        </w:rPr>
      </w:pPr>
      <w:r w:rsidRPr="00B863FB">
        <w:rPr>
          <w:b/>
          <w:sz w:val="24"/>
        </w:rPr>
        <w:t>Tribal Governance Concentration Introduction and History:</w:t>
      </w:r>
    </w:p>
    <w:p w:rsidR="00237D94" w:rsidRPr="00B863FB" w:rsidRDefault="00237D94" w:rsidP="00237D94">
      <w:pPr>
        <w:rPr>
          <w:sz w:val="24"/>
        </w:rPr>
      </w:pPr>
      <w:r w:rsidRPr="00B863FB">
        <w:rPr>
          <w:sz w:val="24"/>
        </w:rPr>
        <w:t>Since its inception, the Evergreen State College has nurtured its commitment to serving Tribes and Tribal students. This has been accomplished through the work of academic programs focused on undergraduate Native Studies, The Reservation Based Community Determined Program, and public service centers like the Longhouse Education and Cultural Center, and the Enduring Legacies Native Cases Initiative. Over the years, Evergreen’s institutional commitment is demonstrated through a large percentage of Native American students, graduates, and faculty. As a result of this commitment, our institution has graduated students who have brought the lessons they learned at Evergreen into their communities and worked to provide solutions to the myriad issues facing Tribal communities. It is within this context that the Master of Public Administration – Tribal Governance concentration was developed and implemented.</w:t>
      </w:r>
    </w:p>
    <w:p w:rsidR="00237D94" w:rsidRPr="00B863FB" w:rsidRDefault="00237D94" w:rsidP="00237D94">
      <w:pPr>
        <w:rPr>
          <w:sz w:val="24"/>
        </w:rPr>
      </w:pPr>
      <w:r w:rsidRPr="00B863FB">
        <w:rPr>
          <w:sz w:val="24"/>
        </w:rPr>
        <w:t xml:space="preserve">  </w:t>
      </w:r>
    </w:p>
    <w:p w:rsidR="00237D94" w:rsidRPr="00B863FB" w:rsidRDefault="00237D94" w:rsidP="00237D94">
      <w:pPr>
        <w:rPr>
          <w:sz w:val="24"/>
        </w:rPr>
      </w:pPr>
      <w:r w:rsidRPr="00B863FB">
        <w:rPr>
          <w:sz w:val="24"/>
        </w:rPr>
        <w:t xml:space="preserve">Evergreen’s mission and five foci are proven effective methods for teaching Native students and serving Tribes. Achieving our goals of interdisciplinary and collaborative </w:t>
      </w:r>
      <w:r w:rsidRPr="00B863FB">
        <w:rPr>
          <w:sz w:val="24"/>
        </w:rPr>
        <w:lastRenderedPageBreak/>
        <w:t xml:space="preserve">learning, enhancing critical thinking skills, encouraging social justice, public involvement and environmental stewardship gives students the tools to effectively contribute to their Tribal communities, and effect positive solutions for their people. In addition, the mission and foci are aligned with the principles of successful Indian education. </w:t>
      </w:r>
    </w:p>
    <w:p w:rsidR="00237D94" w:rsidRPr="00B863FB" w:rsidRDefault="00237D94" w:rsidP="00237D94">
      <w:pPr>
        <w:rPr>
          <w:sz w:val="24"/>
        </w:rPr>
      </w:pPr>
    </w:p>
    <w:p w:rsidR="00237D94" w:rsidRPr="00B863FB" w:rsidRDefault="00237D94" w:rsidP="00237D94">
      <w:pPr>
        <w:rPr>
          <w:sz w:val="24"/>
        </w:rPr>
      </w:pPr>
      <w:r w:rsidRPr="00B863FB">
        <w:rPr>
          <w:sz w:val="24"/>
        </w:rPr>
        <w:t xml:space="preserve">When the MPA-Tribal Governance program was introduced, Tribes in Washington State were facing unprecedented governance issues as their community needs evolved, and economic and political impacts increased. Due to this climate of tremendous vitality and change, the demand for professionals with culturally appropriate skills in policy development, human resources, finance, regulation, intergovernmental relations and other areas related specifically to Tribal sovereignty has become paramount. Concurrently, the State of Washington enacted the Centennial Accord, a unique model of state-Tribe cooperation which has enhanced the ability of both Tribes and the State of Washington to meet the needs of all residents. Ongoing discussions of Tribal leaders, through such assemblies as the National Congress of American Indians (NCAI), the Affiliated Tribes of Northwest Indians and other inter-Tribal governing organizations, were centered on the increasing necessity of Tribes to effectively and appropriately manage their institutions and internal organizations. </w:t>
      </w:r>
    </w:p>
    <w:p w:rsidR="00237D94" w:rsidRPr="00B863FB" w:rsidRDefault="00237D94" w:rsidP="00237D94">
      <w:pPr>
        <w:rPr>
          <w:sz w:val="24"/>
        </w:rPr>
      </w:pPr>
    </w:p>
    <w:p w:rsidR="00237D94" w:rsidRPr="00B863FB" w:rsidRDefault="00237D94" w:rsidP="00237D94">
      <w:pPr>
        <w:rPr>
          <w:sz w:val="24"/>
        </w:rPr>
      </w:pPr>
      <w:r w:rsidRPr="00B863FB">
        <w:rPr>
          <w:sz w:val="24"/>
        </w:rPr>
        <w:t>Many of these leaders, including Ron Allen, who was Tribal chairman of the Jamestown S’Klallam Tribe and Joe Delacruz, President of the Quinault Nation, came from the Pacific Northwest – and became National leaders and past Presidents of NCAI -- and, due to Evergreen’s proven track record and positive reputation with Tribes, they approached our institution to discuss the feasibility of creating a public administration degree at the Masters level with a specific focus area on Tribal governance issues and improving the administrative capacity of Tribes. There were several meetings organized with Tribal officials and scholars to discuss the feasibility of such a program of study in the late 1990s and through the early part of the new millennia. MPA Faculty met three times to discuss the development of the program before its implementation. During this developmental time, Tribal leaders and academicians were surveyed and consulted to discuss issues around curriculum, support services, recruitment, funding and implementation.</w:t>
      </w:r>
    </w:p>
    <w:p w:rsidR="00237D94" w:rsidRPr="00B863FB" w:rsidRDefault="00237D94" w:rsidP="00237D94">
      <w:pPr>
        <w:rPr>
          <w:sz w:val="24"/>
        </w:rPr>
      </w:pPr>
      <w:r w:rsidRPr="00B863FB">
        <w:rPr>
          <w:sz w:val="24"/>
        </w:rPr>
        <w:t xml:space="preserve"> </w:t>
      </w:r>
    </w:p>
    <w:p w:rsidR="00237D94" w:rsidRPr="00B863FB" w:rsidRDefault="00237D94" w:rsidP="00237D94">
      <w:pPr>
        <w:rPr>
          <w:sz w:val="24"/>
        </w:rPr>
      </w:pPr>
      <w:r w:rsidRPr="00B863FB">
        <w:rPr>
          <w:sz w:val="24"/>
        </w:rPr>
        <w:t xml:space="preserve">In 2000, State Representative John McCoy provided leadership to raise $100,000 from local Tribes, including Muckleshoot and Tulalip, as seed money for the MPA-Tribal Track for the first two years. Linda Moon Stumpff prepared a Fund for the Improvement of Postsecondary Education (FIPSE) grant for the next two years, but it was not at first funded. Linda Moon Stumpff and Alan Parker testified before the Senate Committee on Indian Affairs, and worked with Senator Patty Murray, who served on the on the U.S. Senate Committee on Appropriations, to obtain a $250,000 FIPSE grant for Evergreen to operate the MPA Tribal Track through the Department of Education. </w:t>
      </w:r>
    </w:p>
    <w:p w:rsidR="00237D94" w:rsidRPr="00B863FB" w:rsidRDefault="00237D94" w:rsidP="00237D94">
      <w:pPr>
        <w:rPr>
          <w:sz w:val="24"/>
        </w:rPr>
      </w:pPr>
    </w:p>
    <w:p w:rsidR="00237D94" w:rsidRPr="00B863FB" w:rsidRDefault="00237D94" w:rsidP="00237D94">
      <w:pPr>
        <w:rPr>
          <w:sz w:val="24"/>
        </w:rPr>
      </w:pPr>
      <w:r w:rsidRPr="00B863FB">
        <w:rPr>
          <w:sz w:val="24"/>
        </w:rPr>
        <w:t xml:space="preserve">In 2001, the Evergreen Board of Trustees approved a Major Substantive Change in Curriculum Proposal within the MPA Program for a Tribal Track, and later that year, it was approved by the Higher Education Coordinating Board. In 2002 the restructuring of the MPA Program to include the new Tribal Track, as well as a reduction of core credit </w:t>
      </w:r>
      <w:r w:rsidRPr="00B863FB">
        <w:rPr>
          <w:sz w:val="24"/>
        </w:rPr>
        <w:lastRenderedPageBreak/>
        <w:t xml:space="preserve">from 8 credits to 4 credits occurred, and, at that time, MPA faculty supported a 25% curricular difference between the general and Tribal tracks. </w:t>
      </w:r>
    </w:p>
    <w:p w:rsidR="00237D94" w:rsidRPr="00B863FB" w:rsidRDefault="00237D94" w:rsidP="00237D94">
      <w:pPr>
        <w:rPr>
          <w:sz w:val="24"/>
        </w:rPr>
      </w:pPr>
    </w:p>
    <w:p w:rsidR="00237D94" w:rsidRPr="00B863FB" w:rsidRDefault="00237D94" w:rsidP="00237D94">
      <w:pPr>
        <w:rPr>
          <w:sz w:val="24"/>
        </w:rPr>
      </w:pPr>
      <w:r w:rsidRPr="00B863FB">
        <w:rPr>
          <w:sz w:val="24"/>
        </w:rPr>
        <w:t>The first cohort of 11 students graduated in spring of 2004. In 2006, the Northwest Indian Applied Research Institute, through the work of Alan Parker and students in the MPA – Tribal Governance concentration conducted a survey of Tribal leaders to order to provide guidance on the needs of Tribal government for specific curriculum. Over the past decade, the MPA-Tribal Governance program has graduated nearly 100 students, and currently has a new cohort of 25 students.</w:t>
      </w:r>
    </w:p>
    <w:p w:rsidR="00237D94" w:rsidRPr="00B863FB" w:rsidRDefault="00237D94" w:rsidP="00237D94">
      <w:pPr>
        <w:rPr>
          <w:sz w:val="24"/>
        </w:rPr>
      </w:pPr>
    </w:p>
    <w:p w:rsidR="00237D94" w:rsidRPr="00B863FB" w:rsidRDefault="00237D94" w:rsidP="00237D94">
      <w:pPr>
        <w:rPr>
          <w:sz w:val="24"/>
        </w:rPr>
      </w:pPr>
      <w:r w:rsidRPr="00B863FB">
        <w:rPr>
          <w:sz w:val="24"/>
        </w:rPr>
        <w:t>Alongside the Public Policy and Public and Non-Profit Administration concentrations, the Tribal Governance concentration is a course of study which has been developed to be responsive to student needs. The Public Policy and Public and Non-Profit Administration concentrations form one cohort, and courses are delivered in an evening and weekend format in order to accommodate the schedules of local graduate students who have full time jobs, many of whom work in state government in Olympia. The Tribal Governance concentration attracts students from throughout the region, and as such, is delivered as a low-residency program in an intensive weekend format. This allows students the opportunity to travel to campus to attend class several times per quarter. Students from Northwestern, Eastern, and Southwestern Washington, as well as the Olympic Peninsula, Montana, Oregon and elsewhere in the region are the norm. The Tribal cohort also consistently maintains a significant contingency of Evergreen graduates from the Reservation Based Community Determined Program, Evergreen Tacoma, and on-campus undergraduate curriculum. These students choose Evergreen again for their graduate studies because Evergreen’s mission and foci, and well-developed Tribally-focused curriculum, provides them with the tools they need to succeed.</w:t>
      </w:r>
    </w:p>
    <w:p w:rsidR="00237D94" w:rsidRPr="00B863FB" w:rsidRDefault="00237D94" w:rsidP="00237D94">
      <w:pPr>
        <w:rPr>
          <w:sz w:val="24"/>
        </w:rPr>
      </w:pPr>
    </w:p>
    <w:p w:rsidR="00237D94" w:rsidRPr="00B863FB" w:rsidRDefault="00237D94" w:rsidP="00237D94">
      <w:pPr>
        <w:rPr>
          <w:sz w:val="24"/>
        </w:rPr>
      </w:pPr>
      <w:r w:rsidRPr="00B863FB">
        <w:rPr>
          <w:b/>
          <w:sz w:val="24"/>
        </w:rPr>
        <w:t xml:space="preserve">PART I MPA PROGRAMS:  A DIVERSE ARRAY OF CHOICES  </w:t>
      </w:r>
      <w:r w:rsidRPr="00B863FB">
        <w:rPr>
          <w:sz w:val="24"/>
        </w:rPr>
        <w:br/>
      </w:r>
    </w:p>
    <w:p w:rsidR="00237D94" w:rsidRPr="00B863FB" w:rsidRDefault="00237D94" w:rsidP="00237D94">
      <w:pPr>
        <w:rPr>
          <w:b/>
          <w:sz w:val="24"/>
        </w:rPr>
      </w:pPr>
      <w:r w:rsidRPr="00B863FB">
        <w:rPr>
          <w:sz w:val="24"/>
        </w:rPr>
        <w:t>MPA programs display significant diversity across institutions in design, substantive curricular content, faculty profile and departmental placement.  Higher education has responded to the study of Public Administration and the needs of governance institutions by creating an array of MPA models with many blends of the management, policy, public finance and social science research methods basic to most Master of Public Administration degrees.   MPA Programs offer general course programs, general programs combined with concentrations with specialized courses and discrete cohort tracks with a special emphasis.  NASPAA describes the content of core coursework as “Introduction to Public Administration, budget and finance, micro/macroeconomics, policy analysis, quantitative methods and ethics.”  This section identifies the approaches of different MPA program types to core, both in structural emphasis by identifying the number of credits of core, concentration, and elective credits required for graduation and through a comparison of curricular content and Public Administration paradigms.</w:t>
      </w:r>
    </w:p>
    <w:p w:rsidR="00237D94" w:rsidRPr="00B863FB" w:rsidRDefault="00237D94" w:rsidP="00237D94">
      <w:pPr>
        <w:rPr>
          <w:b/>
          <w:sz w:val="24"/>
        </w:rPr>
      </w:pPr>
    </w:p>
    <w:p w:rsidR="00237D94" w:rsidRPr="00B863FB" w:rsidRDefault="00237D94" w:rsidP="00237D94">
      <w:pPr>
        <w:rPr>
          <w:b/>
          <w:sz w:val="24"/>
        </w:rPr>
      </w:pPr>
      <w:r w:rsidRPr="00B863FB">
        <w:rPr>
          <w:b/>
          <w:sz w:val="24"/>
        </w:rPr>
        <w:t>The Current State of Basic Public Administration Courses: Substantive Core Curriculum</w:t>
      </w:r>
    </w:p>
    <w:p w:rsidR="00237D94" w:rsidRPr="00B863FB" w:rsidRDefault="00237D94" w:rsidP="00237D94">
      <w:pPr>
        <w:rPr>
          <w:sz w:val="24"/>
        </w:rPr>
      </w:pPr>
      <w:r w:rsidRPr="00B863FB">
        <w:rPr>
          <w:b/>
          <w:sz w:val="24"/>
        </w:rPr>
        <w:t>I</w:t>
      </w:r>
      <w:r w:rsidRPr="00B863FB">
        <w:rPr>
          <w:sz w:val="24"/>
        </w:rPr>
        <w:t xml:space="preserve">n a study of 48 top MPA programs  the U.S. and China, Wu and He explore how current </w:t>
      </w:r>
      <w:r w:rsidRPr="00B863FB">
        <w:rPr>
          <w:sz w:val="24"/>
        </w:rPr>
        <w:lastRenderedPageBreak/>
        <w:t>paradigm shifts influence the selection of course content and pedagogical foci in Public Administration through a comparison of core coursework in a recent article.  Their work mirrors the diversity and transitional nature of what is considered core curriculum today in the field of Public Administration.  They characterize tensions between the New Public Administration ( NPM) paradigm (emphasizing management and efficiency in areas like human resources, financial management, the role of government, re-inventing government ) and the New Governance paradigm (reconfiguring public sector through citizen participation and network governance) and a Public Value paradigm (fairness, justice, civil society, participation), while the older traditional bureaucratic paradigm continues to provide “an indispensable foundation in the field.” (Wu and He, 2009 p. 521)  In general, their findings indicate Public Administration coursework in China is well-grounded in management and the NPM paradigm.  Surprisingly, although the U.S.  is the major source for the Governance and Value paradigms, 46%of U.S. courses show strong paradigmatic orientation toward older traditional approaches to Public Administration, while 10% of the U.S. programs analyzed do not offer any introductory courses in Public Administration and management that cover the fundamental issues in public administration and management as part of their core offerings (Wu and He, 2009).  Areas that showed high levels of agreement in core coursework across the paradigms were financial management and human resource management.</w:t>
      </w:r>
    </w:p>
    <w:p w:rsidR="00237D94" w:rsidRPr="00B863FB" w:rsidRDefault="00237D94" w:rsidP="00237D94">
      <w:pPr>
        <w:rPr>
          <w:sz w:val="24"/>
        </w:rPr>
      </w:pPr>
    </w:p>
    <w:p w:rsidR="00237D94" w:rsidRPr="00B863FB" w:rsidRDefault="00237D94" w:rsidP="00237D94">
      <w:pPr>
        <w:rPr>
          <w:sz w:val="24"/>
        </w:rPr>
      </w:pPr>
      <w:r w:rsidRPr="00B863FB">
        <w:rPr>
          <w:sz w:val="24"/>
        </w:rPr>
        <w:t xml:space="preserve">Within the diverse range of curricular emphasis within U.S. Public Administration coursework, both general and Tribal tracks at Evergreen can be described as having a strong foundation of the basic traditional core curriculum included in the first three core courses in the first year.  The descriptions and topics in syllabi are drawn mainly from the traditional MPA curriculum laced with topics from the New Governance and Value paradigms as evidenced by the syllabi and core competencies document.  </w:t>
      </w:r>
    </w:p>
    <w:p w:rsidR="00237D94" w:rsidRPr="00B863FB" w:rsidRDefault="00237D94" w:rsidP="00237D94">
      <w:pPr>
        <w:rPr>
          <w:sz w:val="24"/>
        </w:rPr>
      </w:pPr>
      <w:r w:rsidRPr="00B863FB">
        <w:rPr>
          <w:sz w:val="24"/>
        </w:rPr>
        <w:t xml:space="preserve"> </w:t>
      </w:r>
    </w:p>
    <w:p w:rsidR="00237D94" w:rsidRPr="00B863FB" w:rsidRDefault="00237D94" w:rsidP="00237D94">
      <w:pPr>
        <w:rPr>
          <w:sz w:val="24"/>
        </w:rPr>
      </w:pPr>
      <w:r w:rsidRPr="00B863FB">
        <w:rPr>
          <w:sz w:val="24"/>
        </w:rPr>
        <w:t xml:space="preserve">General/Nonprofit MPA core structure is supplemented by elective choices.   Students design their choice of electives to emphasize a certain area and/or they sample various electives to discover new interests or possible career paths.  The nonprofit component is fully integrated into the general program at this time without any specifically required courses on nonprofit organizations outside core.  Students work with faculty to create their own individual pathway and nonprofit electives are offered.   The amount of core coursework of General/Nonprofit MPA sits firmly within the range of foundational topics outlined by the National Association of Schools of Public Affairs (NASPAA).  The Public Policy Concentration requires the cores plus two specialized policy concentration courses, leaving students with a significant amount of elective credit (16 units) from which to develop a pathway. The Tribal Track core coursework mirrors the general track: titles and coverage of topics are the same, with 75% uniform curriculum with the General.  The unique 25% portion of the Tribal core curriculum draws a little more on the New Public Management and Public Value paradigms but remains within the bounds of MPA curriculum.  The balance in emphasis is clearly demonstrated by the recently approved list of core competencies for general and Tribal core coursework.  (MPA, 2012 Appendix I)  </w:t>
      </w:r>
    </w:p>
    <w:p w:rsidR="00237D94" w:rsidRPr="00B863FB" w:rsidRDefault="00237D94" w:rsidP="00237D94">
      <w:pPr>
        <w:rPr>
          <w:sz w:val="24"/>
        </w:rPr>
      </w:pPr>
    </w:p>
    <w:p w:rsidR="00237D94" w:rsidRPr="00B863FB" w:rsidRDefault="00237D94" w:rsidP="00237D94">
      <w:pPr>
        <w:rPr>
          <w:sz w:val="24"/>
        </w:rPr>
      </w:pPr>
      <w:r w:rsidRPr="00B863FB">
        <w:rPr>
          <w:sz w:val="24"/>
        </w:rPr>
        <w:t xml:space="preserve">The difference between the two Evergreen Tracks and the Policy Concentration is </w:t>
      </w:r>
      <w:r w:rsidRPr="00B863FB">
        <w:rPr>
          <w:sz w:val="24"/>
        </w:rPr>
        <w:lastRenderedPageBreak/>
        <w:t xml:space="preserve">similar to some of the differences between U.S. and China courses, with the Tribal track more closely resembling the moderate differences in the Chinese selection of topics for core courses from NPM.  Considering that China and Tribal governments in the U.S.  are both in transition from bureaucratically managed economies and social systems to a social landscape with more open markets, higher  citizen-participation and emphasis on public values (1), an adaptation of the traditional curriculum to  NPM and public value topics in their coursework would appear to be responsive to the dynamics of their transitional needs.    </w:t>
      </w:r>
      <w:r w:rsidRPr="00B863FB">
        <w:rPr>
          <w:sz w:val="24"/>
        </w:rPr>
        <w:br/>
      </w:r>
      <w:r w:rsidRPr="00B863FB">
        <w:rPr>
          <w:sz w:val="24"/>
        </w:rPr>
        <w:br/>
      </w:r>
    </w:p>
    <w:p w:rsidR="00237D94" w:rsidRPr="00B863FB" w:rsidRDefault="00237D94" w:rsidP="00237D94">
      <w:pPr>
        <w:rPr>
          <w:sz w:val="24"/>
        </w:rPr>
      </w:pPr>
    </w:p>
    <w:p w:rsidR="00237D94" w:rsidRPr="00B863FB" w:rsidRDefault="00237D94" w:rsidP="00237D94">
      <w:pPr>
        <w:rPr>
          <w:sz w:val="24"/>
        </w:rPr>
      </w:pPr>
      <w:proofErr w:type="gramStart"/>
      <w:r>
        <w:rPr>
          <w:b/>
          <w:sz w:val="24"/>
        </w:rPr>
        <w:t>Findings</w:t>
      </w:r>
      <w:r w:rsidRPr="00B863FB">
        <w:rPr>
          <w:b/>
          <w:sz w:val="24"/>
        </w:rPr>
        <w:t xml:space="preserve">  </w:t>
      </w:r>
      <w:r w:rsidRPr="00B863FB">
        <w:rPr>
          <w:sz w:val="24"/>
        </w:rPr>
        <w:t>With</w:t>
      </w:r>
      <w:proofErr w:type="gramEnd"/>
      <w:r w:rsidRPr="00B863FB">
        <w:rPr>
          <w:sz w:val="24"/>
        </w:rPr>
        <w:t xml:space="preserve"> a large percentage of coursework devoted to traditional core coursework General/Nonprofit and Tribal Tracks are well within the range of adhering to the norm by placing significant emphasis on traditional core MPA coursework.  In the twelve programs sampled, the range of credit devoted to basic core MPA knowledge ranged from 38% to 65%.  The programs have some differences in how they draw from the MPA paradigms.  The Tribal Track was implemented with an agreed-on 25% difference from the General.  This difference has been expressed by drawing a little more from NPM and governance and value paradigms to address the administrative challenges of Tribal governments and their partners and to use administrative problem-solving curriculum from the Tribal context.</w:t>
      </w:r>
    </w:p>
    <w:p w:rsidR="00237D94" w:rsidRPr="00B863FB" w:rsidRDefault="00237D94" w:rsidP="00237D94">
      <w:pPr>
        <w:rPr>
          <w:sz w:val="24"/>
        </w:rPr>
      </w:pPr>
    </w:p>
    <w:p w:rsidR="00237D94" w:rsidRPr="00B863FB" w:rsidRDefault="00237D94" w:rsidP="00237D94">
      <w:pPr>
        <w:rPr>
          <w:sz w:val="24"/>
        </w:rPr>
      </w:pPr>
      <w:r w:rsidRPr="00B863FB">
        <w:rPr>
          <w:b/>
          <w:sz w:val="24"/>
        </w:rPr>
        <w:t>The Current State of Public Administration Core Coursework:  A structural comparison</w:t>
      </w:r>
      <w:r w:rsidRPr="00B863FB">
        <w:rPr>
          <w:sz w:val="24"/>
        </w:rPr>
        <w:br/>
      </w:r>
      <w:r w:rsidRPr="00B863FB">
        <w:rPr>
          <w:sz w:val="24"/>
        </w:rPr>
        <w:br/>
      </w:r>
      <w:proofErr w:type="gramStart"/>
      <w:r w:rsidRPr="00B863FB">
        <w:rPr>
          <w:sz w:val="24"/>
        </w:rPr>
        <w:t>A</w:t>
      </w:r>
      <w:proofErr w:type="gramEnd"/>
      <w:r w:rsidRPr="00B863FB">
        <w:rPr>
          <w:sz w:val="24"/>
        </w:rPr>
        <w:t xml:space="preserve"> second type of MPA degree structure consists of a basic set of core classes attached to a specific set of more specialized required electives in a key area such as policy or finance.  These are usually called concentrations, and they may be accompanied by a certificate.  One variant of the concentration model, sometimes called a track or concentration,  allows for a slight variance  in the core courses  as well, usually the replacement of one or more core classes with a specific core emphasizing the substance or an elective relevant to the target audience.   The Evergreen MPA Program incorporates general/ concentration model in a General- Nonprofit MPA series and in a Policy Concentration.  These two models as implemented at Evergreen are structured to deliver a uniform curriculum with normal proportion of core courses in comparison with programs at other institutions.  (Chart A) The Public Policy Concentration is also connected to elective courses in the area of the concentration.</w:t>
      </w:r>
    </w:p>
    <w:p w:rsidR="00237D94" w:rsidRPr="00B863FB" w:rsidRDefault="00237D94" w:rsidP="00237D94">
      <w:pPr>
        <w:rPr>
          <w:sz w:val="24"/>
        </w:rPr>
      </w:pPr>
    </w:p>
    <w:p w:rsidR="00237D94" w:rsidRPr="00B863FB" w:rsidRDefault="00237D94" w:rsidP="00237D94">
      <w:pPr>
        <w:rPr>
          <w:sz w:val="24"/>
        </w:rPr>
      </w:pPr>
      <w:r w:rsidRPr="00B863FB">
        <w:rPr>
          <w:sz w:val="24"/>
        </w:rPr>
        <w:t xml:space="preserve">The following Chart A is derived from a convenience sample developed from data taken from NASPAA and from MPA degree websites.  It reflects a range of core/concentration/ elective balances.    It was not filtered for any particular type of program other than getting a broad sample of general programs and a concentration/specialty or track (with discrete cohort) opportunity at each delivery site.  The column showing percentage of required core courses provides a comparison across programs as to the balance of core classes to concentration and elective opportunities.  The use of percentages of total required courses in core allows us to compare across programs without adjusting </w:t>
      </w:r>
      <w:r w:rsidRPr="00B863FB">
        <w:rPr>
          <w:sz w:val="24"/>
        </w:rPr>
        <w:lastRenderedPageBreak/>
        <w:t>quarter/semester hours.  Internship requirements are not included:  many programs include that requirement for students without practical experience in the public/nonprofit sectors but it is either done for additional or no credit.   Some institutions require core plus skills courses:  since these are required and cover basic public administration curriculum, they are combined in the percentage of core shown for the MPA program at Evergreen.</w:t>
      </w:r>
    </w:p>
    <w:p w:rsidR="00237D94" w:rsidRPr="00B863FB" w:rsidRDefault="00237D94" w:rsidP="00237D94">
      <w:pPr>
        <w:rPr>
          <w:sz w:val="24"/>
        </w:rPr>
      </w:pPr>
    </w:p>
    <w:p w:rsidR="00237D94" w:rsidRPr="00B863FB" w:rsidRDefault="00237D94" w:rsidP="00237D94">
      <w:pPr>
        <w:pStyle w:val="ListParagraph"/>
        <w:numPr>
          <w:ilvl w:val="0"/>
          <w:numId w:val="6"/>
        </w:numPr>
        <w:rPr>
          <w:sz w:val="24"/>
          <w:szCs w:val="24"/>
        </w:rPr>
      </w:pPr>
      <w:r w:rsidRPr="00B863FB">
        <w:rPr>
          <w:rFonts w:ascii="Arial" w:hAnsi="Arial" w:cs="Arial"/>
          <w:sz w:val="24"/>
          <w:szCs w:val="24"/>
        </w:rPr>
        <w:t>Tribes in the U.S. received the majority of their administrative services from the Bureau of</w:t>
      </w:r>
      <w:r w:rsidRPr="00B863FB">
        <w:rPr>
          <w:rFonts w:ascii="Arial" w:hAnsi="Arial" w:cs="Arial"/>
          <w:sz w:val="24"/>
          <w:szCs w:val="24"/>
        </w:rPr>
        <w:br/>
        <w:t>Indian Affairs until after the Self-Determination and Self-Governance legislation of the 1970’s and 1980’s.  The removal of BIA regulations and BIA economic restrictions on almost every social and governance sector has been accomplished over the last forty years, placing Tribal governments in a long transitional stage toward the practice of self-governance that has similarities to the current trajectories and needs to build administrative capacity shared by developing nations.</w:t>
      </w:r>
    </w:p>
    <w:p w:rsidR="00237D94" w:rsidRPr="00B863FB" w:rsidRDefault="00237D94" w:rsidP="00237D94">
      <w:pPr>
        <w:rPr>
          <w:sz w:val="24"/>
        </w:rPr>
      </w:pPr>
    </w:p>
    <w:p w:rsidR="00237D94" w:rsidRPr="00B863FB" w:rsidRDefault="00237D94" w:rsidP="00237D94">
      <w:pPr>
        <w:rPr>
          <w:sz w:val="24"/>
        </w:rPr>
      </w:pPr>
    </w:p>
    <w:p w:rsidR="00237D94" w:rsidRPr="00B863FB" w:rsidRDefault="00237D94" w:rsidP="00237D94">
      <w:pPr>
        <w:rPr>
          <w:sz w:val="24"/>
        </w:rPr>
      </w:pPr>
    </w:p>
    <w:p w:rsidR="00237D94" w:rsidRPr="00B863FB" w:rsidRDefault="00237D94" w:rsidP="00237D94">
      <w:pPr>
        <w:rPr>
          <w:sz w:val="24"/>
        </w:rPr>
      </w:pPr>
    </w:p>
    <w:p w:rsidR="00237D94" w:rsidRPr="00B863FB" w:rsidRDefault="00237D94" w:rsidP="00237D94">
      <w:pPr>
        <w:rPr>
          <w:sz w:val="24"/>
        </w:rPr>
      </w:pPr>
    </w:p>
    <w:p w:rsidR="00237D94" w:rsidRPr="00B863FB" w:rsidRDefault="00237D94" w:rsidP="00237D94">
      <w:pPr>
        <w:rPr>
          <w:sz w:val="24"/>
        </w:rPr>
      </w:pPr>
    </w:p>
    <w:p w:rsidR="00237D94" w:rsidRPr="00B863FB" w:rsidRDefault="00237D94" w:rsidP="00237D94">
      <w:pPr>
        <w:rPr>
          <w:b/>
          <w:sz w:val="24"/>
        </w:rPr>
      </w:pPr>
      <w:r w:rsidRPr="00B863FB">
        <w:rPr>
          <w:sz w:val="24"/>
        </w:rPr>
        <w:t>Chart A:  A comparison of the percentage of total credits devoted to core curriculum in MPA degrees from a convenience sample of institutions</w:t>
      </w:r>
    </w:p>
    <w:tbl>
      <w:tblPr>
        <w:tblW w:w="0" w:type="auto"/>
        <w:tblInd w:w="-25" w:type="dxa"/>
        <w:tblLayout w:type="fixed"/>
        <w:tblLook w:val="0000" w:firstRow="0" w:lastRow="0" w:firstColumn="0" w:lastColumn="0" w:noHBand="0" w:noVBand="0"/>
      </w:tblPr>
      <w:tblGrid>
        <w:gridCol w:w="3247"/>
        <w:gridCol w:w="3360"/>
        <w:gridCol w:w="3925"/>
      </w:tblGrid>
      <w:tr w:rsidR="00237D94" w:rsidRPr="00B863FB" w:rsidTr="00E0011C">
        <w:trPr>
          <w:trHeight w:val="225"/>
        </w:trPr>
        <w:tc>
          <w:tcPr>
            <w:tcW w:w="3247" w:type="dxa"/>
            <w:tcBorders>
              <w:top w:val="single" w:sz="4" w:space="0" w:color="000000"/>
              <w:left w:val="single" w:sz="4" w:space="0" w:color="000000"/>
              <w:bottom w:val="single" w:sz="4" w:space="0" w:color="000000"/>
            </w:tcBorders>
            <w:shd w:val="clear" w:color="auto" w:fill="auto"/>
          </w:tcPr>
          <w:p w:rsidR="00237D94" w:rsidRPr="00B863FB" w:rsidRDefault="00237D94" w:rsidP="00E0011C">
            <w:pPr>
              <w:rPr>
                <w:b/>
                <w:sz w:val="24"/>
              </w:rPr>
            </w:pPr>
            <w:r w:rsidRPr="00B863FB">
              <w:rPr>
                <w:b/>
                <w:sz w:val="24"/>
              </w:rPr>
              <w:t>Program and Institution</w:t>
            </w:r>
            <w:r w:rsidRPr="00B863FB">
              <w:rPr>
                <w:b/>
                <w:sz w:val="24"/>
              </w:rPr>
              <w:br/>
              <w:t xml:space="preserve">(shows total credits for graduation) </w:t>
            </w:r>
          </w:p>
        </w:tc>
        <w:tc>
          <w:tcPr>
            <w:tcW w:w="3360" w:type="dxa"/>
            <w:tcBorders>
              <w:top w:val="single" w:sz="4" w:space="0" w:color="000000"/>
              <w:left w:val="single" w:sz="4" w:space="0" w:color="000000"/>
              <w:bottom w:val="single" w:sz="4" w:space="0" w:color="000000"/>
            </w:tcBorders>
            <w:shd w:val="clear" w:color="auto" w:fill="auto"/>
          </w:tcPr>
          <w:p w:rsidR="00237D94" w:rsidRPr="00B863FB" w:rsidRDefault="00237D94" w:rsidP="00E0011C">
            <w:pPr>
              <w:ind w:right="-108"/>
              <w:rPr>
                <w:b/>
                <w:sz w:val="24"/>
              </w:rPr>
            </w:pPr>
            <w:r w:rsidRPr="00B863FB">
              <w:rPr>
                <w:b/>
                <w:sz w:val="24"/>
              </w:rPr>
              <w:t xml:space="preserve">Core     Concentration Capstone Credits   </w:t>
            </w:r>
            <w:proofErr w:type="spellStart"/>
            <w:r w:rsidRPr="00B863FB">
              <w:rPr>
                <w:b/>
                <w:sz w:val="24"/>
              </w:rPr>
              <w:t>Credits</w:t>
            </w:r>
            <w:proofErr w:type="spellEnd"/>
            <w:r w:rsidRPr="00B863FB">
              <w:rPr>
                <w:b/>
                <w:sz w:val="24"/>
              </w:rPr>
              <w:t xml:space="preserve">             thesis or</w:t>
            </w:r>
          </w:p>
          <w:p w:rsidR="00237D94" w:rsidRPr="00B863FB" w:rsidRDefault="00237D94" w:rsidP="00E0011C">
            <w:pPr>
              <w:rPr>
                <w:b/>
                <w:sz w:val="24"/>
              </w:rPr>
            </w:pPr>
            <w:r w:rsidRPr="00B863FB">
              <w:rPr>
                <w:b/>
                <w:sz w:val="24"/>
              </w:rPr>
              <w:t xml:space="preserve">                                          project</w:t>
            </w:r>
          </w:p>
          <w:p w:rsidR="00237D94" w:rsidRPr="00B863FB" w:rsidRDefault="00237D94" w:rsidP="00E0011C">
            <w:pPr>
              <w:rPr>
                <w:b/>
                <w:sz w:val="24"/>
              </w:rPr>
            </w:pPr>
            <w:r w:rsidRPr="00B863FB">
              <w:rPr>
                <w:b/>
                <w:sz w:val="24"/>
              </w:rPr>
              <w:t xml:space="preserve">                                         credits  </w:t>
            </w:r>
          </w:p>
        </w:tc>
        <w:tc>
          <w:tcPr>
            <w:tcW w:w="3925" w:type="dxa"/>
            <w:tcBorders>
              <w:top w:val="single" w:sz="4" w:space="0" w:color="000000"/>
              <w:left w:val="single" w:sz="4" w:space="0" w:color="000000"/>
              <w:bottom w:val="single" w:sz="4" w:space="0" w:color="000000"/>
              <w:right w:val="single" w:sz="4" w:space="0" w:color="000000"/>
            </w:tcBorders>
            <w:shd w:val="clear" w:color="auto" w:fill="auto"/>
          </w:tcPr>
          <w:p w:rsidR="00237D94" w:rsidRPr="00B863FB" w:rsidRDefault="00237D94" w:rsidP="00E0011C">
            <w:pPr>
              <w:rPr>
                <w:b/>
                <w:sz w:val="24"/>
              </w:rPr>
            </w:pPr>
            <w:r w:rsidRPr="00B863FB">
              <w:rPr>
                <w:b/>
                <w:sz w:val="24"/>
              </w:rPr>
              <w:t xml:space="preserve">Elective          % of total in required </w:t>
            </w:r>
          </w:p>
          <w:p w:rsidR="00237D94" w:rsidRPr="00B863FB" w:rsidRDefault="00237D94" w:rsidP="00E0011C">
            <w:pPr>
              <w:rPr>
                <w:sz w:val="24"/>
              </w:rPr>
            </w:pPr>
            <w:r w:rsidRPr="00B863FB">
              <w:rPr>
                <w:b/>
                <w:sz w:val="24"/>
              </w:rPr>
              <w:t xml:space="preserve">Credits            core courses  </w:t>
            </w:r>
          </w:p>
        </w:tc>
      </w:tr>
      <w:tr w:rsidR="00237D94" w:rsidRPr="00B863FB" w:rsidTr="00E0011C">
        <w:trPr>
          <w:trHeight w:val="563"/>
        </w:trPr>
        <w:tc>
          <w:tcPr>
            <w:tcW w:w="3247" w:type="dxa"/>
            <w:tcBorders>
              <w:top w:val="single" w:sz="4" w:space="0" w:color="000000"/>
              <w:left w:val="single" w:sz="4" w:space="0" w:color="000000"/>
              <w:bottom w:val="single" w:sz="4" w:space="0" w:color="000000"/>
            </w:tcBorders>
            <w:shd w:val="clear" w:color="auto" w:fill="auto"/>
          </w:tcPr>
          <w:p w:rsidR="00237D94" w:rsidRPr="00B863FB" w:rsidRDefault="00237D94" w:rsidP="00E0011C">
            <w:pPr>
              <w:rPr>
                <w:sz w:val="24"/>
              </w:rPr>
            </w:pPr>
            <w:r w:rsidRPr="00B863FB">
              <w:rPr>
                <w:sz w:val="24"/>
              </w:rPr>
              <w:t>UW:  Master of  International MPA Track  (requires 2 yrs. Peace Corps service: discrete cohort ) (60 credits)</w:t>
            </w:r>
            <w:r w:rsidRPr="00B863FB">
              <w:rPr>
                <w:sz w:val="24"/>
              </w:rPr>
              <w:br/>
            </w:r>
            <w:r w:rsidRPr="00B863FB">
              <w:rPr>
                <w:sz w:val="24"/>
              </w:rPr>
              <w:br/>
              <w:t>UW:  General  MPA  with concentration (offers waivers of some cores)  (72 credits)</w:t>
            </w:r>
            <w:r w:rsidRPr="00B863FB">
              <w:rPr>
                <w:sz w:val="24"/>
              </w:rPr>
              <w:br/>
            </w:r>
          </w:p>
          <w:p w:rsidR="00237D94" w:rsidRPr="00B863FB" w:rsidRDefault="00237D94" w:rsidP="00E0011C">
            <w:pPr>
              <w:rPr>
                <w:sz w:val="24"/>
              </w:rPr>
            </w:pPr>
            <w:r w:rsidRPr="00B863FB">
              <w:rPr>
                <w:sz w:val="24"/>
              </w:rPr>
              <w:t xml:space="preserve">UW  Accelerated Global:  requires 1 year of MPA </w:t>
            </w:r>
            <w:r w:rsidRPr="00B863FB">
              <w:rPr>
                <w:sz w:val="24"/>
              </w:rPr>
              <w:lastRenderedPageBreak/>
              <w:t>study in  o( other institution)  53 Q or 35 semester credit (discrete cohort)</w:t>
            </w:r>
          </w:p>
          <w:p w:rsidR="00237D94" w:rsidRPr="00B863FB" w:rsidRDefault="00237D94" w:rsidP="00E0011C">
            <w:pPr>
              <w:rPr>
                <w:sz w:val="24"/>
              </w:rPr>
            </w:pPr>
          </w:p>
        </w:tc>
        <w:tc>
          <w:tcPr>
            <w:tcW w:w="3360" w:type="dxa"/>
            <w:tcBorders>
              <w:top w:val="single" w:sz="4" w:space="0" w:color="000000"/>
              <w:left w:val="single" w:sz="4" w:space="0" w:color="000000"/>
              <w:bottom w:val="single" w:sz="4" w:space="0" w:color="000000"/>
            </w:tcBorders>
            <w:shd w:val="clear" w:color="auto" w:fill="auto"/>
          </w:tcPr>
          <w:p w:rsidR="00237D94" w:rsidRPr="00B863FB" w:rsidRDefault="00237D94" w:rsidP="00E0011C">
            <w:pPr>
              <w:snapToGrid w:val="0"/>
              <w:rPr>
                <w:sz w:val="24"/>
              </w:rPr>
            </w:pPr>
          </w:p>
          <w:p w:rsidR="00237D94" w:rsidRPr="00B863FB" w:rsidRDefault="00237D94" w:rsidP="00E0011C">
            <w:pPr>
              <w:rPr>
                <w:sz w:val="24"/>
              </w:rPr>
            </w:pPr>
            <w:r w:rsidRPr="00B863FB">
              <w:rPr>
                <w:sz w:val="24"/>
              </w:rPr>
              <w:t>36             16                      8</w:t>
            </w:r>
          </w:p>
          <w:p w:rsidR="00237D94" w:rsidRPr="00B863FB" w:rsidRDefault="00237D94" w:rsidP="00E0011C">
            <w:pPr>
              <w:rPr>
                <w:sz w:val="24"/>
              </w:rPr>
            </w:pPr>
          </w:p>
          <w:p w:rsidR="00237D94" w:rsidRPr="00B863FB" w:rsidRDefault="00237D94" w:rsidP="00E0011C">
            <w:pPr>
              <w:rPr>
                <w:sz w:val="24"/>
              </w:rPr>
            </w:pPr>
          </w:p>
          <w:p w:rsidR="00237D94" w:rsidRPr="00B863FB" w:rsidRDefault="00237D94" w:rsidP="00E0011C">
            <w:pPr>
              <w:rPr>
                <w:sz w:val="24"/>
              </w:rPr>
            </w:pPr>
          </w:p>
          <w:p w:rsidR="00237D94" w:rsidRPr="00B863FB" w:rsidRDefault="00237D94" w:rsidP="00E0011C">
            <w:pPr>
              <w:rPr>
                <w:sz w:val="24"/>
              </w:rPr>
            </w:pPr>
            <w:r w:rsidRPr="00B863FB">
              <w:rPr>
                <w:sz w:val="24"/>
              </w:rPr>
              <w:t>36             24                      8</w:t>
            </w:r>
          </w:p>
          <w:p w:rsidR="00237D94" w:rsidRPr="00B863FB" w:rsidRDefault="00237D94" w:rsidP="00E0011C">
            <w:pPr>
              <w:rPr>
                <w:sz w:val="24"/>
              </w:rPr>
            </w:pPr>
          </w:p>
          <w:p w:rsidR="00237D94" w:rsidRPr="00B863FB" w:rsidRDefault="00237D94" w:rsidP="00E0011C">
            <w:pPr>
              <w:rPr>
                <w:sz w:val="24"/>
              </w:rPr>
            </w:pPr>
          </w:p>
          <w:p w:rsidR="00237D94" w:rsidRPr="00B863FB" w:rsidRDefault="00237D94" w:rsidP="00E0011C">
            <w:pPr>
              <w:rPr>
                <w:sz w:val="24"/>
              </w:rPr>
            </w:pPr>
          </w:p>
          <w:p w:rsidR="00237D94" w:rsidRPr="00B863FB" w:rsidRDefault="00237D94" w:rsidP="00E0011C">
            <w:pPr>
              <w:rPr>
                <w:sz w:val="24"/>
              </w:rPr>
            </w:pPr>
          </w:p>
          <w:p w:rsidR="00237D94" w:rsidRPr="00B863FB" w:rsidRDefault="00237D94" w:rsidP="00E0011C">
            <w:pPr>
              <w:rPr>
                <w:sz w:val="24"/>
              </w:rPr>
            </w:pPr>
            <w:r w:rsidRPr="00B863FB">
              <w:rPr>
                <w:sz w:val="24"/>
              </w:rPr>
              <w:t>20             24                      8</w:t>
            </w:r>
          </w:p>
          <w:p w:rsidR="00237D94" w:rsidRPr="00B863FB" w:rsidRDefault="00237D94" w:rsidP="00E0011C">
            <w:pPr>
              <w:rPr>
                <w:sz w:val="24"/>
              </w:rPr>
            </w:pPr>
            <w:r w:rsidRPr="00B863FB">
              <w:rPr>
                <w:sz w:val="24"/>
              </w:rPr>
              <w:t xml:space="preserve">  1    </w:t>
            </w:r>
          </w:p>
          <w:p w:rsidR="00237D94" w:rsidRPr="00B863FB" w:rsidRDefault="00237D94" w:rsidP="00E0011C">
            <w:pPr>
              <w:rPr>
                <w:sz w:val="24"/>
              </w:rPr>
            </w:pPr>
            <w:r w:rsidRPr="00B863FB">
              <w:rPr>
                <w:sz w:val="24"/>
              </w:rPr>
              <w:t xml:space="preserve">        </w:t>
            </w:r>
          </w:p>
        </w:tc>
        <w:tc>
          <w:tcPr>
            <w:tcW w:w="3925" w:type="dxa"/>
            <w:tcBorders>
              <w:top w:val="single" w:sz="4" w:space="0" w:color="000000"/>
              <w:left w:val="single" w:sz="4" w:space="0" w:color="000000"/>
              <w:bottom w:val="single" w:sz="4" w:space="0" w:color="000000"/>
              <w:right w:val="single" w:sz="4" w:space="0" w:color="000000"/>
            </w:tcBorders>
            <w:shd w:val="clear" w:color="auto" w:fill="auto"/>
          </w:tcPr>
          <w:p w:rsidR="00237D94" w:rsidRPr="00B863FB" w:rsidRDefault="00237D94" w:rsidP="00E0011C">
            <w:pPr>
              <w:snapToGrid w:val="0"/>
              <w:rPr>
                <w:sz w:val="24"/>
              </w:rPr>
            </w:pPr>
          </w:p>
          <w:p w:rsidR="00237D94" w:rsidRPr="00B863FB" w:rsidRDefault="00237D94" w:rsidP="00E0011C">
            <w:pPr>
              <w:rPr>
                <w:sz w:val="24"/>
              </w:rPr>
            </w:pPr>
            <w:r w:rsidRPr="00B863FB">
              <w:rPr>
                <w:sz w:val="24"/>
              </w:rPr>
              <w:t xml:space="preserve"> 0                           60% </w:t>
            </w:r>
          </w:p>
          <w:p w:rsidR="00237D94" w:rsidRPr="00B863FB" w:rsidRDefault="00237D94" w:rsidP="00E0011C">
            <w:pPr>
              <w:rPr>
                <w:sz w:val="24"/>
              </w:rPr>
            </w:pPr>
          </w:p>
          <w:p w:rsidR="00237D94" w:rsidRPr="00B863FB" w:rsidRDefault="00237D94" w:rsidP="00E0011C">
            <w:pPr>
              <w:rPr>
                <w:sz w:val="24"/>
              </w:rPr>
            </w:pPr>
          </w:p>
          <w:p w:rsidR="00237D94" w:rsidRPr="00B863FB" w:rsidRDefault="00237D94" w:rsidP="00E0011C">
            <w:pPr>
              <w:rPr>
                <w:sz w:val="24"/>
              </w:rPr>
            </w:pPr>
          </w:p>
          <w:p w:rsidR="00237D94" w:rsidRPr="00B863FB" w:rsidRDefault="00237D94" w:rsidP="00E0011C">
            <w:pPr>
              <w:rPr>
                <w:sz w:val="24"/>
              </w:rPr>
            </w:pPr>
            <w:r w:rsidRPr="00B863FB">
              <w:rPr>
                <w:sz w:val="24"/>
              </w:rPr>
              <w:t xml:space="preserve"> 4                           50% </w:t>
            </w:r>
          </w:p>
          <w:p w:rsidR="00237D94" w:rsidRPr="00B863FB" w:rsidRDefault="00237D94" w:rsidP="00E0011C">
            <w:pPr>
              <w:rPr>
                <w:sz w:val="24"/>
              </w:rPr>
            </w:pPr>
          </w:p>
          <w:p w:rsidR="00237D94" w:rsidRPr="00B863FB" w:rsidRDefault="00237D94" w:rsidP="00E0011C">
            <w:pPr>
              <w:rPr>
                <w:sz w:val="24"/>
              </w:rPr>
            </w:pPr>
          </w:p>
          <w:p w:rsidR="00237D94" w:rsidRPr="00B863FB" w:rsidRDefault="00237D94" w:rsidP="00E0011C">
            <w:pPr>
              <w:rPr>
                <w:sz w:val="24"/>
              </w:rPr>
            </w:pPr>
          </w:p>
          <w:p w:rsidR="00237D94" w:rsidRPr="00B863FB" w:rsidRDefault="00237D94" w:rsidP="00E0011C">
            <w:pPr>
              <w:rPr>
                <w:sz w:val="24"/>
              </w:rPr>
            </w:pPr>
          </w:p>
          <w:p w:rsidR="00237D94" w:rsidRPr="00B863FB" w:rsidRDefault="00237D94" w:rsidP="00E0011C">
            <w:pPr>
              <w:rPr>
                <w:sz w:val="24"/>
              </w:rPr>
            </w:pPr>
            <w:r w:rsidRPr="00B863FB">
              <w:rPr>
                <w:sz w:val="24"/>
              </w:rPr>
              <w:t xml:space="preserve"> 0                          38% </w:t>
            </w:r>
          </w:p>
        </w:tc>
      </w:tr>
      <w:tr w:rsidR="00237D94" w:rsidRPr="00B863FB" w:rsidTr="00E0011C">
        <w:trPr>
          <w:trHeight w:val="112"/>
        </w:trPr>
        <w:tc>
          <w:tcPr>
            <w:tcW w:w="3247" w:type="dxa"/>
            <w:tcBorders>
              <w:top w:val="single" w:sz="4" w:space="0" w:color="000000"/>
              <w:left w:val="single" w:sz="4" w:space="0" w:color="000000"/>
              <w:bottom w:val="single" w:sz="4" w:space="0" w:color="000000"/>
            </w:tcBorders>
            <w:shd w:val="clear" w:color="auto" w:fill="auto"/>
          </w:tcPr>
          <w:p w:rsidR="00237D94" w:rsidRPr="00B863FB" w:rsidRDefault="00237D94" w:rsidP="00E0011C">
            <w:pPr>
              <w:rPr>
                <w:sz w:val="24"/>
              </w:rPr>
            </w:pPr>
            <w:r w:rsidRPr="00B863FB">
              <w:rPr>
                <w:sz w:val="24"/>
              </w:rPr>
              <w:lastRenderedPageBreak/>
              <w:t xml:space="preserve"> USC:  MPA NGO or other emphasis  (60C)</w:t>
            </w:r>
            <w:r w:rsidRPr="00B863FB">
              <w:rPr>
                <w:sz w:val="24"/>
              </w:rPr>
              <w:br/>
              <w:t xml:space="preserve">(some discrete cohorts)         </w:t>
            </w:r>
          </w:p>
        </w:tc>
        <w:tc>
          <w:tcPr>
            <w:tcW w:w="3360" w:type="dxa"/>
            <w:tcBorders>
              <w:top w:val="single" w:sz="4" w:space="0" w:color="000000"/>
              <w:left w:val="single" w:sz="4" w:space="0" w:color="000000"/>
              <w:bottom w:val="single" w:sz="4" w:space="0" w:color="000000"/>
            </w:tcBorders>
            <w:shd w:val="clear" w:color="auto" w:fill="auto"/>
          </w:tcPr>
          <w:p w:rsidR="00237D94" w:rsidRPr="00B863FB" w:rsidRDefault="00237D94" w:rsidP="00E0011C">
            <w:pPr>
              <w:rPr>
                <w:sz w:val="24"/>
              </w:rPr>
            </w:pPr>
            <w:r w:rsidRPr="00B863FB">
              <w:rPr>
                <w:sz w:val="24"/>
              </w:rPr>
              <w:t xml:space="preserve">36            16                       8 </w:t>
            </w:r>
          </w:p>
        </w:tc>
        <w:tc>
          <w:tcPr>
            <w:tcW w:w="3925" w:type="dxa"/>
            <w:tcBorders>
              <w:top w:val="single" w:sz="4" w:space="0" w:color="000000"/>
              <w:left w:val="single" w:sz="4" w:space="0" w:color="000000"/>
              <w:bottom w:val="single" w:sz="4" w:space="0" w:color="000000"/>
              <w:right w:val="single" w:sz="4" w:space="0" w:color="000000"/>
            </w:tcBorders>
            <w:shd w:val="clear" w:color="auto" w:fill="auto"/>
          </w:tcPr>
          <w:p w:rsidR="00237D94" w:rsidRPr="00B863FB" w:rsidRDefault="00237D94" w:rsidP="00E0011C">
            <w:pPr>
              <w:rPr>
                <w:sz w:val="24"/>
              </w:rPr>
            </w:pPr>
            <w:r w:rsidRPr="00B863FB">
              <w:rPr>
                <w:sz w:val="24"/>
              </w:rPr>
              <w:t xml:space="preserve"> 0                          60%</w:t>
            </w:r>
          </w:p>
        </w:tc>
      </w:tr>
      <w:tr w:rsidR="00237D94" w:rsidRPr="00B863FB" w:rsidTr="00E0011C">
        <w:trPr>
          <w:trHeight w:val="189"/>
        </w:trPr>
        <w:tc>
          <w:tcPr>
            <w:tcW w:w="3247" w:type="dxa"/>
            <w:tcBorders>
              <w:top w:val="single" w:sz="4" w:space="0" w:color="000000"/>
              <w:left w:val="single" w:sz="4" w:space="0" w:color="000000"/>
              <w:bottom w:val="single" w:sz="4" w:space="0" w:color="000000"/>
            </w:tcBorders>
            <w:shd w:val="clear" w:color="auto" w:fill="auto"/>
          </w:tcPr>
          <w:p w:rsidR="00237D94" w:rsidRPr="00B863FB" w:rsidRDefault="00237D94" w:rsidP="00E0011C">
            <w:pPr>
              <w:snapToGrid w:val="0"/>
              <w:rPr>
                <w:sz w:val="24"/>
              </w:rPr>
            </w:pPr>
          </w:p>
          <w:p w:rsidR="00237D94" w:rsidRPr="00B863FB" w:rsidRDefault="00237D94" w:rsidP="00E0011C">
            <w:pPr>
              <w:rPr>
                <w:sz w:val="24"/>
              </w:rPr>
            </w:pPr>
            <w:r w:rsidRPr="00B863FB">
              <w:rPr>
                <w:sz w:val="24"/>
              </w:rPr>
              <w:t>ASU MPA General  (48C)</w:t>
            </w:r>
            <w:r w:rsidRPr="00B863FB">
              <w:rPr>
                <w:sz w:val="24"/>
              </w:rPr>
              <w:br/>
            </w:r>
            <w:r w:rsidRPr="00B863FB">
              <w:rPr>
                <w:sz w:val="24"/>
              </w:rPr>
              <w:br/>
              <w:t xml:space="preserve">ASU: MPA Nonprofit Concentration     (45C) </w:t>
            </w:r>
          </w:p>
        </w:tc>
        <w:tc>
          <w:tcPr>
            <w:tcW w:w="3360" w:type="dxa"/>
            <w:tcBorders>
              <w:top w:val="single" w:sz="4" w:space="0" w:color="000000"/>
              <w:left w:val="single" w:sz="4" w:space="0" w:color="000000"/>
              <w:bottom w:val="single" w:sz="4" w:space="0" w:color="000000"/>
            </w:tcBorders>
            <w:shd w:val="clear" w:color="auto" w:fill="auto"/>
          </w:tcPr>
          <w:p w:rsidR="00237D94" w:rsidRPr="00B863FB" w:rsidRDefault="00237D94" w:rsidP="00E0011C">
            <w:pPr>
              <w:rPr>
                <w:sz w:val="24"/>
              </w:rPr>
            </w:pPr>
            <w:r w:rsidRPr="00B863FB">
              <w:rPr>
                <w:sz w:val="24"/>
              </w:rPr>
              <w:t xml:space="preserve">            </w:t>
            </w:r>
          </w:p>
          <w:p w:rsidR="00237D94" w:rsidRPr="00B863FB" w:rsidRDefault="00237D94" w:rsidP="00E0011C">
            <w:pPr>
              <w:rPr>
                <w:sz w:val="24"/>
              </w:rPr>
            </w:pPr>
            <w:r w:rsidRPr="00B863FB">
              <w:rPr>
                <w:sz w:val="24"/>
              </w:rPr>
              <w:t xml:space="preserve"> 27           15</w:t>
            </w:r>
          </w:p>
          <w:p w:rsidR="00237D94" w:rsidRPr="00B863FB" w:rsidRDefault="00237D94" w:rsidP="00E0011C">
            <w:pPr>
              <w:rPr>
                <w:sz w:val="24"/>
              </w:rPr>
            </w:pPr>
          </w:p>
          <w:p w:rsidR="00237D94" w:rsidRPr="00B863FB" w:rsidRDefault="00237D94" w:rsidP="00E0011C">
            <w:pPr>
              <w:rPr>
                <w:sz w:val="24"/>
              </w:rPr>
            </w:pPr>
            <w:r w:rsidRPr="00B863FB">
              <w:rPr>
                <w:sz w:val="24"/>
              </w:rPr>
              <w:t xml:space="preserve">24            15 </w:t>
            </w:r>
          </w:p>
        </w:tc>
        <w:tc>
          <w:tcPr>
            <w:tcW w:w="3925" w:type="dxa"/>
            <w:tcBorders>
              <w:top w:val="single" w:sz="4" w:space="0" w:color="000000"/>
              <w:left w:val="single" w:sz="4" w:space="0" w:color="000000"/>
              <w:bottom w:val="single" w:sz="4" w:space="0" w:color="000000"/>
              <w:right w:val="single" w:sz="4" w:space="0" w:color="000000"/>
            </w:tcBorders>
            <w:shd w:val="clear" w:color="auto" w:fill="auto"/>
          </w:tcPr>
          <w:p w:rsidR="00237D94" w:rsidRPr="00B863FB" w:rsidRDefault="00237D94" w:rsidP="00E0011C">
            <w:pPr>
              <w:snapToGrid w:val="0"/>
              <w:rPr>
                <w:sz w:val="24"/>
              </w:rPr>
            </w:pPr>
          </w:p>
          <w:p w:rsidR="00237D94" w:rsidRPr="00B863FB" w:rsidRDefault="00237D94" w:rsidP="00E0011C">
            <w:pPr>
              <w:rPr>
                <w:sz w:val="24"/>
              </w:rPr>
            </w:pPr>
            <w:r w:rsidRPr="00B863FB">
              <w:rPr>
                <w:sz w:val="24"/>
              </w:rPr>
              <w:t xml:space="preserve"> 6                          56%                          </w:t>
            </w:r>
          </w:p>
          <w:p w:rsidR="00237D94" w:rsidRPr="00B863FB" w:rsidRDefault="00237D94" w:rsidP="00E0011C">
            <w:pPr>
              <w:rPr>
                <w:sz w:val="24"/>
              </w:rPr>
            </w:pPr>
          </w:p>
          <w:p w:rsidR="00237D94" w:rsidRPr="00B863FB" w:rsidRDefault="00237D94" w:rsidP="00E0011C">
            <w:pPr>
              <w:rPr>
                <w:sz w:val="24"/>
              </w:rPr>
            </w:pPr>
            <w:r w:rsidRPr="00B863FB">
              <w:rPr>
                <w:sz w:val="24"/>
              </w:rPr>
              <w:t xml:space="preserve"> 6  (specified)     53%</w:t>
            </w:r>
          </w:p>
        </w:tc>
      </w:tr>
      <w:tr w:rsidR="00237D94" w:rsidRPr="00B863FB" w:rsidTr="00E0011C">
        <w:trPr>
          <w:trHeight w:val="300"/>
        </w:trPr>
        <w:tc>
          <w:tcPr>
            <w:tcW w:w="3247" w:type="dxa"/>
            <w:tcBorders>
              <w:top w:val="single" w:sz="4" w:space="0" w:color="000000"/>
              <w:left w:val="single" w:sz="4" w:space="0" w:color="000000"/>
              <w:bottom w:val="single" w:sz="4" w:space="0" w:color="000000"/>
            </w:tcBorders>
            <w:shd w:val="clear" w:color="auto" w:fill="auto"/>
          </w:tcPr>
          <w:p w:rsidR="00237D94" w:rsidRPr="00B863FB" w:rsidRDefault="00237D94" w:rsidP="00E0011C">
            <w:pPr>
              <w:rPr>
                <w:sz w:val="24"/>
              </w:rPr>
            </w:pPr>
            <w:r w:rsidRPr="00B863FB">
              <w:rPr>
                <w:sz w:val="24"/>
              </w:rPr>
              <w:br/>
              <w:t>UNM: MPA Health Policy and Administration Concentration</w:t>
            </w:r>
            <w:r w:rsidRPr="00B863FB">
              <w:rPr>
                <w:sz w:val="24"/>
              </w:rPr>
              <w:br/>
              <w:t xml:space="preserve">       a.   Thesis option (42C)</w:t>
            </w:r>
          </w:p>
          <w:p w:rsidR="00237D94" w:rsidRPr="00B863FB" w:rsidRDefault="00237D94" w:rsidP="00E0011C">
            <w:pPr>
              <w:pStyle w:val="ListParagraph"/>
              <w:numPr>
                <w:ilvl w:val="0"/>
                <w:numId w:val="11"/>
              </w:numPr>
              <w:spacing w:after="0" w:line="240" w:lineRule="auto"/>
              <w:rPr>
                <w:sz w:val="24"/>
                <w:szCs w:val="24"/>
              </w:rPr>
            </w:pPr>
            <w:r w:rsidRPr="00B863FB">
              <w:rPr>
                <w:sz w:val="24"/>
                <w:szCs w:val="24"/>
              </w:rPr>
              <w:t>Non-thesis option (46C)</w:t>
            </w:r>
          </w:p>
        </w:tc>
        <w:tc>
          <w:tcPr>
            <w:tcW w:w="3360" w:type="dxa"/>
            <w:tcBorders>
              <w:top w:val="single" w:sz="4" w:space="0" w:color="000000"/>
              <w:left w:val="single" w:sz="4" w:space="0" w:color="000000"/>
              <w:bottom w:val="single" w:sz="4" w:space="0" w:color="000000"/>
            </w:tcBorders>
            <w:shd w:val="clear" w:color="auto" w:fill="auto"/>
          </w:tcPr>
          <w:p w:rsidR="00237D94" w:rsidRPr="00B863FB" w:rsidRDefault="00237D94" w:rsidP="00E0011C">
            <w:pPr>
              <w:snapToGrid w:val="0"/>
              <w:rPr>
                <w:sz w:val="24"/>
              </w:rPr>
            </w:pPr>
          </w:p>
          <w:p w:rsidR="00237D94" w:rsidRPr="00B863FB" w:rsidRDefault="00237D94" w:rsidP="00E0011C">
            <w:pPr>
              <w:rPr>
                <w:sz w:val="24"/>
              </w:rPr>
            </w:pPr>
            <w:r w:rsidRPr="00B863FB">
              <w:rPr>
                <w:sz w:val="24"/>
              </w:rPr>
              <w:t xml:space="preserve">           </w:t>
            </w:r>
          </w:p>
          <w:p w:rsidR="00237D94" w:rsidRPr="00B863FB" w:rsidRDefault="00237D94" w:rsidP="00E0011C">
            <w:pPr>
              <w:rPr>
                <w:sz w:val="24"/>
              </w:rPr>
            </w:pPr>
          </w:p>
          <w:p w:rsidR="00237D94" w:rsidRPr="00B863FB" w:rsidRDefault="00237D94" w:rsidP="00E0011C">
            <w:pPr>
              <w:rPr>
                <w:sz w:val="24"/>
              </w:rPr>
            </w:pPr>
            <w:r w:rsidRPr="00B863FB">
              <w:rPr>
                <w:sz w:val="24"/>
              </w:rPr>
              <w:t xml:space="preserve">18            15                8                                   </w:t>
            </w:r>
            <w:r w:rsidRPr="00B863FB">
              <w:rPr>
                <w:sz w:val="24"/>
              </w:rPr>
              <w:br/>
              <w:t xml:space="preserve">18            15                 6(Design3+  </w:t>
            </w:r>
            <w:r w:rsidRPr="00B863FB">
              <w:rPr>
                <w:sz w:val="24"/>
              </w:rPr>
              <w:br/>
              <w:t xml:space="preserve">                                         paper 3</w:t>
            </w:r>
          </w:p>
        </w:tc>
        <w:tc>
          <w:tcPr>
            <w:tcW w:w="3925" w:type="dxa"/>
            <w:tcBorders>
              <w:top w:val="single" w:sz="4" w:space="0" w:color="000000"/>
              <w:left w:val="single" w:sz="4" w:space="0" w:color="000000"/>
              <w:bottom w:val="single" w:sz="4" w:space="0" w:color="000000"/>
              <w:right w:val="single" w:sz="4" w:space="0" w:color="000000"/>
            </w:tcBorders>
            <w:shd w:val="clear" w:color="auto" w:fill="auto"/>
          </w:tcPr>
          <w:p w:rsidR="00237D94" w:rsidRPr="00B863FB" w:rsidRDefault="00237D94" w:rsidP="00E0011C">
            <w:pPr>
              <w:snapToGrid w:val="0"/>
              <w:rPr>
                <w:sz w:val="24"/>
              </w:rPr>
            </w:pPr>
          </w:p>
          <w:p w:rsidR="00237D94" w:rsidRPr="00B863FB" w:rsidRDefault="00237D94" w:rsidP="00E0011C">
            <w:pPr>
              <w:rPr>
                <w:sz w:val="24"/>
              </w:rPr>
            </w:pPr>
          </w:p>
          <w:p w:rsidR="00237D94" w:rsidRPr="00B863FB" w:rsidRDefault="00237D94" w:rsidP="00E0011C">
            <w:pPr>
              <w:rPr>
                <w:sz w:val="24"/>
              </w:rPr>
            </w:pPr>
          </w:p>
          <w:p w:rsidR="00237D94" w:rsidRPr="00B863FB" w:rsidRDefault="00237D94" w:rsidP="00E0011C">
            <w:pPr>
              <w:rPr>
                <w:sz w:val="24"/>
              </w:rPr>
            </w:pPr>
            <w:r w:rsidRPr="00B863FB">
              <w:rPr>
                <w:sz w:val="24"/>
              </w:rPr>
              <w:t xml:space="preserve">3                         42%  </w:t>
            </w:r>
          </w:p>
          <w:p w:rsidR="00237D94" w:rsidRPr="00B863FB" w:rsidRDefault="00237D94" w:rsidP="00E0011C">
            <w:pPr>
              <w:rPr>
                <w:sz w:val="24"/>
              </w:rPr>
            </w:pPr>
            <w:r w:rsidRPr="00B863FB">
              <w:rPr>
                <w:sz w:val="24"/>
              </w:rPr>
              <w:t>6                         39%</w:t>
            </w:r>
          </w:p>
          <w:p w:rsidR="00237D94" w:rsidRPr="00B863FB" w:rsidRDefault="00237D94" w:rsidP="00E0011C">
            <w:pPr>
              <w:rPr>
                <w:sz w:val="24"/>
              </w:rPr>
            </w:pPr>
            <w:r w:rsidRPr="00B863FB">
              <w:rPr>
                <w:sz w:val="24"/>
              </w:rPr>
              <w:t xml:space="preserve"> </w:t>
            </w:r>
          </w:p>
          <w:p w:rsidR="00237D94" w:rsidRPr="00B863FB" w:rsidRDefault="00237D94" w:rsidP="00E0011C">
            <w:pPr>
              <w:rPr>
                <w:sz w:val="24"/>
              </w:rPr>
            </w:pPr>
          </w:p>
          <w:p w:rsidR="00237D94" w:rsidRPr="00B863FB" w:rsidRDefault="00237D94" w:rsidP="00E0011C">
            <w:pPr>
              <w:rPr>
                <w:sz w:val="24"/>
              </w:rPr>
            </w:pPr>
          </w:p>
        </w:tc>
      </w:tr>
      <w:tr w:rsidR="00237D94" w:rsidRPr="00B863FB" w:rsidTr="00E0011C">
        <w:trPr>
          <w:trHeight w:val="151"/>
        </w:trPr>
        <w:tc>
          <w:tcPr>
            <w:tcW w:w="3247" w:type="dxa"/>
            <w:tcBorders>
              <w:top w:val="single" w:sz="4" w:space="0" w:color="000000"/>
              <w:left w:val="single" w:sz="4" w:space="0" w:color="000000"/>
              <w:bottom w:val="single" w:sz="4" w:space="0" w:color="000000"/>
            </w:tcBorders>
            <w:shd w:val="clear" w:color="auto" w:fill="auto"/>
          </w:tcPr>
          <w:p w:rsidR="00237D94" w:rsidRPr="00B863FB" w:rsidRDefault="00237D94" w:rsidP="00E0011C">
            <w:pPr>
              <w:rPr>
                <w:sz w:val="24"/>
              </w:rPr>
            </w:pPr>
            <w:r w:rsidRPr="00B863FB">
              <w:rPr>
                <w:sz w:val="24"/>
              </w:rPr>
              <w:t>TESC  General MPA and</w:t>
            </w:r>
            <w:r w:rsidRPr="00B863FB">
              <w:rPr>
                <w:sz w:val="24"/>
              </w:rPr>
              <w:br/>
              <w:t xml:space="preserve"> Nonprofit concentration ( 60C)</w:t>
            </w:r>
          </w:p>
        </w:tc>
        <w:tc>
          <w:tcPr>
            <w:tcW w:w="3360" w:type="dxa"/>
            <w:tcBorders>
              <w:top w:val="single" w:sz="4" w:space="0" w:color="000000"/>
              <w:left w:val="single" w:sz="4" w:space="0" w:color="000000"/>
              <w:bottom w:val="single" w:sz="4" w:space="0" w:color="000000"/>
            </w:tcBorders>
            <w:shd w:val="clear" w:color="auto" w:fill="auto"/>
          </w:tcPr>
          <w:p w:rsidR="00237D94" w:rsidRPr="00B863FB" w:rsidRDefault="00237D94" w:rsidP="00E0011C">
            <w:pPr>
              <w:rPr>
                <w:sz w:val="24"/>
              </w:rPr>
            </w:pPr>
            <w:r w:rsidRPr="00B863FB">
              <w:rPr>
                <w:sz w:val="24"/>
              </w:rPr>
              <w:t>36                               (8)*</w:t>
            </w:r>
            <w:r w:rsidRPr="00B863FB">
              <w:rPr>
                <w:sz w:val="24"/>
              </w:rPr>
              <w:br/>
              <w:t>(w/8 capstone)</w:t>
            </w:r>
          </w:p>
        </w:tc>
        <w:tc>
          <w:tcPr>
            <w:tcW w:w="3925" w:type="dxa"/>
            <w:tcBorders>
              <w:top w:val="single" w:sz="4" w:space="0" w:color="000000"/>
              <w:left w:val="single" w:sz="4" w:space="0" w:color="000000"/>
              <w:bottom w:val="single" w:sz="4" w:space="0" w:color="000000"/>
              <w:right w:val="single" w:sz="4" w:space="0" w:color="000000"/>
            </w:tcBorders>
            <w:shd w:val="clear" w:color="auto" w:fill="auto"/>
          </w:tcPr>
          <w:p w:rsidR="00237D94" w:rsidRPr="00B863FB" w:rsidRDefault="00237D94" w:rsidP="00E0011C">
            <w:pPr>
              <w:rPr>
                <w:sz w:val="24"/>
              </w:rPr>
            </w:pPr>
            <w:r w:rsidRPr="00B863FB">
              <w:rPr>
                <w:sz w:val="24"/>
              </w:rPr>
              <w:t xml:space="preserve">24                     60%  </w:t>
            </w:r>
            <w:r w:rsidRPr="00B863FB">
              <w:rPr>
                <w:sz w:val="24"/>
              </w:rPr>
              <w:br/>
              <w:t xml:space="preserve">                          50% w/o capstone</w:t>
            </w:r>
          </w:p>
          <w:p w:rsidR="00237D94" w:rsidRPr="00B863FB" w:rsidRDefault="00237D94" w:rsidP="00E0011C">
            <w:pPr>
              <w:rPr>
                <w:sz w:val="24"/>
              </w:rPr>
            </w:pPr>
            <w:r w:rsidRPr="00B863FB">
              <w:rPr>
                <w:sz w:val="24"/>
              </w:rPr>
              <w:t xml:space="preserve">                           </w:t>
            </w:r>
          </w:p>
        </w:tc>
      </w:tr>
      <w:tr w:rsidR="00237D94" w:rsidRPr="00B863FB" w:rsidTr="00E0011C">
        <w:trPr>
          <w:trHeight w:val="187"/>
        </w:trPr>
        <w:tc>
          <w:tcPr>
            <w:tcW w:w="3247" w:type="dxa"/>
            <w:tcBorders>
              <w:top w:val="single" w:sz="4" w:space="0" w:color="000000"/>
              <w:left w:val="single" w:sz="4" w:space="0" w:color="000000"/>
              <w:bottom w:val="single" w:sz="4" w:space="0" w:color="000000"/>
            </w:tcBorders>
            <w:shd w:val="clear" w:color="auto" w:fill="auto"/>
          </w:tcPr>
          <w:p w:rsidR="00237D94" w:rsidRPr="00B863FB" w:rsidRDefault="00237D94" w:rsidP="00E0011C">
            <w:pPr>
              <w:rPr>
                <w:sz w:val="24"/>
              </w:rPr>
            </w:pPr>
            <w:r w:rsidRPr="00B863FB">
              <w:rPr>
                <w:sz w:val="24"/>
              </w:rPr>
              <w:br/>
              <w:t>TESC MPA  Policy concentration</w:t>
            </w:r>
            <w:r w:rsidRPr="00B863FB">
              <w:rPr>
                <w:sz w:val="24"/>
              </w:rPr>
              <w:br/>
              <w:t xml:space="preserve">          (60C)A                                             </w:t>
            </w:r>
          </w:p>
          <w:p w:rsidR="00237D94" w:rsidRPr="00B863FB" w:rsidRDefault="00237D94" w:rsidP="00E0011C">
            <w:pPr>
              <w:rPr>
                <w:sz w:val="24"/>
              </w:rPr>
            </w:pPr>
          </w:p>
        </w:tc>
        <w:tc>
          <w:tcPr>
            <w:tcW w:w="3360" w:type="dxa"/>
            <w:tcBorders>
              <w:top w:val="single" w:sz="4" w:space="0" w:color="000000"/>
              <w:left w:val="single" w:sz="4" w:space="0" w:color="000000"/>
              <w:bottom w:val="single" w:sz="4" w:space="0" w:color="000000"/>
            </w:tcBorders>
            <w:shd w:val="clear" w:color="auto" w:fill="auto"/>
          </w:tcPr>
          <w:p w:rsidR="00237D94" w:rsidRPr="00B863FB" w:rsidRDefault="00237D94" w:rsidP="00E0011C">
            <w:pPr>
              <w:rPr>
                <w:sz w:val="24"/>
              </w:rPr>
            </w:pPr>
            <w:r w:rsidRPr="00B863FB">
              <w:rPr>
                <w:sz w:val="24"/>
              </w:rPr>
              <w:br/>
              <w:t xml:space="preserve">36                    8         (6)*capstone                </w:t>
            </w:r>
          </w:p>
        </w:tc>
        <w:tc>
          <w:tcPr>
            <w:tcW w:w="3925" w:type="dxa"/>
            <w:tcBorders>
              <w:top w:val="single" w:sz="4" w:space="0" w:color="000000"/>
              <w:left w:val="single" w:sz="4" w:space="0" w:color="000000"/>
              <w:bottom w:val="single" w:sz="4" w:space="0" w:color="000000"/>
              <w:right w:val="single" w:sz="4" w:space="0" w:color="000000"/>
            </w:tcBorders>
            <w:shd w:val="clear" w:color="auto" w:fill="auto"/>
          </w:tcPr>
          <w:p w:rsidR="00237D94" w:rsidRPr="00B863FB" w:rsidRDefault="00237D94" w:rsidP="00E0011C">
            <w:pPr>
              <w:snapToGrid w:val="0"/>
              <w:rPr>
                <w:sz w:val="24"/>
              </w:rPr>
            </w:pPr>
          </w:p>
          <w:p w:rsidR="00237D94" w:rsidRPr="00B863FB" w:rsidRDefault="00237D94" w:rsidP="00E0011C">
            <w:pPr>
              <w:rPr>
                <w:sz w:val="24"/>
              </w:rPr>
            </w:pPr>
            <w:r w:rsidRPr="00B863FB">
              <w:rPr>
                <w:sz w:val="24"/>
              </w:rPr>
              <w:t>16                  60%</w:t>
            </w:r>
          </w:p>
          <w:p w:rsidR="00237D94" w:rsidRPr="00B863FB" w:rsidRDefault="00237D94" w:rsidP="00E0011C">
            <w:pPr>
              <w:rPr>
                <w:sz w:val="24"/>
              </w:rPr>
            </w:pPr>
            <w:r w:rsidRPr="00B863FB">
              <w:rPr>
                <w:sz w:val="24"/>
              </w:rPr>
              <w:t xml:space="preserve">                       50% w/o capstone</w:t>
            </w:r>
          </w:p>
        </w:tc>
      </w:tr>
      <w:tr w:rsidR="00237D94" w:rsidRPr="00B863FB" w:rsidTr="00E0011C">
        <w:trPr>
          <w:trHeight w:val="189"/>
        </w:trPr>
        <w:tc>
          <w:tcPr>
            <w:tcW w:w="3247" w:type="dxa"/>
            <w:tcBorders>
              <w:top w:val="single" w:sz="4" w:space="0" w:color="000000"/>
              <w:left w:val="single" w:sz="4" w:space="0" w:color="000000"/>
              <w:bottom w:val="single" w:sz="4" w:space="0" w:color="000000"/>
            </w:tcBorders>
            <w:shd w:val="clear" w:color="auto" w:fill="auto"/>
          </w:tcPr>
          <w:p w:rsidR="00237D94" w:rsidRPr="00B863FB" w:rsidRDefault="00237D94" w:rsidP="00E0011C">
            <w:pPr>
              <w:rPr>
                <w:sz w:val="24"/>
              </w:rPr>
            </w:pPr>
            <w:r w:rsidRPr="00B863FB">
              <w:rPr>
                <w:sz w:val="24"/>
              </w:rPr>
              <w:br/>
              <w:t>TESC MPA  Tribal Track</w:t>
            </w:r>
          </w:p>
          <w:p w:rsidR="00237D94" w:rsidRPr="00B863FB" w:rsidRDefault="00237D94" w:rsidP="00E0011C">
            <w:pPr>
              <w:rPr>
                <w:sz w:val="24"/>
              </w:rPr>
            </w:pPr>
            <w:r w:rsidRPr="00B863FB">
              <w:rPr>
                <w:sz w:val="24"/>
              </w:rPr>
              <w:t xml:space="preserve">          (60C) (discrete cohort)</w:t>
            </w:r>
          </w:p>
        </w:tc>
        <w:tc>
          <w:tcPr>
            <w:tcW w:w="3360" w:type="dxa"/>
            <w:tcBorders>
              <w:top w:val="single" w:sz="4" w:space="0" w:color="000000"/>
              <w:left w:val="single" w:sz="4" w:space="0" w:color="000000"/>
              <w:bottom w:val="single" w:sz="4" w:space="0" w:color="000000"/>
            </w:tcBorders>
            <w:shd w:val="clear" w:color="auto" w:fill="auto"/>
          </w:tcPr>
          <w:p w:rsidR="00237D94" w:rsidRPr="00B863FB" w:rsidRDefault="00237D94" w:rsidP="00E0011C">
            <w:pPr>
              <w:snapToGrid w:val="0"/>
              <w:rPr>
                <w:sz w:val="24"/>
              </w:rPr>
            </w:pPr>
          </w:p>
          <w:p w:rsidR="00237D94" w:rsidRPr="00B863FB" w:rsidRDefault="00237D94" w:rsidP="00E0011C">
            <w:pPr>
              <w:rPr>
                <w:sz w:val="24"/>
              </w:rPr>
            </w:pPr>
            <w:r w:rsidRPr="00B863FB">
              <w:rPr>
                <w:sz w:val="24"/>
              </w:rPr>
              <w:t>36                 20         (6)* capstone</w:t>
            </w:r>
          </w:p>
          <w:p w:rsidR="00237D94" w:rsidRPr="00B863FB" w:rsidRDefault="00237D94" w:rsidP="00E0011C">
            <w:pPr>
              <w:rPr>
                <w:sz w:val="24"/>
              </w:rPr>
            </w:pPr>
            <w:r w:rsidRPr="00B863FB">
              <w:rPr>
                <w:sz w:val="24"/>
              </w:rPr>
              <w:t xml:space="preserve">                         </w:t>
            </w:r>
          </w:p>
          <w:p w:rsidR="00237D94" w:rsidRPr="00B863FB" w:rsidRDefault="00237D94" w:rsidP="00E0011C">
            <w:pPr>
              <w:rPr>
                <w:sz w:val="24"/>
              </w:rPr>
            </w:pPr>
            <w:r w:rsidRPr="00B863FB">
              <w:rPr>
                <w:sz w:val="24"/>
              </w:rPr>
              <w:t>(8 capstone)</w:t>
            </w:r>
          </w:p>
        </w:tc>
        <w:tc>
          <w:tcPr>
            <w:tcW w:w="3925" w:type="dxa"/>
            <w:tcBorders>
              <w:top w:val="single" w:sz="4" w:space="0" w:color="000000"/>
              <w:left w:val="single" w:sz="4" w:space="0" w:color="000000"/>
              <w:bottom w:val="single" w:sz="4" w:space="0" w:color="000000"/>
              <w:right w:val="single" w:sz="4" w:space="0" w:color="000000"/>
            </w:tcBorders>
            <w:shd w:val="clear" w:color="auto" w:fill="auto"/>
          </w:tcPr>
          <w:p w:rsidR="00237D94" w:rsidRPr="00B863FB" w:rsidRDefault="00237D94" w:rsidP="00E0011C">
            <w:pPr>
              <w:rPr>
                <w:sz w:val="24"/>
              </w:rPr>
            </w:pPr>
            <w:r w:rsidRPr="00B863FB">
              <w:rPr>
                <w:sz w:val="24"/>
              </w:rPr>
              <w:t xml:space="preserve"> </w:t>
            </w:r>
          </w:p>
          <w:p w:rsidR="00237D94" w:rsidRPr="00B863FB" w:rsidRDefault="00237D94" w:rsidP="00E0011C">
            <w:pPr>
              <w:rPr>
                <w:sz w:val="24"/>
              </w:rPr>
            </w:pPr>
            <w:r w:rsidRPr="00B863FB">
              <w:rPr>
                <w:sz w:val="24"/>
              </w:rPr>
              <w:t xml:space="preserve"> 4                   60%</w:t>
            </w:r>
          </w:p>
          <w:p w:rsidR="00237D94" w:rsidRPr="00B863FB" w:rsidRDefault="00237D94" w:rsidP="00E0011C">
            <w:pPr>
              <w:rPr>
                <w:sz w:val="24"/>
              </w:rPr>
            </w:pPr>
            <w:r w:rsidRPr="00B863FB">
              <w:rPr>
                <w:sz w:val="24"/>
              </w:rPr>
              <w:t xml:space="preserve">                      50% (w/o capstone)</w:t>
            </w:r>
          </w:p>
        </w:tc>
      </w:tr>
      <w:tr w:rsidR="00237D94" w:rsidRPr="00B863FB" w:rsidTr="00E0011C">
        <w:trPr>
          <w:trHeight w:val="227"/>
        </w:trPr>
        <w:tc>
          <w:tcPr>
            <w:tcW w:w="3247" w:type="dxa"/>
            <w:tcBorders>
              <w:top w:val="single" w:sz="4" w:space="0" w:color="000000"/>
              <w:left w:val="single" w:sz="4" w:space="0" w:color="000000"/>
              <w:bottom w:val="single" w:sz="4" w:space="0" w:color="000000"/>
            </w:tcBorders>
            <w:shd w:val="clear" w:color="auto" w:fill="auto"/>
          </w:tcPr>
          <w:p w:rsidR="00237D94" w:rsidRPr="00B863FB" w:rsidRDefault="00237D94" w:rsidP="00E0011C">
            <w:pPr>
              <w:rPr>
                <w:sz w:val="24"/>
              </w:rPr>
            </w:pPr>
            <w:r w:rsidRPr="00B863FB">
              <w:rPr>
                <w:sz w:val="24"/>
              </w:rPr>
              <w:br/>
              <w:t>Portland State University</w:t>
            </w:r>
          </w:p>
          <w:p w:rsidR="00237D94" w:rsidRPr="00B863FB" w:rsidRDefault="00237D94" w:rsidP="00E0011C">
            <w:pPr>
              <w:rPr>
                <w:sz w:val="24"/>
              </w:rPr>
            </w:pPr>
            <w:r w:rsidRPr="00B863FB">
              <w:rPr>
                <w:sz w:val="24"/>
              </w:rPr>
              <w:t xml:space="preserve">          (60C)</w:t>
            </w:r>
          </w:p>
        </w:tc>
        <w:tc>
          <w:tcPr>
            <w:tcW w:w="3360" w:type="dxa"/>
            <w:tcBorders>
              <w:top w:val="single" w:sz="4" w:space="0" w:color="000000"/>
              <w:left w:val="single" w:sz="4" w:space="0" w:color="000000"/>
              <w:bottom w:val="single" w:sz="4" w:space="0" w:color="000000"/>
            </w:tcBorders>
            <w:shd w:val="clear" w:color="auto" w:fill="auto"/>
          </w:tcPr>
          <w:p w:rsidR="00237D94" w:rsidRPr="00B863FB" w:rsidRDefault="00237D94" w:rsidP="00E0011C">
            <w:pPr>
              <w:rPr>
                <w:sz w:val="24"/>
              </w:rPr>
            </w:pPr>
            <w:r w:rsidRPr="00B863FB">
              <w:rPr>
                <w:sz w:val="24"/>
              </w:rPr>
              <w:br/>
              <w:t>30 core+       15        6 experience</w:t>
            </w:r>
          </w:p>
          <w:p w:rsidR="00237D94" w:rsidRPr="00B863FB" w:rsidRDefault="00237D94" w:rsidP="00E0011C">
            <w:pPr>
              <w:rPr>
                <w:sz w:val="24"/>
              </w:rPr>
            </w:pPr>
            <w:r w:rsidRPr="00B863FB">
              <w:rPr>
                <w:sz w:val="24"/>
              </w:rPr>
              <w:t xml:space="preserve"> 9 skills                      or reflection                                  (39) </w:t>
            </w:r>
          </w:p>
        </w:tc>
        <w:tc>
          <w:tcPr>
            <w:tcW w:w="3925" w:type="dxa"/>
            <w:tcBorders>
              <w:top w:val="single" w:sz="4" w:space="0" w:color="000000"/>
              <w:left w:val="single" w:sz="4" w:space="0" w:color="000000"/>
              <w:bottom w:val="single" w:sz="4" w:space="0" w:color="000000"/>
              <w:right w:val="single" w:sz="4" w:space="0" w:color="000000"/>
            </w:tcBorders>
            <w:shd w:val="clear" w:color="auto" w:fill="auto"/>
          </w:tcPr>
          <w:p w:rsidR="00237D94" w:rsidRPr="00B863FB" w:rsidRDefault="00237D94" w:rsidP="00E0011C">
            <w:pPr>
              <w:snapToGrid w:val="0"/>
              <w:rPr>
                <w:sz w:val="24"/>
              </w:rPr>
            </w:pPr>
          </w:p>
          <w:p w:rsidR="00237D94" w:rsidRPr="00B863FB" w:rsidRDefault="00237D94" w:rsidP="00E0011C">
            <w:pPr>
              <w:rPr>
                <w:sz w:val="24"/>
              </w:rPr>
            </w:pPr>
            <w:r w:rsidRPr="00B863FB">
              <w:rPr>
                <w:sz w:val="24"/>
              </w:rPr>
              <w:t xml:space="preserve">                      65%</w:t>
            </w:r>
          </w:p>
        </w:tc>
      </w:tr>
    </w:tbl>
    <w:p w:rsidR="00237D94" w:rsidRPr="00B863FB" w:rsidRDefault="00237D94" w:rsidP="00237D94">
      <w:pPr>
        <w:rPr>
          <w:sz w:val="24"/>
        </w:rPr>
      </w:pPr>
      <w:r w:rsidRPr="00B863FB">
        <w:rPr>
          <w:sz w:val="24"/>
        </w:rPr>
        <w:br/>
        <w:t xml:space="preserve">* The Evergreen State College includes 6 capstone credits as a core requirement: other institutions separate capstone, thesis or synthetic paper requirements from core in their structure.  This separation is probably to keep the choice between thesis and capstone or another alternative choice more open rather than an exemption from some type of final analytical product.   The Evergreen MPA Program is shown with two different numbers for % of core coursework, one with the 6 unit capstone shown as a core, and </w:t>
      </w:r>
      <w:r w:rsidRPr="00B863FB">
        <w:rPr>
          <w:sz w:val="24"/>
        </w:rPr>
        <w:lastRenderedPageBreak/>
        <w:t xml:space="preserve">one percentage with capstone not counted as core curriculum.  This was done to allow one to see the core content rather than confuse it with capstone research. </w:t>
      </w:r>
      <w:r w:rsidRPr="00B863FB">
        <w:rPr>
          <w:sz w:val="24"/>
        </w:rPr>
        <w:br/>
      </w:r>
      <w:r w:rsidRPr="00B863FB">
        <w:rPr>
          <w:sz w:val="24"/>
        </w:rPr>
        <w:br/>
        <w:t xml:space="preserve">The comparison Chart A shows Evergreen’s </w:t>
      </w:r>
      <w:proofErr w:type="gramStart"/>
      <w:r w:rsidRPr="00B863FB">
        <w:rPr>
          <w:sz w:val="24"/>
        </w:rPr>
        <w:t>General</w:t>
      </w:r>
      <w:proofErr w:type="gramEnd"/>
      <w:r w:rsidRPr="00B863FB">
        <w:rPr>
          <w:sz w:val="24"/>
        </w:rPr>
        <w:t xml:space="preserve"> /Nonprofit, Policy Concentration and discrete Tribal Track in terms of percentage of core course work containing basic MPA information versus the percentage of coursework required for a concentration.  In comparison with some MPA programs, Evergreen at 60% core (or 50% without capstone) falls within the higher percentage sector of a range of 39% to 65% of classes devoted to core MPA coursework in the sampled institutions.  Many other MPA programs are in this position. The Tribal Track shows a closer adherence to core coursework than other global and cross cultural programs that have similar aims.  In structure and objectives, the Tribal track is similar to cross-cultural international and executive MPA programs in the decrease in opportunities to pick from general electives and the heavier reliance on specialized core and track coursework drawn from NPM and Value paradigms.  These paradigms respond to economic development and cross-cultural capacity.  In general, most of the MPA track and concentration pathways at other institutions offer little room for electives.  </w:t>
      </w:r>
      <w:r w:rsidRPr="00B863FB">
        <w:rPr>
          <w:sz w:val="24"/>
        </w:rPr>
        <w:br/>
      </w:r>
    </w:p>
    <w:p w:rsidR="00237D94" w:rsidRPr="00B863FB" w:rsidRDefault="00237D94" w:rsidP="00237D94">
      <w:pPr>
        <w:rPr>
          <w:sz w:val="24"/>
        </w:rPr>
      </w:pPr>
      <w:r w:rsidRPr="00B863FB">
        <w:rPr>
          <w:sz w:val="24"/>
        </w:rPr>
        <w:t xml:space="preserve">In substance and structure, the Tribal Governance track at Evergreen draws from a third model of MPA programs that focus on one level of administration such as city, federal or Tribal governance, or alternately on the managerial level in Executive MPA programs.  The goal of these programs is to build administrative capacity for a certain level of governance and facilitate discussions between people who are working in that administrative context.  In the case of the Tribal Track, the goal was to build administrative capacity for Tribes and to create a space for the first time where Tribal officers and employees could share solutions, critique problems and build foundations for a new area in Public Administration.  This type of program features a discrete cohort that takes both cores and specialty concentration courses together.   Terms like track or discrete are used to describe this model.  Evergreen’s Tribal Track, like Executive MPA programs, uses the discrete cohort model, facilitating focused discussions of an MPA focused on a set of administrative/governance issues surrounding a specific level of governance and framing the curriculum to match.  In addition, this model incorporates a substantial change in curriculum from General MPA programs.  From the beginning, a discrete Tribal Track was proposed as a component of the MPA Program at The Evergreen State College, a form that benefits both cohorts and faculty.  This hybrid model was the one presented to the Board of Trustees and Higher Education Commission and approved at all levels as a “Substantive Change in Curriculum.”  (Preparer, Stumpff, Signatory, Smith, </w:t>
      </w:r>
      <w:proofErr w:type="gramStart"/>
      <w:r w:rsidRPr="00B863FB">
        <w:rPr>
          <w:sz w:val="24"/>
        </w:rPr>
        <w:t>2012  Appendix</w:t>
      </w:r>
      <w:proofErr w:type="gramEnd"/>
      <w:r w:rsidRPr="00B863FB">
        <w:rPr>
          <w:sz w:val="24"/>
        </w:rPr>
        <w:t xml:space="preserve"> II). This discrete Tribal Track targets the recruitment of Tribal practitioners, at state and federal Tribal liaisons, and nonprofit and other government employees with significant responsibilities to work with American Indian Tribes.  It differs in both design and substance from the general MPA models in ways that resemble the Executive MPA and international programs in other institutions. (See Chart B in Appendix III for a description of Executive MPA Program content and structures)  </w:t>
      </w:r>
    </w:p>
    <w:p w:rsidR="00237D94" w:rsidRPr="00B863FB" w:rsidRDefault="00237D94" w:rsidP="00237D94">
      <w:pPr>
        <w:rPr>
          <w:b/>
          <w:sz w:val="24"/>
        </w:rPr>
      </w:pPr>
      <w:r w:rsidRPr="00B863FB">
        <w:rPr>
          <w:sz w:val="24"/>
        </w:rPr>
        <w:t xml:space="preserve">Executive MPAs and MPAs for specific levels of governance like city governments are usually designed around intensive weekend classes, taken in a certain sequence by a </w:t>
      </w:r>
      <w:r w:rsidRPr="00B863FB">
        <w:rPr>
          <w:sz w:val="24"/>
        </w:rPr>
        <w:lastRenderedPageBreak/>
        <w:t xml:space="preserve">cohort of students who move through the program and who are already at the managerial level or in a position to aspire to that level.   Of 16 models surveyed in a study of Executive MPA programs, all 16 were of the discrete cohort type.  </w:t>
      </w:r>
      <w:proofErr w:type="gramStart"/>
      <w:r w:rsidRPr="00B863FB">
        <w:rPr>
          <w:sz w:val="24"/>
        </w:rPr>
        <w:t>(Holmes, NASPAA Appendix IV).</w:t>
      </w:r>
      <w:proofErr w:type="gramEnd"/>
      <w:r w:rsidRPr="00B863FB">
        <w:rPr>
          <w:sz w:val="24"/>
        </w:rPr>
        <w:t xml:space="preserve">  Successful delivery of this model requires an array of pedagogical skills that leans heavily to conceptual presentations that create frameworks for students to be deeply involved in the design of their work, practicing “flexibility on your feet” in full-day classes where changes can occur, and the ability to integrate presentations and curriculum around themes.  The fact that the MPA Program employed three faculty members---Don </w:t>
      </w:r>
      <w:proofErr w:type="spellStart"/>
      <w:r w:rsidRPr="00B863FB">
        <w:rPr>
          <w:sz w:val="24"/>
        </w:rPr>
        <w:t>Bantz</w:t>
      </w:r>
      <w:proofErr w:type="spellEnd"/>
      <w:r w:rsidRPr="00B863FB">
        <w:rPr>
          <w:sz w:val="24"/>
        </w:rPr>
        <w:t xml:space="preserve">, Larry Geri and Linda Moon Stumpff who completed advanced degrees in similar discrete and Intensive Format Public Administration programs  contributed to Evergreen’s institutional capacity and success in delivering  the curriculum during the initial implementation of the MPA Tribal Track.  The initial implementation of the MPA Tribal Track concept was delivered in the classroom by Linda Moon Stumpff, Alan Parker and Sam </w:t>
      </w:r>
      <w:proofErr w:type="spellStart"/>
      <w:r w:rsidRPr="00B863FB">
        <w:rPr>
          <w:sz w:val="24"/>
        </w:rPr>
        <w:t>Deloria</w:t>
      </w:r>
      <w:proofErr w:type="spellEnd"/>
      <w:r w:rsidRPr="00B863FB">
        <w:rPr>
          <w:sz w:val="24"/>
        </w:rPr>
        <w:t xml:space="preserve">.    </w:t>
      </w:r>
      <w:r w:rsidRPr="00B863FB">
        <w:rPr>
          <w:sz w:val="24"/>
        </w:rPr>
        <w:br/>
      </w:r>
      <w:r w:rsidRPr="00B863FB">
        <w:rPr>
          <w:b/>
          <w:sz w:val="24"/>
        </w:rPr>
        <w:t xml:space="preserve"> </w:t>
      </w:r>
    </w:p>
    <w:p w:rsidR="00237D94" w:rsidRPr="00B863FB" w:rsidRDefault="00237D94" w:rsidP="00237D94">
      <w:pPr>
        <w:rPr>
          <w:b/>
          <w:sz w:val="24"/>
        </w:rPr>
      </w:pPr>
    </w:p>
    <w:p w:rsidR="00237D94" w:rsidRPr="00B863FB" w:rsidRDefault="00237D94" w:rsidP="00237D94">
      <w:pPr>
        <w:rPr>
          <w:b/>
          <w:sz w:val="24"/>
        </w:rPr>
      </w:pPr>
      <w:r w:rsidRPr="00B863FB">
        <w:rPr>
          <w:b/>
          <w:sz w:val="24"/>
        </w:rPr>
        <w:t xml:space="preserve">Summary of Findings  </w:t>
      </w:r>
      <w:r w:rsidRPr="00B863FB">
        <w:rPr>
          <w:b/>
          <w:sz w:val="24"/>
        </w:rPr>
        <w:br/>
      </w:r>
    </w:p>
    <w:p w:rsidR="00237D94" w:rsidRPr="00B863FB" w:rsidRDefault="00237D94" w:rsidP="00237D94">
      <w:pPr>
        <w:rPr>
          <w:b/>
          <w:sz w:val="24"/>
        </w:rPr>
      </w:pPr>
      <w:r w:rsidRPr="00B863FB">
        <w:rPr>
          <w:b/>
          <w:sz w:val="24"/>
        </w:rPr>
        <w:t>“No right is more sacred to a nation, to a people, than the right to freely determine its social, economic, political and cultural future without external interference.  The fullest expression of this right occurs when a nation freely governs itself.  We call the exercise of this right Self-determination.  The practice of this right is self-governance”</w:t>
      </w:r>
    </w:p>
    <w:p w:rsidR="00237D94" w:rsidRPr="00B863FB" w:rsidRDefault="00237D94" w:rsidP="00237D94">
      <w:pPr>
        <w:rPr>
          <w:sz w:val="24"/>
        </w:rPr>
      </w:pPr>
      <w:r w:rsidRPr="00B863FB">
        <w:rPr>
          <w:b/>
          <w:sz w:val="24"/>
        </w:rPr>
        <w:t xml:space="preserve">                                                                                              Joseph Burton </w:t>
      </w:r>
      <w:proofErr w:type="spellStart"/>
      <w:r w:rsidRPr="00B863FB">
        <w:rPr>
          <w:b/>
          <w:sz w:val="24"/>
        </w:rPr>
        <w:t>DeLaCruz</w:t>
      </w:r>
      <w:proofErr w:type="spellEnd"/>
      <w:r w:rsidRPr="00B863FB">
        <w:rPr>
          <w:b/>
          <w:sz w:val="24"/>
        </w:rPr>
        <w:t xml:space="preserve"> (1937-2000)</w:t>
      </w:r>
      <w:r w:rsidRPr="00B863FB">
        <w:rPr>
          <w:b/>
          <w:sz w:val="24"/>
        </w:rPr>
        <w:br/>
      </w:r>
      <w:r w:rsidRPr="00B863FB">
        <w:rPr>
          <w:b/>
          <w:sz w:val="24"/>
        </w:rPr>
        <w:br/>
      </w:r>
      <w:r w:rsidRPr="00B863FB">
        <w:rPr>
          <w:sz w:val="24"/>
        </w:rPr>
        <w:t xml:space="preserve">With a large percentage of coursework devoted to traditional core course work (60% or 50% if the capstone is removed), the General/Nonprofit and Tribal Tracks are well within the range of adhering to  the general practice of placing significant emphasis on traditional core MPA coursework.   In the twelve programs sampled, the range of credit devoted to basic core knowledge of the field ranged from 38% to 65%.  Wu and He suggest even a wider range of models in their review of 46 top Public Administration programs in the U.S. and China.  The two Evergreen Tracks have some differences in how they draw from the MPA paradigms.  The Tribal Track was implemented with an agreed-on 25% difference from the General.  This difference has been expressed by drawing a little more from NPM, governance and value paradigms to address the administrative challenges of Tribal governments and their partners and to bring in examples from the Tribal context.  It is not unusual for MPA programs in other universities to have several types of MPA programs with differences in their structure, organization and paradigmatic affiliation.  The range of elective credit choices varies greatly in the sample of 12 MPA programs shown in Chart A.  Evergreen’s General/Nonprofit is at the end with the highest number of elective credits outside the concentration (16 for the Policy Concentration and 24 for General/Nonprofit), while most other concentration programs allow for only one or two electives outside the concentration areas. </w:t>
      </w:r>
    </w:p>
    <w:p w:rsidR="00237D94" w:rsidRPr="00B863FB" w:rsidRDefault="00237D94" w:rsidP="00237D94">
      <w:pPr>
        <w:rPr>
          <w:sz w:val="24"/>
        </w:rPr>
      </w:pPr>
      <w:r w:rsidRPr="00B863FB">
        <w:rPr>
          <w:sz w:val="24"/>
        </w:rPr>
        <w:t xml:space="preserve"> </w:t>
      </w:r>
    </w:p>
    <w:p w:rsidR="00237D94" w:rsidRPr="00B863FB" w:rsidRDefault="00237D94" w:rsidP="00237D94">
      <w:pPr>
        <w:rPr>
          <w:sz w:val="24"/>
        </w:rPr>
      </w:pPr>
      <w:r w:rsidRPr="00B863FB">
        <w:rPr>
          <w:sz w:val="24"/>
        </w:rPr>
        <w:lastRenderedPageBreak/>
        <w:t xml:space="preserve">After the 2008 increase of core units from 4 to 6, Tribal Track students need to choose only one elective outside of cores and concentrations:  they previously needed to choose 12 units of external electives.  However, most other MPA concentration programs in the sample only allow for one or two external electives, so the Tribal Track is within the range.  Some Tribal track students have shown an interest in more external electives, and other students would prefer to have even more Tribally-focused electives and take them when they are available.  A number of students have scholarships that allow for additional units and some students delay graduation for a quarter or two in order to take more elective courses than required for graduation.  </w:t>
      </w:r>
    </w:p>
    <w:p w:rsidR="00237D94" w:rsidRPr="00B863FB" w:rsidRDefault="00237D94" w:rsidP="00237D94">
      <w:pPr>
        <w:rPr>
          <w:sz w:val="24"/>
        </w:rPr>
      </w:pPr>
      <w:r w:rsidRPr="00B863FB">
        <w:rPr>
          <w:sz w:val="24"/>
        </w:rPr>
        <w:t xml:space="preserve">     </w:t>
      </w:r>
    </w:p>
    <w:p w:rsidR="00237D94" w:rsidRPr="00B863FB" w:rsidRDefault="00237D94" w:rsidP="00237D94">
      <w:pPr>
        <w:rPr>
          <w:sz w:val="24"/>
        </w:rPr>
      </w:pPr>
      <w:r w:rsidRPr="00B863FB">
        <w:rPr>
          <w:sz w:val="24"/>
        </w:rPr>
        <w:t xml:space="preserve">The cores carry the foundational MPA material.  The Tribal Track shares the same percentage of foundational core topics with the General, but varies in its selections from the three newer paradigms of Public Administration.  However the proportions and the topics themselves strongly suggest that “Tribal influence” of some type does not overshadow the basics.  Both structural and topical </w:t>
      </w:r>
      <w:proofErr w:type="gramStart"/>
      <w:r w:rsidRPr="00B863FB">
        <w:rPr>
          <w:sz w:val="24"/>
        </w:rPr>
        <w:t>analysis suggest</w:t>
      </w:r>
      <w:proofErr w:type="gramEnd"/>
      <w:r w:rsidRPr="00B863FB">
        <w:rPr>
          <w:sz w:val="24"/>
        </w:rPr>
        <w:t xml:space="preserve"> that the Tribal Track are evidence of this.  </w:t>
      </w:r>
      <w:proofErr w:type="gramStart"/>
      <w:r w:rsidRPr="00B863FB">
        <w:rPr>
          <w:sz w:val="24"/>
        </w:rPr>
        <w:t>All of the</w:t>
      </w:r>
      <w:proofErr w:type="gramEnd"/>
      <w:r w:rsidRPr="00B863FB">
        <w:rPr>
          <w:sz w:val="24"/>
        </w:rPr>
        <w:t xml:space="preserve"> Tribal Track curriculum, both in cores and concentrations, falls within the variety of MPA paradigms that are current today in various combinations with the older paradigm.  The Tribal program covers some of these areas with examples drawn from the Tribal context, which is appropriate.  With the discrete cohort structure, it shares some aspects that are similar to Executive and International MPA programs, although it retains a relatively high content in traditional core areas.   In comparison with some new challenges discussed below and ideas provided through student input, further flexibility in curriculum is likely to be needed in the future to meet Tribally-specific needs for administrative knowledge in both global and local contexts.  This does not indicate a departure from Public Administration, but rather an updated and responsive curriculum that continues to have high relevance to Tribal needs. </w:t>
      </w:r>
    </w:p>
    <w:p w:rsidR="00237D94" w:rsidRPr="00B863FB" w:rsidRDefault="00237D94" w:rsidP="00237D94">
      <w:pPr>
        <w:rPr>
          <w:sz w:val="24"/>
        </w:rPr>
      </w:pPr>
      <w:r w:rsidRPr="00B863FB">
        <w:rPr>
          <w:sz w:val="24"/>
        </w:rPr>
        <w:t xml:space="preserve"> </w:t>
      </w:r>
    </w:p>
    <w:p w:rsidR="00237D94" w:rsidRPr="00B863FB" w:rsidRDefault="00237D94" w:rsidP="00237D94">
      <w:pPr>
        <w:rPr>
          <w:sz w:val="24"/>
        </w:rPr>
      </w:pPr>
      <w:r w:rsidRPr="00B863FB">
        <w:rPr>
          <w:sz w:val="24"/>
        </w:rPr>
        <w:t xml:space="preserve">An initiative that is similar to the Tribal initiative in Public Administration has been the continuing effort to build MPA Programs for city and urban applications.  A major task force notes that, “local government agencies are a component of professional public administration that shares the values of general public administration, yet encompasses some aspects that are separate and unique to local government.”  (ICMA/NASPAA Task Force </w:t>
      </w:r>
      <w:proofErr w:type="gramStart"/>
      <w:r w:rsidRPr="00B863FB">
        <w:rPr>
          <w:sz w:val="24"/>
        </w:rPr>
        <w:t>1992  p.1</w:t>
      </w:r>
      <w:proofErr w:type="gramEnd"/>
      <w:r w:rsidRPr="00B863FB">
        <w:rPr>
          <w:sz w:val="24"/>
        </w:rPr>
        <w:t>).  They further note specialized curricular needs and the use of examples that are not drawn from federal and state government.   They recommend a model that differs from “the standard model of a generic core coupled with advanced components leading to a specialty….…it suggests tailoring the core curriculum to meet the needs of professional local government administrators.” (ICMA/NASPAA Task Force, 1992 p. 3)</w:t>
      </w:r>
    </w:p>
    <w:p w:rsidR="00237D94" w:rsidRPr="00B863FB" w:rsidRDefault="00237D94" w:rsidP="00237D94">
      <w:pPr>
        <w:rPr>
          <w:sz w:val="24"/>
        </w:rPr>
      </w:pPr>
    </w:p>
    <w:p w:rsidR="00237D94" w:rsidRPr="00B863FB" w:rsidRDefault="00237D94" w:rsidP="00237D94">
      <w:pPr>
        <w:rPr>
          <w:sz w:val="24"/>
        </w:rPr>
      </w:pPr>
      <w:r w:rsidRPr="00B863FB">
        <w:rPr>
          <w:b/>
          <w:sz w:val="24"/>
        </w:rPr>
        <w:t xml:space="preserve">The Way Forward:  The Tribal Track and The Potential to Respond to the Global and Comparative Administrative Challenges in Public Administration </w:t>
      </w:r>
      <w:r w:rsidRPr="00B863FB">
        <w:rPr>
          <w:b/>
          <w:sz w:val="24"/>
        </w:rPr>
        <w:br/>
      </w:r>
      <w:r w:rsidRPr="00B863FB">
        <w:rPr>
          <w:b/>
          <w:sz w:val="24"/>
        </w:rPr>
        <w:br/>
      </w:r>
      <w:r w:rsidRPr="00B863FB">
        <w:rPr>
          <w:sz w:val="24"/>
        </w:rPr>
        <w:t xml:space="preserve">The governance arena is rapidly changing, and it that reverberates to the closely connected field of Public Administration as it is challenged to respond to the call to “go global.”   The MPA Tribal Track bears similarities to several International MPA Tracks in </w:t>
      </w:r>
      <w:r w:rsidRPr="00B863FB">
        <w:rPr>
          <w:sz w:val="24"/>
        </w:rPr>
        <w:lastRenderedPageBreak/>
        <w:t>terms of substantive curriculum needs.  It has been generally said that twenty years ago, the field was mainly concerned with the national-public sector, followed by a period of proliferating conceptual development ranging upward to global governance, downward to decentralization and across to public-private partnerships. (</w:t>
      </w:r>
      <w:proofErr w:type="spellStart"/>
      <w:r w:rsidRPr="00B863FB">
        <w:rPr>
          <w:sz w:val="24"/>
        </w:rPr>
        <w:t>Freitzen</w:t>
      </w:r>
      <w:proofErr w:type="spellEnd"/>
      <w:r w:rsidRPr="00B863FB">
        <w:rPr>
          <w:sz w:val="24"/>
        </w:rPr>
        <w:t>, 2009)   In recent years, Public Administration programs appeared all over the globe in numerous sovereign states, leading to a change in textbooks “moving away from a primarily American set of default institutional examples…toward those that are more comparative and global in their approach.” (</w:t>
      </w:r>
      <w:proofErr w:type="spellStart"/>
      <w:r w:rsidRPr="00B863FB">
        <w:rPr>
          <w:sz w:val="24"/>
        </w:rPr>
        <w:t>Fritzen</w:t>
      </w:r>
      <w:proofErr w:type="spellEnd"/>
      <w:r w:rsidRPr="00B863FB">
        <w:rPr>
          <w:sz w:val="24"/>
        </w:rPr>
        <w:t xml:space="preserve">, 2009 p. 5301)  The work of governance has become the facilitation of the disaggregated components of the public arena to include public agencies, nonprofits, private and private/public organizations and networking organizations. (Newland, 2010) Similarly, Evergreen’s MPA Tribal Track draws examples from the many Tribal governments and multiple governance institutions and experiences and policy challenges emanating from global influences.   In this respect, it finds a place on the cutting edge of the .current transition in Public Administration research and curriculum.  </w:t>
      </w:r>
      <w:proofErr w:type="spellStart"/>
      <w:r w:rsidRPr="00B863FB">
        <w:rPr>
          <w:sz w:val="24"/>
        </w:rPr>
        <w:t>Fritzen</w:t>
      </w:r>
      <w:proofErr w:type="spellEnd"/>
      <w:r w:rsidRPr="00B863FB">
        <w:rPr>
          <w:sz w:val="24"/>
        </w:rPr>
        <w:t xml:space="preserve"> argues that this is not another new paradigm, but a focus on changing environments and the emergence of new and diverse sites for research and curriculum development.  </w:t>
      </w:r>
      <w:r w:rsidRPr="00B863FB">
        <w:rPr>
          <w:sz w:val="24"/>
        </w:rPr>
        <w:br/>
      </w:r>
      <w:r w:rsidRPr="00B863FB">
        <w:rPr>
          <w:sz w:val="24"/>
        </w:rPr>
        <w:br/>
        <w:t xml:space="preserve">Ku and He present the idea that innovative programs in China can take advantage of new academic expansions in their universities by shaping emerging programs in ways that “not only adapt “Western” theory to Chinese contexts, but also make valuable original contributions to theory-building with global relevance”(Ku and He 2008, p. 527). The Tribal Governance Track holds similar potential in its ability to open doors that cross cultural boundaries by integrating cultural value systems that lay at the very heart of unique global governance challenges.   Taking a new </w:t>
      </w:r>
      <w:proofErr w:type="gramStart"/>
      <w:r w:rsidRPr="00B863FB">
        <w:rPr>
          <w:sz w:val="24"/>
        </w:rPr>
        <w:t>look</w:t>
      </w:r>
      <w:proofErr w:type="gramEnd"/>
      <w:r w:rsidRPr="00B863FB">
        <w:rPr>
          <w:sz w:val="24"/>
        </w:rPr>
        <w:t xml:space="preserve"> at Public Administration curriculum through the lens of “culture as a key concept, and integration of a broad range of social sciences to encourage more students practitioners and scholars to think and work comparatively provides a fresh look at Public Administration.” (Fitzpatrick, </w:t>
      </w:r>
      <w:proofErr w:type="spellStart"/>
      <w:r w:rsidRPr="00B863FB">
        <w:rPr>
          <w:sz w:val="24"/>
        </w:rPr>
        <w:t>Goggin</w:t>
      </w:r>
      <w:proofErr w:type="spellEnd"/>
      <w:r w:rsidRPr="00B863FB">
        <w:rPr>
          <w:sz w:val="24"/>
        </w:rPr>
        <w:t xml:space="preserve">, </w:t>
      </w:r>
      <w:proofErr w:type="spellStart"/>
      <w:r w:rsidRPr="00B863FB">
        <w:rPr>
          <w:sz w:val="24"/>
        </w:rPr>
        <w:t>Heikkila</w:t>
      </w:r>
      <w:proofErr w:type="spellEnd"/>
      <w:r w:rsidRPr="00B863FB">
        <w:rPr>
          <w:sz w:val="24"/>
        </w:rPr>
        <w:t xml:space="preserve">, </w:t>
      </w:r>
      <w:proofErr w:type="spellStart"/>
      <w:r w:rsidRPr="00B863FB">
        <w:rPr>
          <w:sz w:val="24"/>
        </w:rPr>
        <w:t>Klingner</w:t>
      </w:r>
      <w:proofErr w:type="spellEnd"/>
      <w:r w:rsidRPr="00B863FB">
        <w:rPr>
          <w:sz w:val="24"/>
        </w:rPr>
        <w:t>, Machado</w:t>
      </w:r>
      <w:proofErr w:type="gramStart"/>
      <w:r w:rsidRPr="00B863FB">
        <w:rPr>
          <w:sz w:val="24"/>
        </w:rPr>
        <w:t>,  Martell</w:t>
      </w:r>
      <w:proofErr w:type="gramEnd"/>
      <w:r w:rsidRPr="00B863FB">
        <w:rPr>
          <w:sz w:val="24"/>
        </w:rPr>
        <w:t>, 2009 p.821)  This suggests Tribal governance studies, like global and comparative studies that incorporate context and culture, contribute to the analysis of outcomes and provide new approaches to problems outside the ethnocentric and sometimes parochial view of Public Administration in the U.S.  In this light, we are advancing no less than “a vision of public administration as a global social science.” (</w:t>
      </w:r>
      <w:proofErr w:type="spellStart"/>
      <w:r w:rsidRPr="00B863FB">
        <w:rPr>
          <w:sz w:val="24"/>
        </w:rPr>
        <w:t>Gulrajani</w:t>
      </w:r>
      <w:proofErr w:type="spellEnd"/>
      <w:r w:rsidRPr="00B863FB">
        <w:rPr>
          <w:sz w:val="24"/>
        </w:rPr>
        <w:t xml:space="preserve"> and Maloney 2012, p. 78)  Like developing nations, American Indian Tribes face an increasingly chaotic world and constantly changing policies fueled by powerful sources. This presages a need to develop a new vision of administrative capacity in public governance and administration for this age of rapid change, hyper-complexity and globalization.   Tribal governments, as relatively small governments, must face the same complexities emerging from the age of globalization as larger nations.  It has been argued that Public Administration must be elevated  to encompass a broader scope of “administration as power and core or instrument of government,  an essence of governance that must lead and empower a multitude of organizational and institutional forms and networks…: ( </w:t>
      </w:r>
      <w:proofErr w:type="spellStart"/>
      <w:r w:rsidRPr="00B863FB">
        <w:rPr>
          <w:sz w:val="24"/>
        </w:rPr>
        <w:t>Farazmand</w:t>
      </w:r>
      <w:proofErr w:type="spellEnd"/>
      <w:r w:rsidRPr="00B863FB">
        <w:rPr>
          <w:sz w:val="24"/>
        </w:rPr>
        <w:t xml:space="preserve">, 2009, p.  1017)  This focus on global context , the recognition of administration as power through self-determination,  and the facilitation of multiple institutional forms emerged in the Tribal governance curriculum as a significant component four years ago.  Some of these </w:t>
      </w:r>
      <w:r w:rsidRPr="00B863FB">
        <w:rPr>
          <w:sz w:val="24"/>
        </w:rPr>
        <w:lastRenderedPageBreak/>
        <w:t xml:space="preserve">topics are incorporated into the competencies (Appendix I </w:t>
      </w:r>
      <w:proofErr w:type="gramStart"/>
      <w:r w:rsidRPr="00B863FB">
        <w:rPr>
          <w:sz w:val="24"/>
        </w:rPr>
        <w:t>a and</w:t>
      </w:r>
      <w:proofErr w:type="gramEnd"/>
      <w:r w:rsidRPr="00B863FB">
        <w:rPr>
          <w:sz w:val="24"/>
        </w:rPr>
        <w:t xml:space="preserve"> b). </w:t>
      </w:r>
    </w:p>
    <w:p w:rsidR="00237D94" w:rsidRPr="00B863FB" w:rsidRDefault="00237D94" w:rsidP="00237D94">
      <w:pPr>
        <w:rPr>
          <w:sz w:val="24"/>
        </w:rPr>
      </w:pPr>
    </w:p>
    <w:p w:rsidR="00237D94" w:rsidRPr="00B863FB" w:rsidRDefault="00237D94" w:rsidP="00237D94">
      <w:pPr>
        <w:rPr>
          <w:sz w:val="24"/>
        </w:rPr>
      </w:pPr>
      <w:r w:rsidRPr="00B863FB">
        <w:rPr>
          <w:b/>
          <w:sz w:val="24"/>
        </w:rPr>
        <w:t xml:space="preserve">PART </w:t>
      </w:r>
      <w:proofErr w:type="gramStart"/>
      <w:r w:rsidRPr="00B863FB">
        <w:rPr>
          <w:b/>
          <w:sz w:val="24"/>
        </w:rPr>
        <w:t>II  MEETING</w:t>
      </w:r>
      <w:proofErr w:type="gramEnd"/>
      <w:r w:rsidRPr="00B863FB">
        <w:rPr>
          <w:b/>
          <w:sz w:val="24"/>
        </w:rPr>
        <w:t xml:space="preserve"> STUDENT AND EMPLOYER NEEDS</w:t>
      </w:r>
      <w:r w:rsidRPr="00B863FB">
        <w:rPr>
          <w:sz w:val="24"/>
        </w:rPr>
        <w:t xml:space="preserve">  </w:t>
      </w:r>
      <w:r w:rsidRPr="00B863FB">
        <w:rPr>
          <w:sz w:val="24"/>
        </w:rPr>
        <w:br/>
      </w:r>
      <w:r w:rsidRPr="00B863FB">
        <w:rPr>
          <w:sz w:val="24"/>
        </w:rPr>
        <w:br/>
      </w:r>
      <w:r w:rsidRPr="00B863FB">
        <w:rPr>
          <w:b/>
          <w:sz w:val="24"/>
        </w:rPr>
        <w:t>Employers:</w:t>
      </w:r>
      <w:r w:rsidRPr="00B863FB">
        <w:rPr>
          <w:sz w:val="24"/>
        </w:rPr>
        <w:t xml:space="preserve">. The information that we currently have indicates that major employers of Tribal MPA Track graduates--Tribal leaders, both political and administrative, and the leadership of nonprofit organizations with Tribal partnerships-- continue to provide input about how the Tribal Track can meet their needs. They send employees to us as students.  State and federal agencies also employ graduates, mainly in liaison positions.  Currently, Tribal Track graduates are employed as department heads for Tribes, Tribal council members, liaisons for state and federal government, Bureau of Indian Affairs positions, and leaders in Tribally-centered nonprofits.  At the same time, besides going to them at their major meetings, it would behoove the MPA Program to devote resources to bring the employers for General, Policy and Tribal options to campus on a regular basis.  Building these ties strengthens programs and bonds while providing input to the curriculum. </w:t>
      </w:r>
    </w:p>
    <w:p w:rsidR="00237D94" w:rsidRPr="00B863FB" w:rsidRDefault="00237D94" w:rsidP="00237D94">
      <w:pPr>
        <w:rPr>
          <w:b/>
          <w:sz w:val="24"/>
        </w:rPr>
      </w:pPr>
      <w:r w:rsidRPr="00B863FB">
        <w:rPr>
          <w:sz w:val="24"/>
        </w:rPr>
        <w:t xml:space="preserve">   </w:t>
      </w:r>
    </w:p>
    <w:p w:rsidR="00237D94" w:rsidRPr="00B863FB" w:rsidRDefault="00237D94" w:rsidP="00237D94">
      <w:pPr>
        <w:rPr>
          <w:sz w:val="24"/>
        </w:rPr>
      </w:pPr>
      <w:proofErr w:type="spellStart"/>
      <w:r w:rsidRPr="00B863FB">
        <w:rPr>
          <w:b/>
          <w:sz w:val="24"/>
        </w:rPr>
        <w:t>Students</w:t>
      </w:r>
      <w:proofErr w:type="spellEnd"/>
      <w:r w:rsidRPr="00B863FB">
        <w:rPr>
          <w:b/>
          <w:sz w:val="24"/>
        </w:rPr>
        <w:t xml:space="preserve"> Needs.  Building Curriculum: Here, Now and Forever:</w:t>
      </w:r>
      <w:r w:rsidRPr="00B863FB">
        <w:rPr>
          <w:sz w:val="24"/>
        </w:rPr>
        <w:t xml:space="preserve"> Building curriculum for such a new area of Public Administration studies is a work in progress. The 1999-2002 meetings with Tribal leaders provided the basis for adapting the curriculum for the cores and creating a series of concentrations for the Tribal Cohort.  Three previous pilot programs in Tribal Public Administration (UW, ASU and PSU) were studied.  The PSU program was still in existence at the time and several meetings were held with Teresa </w:t>
      </w:r>
      <w:proofErr w:type="spellStart"/>
      <w:r w:rsidRPr="00B863FB">
        <w:rPr>
          <w:sz w:val="24"/>
        </w:rPr>
        <w:t>Rapida</w:t>
      </w:r>
      <w:proofErr w:type="spellEnd"/>
      <w:r w:rsidRPr="00B863FB">
        <w:rPr>
          <w:sz w:val="24"/>
        </w:rPr>
        <w:t xml:space="preserve"> PhD, then Director of the MPA Program at PSU.  Tribal Track faculty have continued to play active roles with government agencies and organizations representing Tribes like the National Congress of American Indians to assure that current issues are addressed in the curriculum.  </w:t>
      </w:r>
    </w:p>
    <w:p w:rsidR="00237D94" w:rsidRPr="00B863FB" w:rsidRDefault="00237D94" w:rsidP="00237D94">
      <w:pPr>
        <w:rPr>
          <w:sz w:val="24"/>
        </w:rPr>
      </w:pPr>
    </w:p>
    <w:p w:rsidR="00237D94" w:rsidRPr="00B863FB" w:rsidRDefault="00237D94" w:rsidP="00237D94">
      <w:pPr>
        <w:rPr>
          <w:sz w:val="24"/>
        </w:rPr>
      </w:pPr>
      <w:r w:rsidRPr="00B863FB">
        <w:rPr>
          <w:sz w:val="24"/>
        </w:rPr>
        <w:t xml:space="preserve">Students conducted a survey of Tribal leaders and government officials in 2006.  Their findings suggested a continuing evolution of Tribal needs, including a strong need for curriculum in intergovernmental relations (98%), education (91%), ethics (81%), Tribal law and regulatory administration (80%), and economic and fiscal policy (77%).  (Parker and MPA students, 2006)  These areas are reflected in the major topics of three out of five of the Tribal concentrations, with the exception of fiscal policy.  Education, as a major topic, is generally the province of degrees in Educational Administration rather than Public Administration, but more could be incorporated especially through an adjunct </w:t>
      </w:r>
      <w:proofErr w:type="gramStart"/>
      <w:r w:rsidRPr="00B863FB">
        <w:rPr>
          <w:sz w:val="24"/>
        </w:rPr>
        <w:t>who</w:t>
      </w:r>
      <w:proofErr w:type="gramEnd"/>
      <w:r w:rsidRPr="00B863FB">
        <w:rPr>
          <w:sz w:val="24"/>
        </w:rPr>
        <w:t xml:space="preserve"> had that expertise.  Social service delivery (63%) and cultural resources (42%) and environmental policy (11%) were also mentioned.  These are not specifically covered in the Tribal Track, but cultural resource management and environmental policy show up as rotating general electives and issues emerging from service provision are integrated into core classes.  Notably, Tribal sovereignty and federal Indian law did not come up in the list of the top eight topics meeting the needs of Tribal governments, although they remain a major topic of the first concentration “The Path to Sovereignty.”  </w:t>
      </w:r>
    </w:p>
    <w:p w:rsidR="00237D94" w:rsidRPr="00B863FB" w:rsidRDefault="00237D94" w:rsidP="00237D94">
      <w:pPr>
        <w:rPr>
          <w:sz w:val="24"/>
        </w:rPr>
      </w:pPr>
    </w:p>
    <w:p w:rsidR="00237D94" w:rsidRPr="00B863FB" w:rsidRDefault="00237D94" w:rsidP="00237D94">
      <w:pPr>
        <w:rPr>
          <w:sz w:val="24"/>
        </w:rPr>
      </w:pPr>
      <w:r w:rsidRPr="00B863FB">
        <w:rPr>
          <w:sz w:val="24"/>
        </w:rPr>
        <w:t xml:space="preserve">The discrete cohort model was identified as an important source of student support along </w:t>
      </w:r>
      <w:proofErr w:type="gramStart"/>
      <w:r w:rsidRPr="00B863FB">
        <w:rPr>
          <w:sz w:val="24"/>
        </w:rPr>
        <w:t>with  Intensive</w:t>
      </w:r>
      <w:proofErr w:type="gramEnd"/>
      <w:r w:rsidRPr="00B863FB">
        <w:rPr>
          <w:sz w:val="24"/>
        </w:rPr>
        <w:t xml:space="preserve"> Format as students pass through a set of specific core and elective </w:t>
      </w:r>
      <w:r w:rsidRPr="00B863FB">
        <w:rPr>
          <w:sz w:val="24"/>
        </w:rPr>
        <w:lastRenderedPageBreak/>
        <w:t>course work that all students in the cohort take together.  The close relationships in the cohort, accompanied by strong native faculty role models are considered factors in the success of native students.   These factors were confirmed by a recent student capstone survey of current students and alumni. (2)  The study reported that although 92% of the students reported facing a serious personal hardship during their participation in the program.</w:t>
      </w:r>
      <w:r w:rsidRPr="00B863FB">
        <w:rPr>
          <w:sz w:val="24"/>
        </w:rPr>
        <w:br/>
        <w:t xml:space="preserve">      </w:t>
      </w:r>
      <w:r w:rsidRPr="00B863FB">
        <w:rPr>
          <w:sz w:val="24"/>
        </w:rPr>
        <w:br/>
        <w:t xml:space="preserve">     “Connections between faculty and students were important factors for students in this cohort and are cited as an essential reason for success that should be noted…….the students valued the strong connections made between the cohort and between the cohort and the faculty, sharing and listening to another to gain a deeper understanding  of themselves and others, and always being supportive of one another, whether by sharing a meal or hotel room, sharing encouraging words with one another, or by providing a space to retreat to when life outside school became difficult…” (Benally-Hood and James</w:t>
      </w:r>
      <w:proofErr w:type="gramStart"/>
      <w:r w:rsidRPr="00B863FB">
        <w:rPr>
          <w:sz w:val="24"/>
        </w:rPr>
        <w:t>,  p.25</w:t>
      </w:r>
      <w:proofErr w:type="gramEnd"/>
      <w:r w:rsidRPr="00B863FB">
        <w:rPr>
          <w:sz w:val="24"/>
        </w:rPr>
        <w:t xml:space="preserve"> 2012)</w:t>
      </w:r>
    </w:p>
    <w:p w:rsidR="00237D94" w:rsidRPr="00B863FB" w:rsidRDefault="00237D94" w:rsidP="00237D94">
      <w:pPr>
        <w:rPr>
          <w:sz w:val="24"/>
        </w:rPr>
      </w:pPr>
    </w:p>
    <w:p w:rsidR="00237D94" w:rsidRPr="00B863FB" w:rsidRDefault="00237D94" w:rsidP="00237D94">
      <w:pPr>
        <w:rPr>
          <w:sz w:val="24"/>
        </w:rPr>
      </w:pPr>
      <w:r w:rsidRPr="00B863FB">
        <w:rPr>
          <w:sz w:val="24"/>
        </w:rPr>
        <w:t xml:space="preserve"> Some distinctions in student preferences can be drawn from a comparison between the General/Nonprofit and the Tribal cohort in terms of demographics according to a recent study by Tribal capstone students (Serpa, Wall and Nihoa, 2012).  According to their survey, Tribal Track students are older and serve in somewhat higher professional levels (3).  Differences in student preferences for curriculum were also noted.</w:t>
      </w:r>
    </w:p>
    <w:p w:rsidR="00237D94" w:rsidRPr="00B863FB" w:rsidRDefault="00237D94" w:rsidP="00237D94">
      <w:pPr>
        <w:rPr>
          <w:sz w:val="24"/>
        </w:rPr>
      </w:pPr>
    </w:p>
    <w:p w:rsidR="00237D94" w:rsidRPr="00B863FB" w:rsidRDefault="00237D94" w:rsidP="00237D94">
      <w:pPr>
        <w:rPr>
          <w:sz w:val="24"/>
        </w:rPr>
      </w:pPr>
    </w:p>
    <w:p w:rsidR="00237D94" w:rsidRPr="00B863FB" w:rsidRDefault="00237D94" w:rsidP="00237D94">
      <w:pPr>
        <w:rPr>
          <w:sz w:val="24"/>
        </w:rPr>
      </w:pPr>
    </w:p>
    <w:p w:rsidR="00237D94" w:rsidRPr="00B863FB" w:rsidRDefault="00237D94" w:rsidP="00237D94">
      <w:pPr>
        <w:rPr>
          <w:sz w:val="24"/>
        </w:rPr>
      </w:pPr>
    </w:p>
    <w:p w:rsidR="00237D94" w:rsidRPr="00B863FB" w:rsidRDefault="00237D94" w:rsidP="00237D94">
      <w:pPr>
        <w:rPr>
          <w:sz w:val="24"/>
        </w:rPr>
      </w:pPr>
    </w:p>
    <w:p w:rsidR="00237D94" w:rsidRPr="00B863FB" w:rsidRDefault="00237D94" w:rsidP="00237D94">
      <w:pPr>
        <w:rPr>
          <w:sz w:val="24"/>
        </w:rPr>
      </w:pPr>
    </w:p>
    <w:p w:rsidR="00237D94" w:rsidRPr="00B863FB" w:rsidRDefault="00237D94" w:rsidP="00237D94">
      <w:pPr>
        <w:rPr>
          <w:sz w:val="24"/>
        </w:rPr>
      </w:pPr>
    </w:p>
    <w:p w:rsidR="00237D94" w:rsidRPr="00B863FB" w:rsidRDefault="00237D94" w:rsidP="00237D94">
      <w:pPr>
        <w:rPr>
          <w:sz w:val="24"/>
        </w:rPr>
      </w:pPr>
    </w:p>
    <w:p w:rsidR="00237D94" w:rsidRPr="00B863FB" w:rsidRDefault="00237D94" w:rsidP="00237D94">
      <w:pPr>
        <w:rPr>
          <w:sz w:val="24"/>
        </w:rPr>
      </w:pPr>
      <w:r w:rsidRPr="00B863FB">
        <w:rPr>
          <w:sz w:val="24"/>
        </w:rPr>
        <w:t xml:space="preserve">Chart C: Comparison of student preferences for program selection and enhanced areas of curriculum </w:t>
      </w:r>
    </w:p>
    <w:tbl>
      <w:tblPr>
        <w:tblW w:w="0" w:type="auto"/>
        <w:tblInd w:w="-25" w:type="dxa"/>
        <w:tblLayout w:type="fixed"/>
        <w:tblLook w:val="0000" w:firstRow="0" w:lastRow="0" w:firstColumn="0" w:lastColumn="0" w:noHBand="0" w:noVBand="0"/>
      </w:tblPr>
      <w:tblGrid>
        <w:gridCol w:w="3465"/>
        <w:gridCol w:w="3192"/>
        <w:gridCol w:w="3242"/>
      </w:tblGrid>
      <w:tr w:rsidR="00237D94" w:rsidRPr="00B863FB" w:rsidTr="00E0011C">
        <w:tc>
          <w:tcPr>
            <w:tcW w:w="3465" w:type="dxa"/>
            <w:tcBorders>
              <w:top w:val="single" w:sz="4" w:space="0" w:color="000000"/>
              <w:left w:val="single" w:sz="4" w:space="0" w:color="000000"/>
              <w:bottom w:val="single" w:sz="4" w:space="0" w:color="000000"/>
            </w:tcBorders>
            <w:shd w:val="clear" w:color="auto" w:fill="auto"/>
          </w:tcPr>
          <w:p w:rsidR="00237D94" w:rsidRPr="00B863FB" w:rsidRDefault="00237D94" w:rsidP="00E0011C">
            <w:pPr>
              <w:rPr>
                <w:sz w:val="24"/>
              </w:rPr>
            </w:pPr>
            <w:r w:rsidRPr="00B863FB">
              <w:rPr>
                <w:sz w:val="24"/>
              </w:rPr>
              <w:t>Preference Factors</w:t>
            </w:r>
          </w:p>
        </w:tc>
        <w:tc>
          <w:tcPr>
            <w:tcW w:w="3192" w:type="dxa"/>
            <w:tcBorders>
              <w:top w:val="single" w:sz="4" w:space="0" w:color="000000"/>
              <w:left w:val="single" w:sz="4" w:space="0" w:color="000000"/>
              <w:bottom w:val="single" w:sz="4" w:space="0" w:color="000000"/>
            </w:tcBorders>
            <w:shd w:val="clear" w:color="auto" w:fill="auto"/>
          </w:tcPr>
          <w:p w:rsidR="00237D94" w:rsidRPr="00B863FB" w:rsidRDefault="00237D94" w:rsidP="00E0011C">
            <w:pPr>
              <w:rPr>
                <w:sz w:val="24"/>
              </w:rPr>
            </w:pPr>
            <w:r w:rsidRPr="00B863FB">
              <w:rPr>
                <w:sz w:val="24"/>
              </w:rPr>
              <w:t>Both cohorts</w:t>
            </w:r>
          </w:p>
        </w:tc>
        <w:tc>
          <w:tcPr>
            <w:tcW w:w="3242" w:type="dxa"/>
            <w:tcBorders>
              <w:top w:val="single" w:sz="4" w:space="0" w:color="000000"/>
              <w:left w:val="single" w:sz="4" w:space="0" w:color="000000"/>
              <w:bottom w:val="single" w:sz="4" w:space="0" w:color="000000"/>
              <w:right w:val="single" w:sz="4" w:space="0" w:color="000000"/>
            </w:tcBorders>
            <w:shd w:val="clear" w:color="auto" w:fill="auto"/>
          </w:tcPr>
          <w:p w:rsidR="00237D94" w:rsidRPr="00B863FB" w:rsidRDefault="00237D94" w:rsidP="00E0011C">
            <w:pPr>
              <w:rPr>
                <w:sz w:val="24"/>
              </w:rPr>
            </w:pPr>
            <w:r w:rsidRPr="00B863FB">
              <w:rPr>
                <w:sz w:val="24"/>
              </w:rPr>
              <w:t>Tribal Cohort</w:t>
            </w:r>
          </w:p>
        </w:tc>
      </w:tr>
      <w:tr w:rsidR="00237D94" w:rsidRPr="00B863FB" w:rsidTr="00E0011C">
        <w:tc>
          <w:tcPr>
            <w:tcW w:w="3465" w:type="dxa"/>
            <w:tcBorders>
              <w:top w:val="single" w:sz="4" w:space="0" w:color="000000"/>
              <w:left w:val="single" w:sz="4" w:space="0" w:color="000000"/>
              <w:bottom w:val="single" w:sz="4" w:space="0" w:color="000000"/>
            </w:tcBorders>
            <w:shd w:val="clear" w:color="auto" w:fill="auto"/>
          </w:tcPr>
          <w:p w:rsidR="00237D94" w:rsidRPr="00B863FB" w:rsidRDefault="00237D94" w:rsidP="00E0011C">
            <w:pPr>
              <w:pStyle w:val="ListParagraph"/>
              <w:numPr>
                <w:ilvl w:val="0"/>
                <w:numId w:val="7"/>
              </w:numPr>
              <w:spacing w:after="0" w:line="240" w:lineRule="auto"/>
              <w:rPr>
                <w:sz w:val="24"/>
                <w:szCs w:val="24"/>
              </w:rPr>
            </w:pPr>
            <w:r w:rsidRPr="00B863FB">
              <w:rPr>
                <w:sz w:val="24"/>
                <w:szCs w:val="24"/>
              </w:rPr>
              <w:t>Interest/enjoyment from program participation</w:t>
            </w:r>
          </w:p>
        </w:tc>
        <w:tc>
          <w:tcPr>
            <w:tcW w:w="3192" w:type="dxa"/>
            <w:tcBorders>
              <w:top w:val="single" w:sz="4" w:space="0" w:color="000000"/>
              <w:left w:val="single" w:sz="4" w:space="0" w:color="000000"/>
              <w:bottom w:val="single" w:sz="4" w:space="0" w:color="000000"/>
            </w:tcBorders>
            <w:shd w:val="clear" w:color="auto" w:fill="auto"/>
          </w:tcPr>
          <w:p w:rsidR="00237D94" w:rsidRPr="00B863FB" w:rsidRDefault="00237D94" w:rsidP="00E0011C">
            <w:pPr>
              <w:rPr>
                <w:sz w:val="24"/>
              </w:rPr>
            </w:pPr>
            <w:r w:rsidRPr="00B863FB">
              <w:rPr>
                <w:sz w:val="24"/>
              </w:rPr>
              <w:t>53%</w:t>
            </w:r>
          </w:p>
        </w:tc>
        <w:tc>
          <w:tcPr>
            <w:tcW w:w="3242" w:type="dxa"/>
            <w:tcBorders>
              <w:top w:val="single" w:sz="4" w:space="0" w:color="000000"/>
              <w:left w:val="single" w:sz="4" w:space="0" w:color="000000"/>
              <w:bottom w:val="single" w:sz="4" w:space="0" w:color="000000"/>
              <w:right w:val="single" w:sz="4" w:space="0" w:color="000000"/>
            </w:tcBorders>
            <w:shd w:val="clear" w:color="auto" w:fill="auto"/>
          </w:tcPr>
          <w:p w:rsidR="00237D94" w:rsidRPr="00B863FB" w:rsidRDefault="00237D94" w:rsidP="00E0011C">
            <w:pPr>
              <w:rPr>
                <w:sz w:val="24"/>
              </w:rPr>
            </w:pPr>
            <w:r w:rsidRPr="00B863FB">
              <w:rPr>
                <w:sz w:val="24"/>
              </w:rPr>
              <w:t>32%</w:t>
            </w:r>
          </w:p>
        </w:tc>
      </w:tr>
      <w:tr w:rsidR="00237D94" w:rsidRPr="00B863FB" w:rsidTr="00E0011C">
        <w:tc>
          <w:tcPr>
            <w:tcW w:w="3465" w:type="dxa"/>
            <w:tcBorders>
              <w:top w:val="single" w:sz="4" w:space="0" w:color="000000"/>
              <w:left w:val="single" w:sz="4" w:space="0" w:color="000000"/>
              <w:bottom w:val="single" w:sz="4" w:space="0" w:color="000000"/>
            </w:tcBorders>
            <w:shd w:val="clear" w:color="auto" w:fill="auto"/>
          </w:tcPr>
          <w:p w:rsidR="00237D94" w:rsidRPr="00B863FB" w:rsidRDefault="00237D94" w:rsidP="00E0011C">
            <w:pPr>
              <w:pStyle w:val="ListParagraph"/>
              <w:numPr>
                <w:ilvl w:val="0"/>
                <w:numId w:val="7"/>
              </w:numPr>
              <w:spacing w:after="0" w:line="240" w:lineRule="auto"/>
              <w:rPr>
                <w:sz w:val="24"/>
                <w:szCs w:val="24"/>
              </w:rPr>
            </w:pPr>
            <w:r w:rsidRPr="00B863FB">
              <w:rPr>
                <w:sz w:val="24"/>
                <w:szCs w:val="24"/>
              </w:rPr>
              <w:t>Impacts to current employment from program participation</w:t>
            </w:r>
          </w:p>
        </w:tc>
        <w:tc>
          <w:tcPr>
            <w:tcW w:w="3192" w:type="dxa"/>
            <w:tcBorders>
              <w:top w:val="single" w:sz="4" w:space="0" w:color="000000"/>
              <w:left w:val="single" w:sz="4" w:space="0" w:color="000000"/>
              <w:bottom w:val="single" w:sz="4" w:space="0" w:color="000000"/>
            </w:tcBorders>
            <w:shd w:val="clear" w:color="auto" w:fill="auto"/>
          </w:tcPr>
          <w:p w:rsidR="00237D94" w:rsidRPr="00B863FB" w:rsidRDefault="00237D94" w:rsidP="00E0011C">
            <w:pPr>
              <w:rPr>
                <w:sz w:val="24"/>
              </w:rPr>
            </w:pPr>
            <w:r w:rsidRPr="00B863FB">
              <w:rPr>
                <w:sz w:val="24"/>
              </w:rPr>
              <w:t>25%</w:t>
            </w:r>
          </w:p>
        </w:tc>
        <w:tc>
          <w:tcPr>
            <w:tcW w:w="3242" w:type="dxa"/>
            <w:tcBorders>
              <w:top w:val="single" w:sz="4" w:space="0" w:color="000000"/>
              <w:left w:val="single" w:sz="4" w:space="0" w:color="000000"/>
              <w:bottom w:val="single" w:sz="4" w:space="0" w:color="000000"/>
              <w:right w:val="single" w:sz="4" w:space="0" w:color="000000"/>
            </w:tcBorders>
            <w:shd w:val="clear" w:color="auto" w:fill="auto"/>
          </w:tcPr>
          <w:p w:rsidR="00237D94" w:rsidRPr="00B863FB" w:rsidRDefault="00237D94" w:rsidP="00E0011C">
            <w:pPr>
              <w:rPr>
                <w:sz w:val="24"/>
              </w:rPr>
            </w:pPr>
            <w:r w:rsidRPr="00B863FB">
              <w:rPr>
                <w:sz w:val="24"/>
              </w:rPr>
              <w:t>29%</w:t>
            </w:r>
          </w:p>
        </w:tc>
      </w:tr>
      <w:tr w:rsidR="00237D94" w:rsidRPr="00B863FB" w:rsidTr="00E0011C">
        <w:tc>
          <w:tcPr>
            <w:tcW w:w="3465" w:type="dxa"/>
            <w:tcBorders>
              <w:top w:val="single" w:sz="4" w:space="0" w:color="000000"/>
              <w:left w:val="single" w:sz="4" w:space="0" w:color="000000"/>
              <w:bottom w:val="single" w:sz="4" w:space="0" w:color="000000"/>
            </w:tcBorders>
            <w:shd w:val="clear" w:color="auto" w:fill="auto"/>
          </w:tcPr>
          <w:p w:rsidR="00237D94" w:rsidRPr="00B863FB" w:rsidRDefault="00237D94" w:rsidP="00E0011C">
            <w:pPr>
              <w:pStyle w:val="ListParagraph"/>
              <w:numPr>
                <w:ilvl w:val="0"/>
                <w:numId w:val="7"/>
              </w:numPr>
              <w:spacing w:after="0" w:line="240" w:lineRule="auto"/>
              <w:rPr>
                <w:sz w:val="24"/>
                <w:szCs w:val="24"/>
              </w:rPr>
            </w:pPr>
            <w:r w:rsidRPr="00B863FB">
              <w:rPr>
                <w:sz w:val="24"/>
                <w:szCs w:val="24"/>
              </w:rPr>
              <w:t>Only interested in Tribal track</w:t>
            </w:r>
          </w:p>
        </w:tc>
        <w:tc>
          <w:tcPr>
            <w:tcW w:w="3192" w:type="dxa"/>
            <w:tcBorders>
              <w:top w:val="single" w:sz="4" w:space="0" w:color="000000"/>
              <w:left w:val="single" w:sz="4" w:space="0" w:color="000000"/>
              <w:bottom w:val="single" w:sz="4" w:space="0" w:color="000000"/>
            </w:tcBorders>
            <w:shd w:val="clear" w:color="auto" w:fill="auto"/>
          </w:tcPr>
          <w:p w:rsidR="00237D94" w:rsidRPr="00B863FB" w:rsidRDefault="00237D94" w:rsidP="00E0011C">
            <w:pPr>
              <w:snapToGrid w:val="0"/>
              <w:rPr>
                <w:sz w:val="24"/>
              </w:rPr>
            </w:pPr>
          </w:p>
        </w:tc>
        <w:tc>
          <w:tcPr>
            <w:tcW w:w="3242" w:type="dxa"/>
            <w:tcBorders>
              <w:top w:val="single" w:sz="4" w:space="0" w:color="000000"/>
              <w:left w:val="single" w:sz="4" w:space="0" w:color="000000"/>
              <w:bottom w:val="single" w:sz="4" w:space="0" w:color="000000"/>
              <w:right w:val="single" w:sz="4" w:space="0" w:color="000000"/>
            </w:tcBorders>
            <w:shd w:val="clear" w:color="auto" w:fill="auto"/>
          </w:tcPr>
          <w:p w:rsidR="00237D94" w:rsidRPr="00B863FB" w:rsidRDefault="00237D94" w:rsidP="00E0011C">
            <w:pPr>
              <w:rPr>
                <w:sz w:val="24"/>
              </w:rPr>
            </w:pPr>
            <w:r w:rsidRPr="00B863FB">
              <w:rPr>
                <w:sz w:val="24"/>
              </w:rPr>
              <w:t>73%</w:t>
            </w:r>
          </w:p>
        </w:tc>
      </w:tr>
      <w:tr w:rsidR="00237D94" w:rsidRPr="00B863FB" w:rsidTr="00E0011C">
        <w:tc>
          <w:tcPr>
            <w:tcW w:w="3465" w:type="dxa"/>
            <w:tcBorders>
              <w:top w:val="single" w:sz="4" w:space="0" w:color="000000"/>
              <w:left w:val="single" w:sz="4" w:space="0" w:color="000000"/>
              <w:bottom w:val="single" w:sz="4" w:space="0" w:color="000000"/>
            </w:tcBorders>
            <w:shd w:val="clear" w:color="auto" w:fill="auto"/>
          </w:tcPr>
          <w:p w:rsidR="00237D94" w:rsidRPr="00B863FB" w:rsidRDefault="00237D94" w:rsidP="00E0011C">
            <w:pPr>
              <w:pStyle w:val="ListParagraph"/>
              <w:numPr>
                <w:ilvl w:val="0"/>
                <w:numId w:val="7"/>
              </w:numPr>
              <w:spacing w:after="0" w:line="240" w:lineRule="auto"/>
              <w:rPr>
                <w:sz w:val="24"/>
                <w:szCs w:val="24"/>
              </w:rPr>
            </w:pPr>
            <w:r w:rsidRPr="00B863FB">
              <w:rPr>
                <w:sz w:val="24"/>
                <w:szCs w:val="24"/>
              </w:rPr>
              <w:t xml:space="preserve">Local, state and federal government: legislative/policy process </w:t>
            </w:r>
          </w:p>
        </w:tc>
        <w:tc>
          <w:tcPr>
            <w:tcW w:w="3192" w:type="dxa"/>
            <w:tcBorders>
              <w:top w:val="single" w:sz="4" w:space="0" w:color="000000"/>
              <w:left w:val="single" w:sz="4" w:space="0" w:color="000000"/>
              <w:bottom w:val="single" w:sz="4" w:space="0" w:color="000000"/>
            </w:tcBorders>
            <w:shd w:val="clear" w:color="auto" w:fill="auto"/>
          </w:tcPr>
          <w:p w:rsidR="00237D94" w:rsidRPr="00B863FB" w:rsidRDefault="00237D94" w:rsidP="00E0011C">
            <w:pPr>
              <w:rPr>
                <w:sz w:val="24"/>
              </w:rPr>
            </w:pPr>
            <w:r w:rsidRPr="00B863FB">
              <w:rPr>
                <w:sz w:val="24"/>
              </w:rPr>
              <w:t>15%</w:t>
            </w:r>
          </w:p>
        </w:tc>
        <w:tc>
          <w:tcPr>
            <w:tcW w:w="3242" w:type="dxa"/>
            <w:tcBorders>
              <w:top w:val="single" w:sz="4" w:space="0" w:color="000000"/>
              <w:left w:val="single" w:sz="4" w:space="0" w:color="000000"/>
              <w:bottom w:val="single" w:sz="4" w:space="0" w:color="000000"/>
              <w:right w:val="single" w:sz="4" w:space="0" w:color="000000"/>
            </w:tcBorders>
            <w:shd w:val="clear" w:color="auto" w:fill="auto"/>
          </w:tcPr>
          <w:p w:rsidR="00237D94" w:rsidRPr="00B863FB" w:rsidRDefault="00237D94" w:rsidP="00E0011C">
            <w:pPr>
              <w:rPr>
                <w:sz w:val="24"/>
              </w:rPr>
            </w:pPr>
            <w:r w:rsidRPr="00B863FB">
              <w:rPr>
                <w:sz w:val="24"/>
              </w:rPr>
              <w:t xml:space="preserve"> 8%</w:t>
            </w:r>
          </w:p>
        </w:tc>
      </w:tr>
      <w:tr w:rsidR="00237D94" w:rsidRPr="00B863FB" w:rsidTr="00E0011C">
        <w:tc>
          <w:tcPr>
            <w:tcW w:w="3465" w:type="dxa"/>
            <w:tcBorders>
              <w:top w:val="single" w:sz="4" w:space="0" w:color="000000"/>
              <w:left w:val="single" w:sz="4" w:space="0" w:color="000000"/>
              <w:bottom w:val="single" w:sz="4" w:space="0" w:color="000000"/>
            </w:tcBorders>
            <w:shd w:val="clear" w:color="auto" w:fill="auto"/>
          </w:tcPr>
          <w:p w:rsidR="00237D94" w:rsidRPr="00B863FB" w:rsidRDefault="00237D94" w:rsidP="00E0011C">
            <w:pPr>
              <w:pStyle w:val="ListParagraph"/>
              <w:numPr>
                <w:ilvl w:val="0"/>
                <w:numId w:val="7"/>
              </w:numPr>
              <w:spacing w:after="0" w:line="240" w:lineRule="auto"/>
              <w:rPr>
                <w:sz w:val="24"/>
                <w:szCs w:val="24"/>
              </w:rPr>
            </w:pPr>
            <w:r w:rsidRPr="00B863FB">
              <w:rPr>
                <w:sz w:val="24"/>
                <w:szCs w:val="24"/>
              </w:rPr>
              <w:t>Prefer more coverage of budget, finance, cost-benefit analysis</w:t>
            </w:r>
          </w:p>
        </w:tc>
        <w:tc>
          <w:tcPr>
            <w:tcW w:w="3192" w:type="dxa"/>
            <w:tcBorders>
              <w:top w:val="single" w:sz="4" w:space="0" w:color="000000"/>
              <w:left w:val="single" w:sz="4" w:space="0" w:color="000000"/>
              <w:bottom w:val="single" w:sz="4" w:space="0" w:color="000000"/>
            </w:tcBorders>
            <w:shd w:val="clear" w:color="auto" w:fill="auto"/>
          </w:tcPr>
          <w:p w:rsidR="00237D94" w:rsidRPr="00B863FB" w:rsidRDefault="00237D94" w:rsidP="00E0011C">
            <w:pPr>
              <w:rPr>
                <w:sz w:val="24"/>
              </w:rPr>
            </w:pPr>
            <w:r w:rsidRPr="00B863FB">
              <w:rPr>
                <w:sz w:val="24"/>
              </w:rPr>
              <w:t>37%</w:t>
            </w:r>
          </w:p>
        </w:tc>
        <w:tc>
          <w:tcPr>
            <w:tcW w:w="3242" w:type="dxa"/>
            <w:tcBorders>
              <w:top w:val="single" w:sz="4" w:space="0" w:color="000000"/>
              <w:left w:val="single" w:sz="4" w:space="0" w:color="000000"/>
              <w:bottom w:val="single" w:sz="4" w:space="0" w:color="000000"/>
              <w:right w:val="single" w:sz="4" w:space="0" w:color="000000"/>
            </w:tcBorders>
            <w:shd w:val="clear" w:color="auto" w:fill="auto"/>
          </w:tcPr>
          <w:p w:rsidR="00237D94" w:rsidRPr="00B863FB" w:rsidRDefault="00237D94" w:rsidP="00E0011C">
            <w:pPr>
              <w:rPr>
                <w:sz w:val="24"/>
              </w:rPr>
            </w:pPr>
            <w:r w:rsidRPr="00B863FB">
              <w:rPr>
                <w:sz w:val="24"/>
              </w:rPr>
              <w:t>28%</w:t>
            </w:r>
          </w:p>
        </w:tc>
      </w:tr>
      <w:tr w:rsidR="00237D94" w:rsidRPr="00B863FB" w:rsidTr="00E0011C">
        <w:tc>
          <w:tcPr>
            <w:tcW w:w="3465" w:type="dxa"/>
            <w:tcBorders>
              <w:top w:val="single" w:sz="4" w:space="0" w:color="000000"/>
              <w:left w:val="single" w:sz="4" w:space="0" w:color="000000"/>
              <w:bottom w:val="single" w:sz="4" w:space="0" w:color="000000"/>
            </w:tcBorders>
            <w:shd w:val="clear" w:color="auto" w:fill="auto"/>
          </w:tcPr>
          <w:p w:rsidR="00237D94" w:rsidRPr="00B863FB" w:rsidRDefault="00237D94" w:rsidP="00E0011C">
            <w:pPr>
              <w:pStyle w:val="ListParagraph"/>
              <w:numPr>
                <w:ilvl w:val="0"/>
                <w:numId w:val="7"/>
              </w:numPr>
              <w:spacing w:after="0" w:line="240" w:lineRule="auto"/>
              <w:rPr>
                <w:sz w:val="24"/>
                <w:szCs w:val="24"/>
              </w:rPr>
            </w:pPr>
            <w:r w:rsidRPr="00B863FB">
              <w:rPr>
                <w:sz w:val="24"/>
                <w:szCs w:val="24"/>
              </w:rPr>
              <w:lastRenderedPageBreak/>
              <w:t>Prefer more coverage of Communications/media/community</w:t>
            </w:r>
          </w:p>
        </w:tc>
        <w:tc>
          <w:tcPr>
            <w:tcW w:w="3192" w:type="dxa"/>
            <w:tcBorders>
              <w:top w:val="single" w:sz="4" w:space="0" w:color="000000"/>
              <w:left w:val="single" w:sz="4" w:space="0" w:color="000000"/>
              <w:bottom w:val="single" w:sz="4" w:space="0" w:color="000000"/>
            </w:tcBorders>
            <w:shd w:val="clear" w:color="auto" w:fill="auto"/>
          </w:tcPr>
          <w:p w:rsidR="00237D94" w:rsidRPr="00B863FB" w:rsidRDefault="00237D94" w:rsidP="00E0011C">
            <w:pPr>
              <w:rPr>
                <w:sz w:val="24"/>
              </w:rPr>
            </w:pPr>
            <w:r w:rsidRPr="00B863FB">
              <w:rPr>
                <w:sz w:val="24"/>
              </w:rPr>
              <w:t>16%</w:t>
            </w:r>
          </w:p>
        </w:tc>
        <w:tc>
          <w:tcPr>
            <w:tcW w:w="3242" w:type="dxa"/>
            <w:tcBorders>
              <w:top w:val="single" w:sz="4" w:space="0" w:color="000000"/>
              <w:left w:val="single" w:sz="4" w:space="0" w:color="000000"/>
              <w:bottom w:val="single" w:sz="4" w:space="0" w:color="000000"/>
              <w:right w:val="single" w:sz="4" w:space="0" w:color="000000"/>
            </w:tcBorders>
            <w:shd w:val="clear" w:color="auto" w:fill="auto"/>
          </w:tcPr>
          <w:p w:rsidR="00237D94" w:rsidRPr="00B863FB" w:rsidRDefault="00237D94" w:rsidP="00E0011C">
            <w:pPr>
              <w:rPr>
                <w:sz w:val="24"/>
              </w:rPr>
            </w:pPr>
            <w:r w:rsidRPr="00B863FB">
              <w:rPr>
                <w:sz w:val="24"/>
              </w:rPr>
              <w:t>11%</w:t>
            </w:r>
          </w:p>
        </w:tc>
      </w:tr>
      <w:tr w:rsidR="00237D94" w:rsidRPr="00B863FB" w:rsidTr="00E0011C">
        <w:tc>
          <w:tcPr>
            <w:tcW w:w="3465" w:type="dxa"/>
            <w:tcBorders>
              <w:top w:val="single" w:sz="4" w:space="0" w:color="000000"/>
              <w:left w:val="single" w:sz="4" w:space="0" w:color="000000"/>
              <w:bottom w:val="single" w:sz="4" w:space="0" w:color="000000"/>
            </w:tcBorders>
            <w:shd w:val="clear" w:color="auto" w:fill="auto"/>
          </w:tcPr>
          <w:p w:rsidR="00237D94" w:rsidRPr="00B863FB" w:rsidRDefault="00237D94" w:rsidP="00E0011C">
            <w:pPr>
              <w:pStyle w:val="ListParagraph"/>
              <w:numPr>
                <w:ilvl w:val="0"/>
                <w:numId w:val="7"/>
              </w:numPr>
              <w:spacing w:after="0" w:line="240" w:lineRule="auto"/>
              <w:rPr>
                <w:sz w:val="24"/>
                <w:szCs w:val="24"/>
              </w:rPr>
            </w:pPr>
            <w:r w:rsidRPr="00B863FB">
              <w:rPr>
                <w:sz w:val="24"/>
                <w:szCs w:val="24"/>
              </w:rPr>
              <w:t>Prefer more coverage of local, state federal government structure/processes</w:t>
            </w:r>
          </w:p>
        </w:tc>
        <w:tc>
          <w:tcPr>
            <w:tcW w:w="3192" w:type="dxa"/>
            <w:tcBorders>
              <w:top w:val="single" w:sz="4" w:space="0" w:color="000000"/>
              <w:left w:val="single" w:sz="4" w:space="0" w:color="000000"/>
              <w:bottom w:val="single" w:sz="4" w:space="0" w:color="000000"/>
            </w:tcBorders>
            <w:shd w:val="clear" w:color="auto" w:fill="auto"/>
          </w:tcPr>
          <w:p w:rsidR="00237D94" w:rsidRPr="00B863FB" w:rsidRDefault="00237D94" w:rsidP="00E0011C">
            <w:pPr>
              <w:rPr>
                <w:sz w:val="24"/>
              </w:rPr>
            </w:pPr>
            <w:r w:rsidRPr="00B863FB">
              <w:rPr>
                <w:sz w:val="24"/>
              </w:rPr>
              <w:t>15%</w:t>
            </w:r>
          </w:p>
        </w:tc>
        <w:tc>
          <w:tcPr>
            <w:tcW w:w="3242" w:type="dxa"/>
            <w:tcBorders>
              <w:top w:val="single" w:sz="4" w:space="0" w:color="000000"/>
              <w:left w:val="single" w:sz="4" w:space="0" w:color="000000"/>
              <w:bottom w:val="single" w:sz="4" w:space="0" w:color="000000"/>
              <w:right w:val="single" w:sz="4" w:space="0" w:color="000000"/>
            </w:tcBorders>
            <w:shd w:val="clear" w:color="auto" w:fill="auto"/>
          </w:tcPr>
          <w:p w:rsidR="00237D94" w:rsidRPr="00B863FB" w:rsidRDefault="00237D94" w:rsidP="00E0011C">
            <w:pPr>
              <w:rPr>
                <w:sz w:val="24"/>
              </w:rPr>
            </w:pPr>
            <w:r w:rsidRPr="00B863FB">
              <w:rPr>
                <w:sz w:val="24"/>
              </w:rPr>
              <w:t>8%</w:t>
            </w:r>
          </w:p>
        </w:tc>
      </w:tr>
      <w:tr w:rsidR="00237D94" w:rsidRPr="00B863FB" w:rsidTr="00E0011C">
        <w:tc>
          <w:tcPr>
            <w:tcW w:w="3465" w:type="dxa"/>
            <w:tcBorders>
              <w:top w:val="single" w:sz="4" w:space="0" w:color="000000"/>
              <w:left w:val="single" w:sz="4" w:space="0" w:color="000000"/>
              <w:bottom w:val="single" w:sz="4" w:space="0" w:color="000000"/>
            </w:tcBorders>
            <w:shd w:val="clear" w:color="auto" w:fill="auto"/>
          </w:tcPr>
          <w:p w:rsidR="00237D94" w:rsidRPr="00B863FB" w:rsidRDefault="00237D94" w:rsidP="00E0011C">
            <w:pPr>
              <w:pStyle w:val="ListParagraph"/>
              <w:numPr>
                <w:ilvl w:val="0"/>
                <w:numId w:val="7"/>
              </w:numPr>
              <w:spacing w:after="0" w:line="240" w:lineRule="auto"/>
              <w:rPr>
                <w:sz w:val="24"/>
                <w:szCs w:val="24"/>
              </w:rPr>
            </w:pPr>
            <w:r w:rsidRPr="00B863FB">
              <w:rPr>
                <w:sz w:val="24"/>
                <w:szCs w:val="24"/>
              </w:rPr>
              <w:t>Prefer more coverage of Tribal governance structure and laws</w:t>
            </w:r>
          </w:p>
        </w:tc>
        <w:tc>
          <w:tcPr>
            <w:tcW w:w="3192" w:type="dxa"/>
            <w:tcBorders>
              <w:top w:val="single" w:sz="4" w:space="0" w:color="000000"/>
              <w:left w:val="single" w:sz="4" w:space="0" w:color="000000"/>
              <w:bottom w:val="single" w:sz="4" w:space="0" w:color="000000"/>
            </w:tcBorders>
            <w:shd w:val="clear" w:color="auto" w:fill="auto"/>
          </w:tcPr>
          <w:p w:rsidR="00237D94" w:rsidRPr="00B863FB" w:rsidRDefault="00237D94" w:rsidP="00E0011C">
            <w:pPr>
              <w:rPr>
                <w:sz w:val="24"/>
              </w:rPr>
            </w:pPr>
            <w:r w:rsidRPr="00B863FB">
              <w:rPr>
                <w:sz w:val="24"/>
              </w:rPr>
              <w:t xml:space="preserve">  9%</w:t>
            </w:r>
          </w:p>
        </w:tc>
        <w:tc>
          <w:tcPr>
            <w:tcW w:w="3242" w:type="dxa"/>
            <w:tcBorders>
              <w:top w:val="single" w:sz="4" w:space="0" w:color="000000"/>
              <w:left w:val="single" w:sz="4" w:space="0" w:color="000000"/>
              <w:bottom w:val="single" w:sz="4" w:space="0" w:color="000000"/>
              <w:right w:val="single" w:sz="4" w:space="0" w:color="000000"/>
            </w:tcBorders>
            <w:shd w:val="clear" w:color="auto" w:fill="auto"/>
          </w:tcPr>
          <w:p w:rsidR="00237D94" w:rsidRPr="00B863FB" w:rsidRDefault="00237D94" w:rsidP="00E0011C">
            <w:pPr>
              <w:rPr>
                <w:sz w:val="24"/>
              </w:rPr>
            </w:pPr>
            <w:r w:rsidRPr="00B863FB">
              <w:rPr>
                <w:sz w:val="24"/>
              </w:rPr>
              <w:t xml:space="preserve"> 0%</w:t>
            </w:r>
          </w:p>
        </w:tc>
      </w:tr>
      <w:tr w:rsidR="00237D94" w:rsidRPr="00B863FB" w:rsidTr="00E0011C">
        <w:tc>
          <w:tcPr>
            <w:tcW w:w="3465" w:type="dxa"/>
            <w:tcBorders>
              <w:top w:val="single" w:sz="4" w:space="0" w:color="000000"/>
              <w:left w:val="single" w:sz="4" w:space="0" w:color="000000"/>
              <w:bottom w:val="single" w:sz="4" w:space="0" w:color="000000"/>
            </w:tcBorders>
            <w:shd w:val="clear" w:color="auto" w:fill="auto"/>
          </w:tcPr>
          <w:p w:rsidR="00237D94" w:rsidRPr="00B863FB" w:rsidRDefault="00237D94" w:rsidP="00E0011C">
            <w:pPr>
              <w:pStyle w:val="ListParagraph"/>
              <w:numPr>
                <w:ilvl w:val="0"/>
                <w:numId w:val="7"/>
              </w:numPr>
              <w:spacing w:after="0" w:line="240" w:lineRule="auto"/>
              <w:rPr>
                <w:sz w:val="24"/>
                <w:szCs w:val="24"/>
              </w:rPr>
            </w:pPr>
            <w:r w:rsidRPr="00B863FB">
              <w:rPr>
                <w:sz w:val="24"/>
                <w:szCs w:val="24"/>
              </w:rPr>
              <w:t>Desire for a Tribal alumni organization</w:t>
            </w:r>
          </w:p>
        </w:tc>
        <w:tc>
          <w:tcPr>
            <w:tcW w:w="3192" w:type="dxa"/>
            <w:tcBorders>
              <w:top w:val="single" w:sz="4" w:space="0" w:color="000000"/>
              <w:left w:val="single" w:sz="4" w:space="0" w:color="000000"/>
              <w:bottom w:val="single" w:sz="4" w:space="0" w:color="000000"/>
            </w:tcBorders>
            <w:shd w:val="clear" w:color="auto" w:fill="auto"/>
          </w:tcPr>
          <w:p w:rsidR="00237D94" w:rsidRPr="00B863FB" w:rsidRDefault="00237D94" w:rsidP="00E0011C">
            <w:pPr>
              <w:snapToGrid w:val="0"/>
              <w:rPr>
                <w:sz w:val="24"/>
              </w:rPr>
            </w:pPr>
          </w:p>
        </w:tc>
        <w:tc>
          <w:tcPr>
            <w:tcW w:w="3242" w:type="dxa"/>
            <w:tcBorders>
              <w:top w:val="single" w:sz="4" w:space="0" w:color="000000"/>
              <w:left w:val="single" w:sz="4" w:space="0" w:color="000000"/>
              <w:bottom w:val="single" w:sz="4" w:space="0" w:color="000000"/>
              <w:right w:val="single" w:sz="4" w:space="0" w:color="000000"/>
            </w:tcBorders>
            <w:shd w:val="clear" w:color="auto" w:fill="auto"/>
          </w:tcPr>
          <w:p w:rsidR="00237D94" w:rsidRPr="00B863FB" w:rsidRDefault="00237D94" w:rsidP="00E0011C">
            <w:pPr>
              <w:rPr>
                <w:sz w:val="24"/>
              </w:rPr>
            </w:pPr>
            <w:r w:rsidRPr="00B863FB">
              <w:rPr>
                <w:sz w:val="24"/>
              </w:rPr>
              <w:t>79%</w:t>
            </w:r>
          </w:p>
        </w:tc>
      </w:tr>
    </w:tbl>
    <w:p w:rsidR="00237D94" w:rsidRPr="00B863FB" w:rsidRDefault="00237D94" w:rsidP="00237D94">
      <w:pPr>
        <w:rPr>
          <w:sz w:val="24"/>
        </w:rPr>
      </w:pPr>
      <w:r w:rsidRPr="00B863FB">
        <w:rPr>
          <w:sz w:val="24"/>
        </w:rPr>
        <w:t xml:space="preserve">                                                                                                         Chart C (Serpa, Wall and Nihoa, 2012)</w:t>
      </w:r>
    </w:p>
    <w:p w:rsidR="00237D94" w:rsidRPr="00B863FB" w:rsidRDefault="00237D94" w:rsidP="00237D94">
      <w:pPr>
        <w:rPr>
          <w:sz w:val="24"/>
        </w:rPr>
      </w:pPr>
    </w:p>
    <w:p w:rsidR="00237D94" w:rsidRPr="00B863FB" w:rsidRDefault="00237D94" w:rsidP="00237D94">
      <w:pPr>
        <w:rPr>
          <w:sz w:val="24"/>
        </w:rPr>
      </w:pPr>
      <w:r w:rsidRPr="00B863FB">
        <w:rPr>
          <w:sz w:val="24"/>
        </w:rPr>
        <w:t>Budget, finance and applied economics like cost-benefit analysis were areas that 28% of Tribal cohort students would like to see enhanced.  In general, their interest in change was not as high as the general cohort.  Only 9% of the general cohort preferred more inclusion of Tribal governance structures and laws in the general curriculum.  Similarly, only 8% of the Tribal cohort students preferred an increase in local, state and federal government policy process curriculum.  In terms of student preferences, the existing level of curriculum balance from the Tribal cohort seems to be generally satisfactory to more than 90% of the students, but nearly one third of the students would prefer more on finance and budgeted and 11% want more coverage in communications/media (Serpa, Wall and Nihoa, 2012). In addition, the Capstone study revealed through qualitative research that a major strength of the program was that the curriculum and focus are timely—</w:t>
      </w:r>
    </w:p>
    <w:p w:rsidR="00237D94" w:rsidRPr="00B863FB" w:rsidRDefault="00237D94" w:rsidP="00237D94">
      <w:pPr>
        <w:rPr>
          <w:sz w:val="24"/>
        </w:rPr>
      </w:pPr>
    </w:p>
    <w:p w:rsidR="00237D94" w:rsidRPr="00B863FB" w:rsidRDefault="00237D94" w:rsidP="00237D94">
      <w:pPr>
        <w:rPr>
          <w:sz w:val="24"/>
        </w:rPr>
      </w:pPr>
      <w:r w:rsidRPr="00B863FB">
        <w:rPr>
          <w:sz w:val="24"/>
        </w:rPr>
        <w:t xml:space="preserve">      “….the founding </w:t>
      </w:r>
      <w:proofErr w:type="gramStart"/>
      <w:r w:rsidRPr="00B863FB">
        <w:rPr>
          <w:sz w:val="24"/>
        </w:rPr>
        <w:t>faculty hold</w:t>
      </w:r>
      <w:proofErr w:type="gramEnd"/>
      <w:r w:rsidRPr="00B863FB">
        <w:rPr>
          <w:sz w:val="24"/>
        </w:rPr>
        <w:t xml:space="preserve"> positions and continue to be involved in national level issues.   In fact, if you look back through the 12 years or so of the program, you can clearly see that national and state changes have directly affected the curriculum and discussions offered to students. …The field of Public Administration has changed quickly with new communications…global economies…and sustainability issues</w:t>
      </w:r>
      <w:proofErr w:type="gramStart"/>
      <w:r w:rsidRPr="00B863FB">
        <w:rPr>
          <w:sz w:val="24"/>
        </w:rPr>
        <w:t>”  (</w:t>
      </w:r>
      <w:proofErr w:type="gramEnd"/>
      <w:r w:rsidRPr="00B863FB">
        <w:rPr>
          <w:sz w:val="24"/>
        </w:rPr>
        <w:t>Serpa, Ward and Nihoa, 2012).</w:t>
      </w:r>
    </w:p>
    <w:p w:rsidR="00237D94" w:rsidRPr="00B863FB" w:rsidRDefault="00237D94" w:rsidP="00237D94">
      <w:pPr>
        <w:rPr>
          <w:sz w:val="24"/>
        </w:rPr>
      </w:pPr>
    </w:p>
    <w:p w:rsidR="00237D94" w:rsidRPr="00B863FB" w:rsidRDefault="00237D94" w:rsidP="00237D94">
      <w:pPr>
        <w:pStyle w:val="ListParagraph"/>
        <w:numPr>
          <w:ilvl w:val="0"/>
          <w:numId w:val="6"/>
        </w:numPr>
        <w:rPr>
          <w:rFonts w:ascii="Arial" w:hAnsi="Arial" w:cs="Arial"/>
          <w:sz w:val="24"/>
          <w:szCs w:val="24"/>
        </w:rPr>
      </w:pPr>
      <w:r w:rsidRPr="00B863FB">
        <w:rPr>
          <w:rFonts w:ascii="Arial" w:hAnsi="Arial" w:cs="Arial"/>
          <w:sz w:val="24"/>
          <w:szCs w:val="24"/>
        </w:rPr>
        <w:t>Capstone Study of 2012,  “How to Survive Graduate School:  A Guide for MPA Tribal Concentration Students”   Benally-Hood, Kim and Tracy James:  survey with open-ended questions of 22 students with a 68% response rate plus in-depth interviews provided qualitative information on factors contributing to student success</w:t>
      </w:r>
      <w:r w:rsidRPr="00B863FB">
        <w:rPr>
          <w:rFonts w:ascii="Arial" w:hAnsi="Arial" w:cs="Arial"/>
          <w:sz w:val="24"/>
          <w:szCs w:val="24"/>
        </w:rPr>
        <w:br/>
      </w:r>
    </w:p>
    <w:p w:rsidR="00237D94" w:rsidRPr="00B863FB" w:rsidRDefault="00237D94" w:rsidP="00237D94">
      <w:pPr>
        <w:pStyle w:val="ListParagraph"/>
        <w:numPr>
          <w:ilvl w:val="0"/>
          <w:numId w:val="6"/>
        </w:numPr>
        <w:rPr>
          <w:sz w:val="24"/>
          <w:szCs w:val="24"/>
        </w:rPr>
      </w:pPr>
      <w:r w:rsidRPr="00B863FB">
        <w:rPr>
          <w:rFonts w:ascii="Arial" w:hAnsi="Arial" w:cs="Arial"/>
          <w:sz w:val="24"/>
          <w:szCs w:val="24"/>
        </w:rPr>
        <w:t xml:space="preserve">Capstone Study of 2012, “Serving the Tribal Community:  The Master of Public Administration’s Tribal Governance Track, “Serpa, Jenny, Jeff Wall and </w:t>
      </w:r>
      <w:proofErr w:type="spellStart"/>
      <w:r w:rsidRPr="00B863FB">
        <w:rPr>
          <w:rFonts w:ascii="Arial" w:hAnsi="Arial" w:cs="Arial"/>
          <w:sz w:val="24"/>
          <w:szCs w:val="24"/>
        </w:rPr>
        <w:t>Puanini</w:t>
      </w:r>
      <w:proofErr w:type="spellEnd"/>
      <w:r w:rsidRPr="00B863FB">
        <w:rPr>
          <w:rFonts w:ascii="Arial" w:hAnsi="Arial" w:cs="Arial"/>
          <w:sz w:val="24"/>
          <w:szCs w:val="24"/>
        </w:rPr>
        <w:t xml:space="preserve"> </w:t>
      </w:r>
      <w:r w:rsidRPr="00B863FB">
        <w:rPr>
          <w:rFonts w:ascii="Arial" w:hAnsi="Arial" w:cs="Arial"/>
          <w:sz w:val="24"/>
          <w:szCs w:val="24"/>
        </w:rPr>
        <w:lastRenderedPageBreak/>
        <w:t>Nihoa.  A survey was sent via email to all known students and graduates in the Tribal Track. A total of 29 surveys were received.  Since graduates were not coded by Track or concentration until 2012, not all were located.  In addition, nineteen Tribal leaders were surveyed and two key informant interviews. Eight former students were in the Tribal leader group, so altogether 37 alumni and student surveys were received.</w:t>
      </w:r>
    </w:p>
    <w:p w:rsidR="00237D94" w:rsidRPr="00B863FB" w:rsidRDefault="00237D94" w:rsidP="00237D94">
      <w:pPr>
        <w:rPr>
          <w:sz w:val="24"/>
        </w:rPr>
      </w:pPr>
      <w:r w:rsidRPr="00B863FB">
        <w:rPr>
          <w:sz w:val="24"/>
        </w:rPr>
        <w:t xml:space="preserve">A recent study of competencies for the Tribal Track (Stumpff, 2012) was added to the general competencies needed for the General/Nonprofit MPA cohorts.  The completed integrated list is attached as Appendix I.  Main areas included: </w:t>
      </w:r>
    </w:p>
    <w:p w:rsidR="00237D94" w:rsidRPr="00B863FB" w:rsidRDefault="00237D94" w:rsidP="00305365">
      <w:pPr>
        <w:widowControl/>
        <w:suppressAutoHyphens w:val="0"/>
        <w:ind w:left="720"/>
        <w:rPr>
          <w:sz w:val="24"/>
        </w:rPr>
      </w:pPr>
      <w:r w:rsidRPr="00B863FB">
        <w:rPr>
          <w:sz w:val="24"/>
        </w:rPr>
        <w:t>The framework of federal, Tribal and international law and jurisdictions including a dynamic environment of Tribally-instituted constitutional change, dual citizenship, significant areas for Tribal legislation, structural change and rule-making not governed by federal, state or local authorities and indigenous international relations.</w:t>
      </w:r>
      <w:r w:rsidRPr="00B863FB">
        <w:rPr>
          <w:sz w:val="24"/>
        </w:rPr>
        <w:br/>
      </w:r>
    </w:p>
    <w:p w:rsidR="00237D94" w:rsidRPr="00B863FB" w:rsidRDefault="00237D94" w:rsidP="00305365">
      <w:pPr>
        <w:widowControl/>
        <w:suppressAutoHyphens w:val="0"/>
        <w:ind w:left="360"/>
        <w:rPr>
          <w:sz w:val="24"/>
        </w:rPr>
      </w:pPr>
      <w:r w:rsidRPr="00B863FB">
        <w:rPr>
          <w:sz w:val="24"/>
        </w:rPr>
        <w:t xml:space="preserve"> </w:t>
      </w:r>
      <w:proofErr w:type="gramStart"/>
      <w:r w:rsidRPr="00B863FB">
        <w:rPr>
          <w:sz w:val="24"/>
        </w:rPr>
        <w:t>Intergenerational nature of goals and strategic planning for communities who plan sustainable futures for the millennium with an emphasis on fiscal policy and economic analysis.</w:t>
      </w:r>
      <w:proofErr w:type="gramEnd"/>
      <w:r w:rsidRPr="00B863FB">
        <w:rPr>
          <w:sz w:val="24"/>
        </w:rPr>
        <w:br/>
      </w:r>
    </w:p>
    <w:p w:rsidR="00237D94" w:rsidRPr="00B863FB" w:rsidRDefault="00237D94" w:rsidP="00305365">
      <w:pPr>
        <w:widowControl/>
        <w:suppressAutoHyphens w:val="0"/>
        <w:ind w:left="720"/>
        <w:rPr>
          <w:sz w:val="24"/>
        </w:rPr>
      </w:pPr>
      <w:proofErr w:type="gramStart"/>
      <w:r w:rsidRPr="00B863FB">
        <w:rPr>
          <w:sz w:val="24"/>
        </w:rPr>
        <w:t>The relationship of Tribal governments as owners of major multi-million dollar businesses to Tribal citizens, to the larger external economic system, to corporations, to individual Tribal business owners and to the states.</w:t>
      </w:r>
      <w:proofErr w:type="gramEnd"/>
      <w:r w:rsidRPr="00B863FB">
        <w:rPr>
          <w:sz w:val="24"/>
        </w:rPr>
        <w:br/>
      </w:r>
    </w:p>
    <w:p w:rsidR="00237D94" w:rsidRPr="00B863FB" w:rsidRDefault="00237D94" w:rsidP="00305365">
      <w:pPr>
        <w:widowControl/>
        <w:suppressAutoHyphens w:val="0"/>
        <w:ind w:left="720"/>
        <w:rPr>
          <w:sz w:val="24"/>
        </w:rPr>
      </w:pPr>
      <w:r w:rsidRPr="00B863FB">
        <w:rPr>
          <w:sz w:val="24"/>
        </w:rPr>
        <w:t>Historic and evolving relationships across borders to indigenous nations building coalitions and participating in international institutions and processes on the global stage</w:t>
      </w:r>
      <w:r w:rsidRPr="00B863FB">
        <w:rPr>
          <w:sz w:val="24"/>
        </w:rPr>
        <w:br/>
      </w:r>
    </w:p>
    <w:p w:rsidR="00237D94" w:rsidRPr="00B863FB" w:rsidRDefault="00237D94" w:rsidP="00305365">
      <w:pPr>
        <w:widowControl/>
        <w:suppressAutoHyphens w:val="0"/>
        <w:ind w:left="720"/>
        <w:rPr>
          <w:sz w:val="24"/>
        </w:rPr>
      </w:pPr>
      <w:proofErr w:type="gramStart"/>
      <w:r w:rsidRPr="00B863FB">
        <w:rPr>
          <w:sz w:val="24"/>
        </w:rPr>
        <w:t>Constant awareness of the need to protect cultural, social economic and political systems while working in arenas of unequal power with external organizations and governments who may have different objectives.</w:t>
      </w:r>
      <w:proofErr w:type="gramEnd"/>
      <w:r w:rsidRPr="00B863FB">
        <w:rPr>
          <w:sz w:val="24"/>
        </w:rPr>
        <w:br/>
      </w:r>
    </w:p>
    <w:p w:rsidR="00237D94" w:rsidRPr="00B863FB" w:rsidRDefault="00237D94" w:rsidP="00305365">
      <w:pPr>
        <w:widowControl/>
        <w:suppressAutoHyphens w:val="0"/>
        <w:ind w:left="720"/>
        <w:rPr>
          <w:sz w:val="24"/>
        </w:rPr>
      </w:pPr>
      <w:r w:rsidRPr="00B863FB">
        <w:rPr>
          <w:sz w:val="24"/>
        </w:rPr>
        <w:t xml:space="preserve">Leadership styles that work in the Tribal and </w:t>
      </w:r>
      <w:proofErr w:type="spellStart"/>
      <w:r w:rsidRPr="00B863FB">
        <w:rPr>
          <w:sz w:val="24"/>
        </w:rPr>
        <w:t>interTribal</w:t>
      </w:r>
      <w:proofErr w:type="spellEnd"/>
      <w:r w:rsidRPr="00B863FB">
        <w:rPr>
          <w:sz w:val="24"/>
        </w:rPr>
        <w:t xml:space="preserve"> arenas:  inclusive, dynamic and culturally appropriate for working within and outside the Tribal community: Tribal elected officials may also be administrative leaders at the same time, or may often change roles.</w:t>
      </w:r>
      <w:r w:rsidRPr="00B863FB">
        <w:rPr>
          <w:sz w:val="24"/>
        </w:rPr>
        <w:br/>
      </w:r>
    </w:p>
    <w:p w:rsidR="00237D94" w:rsidRPr="00B863FB" w:rsidRDefault="00237D94" w:rsidP="00305365">
      <w:pPr>
        <w:widowControl/>
        <w:suppressAutoHyphens w:val="0"/>
        <w:ind w:left="720"/>
        <w:rPr>
          <w:sz w:val="24"/>
        </w:rPr>
      </w:pPr>
      <w:r w:rsidRPr="00B863FB">
        <w:rPr>
          <w:sz w:val="24"/>
        </w:rPr>
        <w:t xml:space="preserve">The evolving role of research from its historic role as a tool of the colonizer to a powerful indigenous community-based tool that obtains accurate data and analysis for the benefit of sustainable Tribal communities through original research. </w:t>
      </w:r>
    </w:p>
    <w:p w:rsidR="00237D94" w:rsidRPr="00B863FB" w:rsidRDefault="00237D94" w:rsidP="00237D94">
      <w:pPr>
        <w:rPr>
          <w:sz w:val="24"/>
        </w:rPr>
      </w:pPr>
    </w:p>
    <w:p w:rsidR="00237D94" w:rsidRPr="00B863FB" w:rsidRDefault="00237D94" w:rsidP="00237D94">
      <w:pPr>
        <w:rPr>
          <w:sz w:val="24"/>
        </w:rPr>
      </w:pPr>
      <w:r w:rsidRPr="00B863FB">
        <w:rPr>
          <w:sz w:val="24"/>
        </w:rPr>
        <w:t xml:space="preserve">The initiation of the Enduring Legacy Project to develop case studies on Tribal topics in 2006 has increased programmatic and curricular flexibility by providing curriculum to meet changing needs in the Tribal Track as well as General MPA.  Over ninety cases with teaching notes are now available. The National Science Foundation, Tribal </w:t>
      </w:r>
      <w:r w:rsidRPr="00B863FB">
        <w:rPr>
          <w:sz w:val="24"/>
        </w:rPr>
        <w:lastRenderedPageBreak/>
        <w:t xml:space="preserve">governments and the Lumina Foundation are primary contributors to the project.  It continues to develop material that responds to the seven areas above and provides participatory activities to enhance the weekend classes. </w:t>
      </w:r>
    </w:p>
    <w:p w:rsidR="00237D94" w:rsidRPr="00B863FB" w:rsidRDefault="00237D94" w:rsidP="00237D94">
      <w:pPr>
        <w:rPr>
          <w:sz w:val="24"/>
        </w:rPr>
      </w:pPr>
      <w:r w:rsidRPr="00B863FB">
        <w:rPr>
          <w:sz w:val="24"/>
        </w:rPr>
        <w:t xml:space="preserve">A number of these topics mirror the Tier One (very important 1-4) and Tier Two (Moderate priority 5-7) topics identified by a capstone study (Serpa, Wall and Nihoa, 2012) analysis of input from Tribal leaders, alumni and current students in a statistical analysis: </w:t>
      </w:r>
    </w:p>
    <w:p w:rsidR="00237D94" w:rsidRPr="00B863FB" w:rsidRDefault="00237D94" w:rsidP="00237D94">
      <w:pPr>
        <w:rPr>
          <w:sz w:val="24"/>
        </w:rPr>
      </w:pPr>
    </w:p>
    <w:p w:rsidR="00237D94" w:rsidRPr="00B863FB" w:rsidRDefault="00237D94" w:rsidP="00237D94">
      <w:pPr>
        <w:rPr>
          <w:sz w:val="24"/>
        </w:rPr>
      </w:pPr>
    </w:p>
    <w:p w:rsidR="00237D94" w:rsidRPr="00B863FB" w:rsidRDefault="00237D94" w:rsidP="00237D94">
      <w:pPr>
        <w:pStyle w:val="ListParagraph"/>
        <w:numPr>
          <w:ilvl w:val="0"/>
          <w:numId w:val="8"/>
        </w:numPr>
        <w:rPr>
          <w:rFonts w:ascii="Arial" w:hAnsi="Arial" w:cs="Arial"/>
          <w:sz w:val="24"/>
          <w:szCs w:val="24"/>
        </w:rPr>
      </w:pPr>
      <w:r w:rsidRPr="00B863FB">
        <w:rPr>
          <w:sz w:val="24"/>
          <w:szCs w:val="24"/>
        </w:rPr>
        <w:t xml:space="preserve"> </w:t>
      </w:r>
      <w:r w:rsidRPr="00B863FB">
        <w:rPr>
          <w:rFonts w:ascii="Arial" w:hAnsi="Arial" w:cs="Arial"/>
          <w:sz w:val="24"/>
          <w:szCs w:val="24"/>
        </w:rPr>
        <w:t>The framework of federal, state and Tribal laws and policies</w:t>
      </w:r>
    </w:p>
    <w:p w:rsidR="00237D94" w:rsidRPr="00B863FB" w:rsidRDefault="00237D94" w:rsidP="00237D94">
      <w:pPr>
        <w:pStyle w:val="ListParagraph"/>
        <w:numPr>
          <w:ilvl w:val="0"/>
          <w:numId w:val="8"/>
        </w:numPr>
        <w:rPr>
          <w:rFonts w:ascii="Arial" w:hAnsi="Arial" w:cs="Arial"/>
          <w:sz w:val="24"/>
          <w:szCs w:val="24"/>
        </w:rPr>
      </w:pPr>
      <w:r w:rsidRPr="00B863FB">
        <w:rPr>
          <w:rFonts w:ascii="Arial" w:hAnsi="Arial" w:cs="Arial"/>
          <w:sz w:val="24"/>
          <w:szCs w:val="24"/>
        </w:rPr>
        <w:t xml:space="preserve"> Tribal jurisdiction, sovereignty ad Tribal rights</w:t>
      </w:r>
    </w:p>
    <w:p w:rsidR="00237D94" w:rsidRPr="00B863FB" w:rsidRDefault="00237D94" w:rsidP="00237D94">
      <w:pPr>
        <w:pStyle w:val="ListParagraph"/>
        <w:numPr>
          <w:ilvl w:val="0"/>
          <w:numId w:val="8"/>
        </w:numPr>
        <w:rPr>
          <w:rFonts w:ascii="Arial" w:hAnsi="Arial" w:cs="Arial"/>
          <w:sz w:val="24"/>
          <w:szCs w:val="24"/>
        </w:rPr>
      </w:pPr>
      <w:r w:rsidRPr="00B863FB">
        <w:rPr>
          <w:rFonts w:ascii="Arial" w:hAnsi="Arial" w:cs="Arial"/>
          <w:sz w:val="24"/>
          <w:szCs w:val="24"/>
        </w:rPr>
        <w:t>Strategic planning</w:t>
      </w:r>
    </w:p>
    <w:p w:rsidR="00237D94" w:rsidRPr="00B863FB" w:rsidRDefault="00237D94" w:rsidP="00237D94">
      <w:pPr>
        <w:pStyle w:val="ListParagraph"/>
        <w:numPr>
          <w:ilvl w:val="0"/>
          <w:numId w:val="8"/>
        </w:numPr>
        <w:rPr>
          <w:rFonts w:ascii="Arial" w:hAnsi="Arial" w:cs="Arial"/>
          <w:sz w:val="24"/>
          <w:szCs w:val="24"/>
        </w:rPr>
      </w:pPr>
      <w:r w:rsidRPr="00B863FB">
        <w:rPr>
          <w:rFonts w:ascii="Arial" w:hAnsi="Arial" w:cs="Arial"/>
          <w:sz w:val="24"/>
          <w:szCs w:val="24"/>
        </w:rPr>
        <w:t>Building sustainable economies</w:t>
      </w:r>
    </w:p>
    <w:p w:rsidR="00237D94" w:rsidRPr="00B863FB" w:rsidRDefault="00237D94" w:rsidP="00237D94">
      <w:pPr>
        <w:pStyle w:val="ListParagraph"/>
        <w:numPr>
          <w:ilvl w:val="0"/>
          <w:numId w:val="8"/>
        </w:numPr>
        <w:rPr>
          <w:rFonts w:ascii="Arial" w:hAnsi="Arial" w:cs="Arial"/>
          <w:sz w:val="24"/>
          <w:szCs w:val="24"/>
        </w:rPr>
      </w:pPr>
      <w:r w:rsidRPr="00B863FB">
        <w:rPr>
          <w:rFonts w:ascii="Arial" w:hAnsi="Arial" w:cs="Arial"/>
          <w:sz w:val="24"/>
          <w:szCs w:val="24"/>
        </w:rPr>
        <w:t>Building collaborative relationships between governments</w:t>
      </w:r>
    </w:p>
    <w:p w:rsidR="00237D94" w:rsidRPr="00B863FB" w:rsidRDefault="00237D94" w:rsidP="00237D94">
      <w:pPr>
        <w:pStyle w:val="ListParagraph"/>
        <w:numPr>
          <w:ilvl w:val="0"/>
          <w:numId w:val="8"/>
        </w:numPr>
        <w:rPr>
          <w:rFonts w:ascii="Arial" w:hAnsi="Arial" w:cs="Arial"/>
          <w:sz w:val="24"/>
          <w:szCs w:val="24"/>
        </w:rPr>
      </w:pPr>
      <w:r w:rsidRPr="00B863FB">
        <w:rPr>
          <w:rFonts w:ascii="Arial" w:hAnsi="Arial" w:cs="Arial"/>
          <w:sz w:val="24"/>
          <w:szCs w:val="24"/>
        </w:rPr>
        <w:t>Tribal sovereignty and jurisdiction shaping natural resource practices and policies within the context of state, federal and Tribal relationships</w:t>
      </w:r>
    </w:p>
    <w:p w:rsidR="00237D94" w:rsidRPr="00B863FB" w:rsidRDefault="00237D94" w:rsidP="00237D94">
      <w:pPr>
        <w:pStyle w:val="ListParagraph"/>
        <w:numPr>
          <w:ilvl w:val="0"/>
          <w:numId w:val="8"/>
        </w:numPr>
        <w:rPr>
          <w:rFonts w:ascii="Arial" w:hAnsi="Arial" w:cs="Arial"/>
          <w:sz w:val="24"/>
          <w:szCs w:val="24"/>
        </w:rPr>
      </w:pPr>
      <w:r w:rsidRPr="00B863FB">
        <w:rPr>
          <w:rFonts w:ascii="Arial" w:hAnsi="Arial" w:cs="Arial"/>
          <w:sz w:val="24"/>
          <w:szCs w:val="24"/>
        </w:rPr>
        <w:t>Ability to speak to Tribal groups and develop a consensus based public process</w:t>
      </w:r>
    </w:p>
    <w:p w:rsidR="00237D94" w:rsidRPr="00B863FB" w:rsidRDefault="00237D94" w:rsidP="00237D94">
      <w:pPr>
        <w:pStyle w:val="ListParagraph"/>
        <w:ind w:left="11" w:firstLine="709"/>
        <w:rPr>
          <w:sz w:val="24"/>
          <w:szCs w:val="24"/>
        </w:rPr>
      </w:pPr>
      <w:r w:rsidRPr="00B863FB">
        <w:rPr>
          <w:rFonts w:ascii="Arial" w:hAnsi="Arial" w:cs="Arial"/>
          <w:sz w:val="24"/>
          <w:szCs w:val="24"/>
        </w:rPr>
        <w:t xml:space="preserve">    </w:t>
      </w:r>
      <w:r w:rsidRPr="00B863FB">
        <w:rPr>
          <w:sz w:val="24"/>
          <w:szCs w:val="24"/>
        </w:rPr>
        <w:t xml:space="preserve">                                                                                                              </w:t>
      </w:r>
      <w:r w:rsidRPr="00B863FB">
        <w:rPr>
          <w:rFonts w:ascii="Arial" w:hAnsi="Arial" w:cs="Arial"/>
          <w:sz w:val="24"/>
          <w:szCs w:val="24"/>
        </w:rPr>
        <w:t>(Serpa, Wall and Nihoa, 2012)</w:t>
      </w:r>
    </w:p>
    <w:p w:rsidR="00237D94" w:rsidRPr="00B863FB" w:rsidRDefault="00237D94" w:rsidP="00237D94">
      <w:pPr>
        <w:rPr>
          <w:sz w:val="24"/>
        </w:rPr>
      </w:pPr>
      <w:r w:rsidRPr="00B863FB">
        <w:rPr>
          <w:sz w:val="24"/>
        </w:rPr>
        <w:t xml:space="preserve">The areas identified in the 2012 study represent frameworks of laws and policies, jurisdiction and intergovernmental rights, strategic planning, and building sustainable economies.  All of these areas are appropriate to MPA curriculum and are found in many programs throughout the country.  They also suggest a closer relationship to the preferences of MPA programs in developing nations.  The difference between the cohorts here is that a portion of the body of laws and policies are drawn from Tribally-specific examples within the framework in which Tribal governments operate.  Areas for future development that are not fully covered in the current program include strategic planning and building sustainable economies.  Further development of skills around consensus based public processes is also needed.  This may include conflict mediation/management/resolution as well as designing public input processes.   General areas of low interest included technical environmental skills, Tribal court administration, software applications and accounting.     </w:t>
      </w:r>
    </w:p>
    <w:p w:rsidR="00237D94" w:rsidRPr="00B863FB" w:rsidRDefault="00237D94" w:rsidP="00237D94">
      <w:pPr>
        <w:rPr>
          <w:sz w:val="24"/>
        </w:rPr>
      </w:pPr>
    </w:p>
    <w:p w:rsidR="00237D94" w:rsidRPr="00B863FB" w:rsidRDefault="00237D94" w:rsidP="00237D94">
      <w:pPr>
        <w:rPr>
          <w:sz w:val="24"/>
        </w:rPr>
      </w:pPr>
      <w:r w:rsidRPr="00B863FB">
        <w:rPr>
          <w:b/>
          <w:sz w:val="24"/>
        </w:rPr>
        <w:t>PART III</w:t>
      </w:r>
      <w:r w:rsidRPr="00B863FB">
        <w:rPr>
          <w:sz w:val="24"/>
        </w:rPr>
        <w:t xml:space="preserve">   </w:t>
      </w:r>
      <w:r w:rsidRPr="00B863FB">
        <w:rPr>
          <w:b/>
          <w:sz w:val="24"/>
        </w:rPr>
        <w:t>GAPS, POTENTIAL ALTERNATIVES/CHANGES, OPPORTUNITIES FOR IMPROVEMENT AND GROWTH</w:t>
      </w:r>
      <w:r w:rsidRPr="00B863FB">
        <w:rPr>
          <w:sz w:val="24"/>
        </w:rPr>
        <w:t xml:space="preserve"> </w:t>
      </w:r>
      <w:r w:rsidRPr="00B863FB">
        <w:rPr>
          <w:sz w:val="24"/>
        </w:rPr>
        <w:br/>
        <w:t xml:space="preserve">              </w:t>
      </w:r>
    </w:p>
    <w:p w:rsidR="00237D94" w:rsidRPr="00B863FB" w:rsidRDefault="00237D94" w:rsidP="00237D94">
      <w:pPr>
        <w:rPr>
          <w:sz w:val="24"/>
        </w:rPr>
      </w:pPr>
      <w:r w:rsidRPr="00B863FB">
        <w:rPr>
          <w:sz w:val="24"/>
        </w:rPr>
        <w:t xml:space="preserve">In the ten years since the first Tribal Governance cohort was admitted, there have been many changes in the landscape of Tribal affairs, and the cohort has adjusted to the challenges of being a weekend-only program on our campus, which is geared more </w:t>
      </w:r>
      <w:r w:rsidRPr="00B863FB">
        <w:rPr>
          <w:sz w:val="24"/>
        </w:rPr>
        <w:lastRenderedPageBreak/>
        <w:t>towards full time week day students. At this time, the program must consider curricular, structural, leadership, student support, recruitment and other changes that would benefit the program’s long-term sustainability, reflect the needs of Tribes, and meet the requirements of our students.</w:t>
      </w:r>
    </w:p>
    <w:p w:rsidR="00237D94" w:rsidRPr="00B863FB" w:rsidRDefault="00237D94" w:rsidP="00237D94">
      <w:pPr>
        <w:rPr>
          <w:sz w:val="24"/>
        </w:rPr>
      </w:pPr>
      <w:r w:rsidRPr="00B863FB">
        <w:rPr>
          <w:sz w:val="24"/>
        </w:rPr>
        <w:br/>
      </w:r>
      <w:r w:rsidRPr="00B863FB">
        <w:rPr>
          <w:b/>
          <w:sz w:val="24"/>
        </w:rPr>
        <w:t>Curricular Considerations:</w:t>
      </w:r>
      <w:r w:rsidRPr="00B863FB">
        <w:rPr>
          <w:sz w:val="24"/>
        </w:rPr>
        <w:t xml:space="preserve"> Areas for future development that are not fully covered in the current program include strategic planning and skills in economic analysis, finance and fiscal policy and tools for building public/private/nonprofit partnerships for building  sustainable economies.  Further development of skills around creating consensus based public processes and citizen involvement is also needed.  These may include conflict mediation/management/resolution.</w:t>
      </w:r>
    </w:p>
    <w:p w:rsidR="00237D94" w:rsidRPr="00B863FB" w:rsidRDefault="00237D94" w:rsidP="00237D94">
      <w:pPr>
        <w:rPr>
          <w:sz w:val="24"/>
        </w:rPr>
      </w:pPr>
    </w:p>
    <w:p w:rsidR="00237D94" w:rsidRPr="00B863FB" w:rsidRDefault="00237D94" w:rsidP="00237D94">
      <w:pPr>
        <w:rPr>
          <w:sz w:val="24"/>
        </w:rPr>
      </w:pPr>
      <w:r w:rsidRPr="00B863FB">
        <w:rPr>
          <w:sz w:val="24"/>
        </w:rPr>
        <w:t>Recent surveys and student interviews suggest the first General Core and Path to Sovereignty curriculum are considered to be too basic.  This may be connected to the fact that recent Tribal cohorts are at a higher level in their job categories, are older, and some serve on Tribal Councils and generally have a higher level of knowledge and experience than earlier cohorts- so they have needs for move into more advanced curriculum early in the MPA Program.  Students suggest moving away from the emphasis on the history of sovereignty and federal Indian law and policy to current topics that assist Tribal governments in building capacity.  One possible alternative may be to consolidate parts of Tribal Organization and Structure with Path to Sovereignty to focus on current issues and steps that Tribes are taking to improve governance through organization and structure.  If this was done, Tribal Organization and Structure could be adapted to include more about managing the business arms of Tribal governments and the kinds of financial and sustainable development strategies that students and alumni identified as the strongest needs for their cohort.</w:t>
      </w:r>
    </w:p>
    <w:p w:rsidR="00237D94" w:rsidRPr="00B863FB" w:rsidRDefault="00237D94" w:rsidP="00237D94">
      <w:pPr>
        <w:rPr>
          <w:b/>
          <w:sz w:val="24"/>
        </w:rPr>
      </w:pPr>
      <w:r w:rsidRPr="00B863FB">
        <w:rPr>
          <w:sz w:val="24"/>
        </w:rPr>
        <w:br/>
        <w:t xml:space="preserve">Surveys show that some General Cohort students want more information on the basics of Tribal sovereignty and Tribal-state relations.  This might be accomplished in several ways:  1) Recommending that they take the Tribal course “Intergovernmental Relations” as an elective. 2) Consider knowledge of Tribal sovereignty when hiring for general cohort including visitors and adjuncts. 3) Invite Tribal cohort faculty to provide lectures/workshops for general cohort. 4) Bridge faculty teaching both cores. 5) Develop a two unit course “Introduction to Tribal-State Relations for General Cohort students.”              </w:t>
      </w:r>
      <w:r w:rsidRPr="00B863FB">
        <w:rPr>
          <w:sz w:val="24"/>
        </w:rPr>
        <w:br/>
        <w:t xml:space="preserve">   </w:t>
      </w:r>
    </w:p>
    <w:p w:rsidR="00237D94" w:rsidRPr="00B863FB" w:rsidRDefault="00237D94" w:rsidP="00237D94">
      <w:pPr>
        <w:rPr>
          <w:sz w:val="24"/>
        </w:rPr>
      </w:pPr>
      <w:r w:rsidRPr="00B863FB">
        <w:rPr>
          <w:b/>
          <w:sz w:val="24"/>
        </w:rPr>
        <w:t xml:space="preserve">Structural Considerations: </w:t>
      </w:r>
      <w:r w:rsidRPr="00B863FB">
        <w:rPr>
          <w:sz w:val="24"/>
        </w:rPr>
        <w:t xml:space="preserve"> The increase in the percentage of core in 2008, while making the whole program more efficient and increasing faculty </w:t>
      </w:r>
      <w:proofErr w:type="gramStart"/>
      <w:r w:rsidRPr="00B863FB">
        <w:rPr>
          <w:sz w:val="24"/>
        </w:rPr>
        <w:t>workload,</w:t>
      </w:r>
      <w:proofErr w:type="gramEnd"/>
      <w:r w:rsidRPr="00B863FB">
        <w:rPr>
          <w:sz w:val="24"/>
        </w:rPr>
        <w:t xml:space="preserve"> decreases the ability of the Tribal cohort to take electives outside the Tribal specialty area, because most of their units are tied to required coursework.  There may be a need to review the 2008 changes where faculty increased core classes from 4 to 6 units and incorporated the Capstone course as a core.  Tribal faculty raised concerns at the time about lessening the opportunities for Tribal Track students to take electives and placing them in a position that requires them to take 10 units every quarter rather than eight.  The class of 2012 was the first to graduate under this increased core model.  Retention was high and 22 students graduated – the largest number so far.  This outcome suggests that students are managing, but further student surveys should be conducted to identify </w:t>
      </w:r>
      <w:r w:rsidRPr="00B863FB">
        <w:rPr>
          <w:sz w:val="24"/>
        </w:rPr>
        <w:lastRenderedPageBreak/>
        <w:t>student needs and preferences.</w:t>
      </w:r>
    </w:p>
    <w:p w:rsidR="00237D94" w:rsidRPr="00B863FB" w:rsidRDefault="00237D94" w:rsidP="00237D94">
      <w:pPr>
        <w:rPr>
          <w:sz w:val="24"/>
        </w:rPr>
      </w:pPr>
      <w:r w:rsidRPr="00B863FB">
        <w:rPr>
          <w:sz w:val="24"/>
        </w:rPr>
        <w:t xml:space="preserve">  </w:t>
      </w:r>
    </w:p>
    <w:p w:rsidR="00237D94" w:rsidRPr="00B863FB" w:rsidRDefault="00237D94" w:rsidP="00237D94">
      <w:pPr>
        <w:rPr>
          <w:sz w:val="24"/>
        </w:rPr>
      </w:pPr>
      <w:r w:rsidRPr="00B863FB">
        <w:rPr>
          <w:sz w:val="24"/>
        </w:rPr>
        <w:t xml:space="preserve">It is possible for students to drop to six units and </w:t>
      </w:r>
      <w:proofErr w:type="gramStart"/>
      <w:r w:rsidRPr="00B863FB">
        <w:rPr>
          <w:sz w:val="24"/>
        </w:rPr>
        <w:t>wait</w:t>
      </w:r>
      <w:proofErr w:type="gramEnd"/>
      <w:r w:rsidRPr="00B863FB">
        <w:rPr>
          <w:sz w:val="24"/>
        </w:rPr>
        <w:t xml:space="preserve"> to pick up the Tribal concentration courses, however this may create a problem in keeping scholarships that require fulltime participation (8 units).  If more two unit courses were available, this would help, although students would still have to wait an extra year to pick up the Tribal concentrations that they missed.  To some extent, counseling can help students make choices.   Another possibility would be to require Tribal Track students to take one less core, as has been done in some other concentrations in other programs.   It may be worthwhile to look at the second year cores here:  both General and Tribal Tracks have more time devoted to research (12 units plus 6 units for capstone) than many other programs.</w:t>
      </w:r>
    </w:p>
    <w:p w:rsidR="00237D94" w:rsidRPr="00B863FB" w:rsidRDefault="00237D94" w:rsidP="00237D94">
      <w:pPr>
        <w:rPr>
          <w:sz w:val="24"/>
        </w:rPr>
      </w:pPr>
    </w:p>
    <w:p w:rsidR="00237D94" w:rsidRPr="00B863FB" w:rsidRDefault="00237D94" w:rsidP="00237D94">
      <w:pPr>
        <w:rPr>
          <w:sz w:val="24"/>
        </w:rPr>
      </w:pPr>
      <w:r w:rsidRPr="00B863FB">
        <w:rPr>
          <w:b/>
          <w:sz w:val="24"/>
        </w:rPr>
        <w:t xml:space="preserve">Leadership Considerations: </w:t>
      </w:r>
      <w:r w:rsidRPr="00B863FB">
        <w:rPr>
          <w:sz w:val="24"/>
        </w:rPr>
        <w:t>To ensure the long-term sustainability of the Tribal Governance concentration, the creation of a Co-Director position specifically for this concentration is recommended. The role would provide leadership and advocacy for the Tribal Governance cohort both internally and externally, and work with the MPA General Co-Director collaboratively to coordinate curriculum and all activities. The MPA-Tribal Governance Concentration Co-Director would be responsible for supervising the Assistant Director for the Tribal cohort, for holding the big-picture for strategic planning and management purposes, and providing a public face of the program by being a liaison for Tribes, state and federal agencies and other organizations. Significantly, the Tribal Co-Director would be responsible for fundraising for their own position, as well as raising monies through Tribal and outside funding organizations to support faculty lines, student scholarships and program-wide initiatives. The Tribal Co-Director’s duties would include supporting students directly with Tribally-focused research, and the position would be required to teach part-time as a faculty member. The MPA-Tribal Governance concentration would greatly benefit from having direct leadership by an expert in the fields of Tribal Administration and Indian education, who would be able to provide a connection to the Tribal communities we serve and bring in funding to maintain and build the program.</w:t>
      </w:r>
    </w:p>
    <w:p w:rsidR="00237D94" w:rsidRPr="00B863FB" w:rsidRDefault="00237D94" w:rsidP="00237D94">
      <w:pPr>
        <w:rPr>
          <w:sz w:val="24"/>
        </w:rPr>
      </w:pPr>
    </w:p>
    <w:p w:rsidR="00237D94" w:rsidRPr="00B863FB" w:rsidRDefault="00237D94" w:rsidP="00237D94">
      <w:pPr>
        <w:rPr>
          <w:sz w:val="24"/>
        </w:rPr>
      </w:pPr>
      <w:r w:rsidRPr="00B863FB">
        <w:rPr>
          <w:b/>
          <w:sz w:val="24"/>
        </w:rPr>
        <w:t xml:space="preserve">Student Support Considerations: </w:t>
      </w:r>
      <w:r w:rsidRPr="00B863FB">
        <w:rPr>
          <w:sz w:val="24"/>
        </w:rPr>
        <w:t xml:space="preserve">Student support should be fully accessible, culturally appropriate, and geared towards adult students who are professionals. Students in the Tribal cohort have often struggled with weekend housing and childcare, and having access to Enrollment Services offices – especially financial aid, Food Services, and the Bookstore and the Library. Ensuring that these offices are open at least during the lunch hour on weekends would enable students to utilize these much-needed resources during the limited times they are on campus. Placing an emphasis on weekend classes in the Building Services department would eliminate issues with classroom lockouts, and heating. Also, increased coordination with Media Services on the weekends would streamline class time when media problems arise. </w:t>
      </w:r>
    </w:p>
    <w:p w:rsidR="00237D94" w:rsidRPr="00B863FB" w:rsidRDefault="00237D94" w:rsidP="00237D94">
      <w:pPr>
        <w:rPr>
          <w:sz w:val="24"/>
        </w:rPr>
      </w:pPr>
    </w:p>
    <w:p w:rsidR="00237D94" w:rsidRPr="00B863FB" w:rsidRDefault="00237D94" w:rsidP="00237D94">
      <w:pPr>
        <w:rPr>
          <w:sz w:val="24"/>
        </w:rPr>
      </w:pPr>
      <w:r w:rsidRPr="00B863FB">
        <w:rPr>
          <w:sz w:val="24"/>
        </w:rPr>
        <w:t xml:space="preserve">In addition, scholarships and aid should be made available to students, and Evergreen Foundation scholarship accounts must be replenished regularly. To enhance student life, students would benefit from having more opportunities to connect with campus </w:t>
      </w:r>
      <w:r w:rsidRPr="00B863FB">
        <w:rPr>
          <w:sz w:val="24"/>
        </w:rPr>
        <w:lastRenderedPageBreak/>
        <w:t>cultural activities to build community and lessen a feeling of isolation that often occurs with weekend-only students.</w:t>
      </w:r>
    </w:p>
    <w:p w:rsidR="00237D94" w:rsidRPr="00B863FB" w:rsidRDefault="00237D94" w:rsidP="00237D94">
      <w:pPr>
        <w:rPr>
          <w:sz w:val="24"/>
        </w:rPr>
      </w:pPr>
    </w:p>
    <w:p w:rsidR="00237D94" w:rsidRPr="00B863FB" w:rsidRDefault="00237D94" w:rsidP="00237D94">
      <w:pPr>
        <w:rPr>
          <w:sz w:val="24"/>
        </w:rPr>
      </w:pPr>
      <w:r w:rsidRPr="00B863FB">
        <w:rPr>
          <w:b/>
          <w:sz w:val="24"/>
        </w:rPr>
        <w:t xml:space="preserve">Recruitment Considerations: </w:t>
      </w:r>
      <w:r w:rsidRPr="00B863FB">
        <w:rPr>
          <w:sz w:val="24"/>
        </w:rPr>
        <w:t xml:space="preserve">The Tribal cohort currently admits students in a two-year cycle, due to limited faculty available to teach the consecutively-taught core and concentrations every year. As such, students who opt to enter the program mid-stream are called inter-year students, and they end up taking more electives, and staying the program for three years. The presence of inter-year students has tested our credit-limit and other policies, and posed funding challenges for the students themselves. If both core and concentration were to be offered every year, recruitment would increase, as there is a significant demand by students for our program. </w:t>
      </w:r>
    </w:p>
    <w:p w:rsidR="00237D94" w:rsidRPr="00B863FB" w:rsidRDefault="00237D94" w:rsidP="00237D94">
      <w:pPr>
        <w:rPr>
          <w:sz w:val="24"/>
        </w:rPr>
      </w:pPr>
    </w:p>
    <w:p w:rsidR="00237D94" w:rsidRPr="00B863FB" w:rsidRDefault="00237D94" w:rsidP="00237D94">
      <w:pPr>
        <w:rPr>
          <w:sz w:val="24"/>
        </w:rPr>
      </w:pPr>
      <w:r w:rsidRPr="00B863FB">
        <w:rPr>
          <w:sz w:val="24"/>
        </w:rPr>
        <w:t>The current pipeline of students that begins with Evergreen undergraduate programs is a substantial source for recruitment, and ultimately depends upon undergraduate recruitment of Native students and students of color. Evergreen should implement policies and systems which focus on diversity recruitment, especially recruitment of Tribal students at the undergraduate level that feed this pipeline. In order to be competitive with other colleges and universities, Evergreen should have a focus on serving students from marginalized communities, since many of our competitors have paid recruiters who do this work for their institutions. At the same time, an emphasis must be placed on retention of these students once they enroll, and the college should investigate the bets methods for attaining high levels of recruitment and retention of students of color, and Tribal students.</w:t>
      </w:r>
    </w:p>
    <w:p w:rsidR="00237D94" w:rsidRPr="00B863FB" w:rsidRDefault="00237D94" w:rsidP="00237D94">
      <w:pPr>
        <w:rPr>
          <w:sz w:val="24"/>
        </w:rPr>
      </w:pPr>
    </w:p>
    <w:p w:rsidR="00237D94" w:rsidRPr="00B863FB" w:rsidRDefault="00237D94" w:rsidP="00237D94">
      <w:pPr>
        <w:rPr>
          <w:sz w:val="24"/>
        </w:rPr>
      </w:pPr>
      <w:proofErr w:type="gramStart"/>
      <w:r w:rsidRPr="00B863FB">
        <w:rPr>
          <w:b/>
          <w:sz w:val="24"/>
        </w:rPr>
        <w:t>Other Considerations.</w:t>
      </w:r>
      <w:proofErr w:type="gramEnd"/>
      <w:r w:rsidRPr="00B863FB">
        <w:rPr>
          <w:sz w:val="24"/>
        </w:rPr>
        <w:t xml:space="preserve"> Findings from the student capstone project also suggest that students would prefer to have more speakers.  Since the program is delivered in 20 hour Intensive Format, the use of more speakers can revitalize the long weekend and bring in expertise in needed subfields.  Students suggest the development of an alumni organization and greater use of alumni both within and outside of class as well as increased funding for speakers.  Another request was for increased online work, especially now that the 6 unit core model requires more hours on campus and more travel.</w:t>
      </w:r>
    </w:p>
    <w:p w:rsidR="00237D94" w:rsidRPr="00B863FB" w:rsidRDefault="00237D94" w:rsidP="00237D94">
      <w:pPr>
        <w:rPr>
          <w:sz w:val="24"/>
        </w:rPr>
      </w:pPr>
    </w:p>
    <w:p w:rsidR="00237D94" w:rsidRPr="00B863FB" w:rsidRDefault="00237D94" w:rsidP="00237D94">
      <w:pPr>
        <w:rPr>
          <w:sz w:val="24"/>
        </w:rPr>
      </w:pPr>
      <w:r w:rsidRPr="00B863FB">
        <w:rPr>
          <w:sz w:val="24"/>
        </w:rPr>
        <w:t xml:space="preserve">Scheduling of classes and the faculty lineup are concerns.   The bridge faculty that teaches the cores with the faculty with Tribal expertise is an essential part of the implementation and serves both Tracks by adding interdisciplinary and internal diversity. (MPA Faculty, 2012) Since both Tracks are now under-staffed, this may be the greatest threat to the delivery of the program.  Larry Geri and Amy Gould are the two current MPA </w:t>
      </w:r>
      <w:proofErr w:type="gramStart"/>
      <w:r w:rsidRPr="00B863FB">
        <w:rPr>
          <w:sz w:val="24"/>
        </w:rPr>
        <w:t>faculty</w:t>
      </w:r>
      <w:proofErr w:type="gramEnd"/>
      <w:r w:rsidRPr="00B863FB">
        <w:rPr>
          <w:sz w:val="24"/>
        </w:rPr>
        <w:t xml:space="preserve"> who have taught through both MPA years of MPA core.  It is hoped the as new faculty come </w:t>
      </w:r>
      <w:proofErr w:type="gramStart"/>
      <w:r w:rsidRPr="00B863FB">
        <w:rPr>
          <w:sz w:val="24"/>
        </w:rPr>
        <w:t>on,</w:t>
      </w:r>
      <w:proofErr w:type="gramEnd"/>
      <w:r w:rsidRPr="00B863FB">
        <w:rPr>
          <w:sz w:val="24"/>
        </w:rPr>
        <w:t xml:space="preserve"> they will be willing to rotate into the bridge faculty position.  Increasing reliance on adjuncts or faculty from only one track reduces the quality of experience and integration in the cores of either Track and could create instability, lack of long-term faculty relationships and lowered credentials and program quality.  Both General/Nonprofit and Tribal Tracks may benefit from new faculty with strong expertise in fiscal policy, finance, and development economics.   Both the review of programs, literature and student surveys all indicate this is a significant area for expansion to meet </w:t>
      </w:r>
      <w:r w:rsidRPr="00B863FB">
        <w:rPr>
          <w:sz w:val="24"/>
        </w:rPr>
        <w:lastRenderedPageBreak/>
        <w:t xml:space="preserve">the needs of a new and global Public Administration. </w:t>
      </w:r>
    </w:p>
    <w:p w:rsidR="00237D94" w:rsidRPr="00B863FB" w:rsidRDefault="00237D94" w:rsidP="00237D94">
      <w:pPr>
        <w:rPr>
          <w:sz w:val="24"/>
        </w:rPr>
      </w:pPr>
      <w:r w:rsidRPr="00B863FB">
        <w:rPr>
          <w:sz w:val="24"/>
        </w:rPr>
        <w:t xml:space="preserve">  </w:t>
      </w:r>
    </w:p>
    <w:p w:rsidR="00237D94" w:rsidRPr="00B863FB" w:rsidRDefault="00237D94" w:rsidP="00237D94">
      <w:pPr>
        <w:rPr>
          <w:sz w:val="24"/>
        </w:rPr>
      </w:pPr>
      <w:r w:rsidRPr="00B863FB">
        <w:rPr>
          <w:sz w:val="24"/>
        </w:rPr>
        <w:t>The scheduling of classes may also need attention.  Tribal track core courses should not occur every other week nor should a Tribal Track concentration be scheduled the week after a core.  Recently they have been scheduled to allow for more participation in electives.  However, this may not be that important for the Tribal Track, since have only one elective slot to fill. The cores are the primary component of the MPA program and scheduling should be designed to promote the most beneficial time consideration for the cores.  So far, students in the Tribal Track complete the core before beginning the concentration.  This system was based on student preference.  It also has the benefit of assuring students finish their cores earlier.  Since Intensive Format can be a cause of students getting behind if they do not keep ahead of the curve and the fact that 92% of the students in the Tribal cohort experience a serious personal crisis during the course of their participation, it allows them several weeks to make up core work before the end of the quarter.  If they took core and concentration courses and all of the work was due at the end of the quarter, retention problems may occur.  MPA policy does not allow incompletes in core, and students are dropped from the program if they don’t complete cores.</w:t>
      </w:r>
    </w:p>
    <w:p w:rsidR="00237D94" w:rsidRPr="00B863FB" w:rsidRDefault="00237D94" w:rsidP="00237D94">
      <w:pPr>
        <w:rPr>
          <w:sz w:val="24"/>
        </w:rPr>
      </w:pPr>
      <w:r w:rsidRPr="00B863FB">
        <w:rPr>
          <w:sz w:val="24"/>
        </w:rPr>
        <w:t xml:space="preserve">   </w:t>
      </w:r>
    </w:p>
    <w:p w:rsidR="00237D94" w:rsidRPr="00B863FB" w:rsidRDefault="00237D94" w:rsidP="00237D94">
      <w:pPr>
        <w:rPr>
          <w:sz w:val="24"/>
        </w:rPr>
      </w:pPr>
      <w:r w:rsidRPr="00B863FB">
        <w:rPr>
          <w:sz w:val="24"/>
        </w:rPr>
        <w:t xml:space="preserve">The door should remain open to constant change and updating in relation to the changing landscapes of Tribal governance and Public Administration.   It will be important to consult students about future changes that may affect their ability to participate in the MPA Program.  Since Tribal Track students have identified a high incidence of personal challenges and because most come from reservations with significant unemployment and lack of health and social services, changes should not make it more difficult for them to stay in the program.  Alumni tracking program is needed and support for alumni activities.  It is also imperative that Tribal governments and their officials and employers be involved in future changes to the program and this should be facilitated by faculty with strong Tribal connections and expertise.  The Tribal faculty should be supported with time, funding and staff to bring about such a meeting or series of meetings so that a quality product is achieved and to attend key Tribal leadership meetings like the National Congress of American Indians. </w:t>
      </w:r>
    </w:p>
    <w:p w:rsidR="00237D94" w:rsidRPr="00B863FB" w:rsidRDefault="00237D94" w:rsidP="00237D94">
      <w:pPr>
        <w:rPr>
          <w:sz w:val="24"/>
        </w:rPr>
      </w:pPr>
    </w:p>
    <w:p w:rsidR="00237D94" w:rsidRPr="00B863FB" w:rsidRDefault="00237D94" w:rsidP="00237D94">
      <w:pPr>
        <w:rPr>
          <w:sz w:val="24"/>
        </w:rPr>
      </w:pPr>
      <w:r w:rsidRPr="00B863FB">
        <w:rPr>
          <w:sz w:val="24"/>
        </w:rPr>
        <w:t xml:space="preserve">The Tribal Track has been a surprising success in the light of the failed pilots in other institutions.   More native students graduate from this one program than graduate from all of the graduate programs on the University of Washington campus.  It remains the only MPA degree focused on Tribal Governance in the nation. It represents the kind of thing that The Evergreen State College does well by working at the cutting edge, by promoting interdisciplinary work, and enhancing the interplay of theory and practice.  </w:t>
      </w:r>
    </w:p>
    <w:p w:rsidR="00237D94" w:rsidRPr="00B863FB" w:rsidRDefault="00237D94" w:rsidP="00237D94">
      <w:pPr>
        <w:rPr>
          <w:sz w:val="24"/>
        </w:rPr>
      </w:pPr>
    </w:p>
    <w:p w:rsidR="00237D94" w:rsidRPr="00B863FB" w:rsidRDefault="00237D94" w:rsidP="00237D94">
      <w:pPr>
        <w:rPr>
          <w:sz w:val="24"/>
        </w:rPr>
      </w:pPr>
    </w:p>
    <w:p w:rsidR="00237D94" w:rsidRPr="00B863FB" w:rsidRDefault="00237D94" w:rsidP="00237D94">
      <w:pPr>
        <w:rPr>
          <w:sz w:val="24"/>
        </w:rPr>
      </w:pPr>
      <w:r w:rsidRPr="00B863FB">
        <w:rPr>
          <w:b/>
          <w:sz w:val="24"/>
        </w:rPr>
        <w:t>PROPOSAL FOR SUBSTANTIVE CHANGE IN CURRICULUM</w:t>
      </w:r>
      <w:r w:rsidRPr="00B863FB">
        <w:rPr>
          <w:sz w:val="24"/>
        </w:rPr>
        <w:t xml:space="preserve"> pages**   </w:t>
      </w:r>
    </w:p>
    <w:p w:rsidR="00237D94" w:rsidRPr="00B863FB" w:rsidRDefault="00237D94" w:rsidP="00237D94">
      <w:pPr>
        <w:rPr>
          <w:sz w:val="24"/>
        </w:rPr>
      </w:pPr>
      <w:r w:rsidRPr="00B863FB">
        <w:rPr>
          <w:sz w:val="24"/>
        </w:rPr>
        <w:t xml:space="preserve"> Scanned Document on pages 21-25</w:t>
      </w:r>
    </w:p>
    <w:p w:rsidR="00237D94" w:rsidRPr="00B863FB" w:rsidRDefault="00237D94" w:rsidP="00237D94">
      <w:pPr>
        <w:rPr>
          <w:sz w:val="24"/>
        </w:rPr>
      </w:pPr>
      <w:r w:rsidRPr="00B863FB">
        <w:rPr>
          <w:noProof/>
          <w:sz w:val="24"/>
          <w:lang w:eastAsia="en-US" w:bidi="ar-SA"/>
        </w:rPr>
        <w:lastRenderedPageBreak/>
        <w:drawing>
          <wp:inline distT="0" distB="0" distL="0" distR="0" wp14:anchorId="0982AA21" wp14:editId="74C55ED8">
            <wp:extent cx="5295900" cy="762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95900" cy="7620000"/>
                    </a:xfrm>
                    <a:prstGeom prst="rect">
                      <a:avLst/>
                    </a:prstGeom>
                    <a:solidFill>
                      <a:srgbClr val="FFFFFF"/>
                    </a:solidFill>
                    <a:ln>
                      <a:noFill/>
                    </a:ln>
                  </pic:spPr>
                </pic:pic>
              </a:graphicData>
            </a:graphic>
          </wp:inline>
        </w:drawing>
      </w:r>
    </w:p>
    <w:p w:rsidR="00237D94" w:rsidRPr="00B863FB" w:rsidRDefault="00237D94" w:rsidP="00237D94">
      <w:pPr>
        <w:rPr>
          <w:sz w:val="24"/>
        </w:rPr>
      </w:pPr>
    </w:p>
    <w:p w:rsidR="00237D94" w:rsidRPr="00B863FB" w:rsidRDefault="00237D94" w:rsidP="00237D94">
      <w:pPr>
        <w:rPr>
          <w:sz w:val="24"/>
        </w:rPr>
      </w:pPr>
    </w:p>
    <w:p w:rsidR="00237D94" w:rsidRPr="00B863FB" w:rsidRDefault="00237D94" w:rsidP="00237D94">
      <w:pPr>
        <w:rPr>
          <w:b/>
          <w:sz w:val="24"/>
        </w:rPr>
      </w:pPr>
      <w:r w:rsidRPr="00B863FB">
        <w:rPr>
          <w:b/>
          <w:noProof/>
          <w:sz w:val="24"/>
          <w:lang w:eastAsia="en-US" w:bidi="ar-SA"/>
        </w:rPr>
        <w:lastRenderedPageBreak/>
        <w:drawing>
          <wp:inline distT="0" distB="0" distL="0" distR="0" wp14:anchorId="52D480C6" wp14:editId="3D5D12F5">
            <wp:extent cx="5486400" cy="7543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7543800"/>
                    </a:xfrm>
                    <a:prstGeom prst="rect">
                      <a:avLst/>
                    </a:prstGeom>
                    <a:solidFill>
                      <a:srgbClr val="FFFFFF"/>
                    </a:solidFill>
                    <a:ln>
                      <a:noFill/>
                    </a:ln>
                  </pic:spPr>
                </pic:pic>
              </a:graphicData>
            </a:graphic>
          </wp:inline>
        </w:drawing>
      </w:r>
    </w:p>
    <w:p w:rsidR="00237D94" w:rsidRPr="00B863FB" w:rsidRDefault="00237D94" w:rsidP="00237D94">
      <w:pPr>
        <w:rPr>
          <w:b/>
          <w:sz w:val="24"/>
        </w:rPr>
      </w:pPr>
    </w:p>
    <w:p w:rsidR="00237D94" w:rsidRPr="00B863FB" w:rsidRDefault="00237D94" w:rsidP="00237D94">
      <w:pPr>
        <w:rPr>
          <w:b/>
          <w:sz w:val="24"/>
        </w:rPr>
      </w:pPr>
      <w:r w:rsidRPr="00B863FB">
        <w:rPr>
          <w:b/>
          <w:noProof/>
          <w:sz w:val="24"/>
          <w:lang w:eastAsia="en-US" w:bidi="ar-SA"/>
        </w:rPr>
        <w:lastRenderedPageBreak/>
        <w:drawing>
          <wp:inline distT="0" distB="0" distL="0" distR="0" wp14:anchorId="36AD117A" wp14:editId="2884524F">
            <wp:extent cx="5438775" cy="7610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38775" cy="7610475"/>
                    </a:xfrm>
                    <a:prstGeom prst="rect">
                      <a:avLst/>
                    </a:prstGeom>
                    <a:solidFill>
                      <a:srgbClr val="FFFFFF"/>
                    </a:solidFill>
                    <a:ln>
                      <a:noFill/>
                    </a:ln>
                  </pic:spPr>
                </pic:pic>
              </a:graphicData>
            </a:graphic>
          </wp:inline>
        </w:drawing>
      </w:r>
    </w:p>
    <w:p w:rsidR="00237D94" w:rsidRPr="00B863FB" w:rsidRDefault="00237D94" w:rsidP="00237D94">
      <w:pPr>
        <w:rPr>
          <w:b/>
          <w:sz w:val="24"/>
        </w:rPr>
      </w:pPr>
    </w:p>
    <w:p w:rsidR="00237D94" w:rsidRPr="00B863FB" w:rsidRDefault="00237D94" w:rsidP="00237D94">
      <w:pPr>
        <w:rPr>
          <w:b/>
          <w:sz w:val="24"/>
        </w:rPr>
      </w:pPr>
      <w:r w:rsidRPr="00B863FB">
        <w:rPr>
          <w:noProof/>
          <w:sz w:val="24"/>
          <w:lang w:eastAsia="en-US" w:bidi="ar-SA"/>
        </w:rPr>
        <w:lastRenderedPageBreak/>
        <w:drawing>
          <wp:inline distT="0" distB="0" distL="0" distR="0" wp14:anchorId="77566422" wp14:editId="484C5879">
            <wp:extent cx="5486400" cy="7543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7543800"/>
                    </a:xfrm>
                    <a:prstGeom prst="rect">
                      <a:avLst/>
                    </a:prstGeom>
                    <a:solidFill>
                      <a:srgbClr val="FFFFFF"/>
                    </a:solidFill>
                    <a:ln>
                      <a:noFill/>
                    </a:ln>
                  </pic:spPr>
                </pic:pic>
              </a:graphicData>
            </a:graphic>
          </wp:inline>
        </w:drawing>
      </w:r>
    </w:p>
    <w:p w:rsidR="00237D94" w:rsidRPr="00B863FB" w:rsidRDefault="00237D94" w:rsidP="00237D94">
      <w:pPr>
        <w:rPr>
          <w:b/>
          <w:sz w:val="24"/>
        </w:rPr>
      </w:pPr>
    </w:p>
    <w:p w:rsidR="00237D94" w:rsidRPr="00B863FB" w:rsidRDefault="00237D94" w:rsidP="00237D94">
      <w:pPr>
        <w:rPr>
          <w:b/>
          <w:sz w:val="24"/>
        </w:rPr>
      </w:pPr>
    </w:p>
    <w:p w:rsidR="00237D94" w:rsidRPr="00B863FB" w:rsidRDefault="00237D94" w:rsidP="00237D94">
      <w:pPr>
        <w:rPr>
          <w:sz w:val="24"/>
        </w:rPr>
      </w:pPr>
    </w:p>
    <w:p w:rsidR="00237D94" w:rsidRPr="00B863FB" w:rsidRDefault="00237D94" w:rsidP="00237D94">
      <w:pPr>
        <w:rPr>
          <w:sz w:val="24"/>
        </w:rPr>
      </w:pPr>
    </w:p>
    <w:p w:rsidR="00237D94" w:rsidRPr="00B863FB" w:rsidRDefault="00237D94" w:rsidP="00237D94">
      <w:pPr>
        <w:rPr>
          <w:sz w:val="24"/>
        </w:rPr>
      </w:pPr>
    </w:p>
    <w:p w:rsidR="00237D94" w:rsidRPr="00B863FB" w:rsidRDefault="00237D94" w:rsidP="00237D94">
      <w:pPr>
        <w:rPr>
          <w:sz w:val="24"/>
        </w:rPr>
      </w:pPr>
    </w:p>
    <w:p w:rsidR="00237D94" w:rsidRPr="00B863FB" w:rsidRDefault="00237D94" w:rsidP="00237D94">
      <w:pPr>
        <w:rPr>
          <w:sz w:val="24"/>
        </w:rPr>
      </w:pPr>
      <w:r w:rsidRPr="00B863FB">
        <w:rPr>
          <w:b/>
          <w:sz w:val="24"/>
        </w:rPr>
        <w:t>REFERENCES</w:t>
      </w:r>
    </w:p>
    <w:p w:rsidR="00237D94" w:rsidRPr="00B863FB" w:rsidRDefault="00237D94" w:rsidP="00237D94">
      <w:pPr>
        <w:rPr>
          <w:sz w:val="24"/>
        </w:rPr>
      </w:pPr>
      <w:r w:rsidRPr="00B863FB">
        <w:rPr>
          <w:sz w:val="24"/>
        </w:rPr>
        <w:t>Capstone Study of 2012, “How to Survive Graduate School:  A Guide for MPA Tribal Concentration Students”   Benally-Hood, Kim and Tracy James</w:t>
      </w:r>
    </w:p>
    <w:p w:rsidR="00237D94" w:rsidRPr="00B863FB" w:rsidRDefault="00237D94" w:rsidP="00237D94">
      <w:pPr>
        <w:rPr>
          <w:bCs/>
          <w:sz w:val="24"/>
        </w:rPr>
      </w:pPr>
      <w:r w:rsidRPr="00B863FB">
        <w:rPr>
          <w:sz w:val="24"/>
        </w:rPr>
        <w:t xml:space="preserve">  </w:t>
      </w:r>
    </w:p>
    <w:p w:rsidR="00237D94" w:rsidRPr="00B863FB" w:rsidRDefault="00237D94" w:rsidP="00237D94">
      <w:pPr>
        <w:rPr>
          <w:sz w:val="24"/>
        </w:rPr>
      </w:pPr>
      <w:proofErr w:type="gramStart"/>
      <w:r w:rsidRPr="00B863FB">
        <w:rPr>
          <w:bCs/>
          <w:sz w:val="24"/>
        </w:rPr>
        <w:t xml:space="preserve">Centennial Accord between the Federally Recognized Indian Tribes in Washington State and the State of Washington, </w:t>
      </w:r>
      <w:r w:rsidRPr="00305365">
        <w:rPr>
          <w:bCs/>
          <w:sz w:val="24"/>
        </w:rPr>
        <w:t xml:space="preserve">1989 </w:t>
      </w:r>
      <w:hyperlink r:id="rId39" w:history="1">
        <w:r w:rsidRPr="00305365">
          <w:rPr>
            <w:rStyle w:val="Hyperlink"/>
            <w:bCs/>
            <w:color w:val="auto"/>
            <w:sz w:val="24"/>
          </w:rPr>
          <w:t>http://www.goia.wa.gov/government-to-government/data/centennialaccord.htm</w:t>
        </w:r>
      </w:hyperlink>
      <w:r w:rsidRPr="00305365">
        <w:rPr>
          <w:bCs/>
          <w:sz w:val="24"/>
        </w:rPr>
        <w:t xml:space="preserve">  </w:t>
      </w:r>
      <w:r w:rsidRPr="00B863FB">
        <w:rPr>
          <w:bCs/>
          <w:sz w:val="24"/>
        </w:rPr>
        <w:t>Date accessed October 29, 2012.</w:t>
      </w:r>
      <w:proofErr w:type="gramEnd"/>
    </w:p>
    <w:p w:rsidR="00237D94" w:rsidRPr="00B863FB" w:rsidRDefault="00237D94" w:rsidP="00237D94">
      <w:pPr>
        <w:rPr>
          <w:sz w:val="24"/>
        </w:rPr>
      </w:pPr>
    </w:p>
    <w:p w:rsidR="00237D94" w:rsidRPr="00B863FB" w:rsidRDefault="00237D94" w:rsidP="00237D94">
      <w:pPr>
        <w:rPr>
          <w:sz w:val="24"/>
        </w:rPr>
      </w:pPr>
      <w:proofErr w:type="spellStart"/>
      <w:r w:rsidRPr="00B863FB">
        <w:rPr>
          <w:sz w:val="24"/>
        </w:rPr>
        <w:t>Farazmand</w:t>
      </w:r>
      <w:proofErr w:type="spellEnd"/>
      <w:r w:rsidRPr="00B863FB">
        <w:rPr>
          <w:sz w:val="24"/>
        </w:rPr>
        <w:t>, Ali (2009) “Building Administrative Capacity for the Age of Rapid Globalization:  A modest Prescription for the Twenty-First Century</w:t>
      </w:r>
      <w:proofErr w:type="gramStart"/>
      <w:r w:rsidRPr="00B863FB">
        <w:rPr>
          <w:sz w:val="24"/>
        </w:rPr>
        <w:t>”  Public</w:t>
      </w:r>
      <w:proofErr w:type="gramEnd"/>
      <w:r w:rsidRPr="00B863FB">
        <w:rPr>
          <w:sz w:val="24"/>
        </w:rPr>
        <w:t xml:space="preserve"> Administration Review</w:t>
      </w:r>
    </w:p>
    <w:p w:rsidR="00237D94" w:rsidRPr="00B863FB" w:rsidRDefault="00237D94" w:rsidP="00237D94">
      <w:pPr>
        <w:rPr>
          <w:sz w:val="24"/>
        </w:rPr>
      </w:pPr>
      <w:r w:rsidRPr="00B863FB">
        <w:rPr>
          <w:sz w:val="24"/>
        </w:rPr>
        <w:t xml:space="preserve">Fitzpatrick, </w:t>
      </w:r>
      <w:proofErr w:type="spellStart"/>
      <w:r w:rsidRPr="00B863FB">
        <w:rPr>
          <w:sz w:val="24"/>
        </w:rPr>
        <w:t>Goggin</w:t>
      </w:r>
      <w:proofErr w:type="spellEnd"/>
      <w:r w:rsidRPr="00B863FB">
        <w:rPr>
          <w:sz w:val="24"/>
        </w:rPr>
        <w:t xml:space="preserve">, </w:t>
      </w:r>
      <w:proofErr w:type="spellStart"/>
      <w:r w:rsidRPr="00B863FB">
        <w:rPr>
          <w:sz w:val="24"/>
        </w:rPr>
        <w:t>Heikkai</w:t>
      </w:r>
      <w:proofErr w:type="spellEnd"/>
      <w:r w:rsidRPr="00B863FB">
        <w:rPr>
          <w:sz w:val="24"/>
        </w:rPr>
        <w:t xml:space="preserve">, </w:t>
      </w:r>
      <w:proofErr w:type="spellStart"/>
      <w:r w:rsidRPr="00B863FB">
        <w:rPr>
          <w:sz w:val="24"/>
        </w:rPr>
        <w:t>Klingner</w:t>
      </w:r>
      <w:proofErr w:type="spellEnd"/>
      <w:r w:rsidRPr="00B863FB">
        <w:rPr>
          <w:sz w:val="24"/>
        </w:rPr>
        <w:t xml:space="preserve">, Jason Machado and Christine </w:t>
      </w:r>
      <w:proofErr w:type="gramStart"/>
      <w:r w:rsidRPr="00B863FB">
        <w:rPr>
          <w:sz w:val="24"/>
        </w:rPr>
        <w:t>Martell  (</w:t>
      </w:r>
      <w:proofErr w:type="gramEnd"/>
      <w:r w:rsidRPr="00B863FB">
        <w:rPr>
          <w:sz w:val="24"/>
        </w:rPr>
        <w:t>2011)  “A New Look at Comparative Pubic Administration:  Trends in Research and an Agenda for the Future”  Public Administration Review</w:t>
      </w:r>
    </w:p>
    <w:p w:rsidR="00237D94" w:rsidRPr="00B863FB" w:rsidRDefault="00237D94" w:rsidP="00237D94">
      <w:pPr>
        <w:rPr>
          <w:sz w:val="24"/>
        </w:rPr>
      </w:pPr>
    </w:p>
    <w:p w:rsidR="00237D94" w:rsidRPr="00B863FB" w:rsidRDefault="00237D94" w:rsidP="00237D94">
      <w:pPr>
        <w:rPr>
          <w:sz w:val="24"/>
        </w:rPr>
      </w:pPr>
      <w:proofErr w:type="spellStart"/>
      <w:r w:rsidRPr="00B863FB">
        <w:rPr>
          <w:sz w:val="24"/>
        </w:rPr>
        <w:t>Fritzen</w:t>
      </w:r>
      <w:proofErr w:type="spellEnd"/>
      <w:r w:rsidRPr="00B863FB">
        <w:rPr>
          <w:sz w:val="24"/>
        </w:rPr>
        <w:t xml:space="preserve">, Scott A (2010) “Envisioning Public Administration as a Scholarly Field in 2020:  Toward Global and Comparative Administrative Theorizing </w:t>
      </w:r>
    </w:p>
    <w:p w:rsidR="00237D94" w:rsidRPr="00B863FB" w:rsidRDefault="00237D94" w:rsidP="00237D94">
      <w:pPr>
        <w:rPr>
          <w:sz w:val="24"/>
        </w:rPr>
      </w:pPr>
    </w:p>
    <w:p w:rsidR="00237D94" w:rsidRPr="00B863FB" w:rsidRDefault="00237D94" w:rsidP="00237D94">
      <w:pPr>
        <w:rPr>
          <w:sz w:val="24"/>
        </w:rPr>
      </w:pPr>
      <w:proofErr w:type="spellStart"/>
      <w:r w:rsidRPr="00B863FB">
        <w:rPr>
          <w:sz w:val="24"/>
        </w:rPr>
        <w:t>Gulrajani</w:t>
      </w:r>
      <w:proofErr w:type="spellEnd"/>
      <w:r w:rsidRPr="00B863FB">
        <w:rPr>
          <w:sz w:val="24"/>
        </w:rPr>
        <w:t xml:space="preserve">, </w:t>
      </w:r>
      <w:proofErr w:type="spellStart"/>
      <w:r w:rsidRPr="00B863FB">
        <w:rPr>
          <w:sz w:val="24"/>
        </w:rPr>
        <w:t>Nilima</w:t>
      </w:r>
      <w:proofErr w:type="spellEnd"/>
      <w:r w:rsidRPr="00B863FB">
        <w:rPr>
          <w:sz w:val="24"/>
        </w:rPr>
        <w:t xml:space="preserve">, and Kim </w:t>
      </w:r>
      <w:proofErr w:type="spellStart"/>
      <w:r w:rsidRPr="00B863FB">
        <w:rPr>
          <w:sz w:val="24"/>
        </w:rPr>
        <w:t>Moloney</w:t>
      </w:r>
      <w:proofErr w:type="spellEnd"/>
      <w:r w:rsidRPr="00B863FB">
        <w:rPr>
          <w:sz w:val="24"/>
        </w:rPr>
        <w:t xml:space="preserve"> (2012) “Globalizing Public Administration:  Today’s Research and </w:t>
      </w:r>
      <w:proofErr w:type="gramStart"/>
      <w:r w:rsidRPr="00B863FB">
        <w:rPr>
          <w:sz w:val="24"/>
        </w:rPr>
        <w:t>Tomorrow’s  Agenda</w:t>
      </w:r>
      <w:proofErr w:type="gramEnd"/>
      <w:r w:rsidRPr="00B863FB">
        <w:rPr>
          <w:sz w:val="24"/>
        </w:rPr>
        <w:t>”  Public Administration Review   72 no 1</w:t>
      </w:r>
    </w:p>
    <w:p w:rsidR="00237D94" w:rsidRPr="00B863FB" w:rsidRDefault="00237D94" w:rsidP="00237D94">
      <w:pPr>
        <w:rPr>
          <w:sz w:val="24"/>
        </w:rPr>
      </w:pPr>
    </w:p>
    <w:p w:rsidR="00237D94" w:rsidRPr="00B863FB" w:rsidRDefault="00237D94" w:rsidP="00237D94">
      <w:pPr>
        <w:rPr>
          <w:sz w:val="24"/>
        </w:rPr>
      </w:pPr>
      <w:r w:rsidRPr="00B863FB">
        <w:rPr>
          <w:sz w:val="24"/>
        </w:rPr>
        <w:t xml:space="preserve">Holmes, </w:t>
      </w:r>
      <w:proofErr w:type="spellStart"/>
      <w:r w:rsidRPr="00B863FB">
        <w:rPr>
          <w:sz w:val="24"/>
        </w:rPr>
        <w:t>Maja</w:t>
      </w:r>
      <w:proofErr w:type="spellEnd"/>
      <w:r w:rsidRPr="00B863FB">
        <w:rPr>
          <w:sz w:val="24"/>
        </w:rPr>
        <w:t xml:space="preserve"> </w:t>
      </w:r>
      <w:proofErr w:type="spellStart"/>
      <w:r w:rsidRPr="00B863FB">
        <w:rPr>
          <w:sz w:val="24"/>
        </w:rPr>
        <w:t>Husar</w:t>
      </w:r>
      <w:proofErr w:type="spellEnd"/>
      <w:r w:rsidRPr="00B863FB">
        <w:rPr>
          <w:sz w:val="24"/>
        </w:rPr>
        <w:t xml:space="preserve">, “Executive MPA Curriculum Models”  National Association of Schools of Public Affairs and Administration  Accessed online at </w:t>
      </w:r>
      <w:hyperlink r:id="rId40" w:history="1">
        <w:r w:rsidRPr="00305365">
          <w:rPr>
            <w:rStyle w:val="Hyperlink"/>
            <w:color w:val="auto"/>
            <w:sz w:val="24"/>
          </w:rPr>
          <w:t>www.naspaa.org/execmpa/doc/executive-mpa-curriculum-models.pdf</w:t>
        </w:r>
      </w:hyperlink>
      <w:r w:rsidRPr="00305365">
        <w:rPr>
          <w:sz w:val="24"/>
        </w:rPr>
        <w:t xml:space="preserve"> o</w:t>
      </w:r>
      <w:r w:rsidRPr="00B863FB">
        <w:rPr>
          <w:sz w:val="24"/>
        </w:rPr>
        <w:t>n Oct 10, 2012.</w:t>
      </w:r>
    </w:p>
    <w:p w:rsidR="00237D94" w:rsidRPr="00B863FB" w:rsidRDefault="00237D94" w:rsidP="00237D94">
      <w:pPr>
        <w:rPr>
          <w:sz w:val="24"/>
        </w:rPr>
      </w:pPr>
    </w:p>
    <w:p w:rsidR="00237D94" w:rsidRPr="00B863FB" w:rsidRDefault="00237D94" w:rsidP="00237D94">
      <w:pPr>
        <w:rPr>
          <w:sz w:val="24"/>
        </w:rPr>
      </w:pPr>
      <w:r w:rsidRPr="00B863FB">
        <w:rPr>
          <w:sz w:val="24"/>
        </w:rPr>
        <w:t xml:space="preserve">ICMA/NASPAA Task Force on Local Government Management Education (1992) </w:t>
      </w:r>
    </w:p>
    <w:p w:rsidR="00237D94" w:rsidRPr="00305365" w:rsidRDefault="00062D0B" w:rsidP="00237D94">
      <w:pPr>
        <w:rPr>
          <w:sz w:val="24"/>
        </w:rPr>
      </w:pPr>
      <w:hyperlink r:id="rId41" w:history="1">
        <w:r w:rsidR="00237D94" w:rsidRPr="00305365">
          <w:rPr>
            <w:rStyle w:val="Hyperlink"/>
            <w:color w:val="auto"/>
            <w:sz w:val="24"/>
          </w:rPr>
          <w:t>http://www.naspaa.org/principals/resources/urban.asp</w:t>
        </w:r>
      </w:hyperlink>
      <w:r w:rsidR="00237D94" w:rsidRPr="00305365">
        <w:rPr>
          <w:sz w:val="24"/>
        </w:rPr>
        <w:t xml:space="preserve">  Retrieved 10/20 /2012</w:t>
      </w:r>
    </w:p>
    <w:p w:rsidR="00237D94" w:rsidRPr="00B863FB" w:rsidRDefault="00237D94" w:rsidP="00237D94">
      <w:pPr>
        <w:rPr>
          <w:sz w:val="24"/>
        </w:rPr>
      </w:pPr>
      <w:r w:rsidRPr="00305365">
        <w:rPr>
          <w:sz w:val="24"/>
        </w:rPr>
        <w:br/>
      </w:r>
      <w:r w:rsidRPr="00B863FB">
        <w:rPr>
          <w:sz w:val="24"/>
        </w:rPr>
        <w:t xml:space="preserve">MPA Faculty </w:t>
      </w:r>
      <w:proofErr w:type="gramStart"/>
      <w:r w:rsidRPr="00B863FB">
        <w:rPr>
          <w:sz w:val="24"/>
        </w:rPr>
        <w:t>Meeting  September</w:t>
      </w:r>
      <w:proofErr w:type="gramEnd"/>
      <w:r w:rsidRPr="00B863FB">
        <w:rPr>
          <w:sz w:val="24"/>
        </w:rPr>
        <w:t xml:space="preserve">  and Oct. 2012  (approved General/Tribal Competencies and agreed bridge faculty was essential for cores</w:t>
      </w:r>
    </w:p>
    <w:p w:rsidR="00237D94" w:rsidRPr="00B863FB" w:rsidRDefault="00237D94" w:rsidP="00237D94">
      <w:pPr>
        <w:rPr>
          <w:sz w:val="24"/>
        </w:rPr>
      </w:pPr>
    </w:p>
    <w:p w:rsidR="00237D94" w:rsidRPr="00B863FB" w:rsidRDefault="00237D94" w:rsidP="00237D94">
      <w:pPr>
        <w:rPr>
          <w:sz w:val="24"/>
        </w:rPr>
      </w:pPr>
      <w:r w:rsidRPr="00B863FB">
        <w:rPr>
          <w:sz w:val="24"/>
        </w:rPr>
        <w:t xml:space="preserve">Newland, Chester, 2010. </w:t>
      </w:r>
      <w:proofErr w:type="gramStart"/>
      <w:r w:rsidRPr="00B863FB">
        <w:rPr>
          <w:sz w:val="24"/>
        </w:rPr>
        <w:t>Personal conversation.</w:t>
      </w:r>
      <w:proofErr w:type="gramEnd"/>
    </w:p>
    <w:p w:rsidR="00237D94" w:rsidRPr="00B863FB" w:rsidRDefault="00237D94" w:rsidP="00237D94">
      <w:pPr>
        <w:rPr>
          <w:sz w:val="24"/>
        </w:rPr>
      </w:pPr>
    </w:p>
    <w:p w:rsidR="00237D94" w:rsidRPr="00B863FB" w:rsidRDefault="00237D94" w:rsidP="00237D94">
      <w:pPr>
        <w:rPr>
          <w:sz w:val="24"/>
        </w:rPr>
      </w:pPr>
      <w:proofErr w:type="gramStart"/>
      <w:r w:rsidRPr="00B863FB">
        <w:rPr>
          <w:sz w:val="24"/>
        </w:rPr>
        <w:t>Parker, Alan, 2012.</w:t>
      </w:r>
      <w:proofErr w:type="gramEnd"/>
      <w:r w:rsidRPr="00B863FB">
        <w:rPr>
          <w:sz w:val="24"/>
        </w:rPr>
        <w:t xml:space="preserve"> </w:t>
      </w:r>
      <w:proofErr w:type="gramStart"/>
      <w:r w:rsidRPr="00B863FB">
        <w:rPr>
          <w:sz w:val="24"/>
        </w:rPr>
        <w:t>Personal conversation.</w:t>
      </w:r>
      <w:proofErr w:type="gramEnd"/>
    </w:p>
    <w:p w:rsidR="00237D94" w:rsidRPr="00B863FB" w:rsidRDefault="00237D94" w:rsidP="00237D94">
      <w:pPr>
        <w:rPr>
          <w:sz w:val="24"/>
        </w:rPr>
      </w:pPr>
    </w:p>
    <w:p w:rsidR="00237D94" w:rsidRPr="00B863FB" w:rsidRDefault="00237D94" w:rsidP="00237D94">
      <w:pPr>
        <w:rPr>
          <w:sz w:val="24"/>
        </w:rPr>
      </w:pPr>
      <w:r w:rsidRPr="00B863FB">
        <w:rPr>
          <w:sz w:val="24"/>
        </w:rPr>
        <w:t xml:space="preserve">Serpa, Jenny, Jeff Wall and </w:t>
      </w:r>
      <w:proofErr w:type="spellStart"/>
      <w:r w:rsidRPr="00B863FB">
        <w:rPr>
          <w:sz w:val="24"/>
        </w:rPr>
        <w:t>Puanini</w:t>
      </w:r>
      <w:proofErr w:type="spellEnd"/>
      <w:r w:rsidRPr="00B863FB">
        <w:rPr>
          <w:sz w:val="24"/>
        </w:rPr>
        <w:t xml:space="preserve"> </w:t>
      </w:r>
      <w:proofErr w:type="gramStart"/>
      <w:r w:rsidRPr="00B863FB">
        <w:rPr>
          <w:sz w:val="24"/>
        </w:rPr>
        <w:t>Nihoa  Capstone</w:t>
      </w:r>
      <w:proofErr w:type="gramEnd"/>
      <w:r w:rsidRPr="00B863FB">
        <w:rPr>
          <w:sz w:val="24"/>
        </w:rPr>
        <w:t xml:space="preserve"> Study of 2012, “Serving the Tribal Community:  The Master of Public Administration’s Tribal Governance Track “   A survey instrument was sent via email to all known students and graduates in the Tribal Track. A total of 29 surveys were received.  Since graduates were not coded by Track or concentration until 2012, not all were located.  In addition, nineteen Tribal leaders were surveyed and two key informant interviews. Eight former students were in the Tribal leader group, so altogether 37 alumni and student surveys were received.</w:t>
      </w:r>
    </w:p>
    <w:p w:rsidR="00237D94" w:rsidRPr="00B863FB" w:rsidRDefault="00237D94" w:rsidP="00237D94">
      <w:pPr>
        <w:rPr>
          <w:sz w:val="24"/>
        </w:rPr>
      </w:pPr>
    </w:p>
    <w:p w:rsidR="00237D94" w:rsidRPr="00B863FB" w:rsidRDefault="00237D94" w:rsidP="00237D94">
      <w:pPr>
        <w:rPr>
          <w:b/>
          <w:sz w:val="24"/>
        </w:rPr>
      </w:pPr>
      <w:r w:rsidRPr="00B863FB">
        <w:rPr>
          <w:sz w:val="24"/>
        </w:rPr>
        <w:lastRenderedPageBreak/>
        <w:t xml:space="preserve">Wu, </w:t>
      </w:r>
      <w:proofErr w:type="spellStart"/>
      <w:r w:rsidRPr="00B863FB">
        <w:rPr>
          <w:sz w:val="24"/>
        </w:rPr>
        <w:t>Xun</w:t>
      </w:r>
      <w:proofErr w:type="spellEnd"/>
      <w:r w:rsidRPr="00B863FB">
        <w:rPr>
          <w:sz w:val="24"/>
        </w:rPr>
        <w:t xml:space="preserve"> and </w:t>
      </w:r>
      <w:proofErr w:type="spellStart"/>
      <w:proofErr w:type="gramStart"/>
      <w:r w:rsidRPr="00B863FB">
        <w:rPr>
          <w:sz w:val="24"/>
        </w:rPr>
        <w:t>Jingwei</w:t>
      </w:r>
      <w:proofErr w:type="spellEnd"/>
      <w:r w:rsidRPr="00B863FB">
        <w:rPr>
          <w:sz w:val="24"/>
        </w:rPr>
        <w:t xml:space="preserve">  He</w:t>
      </w:r>
      <w:proofErr w:type="gramEnd"/>
      <w:r w:rsidRPr="00B863FB">
        <w:rPr>
          <w:sz w:val="24"/>
        </w:rPr>
        <w:t xml:space="preserve">, (2009)  Public Administration Review  </w:t>
      </w:r>
      <w:r w:rsidRPr="00B863FB">
        <w:rPr>
          <w:sz w:val="24"/>
        </w:rPr>
        <w:br/>
      </w:r>
    </w:p>
    <w:p w:rsidR="00237D94" w:rsidRPr="00B863FB" w:rsidRDefault="00237D94" w:rsidP="00237D94">
      <w:pPr>
        <w:rPr>
          <w:sz w:val="24"/>
        </w:rPr>
      </w:pPr>
      <w:r w:rsidRPr="00B863FB">
        <w:rPr>
          <w:b/>
          <w:sz w:val="24"/>
        </w:rPr>
        <w:t xml:space="preserve">OTHER DOCUMENTS </w:t>
      </w:r>
    </w:p>
    <w:p w:rsidR="00237D94" w:rsidRPr="00B863FB" w:rsidRDefault="00237D94" w:rsidP="00237D94">
      <w:pPr>
        <w:rPr>
          <w:sz w:val="24"/>
        </w:rPr>
      </w:pPr>
      <w:r w:rsidRPr="00B863FB">
        <w:rPr>
          <w:sz w:val="24"/>
        </w:rPr>
        <w:t>Unpublished documents referred to in the body of this review are included in the Appendixes.   Erin Genia has a full copy of the Higher Education Coordinating Board study (60pp.) if that is needed.</w:t>
      </w:r>
    </w:p>
    <w:p w:rsidR="00237D94" w:rsidRPr="00B863FB" w:rsidRDefault="00237D94" w:rsidP="00237D94">
      <w:pPr>
        <w:rPr>
          <w:sz w:val="24"/>
        </w:rPr>
      </w:pPr>
    </w:p>
    <w:p w:rsidR="00237D94" w:rsidRDefault="00237D94" w:rsidP="0039103F">
      <w:pPr>
        <w:jc w:val="center"/>
        <w:rPr>
          <w:b/>
          <w:sz w:val="24"/>
        </w:rPr>
      </w:pPr>
    </w:p>
    <w:p w:rsidR="00237D94" w:rsidRDefault="00237D94" w:rsidP="0039103F">
      <w:pPr>
        <w:jc w:val="center"/>
        <w:rPr>
          <w:b/>
          <w:sz w:val="24"/>
        </w:rPr>
      </w:pPr>
    </w:p>
    <w:p w:rsidR="00237D94" w:rsidRDefault="00237D94" w:rsidP="0039103F">
      <w:pPr>
        <w:jc w:val="center"/>
        <w:rPr>
          <w:b/>
          <w:sz w:val="24"/>
        </w:rPr>
      </w:pPr>
    </w:p>
    <w:p w:rsidR="00237D94" w:rsidRDefault="00237D94" w:rsidP="0039103F">
      <w:pPr>
        <w:jc w:val="center"/>
        <w:rPr>
          <w:b/>
          <w:sz w:val="24"/>
        </w:rPr>
      </w:pPr>
    </w:p>
    <w:p w:rsidR="00237D94" w:rsidRDefault="00237D94" w:rsidP="0039103F">
      <w:pPr>
        <w:jc w:val="center"/>
        <w:rPr>
          <w:b/>
          <w:sz w:val="24"/>
        </w:rPr>
      </w:pPr>
    </w:p>
    <w:p w:rsidR="00237D94" w:rsidRDefault="00237D94" w:rsidP="0039103F">
      <w:pPr>
        <w:jc w:val="center"/>
        <w:rPr>
          <w:b/>
          <w:sz w:val="24"/>
        </w:rPr>
      </w:pPr>
    </w:p>
    <w:p w:rsidR="00237D94" w:rsidRDefault="00237D94" w:rsidP="0039103F">
      <w:pPr>
        <w:jc w:val="center"/>
        <w:rPr>
          <w:b/>
          <w:sz w:val="24"/>
        </w:rPr>
      </w:pPr>
    </w:p>
    <w:p w:rsidR="00237D94" w:rsidRDefault="00237D94" w:rsidP="0039103F">
      <w:pPr>
        <w:jc w:val="center"/>
        <w:rPr>
          <w:b/>
          <w:sz w:val="24"/>
        </w:rPr>
      </w:pPr>
    </w:p>
    <w:p w:rsidR="00237D94" w:rsidRDefault="00237D94" w:rsidP="0039103F">
      <w:pPr>
        <w:jc w:val="center"/>
        <w:rPr>
          <w:b/>
          <w:sz w:val="24"/>
        </w:rPr>
      </w:pPr>
    </w:p>
    <w:p w:rsidR="00237D94" w:rsidRDefault="00237D94" w:rsidP="0039103F">
      <w:pPr>
        <w:jc w:val="center"/>
        <w:rPr>
          <w:b/>
          <w:sz w:val="24"/>
        </w:rPr>
      </w:pPr>
    </w:p>
    <w:p w:rsidR="00237D94" w:rsidRDefault="00237D94" w:rsidP="0039103F">
      <w:pPr>
        <w:jc w:val="center"/>
        <w:rPr>
          <w:b/>
          <w:sz w:val="24"/>
        </w:rPr>
      </w:pPr>
    </w:p>
    <w:p w:rsidR="00237D94" w:rsidRDefault="00237D94" w:rsidP="0039103F">
      <w:pPr>
        <w:jc w:val="center"/>
        <w:rPr>
          <w:b/>
          <w:sz w:val="24"/>
        </w:rPr>
      </w:pPr>
    </w:p>
    <w:p w:rsidR="00237D94" w:rsidRDefault="00237D94" w:rsidP="0039103F">
      <w:pPr>
        <w:jc w:val="center"/>
        <w:rPr>
          <w:b/>
          <w:sz w:val="24"/>
        </w:rPr>
      </w:pPr>
    </w:p>
    <w:p w:rsidR="00237D94" w:rsidRDefault="00237D94" w:rsidP="0039103F">
      <w:pPr>
        <w:jc w:val="center"/>
        <w:rPr>
          <w:b/>
          <w:sz w:val="24"/>
        </w:rPr>
      </w:pPr>
    </w:p>
    <w:p w:rsidR="00237D94" w:rsidRDefault="00237D94" w:rsidP="0039103F">
      <w:pPr>
        <w:jc w:val="center"/>
        <w:rPr>
          <w:b/>
          <w:sz w:val="24"/>
        </w:rPr>
      </w:pPr>
    </w:p>
    <w:p w:rsidR="00237D94" w:rsidRDefault="00237D94" w:rsidP="0039103F">
      <w:pPr>
        <w:jc w:val="center"/>
        <w:rPr>
          <w:b/>
          <w:sz w:val="24"/>
        </w:rPr>
      </w:pPr>
    </w:p>
    <w:p w:rsidR="00237D94" w:rsidRDefault="00237D94" w:rsidP="0039103F">
      <w:pPr>
        <w:jc w:val="center"/>
        <w:rPr>
          <w:b/>
          <w:sz w:val="24"/>
        </w:rPr>
      </w:pPr>
    </w:p>
    <w:p w:rsidR="00237D94" w:rsidRDefault="00237D94" w:rsidP="0039103F">
      <w:pPr>
        <w:jc w:val="center"/>
        <w:rPr>
          <w:b/>
          <w:sz w:val="24"/>
        </w:rPr>
      </w:pPr>
    </w:p>
    <w:p w:rsidR="00237D94" w:rsidRDefault="00237D94" w:rsidP="0039103F">
      <w:pPr>
        <w:jc w:val="center"/>
        <w:rPr>
          <w:b/>
          <w:sz w:val="24"/>
        </w:rPr>
      </w:pPr>
    </w:p>
    <w:p w:rsidR="00237D94" w:rsidRDefault="00237D94" w:rsidP="0039103F">
      <w:pPr>
        <w:jc w:val="center"/>
        <w:rPr>
          <w:b/>
          <w:sz w:val="24"/>
        </w:rPr>
      </w:pPr>
    </w:p>
    <w:p w:rsidR="00237D94" w:rsidRDefault="00237D94" w:rsidP="0039103F">
      <w:pPr>
        <w:jc w:val="center"/>
        <w:rPr>
          <w:b/>
          <w:sz w:val="24"/>
        </w:rPr>
      </w:pPr>
    </w:p>
    <w:p w:rsidR="00237D94" w:rsidRDefault="00237D94" w:rsidP="0039103F">
      <w:pPr>
        <w:jc w:val="center"/>
        <w:rPr>
          <w:b/>
          <w:sz w:val="24"/>
        </w:rPr>
      </w:pPr>
    </w:p>
    <w:p w:rsidR="00237D94" w:rsidRDefault="00237D94" w:rsidP="0039103F">
      <w:pPr>
        <w:jc w:val="center"/>
        <w:rPr>
          <w:b/>
          <w:sz w:val="24"/>
        </w:rPr>
      </w:pPr>
    </w:p>
    <w:p w:rsidR="00237D94" w:rsidRDefault="00237D94" w:rsidP="0039103F">
      <w:pPr>
        <w:jc w:val="center"/>
        <w:rPr>
          <w:b/>
          <w:sz w:val="24"/>
        </w:rPr>
      </w:pPr>
    </w:p>
    <w:p w:rsidR="00237D94" w:rsidRDefault="00237D94" w:rsidP="0039103F">
      <w:pPr>
        <w:jc w:val="center"/>
        <w:rPr>
          <w:b/>
          <w:sz w:val="24"/>
        </w:rPr>
      </w:pPr>
    </w:p>
    <w:p w:rsidR="00237D94" w:rsidRDefault="00237D94" w:rsidP="0039103F">
      <w:pPr>
        <w:jc w:val="center"/>
        <w:rPr>
          <w:b/>
          <w:sz w:val="24"/>
        </w:rPr>
      </w:pPr>
    </w:p>
    <w:p w:rsidR="00237D94" w:rsidRDefault="00237D94" w:rsidP="0039103F">
      <w:pPr>
        <w:jc w:val="center"/>
        <w:rPr>
          <w:b/>
          <w:sz w:val="24"/>
        </w:rPr>
      </w:pPr>
    </w:p>
    <w:p w:rsidR="00237D94" w:rsidRDefault="00237D94" w:rsidP="0039103F">
      <w:pPr>
        <w:jc w:val="center"/>
        <w:rPr>
          <w:b/>
          <w:sz w:val="24"/>
        </w:rPr>
      </w:pPr>
    </w:p>
    <w:p w:rsidR="00237D94" w:rsidRDefault="00237D94" w:rsidP="0039103F">
      <w:pPr>
        <w:jc w:val="center"/>
        <w:rPr>
          <w:b/>
          <w:sz w:val="24"/>
        </w:rPr>
      </w:pPr>
    </w:p>
    <w:p w:rsidR="00237D94" w:rsidRDefault="00237D94" w:rsidP="0039103F">
      <w:pPr>
        <w:jc w:val="center"/>
        <w:rPr>
          <w:b/>
          <w:sz w:val="24"/>
        </w:rPr>
      </w:pPr>
    </w:p>
    <w:p w:rsidR="00237D94" w:rsidRDefault="00237D94" w:rsidP="0039103F">
      <w:pPr>
        <w:jc w:val="center"/>
        <w:rPr>
          <w:b/>
          <w:sz w:val="24"/>
        </w:rPr>
      </w:pPr>
    </w:p>
    <w:p w:rsidR="00237D94" w:rsidRDefault="00237D94" w:rsidP="0039103F">
      <w:pPr>
        <w:jc w:val="center"/>
        <w:rPr>
          <w:b/>
          <w:sz w:val="24"/>
        </w:rPr>
      </w:pPr>
    </w:p>
    <w:p w:rsidR="00237D94" w:rsidRDefault="00237D94" w:rsidP="0039103F">
      <w:pPr>
        <w:jc w:val="center"/>
        <w:rPr>
          <w:b/>
          <w:sz w:val="24"/>
        </w:rPr>
      </w:pPr>
    </w:p>
    <w:p w:rsidR="00237D94" w:rsidRDefault="00237D94" w:rsidP="0039103F">
      <w:pPr>
        <w:jc w:val="center"/>
        <w:rPr>
          <w:b/>
          <w:sz w:val="24"/>
        </w:rPr>
      </w:pPr>
    </w:p>
    <w:p w:rsidR="00237D94" w:rsidRDefault="00237D94" w:rsidP="0039103F">
      <w:pPr>
        <w:jc w:val="center"/>
        <w:rPr>
          <w:b/>
          <w:sz w:val="24"/>
        </w:rPr>
      </w:pPr>
    </w:p>
    <w:p w:rsidR="00237D94" w:rsidRDefault="00237D94" w:rsidP="0039103F">
      <w:pPr>
        <w:jc w:val="center"/>
        <w:rPr>
          <w:b/>
          <w:sz w:val="24"/>
        </w:rPr>
      </w:pPr>
    </w:p>
    <w:p w:rsidR="00237D94" w:rsidRDefault="00237D94" w:rsidP="0039103F">
      <w:pPr>
        <w:jc w:val="center"/>
        <w:rPr>
          <w:b/>
          <w:sz w:val="24"/>
        </w:rPr>
      </w:pPr>
    </w:p>
    <w:p w:rsidR="00237D94" w:rsidRDefault="00237D94" w:rsidP="0039103F">
      <w:pPr>
        <w:jc w:val="center"/>
        <w:rPr>
          <w:b/>
          <w:sz w:val="24"/>
        </w:rPr>
      </w:pPr>
    </w:p>
    <w:p w:rsidR="00237D94" w:rsidRDefault="00237D94" w:rsidP="0039103F">
      <w:pPr>
        <w:jc w:val="center"/>
        <w:rPr>
          <w:b/>
          <w:sz w:val="24"/>
        </w:rPr>
      </w:pPr>
    </w:p>
    <w:p w:rsidR="0039103F" w:rsidRDefault="0039103F" w:rsidP="0039103F">
      <w:pPr>
        <w:jc w:val="center"/>
        <w:rPr>
          <w:b/>
          <w:sz w:val="24"/>
        </w:rPr>
      </w:pPr>
      <w:r>
        <w:rPr>
          <w:b/>
          <w:sz w:val="24"/>
        </w:rPr>
        <w:lastRenderedPageBreak/>
        <w:t>Ap</w:t>
      </w:r>
      <w:r w:rsidR="00237D94">
        <w:rPr>
          <w:b/>
          <w:sz w:val="24"/>
        </w:rPr>
        <w:t>pendix VII</w:t>
      </w:r>
      <w:r>
        <w:rPr>
          <w:b/>
          <w:sz w:val="24"/>
        </w:rPr>
        <w:t>I</w:t>
      </w:r>
    </w:p>
    <w:p w:rsidR="0039103F" w:rsidRDefault="007A225A" w:rsidP="0039103F">
      <w:pPr>
        <w:jc w:val="center"/>
        <w:rPr>
          <w:b/>
          <w:sz w:val="24"/>
        </w:rPr>
      </w:pPr>
      <w:r>
        <w:rPr>
          <w:b/>
          <w:sz w:val="24"/>
        </w:rPr>
        <w:t>Annual Reports (no report for 05-</w:t>
      </w:r>
      <w:r w:rsidR="0039103F">
        <w:rPr>
          <w:b/>
          <w:sz w:val="24"/>
        </w:rPr>
        <w:t>06</w:t>
      </w:r>
      <w:r>
        <w:rPr>
          <w:b/>
          <w:sz w:val="24"/>
        </w:rPr>
        <w:t xml:space="preserve"> &amp;08-09</w:t>
      </w:r>
      <w:r w:rsidR="0039103F">
        <w:rPr>
          <w:b/>
          <w:sz w:val="24"/>
        </w:rPr>
        <w:t>)</w:t>
      </w:r>
    </w:p>
    <w:p w:rsidR="007A225A" w:rsidRDefault="007A225A" w:rsidP="0039103F">
      <w:pPr>
        <w:jc w:val="center"/>
        <w:rPr>
          <w:b/>
          <w:sz w:val="24"/>
        </w:rPr>
      </w:pPr>
    </w:p>
    <w:p w:rsidR="00C60B6C" w:rsidRDefault="00C60B6C" w:rsidP="00C60B6C">
      <w:pPr>
        <w:jc w:val="center"/>
        <w:rPr>
          <w:b/>
          <w:bCs/>
        </w:rPr>
      </w:pPr>
      <w:r>
        <w:rPr>
          <w:b/>
          <w:bCs/>
        </w:rPr>
        <w:t>The Evergreen State College</w:t>
      </w:r>
    </w:p>
    <w:p w:rsidR="00C60B6C" w:rsidRDefault="00C60B6C" w:rsidP="00C60B6C">
      <w:pPr>
        <w:jc w:val="center"/>
        <w:rPr>
          <w:b/>
          <w:bCs/>
        </w:rPr>
      </w:pPr>
      <w:proofErr w:type="spellStart"/>
      <w:r>
        <w:rPr>
          <w:b/>
          <w:bCs/>
        </w:rPr>
        <w:t>Masters</w:t>
      </w:r>
      <w:proofErr w:type="spellEnd"/>
      <w:r>
        <w:rPr>
          <w:b/>
          <w:bCs/>
        </w:rPr>
        <w:t xml:space="preserve"> Program in Public Administration</w:t>
      </w:r>
    </w:p>
    <w:p w:rsidR="00C60B6C" w:rsidRDefault="00C60B6C" w:rsidP="00C60B6C">
      <w:pPr>
        <w:jc w:val="center"/>
        <w:rPr>
          <w:b/>
          <w:bCs/>
        </w:rPr>
      </w:pPr>
      <w:r>
        <w:rPr>
          <w:b/>
          <w:bCs/>
        </w:rPr>
        <w:t>2003-2004</w:t>
      </w:r>
    </w:p>
    <w:p w:rsidR="00C60B6C" w:rsidRDefault="00C60B6C" w:rsidP="00C60B6C">
      <w:pPr>
        <w:jc w:val="center"/>
        <w:rPr>
          <w:b/>
          <w:bCs/>
        </w:rPr>
      </w:pPr>
    </w:p>
    <w:p w:rsidR="00C60B6C" w:rsidRDefault="00C60B6C" w:rsidP="00C60B6C">
      <w:pPr>
        <w:pStyle w:val="Heading1"/>
      </w:pPr>
      <w:r>
        <w:t>Annual Report</w:t>
      </w:r>
    </w:p>
    <w:p w:rsidR="00C60B6C" w:rsidRDefault="00C60B6C" w:rsidP="00C60B6C"/>
    <w:p w:rsidR="00C60B6C" w:rsidRPr="00305365" w:rsidRDefault="00C60B6C" w:rsidP="00C60B6C">
      <w:pPr>
        <w:pStyle w:val="Heading2"/>
        <w:rPr>
          <w:color w:val="auto"/>
        </w:rPr>
      </w:pPr>
      <w:r w:rsidRPr="00305365">
        <w:rPr>
          <w:color w:val="auto"/>
        </w:rPr>
        <w:t>Message from the Coordinator</w:t>
      </w:r>
    </w:p>
    <w:p w:rsidR="00C60B6C" w:rsidRPr="00305365" w:rsidRDefault="00C60B6C" w:rsidP="00C60B6C"/>
    <w:p w:rsidR="00C60B6C" w:rsidRDefault="00C60B6C" w:rsidP="00C60B6C">
      <w:r>
        <w:t xml:space="preserve">The Evergreen State College </w:t>
      </w:r>
      <w:proofErr w:type="spellStart"/>
      <w:r>
        <w:t>Masters</w:t>
      </w:r>
      <w:proofErr w:type="spellEnd"/>
      <w:r>
        <w:t xml:space="preserve"> Program in Public Administration completed a highly successful 2003-2004 academic year. We began the year with 45 new students at our orientation on September 15, 2003, with State Insurance Commissioner Mike </w:t>
      </w:r>
      <w:proofErr w:type="spellStart"/>
      <w:r>
        <w:t>Kriedler</w:t>
      </w:r>
      <w:proofErr w:type="spellEnd"/>
      <w:r>
        <w:t xml:space="preserve"> giving a fine address on the importance of public service.  On June 13, 2004 we celebrated the graduation of 32 students, including 13 from our first cohort of students in the tribal governance concentration. </w:t>
      </w:r>
      <w:r>
        <w:rPr>
          <w:szCs w:val="22"/>
        </w:rPr>
        <w:t xml:space="preserve">Pearl </w:t>
      </w:r>
      <w:proofErr w:type="spellStart"/>
      <w:r>
        <w:rPr>
          <w:szCs w:val="22"/>
        </w:rPr>
        <w:t>Capoeman</w:t>
      </w:r>
      <w:proofErr w:type="spellEnd"/>
      <w:r>
        <w:rPr>
          <w:szCs w:val="22"/>
        </w:rPr>
        <w:t xml:space="preserve">-Baller, leader of the Quinault Indian Nation, gave a thoughtful address to our graduates at a very successful hooding ceremony.  </w:t>
      </w:r>
    </w:p>
    <w:p w:rsidR="00C60B6C" w:rsidRDefault="00C60B6C" w:rsidP="00C60B6C"/>
    <w:p w:rsidR="00C60B6C" w:rsidRDefault="00C60B6C" w:rsidP="00C60B6C">
      <w:r>
        <w:t xml:space="preserve">This report summarizes our important accomplishments last year as well as data from student surveys that provide a snapshot of their satisfaction with and feedback about the program.  A list of the key accomplishments is included on page 2, and our organizational goals for last year, and the upcoming academic year 2004-05 are included on page **..  I am pleased with the progress we have made in implementing our revised curriculum and new organizational structure.  Our faculty, staff, and advisory board members have worked hard on the redesign and redirection of the program, and our high enrollment figures and strong levels of student satisfaction suggest that these changes are moving us in the right direction. </w:t>
      </w:r>
    </w:p>
    <w:p w:rsidR="00C60B6C" w:rsidRDefault="00C60B6C" w:rsidP="00C60B6C"/>
    <w:p w:rsidR="00C60B6C" w:rsidRDefault="00C60B6C" w:rsidP="00C60B6C">
      <w:r>
        <w:t xml:space="preserve">My thanks to everyone who contributed to the success of the program this year, and specifically thank Dave </w:t>
      </w:r>
      <w:proofErr w:type="spellStart"/>
      <w:r>
        <w:t>Finnell</w:t>
      </w:r>
      <w:proofErr w:type="spellEnd"/>
      <w:r>
        <w:t xml:space="preserve"> and Mary McGhee for their assistance with this report. </w:t>
      </w:r>
    </w:p>
    <w:p w:rsidR="00C60B6C" w:rsidRPr="00305365" w:rsidRDefault="00C60B6C" w:rsidP="00C60B6C">
      <w:r>
        <w:t xml:space="preserve">If you have any questions about the program or feedback on this report, please contact me at 360-867-6616 or </w:t>
      </w:r>
      <w:hyperlink r:id="rId42" w:history="1">
        <w:r w:rsidRPr="00305365">
          <w:rPr>
            <w:rStyle w:val="Hyperlink"/>
            <w:color w:val="auto"/>
          </w:rPr>
          <w:t>geril@evergreen.edu</w:t>
        </w:r>
      </w:hyperlink>
      <w:r w:rsidRPr="00305365">
        <w:t xml:space="preserve">.  </w:t>
      </w:r>
    </w:p>
    <w:p w:rsidR="00C60B6C" w:rsidRPr="00305365" w:rsidRDefault="00C60B6C" w:rsidP="00C60B6C"/>
    <w:p w:rsidR="00C60B6C" w:rsidRDefault="00C60B6C" w:rsidP="00C60B6C">
      <w:r>
        <w:t>Larry Geri</w:t>
      </w:r>
    </w:p>
    <w:p w:rsidR="00C60B6C" w:rsidRDefault="00C60B6C" w:rsidP="00C60B6C">
      <w:r>
        <w:t>MPA Coordinator</w:t>
      </w:r>
    </w:p>
    <w:p w:rsidR="00C60B6C" w:rsidRDefault="00C60B6C" w:rsidP="00C60B6C"/>
    <w:p w:rsidR="00C60B6C" w:rsidRDefault="00C60B6C" w:rsidP="00C60B6C">
      <w:pPr>
        <w:pStyle w:val="Heading1"/>
        <w:rPr>
          <w:bCs w:val="0"/>
        </w:rPr>
      </w:pPr>
      <w:r>
        <w:rPr>
          <w:bCs w:val="0"/>
        </w:rPr>
        <w:t>Program Mission</w:t>
      </w:r>
    </w:p>
    <w:p w:rsidR="00C60B6C" w:rsidRDefault="00C60B6C" w:rsidP="00C60B6C">
      <w:pPr>
        <w:rPr>
          <w:b/>
        </w:rPr>
      </w:pPr>
    </w:p>
    <w:p w:rsidR="00C60B6C" w:rsidRDefault="00C60B6C" w:rsidP="00C60B6C">
      <w:r>
        <w:t>The mission of The Evergreen State College Master of Public Administration (MPA) program is to provide high-quality professional education to students pursuing careers within government agencies, tribal governments and non-profit organizations.  We are committed to preparing students to seek democratic, equitable, and practical solutions to public problems by embedding issues of social justice, social change, and democratic governance throughout our program.  We seek to develop leaders who think analytically, communicate effectively, and work collaboratively as they strive to make a difference in public service.  Toward those ends, we offer an academic program leading to the degree of Master of Public Administration.</w:t>
      </w:r>
    </w:p>
    <w:p w:rsidR="00C60B6C" w:rsidRDefault="00C60B6C" w:rsidP="00C60B6C">
      <w:pPr>
        <w:pStyle w:val="Heading1"/>
      </w:pPr>
      <w:r>
        <w:lastRenderedPageBreak/>
        <w:t>Primary Accomplishments in 2003-2004</w:t>
      </w:r>
    </w:p>
    <w:p w:rsidR="00C60B6C" w:rsidRDefault="00C60B6C" w:rsidP="00C60B6C">
      <w:pPr>
        <w:pStyle w:val="Heading3"/>
      </w:pPr>
      <w:r>
        <w:t>People</w:t>
      </w:r>
    </w:p>
    <w:p w:rsidR="00C60B6C" w:rsidRDefault="00C60B6C" w:rsidP="00C60B6C">
      <w:pPr>
        <w:widowControl/>
        <w:numPr>
          <w:ilvl w:val="0"/>
          <w:numId w:val="24"/>
        </w:numPr>
        <w:suppressAutoHyphens w:val="0"/>
        <w:rPr>
          <w:sz w:val="22"/>
          <w:szCs w:val="22"/>
        </w:rPr>
      </w:pPr>
      <w:r>
        <w:rPr>
          <w:sz w:val="22"/>
          <w:szCs w:val="22"/>
        </w:rPr>
        <w:t xml:space="preserve">We hired a new Associate Coordinator, Mary McGhee, who learned the job quickly and is performing at a high level.  </w:t>
      </w:r>
    </w:p>
    <w:p w:rsidR="00C60B6C" w:rsidRDefault="00C60B6C" w:rsidP="00C60B6C">
      <w:pPr>
        <w:widowControl/>
        <w:numPr>
          <w:ilvl w:val="0"/>
          <w:numId w:val="24"/>
        </w:numPr>
        <w:suppressAutoHyphens w:val="0"/>
        <w:rPr>
          <w:sz w:val="22"/>
          <w:szCs w:val="22"/>
        </w:rPr>
      </w:pPr>
      <w:r>
        <w:rPr>
          <w:sz w:val="22"/>
          <w:szCs w:val="22"/>
        </w:rPr>
        <w:t xml:space="preserve">We brought in several fine new </w:t>
      </w:r>
      <w:proofErr w:type="gramStart"/>
      <w:r>
        <w:rPr>
          <w:sz w:val="22"/>
          <w:szCs w:val="22"/>
        </w:rPr>
        <w:t>faculty</w:t>
      </w:r>
      <w:proofErr w:type="gramEnd"/>
      <w:r>
        <w:rPr>
          <w:sz w:val="22"/>
          <w:szCs w:val="22"/>
        </w:rPr>
        <w:t xml:space="preserve"> to teach in the program.  Dick Cushing taught Financial Management, and Joan LaFrance taught Human Resources.  </w:t>
      </w:r>
    </w:p>
    <w:p w:rsidR="00C60B6C" w:rsidRDefault="00C60B6C" w:rsidP="00C60B6C">
      <w:pPr>
        <w:widowControl/>
        <w:numPr>
          <w:ilvl w:val="0"/>
          <w:numId w:val="24"/>
        </w:numPr>
        <w:suppressAutoHyphens w:val="0"/>
        <w:rPr>
          <w:sz w:val="22"/>
          <w:szCs w:val="22"/>
        </w:rPr>
      </w:pPr>
      <w:r>
        <w:rPr>
          <w:sz w:val="22"/>
          <w:szCs w:val="22"/>
        </w:rPr>
        <w:t>For the upcoming academic year, we have hired Marc Baldwin to fill in for Gail Johnson while she is on leave during the upcoming year; he will teach 2</w:t>
      </w:r>
      <w:r>
        <w:rPr>
          <w:sz w:val="22"/>
          <w:szCs w:val="22"/>
          <w:vertAlign w:val="superscript"/>
        </w:rPr>
        <w:t>nd</w:t>
      </w:r>
      <w:r>
        <w:rPr>
          <w:sz w:val="22"/>
          <w:szCs w:val="22"/>
        </w:rPr>
        <w:t xml:space="preserve"> year core with Cheryl Simrell King.  Colleen Gillespie, former executive director of the Community Foundation for South Sound, will teach nonprofit management.  Ann Daley of Evergreen will teach a course on collective bargaining, and Faith Trimble (an MPA grad) and Jeanne Ward will teach project management. </w:t>
      </w:r>
    </w:p>
    <w:p w:rsidR="00C60B6C" w:rsidRDefault="00C60B6C" w:rsidP="00C60B6C">
      <w:pPr>
        <w:rPr>
          <w:sz w:val="22"/>
          <w:szCs w:val="22"/>
        </w:rPr>
      </w:pPr>
    </w:p>
    <w:p w:rsidR="00C60B6C" w:rsidRDefault="00C60B6C" w:rsidP="00C60B6C">
      <w:pPr>
        <w:pStyle w:val="Heading2"/>
        <w:rPr>
          <w:sz w:val="22"/>
          <w:szCs w:val="22"/>
        </w:rPr>
      </w:pPr>
      <w:r w:rsidRPr="00BD1864">
        <w:rPr>
          <w:color w:val="auto"/>
          <w:sz w:val="22"/>
        </w:rPr>
        <w:t>Publications and Scholarship</w:t>
      </w:r>
    </w:p>
    <w:p w:rsidR="00C60B6C" w:rsidRDefault="00C60B6C" w:rsidP="00C60B6C">
      <w:pPr>
        <w:widowControl/>
        <w:numPr>
          <w:ilvl w:val="0"/>
          <w:numId w:val="24"/>
        </w:numPr>
        <w:suppressAutoHyphens w:val="0"/>
        <w:rPr>
          <w:sz w:val="22"/>
          <w:szCs w:val="22"/>
        </w:rPr>
      </w:pPr>
      <w:r>
        <w:rPr>
          <w:sz w:val="22"/>
        </w:rPr>
        <w:t xml:space="preserve">Cheryl Simrell King completed her latest book, </w:t>
      </w:r>
      <w:r>
        <w:rPr>
          <w:sz w:val="22"/>
          <w:u w:val="single"/>
        </w:rPr>
        <w:t>Transformational Public Service: Portraits of Theory in Practice</w:t>
      </w:r>
      <w:r>
        <w:rPr>
          <w:sz w:val="22"/>
        </w:rPr>
        <w:t>, which will be published by M.E. Sharpe in January, 2005.  Congratulations, Cheryl!</w:t>
      </w:r>
    </w:p>
    <w:p w:rsidR="00C60B6C" w:rsidRDefault="00C60B6C" w:rsidP="00C60B6C">
      <w:pPr>
        <w:widowControl/>
        <w:numPr>
          <w:ilvl w:val="0"/>
          <w:numId w:val="24"/>
        </w:numPr>
        <w:suppressAutoHyphens w:val="0"/>
        <w:rPr>
          <w:sz w:val="22"/>
          <w:szCs w:val="22"/>
        </w:rPr>
      </w:pPr>
      <w:r>
        <w:rPr>
          <w:sz w:val="22"/>
        </w:rPr>
        <w:t xml:space="preserve">Cheryl also published an article in </w:t>
      </w:r>
      <w:r>
        <w:rPr>
          <w:i/>
          <w:iCs/>
          <w:sz w:val="22"/>
        </w:rPr>
        <w:t xml:space="preserve">Administrative Theory and Praxis </w:t>
      </w:r>
      <w:r>
        <w:rPr>
          <w:sz w:val="22"/>
        </w:rPr>
        <w:t>entitled</w:t>
      </w:r>
      <w:proofErr w:type="gramStart"/>
      <w:r>
        <w:rPr>
          <w:i/>
          <w:iCs/>
          <w:sz w:val="22"/>
        </w:rPr>
        <w:t>,</w:t>
      </w:r>
      <w:r>
        <w:rPr>
          <w:sz w:val="22"/>
        </w:rPr>
        <w:t xml:space="preserve"> </w:t>
      </w:r>
      <w:r>
        <w:rPr>
          <w:i/>
          <w:iCs/>
          <w:sz w:val="22"/>
        </w:rPr>
        <w:t xml:space="preserve"> </w:t>
      </w:r>
      <w:r>
        <w:rPr>
          <w:sz w:val="22"/>
        </w:rPr>
        <w:t>“</w:t>
      </w:r>
      <w:proofErr w:type="gramEnd"/>
      <w:r>
        <w:rPr>
          <w:sz w:val="22"/>
        </w:rPr>
        <w:t>The scholastic is political: A response to Michael Spicer.”</w:t>
      </w:r>
    </w:p>
    <w:p w:rsidR="00C60B6C" w:rsidRDefault="00C60B6C" w:rsidP="00C60B6C">
      <w:pPr>
        <w:rPr>
          <w:sz w:val="22"/>
          <w:szCs w:val="22"/>
        </w:rPr>
      </w:pPr>
    </w:p>
    <w:p w:rsidR="00C60B6C" w:rsidRDefault="00C60B6C" w:rsidP="00C60B6C">
      <w:pPr>
        <w:pStyle w:val="Heading3"/>
      </w:pPr>
      <w:r>
        <w:t xml:space="preserve">Enrollment and Program Data </w:t>
      </w:r>
    </w:p>
    <w:p w:rsidR="00C60B6C" w:rsidRDefault="00C60B6C" w:rsidP="00C60B6C">
      <w:pPr>
        <w:widowControl/>
        <w:numPr>
          <w:ilvl w:val="0"/>
          <w:numId w:val="24"/>
        </w:numPr>
        <w:suppressAutoHyphens w:val="0"/>
        <w:rPr>
          <w:sz w:val="22"/>
          <w:szCs w:val="22"/>
        </w:rPr>
      </w:pPr>
      <w:r>
        <w:rPr>
          <w:sz w:val="22"/>
          <w:szCs w:val="22"/>
        </w:rPr>
        <w:t xml:space="preserve">By early May of this year we completed our admissions for the regular cohort, the earliest we have closed admissions in the last 10 years.  </w:t>
      </w:r>
    </w:p>
    <w:p w:rsidR="00C60B6C" w:rsidRDefault="00C60B6C" w:rsidP="00C60B6C">
      <w:pPr>
        <w:widowControl/>
        <w:numPr>
          <w:ilvl w:val="0"/>
          <w:numId w:val="24"/>
        </w:numPr>
        <w:suppressAutoHyphens w:val="0"/>
        <w:rPr>
          <w:sz w:val="22"/>
          <w:szCs w:val="22"/>
        </w:rPr>
      </w:pPr>
      <w:r>
        <w:rPr>
          <w:sz w:val="22"/>
          <w:szCs w:val="22"/>
        </w:rPr>
        <w:t xml:space="preserve">Student satisfaction with our course offerings and with their overall experience in the program remained high.  </w:t>
      </w:r>
    </w:p>
    <w:p w:rsidR="00C60B6C" w:rsidRDefault="00C60B6C" w:rsidP="00C60B6C">
      <w:pPr>
        <w:ind w:left="360"/>
        <w:rPr>
          <w:sz w:val="22"/>
          <w:szCs w:val="22"/>
        </w:rPr>
      </w:pPr>
    </w:p>
    <w:p w:rsidR="00C60B6C" w:rsidRDefault="00C60B6C" w:rsidP="00C60B6C">
      <w:pPr>
        <w:pStyle w:val="Heading3"/>
      </w:pPr>
      <w:r>
        <w:t>Program Administration</w:t>
      </w:r>
    </w:p>
    <w:p w:rsidR="00C60B6C" w:rsidRDefault="00C60B6C" w:rsidP="00C60B6C">
      <w:pPr>
        <w:widowControl/>
        <w:numPr>
          <w:ilvl w:val="0"/>
          <w:numId w:val="24"/>
        </w:numPr>
        <w:suppressAutoHyphens w:val="0"/>
        <w:rPr>
          <w:sz w:val="22"/>
          <w:szCs w:val="22"/>
        </w:rPr>
      </w:pPr>
      <w:r>
        <w:rPr>
          <w:sz w:val="22"/>
          <w:szCs w:val="22"/>
        </w:rPr>
        <w:t>Our advisory board met twice and gave us fine counsel on the current and future direction of the program.  We thank them for the support they have provided to the program.</w:t>
      </w:r>
    </w:p>
    <w:p w:rsidR="00C60B6C" w:rsidRDefault="00C60B6C" w:rsidP="00C60B6C">
      <w:pPr>
        <w:widowControl/>
        <w:numPr>
          <w:ilvl w:val="0"/>
          <w:numId w:val="24"/>
        </w:numPr>
        <w:suppressAutoHyphens w:val="0"/>
        <w:rPr>
          <w:sz w:val="22"/>
          <w:szCs w:val="22"/>
        </w:rPr>
      </w:pPr>
      <w:r>
        <w:rPr>
          <w:sz w:val="22"/>
          <w:szCs w:val="22"/>
        </w:rPr>
        <w:t>We completed an overhaul of the MPA webpage, thanks to the assistance of Susan Bustetter and her assistants.   Check it out at</w:t>
      </w:r>
      <w:r w:rsidRPr="00BD1864">
        <w:rPr>
          <w:sz w:val="22"/>
          <w:szCs w:val="22"/>
        </w:rPr>
        <w:t xml:space="preserve">: </w:t>
      </w:r>
      <w:hyperlink r:id="rId43" w:history="1">
        <w:r w:rsidRPr="00BD1864">
          <w:rPr>
            <w:rStyle w:val="Hyperlink"/>
            <w:color w:val="auto"/>
            <w:sz w:val="22"/>
            <w:szCs w:val="22"/>
          </w:rPr>
          <w:t>http://www.evergreen.edu/mpa/home.htm</w:t>
        </w:r>
      </w:hyperlink>
      <w:r>
        <w:rPr>
          <w:sz w:val="22"/>
          <w:szCs w:val="22"/>
        </w:rPr>
        <w:t xml:space="preserve">. </w:t>
      </w:r>
    </w:p>
    <w:p w:rsidR="00C60B6C" w:rsidRDefault="00C60B6C" w:rsidP="00C60B6C">
      <w:pPr>
        <w:widowControl/>
        <w:numPr>
          <w:ilvl w:val="0"/>
          <w:numId w:val="24"/>
        </w:numPr>
        <w:suppressAutoHyphens w:val="0"/>
        <w:rPr>
          <w:sz w:val="22"/>
          <w:szCs w:val="22"/>
        </w:rPr>
      </w:pPr>
      <w:r>
        <w:rPr>
          <w:sz w:val="22"/>
          <w:szCs w:val="22"/>
        </w:rPr>
        <w:t>We began a planning process that will provide incoming students each year with two years of known curricula in the program, plus a tentative plan for a third year.  Thanks to Gail Johnson for her work on this process.</w:t>
      </w:r>
    </w:p>
    <w:p w:rsidR="00C60B6C" w:rsidRDefault="00C60B6C" w:rsidP="00C60B6C">
      <w:pPr>
        <w:widowControl/>
        <w:numPr>
          <w:ilvl w:val="0"/>
          <w:numId w:val="24"/>
        </w:numPr>
        <w:suppressAutoHyphens w:val="0"/>
      </w:pPr>
      <w:r>
        <w:t xml:space="preserve">Our Research Assistant this year, MPA student Dave </w:t>
      </w:r>
      <w:proofErr w:type="spellStart"/>
      <w:r>
        <w:t>Finnell</w:t>
      </w:r>
      <w:proofErr w:type="spellEnd"/>
      <w:r>
        <w:t xml:space="preserve">, consistently provided outstanding assistance to me, Mary and our other faculty.  </w:t>
      </w:r>
    </w:p>
    <w:p w:rsidR="00C60B6C" w:rsidRDefault="00C60B6C" w:rsidP="00C60B6C">
      <w:pPr>
        <w:ind w:left="360"/>
        <w:rPr>
          <w:b/>
          <w:bCs/>
        </w:rPr>
      </w:pPr>
    </w:p>
    <w:p w:rsidR="00C60B6C" w:rsidRDefault="00C60B6C" w:rsidP="00C60B6C">
      <w:pPr>
        <w:rPr>
          <w:sz w:val="22"/>
        </w:rPr>
      </w:pPr>
      <w:r>
        <w:rPr>
          <w:b/>
          <w:bCs/>
          <w:sz w:val="22"/>
        </w:rPr>
        <w:t>Other Activities</w:t>
      </w:r>
    </w:p>
    <w:p w:rsidR="00C60B6C" w:rsidRDefault="00C60B6C" w:rsidP="00C60B6C">
      <w:pPr>
        <w:widowControl/>
        <w:numPr>
          <w:ilvl w:val="0"/>
          <w:numId w:val="24"/>
        </w:numPr>
        <w:suppressAutoHyphens w:val="0"/>
        <w:rPr>
          <w:sz w:val="22"/>
          <w:szCs w:val="22"/>
        </w:rPr>
      </w:pPr>
      <w:r>
        <w:rPr>
          <w:sz w:val="22"/>
          <w:szCs w:val="22"/>
        </w:rPr>
        <w:t>We began a relationship with the Hyogo Prefecture Policy Studies Association (HPPSA), in conjunction with the Evergreen Chapter of ASPA.  We will devote a portion of our website to cataloging websites and academic studies on policy and public administration issues of interest to HPPSA members.</w:t>
      </w:r>
    </w:p>
    <w:p w:rsidR="00C60B6C" w:rsidRDefault="00C60B6C" w:rsidP="00C60B6C">
      <w:pPr>
        <w:widowControl/>
        <w:numPr>
          <w:ilvl w:val="0"/>
          <w:numId w:val="24"/>
        </w:numPr>
        <w:suppressAutoHyphens w:val="0"/>
        <w:rPr>
          <w:sz w:val="22"/>
          <w:szCs w:val="22"/>
        </w:rPr>
      </w:pPr>
      <w:r>
        <w:rPr>
          <w:sz w:val="22"/>
          <w:szCs w:val="22"/>
        </w:rPr>
        <w:t xml:space="preserve">We had an effective presence at the ASPA conference in Portland, Oregon.  Gail Johnson and I participated in a panel on human resources in the public sector; Cheryl Simrell King also facilitated a panel. </w:t>
      </w:r>
    </w:p>
    <w:p w:rsidR="00C60B6C" w:rsidRDefault="00C60B6C" w:rsidP="00C60B6C">
      <w:pPr>
        <w:widowControl/>
        <w:numPr>
          <w:ilvl w:val="0"/>
          <w:numId w:val="24"/>
        </w:numPr>
        <w:suppressAutoHyphens w:val="0"/>
        <w:rPr>
          <w:sz w:val="22"/>
          <w:szCs w:val="22"/>
        </w:rPr>
      </w:pPr>
      <w:r>
        <w:rPr>
          <w:sz w:val="22"/>
          <w:szCs w:val="22"/>
        </w:rPr>
        <w:t xml:space="preserve">Our alumni group sponsored several activities and began to raise funds for student scholarships, thanks to their time and energy and Nita Rinehart’s guidance.  </w:t>
      </w:r>
    </w:p>
    <w:p w:rsidR="00C60B6C" w:rsidRDefault="00C60B6C" w:rsidP="00C60B6C">
      <w:pPr>
        <w:widowControl/>
        <w:numPr>
          <w:ilvl w:val="0"/>
          <w:numId w:val="24"/>
        </w:numPr>
        <w:suppressAutoHyphens w:val="0"/>
        <w:rPr>
          <w:sz w:val="22"/>
          <w:szCs w:val="22"/>
        </w:rPr>
      </w:pPr>
      <w:r>
        <w:rPr>
          <w:sz w:val="22"/>
          <w:szCs w:val="22"/>
        </w:rPr>
        <w:lastRenderedPageBreak/>
        <w:t xml:space="preserve">We successfully sponsored several public events, including a symposium on “Women and Balance” (in conjunction with ASPA) organized by Gail Johnson and Joan </w:t>
      </w:r>
      <w:proofErr w:type="spellStart"/>
      <w:r>
        <w:rPr>
          <w:sz w:val="22"/>
          <w:szCs w:val="22"/>
        </w:rPr>
        <w:t>Bantz</w:t>
      </w:r>
      <w:proofErr w:type="spellEnd"/>
      <w:r>
        <w:rPr>
          <w:sz w:val="22"/>
          <w:szCs w:val="22"/>
        </w:rPr>
        <w:t xml:space="preserve">. </w:t>
      </w:r>
    </w:p>
    <w:p w:rsidR="00C60B6C" w:rsidRDefault="00C60B6C" w:rsidP="00C60B6C">
      <w:pPr>
        <w:rPr>
          <w:b/>
        </w:rPr>
      </w:pPr>
      <w:r>
        <w:rPr>
          <w:b/>
        </w:rPr>
        <w:t>Curriculum update</w:t>
      </w:r>
    </w:p>
    <w:p w:rsidR="00C60B6C" w:rsidRDefault="00C60B6C" w:rsidP="00C60B6C">
      <w:pPr>
        <w:rPr>
          <w:b/>
        </w:rPr>
      </w:pPr>
    </w:p>
    <w:p w:rsidR="00C60B6C" w:rsidRDefault="00C60B6C" w:rsidP="00C60B6C">
      <w:pPr>
        <w:rPr>
          <w:bCs/>
        </w:rPr>
      </w:pPr>
      <w:r>
        <w:rPr>
          <w:bCs/>
        </w:rPr>
        <w:t xml:space="preserve">This was the first year in which we fully implemented our revised curriculum, which features first and second year core programs plus a series of electives (for full details on the new curriculum, see </w:t>
      </w:r>
      <w:hyperlink r:id="rId44" w:history="1">
        <w:r w:rsidRPr="007C0901">
          <w:rPr>
            <w:rStyle w:val="Hyperlink"/>
            <w:bCs/>
            <w:color w:val="auto"/>
          </w:rPr>
          <w:t>http://www.evergreen.edu/mpa/progoverview.htm</w:t>
        </w:r>
      </w:hyperlink>
      <w:r>
        <w:rPr>
          <w:bCs/>
        </w:rPr>
        <w:t xml:space="preserve">).  The curriculum is shown in Table 1 below.  Dick Cushing, former City of Olympia City Manager (financial management) and Joan LaFrance, an evaluation consultant (Human Resources) taught new electives for us that were fine additions to our course line up. </w:t>
      </w:r>
    </w:p>
    <w:p w:rsidR="00C60B6C" w:rsidRDefault="00C60B6C" w:rsidP="00C60B6C">
      <w:pPr>
        <w:pStyle w:val="Header"/>
        <w:rPr>
          <w:bCs/>
          <w:sz w:val="24"/>
          <w:lang w:eastAsia="en-US"/>
        </w:rPr>
      </w:pPr>
    </w:p>
    <w:p w:rsidR="00C60B6C" w:rsidRDefault="00C60B6C" w:rsidP="00C60B6C">
      <w:pPr>
        <w:rPr>
          <w:bCs/>
        </w:rPr>
      </w:pPr>
      <w:r>
        <w:rPr>
          <w:bCs/>
        </w:rPr>
        <w:t xml:space="preserve">We began a planning process that will enable us to have two years of curriculum thoroughly planned at the start of each academic year, which will greatly ease student curriculum planning. Thanks to Gail Johnson for her work on that planning project. </w:t>
      </w:r>
    </w:p>
    <w:p w:rsidR="00C60B6C" w:rsidRDefault="00C60B6C" w:rsidP="00C60B6C">
      <w:pPr>
        <w:rPr>
          <w:bCs/>
        </w:rPr>
      </w:pPr>
    </w:p>
    <w:p w:rsidR="00C60B6C" w:rsidRDefault="00C60B6C" w:rsidP="00C60B6C">
      <w:pPr>
        <w:rPr>
          <w:bCs/>
        </w:rPr>
      </w:pPr>
      <w:r>
        <w:rPr>
          <w:bCs/>
        </w:rPr>
        <w:t>This year for the first time we offered the second year core as a three-quarter, 12-</w:t>
      </w:r>
      <w:proofErr w:type="gramStart"/>
      <w:r>
        <w:rPr>
          <w:bCs/>
        </w:rPr>
        <w:t>credit  program</w:t>
      </w:r>
      <w:proofErr w:type="gramEnd"/>
      <w:r>
        <w:rPr>
          <w:bCs/>
        </w:rPr>
        <w:t xml:space="preserve">.  </w:t>
      </w:r>
      <w:proofErr w:type="gramStart"/>
      <w:r>
        <w:rPr>
          <w:bCs/>
        </w:rPr>
        <w:t>Students</w:t>
      </w:r>
      <w:proofErr w:type="gramEnd"/>
      <w:r>
        <w:rPr>
          <w:bCs/>
        </w:rPr>
        <w:t xml:space="preserve"> reaction to this model was generally very favorable. </w:t>
      </w:r>
    </w:p>
    <w:p w:rsidR="00C60B6C" w:rsidRDefault="00C60B6C" w:rsidP="00C60B6C">
      <w:pPr>
        <w:rPr>
          <w:bCs/>
        </w:rPr>
      </w:pPr>
    </w:p>
    <w:p w:rsidR="00C60B6C" w:rsidRDefault="00C60B6C" w:rsidP="00C60B6C">
      <w:pPr>
        <w:rPr>
          <w:szCs w:val="22"/>
        </w:rPr>
      </w:pPr>
      <w:r>
        <w:rPr>
          <w:bCs/>
        </w:rPr>
        <w:t xml:space="preserve">For the upcoming academic year we hired Marc Baldwin, Associate Commissioner of Washington State Employment Security, as a visitor to teach second year core with Cheryl Simrell King. </w:t>
      </w:r>
      <w:r>
        <w:rPr>
          <w:szCs w:val="22"/>
        </w:rPr>
        <w:t xml:space="preserve">Marc is currently Associate Commissioner of the Washington Employment Security Department.  He holds an MPA from the London School of Economics and a Ph.D. in Urban Planning from the Massachusetts Institute of Technology.   </w:t>
      </w:r>
    </w:p>
    <w:p w:rsidR="00C60B6C" w:rsidRDefault="00C60B6C" w:rsidP="00C60B6C">
      <w:pPr>
        <w:rPr>
          <w:szCs w:val="22"/>
        </w:rPr>
      </w:pPr>
    </w:p>
    <w:p w:rsidR="00C60B6C" w:rsidRPr="007C0901" w:rsidRDefault="00C60B6C" w:rsidP="00C60B6C">
      <w:pPr>
        <w:pStyle w:val="Heading2"/>
        <w:rPr>
          <w:b w:val="0"/>
          <w:bCs w:val="0"/>
          <w:color w:val="auto"/>
        </w:rPr>
      </w:pPr>
      <w:proofErr w:type="gramStart"/>
      <w:r w:rsidRPr="007C0901">
        <w:rPr>
          <w:b w:val="0"/>
          <w:bCs w:val="0"/>
          <w:color w:val="auto"/>
        </w:rPr>
        <w:t>Table 1.</w:t>
      </w:r>
      <w:proofErr w:type="gramEnd"/>
      <w:r w:rsidRPr="007C0901">
        <w:rPr>
          <w:b w:val="0"/>
          <w:bCs w:val="0"/>
          <w:color w:val="auto"/>
        </w:rPr>
        <w:t xml:space="preserve">  MPA Program Curriculum 2003-2004. All programs/courses are for 4 credits unless noted otherwise.</w:t>
      </w:r>
    </w:p>
    <w:p w:rsidR="00C60B6C" w:rsidRDefault="00C60B6C" w:rsidP="00C60B6C">
      <w:pPr>
        <w:ind w:firstLine="720"/>
      </w:pPr>
      <w:r>
        <w:tab/>
      </w:r>
      <w:r>
        <w:tab/>
      </w:r>
      <w:r>
        <w:tab/>
      </w:r>
      <w:r>
        <w:tab/>
      </w:r>
      <w:r>
        <w:tab/>
      </w:r>
      <w:r>
        <w:tab/>
      </w:r>
      <w:r>
        <w:tab/>
      </w:r>
    </w:p>
    <w:tbl>
      <w:tblPr>
        <w:tblpPr w:leftFromText="180" w:rightFromText="180" w:vertAnchor="text" w:horzAnchor="margin" w:tblpXSpec="center" w:tblpY="-46"/>
        <w:tblW w:w="10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4"/>
        <w:gridCol w:w="3060"/>
        <w:gridCol w:w="2628"/>
        <w:gridCol w:w="2340"/>
      </w:tblGrid>
      <w:tr w:rsidR="00C60B6C" w:rsidTr="0030372B">
        <w:tc>
          <w:tcPr>
            <w:tcW w:w="2844" w:type="dxa"/>
          </w:tcPr>
          <w:p w:rsidR="00C60B6C" w:rsidRDefault="00C60B6C" w:rsidP="0030372B">
            <w:pPr>
              <w:rPr>
                <w:b/>
              </w:rPr>
            </w:pPr>
            <w:r>
              <w:rPr>
                <w:b/>
                <w:sz w:val="22"/>
              </w:rPr>
              <w:t>Fall 2003</w:t>
            </w:r>
          </w:p>
        </w:tc>
        <w:tc>
          <w:tcPr>
            <w:tcW w:w="3060" w:type="dxa"/>
          </w:tcPr>
          <w:p w:rsidR="00C60B6C" w:rsidRDefault="00C60B6C" w:rsidP="0030372B">
            <w:pPr>
              <w:rPr>
                <w:b/>
              </w:rPr>
            </w:pPr>
            <w:r>
              <w:rPr>
                <w:b/>
                <w:sz w:val="22"/>
              </w:rPr>
              <w:t>Winter 2004</w:t>
            </w:r>
          </w:p>
        </w:tc>
        <w:tc>
          <w:tcPr>
            <w:tcW w:w="2628" w:type="dxa"/>
          </w:tcPr>
          <w:p w:rsidR="00C60B6C" w:rsidRDefault="00C60B6C" w:rsidP="0030372B">
            <w:pPr>
              <w:rPr>
                <w:b/>
              </w:rPr>
            </w:pPr>
            <w:r>
              <w:rPr>
                <w:b/>
                <w:sz w:val="22"/>
              </w:rPr>
              <w:t>Spring 2004</w:t>
            </w:r>
          </w:p>
        </w:tc>
        <w:tc>
          <w:tcPr>
            <w:tcW w:w="2340" w:type="dxa"/>
          </w:tcPr>
          <w:p w:rsidR="00C60B6C" w:rsidRDefault="00C60B6C" w:rsidP="0030372B">
            <w:pPr>
              <w:rPr>
                <w:b/>
              </w:rPr>
            </w:pPr>
            <w:r>
              <w:rPr>
                <w:b/>
                <w:sz w:val="22"/>
              </w:rPr>
              <w:t>Summer 2004</w:t>
            </w:r>
          </w:p>
        </w:tc>
      </w:tr>
      <w:tr w:rsidR="00C60B6C" w:rsidTr="0030372B">
        <w:tc>
          <w:tcPr>
            <w:tcW w:w="2844" w:type="dxa"/>
          </w:tcPr>
          <w:p w:rsidR="00C60B6C" w:rsidRPr="00BD1864" w:rsidRDefault="00C60B6C" w:rsidP="0030372B">
            <w:pPr>
              <w:pStyle w:val="Heading2"/>
              <w:rPr>
                <w:color w:val="auto"/>
              </w:rPr>
            </w:pPr>
            <w:r w:rsidRPr="00BD1864">
              <w:rPr>
                <w:color w:val="auto"/>
                <w:sz w:val="22"/>
              </w:rPr>
              <w:t xml:space="preserve">Geri &amp; King &amp; </w:t>
            </w:r>
            <w:proofErr w:type="spellStart"/>
            <w:r w:rsidRPr="00BD1864">
              <w:rPr>
                <w:color w:val="auto"/>
                <w:sz w:val="22"/>
              </w:rPr>
              <w:t>Egawa</w:t>
            </w:r>
            <w:proofErr w:type="spellEnd"/>
          </w:p>
          <w:p w:rsidR="00C60B6C" w:rsidRPr="00BD1864" w:rsidRDefault="00C60B6C" w:rsidP="0030372B">
            <w:r w:rsidRPr="00BD1864">
              <w:rPr>
                <w:sz w:val="22"/>
              </w:rPr>
              <w:t xml:space="preserve">Tribal: </w:t>
            </w:r>
            <w:r w:rsidRPr="00BD1864">
              <w:rPr>
                <w:b/>
                <w:sz w:val="22"/>
              </w:rPr>
              <w:t>Moon-Stumpff &amp; Geri</w:t>
            </w:r>
          </w:p>
        </w:tc>
        <w:tc>
          <w:tcPr>
            <w:tcW w:w="3060" w:type="dxa"/>
          </w:tcPr>
          <w:p w:rsidR="00C60B6C" w:rsidRPr="00BD1864" w:rsidRDefault="00C60B6C" w:rsidP="0030372B">
            <w:pPr>
              <w:pStyle w:val="Heading2"/>
              <w:rPr>
                <w:color w:val="auto"/>
              </w:rPr>
            </w:pPr>
            <w:r w:rsidRPr="00BD1864">
              <w:rPr>
                <w:color w:val="auto"/>
                <w:sz w:val="22"/>
              </w:rPr>
              <w:t xml:space="preserve">Geri &amp; King &amp; </w:t>
            </w:r>
            <w:proofErr w:type="spellStart"/>
            <w:r w:rsidRPr="00BD1864">
              <w:rPr>
                <w:color w:val="auto"/>
                <w:sz w:val="22"/>
              </w:rPr>
              <w:t>Egawa</w:t>
            </w:r>
            <w:proofErr w:type="spellEnd"/>
          </w:p>
          <w:p w:rsidR="00C60B6C" w:rsidRPr="00BD1864" w:rsidRDefault="00C60B6C" w:rsidP="0030372B">
            <w:r w:rsidRPr="00BD1864">
              <w:rPr>
                <w:sz w:val="22"/>
              </w:rPr>
              <w:t xml:space="preserve">Tribal: </w:t>
            </w:r>
            <w:r w:rsidRPr="00BD1864">
              <w:rPr>
                <w:b/>
                <w:sz w:val="22"/>
              </w:rPr>
              <w:t>Moon-Stumpff &amp; Geri</w:t>
            </w:r>
          </w:p>
        </w:tc>
        <w:tc>
          <w:tcPr>
            <w:tcW w:w="2628" w:type="dxa"/>
          </w:tcPr>
          <w:p w:rsidR="00C60B6C" w:rsidRPr="00BD1864" w:rsidRDefault="00C60B6C" w:rsidP="0030372B">
            <w:pPr>
              <w:pStyle w:val="Heading2"/>
              <w:rPr>
                <w:color w:val="auto"/>
              </w:rPr>
            </w:pPr>
            <w:r w:rsidRPr="00BD1864">
              <w:rPr>
                <w:color w:val="auto"/>
                <w:sz w:val="22"/>
              </w:rPr>
              <w:t>Johnson &amp; King</w:t>
            </w:r>
          </w:p>
          <w:p w:rsidR="00C60B6C" w:rsidRPr="00BD1864" w:rsidRDefault="00C60B6C" w:rsidP="0030372B">
            <w:r w:rsidRPr="00BD1864">
              <w:rPr>
                <w:sz w:val="22"/>
              </w:rPr>
              <w:t xml:space="preserve">Tribal: </w:t>
            </w:r>
            <w:r w:rsidRPr="00BD1864">
              <w:rPr>
                <w:b/>
                <w:sz w:val="22"/>
              </w:rPr>
              <w:t xml:space="preserve">King/Moon-Stumpff </w:t>
            </w:r>
          </w:p>
        </w:tc>
        <w:tc>
          <w:tcPr>
            <w:tcW w:w="2340" w:type="dxa"/>
          </w:tcPr>
          <w:p w:rsidR="00C60B6C" w:rsidRPr="00BD1864" w:rsidRDefault="00C60B6C" w:rsidP="0030372B">
            <w:pPr>
              <w:pStyle w:val="Heading2"/>
              <w:rPr>
                <w:color w:val="auto"/>
              </w:rPr>
            </w:pPr>
            <w:r w:rsidRPr="00BD1864">
              <w:rPr>
                <w:color w:val="auto"/>
                <w:sz w:val="22"/>
              </w:rPr>
              <w:t>N/A</w:t>
            </w:r>
          </w:p>
        </w:tc>
      </w:tr>
      <w:tr w:rsidR="00C60B6C" w:rsidTr="0030372B">
        <w:tc>
          <w:tcPr>
            <w:tcW w:w="2844" w:type="dxa"/>
          </w:tcPr>
          <w:p w:rsidR="00C60B6C" w:rsidRPr="00BD1864" w:rsidRDefault="00C60B6C" w:rsidP="0030372B">
            <w:r w:rsidRPr="00BD1864">
              <w:rPr>
                <w:b/>
                <w:sz w:val="22"/>
              </w:rPr>
              <w:t>Johnson &amp; Rinehart</w:t>
            </w:r>
          </w:p>
        </w:tc>
        <w:tc>
          <w:tcPr>
            <w:tcW w:w="3060" w:type="dxa"/>
          </w:tcPr>
          <w:p w:rsidR="00C60B6C" w:rsidRPr="00BD1864" w:rsidRDefault="00C60B6C" w:rsidP="0030372B">
            <w:r w:rsidRPr="00BD1864">
              <w:rPr>
                <w:b/>
                <w:sz w:val="22"/>
              </w:rPr>
              <w:t xml:space="preserve">Johnson &amp; </w:t>
            </w:r>
            <w:proofErr w:type="spellStart"/>
            <w:r w:rsidRPr="00BD1864">
              <w:rPr>
                <w:b/>
                <w:sz w:val="22"/>
              </w:rPr>
              <w:t>Bantz</w:t>
            </w:r>
            <w:proofErr w:type="spellEnd"/>
          </w:p>
        </w:tc>
        <w:tc>
          <w:tcPr>
            <w:tcW w:w="2628" w:type="dxa"/>
          </w:tcPr>
          <w:p w:rsidR="00C60B6C" w:rsidRPr="00BD1864" w:rsidRDefault="00C60B6C" w:rsidP="0030372B">
            <w:pPr>
              <w:pStyle w:val="Heading2"/>
              <w:rPr>
                <w:color w:val="auto"/>
              </w:rPr>
            </w:pPr>
            <w:r w:rsidRPr="00BD1864">
              <w:rPr>
                <w:color w:val="auto"/>
                <w:sz w:val="22"/>
              </w:rPr>
              <w:t xml:space="preserve">Johnson &amp; </w:t>
            </w:r>
            <w:proofErr w:type="spellStart"/>
            <w:r w:rsidRPr="00BD1864">
              <w:rPr>
                <w:color w:val="auto"/>
                <w:sz w:val="22"/>
              </w:rPr>
              <w:t>Bantz</w:t>
            </w:r>
            <w:proofErr w:type="spellEnd"/>
          </w:p>
        </w:tc>
        <w:tc>
          <w:tcPr>
            <w:tcW w:w="2340" w:type="dxa"/>
          </w:tcPr>
          <w:p w:rsidR="00C60B6C" w:rsidRPr="00BD1864" w:rsidRDefault="00C60B6C" w:rsidP="0030372B">
            <w:pPr>
              <w:pStyle w:val="Heading2"/>
              <w:rPr>
                <w:color w:val="auto"/>
              </w:rPr>
            </w:pPr>
            <w:r w:rsidRPr="00BD1864">
              <w:rPr>
                <w:color w:val="auto"/>
                <w:sz w:val="22"/>
              </w:rPr>
              <w:t>N/A</w:t>
            </w:r>
          </w:p>
        </w:tc>
      </w:tr>
      <w:tr w:rsidR="00C60B6C" w:rsidTr="0030372B">
        <w:tc>
          <w:tcPr>
            <w:tcW w:w="2844" w:type="dxa"/>
          </w:tcPr>
          <w:p w:rsidR="00C60B6C" w:rsidRPr="00BD1864" w:rsidRDefault="00C60B6C" w:rsidP="0030372B">
            <w:pPr>
              <w:rPr>
                <w:b/>
              </w:rPr>
            </w:pPr>
            <w:r w:rsidRPr="00BD1864">
              <w:rPr>
                <w:sz w:val="22"/>
              </w:rPr>
              <w:t xml:space="preserve">Foundations of Public Policy: </w:t>
            </w:r>
            <w:proofErr w:type="spellStart"/>
            <w:r w:rsidRPr="00BD1864">
              <w:rPr>
                <w:b/>
                <w:sz w:val="22"/>
              </w:rPr>
              <w:t>Bantz</w:t>
            </w:r>
            <w:proofErr w:type="spellEnd"/>
          </w:p>
          <w:p w:rsidR="00C60B6C" w:rsidRPr="00BD1864" w:rsidRDefault="00C60B6C" w:rsidP="0030372B">
            <w:pPr>
              <w:rPr>
                <w:b/>
              </w:rPr>
            </w:pPr>
            <w:r w:rsidRPr="00BD1864">
              <w:rPr>
                <w:sz w:val="22"/>
              </w:rPr>
              <w:t>So You Want to Run a Non-Profit?</w:t>
            </w:r>
            <w:r w:rsidRPr="00BD1864">
              <w:rPr>
                <w:b/>
                <w:sz w:val="22"/>
              </w:rPr>
              <w:t xml:space="preserve">   </w:t>
            </w:r>
            <w:proofErr w:type="spellStart"/>
            <w:r w:rsidRPr="00BD1864">
              <w:rPr>
                <w:b/>
                <w:sz w:val="22"/>
              </w:rPr>
              <w:t>Bantz</w:t>
            </w:r>
            <w:proofErr w:type="spellEnd"/>
          </w:p>
          <w:p w:rsidR="00C60B6C" w:rsidRPr="00BD1864" w:rsidRDefault="00C60B6C" w:rsidP="0030372B">
            <w:r w:rsidRPr="00BD1864">
              <w:rPr>
                <w:sz w:val="22"/>
              </w:rPr>
              <w:t xml:space="preserve">Public Law: </w:t>
            </w:r>
            <w:r w:rsidRPr="00BD1864">
              <w:rPr>
                <w:b/>
                <w:sz w:val="22"/>
              </w:rPr>
              <w:t>Rinehart</w:t>
            </w:r>
            <w:r w:rsidRPr="00BD1864">
              <w:rPr>
                <w:sz w:val="22"/>
              </w:rPr>
              <w:t xml:space="preserve"> </w:t>
            </w:r>
          </w:p>
          <w:p w:rsidR="00C60B6C" w:rsidRPr="00BD1864" w:rsidRDefault="00C60B6C" w:rsidP="0030372B">
            <w:pPr>
              <w:rPr>
                <w:i/>
              </w:rPr>
            </w:pPr>
            <w:r w:rsidRPr="00BD1864">
              <w:rPr>
                <w:sz w:val="22"/>
              </w:rPr>
              <w:t>Tribal Concentration IV:</w:t>
            </w:r>
          </w:p>
          <w:p w:rsidR="00C60B6C" w:rsidRPr="00BD1864" w:rsidRDefault="00C60B6C" w:rsidP="0030372B">
            <w:pPr>
              <w:pStyle w:val="Heading2"/>
              <w:rPr>
                <w:color w:val="auto"/>
              </w:rPr>
            </w:pPr>
            <w:r w:rsidRPr="00BD1864">
              <w:rPr>
                <w:color w:val="auto"/>
                <w:sz w:val="22"/>
              </w:rPr>
              <w:t>Moon-Stumpff &amp; Parker</w:t>
            </w:r>
          </w:p>
          <w:p w:rsidR="00C60B6C" w:rsidRPr="00BD1864" w:rsidRDefault="00C60B6C" w:rsidP="0030372B">
            <w:r w:rsidRPr="00BD1864">
              <w:rPr>
                <w:sz w:val="22"/>
              </w:rPr>
              <w:t xml:space="preserve">Human Resources: </w:t>
            </w:r>
            <w:r w:rsidRPr="00BD1864">
              <w:rPr>
                <w:b/>
                <w:sz w:val="22"/>
              </w:rPr>
              <w:t>Johnson</w:t>
            </w:r>
            <w:r w:rsidRPr="00BD1864">
              <w:rPr>
                <w:sz w:val="22"/>
              </w:rPr>
              <w:t xml:space="preserve"> </w:t>
            </w:r>
          </w:p>
          <w:p w:rsidR="00C60B6C" w:rsidRPr="00BD1864" w:rsidRDefault="00C60B6C" w:rsidP="0030372B"/>
          <w:p w:rsidR="00C60B6C" w:rsidRPr="00BD1864" w:rsidRDefault="00C60B6C" w:rsidP="0030372B">
            <w:pPr>
              <w:rPr>
                <w:i/>
              </w:rPr>
            </w:pPr>
            <w:r w:rsidRPr="00BD1864">
              <w:rPr>
                <w:sz w:val="22"/>
              </w:rPr>
              <w:t xml:space="preserve">Political Context of State Government:  </w:t>
            </w:r>
            <w:r w:rsidRPr="00BD1864">
              <w:rPr>
                <w:b/>
                <w:sz w:val="22"/>
              </w:rPr>
              <w:t>Karen</w:t>
            </w:r>
            <w:r w:rsidRPr="00BD1864">
              <w:rPr>
                <w:sz w:val="22"/>
              </w:rPr>
              <w:t xml:space="preserve"> </w:t>
            </w:r>
            <w:r w:rsidRPr="00BD1864">
              <w:rPr>
                <w:b/>
                <w:sz w:val="22"/>
              </w:rPr>
              <w:t>Fraser</w:t>
            </w:r>
          </w:p>
        </w:tc>
        <w:tc>
          <w:tcPr>
            <w:tcW w:w="3060" w:type="dxa"/>
          </w:tcPr>
          <w:p w:rsidR="00C60B6C" w:rsidRPr="00BD1864" w:rsidRDefault="00C60B6C" w:rsidP="0030372B">
            <w:pPr>
              <w:rPr>
                <w:b/>
              </w:rPr>
            </w:pPr>
            <w:r w:rsidRPr="00BD1864">
              <w:rPr>
                <w:sz w:val="22"/>
              </w:rPr>
              <w:t xml:space="preserve">Health Care Reform: </w:t>
            </w:r>
            <w:proofErr w:type="spellStart"/>
            <w:r w:rsidRPr="00BD1864">
              <w:rPr>
                <w:b/>
                <w:sz w:val="22"/>
              </w:rPr>
              <w:t>Bantz</w:t>
            </w:r>
            <w:proofErr w:type="spellEnd"/>
          </w:p>
          <w:p w:rsidR="00C60B6C" w:rsidRPr="00BD1864" w:rsidRDefault="00C60B6C" w:rsidP="0030372B"/>
          <w:p w:rsidR="00C60B6C" w:rsidRPr="00BD1864" w:rsidRDefault="00C60B6C" w:rsidP="0030372B">
            <w:r w:rsidRPr="00BD1864">
              <w:rPr>
                <w:sz w:val="22"/>
              </w:rPr>
              <w:t xml:space="preserve">Advanced Research Methods: </w:t>
            </w:r>
            <w:r w:rsidRPr="00BD1864">
              <w:rPr>
                <w:b/>
                <w:sz w:val="22"/>
              </w:rPr>
              <w:t>King</w:t>
            </w:r>
          </w:p>
          <w:p w:rsidR="00C60B6C" w:rsidRPr="00BD1864" w:rsidRDefault="00C60B6C" w:rsidP="0030372B">
            <w:pPr>
              <w:pStyle w:val="Header"/>
            </w:pPr>
          </w:p>
          <w:p w:rsidR="00C60B6C" w:rsidRPr="00BD1864" w:rsidRDefault="00C60B6C" w:rsidP="0030372B">
            <w:r w:rsidRPr="00BD1864">
              <w:rPr>
                <w:sz w:val="22"/>
              </w:rPr>
              <w:t xml:space="preserve">Fiscal Policy: </w:t>
            </w:r>
            <w:r w:rsidRPr="00BD1864">
              <w:rPr>
                <w:b/>
                <w:sz w:val="22"/>
              </w:rPr>
              <w:t>Rinehart</w:t>
            </w:r>
          </w:p>
          <w:p w:rsidR="00C60B6C" w:rsidRPr="00BD1864" w:rsidRDefault="00C60B6C" w:rsidP="0030372B"/>
          <w:p w:rsidR="00C60B6C" w:rsidRPr="00BD1864" w:rsidRDefault="00C60B6C" w:rsidP="0030372B">
            <w:pPr>
              <w:rPr>
                <w:b/>
              </w:rPr>
            </w:pPr>
            <w:r w:rsidRPr="00BD1864">
              <w:rPr>
                <w:sz w:val="22"/>
              </w:rPr>
              <w:t xml:space="preserve">Tribal Concentration V : </w:t>
            </w:r>
            <w:r w:rsidRPr="00BD1864">
              <w:rPr>
                <w:b/>
                <w:sz w:val="22"/>
              </w:rPr>
              <w:t>Moon-Stumpff &amp; Parker</w:t>
            </w:r>
          </w:p>
          <w:p w:rsidR="00C60B6C" w:rsidRPr="00BD1864" w:rsidRDefault="00C60B6C" w:rsidP="0030372B"/>
          <w:p w:rsidR="00C60B6C" w:rsidRPr="00BD1864" w:rsidRDefault="00C60B6C" w:rsidP="0030372B">
            <w:r w:rsidRPr="00BD1864">
              <w:rPr>
                <w:sz w:val="22"/>
              </w:rPr>
              <w:t xml:space="preserve">Organizational Development &amp; Change: </w:t>
            </w:r>
            <w:r w:rsidRPr="00BD1864">
              <w:rPr>
                <w:b/>
                <w:sz w:val="22"/>
              </w:rPr>
              <w:t>Johnson</w:t>
            </w:r>
            <w:r w:rsidRPr="00BD1864">
              <w:rPr>
                <w:sz w:val="22"/>
              </w:rPr>
              <w:t xml:space="preserve"> </w:t>
            </w:r>
          </w:p>
          <w:p w:rsidR="00C60B6C" w:rsidRPr="00BD1864" w:rsidRDefault="00C60B6C" w:rsidP="0030372B"/>
          <w:p w:rsidR="00C60B6C" w:rsidRPr="00BD1864" w:rsidRDefault="00C60B6C" w:rsidP="0030372B">
            <w:r w:rsidRPr="00BD1864">
              <w:rPr>
                <w:sz w:val="22"/>
              </w:rPr>
              <w:t xml:space="preserve">Conflict Resolution: </w:t>
            </w:r>
            <w:r w:rsidRPr="00BD1864">
              <w:rPr>
                <w:b/>
                <w:sz w:val="22"/>
              </w:rPr>
              <w:t>Helena Meyer-Knapp</w:t>
            </w:r>
          </w:p>
        </w:tc>
        <w:tc>
          <w:tcPr>
            <w:tcW w:w="2628" w:type="dxa"/>
          </w:tcPr>
          <w:p w:rsidR="00C60B6C" w:rsidRPr="00BD1864" w:rsidRDefault="00C60B6C" w:rsidP="0030372B">
            <w:r w:rsidRPr="00BD1864">
              <w:rPr>
                <w:sz w:val="22"/>
              </w:rPr>
              <w:t xml:space="preserve">Tribal Capstone:  </w:t>
            </w:r>
          </w:p>
          <w:p w:rsidR="00C60B6C" w:rsidRPr="00BD1864" w:rsidRDefault="00C60B6C" w:rsidP="0030372B">
            <w:pPr>
              <w:rPr>
                <w:b/>
              </w:rPr>
            </w:pPr>
            <w:r w:rsidRPr="00BD1864">
              <w:rPr>
                <w:b/>
                <w:sz w:val="22"/>
              </w:rPr>
              <w:t xml:space="preserve">Moon-Stumpff &amp; Parker </w:t>
            </w:r>
          </w:p>
          <w:p w:rsidR="00C60B6C" w:rsidRPr="00BD1864" w:rsidRDefault="00C60B6C" w:rsidP="0030372B"/>
          <w:p w:rsidR="00C60B6C" w:rsidRPr="00BD1864" w:rsidRDefault="00C60B6C" w:rsidP="0030372B">
            <w:r w:rsidRPr="00BD1864">
              <w:rPr>
                <w:sz w:val="22"/>
              </w:rPr>
              <w:t xml:space="preserve">On-Campus Capstone: </w:t>
            </w:r>
            <w:r w:rsidRPr="00BD1864">
              <w:rPr>
                <w:b/>
                <w:sz w:val="22"/>
              </w:rPr>
              <w:t>Rinehart &amp; King</w:t>
            </w:r>
          </w:p>
          <w:p w:rsidR="00C60B6C" w:rsidRPr="00BD1864" w:rsidRDefault="00C60B6C" w:rsidP="0030372B"/>
          <w:p w:rsidR="00C60B6C" w:rsidRPr="00BD1864" w:rsidRDefault="00C60B6C" w:rsidP="0030372B">
            <w:r w:rsidRPr="00BD1864">
              <w:rPr>
                <w:sz w:val="22"/>
              </w:rPr>
              <w:t xml:space="preserve">Comparative Health Care:  </w:t>
            </w:r>
            <w:proofErr w:type="spellStart"/>
            <w:r w:rsidRPr="00BD1864">
              <w:rPr>
                <w:b/>
                <w:sz w:val="22"/>
              </w:rPr>
              <w:t>Bantz</w:t>
            </w:r>
            <w:proofErr w:type="spellEnd"/>
          </w:p>
          <w:p w:rsidR="00C60B6C" w:rsidRPr="00BD1864" w:rsidRDefault="00C60B6C" w:rsidP="0030372B"/>
          <w:p w:rsidR="00C60B6C" w:rsidRPr="00BD1864" w:rsidRDefault="00C60B6C" w:rsidP="0030372B">
            <w:r w:rsidRPr="00BD1864">
              <w:rPr>
                <w:sz w:val="22"/>
              </w:rPr>
              <w:t xml:space="preserve">Financial Management: </w:t>
            </w:r>
            <w:r w:rsidRPr="00BD1864">
              <w:rPr>
                <w:b/>
                <w:sz w:val="22"/>
              </w:rPr>
              <w:t>Dick</w:t>
            </w:r>
            <w:r w:rsidRPr="00BD1864">
              <w:rPr>
                <w:sz w:val="22"/>
              </w:rPr>
              <w:t xml:space="preserve"> </w:t>
            </w:r>
            <w:r w:rsidRPr="00BD1864">
              <w:rPr>
                <w:b/>
                <w:sz w:val="22"/>
              </w:rPr>
              <w:t xml:space="preserve">Cushing </w:t>
            </w:r>
          </w:p>
          <w:p w:rsidR="00C60B6C" w:rsidRPr="00BD1864" w:rsidRDefault="00C60B6C" w:rsidP="0030372B"/>
          <w:p w:rsidR="00C60B6C" w:rsidRPr="00BD1864" w:rsidRDefault="00C60B6C" w:rsidP="0030372B">
            <w:r w:rsidRPr="00BD1864">
              <w:rPr>
                <w:sz w:val="22"/>
              </w:rPr>
              <w:t xml:space="preserve">Poverty Policy: </w:t>
            </w:r>
            <w:r w:rsidRPr="00BD1864">
              <w:rPr>
                <w:b/>
                <w:sz w:val="22"/>
              </w:rPr>
              <w:t>Johnson</w:t>
            </w:r>
          </w:p>
        </w:tc>
        <w:tc>
          <w:tcPr>
            <w:tcW w:w="2340" w:type="dxa"/>
          </w:tcPr>
          <w:p w:rsidR="00C60B6C" w:rsidRPr="00BD1864" w:rsidRDefault="00C60B6C" w:rsidP="0030372B">
            <w:pPr>
              <w:rPr>
                <w:b/>
              </w:rPr>
            </w:pPr>
            <w:r w:rsidRPr="00BD1864">
              <w:rPr>
                <w:sz w:val="22"/>
              </w:rPr>
              <w:t xml:space="preserve">Tribes &amp; Natural Resources: </w:t>
            </w:r>
            <w:r w:rsidRPr="00BD1864">
              <w:rPr>
                <w:b/>
                <w:sz w:val="22"/>
              </w:rPr>
              <w:t>Moon-Stumpff</w:t>
            </w:r>
          </w:p>
          <w:p w:rsidR="00C60B6C" w:rsidRPr="00BD1864" w:rsidRDefault="00C60B6C" w:rsidP="0030372B"/>
          <w:p w:rsidR="00C60B6C" w:rsidRPr="00BD1864" w:rsidRDefault="00C60B6C" w:rsidP="0030372B">
            <w:pPr>
              <w:rPr>
                <w:b/>
              </w:rPr>
            </w:pPr>
            <w:r w:rsidRPr="00BD1864">
              <w:rPr>
                <w:sz w:val="22"/>
              </w:rPr>
              <w:t xml:space="preserve">Grant Writing: </w:t>
            </w:r>
            <w:r w:rsidRPr="00BD1864">
              <w:rPr>
                <w:b/>
                <w:sz w:val="22"/>
              </w:rPr>
              <w:t>Geri</w:t>
            </w:r>
          </w:p>
          <w:p w:rsidR="00C60B6C" w:rsidRPr="00BD1864" w:rsidRDefault="00C60B6C" w:rsidP="0030372B">
            <w:pPr>
              <w:pStyle w:val="BodyText"/>
            </w:pPr>
          </w:p>
          <w:p w:rsidR="00C60B6C" w:rsidRPr="00BD1864" w:rsidRDefault="00C60B6C" w:rsidP="0030372B">
            <w:r w:rsidRPr="00BD1864">
              <w:rPr>
                <w:sz w:val="22"/>
              </w:rPr>
              <w:t xml:space="preserve">Putting Practices to Work, </w:t>
            </w:r>
            <w:r w:rsidRPr="00BD1864">
              <w:rPr>
                <w:b/>
                <w:sz w:val="22"/>
              </w:rPr>
              <w:t>King</w:t>
            </w:r>
            <w:r w:rsidRPr="00BD1864">
              <w:rPr>
                <w:sz w:val="22"/>
              </w:rPr>
              <w:t xml:space="preserve"> </w:t>
            </w:r>
          </w:p>
          <w:p w:rsidR="00C60B6C" w:rsidRPr="00BD1864" w:rsidRDefault="00C60B6C" w:rsidP="0030372B"/>
          <w:p w:rsidR="00C60B6C" w:rsidRPr="00BD1864" w:rsidRDefault="00C60B6C" w:rsidP="0030372B">
            <w:pPr>
              <w:pStyle w:val="Header"/>
            </w:pPr>
            <w:r w:rsidRPr="00BD1864">
              <w:t xml:space="preserve"> </w:t>
            </w:r>
          </w:p>
        </w:tc>
      </w:tr>
    </w:tbl>
    <w:p w:rsidR="00C60B6C" w:rsidRDefault="00C60B6C" w:rsidP="00C60B6C">
      <w:pPr>
        <w:rPr>
          <w:b/>
        </w:rPr>
      </w:pPr>
    </w:p>
    <w:p w:rsidR="00C60B6C" w:rsidRDefault="00C60B6C" w:rsidP="00C60B6C">
      <w:pPr>
        <w:rPr>
          <w:bCs/>
        </w:rPr>
      </w:pPr>
      <w:r>
        <w:rPr>
          <w:szCs w:val="22"/>
        </w:rPr>
        <w:t xml:space="preserve">We will also welcome Colleen Gillespie, former executive director of the Community Foundation for South Sound, and currently a broker for Smith Barney, Inc. to teach nonprofit management.   </w:t>
      </w:r>
      <w:proofErr w:type="gramStart"/>
      <w:r>
        <w:rPr>
          <w:szCs w:val="22"/>
        </w:rPr>
        <w:t>and</w:t>
      </w:r>
      <w:proofErr w:type="gramEnd"/>
      <w:r>
        <w:rPr>
          <w:szCs w:val="22"/>
        </w:rPr>
        <w:t xml:space="preserve"> Faith Trimble, </w:t>
      </w:r>
      <w:r>
        <w:rPr>
          <w:szCs w:val="22"/>
        </w:rPr>
        <w:lastRenderedPageBreak/>
        <w:t xml:space="preserve">a consultant and graduate of our program, will teach a course on project management as well as our first offering in the Extended Education program. </w:t>
      </w:r>
      <w:r>
        <w:rPr>
          <w:bCs/>
        </w:rPr>
        <w:t xml:space="preserve"> Ann Daley, Vice President for Finance and Administration at Evergreen, will also teach a course on collective bargaining.</w:t>
      </w:r>
    </w:p>
    <w:p w:rsidR="00C60B6C" w:rsidRDefault="00C60B6C" w:rsidP="00C60B6C">
      <w:pPr>
        <w:rPr>
          <w:b/>
        </w:rPr>
      </w:pPr>
    </w:p>
    <w:p w:rsidR="00C60B6C" w:rsidRDefault="00C60B6C" w:rsidP="00C60B6C">
      <w:pPr>
        <w:rPr>
          <w:b/>
        </w:rPr>
      </w:pPr>
      <w:r>
        <w:rPr>
          <w:b/>
        </w:rPr>
        <w:t xml:space="preserve">Enrollment Data </w:t>
      </w:r>
    </w:p>
    <w:p w:rsidR="00C60B6C" w:rsidRDefault="00C60B6C" w:rsidP="00C60B6C"/>
    <w:p w:rsidR="00C60B6C" w:rsidRDefault="00C60B6C" w:rsidP="00C60B6C">
      <w:r>
        <w:t xml:space="preserve">Table 1 shows data on enrollments and the number of program graduates last year.  </w:t>
      </w:r>
    </w:p>
    <w:p w:rsidR="00C60B6C" w:rsidRDefault="00C60B6C" w:rsidP="00C60B6C">
      <w:r>
        <w:t>Our enrollments have continued to increase, particularly measured on a headcount, or per student basis.  We believe this reflects several factors.  These include the additional students in the tribal concentration, the very positive image of the program in the community and region, and the effects of the changes in the program implemented over the past two years</w:t>
      </w:r>
    </w:p>
    <w:p w:rsidR="00C60B6C" w:rsidRDefault="00C60B6C" w:rsidP="00C60B6C"/>
    <w:p w:rsidR="00C60B6C" w:rsidRDefault="00C60B6C" w:rsidP="00C60B6C">
      <w:proofErr w:type="gramStart"/>
      <w:r>
        <w:t>Table 1.</w:t>
      </w:r>
      <w:proofErr w:type="gramEnd"/>
      <w:r>
        <w:t xml:space="preserve">  </w:t>
      </w:r>
      <w:proofErr w:type="gramStart"/>
      <w:r>
        <w:t>Enrollment, faculty and degree data.</w:t>
      </w:r>
      <w:proofErr w:type="gramEnd"/>
      <w:r>
        <w:t xml:space="preserve">  (Note: Faculty data reflect only FULL-TIME faculty assigned to the program and includes director at .5 FTE; degrees awarded in 2002-2003 are pending).  FTE= Full time equivalent, calculated at 1=10 credits. </w:t>
      </w:r>
    </w:p>
    <w:p w:rsidR="00C60B6C" w:rsidRDefault="00C60B6C" w:rsidP="00C60B6C">
      <w:r>
        <w:t xml:space="preserve">*Spring quarter data not included. </w:t>
      </w:r>
    </w:p>
    <w:p w:rsidR="00C60B6C" w:rsidRDefault="00C60B6C" w:rsidP="00C60B6C"/>
    <w:tbl>
      <w:tblPr>
        <w:tblW w:w="0" w:type="auto"/>
        <w:tblInd w:w="64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1336"/>
        <w:gridCol w:w="824"/>
        <w:gridCol w:w="956"/>
        <w:gridCol w:w="844"/>
        <w:gridCol w:w="900"/>
        <w:gridCol w:w="900"/>
        <w:gridCol w:w="900"/>
      </w:tblGrid>
      <w:tr w:rsidR="00C60B6C" w:rsidTr="0030372B">
        <w:tc>
          <w:tcPr>
            <w:tcW w:w="1336" w:type="dxa"/>
            <w:tcBorders>
              <w:top w:val="double" w:sz="6" w:space="0" w:color="000000"/>
            </w:tcBorders>
          </w:tcPr>
          <w:p w:rsidR="00C60B6C" w:rsidRDefault="00C60B6C" w:rsidP="0030372B">
            <w:pPr>
              <w:rPr>
                <w:caps/>
              </w:rPr>
            </w:pPr>
          </w:p>
        </w:tc>
        <w:tc>
          <w:tcPr>
            <w:tcW w:w="824" w:type="dxa"/>
            <w:tcBorders>
              <w:top w:val="double" w:sz="6" w:space="0" w:color="000000"/>
            </w:tcBorders>
          </w:tcPr>
          <w:p w:rsidR="00C60B6C" w:rsidRDefault="00C60B6C" w:rsidP="0030372B">
            <w:pPr>
              <w:rPr>
                <w:b/>
                <w:bCs/>
                <w:caps/>
              </w:rPr>
            </w:pPr>
            <w:r>
              <w:rPr>
                <w:b/>
                <w:bCs/>
                <w:caps/>
              </w:rPr>
              <w:t>1998-1999</w:t>
            </w:r>
          </w:p>
        </w:tc>
        <w:tc>
          <w:tcPr>
            <w:tcW w:w="956" w:type="dxa"/>
            <w:tcBorders>
              <w:top w:val="double" w:sz="6" w:space="0" w:color="000000"/>
            </w:tcBorders>
          </w:tcPr>
          <w:p w:rsidR="00C60B6C" w:rsidRDefault="00C60B6C" w:rsidP="0030372B">
            <w:pPr>
              <w:rPr>
                <w:b/>
                <w:bCs/>
                <w:caps/>
              </w:rPr>
            </w:pPr>
            <w:r>
              <w:rPr>
                <w:b/>
                <w:bCs/>
                <w:caps/>
              </w:rPr>
              <w:t>1999-2000</w:t>
            </w:r>
          </w:p>
        </w:tc>
        <w:tc>
          <w:tcPr>
            <w:tcW w:w="844" w:type="dxa"/>
            <w:tcBorders>
              <w:top w:val="double" w:sz="6" w:space="0" w:color="000000"/>
            </w:tcBorders>
          </w:tcPr>
          <w:p w:rsidR="00C60B6C" w:rsidRDefault="00C60B6C" w:rsidP="0030372B">
            <w:pPr>
              <w:rPr>
                <w:b/>
                <w:bCs/>
                <w:caps/>
              </w:rPr>
            </w:pPr>
            <w:r>
              <w:rPr>
                <w:b/>
                <w:bCs/>
                <w:caps/>
              </w:rPr>
              <w:t>2000-2001</w:t>
            </w:r>
          </w:p>
        </w:tc>
        <w:tc>
          <w:tcPr>
            <w:tcW w:w="900" w:type="dxa"/>
            <w:tcBorders>
              <w:top w:val="double" w:sz="6" w:space="0" w:color="000000"/>
            </w:tcBorders>
          </w:tcPr>
          <w:p w:rsidR="00C60B6C" w:rsidRDefault="00C60B6C" w:rsidP="0030372B">
            <w:pPr>
              <w:rPr>
                <w:b/>
                <w:bCs/>
                <w:caps/>
              </w:rPr>
            </w:pPr>
            <w:r>
              <w:rPr>
                <w:b/>
                <w:bCs/>
                <w:caps/>
              </w:rPr>
              <w:t>2001-2002</w:t>
            </w:r>
          </w:p>
        </w:tc>
        <w:tc>
          <w:tcPr>
            <w:tcW w:w="900" w:type="dxa"/>
            <w:tcBorders>
              <w:top w:val="double" w:sz="6" w:space="0" w:color="000000"/>
            </w:tcBorders>
          </w:tcPr>
          <w:p w:rsidR="00C60B6C" w:rsidRDefault="00C60B6C" w:rsidP="0030372B">
            <w:pPr>
              <w:rPr>
                <w:b/>
                <w:bCs/>
                <w:caps/>
              </w:rPr>
            </w:pPr>
            <w:r>
              <w:rPr>
                <w:b/>
                <w:bCs/>
                <w:caps/>
              </w:rPr>
              <w:t>2002-2003</w:t>
            </w:r>
          </w:p>
        </w:tc>
        <w:tc>
          <w:tcPr>
            <w:tcW w:w="900" w:type="dxa"/>
            <w:tcBorders>
              <w:top w:val="double" w:sz="6" w:space="0" w:color="000000"/>
            </w:tcBorders>
          </w:tcPr>
          <w:p w:rsidR="00C60B6C" w:rsidRDefault="00C60B6C" w:rsidP="0030372B">
            <w:pPr>
              <w:rPr>
                <w:b/>
                <w:bCs/>
                <w:caps/>
              </w:rPr>
            </w:pPr>
            <w:r>
              <w:rPr>
                <w:b/>
                <w:bCs/>
                <w:caps/>
              </w:rPr>
              <w:t>2003-2004</w:t>
            </w:r>
          </w:p>
        </w:tc>
      </w:tr>
      <w:tr w:rsidR="00C60B6C" w:rsidTr="0030372B">
        <w:tc>
          <w:tcPr>
            <w:tcW w:w="1336" w:type="dxa"/>
          </w:tcPr>
          <w:p w:rsidR="00C60B6C" w:rsidRDefault="00C60B6C" w:rsidP="0030372B">
            <w:pPr>
              <w:rPr>
                <w:b/>
                <w:bCs/>
              </w:rPr>
            </w:pPr>
            <w:r>
              <w:rPr>
                <w:b/>
                <w:bCs/>
              </w:rPr>
              <w:t>Average FTE enrollment</w:t>
            </w:r>
          </w:p>
        </w:tc>
        <w:tc>
          <w:tcPr>
            <w:tcW w:w="824" w:type="dxa"/>
          </w:tcPr>
          <w:p w:rsidR="00C60B6C" w:rsidRDefault="00C60B6C" w:rsidP="0030372B">
            <w:pPr>
              <w:jc w:val="center"/>
            </w:pPr>
          </w:p>
          <w:p w:rsidR="00C60B6C" w:rsidRDefault="00C60B6C" w:rsidP="0030372B">
            <w:pPr>
              <w:jc w:val="center"/>
            </w:pPr>
          </w:p>
          <w:p w:rsidR="00C60B6C" w:rsidRDefault="00C60B6C" w:rsidP="0030372B">
            <w:pPr>
              <w:jc w:val="center"/>
            </w:pPr>
            <w:r>
              <w:t>59</w:t>
            </w:r>
          </w:p>
        </w:tc>
        <w:tc>
          <w:tcPr>
            <w:tcW w:w="956" w:type="dxa"/>
          </w:tcPr>
          <w:p w:rsidR="00C60B6C" w:rsidRDefault="00C60B6C" w:rsidP="0030372B">
            <w:pPr>
              <w:jc w:val="center"/>
            </w:pPr>
          </w:p>
          <w:p w:rsidR="00C60B6C" w:rsidRDefault="00C60B6C" w:rsidP="0030372B">
            <w:pPr>
              <w:jc w:val="center"/>
            </w:pPr>
          </w:p>
          <w:p w:rsidR="00C60B6C" w:rsidRDefault="00C60B6C" w:rsidP="0030372B">
            <w:pPr>
              <w:jc w:val="center"/>
            </w:pPr>
            <w:r>
              <w:t>57</w:t>
            </w:r>
          </w:p>
        </w:tc>
        <w:tc>
          <w:tcPr>
            <w:tcW w:w="844" w:type="dxa"/>
          </w:tcPr>
          <w:p w:rsidR="00C60B6C" w:rsidRDefault="00C60B6C" w:rsidP="0030372B">
            <w:pPr>
              <w:jc w:val="center"/>
            </w:pPr>
          </w:p>
          <w:p w:rsidR="00C60B6C" w:rsidRDefault="00C60B6C" w:rsidP="0030372B">
            <w:pPr>
              <w:jc w:val="center"/>
            </w:pPr>
          </w:p>
          <w:p w:rsidR="00C60B6C" w:rsidRDefault="00C60B6C" w:rsidP="0030372B">
            <w:pPr>
              <w:jc w:val="center"/>
            </w:pPr>
            <w:r>
              <w:t>47</w:t>
            </w:r>
          </w:p>
        </w:tc>
        <w:tc>
          <w:tcPr>
            <w:tcW w:w="900" w:type="dxa"/>
          </w:tcPr>
          <w:p w:rsidR="00C60B6C" w:rsidRDefault="00C60B6C" w:rsidP="0030372B">
            <w:pPr>
              <w:jc w:val="center"/>
            </w:pPr>
          </w:p>
          <w:p w:rsidR="00C60B6C" w:rsidRDefault="00C60B6C" w:rsidP="0030372B">
            <w:pPr>
              <w:jc w:val="center"/>
            </w:pPr>
          </w:p>
          <w:p w:rsidR="00C60B6C" w:rsidRDefault="00C60B6C" w:rsidP="0030372B">
            <w:pPr>
              <w:jc w:val="center"/>
            </w:pPr>
            <w:r>
              <w:t>52</w:t>
            </w:r>
          </w:p>
        </w:tc>
        <w:tc>
          <w:tcPr>
            <w:tcW w:w="900" w:type="dxa"/>
          </w:tcPr>
          <w:p w:rsidR="00C60B6C" w:rsidRDefault="00C60B6C" w:rsidP="0030372B">
            <w:pPr>
              <w:jc w:val="center"/>
            </w:pPr>
          </w:p>
          <w:p w:rsidR="00C60B6C" w:rsidRDefault="00C60B6C" w:rsidP="0030372B">
            <w:pPr>
              <w:jc w:val="center"/>
            </w:pPr>
          </w:p>
          <w:p w:rsidR="00C60B6C" w:rsidRDefault="00C60B6C" w:rsidP="0030372B">
            <w:pPr>
              <w:jc w:val="center"/>
            </w:pPr>
            <w:r>
              <w:t>71</w:t>
            </w:r>
          </w:p>
        </w:tc>
        <w:tc>
          <w:tcPr>
            <w:tcW w:w="900" w:type="dxa"/>
          </w:tcPr>
          <w:p w:rsidR="00C60B6C" w:rsidRDefault="00C60B6C" w:rsidP="0030372B">
            <w:pPr>
              <w:jc w:val="center"/>
            </w:pPr>
          </w:p>
          <w:p w:rsidR="00C60B6C" w:rsidRDefault="00C60B6C" w:rsidP="0030372B">
            <w:pPr>
              <w:jc w:val="center"/>
            </w:pPr>
          </w:p>
          <w:p w:rsidR="00C60B6C" w:rsidRDefault="00C60B6C" w:rsidP="0030372B">
            <w:pPr>
              <w:jc w:val="center"/>
            </w:pPr>
            <w:r>
              <w:t>70*</w:t>
            </w:r>
          </w:p>
        </w:tc>
      </w:tr>
      <w:tr w:rsidR="00C60B6C" w:rsidTr="0030372B">
        <w:tc>
          <w:tcPr>
            <w:tcW w:w="1336" w:type="dxa"/>
          </w:tcPr>
          <w:p w:rsidR="00C60B6C" w:rsidRDefault="00C60B6C" w:rsidP="0030372B">
            <w:pPr>
              <w:rPr>
                <w:b/>
                <w:bCs/>
              </w:rPr>
            </w:pPr>
            <w:r>
              <w:rPr>
                <w:b/>
                <w:bCs/>
              </w:rPr>
              <w:t>Average quarterly headcount</w:t>
            </w:r>
          </w:p>
        </w:tc>
        <w:tc>
          <w:tcPr>
            <w:tcW w:w="824" w:type="dxa"/>
          </w:tcPr>
          <w:p w:rsidR="00C60B6C" w:rsidRDefault="00C60B6C" w:rsidP="0030372B">
            <w:pPr>
              <w:jc w:val="center"/>
            </w:pPr>
          </w:p>
          <w:p w:rsidR="00C60B6C" w:rsidRDefault="00C60B6C" w:rsidP="0030372B">
            <w:pPr>
              <w:jc w:val="center"/>
            </w:pPr>
          </w:p>
          <w:p w:rsidR="00C60B6C" w:rsidRDefault="00C60B6C" w:rsidP="0030372B">
            <w:pPr>
              <w:jc w:val="center"/>
            </w:pPr>
            <w:r>
              <w:t>72</w:t>
            </w:r>
          </w:p>
        </w:tc>
        <w:tc>
          <w:tcPr>
            <w:tcW w:w="956" w:type="dxa"/>
          </w:tcPr>
          <w:p w:rsidR="00C60B6C" w:rsidRDefault="00C60B6C" w:rsidP="0030372B">
            <w:pPr>
              <w:jc w:val="center"/>
            </w:pPr>
          </w:p>
          <w:p w:rsidR="00C60B6C" w:rsidRDefault="00C60B6C" w:rsidP="0030372B">
            <w:pPr>
              <w:jc w:val="center"/>
            </w:pPr>
          </w:p>
          <w:p w:rsidR="00C60B6C" w:rsidRDefault="00C60B6C" w:rsidP="0030372B">
            <w:pPr>
              <w:jc w:val="center"/>
            </w:pPr>
            <w:r>
              <w:t>72</w:t>
            </w:r>
          </w:p>
        </w:tc>
        <w:tc>
          <w:tcPr>
            <w:tcW w:w="844" w:type="dxa"/>
          </w:tcPr>
          <w:p w:rsidR="00C60B6C" w:rsidRDefault="00C60B6C" w:rsidP="0030372B">
            <w:pPr>
              <w:jc w:val="center"/>
            </w:pPr>
          </w:p>
          <w:p w:rsidR="00C60B6C" w:rsidRDefault="00C60B6C" w:rsidP="0030372B">
            <w:pPr>
              <w:jc w:val="center"/>
            </w:pPr>
          </w:p>
          <w:p w:rsidR="00C60B6C" w:rsidRDefault="00C60B6C" w:rsidP="0030372B">
            <w:pPr>
              <w:jc w:val="center"/>
            </w:pPr>
            <w:r>
              <w:t>57</w:t>
            </w:r>
          </w:p>
        </w:tc>
        <w:tc>
          <w:tcPr>
            <w:tcW w:w="900" w:type="dxa"/>
          </w:tcPr>
          <w:p w:rsidR="00C60B6C" w:rsidRDefault="00C60B6C" w:rsidP="0030372B">
            <w:pPr>
              <w:jc w:val="center"/>
            </w:pPr>
          </w:p>
          <w:p w:rsidR="00C60B6C" w:rsidRDefault="00C60B6C" w:rsidP="0030372B">
            <w:pPr>
              <w:jc w:val="center"/>
            </w:pPr>
          </w:p>
          <w:p w:rsidR="00C60B6C" w:rsidRDefault="00C60B6C" w:rsidP="0030372B">
            <w:pPr>
              <w:jc w:val="center"/>
            </w:pPr>
            <w:r>
              <w:t>58</w:t>
            </w:r>
          </w:p>
        </w:tc>
        <w:tc>
          <w:tcPr>
            <w:tcW w:w="900" w:type="dxa"/>
          </w:tcPr>
          <w:p w:rsidR="00C60B6C" w:rsidRDefault="00C60B6C" w:rsidP="0030372B">
            <w:pPr>
              <w:jc w:val="center"/>
            </w:pPr>
          </w:p>
          <w:p w:rsidR="00C60B6C" w:rsidRDefault="00C60B6C" w:rsidP="0030372B">
            <w:pPr>
              <w:jc w:val="center"/>
            </w:pPr>
          </w:p>
          <w:p w:rsidR="00C60B6C" w:rsidRDefault="00C60B6C" w:rsidP="0030372B">
            <w:pPr>
              <w:jc w:val="center"/>
            </w:pPr>
            <w:r>
              <w:t>96</w:t>
            </w:r>
          </w:p>
        </w:tc>
        <w:tc>
          <w:tcPr>
            <w:tcW w:w="900" w:type="dxa"/>
          </w:tcPr>
          <w:p w:rsidR="00C60B6C" w:rsidRDefault="00C60B6C" w:rsidP="0030372B">
            <w:pPr>
              <w:jc w:val="center"/>
            </w:pPr>
          </w:p>
          <w:p w:rsidR="00C60B6C" w:rsidRDefault="00C60B6C" w:rsidP="0030372B">
            <w:pPr>
              <w:jc w:val="center"/>
            </w:pPr>
          </w:p>
          <w:p w:rsidR="00C60B6C" w:rsidRDefault="00C60B6C" w:rsidP="0030372B">
            <w:pPr>
              <w:jc w:val="center"/>
            </w:pPr>
            <w:r>
              <w:t>101*</w:t>
            </w:r>
          </w:p>
        </w:tc>
      </w:tr>
      <w:tr w:rsidR="00C60B6C" w:rsidTr="0030372B">
        <w:tc>
          <w:tcPr>
            <w:tcW w:w="1336" w:type="dxa"/>
          </w:tcPr>
          <w:p w:rsidR="00C60B6C" w:rsidRDefault="00C60B6C" w:rsidP="0030372B">
            <w:pPr>
              <w:rPr>
                <w:b/>
                <w:bCs/>
              </w:rPr>
            </w:pPr>
            <w:proofErr w:type="spellStart"/>
            <w:r>
              <w:rPr>
                <w:b/>
                <w:bCs/>
              </w:rPr>
              <w:t>Degrees</w:t>
            </w:r>
            <w:proofErr w:type="spellEnd"/>
            <w:r>
              <w:rPr>
                <w:b/>
                <w:bCs/>
              </w:rPr>
              <w:t xml:space="preserve"> granted</w:t>
            </w:r>
          </w:p>
        </w:tc>
        <w:tc>
          <w:tcPr>
            <w:tcW w:w="824" w:type="dxa"/>
          </w:tcPr>
          <w:p w:rsidR="00C60B6C" w:rsidRDefault="00C60B6C" w:rsidP="0030372B">
            <w:pPr>
              <w:jc w:val="center"/>
            </w:pPr>
          </w:p>
          <w:p w:rsidR="00C60B6C" w:rsidRDefault="00C60B6C" w:rsidP="0030372B">
            <w:pPr>
              <w:jc w:val="center"/>
            </w:pPr>
            <w:r>
              <w:t>26</w:t>
            </w:r>
          </w:p>
        </w:tc>
        <w:tc>
          <w:tcPr>
            <w:tcW w:w="956" w:type="dxa"/>
          </w:tcPr>
          <w:p w:rsidR="00C60B6C" w:rsidRDefault="00C60B6C" w:rsidP="0030372B">
            <w:pPr>
              <w:jc w:val="center"/>
            </w:pPr>
          </w:p>
          <w:p w:rsidR="00C60B6C" w:rsidRDefault="00C60B6C" w:rsidP="0030372B">
            <w:pPr>
              <w:jc w:val="center"/>
            </w:pPr>
            <w:r>
              <w:t>39</w:t>
            </w:r>
          </w:p>
        </w:tc>
        <w:tc>
          <w:tcPr>
            <w:tcW w:w="844" w:type="dxa"/>
          </w:tcPr>
          <w:p w:rsidR="00C60B6C" w:rsidRDefault="00C60B6C" w:rsidP="0030372B">
            <w:pPr>
              <w:jc w:val="center"/>
            </w:pPr>
          </w:p>
          <w:p w:rsidR="00C60B6C" w:rsidRDefault="00C60B6C" w:rsidP="0030372B">
            <w:pPr>
              <w:jc w:val="center"/>
            </w:pPr>
            <w:r>
              <w:t>30</w:t>
            </w:r>
          </w:p>
        </w:tc>
        <w:tc>
          <w:tcPr>
            <w:tcW w:w="900" w:type="dxa"/>
          </w:tcPr>
          <w:p w:rsidR="00C60B6C" w:rsidRDefault="00C60B6C" w:rsidP="0030372B">
            <w:pPr>
              <w:jc w:val="center"/>
            </w:pPr>
          </w:p>
          <w:p w:rsidR="00C60B6C" w:rsidRDefault="00C60B6C" w:rsidP="0030372B">
            <w:pPr>
              <w:jc w:val="center"/>
            </w:pPr>
            <w:r>
              <w:t>24</w:t>
            </w:r>
          </w:p>
        </w:tc>
        <w:tc>
          <w:tcPr>
            <w:tcW w:w="900" w:type="dxa"/>
          </w:tcPr>
          <w:p w:rsidR="00C60B6C" w:rsidRDefault="00C60B6C" w:rsidP="0030372B">
            <w:pPr>
              <w:jc w:val="center"/>
            </w:pPr>
          </w:p>
          <w:p w:rsidR="00C60B6C" w:rsidRDefault="00C60B6C" w:rsidP="0030372B">
            <w:pPr>
              <w:jc w:val="center"/>
            </w:pPr>
            <w:r>
              <w:t>33</w:t>
            </w:r>
          </w:p>
        </w:tc>
        <w:tc>
          <w:tcPr>
            <w:tcW w:w="900" w:type="dxa"/>
          </w:tcPr>
          <w:p w:rsidR="00C60B6C" w:rsidRDefault="00C60B6C" w:rsidP="0030372B">
            <w:pPr>
              <w:jc w:val="center"/>
            </w:pPr>
          </w:p>
          <w:p w:rsidR="00C60B6C" w:rsidRDefault="00C60B6C" w:rsidP="0030372B">
            <w:pPr>
              <w:jc w:val="center"/>
            </w:pPr>
            <w:r>
              <w:t>32</w:t>
            </w:r>
          </w:p>
        </w:tc>
      </w:tr>
      <w:tr w:rsidR="00C60B6C" w:rsidTr="0030372B">
        <w:tc>
          <w:tcPr>
            <w:tcW w:w="1336" w:type="dxa"/>
            <w:tcBorders>
              <w:bottom w:val="double" w:sz="6" w:space="0" w:color="000000"/>
            </w:tcBorders>
          </w:tcPr>
          <w:p w:rsidR="00C60B6C" w:rsidRDefault="00C60B6C" w:rsidP="0030372B">
            <w:pPr>
              <w:rPr>
                <w:b/>
                <w:bCs/>
              </w:rPr>
            </w:pPr>
            <w:r>
              <w:rPr>
                <w:b/>
                <w:bCs/>
              </w:rPr>
              <w:t>Faculty</w:t>
            </w:r>
          </w:p>
        </w:tc>
        <w:tc>
          <w:tcPr>
            <w:tcW w:w="824" w:type="dxa"/>
            <w:tcBorders>
              <w:bottom w:val="double" w:sz="6" w:space="0" w:color="000000"/>
            </w:tcBorders>
          </w:tcPr>
          <w:p w:rsidR="00C60B6C" w:rsidRDefault="00C60B6C" w:rsidP="0030372B">
            <w:pPr>
              <w:jc w:val="center"/>
            </w:pPr>
            <w:r>
              <w:t>4.5</w:t>
            </w:r>
          </w:p>
        </w:tc>
        <w:tc>
          <w:tcPr>
            <w:tcW w:w="956" w:type="dxa"/>
            <w:tcBorders>
              <w:bottom w:val="double" w:sz="6" w:space="0" w:color="000000"/>
            </w:tcBorders>
          </w:tcPr>
          <w:p w:rsidR="00C60B6C" w:rsidRDefault="00C60B6C" w:rsidP="0030372B">
            <w:pPr>
              <w:jc w:val="center"/>
            </w:pPr>
            <w:r>
              <w:t>4.5</w:t>
            </w:r>
          </w:p>
        </w:tc>
        <w:tc>
          <w:tcPr>
            <w:tcW w:w="844" w:type="dxa"/>
            <w:tcBorders>
              <w:bottom w:val="double" w:sz="6" w:space="0" w:color="000000"/>
            </w:tcBorders>
          </w:tcPr>
          <w:p w:rsidR="00C60B6C" w:rsidRDefault="00C60B6C" w:rsidP="0030372B">
            <w:pPr>
              <w:jc w:val="center"/>
            </w:pPr>
            <w:r>
              <w:t>4.5</w:t>
            </w:r>
          </w:p>
        </w:tc>
        <w:tc>
          <w:tcPr>
            <w:tcW w:w="900" w:type="dxa"/>
            <w:tcBorders>
              <w:bottom w:val="double" w:sz="6" w:space="0" w:color="000000"/>
            </w:tcBorders>
          </w:tcPr>
          <w:p w:rsidR="00C60B6C" w:rsidRDefault="00C60B6C" w:rsidP="0030372B">
            <w:pPr>
              <w:jc w:val="center"/>
            </w:pPr>
            <w:r>
              <w:t>4.5</w:t>
            </w:r>
          </w:p>
        </w:tc>
        <w:tc>
          <w:tcPr>
            <w:tcW w:w="900" w:type="dxa"/>
            <w:tcBorders>
              <w:bottom w:val="double" w:sz="6" w:space="0" w:color="000000"/>
            </w:tcBorders>
          </w:tcPr>
          <w:p w:rsidR="00C60B6C" w:rsidRDefault="00C60B6C" w:rsidP="0030372B">
            <w:pPr>
              <w:jc w:val="center"/>
            </w:pPr>
            <w:r>
              <w:t>5.5</w:t>
            </w:r>
          </w:p>
        </w:tc>
        <w:tc>
          <w:tcPr>
            <w:tcW w:w="900" w:type="dxa"/>
            <w:tcBorders>
              <w:bottom w:val="double" w:sz="6" w:space="0" w:color="000000"/>
            </w:tcBorders>
          </w:tcPr>
          <w:p w:rsidR="00C60B6C" w:rsidRDefault="00C60B6C" w:rsidP="0030372B">
            <w:pPr>
              <w:jc w:val="center"/>
            </w:pPr>
            <w:r>
              <w:t>5.5</w:t>
            </w:r>
          </w:p>
        </w:tc>
      </w:tr>
    </w:tbl>
    <w:p w:rsidR="00C60B6C" w:rsidRDefault="00C60B6C" w:rsidP="00C60B6C"/>
    <w:p w:rsidR="00C60B6C" w:rsidRDefault="00C60B6C" w:rsidP="00C60B6C">
      <w:r>
        <w:t xml:space="preserve">We continue to define full time enrollment as 8-credits per quarter.  The state’s Higher Education Coordinating Board defines full time at the graduate level as 10 credits.  In addition, we have a high and fluctuating proportion of our students attending part-time, at 4 credits per quarter. As a result of these factors, our “headcount” versus “FTE” enrollment figures diverge significantly.    </w:t>
      </w:r>
    </w:p>
    <w:p w:rsidR="00C60B6C" w:rsidRDefault="00C60B6C" w:rsidP="00C60B6C">
      <w:pPr>
        <w:rPr>
          <w:b/>
          <w:bCs/>
        </w:rPr>
      </w:pPr>
    </w:p>
    <w:p w:rsidR="00C60B6C" w:rsidRDefault="00C60B6C" w:rsidP="00C60B6C">
      <w:r>
        <w:rPr>
          <w:b/>
          <w:bCs/>
        </w:rPr>
        <w:t>Student Surveys</w:t>
      </w:r>
      <w:r>
        <w:t xml:space="preserve"> </w:t>
      </w:r>
    </w:p>
    <w:p w:rsidR="00C60B6C" w:rsidRDefault="00C60B6C" w:rsidP="00C60B6C"/>
    <w:p w:rsidR="00C60B6C" w:rsidRDefault="00C60B6C" w:rsidP="00C60B6C">
      <w:r>
        <w:t xml:space="preserve">This year we extensively surveyed both cohorts of students. The goal was to gather demographic data, discover how satisfied they are with the program, and search for areas in need of improvement.  This year’s survey instruments were extensively revised from earlier versions and should provide useful baseline data for comparison in subsequent years.  Surveys were administered in late spring quarter 2004; we obtained responses from 14 members of the tribal cohort, 27 first year students, and 17 second year students. </w:t>
      </w:r>
    </w:p>
    <w:p w:rsidR="00C60B6C" w:rsidRDefault="00C60B6C" w:rsidP="00C60B6C">
      <w:pPr>
        <w:jc w:val="center"/>
      </w:pPr>
    </w:p>
    <w:p w:rsidR="00C60B6C" w:rsidRDefault="00C60B6C" w:rsidP="00C60B6C">
      <w:r>
        <w:t>The survey data suggest a high level of student satisfaction with the program and our faculty. Table 3 shows responses to the question, “How satisfied are you with the MPA program so far?”  Student satisfaction is particularly high in the tribal cohort and was somewhat lower in the 1</w:t>
      </w:r>
      <w:r>
        <w:rPr>
          <w:vertAlign w:val="superscript"/>
        </w:rPr>
        <w:t>st</w:t>
      </w:r>
      <w:r>
        <w:t xml:space="preserve"> year cohort. </w:t>
      </w:r>
    </w:p>
    <w:p w:rsidR="00C60B6C" w:rsidRDefault="00C60B6C" w:rsidP="00C60B6C"/>
    <w:p w:rsidR="00C60B6C" w:rsidRDefault="00C60B6C" w:rsidP="00C60B6C">
      <w:proofErr w:type="gramStart"/>
      <w:r>
        <w:t>Table 3.</w:t>
      </w:r>
      <w:proofErr w:type="gramEnd"/>
      <w:r>
        <w:t xml:space="preserve">  Responses to survey question 18 on satisfaction with the MPA program.  (Note: no respondents checked the “not very satisfied or not at all satisfied or no opinion categories). </w:t>
      </w:r>
    </w:p>
    <w:p w:rsidR="00C60B6C" w:rsidRDefault="00C60B6C" w:rsidP="00C60B6C">
      <w:r>
        <w:tab/>
      </w:r>
      <w:r>
        <w:tab/>
      </w:r>
      <w:r>
        <w:tab/>
      </w:r>
      <w:r>
        <w:tab/>
        <w:t>Tribal, n=14</w:t>
      </w:r>
      <w:r>
        <w:tab/>
        <w:t>First year, n=27   Second year, n=17</w:t>
      </w:r>
    </w:p>
    <w:tbl>
      <w:tblPr>
        <w:tblW w:w="0" w:type="auto"/>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1771"/>
        <w:gridCol w:w="1771"/>
        <w:gridCol w:w="1771"/>
      </w:tblGrid>
      <w:tr w:rsidR="00C60B6C" w:rsidTr="0030372B">
        <w:tc>
          <w:tcPr>
            <w:tcW w:w="1771" w:type="dxa"/>
          </w:tcPr>
          <w:p w:rsidR="00C60B6C" w:rsidRDefault="00C60B6C" w:rsidP="0030372B">
            <w:r>
              <w:t>Very Satisfied</w:t>
            </w:r>
          </w:p>
        </w:tc>
        <w:tc>
          <w:tcPr>
            <w:tcW w:w="1771" w:type="dxa"/>
          </w:tcPr>
          <w:p w:rsidR="00C60B6C" w:rsidRDefault="00C60B6C" w:rsidP="0030372B">
            <w:r>
              <w:t>61.5%  (8)</w:t>
            </w:r>
          </w:p>
        </w:tc>
        <w:tc>
          <w:tcPr>
            <w:tcW w:w="1771" w:type="dxa"/>
          </w:tcPr>
          <w:p w:rsidR="00C60B6C" w:rsidRDefault="00C60B6C" w:rsidP="0030372B">
            <w:r>
              <w:t xml:space="preserve"> 22.2% (6)</w:t>
            </w:r>
          </w:p>
        </w:tc>
        <w:tc>
          <w:tcPr>
            <w:tcW w:w="1771" w:type="dxa"/>
          </w:tcPr>
          <w:p w:rsidR="00C60B6C" w:rsidRDefault="00C60B6C" w:rsidP="0030372B">
            <w:r>
              <w:t>23.5% (4)</w:t>
            </w:r>
          </w:p>
        </w:tc>
      </w:tr>
      <w:tr w:rsidR="00C60B6C" w:rsidTr="0030372B">
        <w:tc>
          <w:tcPr>
            <w:tcW w:w="1771" w:type="dxa"/>
          </w:tcPr>
          <w:p w:rsidR="00C60B6C" w:rsidRDefault="00C60B6C" w:rsidP="0030372B">
            <w:r>
              <w:t>Satisfied</w:t>
            </w:r>
          </w:p>
        </w:tc>
        <w:tc>
          <w:tcPr>
            <w:tcW w:w="1771" w:type="dxa"/>
          </w:tcPr>
          <w:p w:rsidR="00C60B6C" w:rsidRDefault="00C60B6C" w:rsidP="0030372B">
            <w:r>
              <w:t>38.5 % (5)</w:t>
            </w:r>
          </w:p>
        </w:tc>
        <w:tc>
          <w:tcPr>
            <w:tcW w:w="1771" w:type="dxa"/>
          </w:tcPr>
          <w:p w:rsidR="00C60B6C" w:rsidRDefault="00C60B6C" w:rsidP="0030372B">
            <w:r>
              <w:t>55.6% (15)</w:t>
            </w:r>
          </w:p>
        </w:tc>
        <w:tc>
          <w:tcPr>
            <w:tcW w:w="1771" w:type="dxa"/>
          </w:tcPr>
          <w:p w:rsidR="00C60B6C" w:rsidRDefault="00C60B6C" w:rsidP="0030372B">
            <w:r>
              <w:t>70.6% (12)</w:t>
            </w:r>
          </w:p>
        </w:tc>
      </w:tr>
      <w:tr w:rsidR="00C60B6C" w:rsidTr="0030372B">
        <w:tc>
          <w:tcPr>
            <w:tcW w:w="1771" w:type="dxa"/>
          </w:tcPr>
          <w:p w:rsidR="00C60B6C" w:rsidRDefault="00C60B6C" w:rsidP="0030372B">
            <w:r>
              <w:t xml:space="preserve">Neutral </w:t>
            </w:r>
          </w:p>
        </w:tc>
        <w:tc>
          <w:tcPr>
            <w:tcW w:w="1771" w:type="dxa"/>
          </w:tcPr>
          <w:p w:rsidR="00C60B6C" w:rsidRDefault="00C60B6C" w:rsidP="0030372B">
            <w:r>
              <w:t>0.0%</w:t>
            </w:r>
          </w:p>
        </w:tc>
        <w:tc>
          <w:tcPr>
            <w:tcW w:w="1771" w:type="dxa"/>
          </w:tcPr>
          <w:p w:rsidR="00C60B6C" w:rsidRDefault="00C60B6C" w:rsidP="0030372B">
            <w:r>
              <w:t>22.2% (6)</w:t>
            </w:r>
          </w:p>
        </w:tc>
        <w:tc>
          <w:tcPr>
            <w:tcW w:w="1771" w:type="dxa"/>
          </w:tcPr>
          <w:p w:rsidR="00C60B6C" w:rsidRDefault="00C60B6C" w:rsidP="0030372B">
            <w:r>
              <w:t>5.9% (1)</w:t>
            </w:r>
          </w:p>
        </w:tc>
      </w:tr>
      <w:tr w:rsidR="00C60B6C" w:rsidTr="0030372B">
        <w:tc>
          <w:tcPr>
            <w:tcW w:w="1771" w:type="dxa"/>
          </w:tcPr>
          <w:p w:rsidR="00C60B6C" w:rsidRDefault="00C60B6C" w:rsidP="0030372B">
            <w:r>
              <w:t>No response</w:t>
            </w:r>
          </w:p>
        </w:tc>
        <w:tc>
          <w:tcPr>
            <w:tcW w:w="1771" w:type="dxa"/>
          </w:tcPr>
          <w:p w:rsidR="00C60B6C" w:rsidRDefault="00C60B6C" w:rsidP="0030372B">
            <w:r>
              <w:t xml:space="preserve">  1</w:t>
            </w:r>
          </w:p>
        </w:tc>
        <w:tc>
          <w:tcPr>
            <w:tcW w:w="1771" w:type="dxa"/>
          </w:tcPr>
          <w:p w:rsidR="00C60B6C" w:rsidRDefault="00C60B6C" w:rsidP="0030372B">
            <w:r>
              <w:t>0</w:t>
            </w:r>
          </w:p>
        </w:tc>
        <w:tc>
          <w:tcPr>
            <w:tcW w:w="1771" w:type="dxa"/>
          </w:tcPr>
          <w:p w:rsidR="00C60B6C" w:rsidRDefault="00C60B6C" w:rsidP="0030372B">
            <w:r>
              <w:t>0</w:t>
            </w:r>
          </w:p>
        </w:tc>
      </w:tr>
    </w:tbl>
    <w:p w:rsidR="00C60B6C" w:rsidRDefault="00C60B6C" w:rsidP="00C60B6C"/>
    <w:p w:rsidR="00C60B6C" w:rsidRDefault="00C60B6C" w:rsidP="00C60B6C">
      <w:r>
        <w:lastRenderedPageBreak/>
        <w:t>Over 90 percent of respondents (from all 3 groups) said that they are satisfied or very satisfied with the overall quality of instruction; 84% said they are satisfied or very satisfied with the quality of faculty feedback on their work.  Further, 86% said they are satisfied or very satisfied with the timeliness of faculty feedback on their work.  This latter accomplishment is quite impressive when you consider that faculty may have up to 75 students in one quarter!</w:t>
      </w:r>
    </w:p>
    <w:p w:rsidR="00C60B6C" w:rsidRDefault="00C60B6C" w:rsidP="00C60B6C"/>
    <w:p w:rsidR="00C60B6C" w:rsidRDefault="00C60B6C" w:rsidP="00C60B6C">
      <w:r>
        <w:t>Other highlights from the survey results:</w:t>
      </w:r>
    </w:p>
    <w:p w:rsidR="00C60B6C" w:rsidRDefault="00C60B6C" w:rsidP="00C60B6C"/>
    <w:p w:rsidR="00C60B6C" w:rsidRDefault="00C60B6C" w:rsidP="00C60B6C">
      <w:pPr>
        <w:widowControl/>
        <w:numPr>
          <w:ilvl w:val="0"/>
          <w:numId w:val="24"/>
        </w:numPr>
        <w:suppressAutoHyphens w:val="0"/>
        <w:rPr>
          <w:sz w:val="22"/>
          <w:szCs w:val="22"/>
        </w:rPr>
      </w:pPr>
      <w:r>
        <w:rPr>
          <w:sz w:val="22"/>
          <w:szCs w:val="22"/>
        </w:rPr>
        <w:t xml:space="preserve">Our part-time option has proved popular.  </w:t>
      </w:r>
      <w:r>
        <w:t>53% of all current MPA students said that they will take three to four years to complete the program, indicating that they are on a part-time track.</w:t>
      </w:r>
    </w:p>
    <w:p w:rsidR="00C60B6C" w:rsidRDefault="00C60B6C" w:rsidP="00C60B6C">
      <w:pPr>
        <w:widowControl/>
        <w:numPr>
          <w:ilvl w:val="0"/>
          <w:numId w:val="24"/>
        </w:numPr>
        <w:suppressAutoHyphens w:val="0"/>
        <w:rPr>
          <w:sz w:val="22"/>
          <w:szCs w:val="22"/>
        </w:rPr>
      </w:pPr>
      <w:r>
        <w:t>84% of respondents were satisfied or very satisfied with their own progress in reaching their academic goals.</w:t>
      </w:r>
    </w:p>
    <w:p w:rsidR="00C60B6C" w:rsidRDefault="00C60B6C" w:rsidP="00C60B6C">
      <w:pPr>
        <w:widowControl/>
        <w:numPr>
          <w:ilvl w:val="0"/>
          <w:numId w:val="24"/>
        </w:numPr>
        <w:suppressAutoHyphens w:val="0"/>
        <w:rPr>
          <w:sz w:val="22"/>
          <w:szCs w:val="22"/>
        </w:rPr>
      </w:pPr>
      <w:r>
        <w:t>67% of respondents believe that the ability to create some aspects of course content greatly help them meet their learning goals.</w:t>
      </w:r>
    </w:p>
    <w:p w:rsidR="00C60B6C" w:rsidRDefault="00C60B6C" w:rsidP="00C60B6C">
      <w:pPr>
        <w:widowControl/>
        <w:numPr>
          <w:ilvl w:val="0"/>
          <w:numId w:val="24"/>
        </w:numPr>
        <w:suppressAutoHyphens w:val="0"/>
        <w:rPr>
          <w:sz w:val="22"/>
          <w:szCs w:val="22"/>
        </w:rPr>
      </w:pPr>
      <w:r>
        <w:t xml:space="preserve">The MPA program, in step with Evergreen’s multicultural philosophy, strives to improve cross-cultural communication.  The survey results suggest that this is important to students as well.  When asked to what extent students from diverse backgrounds have helped the respondents meet their learning goals, 60% said either a great or very great extent. </w:t>
      </w:r>
    </w:p>
    <w:p w:rsidR="00C60B6C" w:rsidRDefault="00C60B6C" w:rsidP="00C60B6C"/>
    <w:p w:rsidR="00C60B6C" w:rsidRDefault="00C60B6C" w:rsidP="00C60B6C">
      <w:r>
        <w:t xml:space="preserve">This year’s survey also showed us areas requiring improvement.  In the non-tribal cohorts, 74% of first-year students and 94% of second-year students revealed that they expected more material on tribal governance.  Responding to this result, in a separate survey administered by tribal program faculty to the tribal cohort, students were asked about options for interacting with non-tribal cohorts.  Suggestions ranged from combining selected Saturday classes, sharing special lectures/workshops or opening certain quarters of the tribal concentration to non-tribal cohort members as an elective.  In response to these concerns, we are planning a joint Saturday class session during fall quarter, and will consider similar events for winter and spring. </w:t>
      </w:r>
    </w:p>
    <w:p w:rsidR="00C60B6C" w:rsidRDefault="00C60B6C" w:rsidP="00C60B6C"/>
    <w:p w:rsidR="00C60B6C" w:rsidRDefault="00C60B6C" w:rsidP="00C60B6C">
      <w:pPr>
        <w:rPr>
          <w:b/>
          <w:bCs/>
        </w:rPr>
      </w:pPr>
      <w:r>
        <w:rPr>
          <w:b/>
          <w:bCs/>
        </w:rPr>
        <w:t>Tribal Governance Concentration</w:t>
      </w:r>
    </w:p>
    <w:p w:rsidR="00C60B6C" w:rsidRDefault="00C60B6C" w:rsidP="00C60B6C">
      <w:pPr>
        <w:rPr>
          <w:b/>
          <w:bCs/>
        </w:rPr>
      </w:pPr>
    </w:p>
    <w:p w:rsidR="00C60B6C" w:rsidRDefault="00C60B6C" w:rsidP="00C60B6C">
      <w:r>
        <w:t xml:space="preserve">The tribal governance concentration concluded a productive year with the graduation of 13 students from the program in June.  This continues to be the only program of its kind in the U.S.  Linda Moon Stumpff taught the second year core to the cohort along with Larry Geri (fall and winter) and Cheryl Simrell King, and the concentration and capstone courses along with Alan Parker.  As was noted in the survey responses section above, the students were generally highly satisfied with the program and faculty performance. </w:t>
      </w:r>
    </w:p>
    <w:p w:rsidR="00C60B6C" w:rsidRDefault="00C60B6C" w:rsidP="00C60B6C"/>
    <w:p w:rsidR="00C60B6C" w:rsidRDefault="00C60B6C" w:rsidP="00C60B6C">
      <w:r>
        <w:t xml:space="preserve">We are now completing recruitment of the second cohort of tribal students, who will complete the program during the 2004-05 and 2005-05 academic years.  In late July we received the exciting news that the concentration would be granted funds through the Higher Education Coordinating Board’s high-demand enrollments initiative.   They initially funded the program for an enrollment of 25 FTE (about 31 students). The initial commitment to the concentration through this funding mechanism is for one-year; with sufficient enrollment the funding is likely to be extended. </w:t>
      </w:r>
    </w:p>
    <w:p w:rsidR="00C60B6C" w:rsidRDefault="00C60B6C" w:rsidP="00C60B6C">
      <w:pPr>
        <w:rPr>
          <w:b/>
          <w:bCs/>
        </w:rPr>
      </w:pPr>
    </w:p>
    <w:p w:rsidR="00C60B6C" w:rsidRDefault="00C60B6C" w:rsidP="00C60B6C">
      <w:pPr>
        <w:rPr>
          <w:b/>
          <w:bCs/>
        </w:rPr>
      </w:pPr>
      <w:r>
        <w:rPr>
          <w:b/>
          <w:bCs/>
        </w:rPr>
        <w:t>Faculty Issues</w:t>
      </w:r>
    </w:p>
    <w:p w:rsidR="00C60B6C" w:rsidRDefault="00C60B6C" w:rsidP="00C60B6C">
      <w:pPr>
        <w:rPr>
          <w:b/>
          <w:bCs/>
        </w:rPr>
      </w:pPr>
    </w:p>
    <w:p w:rsidR="00C60B6C" w:rsidRDefault="00C60B6C" w:rsidP="00C60B6C">
      <w:r>
        <w:t xml:space="preserve">Our faculty self-directed </w:t>
      </w:r>
      <w:proofErr w:type="spellStart"/>
      <w:r>
        <w:t>workteam</w:t>
      </w:r>
      <w:proofErr w:type="spellEnd"/>
      <w:r>
        <w:t xml:space="preserve"> completed a second successful year.  We continued to learn more about what was required to effectively and efficiently operate and make decisions using this form of governance.  In particular, we learned that we need shorter, more frequent meetings, more communication from the Coordinator to team members about what is happening on a week-to-week basis, and </w:t>
      </w:r>
    </w:p>
    <w:p w:rsidR="00C60B6C" w:rsidRDefault="00C60B6C" w:rsidP="00C60B6C"/>
    <w:p w:rsidR="00C60B6C" w:rsidRDefault="00C60B6C" w:rsidP="00C60B6C">
      <w:r>
        <w:t xml:space="preserve">During the 2002-03 year we found that a 28-credit faculty workload was not sustainable, particularly given the additional governance responsibilities we collectively and individually took on at the beginning of the year.  We returned the level to 24 credits; most </w:t>
      </w:r>
      <w:proofErr w:type="gramStart"/>
      <w:r>
        <w:t>faculty</w:t>
      </w:r>
      <w:proofErr w:type="gramEnd"/>
      <w:r>
        <w:t xml:space="preserve"> will teach two, 4-credit programs/courses per </w:t>
      </w:r>
      <w:r>
        <w:lastRenderedPageBreak/>
        <w:t xml:space="preserve">quarter.  We also agreed to leave the coordinator’s workload at half that level, or 12 credits per year.  </w:t>
      </w:r>
    </w:p>
    <w:p w:rsidR="00C60B6C" w:rsidRDefault="00C60B6C" w:rsidP="00C60B6C"/>
    <w:p w:rsidR="00C60B6C" w:rsidRDefault="00C60B6C" w:rsidP="00C60B6C">
      <w:r>
        <w:t xml:space="preserve">We discovered late in the year that the position description for the MPA Director has not been changed to reflect our preferred title, MPA Coordinator.  We will work with the agenda committee this year to make this change in the Faculty Handbook. </w:t>
      </w:r>
    </w:p>
    <w:p w:rsidR="00C60B6C" w:rsidRDefault="00C60B6C" w:rsidP="00C60B6C"/>
    <w:p w:rsidR="00C60B6C" w:rsidRDefault="00C60B6C" w:rsidP="00C60B6C"/>
    <w:p w:rsidR="00C60B6C" w:rsidRPr="007C0901" w:rsidRDefault="00C60B6C" w:rsidP="00C60B6C">
      <w:pPr>
        <w:pStyle w:val="Heading2"/>
        <w:rPr>
          <w:color w:val="auto"/>
        </w:rPr>
      </w:pPr>
      <w:r w:rsidRPr="007C0901">
        <w:rPr>
          <w:color w:val="auto"/>
        </w:rPr>
        <w:t>FACULTY PROJECTS</w:t>
      </w:r>
    </w:p>
    <w:p w:rsidR="00C60B6C" w:rsidRDefault="00C60B6C" w:rsidP="00C60B6C"/>
    <w:p w:rsidR="00C60B6C" w:rsidRDefault="00C60B6C" w:rsidP="00C60B6C">
      <w:r>
        <w:t xml:space="preserve">In addition to their instructional duties, MPA faculty led projects outside the classroom.  </w:t>
      </w:r>
    </w:p>
    <w:p w:rsidR="00C60B6C" w:rsidRDefault="00C60B6C" w:rsidP="00C60B6C">
      <w:pPr>
        <w:rPr>
          <w:bCs/>
        </w:rPr>
      </w:pPr>
    </w:p>
    <w:p w:rsidR="00C60B6C" w:rsidRDefault="00C60B6C" w:rsidP="00C60B6C">
      <w:pPr>
        <w:pStyle w:val="BodyText"/>
      </w:pPr>
      <w:r>
        <w:rPr>
          <w:bCs/>
          <w:szCs w:val="22"/>
        </w:rPr>
        <w:t>Nita Rinehart delivered a workshop entitled “</w:t>
      </w:r>
      <w:r>
        <w:rPr>
          <w:bCs/>
        </w:rPr>
        <w:t>Effective Communication with Legislators” to several groups, including government and nonprofit agency staff, volunteer advocates and interested citizens.  Topics included: how the legislature makes decisions, communicating with legislators and their staff, and how to write and deliver effective testimony. She also held this workshop at the Washington State Public Ports Conference.  All proceeds from the workshops went to the MPA scholarship fund.</w:t>
      </w:r>
    </w:p>
    <w:p w:rsidR="00C60B6C" w:rsidRDefault="00C60B6C" w:rsidP="00C60B6C"/>
    <w:p w:rsidR="00C60B6C" w:rsidRDefault="00C60B6C" w:rsidP="00C60B6C">
      <w:r>
        <w:t xml:space="preserve">The MPA program and the Evergreen Chapter of the American Society for Public Administration offered a day-long workshop entitled, “Today’s Women!  Balancing the Personal, Community and Work.”  Sixty participants attended and participated in one of four concurrent seminars, led by local civic and nonprofit leaders and MPA faculty.  The keynote speaker was Ann Daley, Evergreen’s Vice President for Finance and Administration. Thanks to Gail Johnson, Joan </w:t>
      </w:r>
      <w:proofErr w:type="spellStart"/>
      <w:r>
        <w:t>Bantz</w:t>
      </w:r>
      <w:proofErr w:type="spellEnd"/>
      <w:r>
        <w:t xml:space="preserve"> and Mary McGhee for organizing this event. </w:t>
      </w:r>
    </w:p>
    <w:p w:rsidR="00C60B6C" w:rsidRDefault="00C60B6C" w:rsidP="00C60B6C"/>
    <w:p w:rsidR="00C60B6C" w:rsidRDefault="00C60B6C" w:rsidP="00C60B6C">
      <w:r>
        <w:t xml:space="preserve">Larry Geri, MPA Coordinator, held several training workshops on performance measurement and evaluation.  He spoke to many local nonprofits who applied for funding from United Way of Thurston County as well as for the Washington Gear Up program.  These training sessions, which were invaluable to those in attendance, helped </w:t>
      </w:r>
      <w:proofErr w:type="gramStart"/>
      <w:r>
        <w:t>agencies</w:t>
      </w:r>
      <w:proofErr w:type="gramEnd"/>
      <w:r>
        <w:t xml:space="preserve"> navigate increasingly comprehensive funding applications requiring performance measurement information.</w:t>
      </w:r>
    </w:p>
    <w:p w:rsidR="00C60B6C" w:rsidRDefault="00C60B6C" w:rsidP="00C60B6C"/>
    <w:p w:rsidR="00C60B6C" w:rsidRPr="007C0901" w:rsidRDefault="00C60B6C" w:rsidP="00C60B6C">
      <w:pPr>
        <w:pStyle w:val="Heading2"/>
        <w:rPr>
          <w:color w:val="auto"/>
        </w:rPr>
      </w:pPr>
      <w:r w:rsidRPr="007C0901">
        <w:rPr>
          <w:color w:val="auto"/>
        </w:rPr>
        <w:t>MPA Alumni Association</w:t>
      </w:r>
    </w:p>
    <w:p w:rsidR="00C60B6C" w:rsidRDefault="00C60B6C" w:rsidP="00C60B6C"/>
    <w:p w:rsidR="00C60B6C" w:rsidRDefault="00C60B6C" w:rsidP="00C60B6C">
      <w:r>
        <w:t>Our department values outreach to the local community, and the MPA Alumni Association is a great help in this effort.  Working together with MPA faculty, the MPA Alumni Association held its first professional development seminar on the evening of June 15, 2004.  The event took place at Plenty Restaurant in Olympia and was attended by 17 people.  The topic was the role of ethics in public service, with keynote speakers Dr. Cheryl Simrell-King (MPA faculty) and Captain Brian Jones, Commander of Washington State Highway Patrol Academy.  The seminar was well-received and another is planned for September on Washington’s civil service reform process.</w:t>
      </w:r>
    </w:p>
    <w:p w:rsidR="00C60B6C" w:rsidRDefault="00C60B6C" w:rsidP="00C60B6C"/>
    <w:p w:rsidR="00C60B6C" w:rsidRDefault="00C60B6C" w:rsidP="00C60B6C"/>
    <w:p w:rsidR="00C60B6C" w:rsidRDefault="00C60B6C" w:rsidP="00C60B6C"/>
    <w:p w:rsidR="00C60B6C" w:rsidRDefault="00C60B6C" w:rsidP="00C60B6C">
      <w:pPr>
        <w:rPr>
          <w:b/>
          <w:sz w:val="22"/>
          <w:szCs w:val="22"/>
        </w:rPr>
      </w:pPr>
      <w:r>
        <w:br w:type="page"/>
      </w:r>
      <w:r>
        <w:rPr>
          <w:b/>
          <w:sz w:val="22"/>
          <w:szCs w:val="22"/>
        </w:rPr>
        <w:lastRenderedPageBreak/>
        <w:t>MPA Program Goals and Accomplishments for 2003-04</w:t>
      </w:r>
    </w:p>
    <w:p w:rsidR="00C60B6C" w:rsidRDefault="00C60B6C" w:rsidP="00C60B6C">
      <w:pP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C60B6C" w:rsidTr="0030372B">
        <w:tc>
          <w:tcPr>
            <w:tcW w:w="4428" w:type="dxa"/>
          </w:tcPr>
          <w:p w:rsidR="00C60B6C" w:rsidRDefault="00C60B6C" w:rsidP="0030372B">
            <w:pPr>
              <w:rPr>
                <w:b/>
              </w:rPr>
            </w:pPr>
            <w:r>
              <w:rPr>
                <w:b/>
                <w:sz w:val="22"/>
                <w:szCs w:val="22"/>
              </w:rPr>
              <w:t>Goal</w:t>
            </w:r>
          </w:p>
        </w:tc>
        <w:tc>
          <w:tcPr>
            <w:tcW w:w="4428" w:type="dxa"/>
          </w:tcPr>
          <w:p w:rsidR="00C60B6C" w:rsidRDefault="00C60B6C" w:rsidP="0030372B">
            <w:pPr>
              <w:rPr>
                <w:b/>
              </w:rPr>
            </w:pPr>
            <w:r>
              <w:rPr>
                <w:b/>
                <w:sz w:val="22"/>
                <w:szCs w:val="22"/>
              </w:rPr>
              <w:t>Status</w:t>
            </w:r>
          </w:p>
        </w:tc>
      </w:tr>
      <w:tr w:rsidR="00C60B6C" w:rsidTr="0030372B">
        <w:tc>
          <w:tcPr>
            <w:tcW w:w="4428" w:type="dxa"/>
          </w:tcPr>
          <w:p w:rsidR="00C60B6C" w:rsidRDefault="00C60B6C" w:rsidP="0030372B">
            <w:r>
              <w:rPr>
                <w:sz w:val="22"/>
                <w:szCs w:val="22"/>
              </w:rPr>
              <w:t>1.   Admit a full cohort of students for 2004-05 by May 1</w:t>
            </w:r>
            <w:r>
              <w:rPr>
                <w:sz w:val="22"/>
                <w:szCs w:val="22"/>
                <w:vertAlign w:val="superscript"/>
              </w:rPr>
              <w:t>st</w:t>
            </w:r>
            <w:r>
              <w:rPr>
                <w:sz w:val="22"/>
                <w:szCs w:val="22"/>
              </w:rPr>
              <w:t>, 2004</w:t>
            </w:r>
          </w:p>
        </w:tc>
        <w:tc>
          <w:tcPr>
            <w:tcW w:w="4428" w:type="dxa"/>
          </w:tcPr>
          <w:p w:rsidR="00C60B6C" w:rsidRDefault="00C60B6C" w:rsidP="0030372B">
            <w:r>
              <w:rPr>
                <w:sz w:val="22"/>
                <w:szCs w:val="22"/>
              </w:rPr>
              <w:t xml:space="preserve">Accomplished, though technically we were a few days late.  </w:t>
            </w:r>
          </w:p>
        </w:tc>
      </w:tr>
      <w:tr w:rsidR="00C60B6C" w:rsidTr="0030372B">
        <w:tc>
          <w:tcPr>
            <w:tcW w:w="4428" w:type="dxa"/>
          </w:tcPr>
          <w:p w:rsidR="00C60B6C" w:rsidRDefault="00C60B6C" w:rsidP="0030372B">
            <w:r>
              <w:rPr>
                <w:sz w:val="22"/>
                <w:szCs w:val="22"/>
              </w:rPr>
              <w:t xml:space="preserve">2.  Successful completion of the second year of our revised curriculum, including the second year of the first cohort of tribal students.  </w:t>
            </w:r>
          </w:p>
        </w:tc>
        <w:tc>
          <w:tcPr>
            <w:tcW w:w="4428" w:type="dxa"/>
          </w:tcPr>
          <w:p w:rsidR="00C60B6C" w:rsidRDefault="00C60B6C" w:rsidP="0030372B">
            <w:r>
              <w:rPr>
                <w:sz w:val="22"/>
                <w:szCs w:val="22"/>
              </w:rPr>
              <w:t xml:space="preserve">Accomplished. </w:t>
            </w:r>
          </w:p>
        </w:tc>
      </w:tr>
      <w:tr w:rsidR="00C60B6C" w:rsidTr="0030372B">
        <w:tc>
          <w:tcPr>
            <w:tcW w:w="4428" w:type="dxa"/>
          </w:tcPr>
          <w:p w:rsidR="00C60B6C" w:rsidRDefault="00C60B6C" w:rsidP="0030372B">
            <w:r>
              <w:rPr>
                <w:sz w:val="22"/>
                <w:szCs w:val="22"/>
              </w:rPr>
              <w:t>3.  We will continue to improve the marketing of the program.  We will complete a marketing plan by late October.</w:t>
            </w:r>
          </w:p>
        </w:tc>
        <w:tc>
          <w:tcPr>
            <w:tcW w:w="4428" w:type="dxa"/>
          </w:tcPr>
          <w:p w:rsidR="00C60B6C" w:rsidRDefault="00C60B6C" w:rsidP="0030372B">
            <w:r>
              <w:rPr>
                <w:sz w:val="22"/>
                <w:szCs w:val="22"/>
              </w:rPr>
              <w:t>In process.  We have a draft marketing plan that will be updated.  Next year we will do several recruiting sessions at state agencies.</w:t>
            </w:r>
          </w:p>
        </w:tc>
      </w:tr>
      <w:tr w:rsidR="00C60B6C" w:rsidTr="0030372B">
        <w:tc>
          <w:tcPr>
            <w:tcW w:w="4428" w:type="dxa"/>
          </w:tcPr>
          <w:p w:rsidR="00C60B6C" w:rsidRDefault="00C60B6C" w:rsidP="0030372B">
            <w:r>
              <w:rPr>
                <w:sz w:val="22"/>
                <w:szCs w:val="22"/>
              </w:rPr>
              <w:t xml:space="preserve">4.  Complete preliminary evaluation of pilot program by February 1, 2004, with a more thorough evaluation completed in summer 2004. </w:t>
            </w:r>
          </w:p>
        </w:tc>
        <w:tc>
          <w:tcPr>
            <w:tcW w:w="4428" w:type="dxa"/>
          </w:tcPr>
          <w:p w:rsidR="00C60B6C" w:rsidRDefault="00C60B6C" w:rsidP="0030372B">
            <w:r>
              <w:rPr>
                <w:sz w:val="22"/>
                <w:szCs w:val="22"/>
              </w:rPr>
              <w:t xml:space="preserve">In process.  We obtained survey results from the two cohorts of students in late May.  These are being analyzed now and important findings included in the program annual report. </w:t>
            </w:r>
          </w:p>
        </w:tc>
      </w:tr>
      <w:tr w:rsidR="00C60B6C" w:rsidTr="0030372B">
        <w:tc>
          <w:tcPr>
            <w:tcW w:w="4428" w:type="dxa"/>
          </w:tcPr>
          <w:p w:rsidR="00C60B6C" w:rsidRDefault="00C60B6C" w:rsidP="0030372B">
            <w:r>
              <w:rPr>
                <w:sz w:val="22"/>
                <w:szCs w:val="22"/>
              </w:rPr>
              <w:t xml:space="preserve">5.  Continue progress on creating an alumni association. </w:t>
            </w:r>
          </w:p>
        </w:tc>
        <w:tc>
          <w:tcPr>
            <w:tcW w:w="4428" w:type="dxa"/>
          </w:tcPr>
          <w:p w:rsidR="00C60B6C" w:rsidRDefault="00C60B6C" w:rsidP="0030372B">
            <w:r>
              <w:rPr>
                <w:sz w:val="22"/>
                <w:szCs w:val="22"/>
              </w:rPr>
              <w:t xml:space="preserve">Accomplished. We have had several alumni functions and interest on the part of recent graduates is strong. </w:t>
            </w:r>
          </w:p>
        </w:tc>
      </w:tr>
      <w:tr w:rsidR="00C60B6C" w:rsidTr="0030372B">
        <w:tc>
          <w:tcPr>
            <w:tcW w:w="4428" w:type="dxa"/>
          </w:tcPr>
          <w:p w:rsidR="00C60B6C" w:rsidRDefault="00C60B6C" w:rsidP="0030372B">
            <w:r>
              <w:rPr>
                <w:sz w:val="22"/>
                <w:szCs w:val="22"/>
              </w:rPr>
              <w:t>6.  Generate outside funds to support important MPA objectives.</w:t>
            </w:r>
          </w:p>
        </w:tc>
        <w:tc>
          <w:tcPr>
            <w:tcW w:w="4428" w:type="dxa"/>
          </w:tcPr>
          <w:p w:rsidR="00C60B6C" w:rsidRDefault="00C60B6C" w:rsidP="0030372B">
            <w:r>
              <w:rPr>
                <w:sz w:val="22"/>
                <w:szCs w:val="22"/>
              </w:rPr>
              <w:t xml:space="preserve">This continues to be a challenge. We may be able to generate some funds next year through extended </w:t>
            </w:r>
            <w:proofErr w:type="spellStart"/>
            <w:r>
              <w:rPr>
                <w:sz w:val="22"/>
                <w:szCs w:val="22"/>
              </w:rPr>
              <w:t>ed</w:t>
            </w:r>
            <w:proofErr w:type="spellEnd"/>
            <w:r>
              <w:rPr>
                <w:sz w:val="22"/>
                <w:szCs w:val="22"/>
              </w:rPr>
              <w:t xml:space="preserve"> offerings. </w:t>
            </w:r>
          </w:p>
        </w:tc>
      </w:tr>
      <w:tr w:rsidR="00C60B6C" w:rsidTr="0030372B">
        <w:tc>
          <w:tcPr>
            <w:tcW w:w="4428" w:type="dxa"/>
          </w:tcPr>
          <w:p w:rsidR="00C60B6C" w:rsidRDefault="00C60B6C" w:rsidP="0030372B">
            <w:r>
              <w:rPr>
                <w:sz w:val="22"/>
                <w:szCs w:val="22"/>
              </w:rPr>
              <w:t>7.  Develop a plan for the implementation of an MPA Certificate program by May 1</w:t>
            </w:r>
            <w:r>
              <w:rPr>
                <w:sz w:val="22"/>
                <w:szCs w:val="22"/>
                <w:vertAlign w:val="superscript"/>
              </w:rPr>
              <w:t>st</w:t>
            </w:r>
            <w:r>
              <w:rPr>
                <w:sz w:val="22"/>
                <w:szCs w:val="22"/>
              </w:rPr>
              <w:t>.</w:t>
            </w:r>
          </w:p>
        </w:tc>
        <w:tc>
          <w:tcPr>
            <w:tcW w:w="4428" w:type="dxa"/>
          </w:tcPr>
          <w:p w:rsidR="00C60B6C" w:rsidRDefault="00C60B6C" w:rsidP="0030372B">
            <w:r>
              <w:rPr>
                <w:sz w:val="22"/>
                <w:szCs w:val="22"/>
              </w:rPr>
              <w:t xml:space="preserve">We have opted against a certificate for the time being. We will offer a series of short courses through Ext. Ed instead. </w:t>
            </w:r>
          </w:p>
        </w:tc>
      </w:tr>
      <w:tr w:rsidR="00C60B6C" w:rsidTr="0030372B">
        <w:tc>
          <w:tcPr>
            <w:tcW w:w="4428" w:type="dxa"/>
          </w:tcPr>
          <w:p w:rsidR="00C60B6C" w:rsidRDefault="00C60B6C" w:rsidP="0030372B">
            <w:r>
              <w:rPr>
                <w:sz w:val="22"/>
                <w:szCs w:val="22"/>
              </w:rPr>
              <w:t>8.  Continue our efforts to make the program an attractive option for TESC faculty.</w:t>
            </w:r>
          </w:p>
        </w:tc>
        <w:tc>
          <w:tcPr>
            <w:tcW w:w="4428" w:type="dxa"/>
          </w:tcPr>
          <w:p w:rsidR="00C60B6C" w:rsidRDefault="00C60B6C" w:rsidP="0030372B">
            <w:r>
              <w:rPr>
                <w:sz w:val="22"/>
                <w:szCs w:val="22"/>
              </w:rPr>
              <w:t xml:space="preserve">This is difficult to measure.  I plan to work on this more during the upcoming year. </w:t>
            </w:r>
          </w:p>
        </w:tc>
      </w:tr>
      <w:tr w:rsidR="00C60B6C" w:rsidTr="0030372B">
        <w:tc>
          <w:tcPr>
            <w:tcW w:w="4428" w:type="dxa"/>
          </w:tcPr>
          <w:p w:rsidR="00C60B6C" w:rsidRDefault="00C60B6C" w:rsidP="0030372B">
            <w:r>
              <w:rPr>
                <w:sz w:val="22"/>
                <w:szCs w:val="22"/>
              </w:rPr>
              <w:t xml:space="preserve">9.  Plan and execute a second joint symposium with ASPA in spring of 2004, and continue to explore options for a major on-campus MPA symposium on a topic such as health care reform. </w:t>
            </w:r>
          </w:p>
        </w:tc>
        <w:tc>
          <w:tcPr>
            <w:tcW w:w="4428" w:type="dxa"/>
          </w:tcPr>
          <w:p w:rsidR="00C60B6C" w:rsidRDefault="00C60B6C" w:rsidP="0030372B">
            <w:r>
              <w:rPr>
                <w:sz w:val="22"/>
                <w:szCs w:val="22"/>
              </w:rPr>
              <w:t xml:space="preserve">Accomplished.  We sponsored a “Women and Balance” program successful in February.  We are planning a symposium for the 2004-05 academic </w:t>
            </w:r>
            <w:proofErr w:type="gramStart"/>
            <w:r>
              <w:rPr>
                <w:sz w:val="22"/>
                <w:szCs w:val="22"/>
              </w:rPr>
              <w:t>year</w:t>
            </w:r>
            <w:proofErr w:type="gramEnd"/>
            <w:r>
              <w:rPr>
                <w:sz w:val="22"/>
                <w:szCs w:val="22"/>
              </w:rPr>
              <w:t xml:space="preserve"> on collective bargaining and related topics. </w:t>
            </w:r>
          </w:p>
        </w:tc>
      </w:tr>
      <w:tr w:rsidR="00C60B6C" w:rsidTr="0030372B">
        <w:tc>
          <w:tcPr>
            <w:tcW w:w="4428" w:type="dxa"/>
          </w:tcPr>
          <w:p w:rsidR="00C60B6C" w:rsidRDefault="00C60B6C" w:rsidP="0030372B">
            <w:r>
              <w:rPr>
                <w:sz w:val="22"/>
                <w:szCs w:val="22"/>
              </w:rPr>
              <w:t xml:space="preserve">10. Develop a TESC MPA presence at the ASPA national conference in Portland, Oregon in spring 2004. </w:t>
            </w:r>
          </w:p>
        </w:tc>
        <w:tc>
          <w:tcPr>
            <w:tcW w:w="4428" w:type="dxa"/>
          </w:tcPr>
          <w:p w:rsidR="00C60B6C" w:rsidRDefault="00C60B6C" w:rsidP="0030372B">
            <w:r>
              <w:rPr>
                <w:sz w:val="22"/>
                <w:szCs w:val="22"/>
              </w:rPr>
              <w:t xml:space="preserve">Accomplished.  While we didn’t have a program booth, Cheryl, Gail and Larry took part in panels or presentations. </w:t>
            </w:r>
          </w:p>
          <w:p w:rsidR="00C60B6C" w:rsidRDefault="00C60B6C" w:rsidP="0030372B"/>
        </w:tc>
      </w:tr>
    </w:tbl>
    <w:p w:rsidR="00C60B6C" w:rsidRDefault="00C60B6C" w:rsidP="00C60B6C"/>
    <w:p w:rsidR="00C60B6C" w:rsidRDefault="00C60B6C" w:rsidP="00C60B6C">
      <w:pPr>
        <w:rPr>
          <w:b/>
          <w:sz w:val="22"/>
          <w:szCs w:val="22"/>
        </w:rPr>
      </w:pPr>
      <w:r>
        <w:rPr>
          <w:b/>
          <w:sz w:val="22"/>
          <w:szCs w:val="22"/>
        </w:rPr>
        <w:t>Tentative MPA Program Goals for 2004-2005</w:t>
      </w:r>
    </w:p>
    <w:p w:rsidR="00C60B6C" w:rsidRDefault="00C60B6C" w:rsidP="00C60B6C">
      <w:pPr>
        <w:rPr>
          <w:sz w:val="22"/>
          <w:szCs w:val="22"/>
        </w:rPr>
      </w:pPr>
      <w:r>
        <w:rPr>
          <w:sz w:val="22"/>
          <w:szCs w:val="22"/>
        </w:rPr>
        <w:t>1.  Recruit a full class by May 1, 2005.</w:t>
      </w:r>
    </w:p>
    <w:p w:rsidR="00C60B6C" w:rsidRDefault="00C60B6C" w:rsidP="00C60B6C">
      <w:pPr>
        <w:rPr>
          <w:sz w:val="22"/>
          <w:szCs w:val="22"/>
        </w:rPr>
      </w:pPr>
      <w:r>
        <w:rPr>
          <w:sz w:val="22"/>
          <w:szCs w:val="22"/>
        </w:rPr>
        <w:t xml:space="preserve">2.  Obtain long-term funding for the tribal concentration and hire an additional faculty to teach in that concentration. </w:t>
      </w:r>
    </w:p>
    <w:p w:rsidR="00C60B6C" w:rsidRDefault="00C60B6C" w:rsidP="00C60B6C">
      <w:pPr>
        <w:rPr>
          <w:sz w:val="22"/>
          <w:szCs w:val="22"/>
        </w:rPr>
      </w:pPr>
      <w:r>
        <w:rPr>
          <w:sz w:val="22"/>
          <w:szCs w:val="22"/>
        </w:rPr>
        <w:t xml:space="preserve">3.  Effectively implement agreed upon changes in the operations of the MPA team. </w:t>
      </w:r>
    </w:p>
    <w:p w:rsidR="00C60B6C" w:rsidRDefault="00C60B6C" w:rsidP="00C60B6C">
      <w:pPr>
        <w:rPr>
          <w:sz w:val="22"/>
          <w:szCs w:val="22"/>
        </w:rPr>
      </w:pPr>
      <w:r>
        <w:rPr>
          <w:sz w:val="22"/>
          <w:szCs w:val="22"/>
        </w:rPr>
        <w:t xml:space="preserve">4.  Formally change the title of program chair from Director to Coordinator. </w:t>
      </w:r>
    </w:p>
    <w:p w:rsidR="00C60B6C" w:rsidRDefault="00C60B6C" w:rsidP="00C60B6C">
      <w:pPr>
        <w:rPr>
          <w:sz w:val="22"/>
          <w:szCs w:val="22"/>
        </w:rPr>
      </w:pPr>
      <w:r>
        <w:rPr>
          <w:sz w:val="22"/>
          <w:szCs w:val="22"/>
        </w:rPr>
        <w:t xml:space="preserve">5.  Successfully offer several short courses through TESC’s Extended Education program. </w:t>
      </w:r>
    </w:p>
    <w:p w:rsidR="00C60B6C" w:rsidRDefault="00C60B6C" w:rsidP="00C60B6C">
      <w:pPr>
        <w:rPr>
          <w:sz w:val="22"/>
          <w:szCs w:val="22"/>
        </w:rPr>
      </w:pPr>
      <w:r>
        <w:rPr>
          <w:sz w:val="22"/>
          <w:szCs w:val="22"/>
        </w:rPr>
        <w:t xml:space="preserve">6.  Develop and deliver a symposium in mid-year that will be linked to our extended </w:t>
      </w:r>
      <w:proofErr w:type="spellStart"/>
      <w:proofErr w:type="gramStart"/>
      <w:r>
        <w:rPr>
          <w:sz w:val="22"/>
          <w:szCs w:val="22"/>
        </w:rPr>
        <w:t>ed</w:t>
      </w:r>
      <w:proofErr w:type="spellEnd"/>
      <w:proofErr w:type="gramEnd"/>
      <w:r>
        <w:rPr>
          <w:sz w:val="22"/>
          <w:szCs w:val="22"/>
        </w:rPr>
        <w:t xml:space="preserve"> offerings, likely focused on collective bargaining. </w:t>
      </w:r>
    </w:p>
    <w:p w:rsidR="00C60B6C" w:rsidRDefault="00C60B6C" w:rsidP="00C60B6C">
      <w:pPr>
        <w:rPr>
          <w:sz w:val="22"/>
          <w:szCs w:val="22"/>
        </w:rPr>
      </w:pPr>
      <w:r>
        <w:rPr>
          <w:sz w:val="22"/>
          <w:szCs w:val="22"/>
        </w:rPr>
        <w:t xml:space="preserve">7.   Continue to provide a high quality academic program, as measured by student satisfaction </w:t>
      </w:r>
      <w:r>
        <w:rPr>
          <w:sz w:val="22"/>
          <w:szCs w:val="22"/>
        </w:rPr>
        <w:lastRenderedPageBreak/>
        <w:t xml:space="preserve">and other indicators.  </w:t>
      </w:r>
    </w:p>
    <w:p w:rsidR="00C60B6C" w:rsidRDefault="00C60B6C" w:rsidP="00C60B6C">
      <w:pPr>
        <w:rPr>
          <w:sz w:val="22"/>
          <w:szCs w:val="22"/>
        </w:rPr>
      </w:pPr>
      <w:r>
        <w:rPr>
          <w:sz w:val="22"/>
          <w:szCs w:val="22"/>
        </w:rPr>
        <w:t xml:space="preserve">8.   Hire a new MPA faculty member. </w:t>
      </w:r>
    </w:p>
    <w:p w:rsidR="00C60B6C" w:rsidRDefault="00C60B6C" w:rsidP="00C60B6C">
      <w:r>
        <w:rPr>
          <w:sz w:val="22"/>
          <w:szCs w:val="22"/>
        </w:rPr>
        <w:t>9.   Continue to raise the profile of the program in the region.</w:t>
      </w:r>
    </w:p>
    <w:p w:rsidR="00C60B6C" w:rsidRDefault="00C60B6C" w:rsidP="00C60B6C">
      <w:r>
        <w:t xml:space="preserve">10. Improve the integration between the two cohorts of students </w:t>
      </w:r>
    </w:p>
    <w:p w:rsidR="00C60B6C" w:rsidRDefault="00C60B6C" w:rsidP="00C60B6C">
      <w:pPr>
        <w:rPr>
          <w:sz w:val="22"/>
          <w:szCs w:val="22"/>
        </w:rPr>
      </w:pPr>
      <w:r>
        <w:t xml:space="preserve">Appendix:  </w:t>
      </w:r>
      <w:r>
        <w:rPr>
          <w:sz w:val="22"/>
          <w:szCs w:val="22"/>
        </w:rPr>
        <w:t>Faculty public service</w:t>
      </w:r>
    </w:p>
    <w:p w:rsidR="00C60B6C" w:rsidRDefault="00C60B6C" w:rsidP="00C60B6C">
      <w:pPr>
        <w:rPr>
          <w:sz w:val="22"/>
          <w:szCs w:val="22"/>
        </w:rPr>
      </w:pPr>
    </w:p>
    <w:p w:rsidR="00C60B6C" w:rsidRDefault="00C60B6C" w:rsidP="00C60B6C">
      <w:pPr>
        <w:rPr>
          <w:sz w:val="22"/>
          <w:szCs w:val="22"/>
        </w:rPr>
      </w:pPr>
      <w:r>
        <w:rPr>
          <w:sz w:val="22"/>
          <w:szCs w:val="22"/>
        </w:rPr>
        <w:t>Gail Johnson</w:t>
      </w:r>
    </w:p>
    <w:p w:rsidR="00C60B6C" w:rsidRDefault="00C60B6C" w:rsidP="00C60B6C">
      <w:pPr>
        <w:rPr>
          <w:sz w:val="22"/>
          <w:szCs w:val="22"/>
        </w:rPr>
      </w:pPr>
    </w:p>
    <w:p w:rsidR="00C60B6C" w:rsidRDefault="00C60B6C" w:rsidP="00C60B6C">
      <w:r>
        <w:t xml:space="preserve">1.  Gail provided significant support for the Facing Our Future Forum held on October 27, 2003, an event sponsored by the Community Partnership group that sponsored the Community Assessment completed in June 2003.  Over 200 people participated. She contracted with several MPA students to facilitate the action team sessions.  </w:t>
      </w:r>
      <w:proofErr w:type="gramStart"/>
      <w:r>
        <w:t>Facilitated the health action team session.</w:t>
      </w:r>
      <w:proofErr w:type="gramEnd"/>
      <w:r>
        <w:t xml:space="preserve">  </w:t>
      </w:r>
      <w:proofErr w:type="gramStart"/>
      <w:r>
        <w:t>Continued on with several MPA students who served as scribes and organizers of the action teams.</w:t>
      </w:r>
      <w:proofErr w:type="gramEnd"/>
      <w:r>
        <w:t xml:space="preserve">  I continued with the poverty action team and facilitator of the education action team throughout the year.  I wrote a grant proposal for the education action team that was funded.  I also worked with FOFF organizers to plan the post- forum event and strategy.  </w:t>
      </w:r>
    </w:p>
    <w:p w:rsidR="00C60B6C" w:rsidRDefault="00C60B6C" w:rsidP="00C60B6C">
      <w:pPr>
        <w:widowControl/>
        <w:numPr>
          <w:ilvl w:val="0"/>
          <w:numId w:val="25"/>
        </w:numPr>
        <w:suppressAutoHyphens w:val="0"/>
      </w:pPr>
      <w:r>
        <w:t>Public Service Academy.  Worked with several students throughout the year on this project.  This included a trip to Franklin High School, Seattle, to observe and meet with the students at the public service academy.   Two students organized a community meeting, held in the legislature, as part of their capstone.</w:t>
      </w:r>
    </w:p>
    <w:p w:rsidR="00C60B6C" w:rsidRDefault="00C60B6C" w:rsidP="00C60B6C">
      <w:pPr>
        <w:widowControl/>
        <w:numPr>
          <w:ilvl w:val="0"/>
          <w:numId w:val="25"/>
        </w:numPr>
        <w:suppressAutoHyphens w:val="0"/>
      </w:pPr>
      <w:r>
        <w:t>ASPA:  continued as board member of the ASPA Evergreen chapter; maintained the website.  Panel member at a pre-conference HR workshop at the national annual APSA conference in Portland.  Co-organized a Women’s Workshop event in February at TESC.</w:t>
      </w:r>
    </w:p>
    <w:p w:rsidR="00C60B6C" w:rsidRDefault="00C60B6C" w:rsidP="00C60B6C">
      <w:pPr>
        <w:widowControl/>
        <w:numPr>
          <w:ilvl w:val="0"/>
          <w:numId w:val="25"/>
        </w:numPr>
        <w:suppressAutoHyphens w:val="0"/>
      </w:pPr>
      <w:r>
        <w:t>Success by 6:  reviewed study design for grant application.</w:t>
      </w:r>
    </w:p>
    <w:p w:rsidR="00C60B6C" w:rsidRDefault="00C60B6C" w:rsidP="00C60B6C">
      <w:pPr>
        <w:widowControl/>
        <w:numPr>
          <w:ilvl w:val="0"/>
          <w:numId w:val="25"/>
        </w:numPr>
        <w:suppressAutoHyphens w:val="0"/>
      </w:pPr>
      <w:r>
        <w:t>Center for Community Based Learning and Action.  Attended meetings, including a daylong campus compact meeting:  Dialogue for Democracy.</w:t>
      </w:r>
    </w:p>
    <w:p w:rsidR="00C60B6C" w:rsidRDefault="00C60B6C" w:rsidP="00C60B6C"/>
    <w:p w:rsidR="00C60B6C" w:rsidRDefault="00C60B6C" w:rsidP="00C60B6C">
      <w:r>
        <w:t>Nita Rinehart</w:t>
      </w:r>
    </w:p>
    <w:p w:rsidR="00C60B6C" w:rsidRDefault="00C60B6C" w:rsidP="00C60B6C"/>
    <w:p w:rsidR="00C60B6C" w:rsidRDefault="00C60B6C" w:rsidP="00C60B6C">
      <w:pPr>
        <w:pStyle w:val="BodyText2"/>
        <w:rPr>
          <w:sz w:val="24"/>
        </w:rPr>
      </w:pPr>
      <w:proofErr w:type="gramStart"/>
      <w:r>
        <w:rPr>
          <w:sz w:val="24"/>
        </w:rPr>
        <w:t>*  Senior</w:t>
      </w:r>
      <w:proofErr w:type="gramEnd"/>
      <w:r>
        <w:rPr>
          <w:sz w:val="24"/>
        </w:rPr>
        <w:t xml:space="preserve"> mediator at Thurston County Dispute Resolution Center:  average one or two mediations per month;  </w:t>
      </w:r>
    </w:p>
    <w:p w:rsidR="00C60B6C" w:rsidRDefault="00C60B6C" w:rsidP="00C60B6C">
      <w:pPr>
        <w:pStyle w:val="BodyText2"/>
        <w:rPr>
          <w:sz w:val="24"/>
        </w:rPr>
      </w:pPr>
    </w:p>
    <w:p w:rsidR="00C60B6C" w:rsidRDefault="00C60B6C" w:rsidP="00C60B6C">
      <w:pPr>
        <w:pStyle w:val="BodyText2"/>
        <w:rPr>
          <w:sz w:val="24"/>
        </w:rPr>
      </w:pPr>
      <w:proofErr w:type="gramStart"/>
      <w:r>
        <w:rPr>
          <w:sz w:val="24"/>
        </w:rPr>
        <w:t>*  Workshops</w:t>
      </w:r>
      <w:proofErr w:type="gramEnd"/>
      <w:r>
        <w:rPr>
          <w:sz w:val="24"/>
        </w:rPr>
        <w:t xml:space="preserve"> on legislative process:  fundraiser for MPA Scholarship; Association of Washington Cities; Washington Public Port Association (also honorarium to MPA scholarship). </w:t>
      </w:r>
    </w:p>
    <w:p w:rsidR="00C60B6C" w:rsidRDefault="00C60B6C" w:rsidP="00C60B6C">
      <w:pPr>
        <w:pStyle w:val="BodyText2"/>
        <w:rPr>
          <w:sz w:val="24"/>
        </w:rPr>
      </w:pPr>
    </w:p>
    <w:p w:rsidR="00C60B6C" w:rsidRDefault="00C60B6C" w:rsidP="00C60B6C">
      <w:pPr>
        <w:pStyle w:val="BodyText2"/>
        <w:rPr>
          <w:sz w:val="24"/>
        </w:rPr>
      </w:pPr>
      <w:proofErr w:type="gramStart"/>
      <w:r>
        <w:rPr>
          <w:sz w:val="24"/>
        </w:rPr>
        <w:t>* Washington State Oral History Development Committee.</w:t>
      </w:r>
      <w:proofErr w:type="gramEnd"/>
      <w:r>
        <w:rPr>
          <w:sz w:val="24"/>
        </w:rPr>
        <w:t xml:space="preserve">   </w:t>
      </w:r>
    </w:p>
    <w:p w:rsidR="00C60B6C" w:rsidRDefault="00C60B6C" w:rsidP="00C60B6C">
      <w:pPr>
        <w:pStyle w:val="Title"/>
      </w:pPr>
    </w:p>
    <w:p w:rsidR="00C60B6C" w:rsidRDefault="00C60B6C" w:rsidP="00C60B6C">
      <w:pPr>
        <w:rPr>
          <w:b/>
          <w:bCs/>
        </w:rPr>
      </w:pPr>
      <w:r>
        <w:rPr>
          <w:b/>
          <w:bCs/>
        </w:rPr>
        <w:t>Cheryl Simrell King</w:t>
      </w:r>
    </w:p>
    <w:p w:rsidR="00C60B6C" w:rsidRDefault="00C60B6C" w:rsidP="00C60B6C">
      <w:pPr>
        <w:rPr>
          <w:b/>
          <w:bCs/>
        </w:rPr>
      </w:pPr>
    </w:p>
    <w:p w:rsidR="00C60B6C" w:rsidRDefault="00C60B6C" w:rsidP="00C60B6C">
      <w:pPr>
        <w:rPr>
          <w:b/>
          <w:bCs/>
        </w:rPr>
      </w:pPr>
      <w:r>
        <w:rPr>
          <w:b/>
          <w:bCs/>
        </w:rPr>
        <w:t>Scholarship:</w:t>
      </w:r>
    </w:p>
    <w:p w:rsidR="00C60B6C" w:rsidRDefault="00C60B6C" w:rsidP="00C60B6C">
      <w:pPr>
        <w:rPr>
          <w:b/>
          <w:bCs/>
        </w:rPr>
      </w:pPr>
    </w:p>
    <w:p w:rsidR="00C60B6C" w:rsidRDefault="00C60B6C" w:rsidP="00C60B6C">
      <w:r>
        <w:t xml:space="preserve">Finished book!  </w:t>
      </w:r>
      <w:r>
        <w:rPr>
          <w:u w:val="single"/>
        </w:rPr>
        <w:t>Transformational Public Service: Portraits of Theory in Practice</w:t>
      </w:r>
      <w:r>
        <w:t xml:space="preserve">.  </w:t>
      </w:r>
      <w:proofErr w:type="gramStart"/>
      <w:r>
        <w:t>M.E. Sharpe.</w:t>
      </w:r>
      <w:proofErr w:type="gramEnd"/>
      <w:r>
        <w:t xml:space="preserve">  </w:t>
      </w:r>
      <w:proofErr w:type="gramStart"/>
      <w:r>
        <w:t>Expected publication: January, 2005.</w:t>
      </w:r>
      <w:proofErr w:type="gramEnd"/>
    </w:p>
    <w:p w:rsidR="00C60B6C" w:rsidRDefault="00C60B6C" w:rsidP="00C60B6C"/>
    <w:p w:rsidR="00C60B6C" w:rsidRDefault="00C60B6C" w:rsidP="00C60B6C">
      <w:r>
        <w:t xml:space="preserve">Article:  King. </w:t>
      </w:r>
      <w:proofErr w:type="gramStart"/>
      <w:r>
        <w:t>C.S. (2003).</w:t>
      </w:r>
      <w:proofErr w:type="gramEnd"/>
      <w:r>
        <w:t xml:space="preserve"> The scholastic is political: A response to Michael Spicer.  </w:t>
      </w:r>
      <w:proofErr w:type="gramStart"/>
      <w:r>
        <w:rPr>
          <w:i/>
          <w:iCs/>
        </w:rPr>
        <w:t xml:space="preserve">Administrative Theory and Praxis, </w:t>
      </w:r>
      <w:r>
        <w:t>25(4).</w:t>
      </w:r>
      <w:proofErr w:type="gramEnd"/>
      <w:r>
        <w:t xml:space="preserve"> </w:t>
      </w:r>
      <w:proofErr w:type="gramStart"/>
      <w:r>
        <w:t>564-573.</w:t>
      </w:r>
      <w:proofErr w:type="gramEnd"/>
      <w:r>
        <w:t xml:space="preserve"> </w:t>
      </w:r>
    </w:p>
    <w:p w:rsidR="00C60B6C" w:rsidRDefault="00C60B6C" w:rsidP="00C60B6C"/>
    <w:p w:rsidR="00C60B6C" w:rsidRDefault="00C60B6C" w:rsidP="00C60B6C">
      <w:proofErr w:type="gramStart"/>
      <w:r>
        <w:t xml:space="preserve">Continued to work toward preparing an article (targeted for </w:t>
      </w:r>
      <w:r>
        <w:rPr>
          <w:i/>
          <w:iCs/>
        </w:rPr>
        <w:t xml:space="preserve">Public Administration Review) </w:t>
      </w:r>
      <w:r>
        <w:t>in collaboration with my colleagues in the Netherlands.</w:t>
      </w:r>
      <w:proofErr w:type="gramEnd"/>
      <w:r>
        <w:t xml:space="preserve">  We plan to present the first version at a conference in Denmark in October (I don’t plan to be there – too bad!).</w:t>
      </w:r>
    </w:p>
    <w:p w:rsidR="00C60B6C" w:rsidRDefault="00C60B6C" w:rsidP="00C60B6C"/>
    <w:p w:rsidR="00C60B6C" w:rsidRDefault="00C60B6C" w:rsidP="00C60B6C">
      <w:pPr>
        <w:rPr>
          <w:b/>
          <w:bCs/>
        </w:rPr>
      </w:pPr>
      <w:r>
        <w:rPr>
          <w:b/>
          <w:bCs/>
        </w:rPr>
        <w:t>Public Scholarship:</w:t>
      </w:r>
    </w:p>
    <w:p w:rsidR="00C60B6C" w:rsidRDefault="00C60B6C" w:rsidP="00C60B6C">
      <w:pPr>
        <w:rPr>
          <w:b/>
          <w:bCs/>
        </w:rPr>
      </w:pPr>
    </w:p>
    <w:p w:rsidR="00C60B6C" w:rsidRDefault="00C60B6C" w:rsidP="00C60B6C">
      <w:proofErr w:type="gramStart"/>
      <w:r>
        <w:t>“Delivering on the Promise of Public Service.”</w:t>
      </w:r>
      <w:proofErr w:type="gramEnd"/>
      <w:r>
        <w:t xml:space="preserve"> </w:t>
      </w:r>
      <w:proofErr w:type="gramStart"/>
      <w:r>
        <w:t>Panelist.</w:t>
      </w:r>
      <w:proofErr w:type="gramEnd"/>
      <w:r>
        <w:t xml:space="preserve">  Governor’s Leadership Conference.  </w:t>
      </w:r>
      <w:proofErr w:type="gramStart"/>
      <w:r>
        <w:t>Lacey, WA.</w:t>
      </w:r>
      <w:proofErr w:type="gramEnd"/>
      <w:r>
        <w:t xml:space="preserve">  June, 2004.  </w:t>
      </w:r>
      <w:proofErr w:type="gramStart"/>
      <w:r>
        <w:t>Participated in a panel with Dave Ross, Stuart Elway and Lisa Samuelson) for 250+ state-level executives.</w:t>
      </w:r>
      <w:proofErr w:type="gramEnd"/>
    </w:p>
    <w:p w:rsidR="00C60B6C" w:rsidRDefault="00C60B6C" w:rsidP="00C60B6C"/>
    <w:p w:rsidR="00C60B6C" w:rsidRDefault="00C60B6C" w:rsidP="00C60B6C">
      <w:proofErr w:type="gramStart"/>
      <w:r>
        <w:t>“Ethics in Public Service.”</w:t>
      </w:r>
      <w:proofErr w:type="gramEnd"/>
      <w:r>
        <w:t xml:space="preserve">  </w:t>
      </w:r>
      <w:proofErr w:type="gramStart"/>
      <w:r>
        <w:t>Speaker.</w:t>
      </w:r>
      <w:proofErr w:type="gramEnd"/>
      <w:r>
        <w:t xml:space="preserve">  </w:t>
      </w:r>
      <w:proofErr w:type="gramStart"/>
      <w:r>
        <w:t>TESC MPA Alumni Association.</w:t>
      </w:r>
      <w:proofErr w:type="gramEnd"/>
      <w:r>
        <w:t xml:space="preserve">  June, 2004.</w:t>
      </w:r>
    </w:p>
    <w:p w:rsidR="00C60B6C" w:rsidRDefault="00C60B6C" w:rsidP="00C60B6C"/>
    <w:p w:rsidR="00C60B6C" w:rsidRDefault="00C60B6C" w:rsidP="00C60B6C">
      <w:r>
        <w:t xml:space="preserve">Guest Lecturer:  “Gear </w:t>
      </w:r>
      <w:proofErr w:type="gramStart"/>
      <w:r>
        <w:t>Up</w:t>
      </w:r>
      <w:proofErr w:type="gramEnd"/>
      <w:r>
        <w:t xml:space="preserve"> Project.”  </w:t>
      </w:r>
      <w:proofErr w:type="gramStart"/>
      <w:r>
        <w:t>The Evergreen State College.</w:t>
      </w:r>
      <w:proofErr w:type="gramEnd"/>
      <w:r>
        <w:t xml:space="preserve">  Prepared and delivered lecture to 100+ seventh graders visiting campus to experience college life.  May, 2004.</w:t>
      </w:r>
    </w:p>
    <w:p w:rsidR="00C60B6C" w:rsidRDefault="00C60B6C" w:rsidP="00C60B6C"/>
    <w:p w:rsidR="00C60B6C" w:rsidRDefault="00C60B6C" w:rsidP="00C60B6C">
      <w:r>
        <w:t xml:space="preserve">Guest lecturer for MPA classes:  Joan </w:t>
      </w:r>
      <w:proofErr w:type="spellStart"/>
      <w:r>
        <w:t>Bantz’s</w:t>
      </w:r>
      <w:proofErr w:type="spellEnd"/>
      <w:r>
        <w:t xml:space="preserve"> policy class; First year Core.</w:t>
      </w:r>
    </w:p>
    <w:p w:rsidR="00C60B6C" w:rsidRDefault="00C60B6C" w:rsidP="00C60B6C"/>
    <w:p w:rsidR="00C60B6C" w:rsidRDefault="00C60B6C" w:rsidP="00C60B6C">
      <w:r>
        <w:t xml:space="preserve">Self-nominated for the community representative to the </w:t>
      </w:r>
      <w:r>
        <w:rPr>
          <w:i/>
          <w:iCs/>
        </w:rPr>
        <w:t>Olympian</w:t>
      </w:r>
      <w:r>
        <w:t xml:space="preserve"> editorial board – don’t know what my chances are but I said I’d do it (six month term commencing in July).</w:t>
      </w:r>
    </w:p>
    <w:p w:rsidR="00C60B6C" w:rsidRDefault="00C60B6C" w:rsidP="00C60B6C"/>
    <w:p w:rsidR="00C60B6C" w:rsidRDefault="00C60B6C" w:rsidP="00C60B6C">
      <w:pPr>
        <w:rPr>
          <w:b/>
          <w:bCs/>
        </w:rPr>
      </w:pPr>
      <w:r>
        <w:rPr>
          <w:b/>
          <w:bCs/>
        </w:rPr>
        <w:t>Conferences:</w:t>
      </w:r>
    </w:p>
    <w:p w:rsidR="00C60B6C" w:rsidRDefault="00C60B6C" w:rsidP="00C60B6C"/>
    <w:p w:rsidR="00C60B6C" w:rsidRDefault="00C60B6C" w:rsidP="00C60B6C">
      <w:proofErr w:type="gramStart"/>
      <w:r>
        <w:t>Public Administration Theory Conference (PAT-Net).</w:t>
      </w:r>
      <w:proofErr w:type="gramEnd"/>
      <w:r>
        <w:t xml:space="preserve">  Omaha, NE.  June, 2004.</w:t>
      </w:r>
    </w:p>
    <w:p w:rsidR="00C60B6C" w:rsidRDefault="00C60B6C" w:rsidP="00C60B6C">
      <w:r>
        <w:tab/>
        <w:t>Speaker, pre-conference session for doctoral students</w:t>
      </w:r>
    </w:p>
    <w:p w:rsidR="00C60B6C" w:rsidRDefault="00C60B6C" w:rsidP="00C60B6C">
      <w:r>
        <w:tab/>
        <w:t>Roundtable Panel Participant</w:t>
      </w:r>
    </w:p>
    <w:p w:rsidR="00C60B6C" w:rsidRDefault="00C60B6C" w:rsidP="00C60B6C">
      <w:r>
        <w:t>ASPA National Conference</w:t>
      </w:r>
    </w:p>
    <w:p w:rsidR="00C60B6C" w:rsidRDefault="00C60B6C" w:rsidP="00C60B6C">
      <w:r>
        <w:tab/>
        <w:t>Panel convener and participant</w:t>
      </w:r>
    </w:p>
    <w:p w:rsidR="00C60B6C" w:rsidRDefault="00C60B6C" w:rsidP="00C60B6C"/>
    <w:p w:rsidR="00C60B6C" w:rsidRDefault="00C60B6C" w:rsidP="00C60B6C">
      <w:pPr>
        <w:rPr>
          <w:b/>
          <w:bCs/>
        </w:rPr>
      </w:pPr>
      <w:r>
        <w:rPr>
          <w:b/>
          <w:bCs/>
        </w:rPr>
        <w:t>Professional Service:</w:t>
      </w:r>
    </w:p>
    <w:p w:rsidR="00C60B6C" w:rsidRDefault="00C60B6C" w:rsidP="00C60B6C">
      <w:pPr>
        <w:rPr>
          <w:b/>
          <w:bCs/>
        </w:rPr>
      </w:pPr>
    </w:p>
    <w:p w:rsidR="00C60B6C" w:rsidRDefault="00C60B6C" w:rsidP="00C60B6C">
      <w:proofErr w:type="gramStart"/>
      <w:r>
        <w:t>Co-Chair, Public Administration Theory Network (PAT-Net) annual conference.</w:t>
      </w:r>
      <w:proofErr w:type="gramEnd"/>
      <w:r>
        <w:t xml:space="preserve">  Omaha, NE.  June, 2004</w:t>
      </w:r>
    </w:p>
    <w:p w:rsidR="00C60B6C" w:rsidRDefault="00C60B6C" w:rsidP="00C60B6C"/>
    <w:p w:rsidR="00C60B6C" w:rsidRDefault="00C60B6C" w:rsidP="00C60B6C">
      <w:proofErr w:type="gramStart"/>
      <w:r>
        <w:t>Member of the Program Committee, ASPA National Conference.</w:t>
      </w:r>
      <w:proofErr w:type="gramEnd"/>
      <w:r>
        <w:t xml:space="preserve">  Portland, OR.  March, 2004.</w:t>
      </w:r>
    </w:p>
    <w:p w:rsidR="00C60B6C" w:rsidRDefault="00C60B6C" w:rsidP="00C60B6C"/>
    <w:p w:rsidR="00C60B6C" w:rsidRDefault="00C60B6C" w:rsidP="00C60B6C">
      <w:proofErr w:type="gramStart"/>
      <w:r>
        <w:t>Immediate Past Chair; Conference Chair – ASPA’s Section on Women in Public Administration (SWPA).</w:t>
      </w:r>
      <w:proofErr w:type="gramEnd"/>
    </w:p>
    <w:p w:rsidR="00C60B6C" w:rsidRDefault="00C60B6C" w:rsidP="00C60B6C"/>
    <w:p w:rsidR="00C60B6C" w:rsidRDefault="00C60B6C" w:rsidP="00C60B6C">
      <w:r>
        <w:t xml:space="preserve">Special Issue Editor: </w:t>
      </w:r>
      <w:r>
        <w:rPr>
          <w:u w:val="single"/>
        </w:rPr>
        <w:t>The Innovations Journal</w:t>
      </w:r>
      <w:r>
        <w:t xml:space="preserve"> (special issue on citizen engagement to be published Jan, 2005).</w:t>
      </w:r>
    </w:p>
    <w:p w:rsidR="00C60B6C" w:rsidRDefault="00C60B6C" w:rsidP="00C60B6C"/>
    <w:p w:rsidR="00C60B6C" w:rsidRDefault="00C60B6C" w:rsidP="00C60B6C">
      <w:pPr>
        <w:rPr>
          <w:i/>
          <w:iCs/>
        </w:rPr>
      </w:pPr>
      <w:r>
        <w:t xml:space="preserve">Editorial Board: </w:t>
      </w:r>
      <w:r>
        <w:rPr>
          <w:i/>
          <w:iCs/>
        </w:rPr>
        <w:t>Administrative Theory &amp; Praxis.</w:t>
      </w:r>
    </w:p>
    <w:p w:rsidR="00C60B6C" w:rsidRDefault="00C60B6C" w:rsidP="00C60B6C">
      <w:pPr>
        <w:rPr>
          <w:i/>
          <w:iCs/>
        </w:rPr>
      </w:pPr>
    </w:p>
    <w:p w:rsidR="00C60B6C" w:rsidRDefault="00C60B6C" w:rsidP="00C60B6C">
      <w:r>
        <w:t xml:space="preserve">Referee: </w:t>
      </w:r>
      <w:r>
        <w:rPr>
          <w:i/>
          <w:iCs/>
        </w:rPr>
        <w:t>Administrative Theory &amp; Praxis, Public Administration Review; Public Productivity and Management Review; American Review of Public Administration, Administration and Society</w:t>
      </w:r>
      <w:r>
        <w:t xml:space="preserve"> as well as several political science journals.</w:t>
      </w:r>
    </w:p>
    <w:p w:rsidR="00C60B6C" w:rsidRDefault="00C60B6C" w:rsidP="00C60B6C"/>
    <w:p w:rsidR="00C60B6C" w:rsidRDefault="00C60B6C" w:rsidP="00C60B6C">
      <w:r>
        <w:t xml:space="preserve">National Council: Pi Alpha </w:t>
      </w:r>
      <w:proofErr w:type="spellStart"/>
      <w:r>
        <w:t>Alpha</w:t>
      </w:r>
      <w:proofErr w:type="spellEnd"/>
      <w:r>
        <w:t xml:space="preserve"> (public administration national honor society).</w:t>
      </w:r>
    </w:p>
    <w:p w:rsidR="00C60B6C" w:rsidRDefault="00C60B6C" w:rsidP="00C60B6C"/>
    <w:p w:rsidR="00C60B6C" w:rsidRDefault="00C60B6C" w:rsidP="00C60B6C">
      <w:pPr>
        <w:pStyle w:val="Heading1"/>
      </w:pPr>
      <w:r>
        <w:t>Local Public Service</w:t>
      </w:r>
    </w:p>
    <w:p w:rsidR="00C60B6C" w:rsidRDefault="00C60B6C" w:rsidP="00C60B6C">
      <w:pPr>
        <w:rPr>
          <w:b/>
          <w:bCs/>
        </w:rPr>
      </w:pPr>
    </w:p>
    <w:p w:rsidR="00C60B6C" w:rsidRDefault="00C60B6C" w:rsidP="00C60B6C">
      <w:r>
        <w:t xml:space="preserve">Facilitator/participant: United Way of Thurston County’s “Facing our Future Forum.”  </w:t>
      </w:r>
      <w:proofErr w:type="gramStart"/>
      <w:r>
        <w:t>Facilitator of the Youth (11-17) Action Group.</w:t>
      </w:r>
      <w:proofErr w:type="gramEnd"/>
      <w:r>
        <w:t xml:space="preserve">  Took lead in writing the grant to United Way to fund website development project.  </w:t>
      </w:r>
      <w:proofErr w:type="gramStart"/>
      <w:r>
        <w:t>Will supervise project.</w:t>
      </w:r>
      <w:proofErr w:type="gramEnd"/>
    </w:p>
    <w:p w:rsidR="00C60B6C" w:rsidRDefault="00C60B6C" w:rsidP="00C60B6C"/>
    <w:p w:rsidR="00C60B6C" w:rsidRDefault="00C60B6C" w:rsidP="00C60B6C">
      <w:r>
        <w:t>Research Consultant:  Developmental Disabilities Council (my only paid consulting work this year)</w:t>
      </w:r>
    </w:p>
    <w:p w:rsidR="00C60B6C" w:rsidRDefault="00C60B6C" w:rsidP="00C60B6C"/>
    <w:p w:rsidR="00C60B6C" w:rsidRDefault="00C60B6C" w:rsidP="00C60B6C">
      <w:r>
        <w:t>Russ Lehman/First American Education Project: grant writing and organizational development.</w:t>
      </w:r>
    </w:p>
    <w:p w:rsidR="00C60B6C" w:rsidRDefault="00C60B6C" w:rsidP="00C60B6C"/>
    <w:p w:rsidR="00C60B6C" w:rsidRDefault="00C60B6C" w:rsidP="00C60B6C"/>
    <w:p w:rsidR="00C60B6C" w:rsidRDefault="00C60B6C" w:rsidP="00C60B6C">
      <w:r>
        <w:t>Larry Geri</w:t>
      </w:r>
    </w:p>
    <w:p w:rsidR="00C60B6C" w:rsidRDefault="00C60B6C" w:rsidP="00C60B6C"/>
    <w:p w:rsidR="00C60B6C" w:rsidRDefault="00C60B6C" w:rsidP="00C60B6C">
      <w:r>
        <w:t>* Offered 4 sessions of performance measurement training to local nonprofits on behalf of United Way of Thurston County</w:t>
      </w:r>
    </w:p>
    <w:p w:rsidR="00C60B6C" w:rsidRDefault="00C60B6C" w:rsidP="00C60B6C"/>
    <w:p w:rsidR="00C60B6C" w:rsidRDefault="00C60B6C" w:rsidP="00C60B6C">
      <w:proofErr w:type="gramStart"/>
      <w:r>
        <w:t>*  Gave</w:t>
      </w:r>
      <w:proofErr w:type="gramEnd"/>
      <w:r>
        <w:t xml:space="preserve"> a presentation on volunteerism and strategic management at the United Way of Washington annual meeting in Ocean Shores. </w:t>
      </w:r>
    </w:p>
    <w:p w:rsidR="00C60B6C" w:rsidRDefault="00C60B6C" w:rsidP="00C60B6C"/>
    <w:p w:rsidR="00C60B6C" w:rsidRDefault="00C60B6C" w:rsidP="00C60B6C">
      <w:proofErr w:type="gramStart"/>
      <w:r>
        <w:t>*  Became</w:t>
      </w:r>
      <w:proofErr w:type="gramEnd"/>
      <w:r>
        <w:t xml:space="preserve"> a member of the United Way of Thurston County Board of Directors.  In that capacity, Larry facilitated a team building exercise at the board’s annual retreat in June.  He also participated as a member of the team that proposed sweeping changes to the organization’s process of collecting and allocating contributions.  </w:t>
      </w:r>
    </w:p>
    <w:p w:rsidR="00C60B6C" w:rsidRDefault="00C60B6C" w:rsidP="00C60B6C"/>
    <w:p w:rsidR="00C60B6C" w:rsidRDefault="00C60B6C" w:rsidP="00C60B6C">
      <w:proofErr w:type="gramStart"/>
      <w:r>
        <w:t>*  Assisted</w:t>
      </w:r>
      <w:proofErr w:type="gramEnd"/>
      <w:r>
        <w:t xml:space="preserve"> with the planning for the Facing Our Future Forum held in October 2003. </w:t>
      </w:r>
    </w:p>
    <w:p w:rsidR="00C60B6C" w:rsidRDefault="00C60B6C" w:rsidP="00C60B6C"/>
    <w:p w:rsidR="00C60B6C" w:rsidRDefault="00C60B6C" w:rsidP="00C60B6C">
      <w:proofErr w:type="gramStart"/>
      <w:r>
        <w:t>*  Presented</w:t>
      </w:r>
      <w:proofErr w:type="gramEnd"/>
      <w:r>
        <w:t xml:space="preserve"> a paper at the annual meeting of the National Association of Schools of Public Affairs and Administration, entitled, “Fire Your Boss:  Can A Self Directed </w:t>
      </w:r>
      <w:proofErr w:type="spellStart"/>
      <w:r>
        <w:t>Workteam</w:t>
      </w:r>
      <w:proofErr w:type="spellEnd"/>
      <w:r>
        <w:t xml:space="preserve"> Successfully Lead an MPA Program?”</w:t>
      </w:r>
    </w:p>
    <w:p w:rsidR="00C60B6C" w:rsidRDefault="00C60B6C" w:rsidP="00C60B6C"/>
    <w:p w:rsidR="00C60B6C" w:rsidRDefault="00C60B6C" w:rsidP="00C60B6C"/>
    <w:p w:rsidR="00C60B6C" w:rsidRDefault="00C60B6C" w:rsidP="00C60B6C"/>
    <w:p w:rsidR="00C60B6C" w:rsidRDefault="00C60B6C" w:rsidP="00C60B6C"/>
    <w:p w:rsidR="00C60B6C" w:rsidRDefault="00C60B6C" w:rsidP="00C60B6C">
      <w:r>
        <w:t>Linda Moon Stumpff</w:t>
      </w:r>
    </w:p>
    <w:p w:rsidR="00C60B6C" w:rsidRDefault="00C60B6C" w:rsidP="00C60B6C"/>
    <w:p w:rsidR="00C60B6C" w:rsidRDefault="00C60B6C" w:rsidP="00C60B6C">
      <w:pPr>
        <w:autoSpaceDE w:val="0"/>
        <w:autoSpaceDN w:val="0"/>
        <w:adjustRightInd w:val="0"/>
        <w:rPr>
          <w:rFonts w:ascii="Courier New" w:hAnsi="Courier New" w:cs="Courier New"/>
          <w:szCs w:val="20"/>
        </w:rPr>
      </w:pPr>
    </w:p>
    <w:p w:rsidR="00C60B6C" w:rsidRDefault="00C60B6C" w:rsidP="00C60B6C">
      <w:pPr>
        <w:autoSpaceDE w:val="0"/>
        <w:autoSpaceDN w:val="0"/>
        <w:adjustRightInd w:val="0"/>
        <w:rPr>
          <w:szCs w:val="20"/>
        </w:rPr>
      </w:pPr>
      <w:r>
        <w:rPr>
          <w:szCs w:val="20"/>
        </w:rPr>
        <w:t>1. Completed a major study on tribal fire management operations for the tribes of Washington, Oregon and Idaho.  Study will come out in a report for the Center for Community and Watershed Sustainability at the University of Oregon.  Findings reveal high fire risk connected to rural poverty with lowered federal support and contributions.</w:t>
      </w:r>
    </w:p>
    <w:p w:rsidR="00C60B6C" w:rsidRDefault="00C60B6C" w:rsidP="00C60B6C">
      <w:pPr>
        <w:autoSpaceDE w:val="0"/>
        <w:autoSpaceDN w:val="0"/>
        <w:adjustRightInd w:val="0"/>
        <w:rPr>
          <w:szCs w:val="20"/>
        </w:rPr>
      </w:pPr>
    </w:p>
    <w:p w:rsidR="00C60B6C" w:rsidRDefault="00C60B6C" w:rsidP="00C60B6C">
      <w:pPr>
        <w:autoSpaceDE w:val="0"/>
        <w:autoSpaceDN w:val="0"/>
        <w:adjustRightInd w:val="0"/>
        <w:rPr>
          <w:szCs w:val="20"/>
        </w:rPr>
      </w:pPr>
      <w:r>
        <w:rPr>
          <w:szCs w:val="20"/>
        </w:rPr>
        <w:t>2. Wrote and presented a paper for the "National Environmental Professionals Association annual conference in Portland.  "Reweaving Earth" connected traditional philosophy and ecological knowledge as expressed in current NEPA planning documents prepared by Tribes.</w:t>
      </w:r>
    </w:p>
    <w:p w:rsidR="00C60B6C" w:rsidRDefault="00C60B6C" w:rsidP="00C60B6C">
      <w:pPr>
        <w:autoSpaceDE w:val="0"/>
        <w:autoSpaceDN w:val="0"/>
        <w:adjustRightInd w:val="0"/>
        <w:rPr>
          <w:szCs w:val="20"/>
        </w:rPr>
      </w:pPr>
    </w:p>
    <w:p w:rsidR="00C60B6C" w:rsidRDefault="00C60B6C" w:rsidP="00C60B6C">
      <w:pPr>
        <w:autoSpaceDE w:val="0"/>
        <w:autoSpaceDN w:val="0"/>
        <w:adjustRightInd w:val="0"/>
        <w:rPr>
          <w:szCs w:val="20"/>
        </w:rPr>
      </w:pPr>
      <w:r>
        <w:rPr>
          <w:szCs w:val="20"/>
        </w:rPr>
        <w:t>3. Two tours of SPIPA students who are interested in attending Evergreen.</w:t>
      </w:r>
    </w:p>
    <w:p w:rsidR="00C60B6C" w:rsidRDefault="00C60B6C" w:rsidP="00C60B6C">
      <w:pPr>
        <w:autoSpaceDE w:val="0"/>
        <w:autoSpaceDN w:val="0"/>
        <w:adjustRightInd w:val="0"/>
        <w:rPr>
          <w:szCs w:val="20"/>
        </w:rPr>
      </w:pPr>
      <w:r>
        <w:rPr>
          <w:szCs w:val="20"/>
        </w:rPr>
        <w:t xml:space="preserve">4. Designed and implemented annual youth practicum for Native American youth interested in natural resources careers at the Turner Ranch in N.M&gt;La  </w:t>
      </w:r>
    </w:p>
    <w:p w:rsidR="00C60B6C" w:rsidRDefault="00C60B6C" w:rsidP="00C60B6C"/>
    <w:p w:rsidR="007A225A" w:rsidRDefault="007A225A" w:rsidP="007A225A">
      <w:pPr>
        <w:rPr>
          <w:b/>
          <w:sz w:val="24"/>
        </w:rPr>
      </w:pPr>
    </w:p>
    <w:p w:rsidR="00C60B6C" w:rsidRDefault="00C60B6C" w:rsidP="007A225A">
      <w:pPr>
        <w:rPr>
          <w:b/>
          <w:sz w:val="24"/>
        </w:rPr>
      </w:pPr>
    </w:p>
    <w:p w:rsidR="00C60B6C" w:rsidRDefault="00C60B6C" w:rsidP="007A225A">
      <w:pPr>
        <w:rPr>
          <w:b/>
          <w:sz w:val="24"/>
        </w:rPr>
      </w:pPr>
    </w:p>
    <w:p w:rsidR="00C60B6C" w:rsidRDefault="00C60B6C" w:rsidP="007A225A">
      <w:pPr>
        <w:rPr>
          <w:b/>
          <w:sz w:val="24"/>
        </w:rPr>
      </w:pPr>
    </w:p>
    <w:p w:rsidR="00C60B6C" w:rsidRDefault="00C60B6C" w:rsidP="007A225A">
      <w:pPr>
        <w:rPr>
          <w:b/>
          <w:sz w:val="24"/>
        </w:rPr>
      </w:pPr>
    </w:p>
    <w:p w:rsidR="00C60B6C" w:rsidRDefault="00C60B6C" w:rsidP="007A225A">
      <w:pPr>
        <w:rPr>
          <w:b/>
          <w:sz w:val="24"/>
        </w:rPr>
      </w:pPr>
    </w:p>
    <w:p w:rsidR="00C60B6C" w:rsidRDefault="00C60B6C" w:rsidP="007A225A">
      <w:pPr>
        <w:rPr>
          <w:b/>
          <w:sz w:val="24"/>
        </w:rPr>
      </w:pPr>
    </w:p>
    <w:p w:rsidR="00C60B6C" w:rsidRDefault="00C60B6C" w:rsidP="007A225A">
      <w:pPr>
        <w:rPr>
          <w:b/>
          <w:sz w:val="24"/>
        </w:rPr>
      </w:pPr>
    </w:p>
    <w:p w:rsidR="00C60B6C" w:rsidRDefault="00C60B6C" w:rsidP="007A225A">
      <w:pPr>
        <w:rPr>
          <w:b/>
          <w:sz w:val="24"/>
        </w:rPr>
      </w:pPr>
    </w:p>
    <w:p w:rsidR="00C60B6C" w:rsidRDefault="00C60B6C" w:rsidP="007A225A">
      <w:pPr>
        <w:rPr>
          <w:b/>
          <w:sz w:val="24"/>
        </w:rPr>
      </w:pPr>
    </w:p>
    <w:p w:rsidR="00C60B6C" w:rsidRDefault="00C60B6C" w:rsidP="007A225A">
      <w:pPr>
        <w:rPr>
          <w:b/>
          <w:sz w:val="24"/>
        </w:rPr>
      </w:pPr>
    </w:p>
    <w:p w:rsidR="00C60B6C" w:rsidRDefault="00C60B6C" w:rsidP="007A225A">
      <w:pPr>
        <w:rPr>
          <w:b/>
          <w:sz w:val="24"/>
        </w:rPr>
      </w:pPr>
    </w:p>
    <w:p w:rsidR="00C60B6C" w:rsidRDefault="00C60B6C" w:rsidP="007A225A">
      <w:pPr>
        <w:rPr>
          <w:b/>
          <w:sz w:val="24"/>
        </w:rPr>
      </w:pPr>
    </w:p>
    <w:p w:rsidR="00C60B6C" w:rsidRDefault="00C60B6C" w:rsidP="007A225A">
      <w:pPr>
        <w:rPr>
          <w:b/>
          <w:sz w:val="24"/>
        </w:rPr>
      </w:pPr>
    </w:p>
    <w:p w:rsidR="00C60B6C" w:rsidRDefault="00C60B6C" w:rsidP="007A225A">
      <w:pPr>
        <w:rPr>
          <w:b/>
          <w:sz w:val="24"/>
        </w:rPr>
      </w:pPr>
    </w:p>
    <w:p w:rsidR="00C60B6C" w:rsidRDefault="00C60B6C" w:rsidP="007A225A">
      <w:pPr>
        <w:rPr>
          <w:b/>
          <w:sz w:val="24"/>
        </w:rPr>
      </w:pPr>
    </w:p>
    <w:p w:rsidR="009D6F6B" w:rsidRDefault="009D6F6B" w:rsidP="009D6F6B">
      <w:pPr>
        <w:jc w:val="center"/>
      </w:pPr>
    </w:p>
    <w:p w:rsidR="009D6F6B" w:rsidRDefault="009D6F6B" w:rsidP="009D6F6B">
      <w:pPr>
        <w:jc w:val="center"/>
      </w:pPr>
      <w:r>
        <w:rPr>
          <w:noProof/>
          <w:color w:val="FFFFFF"/>
          <w:lang w:eastAsia="en-US" w:bidi="ar-SA"/>
        </w:rPr>
        <w:drawing>
          <wp:inline distT="0" distB="0" distL="0" distR="0">
            <wp:extent cx="2009775" cy="752475"/>
            <wp:effectExtent l="0" t="0" r="9525" b="9525"/>
            <wp:docPr id="3" name="Picture 3" descr="Evergreen Logo">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rgreen Logo">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09775" cy="752475"/>
                    </a:xfrm>
                    <a:prstGeom prst="rect">
                      <a:avLst/>
                    </a:prstGeom>
                    <a:noFill/>
                    <a:ln>
                      <a:noFill/>
                    </a:ln>
                  </pic:spPr>
                </pic:pic>
              </a:graphicData>
            </a:graphic>
          </wp:inline>
        </w:drawing>
      </w:r>
    </w:p>
    <w:p w:rsidR="009D6F6B" w:rsidRDefault="009D6F6B" w:rsidP="009D6F6B">
      <w:pPr>
        <w:pStyle w:val="Heading1"/>
        <w:rPr>
          <w:sz w:val="40"/>
        </w:rPr>
      </w:pPr>
      <w:r>
        <w:rPr>
          <w:noProof/>
          <w:lang w:eastAsia="en-US" w:bidi="ar-SA"/>
        </w:rPr>
        <mc:AlternateContent>
          <mc:Choice Requires="wps">
            <w:drawing>
              <wp:anchor distT="0" distB="0" distL="114300" distR="114300" simplePos="0" relativeHeight="251671552" behindDoc="1" locked="0" layoutInCell="1" allowOverlap="1">
                <wp:simplePos x="0" y="0"/>
                <wp:positionH relativeFrom="column">
                  <wp:posOffset>-114300</wp:posOffset>
                </wp:positionH>
                <wp:positionV relativeFrom="paragraph">
                  <wp:posOffset>268605</wp:posOffset>
                </wp:positionV>
                <wp:extent cx="5715000" cy="2514600"/>
                <wp:effectExtent l="9525" t="9525" r="9525"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514600"/>
                        </a:xfrm>
                        <a:prstGeom prst="rect">
                          <a:avLst/>
                        </a:prstGeom>
                        <a:solidFill>
                          <a:srgbClr val="CCFFCC">
                            <a:alpha val="50000"/>
                          </a:srgbClr>
                        </a:solidFill>
                        <a:ln w="9525">
                          <a:solidFill>
                            <a:srgbClr val="000000"/>
                          </a:solidFill>
                          <a:miter lim="800000"/>
                          <a:headEnd/>
                          <a:tailEnd/>
                        </a:ln>
                      </wps:spPr>
                      <wps:txbx>
                        <w:txbxContent>
                          <w:p w:rsidR="007C0901" w:rsidRDefault="007C0901" w:rsidP="009D6F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9pt;margin-top:21.15pt;width:450pt;height:19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omOwIAAHsEAAAOAAAAZHJzL2Uyb0RvYy54bWysVNuO0zAQfUfiHyy/07RVu5do09WSpQhp&#10;uUi7fMDUcRoLx2Nst8ny9YzttltAvCBeIs/FZ2bO8eTmduw120vnFZqKzyZTzqQR2CizrfjXp/Wb&#10;K858ANOARiMr/iw9v129fnUz2FLOsUPdSMcIxPhysBXvQrBlUXjRyR78BK00FGzR9RDIdNuicTAQ&#10;eq+L+XR6UQzoGutQSO/Je5+DfJXw21aK8LltvQxMV5x6C+nr0ncTv8XqBsqtA9spcWgD/qGLHpSh&#10;oieoewjAdk79AdUr4dBjGyYC+wLbVgmZZqBpZtPfpnnswMo0C5Hj7Ykm//9gxaf9F8dUQ9otODPQ&#10;k0ZPcgzsLY6MXMTPYH1JaY+WEsNIfspNs3r7gOKbZwbrDsxW3jmHQyehof5m8WZxdjXj+AiyGT5i&#10;Q3VgFzABja3rI3lEByN00un5pE3sRZBzeTlbTqcUEhSbL2eLCzJiDSiP163z4b3EnsVDxR2Jn+Bh&#10;/+BDTj2mxGoetWrWSutkuO2m1o7tgR5KXa/XdZ3vattB9sbyx5I+p6fyv+Bow4aKXy/ny0zRX2tE&#10;sBe487ReBVoJrfqKX52SoIzEvjMNzQFlAKXzmcbX5sB0JDfTHMbNmEU9CrjB5pmod5g3gDaWDh26&#10;H5wN9Por7r/vwEnO9AdD8l3PFou4LslYLC/nZLjzyOY8AkYQVMUDZ/lYh7xiO+vUtqNK+cEYvCPJ&#10;W5XEiG8jd3Von1544vOwjXGFzu2U9fLPWP0EAAD//wMAUEsDBBQABgAIAAAAIQBEaidx3wAAAAoB&#10;AAAPAAAAZHJzL2Rvd25yZXYueG1sTI9BT4NAEIXvJv6HzZh4a5eC0Q2yNLUJFy9N0YPHBUYgsrPI&#10;Li321zs96XHevLz3vWy72EGccPK9Iw2bdQQCqXZNT62G97dipUD4YKgxgyPU8IMetvntTWbSxp3p&#10;iKcytIJDyKdGQxfCmErp6w6t8Ws3IvHv003WBD6nVjaTOXO4HWQcRY/Smp64oTMj7jusv8rZavie&#10;7eFpp/avl+WlPlSXj6L0VaH1/d2yewYRcAl/ZrjiMzrkzFS5mRovBg2rjeItQcNDnIBgg1IxCxUL&#10;iUpA5pn8PyH/BQAA//8DAFBLAQItABQABgAIAAAAIQC2gziS/gAAAOEBAAATAAAAAAAAAAAAAAAA&#10;AAAAAABbQ29udGVudF9UeXBlc10ueG1sUEsBAi0AFAAGAAgAAAAhADj9If/WAAAAlAEAAAsAAAAA&#10;AAAAAAAAAAAALwEAAF9yZWxzLy5yZWxzUEsBAi0AFAAGAAgAAAAhAI+miiY7AgAAewQAAA4AAAAA&#10;AAAAAAAAAAAALgIAAGRycy9lMm9Eb2MueG1sUEsBAi0AFAAGAAgAAAAhAERqJ3HfAAAACgEAAA8A&#10;AAAAAAAAAAAAAAAAlQQAAGRycy9kb3ducmV2LnhtbFBLBQYAAAAABAAEAPMAAAChBQAAAAA=&#10;" fillcolor="#cfc">
                <v:fill opacity="32896f"/>
                <v:textbox>
                  <w:txbxContent>
                    <w:p w:rsidR="007C0901" w:rsidRDefault="007C0901" w:rsidP="009D6F6B"/>
                  </w:txbxContent>
                </v:textbox>
              </v:shape>
            </w:pict>
          </mc:Fallback>
        </mc:AlternateContent>
      </w:r>
    </w:p>
    <w:p w:rsidR="009D6F6B" w:rsidRDefault="009D6F6B" w:rsidP="009D6F6B">
      <w:pPr>
        <w:pStyle w:val="Heading1"/>
        <w:rPr>
          <w:sz w:val="40"/>
        </w:rPr>
      </w:pPr>
    </w:p>
    <w:p w:rsidR="009D6F6B" w:rsidRDefault="009D6F6B" w:rsidP="009D6F6B">
      <w:pPr>
        <w:pStyle w:val="Heading1"/>
        <w:rPr>
          <w:sz w:val="40"/>
        </w:rPr>
      </w:pPr>
    </w:p>
    <w:p w:rsidR="009D6F6B" w:rsidRDefault="009D6F6B" w:rsidP="009D6F6B">
      <w:pPr>
        <w:pStyle w:val="Heading1"/>
        <w:rPr>
          <w:sz w:val="40"/>
        </w:rPr>
      </w:pPr>
      <w:r>
        <w:rPr>
          <w:sz w:val="40"/>
        </w:rPr>
        <w:t>MASTERS IN PUBLIC ADMINISTRATION</w:t>
      </w:r>
    </w:p>
    <w:p w:rsidR="009D6F6B" w:rsidRDefault="009D6F6B" w:rsidP="009D6F6B">
      <w:pPr>
        <w:jc w:val="center"/>
      </w:pPr>
    </w:p>
    <w:p w:rsidR="009D6F6B" w:rsidRDefault="009D6F6B" w:rsidP="009D6F6B">
      <w:pPr>
        <w:jc w:val="center"/>
        <w:rPr>
          <w:b/>
          <w:bCs/>
        </w:rPr>
      </w:pPr>
      <w:r>
        <w:rPr>
          <w:b/>
          <w:bCs/>
        </w:rPr>
        <w:t>-be the change you wish to see in the world</w:t>
      </w:r>
    </w:p>
    <w:p w:rsidR="009D6F6B" w:rsidRDefault="009D6F6B" w:rsidP="009D6F6B">
      <w:pPr>
        <w:jc w:val="center"/>
        <w:rPr>
          <w:b/>
          <w:bCs/>
        </w:rPr>
      </w:pPr>
    </w:p>
    <w:p w:rsidR="009D6F6B" w:rsidRDefault="009D6F6B" w:rsidP="009D6F6B">
      <w:pPr>
        <w:jc w:val="center"/>
        <w:rPr>
          <w:b/>
          <w:bCs/>
        </w:rPr>
      </w:pPr>
    </w:p>
    <w:p w:rsidR="009D6F6B" w:rsidRDefault="009D6F6B" w:rsidP="009D6F6B">
      <w:pPr>
        <w:jc w:val="center"/>
        <w:rPr>
          <w:b/>
          <w:bCs/>
        </w:rPr>
      </w:pPr>
    </w:p>
    <w:p w:rsidR="009D6F6B" w:rsidRDefault="009D6F6B" w:rsidP="009D6F6B">
      <w:pPr>
        <w:jc w:val="center"/>
        <w:rPr>
          <w:b/>
          <w:bCs/>
          <w:sz w:val="40"/>
        </w:rPr>
      </w:pPr>
      <w:r>
        <w:rPr>
          <w:b/>
          <w:bCs/>
          <w:sz w:val="40"/>
        </w:rPr>
        <w:t>Annual Report</w:t>
      </w:r>
    </w:p>
    <w:p w:rsidR="009D6F6B" w:rsidRDefault="009D6F6B" w:rsidP="009D6F6B">
      <w:pPr>
        <w:jc w:val="center"/>
        <w:rPr>
          <w:b/>
          <w:bCs/>
          <w:sz w:val="40"/>
        </w:rPr>
      </w:pPr>
      <w:r>
        <w:rPr>
          <w:b/>
          <w:bCs/>
          <w:sz w:val="40"/>
        </w:rPr>
        <w:t xml:space="preserve">2004.2005 </w:t>
      </w:r>
    </w:p>
    <w:p w:rsidR="009D6F6B" w:rsidRDefault="009D6F6B" w:rsidP="009D6F6B">
      <w:pPr>
        <w:jc w:val="center"/>
        <w:rPr>
          <w:b/>
          <w:bCs/>
          <w:sz w:val="40"/>
        </w:rPr>
      </w:pPr>
    </w:p>
    <w:p w:rsidR="009D6F6B" w:rsidRDefault="009D6F6B" w:rsidP="009D6F6B">
      <w:pPr>
        <w:jc w:val="center"/>
        <w:rPr>
          <w:b/>
          <w:bCs/>
        </w:rPr>
      </w:pPr>
    </w:p>
    <w:p w:rsidR="009D6F6B" w:rsidRDefault="009D6F6B" w:rsidP="009D6F6B">
      <w:pPr>
        <w:jc w:val="center"/>
        <w:rPr>
          <w:b/>
          <w:bCs/>
        </w:rPr>
      </w:pPr>
    </w:p>
    <w:p w:rsidR="009D6F6B" w:rsidRDefault="009D6F6B" w:rsidP="009D6F6B">
      <w:pPr>
        <w:jc w:val="center"/>
        <w:rPr>
          <w:b/>
          <w:bCs/>
        </w:rPr>
      </w:pPr>
    </w:p>
    <w:p w:rsidR="009D6F6B" w:rsidRDefault="009D6F6B" w:rsidP="009D6F6B">
      <w:pPr>
        <w:jc w:val="center"/>
        <w:rPr>
          <w:b/>
          <w:bCs/>
        </w:rPr>
      </w:pPr>
    </w:p>
    <w:p w:rsidR="009D6F6B" w:rsidRDefault="009D6F6B" w:rsidP="009D6F6B">
      <w:pPr>
        <w:jc w:val="center"/>
        <w:rPr>
          <w:b/>
          <w:bCs/>
        </w:rPr>
      </w:pPr>
      <w:r>
        <w:rPr>
          <w:noProof/>
          <w:lang w:eastAsia="en-US" w:bidi="ar-SA"/>
        </w:rPr>
        <mc:AlternateContent>
          <mc:Choice Requires="wps">
            <w:drawing>
              <wp:anchor distT="0" distB="0" distL="114300" distR="114300" simplePos="0" relativeHeight="251672576" behindDoc="0" locked="0" layoutInCell="1" allowOverlap="1">
                <wp:simplePos x="0" y="0"/>
                <wp:positionH relativeFrom="column">
                  <wp:posOffset>1143000</wp:posOffset>
                </wp:positionH>
                <wp:positionV relativeFrom="paragraph">
                  <wp:posOffset>76200</wp:posOffset>
                </wp:positionV>
                <wp:extent cx="3314700" cy="3200400"/>
                <wp:effectExtent l="9525" t="9525" r="9525"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200400"/>
                        </a:xfrm>
                        <a:prstGeom prst="rect">
                          <a:avLst/>
                        </a:prstGeom>
                        <a:solidFill>
                          <a:srgbClr val="CCFFCC">
                            <a:alpha val="50000"/>
                          </a:srgbClr>
                        </a:solidFill>
                        <a:ln w="9525">
                          <a:solidFill>
                            <a:srgbClr val="000000"/>
                          </a:solidFill>
                          <a:miter lim="800000"/>
                          <a:headEnd/>
                          <a:tailEnd/>
                        </a:ln>
                      </wps:spPr>
                      <wps:txbx>
                        <w:txbxContent>
                          <w:p w:rsidR="007C0901" w:rsidRDefault="007C0901" w:rsidP="009D6F6B">
                            <w:pPr>
                              <w:pStyle w:val="Heading2"/>
                              <w:rPr>
                                <w:rFonts w:eastAsia="Arial Unicode MS"/>
                                <w:sz w:val="24"/>
                              </w:rPr>
                            </w:pPr>
                            <w:r>
                              <w:rPr>
                                <w:sz w:val="24"/>
                              </w:rPr>
                              <w:t>Mission</w:t>
                            </w:r>
                          </w:p>
                          <w:p w:rsidR="007C0901" w:rsidRDefault="007C0901" w:rsidP="009D6F6B">
                            <w:pPr>
                              <w:jc w:val="center"/>
                            </w:pPr>
                          </w:p>
                          <w:p w:rsidR="007C0901" w:rsidRDefault="007C0901" w:rsidP="009D6F6B">
                            <w:pPr>
                              <w:pStyle w:val="BodyTextIndent"/>
                              <w:ind w:left="0"/>
                            </w:pPr>
                            <w:r>
                              <w:t>Our students, faculty and staff create learning communities to explore and implement socially just, democratic public service.</w:t>
                            </w:r>
                          </w:p>
                          <w:p w:rsidR="007C0901" w:rsidRDefault="007C0901" w:rsidP="009D6F6B"/>
                          <w:p w:rsidR="007C0901" w:rsidRDefault="007C0901" w:rsidP="009D6F6B">
                            <w:r>
                              <w:rPr>
                                <w:szCs w:val="20"/>
                              </w:rPr>
                              <w:t>We:</w:t>
                            </w:r>
                          </w:p>
                          <w:p w:rsidR="007C0901" w:rsidRDefault="007C0901" w:rsidP="009D6F6B">
                            <w:pPr>
                              <w:widowControl/>
                              <w:numPr>
                                <w:ilvl w:val="0"/>
                                <w:numId w:val="26"/>
                              </w:numPr>
                              <w:suppressAutoHyphens w:val="0"/>
                            </w:pPr>
                            <w:r>
                              <w:rPr>
                                <w:i/>
                                <w:iCs/>
                                <w:szCs w:val="20"/>
                              </w:rPr>
                              <w:t>think</w:t>
                            </w:r>
                            <w:r>
                              <w:rPr>
                                <w:szCs w:val="20"/>
                              </w:rPr>
                              <w:t xml:space="preserve"> critically and creatively;</w:t>
                            </w:r>
                          </w:p>
                          <w:p w:rsidR="007C0901" w:rsidRDefault="007C0901" w:rsidP="009D6F6B">
                            <w:pPr>
                              <w:widowControl/>
                              <w:numPr>
                                <w:ilvl w:val="0"/>
                                <w:numId w:val="26"/>
                              </w:numPr>
                              <w:suppressAutoHyphens w:val="0"/>
                            </w:pPr>
                            <w:r>
                              <w:rPr>
                                <w:i/>
                                <w:iCs/>
                                <w:szCs w:val="20"/>
                              </w:rPr>
                              <w:t xml:space="preserve">communicate </w:t>
                            </w:r>
                            <w:r>
                              <w:rPr>
                                <w:szCs w:val="20"/>
                              </w:rPr>
                              <w:t>effectively;</w:t>
                            </w:r>
                          </w:p>
                          <w:p w:rsidR="007C0901" w:rsidRDefault="007C0901" w:rsidP="009D6F6B">
                            <w:pPr>
                              <w:widowControl/>
                              <w:numPr>
                                <w:ilvl w:val="0"/>
                                <w:numId w:val="26"/>
                              </w:numPr>
                              <w:suppressAutoHyphens w:val="0"/>
                            </w:pPr>
                            <w:r>
                              <w:rPr>
                                <w:i/>
                                <w:iCs/>
                                <w:szCs w:val="20"/>
                              </w:rPr>
                              <w:t>work</w:t>
                            </w:r>
                            <w:r>
                              <w:rPr>
                                <w:szCs w:val="20"/>
                              </w:rPr>
                              <w:t xml:space="preserve"> collaboratively;</w:t>
                            </w:r>
                          </w:p>
                          <w:p w:rsidR="007C0901" w:rsidRDefault="007C0901" w:rsidP="009D6F6B">
                            <w:pPr>
                              <w:widowControl/>
                              <w:numPr>
                                <w:ilvl w:val="0"/>
                                <w:numId w:val="26"/>
                              </w:numPr>
                              <w:suppressAutoHyphens w:val="0"/>
                            </w:pPr>
                            <w:r>
                              <w:rPr>
                                <w:i/>
                                <w:iCs/>
                                <w:szCs w:val="20"/>
                              </w:rPr>
                              <w:t xml:space="preserve">embrace </w:t>
                            </w:r>
                            <w:r>
                              <w:rPr>
                                <w:szCs w:val="20"/>
                              </w:rPr>
                              <w:t>diversity;</w:t>
                            </w:r>
                          </w:p>
                          <w:p w:rsidR="007C0901" w:rsidRDefault="007C0901" w:rsidP="009D6F6B">
                            <w:pPr>
                              <w:widowControl/>
                              <w:numPr>
                                <w:ilvl w:val="0"/>
                                <w:numId w:val="26"/>
                              </w:numPr>
                              <w:suppressAutoHyphens w:val="0"/>
                            </w:pPr>
                            <w:r>
                              <w:rPr>
                                <w:i/>
                                <w:iCs/>
                                <w:szCs w:val="20"/>
                              </w:rPr>
                              <w:t>value</w:t>
                            </w:r>
                            <w:r>
                              <w:rPr>
                                <w:szCs w:val="20"/>
                              </w:rPr>
                              <w:t xml:space="preserve"> fairness and equity;</w:t>
                            </w:r>
                          </w:p>
                          <w:p w:rsidR="007C0901" w:rsidRDefault="007C0901" w:rsidP="009D6F6B">
                            <w:pPr>
                              <w:widowControl/>
                              <w:numPr>
                                <w:ilvl w:val="0"/>
                                <w:numId w:val="26"/>
                              </w:numPr>
                              <w:suppressAutoHyphens w:val="0"/>
                            </w:pPr>
                            <w:r>
                              <w:rPr>
                                <w:i/>
                                <w:iCs/>
                                <w:szCs w:val="20"/>
                              </w:rPr>
                              <w:t>advocate</w:t>
                            </w:r>
                            <w:r>
                              <w:rPr>
                                <w:szCs w:val="20"/>
                              </w:rPr>
                              <w:t xml:space="preserve"> powerfully on behalf of the public; and</w:t>
                            </w:r>
                          </w:p>
                          <w:p w:rsidR="007C0901" w:rsidRDefault="007C0901" w:rsidP="009D6F6B">
                            <w:pPr>
                              <w:widowControl/>
                              <w:numPr>
                                <w:ilvl w:val="0"/>
                                <w:numId w:val="26"/>
                              </w:numPr>
                              <w:suppressAutoHyphens w:val="0"/>
                            </w:pPr>
                            <w:proofErr w:type="gramStart"/>
                            <w:r>
                              <w:rPr>
                                <w:i/>
                                <w:iCs/>
                                <w:szCs w:val="20"/>
                              </w:rPr>
                              <w:t>imagine</w:t>
                            </w:r>
                            <w:proofErr w:type="gramEnd"/>
                            <w:r>
                              <w:rPr>
                                <w:szCs w:val="20"/>
                              </w:rPr>
                              <w:t xml:space="preserve"> new possibilities and accomplish positive change in our workplaces and in our communities.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left:0;text-align:left;margin-left:90pt;margin-top:6pt;width:261pt;height:2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cGzPQIAAHsEAAAOAAAAZHJzL2Uyb0RvYy54bWysVNtu2zAMfR+wfxD0vjrXtTXqFJ27DAO6&#10;C9DuAxhZjoXJoiYpsbuvLyWlabZhL8P8IIgidUieI/rqeuw120vnFZqKT88mnEkjsFFmW/FvD+s3&#10;F5z5AKYBjUZW/FF6fr16/epqsKWcYYe6kY4RiPHlYCvehWDLovCikz34M7TSkLNF10Mg022LxsFA&#10;6L0uZpPJ22JA11iHQnpPp7fZyVcJv22lCF/a1svAdMWptpBWl9ZNXIvVFZRbB7ZT4lAG/EMVPShD&#10;SY9QtxCA7Zz6A6pXwqHHNpwJ7AtsWyVk6oG6mU5+6+a+AytTL0SOt0ea/P+DFZ/3Xx1TDWk358xA&#10;Txo9yDGwdzgyOiJ+ButLCru3FBhGOqfY1Ku3dyi+e2aw7sBs5Y1zOHQSGqpvGm8WJ1czjo8gm+ET&#10;NpQHdgET0Ni6PpJHdDBCJ50ej9rEWgQdzufTxfmEXIJ8c5J+QUbMAeXzdet8+CCxZ3FTcUfiJ3jY&#10;3/mQQ59DYjaPWjVrpXUy3HZTa8f2QA+lrtfrus53te0gny4n9B1S+hye0v+Cow0bKn65nC0zRX/N&#10;EcFe4E7DehVoJLTqK35xDIIyEvveNNQHlAGUzntqX5sD05HcTHMYN2MSdfYs4AabR6LeYZ4Amlja&#10;dOh+cjbQ66+4/7EDJznTHw3JdzldLOK4JGOxPJ+R4U49m1MPGEFQFQ+c5W0d8ojtrFPbjjLlB2Pw&#10;hiRvVRIjvo1c1aF8euGJz8M0xhE6tVPUyz9j9QQAAP//AwBQSwMEFAAGAAgAAAAhAOOCHtvdAAAA&#10;CgEAAA8AAABkcnMvZG93bnJldi54bWxMT0FOwzAQvCPxB2srcaN2K9FGIU5VKuXCpSJw4OjESxI1&#10;XofYaUNfz/YEp53RjGZnst3senHGMXSeNKyWCgRS7W1HjYaP9+IxARGiIWt6T6jhBwPs8vu7zKTW&#10;X+gNz2VsBIdQSI2GNsYhlTLULToTln5AYu3Lj85EpmMj7WguHO56uVZqI53piD+0ZsBDi/WpnJyG&#10;78kdt/vk8HqdX+pjdf0sylAVWj8s5v0ziIhz/DPDrT5Xh5w7VX4iG0TPPFG8JTJY82XDVt1ApeFp&#10;tVEg80z+n5D/AgAA//8DAFBLAQItABQABgAIAAAAIQC2gziS/gAAAOEBAAATAAAAAAAAAAAAAAAA&#10;AAAAAABbQ29udGVudF9UeXBlc10ueG1sUEsBAi0AFAAGAAgAAAAhADj9If/WAAAAlAEAAAsAAAAA&#10;AAAAAAAAAAAALwEAAF9yZWxzLy5yZWxzUEsBAi0AFAAGAAgAAAAhAH2NwbM9AgAAewQAAA4AAAAA&#10;AAAAAAAAAAAALgIAAGRycy9lMm9Eb2MueG1sUEsBAi0AFAAGAAgAAAAhAOOCHtvdAAAACgEAAA8A&#10;AAAAAAAAAAAAAAAAlwQAAGRycy9kb3ducmV2LnhtbFBLBQYAAAAABAAEAPMAAAChBQAAAAA=&#10;" fillcolor="#cfc">
                <v:fill opacity="32896f"/>
                <v:textbox>
                  <w:txbxContent>
                    <w:p w:rsidR="007C0901" w:rsidRDefault="007C0901" w:rsidP="009D6F6B">
                      <w:pPr>
                        <w:pStyle w:val="Heading2"/>
                        <w:rPr>
                          <w:rFonts w:eastAsia="Arial Unicode MS"/>
                          <w:sz w:val="24"/>
                        </w:rPr>
                      </w:pPr>
                      <w:r>
                        <w:rPr>
                          <w:sz w:val="24"/>
                        </w:rPr>
                        <w:t>Mission</w:t>
                      </w:r>
                    </w:p>
                    <w:p w:rsidR="007C0901" w:rsidRDefault="007C0901" w:rsidP="009D6F6B">
                      <w:pPr>
                        <w:jc w:val="center"/>
                      </w:pPr>
                    </w:p>
                    <w:p w:rsidR="007C0901" w:rsidRDefault="007C0901" w:rsidP="009D6F6B">
                      <w:pPr>
                        <w:pStyle w:val="BodyTextIndent"/>
                        <w:ind w:left="0"/>
                      </w:pPr>
                      <w:r>
                        <w:t>Our students, faculty and staff create learning communities to explore and implement socially just, democratic public service.</w:t>
                      </w:r>
                    </w:p>
                    <w:p w:rsidR="007C0901" w:rsidRDefault="007C0901" w:rsidP="009D6F6B"/>
                    <w:p w:rsidR="007C0901" w:rsidRDefault="007C0901" w:rsidP="009D6F6B">
                      <w:r>
                        <w:rPr>
                          <w:szCs w:val="20"/>
                        </w:rPr>
                        <w:t>We:</w:t>
                      </w:r>
                    </w:p>
                    <w:p w:rsidR="007C0901" w:rsidRDefault="007C0901" w:rsidP="009D6F6B">
                      <w:pPr>
                        <w:widowControl/>
                        <w:numPr>
                          <w:ilvl w:val="0"/>
                          <w:numId w:val="26"/>
                        </w:numPr>
                        <w:suppressAutoHyphens w:val="0"/>
                      </w:pPr>
                      <w:r>
                        <w:rPr>
                          <w:i/>
                          <w:iCs/>
                          <w:szCs w:val="20"/>
                        </w:rPr>
                        <w:t>think</w:t>
                      </w:r>
                      <w:r>
                        <w:rPr>
                          <w:szCs w:val="20"/>
                        </w:rPr>
                        <w:t xml:space="preserve"> critically and creatively;</w:t>
                      </w:r>
                    </w:p>
                    <w:p w:rsidR="007C0901" w:rsidRDefault="007C0901" w:rsidP="009D6F6B">
                      <w:pPr>
                        <w:widowControl/>
                        <w:numPr>
                          <w:ilvl w:val="0"/>
                          <w:numId w:val="26"/>
                        </w:numPr>
                        <w:suppressAutoHyphens w:val="0"/>
                      </w:pPr>
                      <w:r>
                        <w:rPr>
                          <w:i/>
                          <w:iCs/>
                          <w:szCs w:val="20"/>
                        </w:rPr>
                        <w:t xml:space="preserve">communicate </w:t>
                      </w:r>
                      <w:r>
                        <w:rPr>
                          <w:szCs w:val="20"/>
                        </w:rPr>
                        <w:t>effectively;</w:t>
                      </w:r>
                    </w:p>
                    <w:p w:rsidR="007C0901" w:rsidRDefault="007C0901" w:rsidP="009D6F6B">
                      <w:pPr>
                        <w:widowControl/>
                        <w:numPr>
                          <w:ilvl w:val="0"/>
                          <w:numId w:val="26"/>
                        </w:numPr>
                        <w:suppressAutoHyphens w:val="0"/>
                      </w:pPr>
                      <w:r>
                        <w:rPr>
                          <w:i/>
                          <w:iCs/>
                          <w:szCs w:val="20"/>
                        </w:rPr>
                        <w:t>work</w:t>
                      </w:r>
                      <w:r>
                        <w:rPr>
                          <w:szCs w:val="20"/>
                        </w:rPr>
                        <w:t xml:space="preserve"> collaboratively;</w:t>
                      </w:r>
                    </w:p>
                    <w:p w:rsidR="007C0901" w:rsidRDefault="007C0901" w:rsidP="009D6F6B">
                      <w:pPr>
                        <w:widowControl/>
                        <w:numPr>
                          <w:ilvl w:val="0"/>
                          <w:numId w:val="26"/>
                        </w:numPr>
                        <w:suppressAutoHyphens w:val="0"/>
                      </w:pPr>
                      <w:r>
                        <w:rPr>
                          <w:i/>
                          <w:iCs/>
                          <w:szCs w:val="20"/>
                        </w:rPr>
                        <w:t xml:space="preserve">embrace </w:t>
                      </w:r>
                      <w:r>
                        <w:rPr>
                          <w:szCs w:val="20"/>
                        </w:rPr>
                        <w:t>diversity;</w:t>
                      </w:r>
                    </w:p>
                    <w:p w:rsidR="007C0901" w:rsidRDefault="007C0901" w:rsidP="009D6F6B">
                      <w:pPr>
                        <w:widowControl/>
                        <w:numPr>
                          <w:ilvl w:val="0"/>
                          <w:numId w:val="26"/>
                        </w:numPr>
                        <w:suppressAutoHyphens w:val="0"/>
                      </w:pPr>
                      <w:r>
                        <w:rPr>
                          <w:i/>
                          <w:iCs/>
                          <w:szCs w:val="20"/>
                        </w:rPr>
                        <w:t>value</w:t>
                      </w:r>
                      <w:r>
                        <w:rPr>
                          <w:szCs w:val="20"/>
                        </w:rPr>
                        <w:t xml:space="preserve"> fairness and equity;</w:t>
                      </w:r>
                    </w:p>
                    <w:p w:rsidR="007C0901" w:rsidRDefault="007C0901" w:rsidP="009D6F6B">
                      <w:pPr>
                        <w:widowControl/>
                        <w:numPr>
                          <w:ilvl w:val="0"/>
                          <w:numId w:val="26"/>
                        </w:numPr>
                        <w:suppressAutoHyphens w:val="0"/>
                      </w:pPr>
                      <w:r>
                        <w:rPr>
                          <w:i/>
                          <w:iCs/>
                          <w:szCs w:val="20"/>
                        </w:rPr>
                        <w:t>advocate</w:t>
                      </w:r>
                      <w:r>
                        <w:rPr>
                          <w:szCs w:val="20"/>
                        </w:rPr>
                        <w:t xml:space="preserve"> powerfully on behalf of the public; and</w:t>
                      </w:r>
                    </w:p>
                    <w:p w:rsidR="007C0901" w:rsidRDefault="007C0901" w:rsidP="009D6F6B">
                      <w:pPr>
                        <w:widowControl/>
                        <w:numPr>
                          <w:ilvl w:val="0"/>
                          <w:numId w:val="26"/>
                        </w:numPr>
                        <w:suppressAutoHyphens w:val="0"/>
                      </w:pPr>
                      <w:proofErr w:type="gramStart"/>
                      <w:r>
                        <w:rPr>
                          <w:i/>
                          <w:iCs/>
                          <w:szCs w:val="20"/>
                        </w:rPr>
                        <w:t>imagine</w:t>
                      </w:r>
                      <w:proofErr w:type="gramEnd"/>
                      <w:r>
                        <w:rPr>
                          <w:szCs w:val="20"/>
                        </w:rPr>
                        <w:t xml:space="preserve"> new possibilities and accomplish positive change in our workplaces and in our communities.</w:t>
                      </w:r>
                    </w:p>
                  </w:txbxContent>
                </v:textbox>
              </v:shape>
            </w:pict>
          </mc:Fallback>
        </mc:AlternateContent>
      </w:r>
    </w:p>
    <w:p w:rsidR="009D6F6B" w:rsidRDefault="009D6F6B" w:rsidP="009D6F6B">
      <w:pPr>
        <w:jc w:val="center"/>
        <w:rPr>
          <w:b/>
          <w:bCs/>
        </w:rPr>
      </w:pPr>
    </w:p>
    <w:p w:rsidR="009D6F6B" w:rsidRDefault="009D6F6B" w:rsidP="009D6F6B">
      <w:pPr>
        <w:jc w:val="center"/>
      </w:pPr>
    </w:p>
    <w:p w:rsidR="009D6F6B" w:rsidRDefault="009D6F6B" w:rsidP="009D6F6B"/>
    <w:p w:rsidR="009D6F6B" w:rsidRDefault="009D6F6B" w:rsidP="009D6F6B">
      <w:pPr>
        <w:ind w:left="1800"/>
        <w:rPr>
          <w:sz w:val="28"/>
        </w:rPr>
      </w:pPr>
      <w:r>
        <w:rPr>
          <w:sz w:val="28"/>
        </w:rPr>
        <w:t> </w:t>
      </w:r>
    </w:p>
    <w:p w:rsidR="009D6F6B" w:rsidRDefault="009D6F6B" w:rsidP="009D6F6B">
      <w:pPr>
        <w:rPr>
          <w:b/>
          <w:bCs/>
          <w:u w:val="single"/>
        </w:rPr>
      </w:pPr>
      <w:r>
        <w:rPr>
          <w:sz w:val="28"/>
        </w:rPr>
        <w:br w:type="page"/>
      </w:r>
      <w:r>
        <w:rPr>
          <w:b/>
          <w:bCs/>
          <w:u w:val="single"/>
        </w:rPr>
        <w:lastRenderedPageBreak/>
        <w:t>HISTORY</w:t>
      </w:r>
    </w:p>
    <w:p w:rsidR="009D6F6B" w:rsidRDefault="009D6F6B" w:rsidP="009D6F6B">
      <w:pPr>
        <w:rPr>
          <w:b/>
          <w:bCs/>
        </w:rPr>
      </w:pPr>
    </w:p>
    <w:p w:rsidR="009D6F6B" w:rsidRDefault="009D6F6B" w:rsidP="009D6F6B">
      <w:pPr>
        <w:rPr>
          <w:sz w:val="22"/>
        </w:rPr>
      </w:pPr>
      <w:r>
        <w:rPr>
          <w:sz w:val="22"/>
        </w:rPr>
        <w:t>The MPA program at Evergreen was founded in 1980.  In 2002, the program underwent a major redesign, the first since the program began. We now offer three areas of concentration: public and nonprofit administration, public policy (emphasizing health policy) and tribal governance (a separate student cohort). The MPA program has been designed to meet the needs of our students by giving them greater choice not only in the concentration areas, but also in the length of time to complete the program. Some students may choose to complete the program within two years, while others may choose three to four years. Classes meet in the evening, on Saturdays and in intensive weekend formats.</w:t>
      </w:r>
    </w:p>
    <w:p w:rsidR="009D6F6B" w:rsidRDefault="009D6F6B" w:rsidP="009D6F6B">
      <w:pPr>
        <w:rPr>
          <w:sz w:val="22"/>
        </w:rPr>
      </w:pPr>
    </w:p>
    <w:p w:rsidR="009D6F6B" w:rsidRDefault="009D6F6B" w:rsidP="009D6F6B">
      <w:pPr>
        <w:rPr>
          <w:sz w:val="22"/>
        </w:rPr>
      </w:pPr>
      <w:r>
        <w:rPr>
          <w:sz w:val="22"/>
        </w:rPr>
        <w:t>The MPA program consists of 60 quarter-credit hours.  Students take two years of Core (4 hours/quarter), typically with their cohort, and 36 hours of electives (two additional courses are required for those taking the policy concentration), culminating in a 4 hour Capstone (or optional thesis).</w:t>
      </w:r>
    </w:p>
    <w:p w:rsidR="009D6F6B" w:rsidRDefault="009D6F6B" w:rsidP="009D6F6B">
      <w:pPr>
        <w:rPr>
          <w:sz w:val="22"/>
        </w:rPr>
      </w:pPr>
    </w:p>
    <w:p w:rsidR="009D6F6B" w:rsidRDefault="009D6F6B" w:rsidP="009D6F6B">
      <w:pPr>
        <w:pStyle w:val="BodyText2"/>
      </w:pPr>
      <w:r>
        <w:t>Academic year (AY) 04-05 was the first year after our changes in which we had enough students from various cohorts to have a sense of stability in enrollments.  Each year, we admit a cohort of 45 students in the general MPA program; every other year we admit a cohort of tribal students</w:t>
      </w:r>
      <w:proofErr w:type="gramStart"/>
      <w:r>
        <w:t>,  two</w:t>
      </w:r>
      <w:proofErr w:type="gramEnd"/>
      <w:r>
        <w:t xml:space="preserve"> cohorts have been admitted since the inception of the tribal concentration.  For general students, roughly 2/3rds will graduate in about two years; close to 100% of tribal students graduate in two years.  One third of general students will continue on and take 3 or 4 years to graduate.  Therefore, we serve students from a mix of cohorts: first years; second years; tribal and those who are taking longer to complete their degrees.  We admitted our first cohort under the new model in AY 01-02; in AY 04-05, we had students from 4 cohorts enrolling.</w:t>
      </w:r>
    </w:p>
    <w:p w:rsidR="009D6F6B" w:rsidRDefault="009D6F6B" w:rsidP="009D6F6B">
      <w:pPr>
        <w:pStyle w:val="BodyText2"/>
      </w:pPr>
    </w:p>
    <w:p w:rsidR="009D6F6B" w:rsidRDefault="009D6F6B" w:rsidP="009D6F6B">
      <w:pPr>
        <w:pStyle w:val="BodyText2"/>
      </w:pPr>
      <w:r>
        <w:t>In addition to serving students from various MPA cohorts, our electives also serve special students, MES students and undergraduates.</w:t>
      </w:r>
    </w:p>
    <w:p w:rsidR="009D6F6B" w:rsidRDefault="009D6F6B" w:rsidP="009D6F6B">
      <w:pPr>
        <w:rPr>
          <w:sz w:val="22"/>
        </w:rPr>
      </w:pPr>
    </w:p>
    <w:p w:rsidR="009D6F6B" w:rsidRDefault="009D6F6B" w:rsidP="009D6F6B">
      <w:pPr>
        <w:pStyle w:val="Heading3"/>
      </w:pPr>
      <w:r>
        <w:t>AY 04.05 ACCOMPLISHMENTS – SERVING STUDENTS</w:t>
      </w:r>
    </w:p>
    <w:p w:rsidR="009D6F6B" w:rsidRDefault="009D6F6B" w:rsidP="009D6F6B">
      <w:pPr>
        <w:rPr>
          <w:b/>
          <w:bCs/>
        </w:rPr>
      </w:pPr>
    </w:p>
    <w:p w:rsidR="009D6F6B" w:rsidRDefault="009D6F6B" w:rsidP="009D6F6B">
      <w:pPr>
        <w:pStyle w:val="BodyText2"/>
        <w:tabs>
          <w:tab w:val="clear" w:pos="2835"/>
        </w:tabs>
      </w:pPr>
      <w:r>
        <w:rPr>
          <w:b/>
          <w:bCs/>
          <w:i/>
          <w:iCs/>
        </w:rPr>
        <w:t>Enrollment:</w:t>
      </w:r>
      <w:r>
        <w:t xml:space="preserve"> This past year was a remarkable year for our program: the program served over 100 MPA students last year.  In addition, the last two years we have closed admissions in early spring – a stark contrast to years past when admissions stayed open well into September.  For AY 05-06, we had 78 applicants; we admitted 51 (45 + waitlist + tribal additions), 46 have paid their deposit and plan to attend this fall. </w:t>
      </w:r>
    </w:p>
    <w:p w:rsidR="009D6F6B" w:rsidRDefault="009D6F6B" w:rsidP="009D6F6B">
      <w:pPr>
        <w:pStyle w:val="BodyText2"/>
        <w:tabs>
          <w:tab w:val="clear" w:pos="2835"/>
        </w:tabs>
      </w:pPr>
    </w:p>
    <w:p w:rsidR="009D6F6B" w:rsidRDefault="009D6F6B" w:rsidP="009D6F6B">
      <w:pPr>
        <w:rPr>
          <w:sz w:val="22"/>
        </w:rPr>
      </w:pPr>
      <w:r>
        <w:rPr>
          <w:sz w:val="22"/>
        </w:rPr>
        <w:t>Table 1 shows the considerable increases in enrollment experienced by the program over the last several years, associated with the changes in the program structure and the addition of the tribal concentration.  The State of Washington’s Higher Education Coordinating Board (HEC Board) measures graduate student enrollments in state institution using a “Full Time Equivalent” (FTE) standard.  A student enrolled in 10 graduate credits per quarter is considered full-time.  As indicated in Table 1, when we take into account all the other students we are now serving in the program, our FTEs (average headcount FTEs) are improving over time.  We are serving many more students today, as compared to before the changes in the program were implemented (119 students were enrolled in the MPA program in AY 04-05 compared to about 60 students in AY 01-02).  In addition, we are serving significantly more undergraduates than we did before we made the program changes.</w:t>
      </w:r>
    </w:p>
    <w:p w:rsidR="009D6F6B" w:rsidRDefault="009D6F6B" w:rsidP="009D6F6B">
      <w:pPr>
        <w:rPr>
          <w:sz w:val="22"/>
        </w:rPr>
      </w:pPr>
      <w:r>
        <w:rPr>
          <w:sz w:val="22"/>
        </w:rPr>
        <w:br w:type="page"/>
      </w:r>
    </w:p>
    <w:p w:rsidR="009D6F6B" w:rsidRDefault="009D6F6B" w:rsidP="009D6F6B">
      <w:pPr>
        <w:jc w:val="center"/>
        <w:rPr>
          <w:sz w:val="22"/>
        </w:rPr>
      </w:pPr>
      <w:r>
        <w:rPr>
          <w:b/>
          <w:bCs/>
          <w:sz w:val="22"/>
        </w:rPr>
        <w:lastRenderedPageBreak/>
        <w:t>TABLE 1</w:t>
      </w:r>
    </w:p>
    <w:p w:rsidR="009D6F6B" w:rsidRDefault="009D6F6B" w:rsidP="009D6F6B">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6"/>
        <w:gridCol w:w="1269"/>
        <w:gridCol w:w="1321"/>
        <w:gridCol w:w="1520"/>
        <w:gridCol w:w="1520"/>
        <w:gridCol w:w="1520"/>
      </w:tblGrid>
      <w:tr w:rsidR="009D6F6B" w:rsidTr="0030372B">
        <w:tc>
          <w:tcPr>
            <w:tcW w:w="1706" w:type="dxa"/>
            <w:shd w:val="clear" w:color="auto" w:fill="C0C0C0"/>
          </w:tcPr>
          <w:p w:rsidR="009D6F6B" w:rsidRDefault="009D6F6B" w:rsidP="0030372B"/>
        </w:tc>
        <w:tc>
          <w:tcPr>
            <w:tcW w:w="1269" w:type="dxa"/>
            <w:shd w:val="clear" w:color="auto" w:fill="C0C0C0"/>
          </w:tcPr>
          <w:p w:rsidR="009D6F6B" w:rsidRDefault="009D6F6B" w:rsidP="0030372B">
            <w:pPr>
              <w:jc w:val="center"/>
              <w:rPr>
                <w:b/>
                <w:bCs/>
              </w:rPr>
            </w:pPr>
            <w:r>
              <w:rPr>
                <w:b/>
                <w:bCs/>
              </w:rPr>
              <w:t>AY 00.01</w:t>
            </w:r>
          </w:p>
        </w:tc>
        <w:tc>
          <w:tcPr>
            <w:tcW w:w="1321" w:type="dxa"/>
            <w:shd w:val="clear" w:color="auto" w:fill="C0C0C0"/>
          </w:tcPr>
          <w:p w:rsidR="009D6F6B" w:rsidRDefault="009D6F6B" w:rsidP="0030372B">
            <w:pPr>
              <w:jc w:val="center"/>
              <w:rPr>
                <w:b/>
                <w:bCs/>
              </w:rPr>
            </w:pPr>
            <w:r>
              <w:rPr>
                <w:b/>
                <w:bCs/>
              </w:rPr>
              <w:t>AY 01.02</w:t>
            </w:r>
          </w:p>
        </w:tc>
        <w:tc>
          <w:tcPr>
            <w:tcW w:w="1520" w:type="dxa"/>
            <w:shd w:val="clear" w:color="auto" w:fill="C0C0C0"/>
          </w:tcPr>
          <w:p w:rsidR="009D6F6B" w:rsidRDefault="009D6F6B" w:rsidP="0030372B">
            <w:pPr>
              <w:jc w:val="center"/>
              <w:rPr>
                <w:b/>
                <w:bCs/>
              </w:rPr>
            </w:pPr>
            <w:r>
              <w:rPr>
                <w:b/>
                <w:bCs/>
              </w:rPr>
              <w:t>AY 02.03</w:t>
            </w:r>
          </w:p>
        </w:tc>
        <w:tc>
          <w:tcPr>
            <w:tcW w:w="1520" w:type="dxa"/>
            <w:shd w:val="clear" w:color="auto" w:fill="C0C0C0"/>
          </w:tcPr>
          <w:p w:rsidR="009D6F6B" w:rsidRDefault="009D6F6B" w:rsidP="0030372B">
            <w:pPr>
              <w:jc w:val="center"/>
              <w:rPr>
                <w:b/>
                <w:bCs/>
              </w:rPr>
            </w:pPr>
            <w:r>
              <w:rPr>
                <w:b/>
                <w:bCs/>
              </w:rPr>
              <w:t>AY 03.04</w:t>
            </w:r>
          </w:p>
        </w:tc>
        <w:tc>
          <w:tcPr>
            <w:tcW w:w="1520" w:type="dxa"/>
            <w:shd w:val="clear" w:color="auto" w:fill="C0C0C0"/>
          </w:tcPr>
          <w:p w:rsidR="009D6F6B" w:rsidRDefault="009D6F6B" w:rsidP="0030372B">
            <w:pPr>
              <w:jc w:val="center"/>
              <w:rPr>
                <w:b/>
                <w:bCs/>
              </w:rPr>
            </w:pPr>
            <w:r>
              <w:rPr>
                <w:b/>
                <w:bCs/>
              </w:rPr>
              <w:t>AY 04.05</w:t>
            </w:r>
          </w:p>
        </w:tc>
      </w:tr>
      <w:tr w:rsidR="009D6F6B" w:rsidTr="0030372B">
        <w:tc>
          <w:tcPr>
            <w:tcW w:w="1706" w:type="dxa"/>
          </w:tcPr>
          <w:p w:rsidR="009D6F6B" w:rsidRDefault="009D6F6B" w:rsidP="0030372B">
            <w:pPr>
              <w:pStyle w:val="Header"/>
            </w:pPr>
            <w:r>
              <w:t>State Goals: Average state-defined FTE*</w:t>
            </w:r>
          </w:p>
        </w:tc>
        <w:tc>
          <w:tcPr>
            <w:tcW w:w="1269" w:type="dxa"/>
          </w:tcPr>
          <w:p w:rsidR="009D6F6B" w:rsidRDefault="009D6F6B" w:rsidP="0030372B">
            <w:pPr>
              <w:jc w:val="center"/>
            </w:pPr>
          </w:p>
          <w:p w:rsidR="009D6F6B" w:rsidRDefault="009D6F6B" w:rsidP="0030372B">
            <w:pPr>
              <w:jc w:val="center"/>
            </w:pPr>
            <w:r>
              <w:t>47</w:t>
            </w:r>
          </w:p>
        </w:tc>
        <w:tc>
          <w:tcPr>
            <w:tcW w:w="1321" w:type="dxa"/>
          </w:tcPr>
          <w:p w:rsidR="009D6F6B" w:rsidRDefault="009D6F6B" w:rsidP="0030372B">
            <w:pPr>
              <w:jc w:val="center"/>
            </w:pPr>
          </w:p>
          <w:p w:rsidR="009D6F6B" w:rsidRDefault="009D6F6B" w:rsidP="0030372B">
            <w:pPr>
              <w:jc w:val="center"/>
            </w:pPr>
            <w:r>
              <w:t>48.5</w:t>
            </w:r>
          </w:p>
        </w:tc>
        <w:tc>
          <w:tcPr>
            <w:tcW w:w="1520" w:type="dxa"/>
          </w:tcPr>
          <w:p w:rsidR="009D6F6B" w:rsidRDefault="009D6F6B" w:rsidP="0030372B">
            <w:pPr>
              <w:jc w:val="center"/>
            </w:pPr>
          </w:p>
          <w:p w:rsidR="009D6F6B" w:rsidRDefault="009D6F6B" w:rsidP="0030372B">
            <w:pPr>
              <w:jc w:val="center"/>
            </w:pPr>
            <w:r>
              <w:t>67.1</w:t>
            </w:r>
          </w:p>
        </w:tc>
        <w:tc>
          <w:tcPr>
            <w:tcW w:w="1520" w:type="dxa"/>
          </w:tcPr>
          <w:p w:rsidR="009D6F6B" w:rsidRDefault="009D6F6B" w:rsidP="0030372B">
            <w:pPr>
              <w:jc w:val="center"/>
            </w:pPr>
          </w:p>
          <w:p w:rsidR="009D6F6B" w:rsidRDefault="009D6F6B" w:rsidP="0030372B">
            <w:pPr>
              <w:jc w:val="center"/>
            </w:pPr>
            <w:r>
              <w:t>62.4</w:t>
            </w:r>
          </w:p>
        </w:tc>
        <w:tc>
          <w:tcPr>
            <w:tcW w:w="1520" w:type="dxa"/>
          </w:tcPr>
          <w:p w:rsidR="009D6F6B" w:rsidRDefault="009D6F6B" w:rsidP="0030372B">
            <w:pPr>
              <w:jc w:val="center"/>
            </w:pPr>
          </w:p>
          <w:p w:rsidR="009D6F6B" w:rsidRDefault="009D6F6B" w:rsidP="0030372B">
            <w:pPr>
              <w:jc w:val="center"/>
            </w:pPr>
            <w:r>
              <w:t>68.3</w:t>
            </w:r>
          </w:p>
        </w:tc>
      </w:tr>
      <w:tr w:rsidR="009D6F6B" w:rsidTr="0030372B">
        <w:tc>
          <w:tcPr>
            <w:tcW w:w="1706" w:type="dxa"/>
          </w:tcPr>
          <w:p w:rsidR="009D6F6B" w:rsidRDefault="009D6F6B" w:rsidP="0030372B">
            <w:pPr>
              <w:pStyle w:val="Header"/>
            </w:pPr>
            <w:r>
              <w:t>Average FTE** served by curriculum</w:t>
            </w:r>
          </w:p>
        </w:tc>
        <w:tc>
          <w:tcPr>
            <w:tcW w:w="1269" w:type="dxa"/>
          </w:tcPr>
          <w:p w:rsidR="009D6F6B" w:rsidRDefault="009D6F6B" w:rsidP="0030372B">
            <w:pPr>
              <w:jc w:val="center"/>
            </w:pPr>
          </w:p>
          <w:p w:rsidR="009D6F6B" w:rsidRDefault="009D6F6B" w:rsidP="0030372B">
            <w:pPr>
              <w:jc w:val="center"/>
            </w:pPr>
            <w:r>
              <w:t>57</w:t>
            </w:r>
          </w:p>
        </w:tc>
        <w:tc>
          <w:tcPr>
            <w:tcW w:w="1321" w:type="dxa"/>
          </w:tcPr>
          <w:p w:rsidR="009D6F6B" w:rsidRDefault="009D6F6B" w:rsidP="0030372B">
            <w:pPr>
              <w:jc w:val="center"/>
            </w:pPr>
          </w:p>
          <w:p w:rsidR="009D6F6B" w:rsidRDefault="009D6F6B" w:rsidP="0030372B">
            <w:pPr>
              <w:jc w:val="center"/>
            </w:pPr>
            <w:r>
              <w:t>51.9</w:t>
            </w:r>
          </w:p>
        </w:tc>
        <w:tc>
          <w:tcPr>
            <w:tcW w:w="1520" w:type="dxa"/>
          </w:tcPr>
          <w:p w:rsidR="009D6F6B" w:rsidRDefault="009D6F6B" w:rsidP="0030372B">
            <w:pPr>
              <w:jc w:val="center"/>
            </w:pPr>
          </w:p>
          <w:p w:rsidR="009D6F6B" w:rsidRDefault="009D6F6B" w:rsidP="0030372B">
            <w:pPr>
              <w:jc w:val="center"/>
            </w:pPr>
            <w:r>
              <w:t>73.3</w:t>
            </w:r>
          </w:p>
        </w:tc>
        <w:tc>
          <w:tcPr>
            <w:tcW w:w="1520" w:type="dxa"/>
          </w:tcPr>
          <w:p w:rsidR="009D6F6B" w:rsidRDefault="009D6F6B" w:rsidP="0030372B">
            <w:pPr>
              <w:jc w:val="center"/>
            </w:pPr>
          </w:p>
          <w:p w:rsidR="009D6F6B" w:rsidRDefault="009D6F6B" w:rsidP="0030372B">
            <w:pPr>
              <w:jc w:val="center"/>
            </w:pPr>
            <w:r>
              <w:t>75.0</w:t>
            </w:r>
          </w:p>
        </w:tc>
        <w:tc>
          <w:tcPr>
            <w:tcW w:w="1520" w:type="dxa"/>
          </w:tcPr>
          <w:p w:rsidR="009D6F6B" w:rsidRDefault="009D6F6B" w:rsidP="0030372B">
            <w:pPr>
              <w:jc w:val="center"/>
            </w:pPr>
          </w:p>
          <w:p w:rsidR="009D6F6B" w:rsidRDefault="009D6F6B" w:rsidP="0030372B">
            <w:pPr>
              <w:jc w:val="center"/>
            </w:pPr>
            <w:r>
              <w:t>77.4</w:t>
            </w:r>
          </w:p>
        </w:tc>
      </w:tr>
      <w:tr w:rsidR="009D6F6B" w:rsidTr="0030372B">
        <w:tc>
          <w:tcPr>
            <w:tcW w:w="1706" w:type="dxa"/>
          </w:tcPr>
          <w:p w:rsidR="009D6F6B" w:rsidRDefault="009D6F6B" w:rsidP="0030372B">
            <w:r>
              <w:t># Undergrads in classes (could be double counted)</w:t>
            </w:r>
          </w:p>
        </w:tc>
        <w:tc>
          <w:tcPr>
            <w:tcW w:w="1269" w:type="dxa"/>
          </w:tcPr>
          <w:p w:rsidR="009D6F6B" w:rsidRDefault="009D6F6B" w:rsidP="0030372B">
            <w:pPr>
              <w:jc w:val="center"/>
            </w:pPr>
          </w:p>
          <w:p w:rsidR="009D6F6B" w:rsidRDefault="009D6F6B" w:rsidP="0030372B">
            <w:pPr>
              <w:jc w:val="center"/>
            </w:pPr>
            <w:r>
              <w:t>?</w:t>
            </w:r>
          </w:p>
        </w:tc>
        <w:tc>
          <w:tcPr>
            <w:tcW w:w="1321" w:type="dxa"/>
          </w:tcPr>
          <w:p w:rsidR="009D6F6B" w:rsidRDefault="009D6F6B" w:rsidP="0030372B">
            <w:pPr>
              <w:jc w:val="center"/>
            </w:pPr>
            <w:r>
              <w:t xml:space="preserve"> </w:t>
            </w:r>
          </w:p>
          <w:p w:rsidR="009D6F6B" w:rsidRDefault="009D6F6B" w:rsidP="0030372B">
            <w:pPr>
              <w:jc w:val="center"/>
            </w:pPr>
            <w:r>
              <w:t>5</w:t>
            </w:r>
          </w:p>
        </w:tc>
        <w:tc>
          <w:tcPr>
            <w:tcW w:w="1520" w:type="dxa"/>
          </w:tcPr>
          <w:p w:rsidR="009D6F6B" w:rsidRDefault="009D6F6B" w:rsidP="0030372B">
            <w:pPr>
              <w:jc w:val="center"/>
            </w:pPr>
          </w:p>
          <w:p w:rsidR="009D6F6B" w:rsidRDefault="009D6F6B" w:rsidP="0030372B">
            <w:pPr>
              <w:jc w:val="center"/>
            </w:pPr>
            <w:r>
              <w:t>20</w:t>
            </w:r>
          </w:p>
        </w:tc>
        <w:tc>
          <w:tcPr>
            <w:tcW w:w="1520" w:type="dxa"/>
          </w:tcPr>
          <w:p w:rsidR="009D6F6B" w:rsidRDefault="009D6F6B" w:rsidP="0030372B">
            <w:pPr>
              <w:jc w:val="center"/>
            </w:pPr>
          </w:p>
          <w:p w:rsidR="009D6F6B" w:rsidRDefault="009D6F6B" w:rsidP="0030372B">
            <w:pPr>
              <w:jc w:val="center"/>
            </w:pPr>
            <w:r>
              <w:t>31</w:t>
            </w:r>
          </w:p>
        </w:tc>
        <w:tc>
          <w:tcPr>
            <w:tcW w:w="1520" w:type="dxa"/>
          </w:tcPr>
          <w:p w:rsidR="009D6F6B" w:rsidRDefault="009D6F6B" w:rsidP="0030372B">
            <w:pPr>
              <w:jc w:val="center"/>
            </w:pPr>
          </w:p>
          <w:p w:rsidR="009D6F6B" w:rsidRDefault="009D6F6B" w:rsidP="0030372B">
            <w:pPr>
              <w:jc w:val="center"/>
            </w:pPr>
            <w:r>
              <w:t>27</w:t>
            </w:r>
          </w:p>
        </w:tc>
      </w:tr>
      <w:tr w:rsidR="009D6F6B" w:rsidTr="0030372B">
        <w:tc>
          <w:tcPr>
            <w:tcW w:w="1706" w:type="dxa"/>
          </w:tcPr>
          <w:p w:rsidR="009D6F6B" w:rsidRDefault="009D6F6B" w:rsidP="0030372B">
            <w:r>
              <w:t># MPA students in program/Fall quarter</w:t>
            </w:r>
          </w:p>
        </w:tc>
        <w:tc>
          <w:tcPr>
            <w:tcW w:w="1269" w:type="dxa"/>
          </w:tcPr>
          <w:p w:rsidR="009D6F6B" w:rsidRDefault="009D6F6B" w:rsidP="0030372B">
            <w:pPr>
              <w:jc w:val="center"/>
            </w:pPr>
          </w:p>
          <w:p w:rsidR="009D6F6B" w:rsidRDefault="009D6F6B" w:rsidP="0030372B">
            <w:pPr>
              <w:jc w:val="center"/>
            </w:pPr>
            <w:r>
              <w:t>65</w:t>
            </w:r>
          </w:p>
        </w:tc>
        <w:tc>
          <w:tcPr>
            <w:tcW w:w="1321" w:type="dxa"/>
          </w:tcPr>
          <w:p w:rsidR="009D6F6B" w:rsidRDefault="009D6F6B" w:rsidP="0030372B">
            <w:pPr>
              <w:jc w:val="center"/>
            </w:pPr>
          </w:p>
          <w:p w:rsidR="009D6F6B" w:rsidRDefault="009D6F6B" w:rsidP="0030372B">
            <w:pPr>
              <w:jc w:val="center"/>
            </w:pPr>
            <w:r>
              <w:t>62</w:t>
            </w:r>
          </w:p>
        </w:tc>
        <w:tc>
          <w:tcPr>
            <w:tcW w:w="1520" w:type="dxa"/>
          </w:tcPr>
          <w:p w:rsidR="009D6F6B" w:rsidRDefault="009D6F6B" w:rsidP="0030372B">
            <w:pPr>
              <w:jc w:val="center"/>
            </w:pPr>
          </w:p>
          <w:p w:rsidR="009D6F6B" w:rsidRDefault="009D6F6B" w:rsidP="0030372B">
            <w:pPr>
              <w:jc w:val="center"/>
            </w:pPr>
            <w:r>
              <w:t>101</w:t>
            </w:r>
          </w:p>
        </w:tc>
        <w:tc>
          <w:tcPr>
            <w:tcW w:w="1520" w:type="dxa"/>
          </w:tcPr>
          <w:p w:rsidR="009D6F6B" w:rsidRDefault="009D6F6B" w:rsidP="0030372B">
            <w:pPr>
              <w:jc w:val="center"/>
            </w:pPr>
          </w:p>
          <w:p w:rsidR="009D6F6B" w:rsidRDefault="009D6F6B" w:rsidP="0030372B">
            <w:pPr>
              <w:jc w:val="center"/>
            </w:pPr>
            <w:r>
              <w:t>104</w:t>
            </w:r>
          </w:p>
        </w:tc>
        <w:tc>
          <w:tcPr>
            <w:tcW w:w="1520" w:type="dxa"/>
          </w:tcPr>
          <w:p w:rsidR="009D6F6B" w:rsidRDefault="009D6F6B" w:rsidP="0030372B">
            <w:pPr>
              <w:jc w:val="center"/>
            </w:pPr>
          </w:p>
          <w:p w:rsidR="009D6F6B" w:rsidRDefault="009D6F6B" w:rsidP="0030372B">
            <w:pPr>
              <w:jc w:val="center"/>
            </w:pPr>
            <w:r>
              <w:t>119</w:t>
            </w:r>
          </w:p>
        </w:tc>
      </w:tr>
      <w:tr w:rsidR="009D6F6B" w:rsidTr="0030372B">
        <w:tc>
          <w:tcPr>
            <w:tcW w:w="1706" w:type="dxa"/>
          </w:tcPr>
          <w:p w:rsidR="009D6F6B" w:rsidRDefault="009D6F6B" w:rsidP="0030372B">
            <w:r>
              <w:t># Degrees conferred</w:t>
            </w:r>
          </w:p>
        </w:tc>
        <w:tc>
          <w:tcPr>
            <w:tcW w:w="1269" w:type="dxa"/>
          </w:tcPr>
          <w:p w:rsidR="009D6F6B" w:rsidRDefault="009D6F6B" w:rsidP="0030372B">
            <w:pPr>
              <w:pStyle w:val="Header"/>
              <w:jc w:val="center"/>
            </w:pPr>
            <w:r>
              <w:t>26</w:t>
            </w:r>
          </w:p>
        </w:tc>
        <w:tc>
          <w:tcPr>
            <w:tcW w:w="1321" w:type="dxa"/>
          </w:tcPr>
          <w:p w:rsidR="009D6F6B" w:rsidRDefault="009D6F6B" w:rsidP="0030372B">
            <w:pPr>
              <w:pStyle w:val="Header"/>
              <w:jc w:val="center"/>
            </w:pPr>
            <w:r>
              <w:t>23</w:t>
            </w:r>
          </w:p>
        </w:tc>
        <w:tc>
          <w:tcPr>
            <w:tcW w:w="1520" w:type="dxa"/>
          </w:tcPr>
          <w:p w:rsidR="009D6F6B" w:rsidRDefault="009D6F6B" w:rsidP="0030372B">
            <w:pPr>
              <w:jc w:val="center"/>
            </w:pPr>
            <w:r>
              <w:t>27</w:t>
            </w:r>
          </w:p>
        </w:tc>
        <w:tc>
          <w:tcPr>
            <w:tcW w:w="1520" w:type="dxa"/>
          </w:tcPr>
          <w:p w:rsidR="009D6F6B" w:rsidRDefault="009D6F6B" w:rsidP="0030372B">
            <w:pPr>
              <w:jc w:val="center"/>
            </w:pPr>
            <w:r>
              <w:t>24</w:t>
            </w:r>
          </w:p>
        </w:tc>
        <w:tc>
          <w:tcPr>
            <w:tcW w:w="1520" w:type="dxa"/>
          </w:tcPr>
          <w:p w:rsidR="009D6F6B" w:rsidRDefault="009D6F6B" w:rsidP="0030372B">
            <w:pPr>
              <w:jc w:val="center"/>
            </w:pPr>
            <w:r>
              <w:t>est. 27</w:t>
            </w:r>
          </w:p>
        </w:tc>
      </w:tr>
    </w:tbl>
    <w:p w:rsidR="009D6F6B" w:rsidRDefault="009D6F6B" w:rsidP="009D6F6B">
      <w:pPr>
        <w:rPr>
          <w:sz w:val="16"/>
        </w:rPr>
      </w:pPr>
      <w:r>
        <w:rPr>
          <w:sz w:val="16"/>
        </w:rPr>
        <w:t xml:space="preserve">* </w:t>
      </w:r>
      <w:proofErr w:type="gramStart"/>
      <w:r>
        <w:rPr>
          <w:sz w:val="16"/>
        </w:rPr>
        <w:t>state</w:t>
      </w:r>
      <w:proofErr w:type="gramEnd"/>
      <w:r>
        <w:rPr>
          <w:sz w:val="16"/>
        </w:rPr>
        <w:t xml:space="preserve"> supported MPA students only.</w:t>
      </w:r>
    </w:p>
    <w:p w:rsidR="009D6F6B" w:rsidRDefault="009D6F6B" w:rsidP="009D6F6B">
      <w:pPr>
        <w:pStyle w:val="BodyText3"/>
      </w:pPr>
      <w:r>
        <w:t>** Includes all students, grad and undergrad, in all program (including contracts); does not include MPA students enrolled in MES electives and undergrad courses.</w:t>
      </w:r>
    </w:p>
    <w:p w:rsidR="009D6F6B" w:rsidRDefault="009D6F6B" w:rsidP="009D6F6B">
      <w:pPr>
        <w:rPr>
          <w:sz w:val="22"/>
        </w:rPr>
      </w:pPr>
    </w:p>
    <w:p w:rsidR="009D6F6B" w:rsidRDefault="009D6F6B" w:rsidP="009D6F6B">
      <w:pPr>
        <w:rPr>
          <w:sz w:val="22"/>
        </w:rPr>
      </w:pPr>
      <w:r>
        <w:rPr>
          <w:sz w:val="22"/>
        </w:rPr>
        <w:t>The HEC Board also sets enrollment goals for state supported graduate programs.  The goal for the general MPA cohort is 55 FTEs; the tribal cohort, 25 FTEs. As shown in Table 2, for the general cohort, we are performing at 95% of expectations – the 2.6 average FTE gap represents only 5 more students taking 4 more hours/quarter or a recapturing of waiver students (primarily TESC employees) in order to make them count toward FTE goals.</w:t>
      </w:r>
    </w:p>
    <w:p w:rsidR="009D6F6B" w:rsidRDefault="009D6F6B" w:rsidP="009D6F6B">
      <w:pPr>
        <w:rPr>
          <w:sz w:val="22"/>
        </w:rPr>
      </w:pPr>
    </w:p>
    <w:p w:rsidR="009D6F6B" w:rsidRDefault="009D6F6B" w:rsidP="009D6F6B">
      <w:pPr>
        <w:rPr>
          <w:sz w:val="22"/>
        </w:rPr>
      </w:pPr>
      <w:r>
        <w:rPr>
          <w:sz w:val="22"/>
        </w:rPr>
        <w:t>Tribal numbers are lower (64% of expectations) but this reflects a slower recruitment start up for this cohort.  We believe that tribal FTEs will increase with the next cohort in 2006-08.  Permanent funding for the program and the addition of a Tribal cohort Associate Coordinator is expected are help tremendously.  There is a particular challenge for tribal FTEs as the design of the program (weekend intensives) and the far-flung locations of these students makes it difficult for tribal students to take more than 8 hours/quarter which means that the size of the each cohort will have to be larger than 25 in order to meet state-defined FTEs.  Creative scheduling will also help.</w:t>
      </w:r>
    </w:p>
    <w:p w:rsidR="009D6F6B" w:rsidRDefault="009D6F6B" w:rsidP="009D6F6B">
      <w:pPr>
        <w:rPr>
          <w:sz w:val="22"/>
        </w:rPr>
      </w:pPr>
    </w:p>
    <w:p w:rsidR="009D6F6B" w:rsidRDefault="009D6F6B" w:rsidP="009D6F6B">
      <w:pPr>
        <w:pStyle w:val="Heading1"/>
        <w:rPr>
          <w:sz w:val="22"/>
        </w:rPr>
      </w:pPr>
      <w:r>
        <w:rPr>
          <w:sz w:val="22"/>
        </w:rPr>
        <w:t>TABLE 2</w:t>
      </w:r>
    </w:p>
    <w:p w:rsidR="009D6F6B" w:rsidRDefault="009D6F6B" w:rsidP="009D6F6B">
      <w:pPr>
        <w:jc w:val="center"/>
        <w:rPr>
          <w:b/>
          <w:bCs/>
          <w:sz w:val="22"/>
        </w:rPr>
      </w:pPr>
      <w:r>
        <w:rPr>
          <w:b/>
          <w:bCs/>
          <w:sz w:val="22"/>
        </w:rPr>
        <w:t>FTE BREAKDOWN FOR AY 04.05</w:t>
      </w:r>
    </w:p>
    <w:p w:rsidR="009D6F6B" w:rsidRDefault="009D6F6B" w:rsidP="009D6F6B">
      <w:pPr>
        <w:jc w:val="center"/>
        <w:rPr>
          <w:b/>
          <w:b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4"/>
        <w:gridCol w:w="2214"/>
        <w:gridCol w:w="2214"/>
        <w:gridCol w:w="2214"/>
      </w:tblGrid>
      <w:tr w:rsidR="009D6F6B" w:rsidTr="0030372B">
        <w:tc>
          <w:tcPr>
            <w:tcW w:w="2214" w:type="dxa"/>
            <w:shd w:val="clear" w:color="auto" w:fill="C0C0C0"/>
          </w:tcPr>
          <w:p w:rsidR="009D6F6B" w:rsidRDefault="009D6F6B" w:rsidP="0030372B">
            <w:pPr>
              <w:pStyle w:val="Heading1"/>
              <w:rPr>
                <w:sz w:val="22"/>
              </w:rPr>
            </w:pPr>
            <w:r>
              <w:rPr>
                <w:sz w:val="22"/>
              </w:rPr>
              <w:t>AY 04.05</w:t>
            </w:r>
          </w:p>
        </w:tc>
        <w:tc>
          <w:tcPr>
            <w:tcW w:w="2214" w:type="dxa"/>
            <w:shd w:val="clear" w:color="auto" w:fill="C0C0C0"/>
          </w:tcPr>
          <w:p w:rsidR="009D6F6B" w:rsidRDefault="009D6F6B" w:rsidP="0030372B">
            <w:pPr>
              <w:jc w:val="center"/>
              <w:rPr>
                <w:b/>
                <w:bCs/>
              </w:rPr>
            </w:pPr>
            <w:r>
              <w:rPr>
                <w:b/>
                <w:bCs/>
                <w:sz w:val="22"/>
              </w:rPr>
              <w:t>State Defined FTE</w:t>
            </w:r>
          </w:p>
        </w:tc>
        <w:tc>
          <w:tcPr>
            <w:tcW w:w="2214" w:type="dxa"/>
            <w:shd w:val="clear" w:color="auto" w:fill="C0C0C0"/>
          </w:tcPr>
          <w:p w:rsidR="009D6F6B" w:rsidRDefault="009D6F6B" w:rsidP="0030372B">
            <w:pPr>
              <w:jc w:val="center"/>
              <w:rPr>
                <w:b/>
                <w:bCs/>
              </w:rPr>
            </w:pPr>
            <w:r>
              <w:rPr>
                <w:b/>
                <w:bCs/>
                <w:sz w:val="22"/>
              </w:rPr>
              <w:t>Actual FTE*</w:t>
            </w:r>
          </w:p>
        </w:tc>
        <w:tc>
          <w:tcPr>
            <w:tcW w:w="2214" w:type="dxa"/>
            <w:shd w:val="clear" w:color="auto" w:fill="C0C0C0"/>
          </w:tcPr>
          <w:p w:rsidR="009D6F6B" w:rsidRDefault="009D6F6B" w:rsidP="0030372B">
            <w:pPr>
              <w:jc w:val="center"/>
              <w:rPr>
                <w:b/>
                <w:bCs/>
              </w:rPr>
            </w:pPr>
            <w:r>
              <w:rPr>
                <w:b/>
                <w:bCs/>
                <w:sz w:val="22"/>
              </w:rPr>
              <w:t>% State Defined</w:t>
            </w:r>
          </w:p>
        </w:tc>
      </w:tr>
      <w:tr w:rsidR="009D6F6B" w:rsidTr="0030372B">
        <w:tc>
          <w:tcPr>
            <w:tcW w:w="2214" w:type="dxa"/>
          </w:tcPr>
          <w:p w:rsidR="009D6F6B" w:rsidRDefault="009D6F6B" w:rsidP="0030372B"/>
        </w:tc>
        <w:tc>
          <w:tcPr>
            <w:tcW w:w="2214" w:type="dxa"/>
          </w:tcPr>
          <w:p w:rsidR="009D6F6B" w:rsidRDefault="009D6F6B" w:rsidP="0030372B"/>
        </w:tc>
        <w:tc>
          <w:tcPr>
            <w:tcW w:w="2214" w:type="dxa"/>
          </w:tcPr>
          <w:p w:rsidR="009D6F6B" w:rsidRDefault="009D6F6B" w:rsidP="0030372B"/>
        </w:tc>
        <w:tc>
          <w:tcPr>
            <w:tcW w:w="2214" w:type="dxa"/>
          </w:tcPr>
          <w:p w:rsidR="009D6F6B" w:rsidRDefault="009D6F6B" w:rsidP="0030372B"/>
        </w:tc>
      </w:tr>
      <w:tr w:rsidR="009D6F6B" w:rsidTr="0030372B">
        <w:tc>
          <w:tcPr>
            <w:tcW w:w="2214" w:type="dxa"/>
          </w:tcPr>
          <w:p w:rsidR="009D6F6B" w:rsidRDefault="009D6F6B" w:rsidP="0030372B">
            <w:r>
              <w:rPr>
                <w:sz w:val="22"/>
              </w:rPr>
              <w:t>Non-tribal students</w:t>
            </w:r>
          </w:p>
        </w:tc>
        <w:tc>
          <w:tcPr>
            <w:tcW w:w="2214" w:type="dxa"/>
          </w:tcPr>
          <w:p w:rsidR="009D6F6B" w:rsidRDefault="009D6F6B" w:rsidP="0030372B">
            <w:pPr>
              <w:jc w:val="center"/>
            </w:pPr>
            <w:r>
              <w:rPr>
                <w:sz w:val="22"/>
              </w:rPr>
              <w:t>55</w:t>
            </w:r>
          </w:p>
        </w:tc>
        <w:tc>
          <w:tcPr>
            <w:tcW w:w="2214" w:type="dxa"/>
          </w:tcPr>
          <w:p w:rsidR="009D6F6B" w:rsidRDefault="009D6F6B" w:rsidP="0030372B">
            <w:pPr>
              <w:jc w:val="center"/>
            </w:pPr>
            <w:r>
              <w:rPr>
                <w:sz w:val="22"/>
              </w:rPr>
              <w:t>52.4</w:t>
            </w:r>
          </w:p>
        </w:tc>
        <w:tc>
          <w:tcPr>
            <w:tcW w:w="2214" w:type="dxa"/>
          </w:tcPr>
          <w:p w:rsidR="009D6F6B" w:rsidRDefault="009D6F6B" w:rsidP="0030372B">
            <w:pPr>
              <w:jc w:val="center"/>
            </w:pPr>
            <w:r>
              <w:rPr>
                <w:sz w:val="22"/>
              </w:rPr>
              <w:t>95%</w:t>
            </w:r>
          </w:p>
        </w:tc>
      </w:tr>
      <w:tr w:rsidR="009D6F6B" w:rsidTr="0030372B">
        <w:tc>
          <w:tcPr>
            <w:tcW w:w="2214" w:type="dxa"/>
          </w:tcPr>
          <w:p w:rsidR="009D6F6B" w:rsidRDefault="009D6F6B" w:rsidP="0030372B">
            <w:r>
              <w:rPr>
                <w:sz w:val="22"/>
              </w:rPr>
              <w:t>Tribal students</w:t>
            </w:r>
          </w:p>
        </w:tc>
        <w:tc>
          <w:tcPr>
            <w:tcW w:w="2214" w:type="dxa"/>
          </w:tcPr>
          <w:p w:rsidR="009D6F6B" w:rsidRDefault="009D6F6B" w:rsidP="0030372B">
            <w:pPr>
              <w:jc w:val="center"/>
            </w:pPr>
            <w:r>
              <w:rPr>
                <w:sz w:val="22"/>
              </w:rPr>
              <w:t>25</w:t>
            </w:r>
          </w:p>
        </w:tc>
        <w:tc>
          <w:tcPr>
            <w:tcW w:w="2214" w:type="dxa"/>
          </w:tcPr>
          <w:p w:rsidR="009D6F6B" w:rsidRDefault="009D6F6B" w:rsidP="0030372B">
            <w:pPr>
              <w:jc w:val="center"/>
            </w:pPr>
            <w:r>
              <w:rPr>
                <w:sz w:val="22"/>
              </w:rPr>
              <w:t>15.9</w:t>
            </w:r>
          </w:p>
        </w:tc>
        <w:tc>
          <w:tcPr>
            <w:tcW w:w="2214" w:type="dxa"/>
          </w:tcPr>
          <w:p w:rsidR="009D6F6B" w:rsidRDefault="009D6F6B" w:rsidP="0030372B">
            <w:pPr>
              <w:jc w:val="center"/>
            </w:pPr>
            <w:r>
              <w:rPr>
                <w:sz w:val="22"/>
              </w:rPr>
              <w:t>64%</w:t>
            </w:r>
          </w:p>
        </w:tc>
      </w:tr>
      <w:tr w:rsidR="009D6F6B" w:rsidTr="0030372B">
        <w:tc>
          <w:tcPr>
            <w:tcW w:w="2214" w:type="dxa"/>
          </w:tcPr>
          <w:p w:rsidR="009D6F6B" w:rsidRDefault="009D6F6B" w:rsidP="0030372B">
            <w:pPr>
              <w:jc w:val="right"/>
              <w:rPr>
                <w:b/>
                <w:bCs/>
              </w:rPr>
            </w:pPr>
            <w:r>
              <w:rPr>
                <w:b/>
                <w:bCs/>
                <w:sz w:val="22"/>
              </w:rPr>
              <w:t xml:space="preserve">  Total</w:t>
            </w:r>
          </w:p>
        </w:tc>
        <w:tc>
          <w:tcPr>
            <w:tcW w:w="2214" w:type="dxa"/>
          </w:tcPr>
          <w:p w:rsidR="009D6F6B" w:rsidRDefault="009D6F6B" w:rsidP="0030372B">
            <w:pPr>
              <w:jc w:val="center"/>
              <w:rPr>
                <w:b/>
                <w:bCs/>
              </w:rPr>
            </w:pPr>
            <w:r>
              <w:rPr>
                <w:b/>
                <w:bCs/>
                <w:sz w:val="22"/>
              </w:rPr>
              <w:t>80</w:t>
            </w:r>
          </w:p>
        </w:tc>
        <w:tc>
          <w:tcPr>
            <w:tcW w:w="2214" w:type="dxa"/>
          </w:tcPr>
          <w:p w:rsidR="009D6F6B" w:rsidRDefault="009D6F6B" w:rsidP="0030372B">
            <w:pPr>
              <w:jc w:val="center"/>
              <w:rPr>
                <w:b/>
                <w:bCs/>
              </w:rPr>
            </w:pPr>
            <w:r>
              <w:rPr>
                <w:b/>
                <w:bCs/>
                <w:sz w:val="22"/>
              </w:rPr>
              <w:t>68.3</w:t>
            </w:r>
          </w:p>
        </w:tc>
        <w:tc>
          <w:tcPr>
            <w:tcW w:w="2214" w:type="dxa"/>
          </w:tcPr>
          <w:p w:rsidR="009D6F6B" w:rsidRDefault="009D6F6B" w:rsidP="0030372B">
            <w:pPr>
              <w:jc w:val="center"/>
              <w:rPr>
                <w:b/>
                <w:bCs/>
              </w:rPr>
            </w:pPr>
            <w:r>
              <w:rPr>
                <w:b/>
                <w:bCs/>
                <w:sz w:val="22"/>
              </w:rPr>
              <w:t>85.3%</w:t>
            </w:r>
          </w:p>
        </w:tc>
      </w:tr>
    </w:tbl>
    <w:p w:rsidR="009D6F6B" w:rsidRDefault="009D6F6B" w:rsidP="009D6F6B">
      <w:pPr>
        <w:rPr>
          <w:sz w:val="16"/>
        </w:rPr>
      </w:pPr>
      <w:r>
        <w:rPr>
          <w:sz w:val="16"/>
        </w:rPr>
        <w:t>*MPA matriculated and special students only; does not include waivers, MES &amp; undergrads</w:t>
      </w:r>
    </w:p>
    <w:p w:rsidR="009D6F6B" w:rsidRDefault="009D6F6B" w:rsidP="009D6F6B">
      <w:pPr>
        <w:rPr>
          <w:sz w:val="22"/>
        </w:rPr>
      </w:pPr>
    </w:p>
    <w:p w:rsidR="009D6F6B" w:rsidRDefault="009D6F6B" w:rsidP="009D6F6B">
      <w:pPr>
        <w:rPr>
          <w:sz w:val="22"/>
        </w:rPr>
      </w:pPr>
    </w:p>
    <w:p w:rsidR="009D6F6B" w:rsidRDefault="009D6F6B" w:rsidP="009D6F6B">
      <w:pPr>
        <w:rPr>
          <w:sz w:val="22"/>
        </w:rPr>
      </w:pPr>
    </w:p>
    <w:p w:rsidR="009D6F6B" w:rsidRDefault="009D6F6B" w:rsidP="009D6F6B">
      <w:pPr>
        <w:rPr>
          <w:sz w:val="22"/>
        </w:rPr>
      </w:pPr>
    </w:p>
    <w:p w:rsidR="009D6F6B" w:rsidRDefault="009D6F6B" w:rsidP="009D6F6B">
      <w:pPr>
        <w:pStyle w:val="BodyText2"/>
        <w:tabs>
          <w:tab w:val="clear" w:pos="2835"/>
        </w:tabs>
      </w:pPr>
    </w:p>
    <w:p w:rsidR="009D6F6B" w:rsidRDefault="009D6F6B" w:rsidP="009D6F6B">
      <w:pPr>
        <w:rPr>
          <w:b/>
          <w:bCs/>
        </w:rPr>
      </w:pPr>
    </w:p>
    <w:p w:rsidR="009D6F6B" w:rsidRDefault="009D6F6B" w:rsidP="009D6F6B">
      <w:pPr>
        <w:rPr>
          <w:u w:val="single"/>
        </w:rPr>
      </w:pPr>
      <w:r>
        <w:rPr>
          <w:noProof/>
          <w:lang w:eastAsia="en-US" w:bidi="ar-SA"/>
        </w:rPr>
        <mc:AlternateContent>
          <mc:Choice Requires="wps">
            <w:drawing>
              <wp:anchor distT="0" distB="0" distL="114300" distR="114300" simplePos="0" relativeHeight="251670528" behindDoc="0" locked="0" layoutInCell="1" allowOverlap="1">
                <wp:simplePos x="0" y="0"/>
                <wp:positionH relativeFrom="column">
                  <wp:posOffset>3543300</wp:posOffset>
                </wp:positionH>
                <wp:positionV relativeFrom="paragraph">
                  <wp:posOffset>114300</wp:posOffset>
                </wp:positionV>
                <wp:extent cx="1828800" cy="7543800"/>
                <wp:effectExtent l="19050" t="19050" r="19050" b="190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7543800"/>
                        </a:xfrm>
                        <a:prstGeom prst="rect">
                          <a:avLst/>
                        </a:prstGeom>
                        <a:solidFill>
                          <a:srgbClr val="CCFFCC">
                            <a:alpha val="50000"/>
                          </a:srgbClr>
                        </a:solidFill>
                        <a:ln w="38100" cap="rnd">
                          <a:solidFill>
                            <a:srgbClr val="000000"/>
                          </a:solidFill>
                          <a:prstDash val="sysDot"/>
                          <a:miter lim="800000"/>
                          <a:headEnd/>
                          <a:tailEnd/>
                        </a:ln>
                      </wps:spPr>
                      <wps:txbx>
                        <w:txbxContent>
                          <w:p w:rsidR="007C0901" w:rsidRDefault="007C0901" w:rsidP="009D6F6B">
                            <w:pPr>
                              <w:rPr>
                                <w:rFonts w:ascii="Garamond" w:hAnsi="Garamond"/>
                                <w:sz w:val="22"/>
                              </w:rPr>
                            </w:pPr>
                          </w:p>
                          <w:p w:rsidR="007C0901" w:rsidRDefault="007C0901" w:rsidP="009D6F6B">
                            <w:pPr>
                              <w:pStyle w:val="BodyText2"/>
                              <w:tabs>
                                <w:tab w:val="clear" w:pos="2835"/>
                              </w:tabs>
                              <w:rPr>
                                <w:rFonts w:ascii="Garamond" w:hAnsi="Garamond"/>
                                <w:b/>
                                <w:bCs/>
                              </w:rPr>
                            </w:pPr>
                            <w:r>
                              <w:rPr>
                                <w:rFonts w:ascii="Garamond" w:hAnsi="Garamond"/>
                                <w:b/>
                                <w:bCs/>
                              </w:rPr>
                              <w:t xml:space="preserve">“I love this program, improve planning of electives, </w:t>
                            </w:r>
                            <w:proofErr w:type="gramStart"/>
                            <w:r>
                              <w:rPr>
                                <w:rFonts w:ascii="Garamond" w:hAnsi="Garamond"/>
                                <w:b/>
                                <w:bCs/>
                              </w:rPr>
                              <w:t>develop</w:t>
                            </w:r>
                            <w:proofErr w:type="gramEnd"/>
                            <w:r>
                              <w:rPr>
                                <w:rFonts w:ascii="Garamond" w:hAnsi="Garamond"/>
                                <w:b/>
                                <w:bCs/>
                              </w:rPr>
                              <w:t xml:space="preserve"> strategy for team teaching (work as team).”</w:t>
                            </w:r>
                          </w:p>
                          <w:p w:rsidR="007C0901" w:rsidRDefault="007C0901" w:rsidP="009D6F6B">
                            <w:pPr>
                              <w:rPr>
                                <w:rFonts w:ascii="Garamond" w:hAnsi="Garamond"/>
                                <w:b/>
                                <w:bCs/>
                                <w:sz w:val="22"/>
                              </w:rPr>
                            </w:pPr>
                          </w:p>
                          <w:p w:rsidR="007C0901" w:rsidRDefault="007C0901" w:rsidP="009D6F6B">
                            <w:pPr>
                              <w:rPr>
                                <w:rFonts w:ascii="Garamond" w:hAnsi="Garamond"/>
                                <w:b/>
                                <w:bCs/>
                                <w:sz w:val="22"/>
                              </w:rPr>
                            </w:pPr>
                            <w:r>
                              <w:rPr>
                                <w:rFonts w:ascii="Garamond" w:hAnsi="Garamond"/>
                                <w:b/>
                                <w:bCs/>
                                <w:sz w:val="22"/>
                              </w:rPr>
                              <w:t xml:space="preserve">“The program has given me the unexpected attribute of confidence.  You asked nothing about researching, reading or writing.  These three attributes have increased tremendously for me.”  </w:t>
                            </w:r>
                          </w:p>
                          <w:p w:rsidR="007C0901" w:rsidRDefault="007C0901" w:rsidP="009D6F6B">
                            <w:pPr>
                              <w:rPr>
                                <w:rFonts w:ascii="Garamond" w:hAnsi="Garamond"/>
                                <w:b/>
                                <w:bCs/>
                                <w:sz w:val="22"/>
                              </w:rPr>
                            </w:pPr>
                          </w:p>
                          <w:p w:rsidR="007C0901" w:rsidRDefault="007C0901" w:rsidP="009D6F6B">
                            <w:pPr>
                              <w:pStyle w:val="BodyText2"/>
                              <w:tabs>
                                <w:tab w:val="clear" w:pos="2835"/>
                              </w:tabs>
                              <w:rPr>
                                <w:rFonts w:ascii="Garamond" w:hAnsi="Garamond"/>
                                <w:b/>
                                <w:bCs/>
                              </w:rPr>
                            </w:pPr>
                            <w:r>
                              <w:rPr>
                                <w:rFonts w:ascii="Garamond" w:hAnsi="Garamond"/>
                                <w:b/>
                                <w:bCs/>
                              </w:rPr>
                              <w:t>“Don't be afraid to do more TESC style learning just because we're a P.A. graduate program.  Be brave.”</w:t>
                            </w:r>
                          </w:p>
                          <w:p w:rsidR="007C0901" w:rsidRDefault="007C0901" w:rsidP="009D6F6B">
                            <w:pPr>
                              <w:tabs>
                                <w:tab w:val="num" w:pos="1440"/>
                              </w:tabs>
                              <w:rPr>
                                <w:rFonts w:ascii="Garamond" w:hAnsi="Garamond"/>
                                <w:b/>
                                <w:bCs/>
                                <w:sz w:val="22"/>
                              </w:rPr>
                            </w:pPr>
                          </w:p>
                          <w:p w:rsidR="007C0901" w:rsidRDefault="007C0901" w:rsidP="009D6F6B">
                            <w:pPr>
                              <w:pStyle w:val="BodyText2"/>
                              <w:tabs>
                                <w:tab w:val="clear" w:pos="2835"/>
                              </w:tabs>
                              <w:rPr>
                                <w:rFonts w:ascii="Garamond" w:hAnsi="Garamond"/>
                                <w:b/>
                                <w:bCs/>
                              </w:rPr>
                            </w:pPr>
                            <w:r>
                              <w:rPr>
                                <w:rFonts w:ascii="Garamond" w:hAnsi="Garamond"/>
                                <w:b/>
                                <w:bCs/>
                              </w:rPr>
                              <w:t xml:space="preserve">“I hope this program becomes less </w:t>
                            </w:r>
                            <w:proofErr w:type="spellStart"/>
                            <w:r>
                              <w:rPr>
                                <w:rFonts w:ascii="Garamond" w:hAnsi="Garamond"/>
                                <w:b/>
                                <w:bCs/>
                              </w:rPr>
                              <w:t>self conscious</w:t>
                            </w:r>
                            <w:proofErr w:type="spellEnd"/>
                            <w:r>
                              <w:rPr>
                                <w:rFonts w:ascii="Garamond" w:hAnsi="Garamond"/>
                                <w:b/>
                                <w:bCs/>
                              </w:rPr>
                              <w:t xml:space="preserve"> about its liberal/progressive reputation.  It’s what distinguishes you and it is why I came.” </w:t>
                            </w:r>
                          </w:p>
                          <w:p w:rsidR="007C0901" w:rsidRDefault="007C0901" w:rsidP="009D6F6B">
                            <w:pPr>
                              <w:ind w:firstLine="1725"/>
                              <w:rPr>
                                <w:rFonts w:ascii="Garamond" w:hAnsi="Garamond"/>
                                <w:b/>
                                <w:bCs/>
                                <w:sz w:val="22"/>
                              </w:rPr>
                            </w:pPr>
                          </w:p>
                          <w:p w:rsidR="007C0901" w:rsidRDefault="007C0901" w:rsidP="009D6F6B">
                            <w:pPr>
                              <w:pStyle w:val="BodyText2"/>
                              <w:tabs>
                                <w:tab w:val="clear" w:pos="2835"/>
                              </w:tabs>
                              <w:rPr>
                                <w:rFonts w:ascii="Garamond" w:hAnsi="Garamond"/>
                                <w:b/>
                                <w:bCs/>
                              </w:rPr>
                            </w:pPr>
                            <w:r>
                              <w:rPr>
                                <w:rFonts w:ascii="Garamond" w:hAnsi="Garamond"/>
                                <w:b/>
                                <w:bCs/>
                              </w:rPr>
                              <w:t xml:space="preserve">“I love school/learning. Thank you.”     </w:t>
                            </w:r>
                          </w:p>
                          <w:p w:rsidR="007C0901" w:rsidRDefault="007C0901" w:rsidP="009D6F6B">
                            <w:pPr>
                              <w:rPr>
                                <w:rFonts w:ascii="Garamond" w:hAnsi="Garamond"/>
                                <w:b/>
                                <w:bCs/>
                                <w:sz w:val="22"/>
                              </w:rPr>
                            </w:pPr>
                          </w:p>
                          <w:p w:rsidR="007C0901" w:rsidRDefault="007C0901" w:rsidP="009D6F6B">
                            <w:pPr>
                              <w:pStyle w:val="BodyText2"/>
                              <w:tabs>
                                <w:tab w:val="clear" w:pos="2835"/>
                              </w:tabs>
                              <w:rPr>
                                <w:rFonts w:ascii="Garamond" w:hAnsi="Garamond"/>
                                <w:b/>
                                <w:bCs/>
                              </w:rPr>
                            </w:pPr>
                            <w:proofErr w:type="gramStart"/>
                            <w:r>
                              <w:rPr>
                                <w:rFonts w:ascii="Garamond" w:hAnsi="Garamond"/>
                                <w:b/>
                                <w:bCs/>
                              </w:rPr>
                              <w:t>“Great people - doing great things for community!”</w:t>
                            </w:r>
                            <w:proofErr w:type="gramEnd"/>
                            <w:r>
                              <w:rPr>
                                <w:rFonts w:ascii="Garamond" w:hAnsi="Garamond"/>
                                <w:b/>
                                <w:bCs/>
                              </w:rPr>
                              <w:t xml:space="preserve">                                              </w:t>
                            </w:r>
                          </w:p>
                          <w:p w:rsidR="007C0901" w:rsidRDefault="007C0901" w:rsidP="009D6F6B">
                            <w:pPr>
                              <w:rPr>
                                <w:rFonts w:ascii="Garamond" w:hAnsi="Garamond"/>
                                <w:b/>
                                <w:bCs/>
                                <w:sz w:val="22"/>
                              </w:rPr>
                            </w:pPr>
                          </w:p>
                          <w:p w:rsidR="007C0901" w:rsidRDefault="007C0901" w:rsidP="009D6F6B">
                            <w:pPr>
                              <w:rPr>
                                <w:rFonts w:ascii="Garamond" w:hAnsi="Garamond"/>
                                <w:b/>
                                <w:bCs/>
                                <w:sz w:val="22"/>
                              </w:rPr>
                            </w:pPr>
                            <w:r>
                              <w:rPr>
                                <w:rFonts w:ascii="Garamond" w:hAnsi="Garamond"/>
                                <w:b/>
                                <w:bCs/>
                                <w:sz w:val="22"/>
                              </w:rPr>
                              <w:t xml:space="preserve">“The MPA-tribal governance is a perfect </w:t>
                            </w:r>
                            <w:proofErr w:type="spellStart"/>
                            <w:r>
                              <w:rPr>
                                <w:rFonts w:ascii="Garamond" w:hAnsi="Garamond"/>
                                <w:b/>
                                <w:bCs/>
                                <w:sz w:val="22"/>
                              </w:rPr>
                              <w:t>compliment</w:t>
                            </w:r>
                            <w:proofErr w:type="spellEnd"/>
                            <w:r>
                              <w:rPr>
                                <w:rFonts w:ascii="Garamond" w:hAnsi="Garamond"/>
                                <w:b/>
                                <w:bCs/>
                                <w:sz w:val="22"/>
                              </w:rPr>
                              <w:t xml:space="preserve"> to my career.  The class size for the cohort is good.  I also benefit from the class schedule (weekend).  I am thankful for the opportunity, despite the workload.”</w:t>
                            </w:r>
                          </w:p>
                          <w:p w:rsidR="007C0901" w:rsidRDefault="007C0901" w:rsidP="009D6F6B">
                            <w:pPr>
                              <w:rPr>
                                <w:b/>
                                <w:bCs/>
                              </w:rPr>
                            </w:pPr>
                          </w:p>
                          <w:p w:rsidR="007C0901" w:rsidRDefault="007C0901" w:rsidP="009D6F6B">
                            <w:pPr>
                              <w:autoSpaceDE w:val="0"/>
                              <w:autoSpaceDN w:val="0"/>
                              <w:adjustRightInd w:val="0"/>
                              <w:ind w:left="360"/>
                              <w:rPr>
                                <w:rFonts w:ascii="System" w:hAnsi="System"/>
                                <w:b/>
                                <w:bCs/>
                                <w:szCs w:val="20"/>
                              </w:rPr>
                            </w:pPr>
                          </w:p>
                          <w:p w:rsidR="007C0901" w:rsidRDefault="007C0901" w:rsidP="009D6F6B">
                            <w:pPr>
                              <w:autoSpaceDE w:val="0"/>
                              <w:autoSpaceDN w:val="0"/>
                              <w:adjustRightInd w:val="0"/>
                              <w:rPr>
                                <w:rFonts w:ascii="System" w:hAnsi="System"/>
                                <w:b/>
                                <w:bCs/>
                                <w:szCs w:val="20"/>
                              </w:rPr>
                            </w:pPr>
                          </w:p>
                          <w:p w:rsidR="007C0901" w:rsidRDefault="007C0901" w:rsidP="009D6F6B"/>
                          <w:p w:rsidR="007C0901" w:rsidRDefault="007C0901" w:rsidP="009D6F6B"/>
                          <w:p w:rsidR="007C0901" w:rsidRDefault="007C0901" w:rsidP="009D6F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279pt;margin-top:9pt;width:2in;height:59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saZUAIAAKAEAAAOAAAAZHJzL2Uyb0RvYy54bWysVNtu2zAMfR+wfxD0vjpJ0zUz6hSdswwD&#10;ugvQ7gMYWY6FyaImKbGzrx8lpWm2YS/D/CCIInl4xCP65nbsNdtL5xWaik8vJpxJI7BRZlvxr4/r&#10;VwvOfADTgEYjK36Qnt8uX764GWwpZ9ihbqRjBGJ8OdiKdyHYsii86GQP/gKtNORs0fUQyHTbonEw&#10;EHqvi9lk8roY0DXWoZDe0+kqO/ky4betFOFz23oZmK44cQtpdWndxLVY3kC5dWA7JY404B9Y9KAM&#10;FT1BrSAA2zn1B1SvhEOPbbgQ2BfYtkrIdAe6zXTy220eOrAy3YWa4+2pTf7/wYpP+y+OqYa0m3Fm&#10;oCeNHuUY2FscGR1RfwbrSwp7sBQYRjqn2HRXb+9RfPPMYN2B2co753DoJDTEbxozi7PUjOMjyGb4&#10;iA3VgV3ABDS2ro/No3YwQiedDidtIhcRSy5mi8WEXIJ811fzy2jEGlA+pVvnw3uJPYubijsSP8HD&#10;/t6HHPoUEqt51KpZK62T4babWju2B3oodb1e13XO1baDfHo1oe9Y0ufwVP4XHG3YUPHLxTRRBXrR&#10;zjS5W38tF3Gfkc/DIt0V+C4T8Ae/whAZQNmrQHOjVV9xasQxHcrY/XemSSEBlM576pE2RzmiAlmL&#10;MG7GpPxlhIxSbbA5kD4O85jQWNOmQ/eDs4FGpOL++w6c5Ex/MKTxm+l8HmcqGfOr6xkZ7tyzOfeA&#10;EQRV8cBZ3tYhz+HOOrXtqFJ+VQbv6F20Kin2zOpIn8YgNf04snHOzu0U9fxjWf4EAAD//wMAUEsD&#10;BBQABgAIAAAAIQBnJ+W43AAAAAsBAAAPAAAAZHJzL2Rvd25yZXYueG1sTE9BbsIwELxX6h+srdRb&#10;sRsIitI4CCFRiZ4KpXcTb5Oo8TqKHQi/73Iqp53dGc3OFKvJdeKMQ2g9aXidKRBIlbct1RqOX9uX&#10;DESIhqzpPKGGKwZYlY8Phcmtv9Aez4dYCzahkBsNTYx9LmWoGnQmzHyPxNyPH5yJvA61tIO5sLnr&#10;ZKLUUjrTEn9oTI+bBqvfw+g07BbXdXXcqfn3h6/n72OafGJItH5+mtZvICJO8V8Mt/gcHUrOdPIj&#10;2SA6DWmacZfIxG2yIFssGZz4kChGsizkfYfyDwAA//8DAFBLAQItABQABgAIAAAAIQC2gziS/gAA&#10;AOEBAAATAAAAAAAAAAAAAAAAAAAAAABbQ29udGVudF9UeXBlc10ueG1sUEsBAi0AFAAGAAgAAAAh&#10;ADj9If/WAAAAlAEAAAsAAAAAAAAAAAAAAAAALwEAAF9yZWxzLy5yZWxzUEsBAi0AFAAGAAgAAAAh&#10;AAuyxplQAgAAoAQAAA4AAAAAAAAAAAAAAAAALgIAAGRycy9lMm9Eb2MueG1sUEsBAi0AFAAGAAgA&#10;AAAhAGcn5bjcAAAACwEAAA8AAAAAAAAAAAAAAAAAqgQAAGRycy9kb3ducmV2LnhtbFBLBQYAAAAA&#10;BAAEAPMAAACzBQAAAAA=&#10;" fillcolor="#cfc" strokeweight="3pt">
                <v:fill opacity="32896f"/>
                <v:stroke dashstyle="1 1" endcap="round"/>
                <v:textbox>
                  <w:txbxContent>
                    <w:p w:rsidR="007C0901" w:rsidRDefault="007C0901" w:rsidP="009D6F6B">
                      <w:pPr>
                        <w:rPr>
                          <w:rFonts w:ascii="Garamond" w:hAnsi="Garamond"/>
                          <w:sz w:val="22"/>
                        </w:rPr>
                      </w:pPr>
                    </w:p>
                    <w:p w:rsidR="007C0901" w:rsidRDefault="007C0901" w:rsidP="009D6F6B">
                      <w:pPr>
                        <w:pStyle w:val="BodyText2"/>
                        <w:tabs>
                          <w:tab w:val="clear" w:pos="2835"/>
                        </w:tabs>
                        <w:rPr>
                          <w:rFonts w:ascii="Garamond" w:hAnsi="Garamond"/>
                          <w:b/>
                          <w:bCs/>
                        </w:rPr>
                      </w:pPr>
                      <w:r>
                        <w:rPr>
                          <w:rFonts w:ascii="Garamond" w:hAnsi="Garamond"/>
                          <w:b/>
                          <w:bCs/>
                        </w:rPr>
                        <w:t xml:space="preserve">“I love this program, improve planning of electives, </w:t>
                      </w:r>
                      <w:proofErr w:type="gramStart"/>
                      <w:r>
                        <w:rPr>
                          <w:rFonts w:ascii="Garamond" w:hAnsi="Garamond"/>
                          <w:b/>
                          <w:bCs/>
                        </w:rPr>
                        <w:t>develop</w:t>
                      </w:r>
                      <w:proofErr w:type="gramEnd"/>
                      <w:r>
                        <w:rPr>
                          <w:rFonts w:ascii="Garamond" w:hAnsi="Garamond"/>
                          <w:b/>
                          <w:bCs/>
                        </w:rPr>
                        <w:t xml:space="preserve"> strategy for team teaching (work as team).”</w:t>
                      </w:r>
                    </w:p>
                    <w:p w:rsidR="007C0901" w:rsidRDefault="007C0901" w:rsidP="009D6F6B">
                      <w:pPr>
                        <w:rPr>
                          <w:rFonts w:ascii="Garamond" w:hAnsi="Garamond"/>
                          <w:b/>
                          <w:bCs/>
                          <w:sz w:val="22"/>
                        </w:rPr>
                      </w:pPr>
                    </w:p>
                    <w:p w:rsidR="007C0901" w:rsidRDefault="007C0901" w:rsidP="009D6F6B">
                      <w:pPr>
                        <w:rPr>
                          <w:rFonts w:ascii="Garamond" w:hAnsi="Garamond"/>
                          <w:b/>
                          <w:bCs/>
                          <w:sz w:val="22"/>
                        </w:rPr>
                      </w:pPr>
                      <w:r>
                        <w:rPr>
                          <w:rFonts w:ascii="Garamond" w:hAnsi="Garamond"/>
                          <w:b/>
                          <w:bCs/>
                          <w:sz w:val="22"/>
                        </w:rPr>
                        <w:t xml:space="preserve">“The program has given me the unexpected attribute of confidence.  You asked nothing about researching, reading or writing.  These three attributes have increased tremendously for me.”  </w:t>
                      </w:r>
                    </w:p>
                    <w:p w:rsidR="007C0901" w:rsidRDefault="007C0901" w:rsidP="009D6F6B">
                      <w:pPr>
                        <w:rPr>
                          <w:rFonts w:ascii="Garamond" w:hAnsi="Garamond"/>
                          <w:b/>
                          <w:bCs/>
                          <w:sz w:val="22"/>
                        </w:rPr>
                      </w:pPr>
                    </w:p>
                    <w:p w:rsidR="007C0901" w:rsidRDefault="007C0901" w:rsidP="009D6F6B">
                      <w:pPr>
                        <w:pStyle w:val="BodyText2"/>
                        <w:tabs>
                          <w:tab w:val="clear" w:pos="2835"/>
                        </w:tabs>
                        <w:rPr>
                          <w:rFonts w:ascii="Garamond" w:hAnsi="Garamond"/>
                          <w:b/>
                          <w:bCs/>
                        </w:rPr>
                      </w:pPr>
                      <w:r>
                        <w:rPr>
                          <w:rFonts w:ascii="Garamond" w:hAnsi="Garamond"/>
                          <w:b/>
                          <w:bCs/>
                        </w:rPr>
                        <w:t>“Don't be afraid to do more TESC style learning just because we're a P.A. graduate program.  Be brave.”</w:t>
                      </w:r>
                    </w:p>
                    <w:p w:rsidR="007C0901" w:rsidRDefault="007C0901" w:rsidP="009D6F6B">
                      <w:pPr>
                        <w:tabs>
                          <w:tab w:val="num" w:pos="1440"/>
                        </w:tabs>
                        <w:rPr>
                          <w:rFonts w:ascii="Garamond" w:hAnsi="Garamond"/>
                          <w:b/>
                          <w:bCs/>
                          <w:sz w:val="22"/>
                        </w:rPr>
                      </w:pPr>
                    </w:p>
                    <w:p w:rsidR="007C0901" w:rsidRDefault="007C0901" w:rsidP="009D6F6B">
                      <w:pPr>
                        <w:pStyle w:val="BodyText2"/>
                        <w:tabs>
                          <w:tab w:val="clear" w:pos="2835"/>
                        </w:tabs>
                        <w:rPr>
                          <w:rFonts w:ascii="Garamond" w:hAnsi="Garamond"/>
                          <w:b/>
                          <w:bCs/>
                        </w:rPr>
                      </w:pPr>
                      <w:r>
                        <w:rPr>
                          <w:rFonts w:ascii="Garamond" w:hAnsi="Garamond"/>
                          <w:b/>
                          <w:bCs/>
                        </w:rPr>
                        <w:t xml:space="preserve">“I hope this program becomes less </w:t>
                      </w:r>
                      <w:proofErr w:type="spellStart"/>
                      <w:r>
                        <w:rPr>
                          <w:rFonts w:ascii="Garamond" w:hAnsi="Garamond"/>
                          <w:b/>
                          <w:bCs/>
                        </w:rPr>
                        <w:t>self conscious</w:t>
                      </w:r>
                      <w:proofErr w:type="spellEnd"/>
                      <w:r>
                        <w:rPr>
                          <w:rFonts w:ascii="Garamond" w:hAnsi="Garamond"/>
                          <w:b/>
                          <w:bCs/>
                        </w:rPr>
                        <w:t xml:space="preserve"> about its liberal/progressive reputation.  It’s what distinguishes you and it is why I came.” </w:t>
                      </w:r>
                    </w:p>
                    <w:p w:rsidR="007C0901" w:rsidRDefault="007C0901" w:rsidP="009D6F6B">
                      <w:pPr>
                        <w:ind w:firstLine="1725"/>
                        <w:rPr>
                          <w:rFonts w:ascii="Garamond" w:hAnsi="Garamond"/>
                          <w:b/>
                          <w:bCs/>
                          <w:sz w:val="22"/>
                        </w:rPr>
                      </w:pPr>
                    </w:p>
                    <w:p w:rsidR="007C0901" w:rsidRDefault="007C0901" w:rsidP="009D6F6B">
                      <w:pPr>
                        <w:pStyle w:val="BodyText2"/>
                        <w:tabs>
                          <w:tab w:val="clear" w:pos="2835"/>
                        </w:tabs>
                        <w:rPr>
                          <w:rFonts w:ascii="Garamond" w:hAnsi="Garamond"/>
                          <w:b/>
                          <w:bCs/>
                        </w:rPr>
                      </w:pPr>
                      <w:r>
                        <w:rPr>
                          <w:rFonts w:ascii="Garamond" w:hAnsi="Garamond"/>
                          <w:b/>
                          <w:bCs/>
                        </w:rPr>
                        <w:t xml:space="preserve">“I love school/learning. Thank you.”     </w:t>
                      </w:r>
                    </w:p>
                    <w:p w:rsidR="007C0901" w:rsidRDefault="007C0901" w:rsidP="009D6F6B">
                      <w:pPr>
                        <w:rPr>
                          <w:rFonts w:ascii="Garamond" w:hAnsi="Garamond"/>
                          <w:b/>
                          <w:bCs/>
                          <w:sz w:val="22"/>
                        </w:rPr>
                      </w:pPr>
                    </w:p>
                    <w:p w:rsidR="007C0901" w:rsidRDefault="007C0901" w:rsidP="009D6F6B">
                      <w:pPr>
                        <w:pStyle w:val="BodyText2"/>
                        <w:tabs>
                          <w:tab w:val="clear" w:pos="2835"/>
                        </w:tabs>
                        <w:rPr>
                          <w:rFonts w:ascii="Garamond" w:hAnsi="Garamond"/>
                          <w:b/>
                          <w:bCs/>
                        </w:rPr>
                      </w:pPr>
                      <w:proofErr w:type="gramStart"/>
                      <w:r>
                        <w:rPr>
                          <w:rFonts w:ascii="Garamond" w:hAnsi="Garamond"/>
                          <w:b/>
                          <w:bCs/>
                        </w:rPr>
                        <w:t>“Great people - doing great things for community!”</w:t>
                      </w:r>
                      <w:proofErr w:type="gramEnd"/>
                      <w:r>
                        <w:rPr>
                          <w:rFonts w:ascii="Garamond" w:hAnsi="Garamond"/>
                          <w:b/>
                          <w:bCs/>
                        </w:rPr>
                        <w:t xml:space="preserve">                                              </w:t>
                      </w:r>
                    </w:p>
                    <w:p w:rsidR="007C0901" w:rsidRDefault="007C0901" w:rsidP="009D6F6B">
                      <w:pPr>
                        <w:rPr>
                          <w:rFonts w:ascii="Garamond" w:hAnsi="Garamond"/>
                          <w:b/>
                          <w:bCs/>
                          <w:sz w:val="22"/>
                        </w:rPr>
                      </w:pPr>
                    </w:p>
                    <w:p w:rsidR="007C0901" w:rsidRDefault="007C0901" w:rsidP="009D6F6B">
                      <w:pPr>
                        <w:rPr>
                          <w:rFonts w:ascii="Garamond" w:hAnsi="Garamond"/>
                          <w:b/>
                          <w:bCs/>
                          <w:sz w:val="22"/>
                        </w:rPr>
                      </w:pPr>
                      <w:r>
                        <w:rPr>
                          <w:rFonts w:ascii="Garamond" w:hAnsi="Garamond"/>
                          <w:b/>
                          <w:bCs/>
                          <w:sz w:val="22"/>
                        </w:rPr>
                        <w:t xml:space="preserve">“The MPA-tribal governance is a perfect </w:t>
                      </w:r>
                      <w:proofErr w:type="spellStart"/>
                      <w:r>
                        <w:rPr>
                          <w:rFonts w:ascii="Garamond" w:hAnsi="Garamond"/>
                          <w:b/>
                          <w:bCs/>
                          <w:sz w:val="22"/>
                        </w:rPr>
                        <w:t>compliment</w:t>
                      </w:r>
                      <w:proofErr w:type="spellEnd"/>
                      <w:r>
                        <w:rPr>
                          <w:rFonts w:ascii="Garamond" w:hAnsi="Garamond"/>
                          <w:b/>
                          <w:bCs/>
                          <w:sz w:val="22"/>
                        </w:rPr>
                        <w:t xml:space="preserve"> to my career.  The class size for the cohort is good.  I also benefit from the class schedule (weekend).  I am thankful for the opportunity, despite the workload.”</w:t>
                      </w:r>
                    </w:p>
                    <w:p w:rsidR="007C0901" w:rsidRDefault="007C0901" w:rsidP="009D6F6B">
                      <w:pPr>
                        <w:rPr>
                          <w:b/>
                          <w:bCs/>
                        </w:rPr>
                      </w:pPr>
                    </w:p>
                    <w:p w:rsidR="007C0901" w:rsidRDefault="007C0901" w:rsidP="009D6F6B">
                      <w:pPr>
                        <w:autoSpaceDE w:val="0"/>
                        <w:autoSpaceDN w:val="0"/>
                        <w:adjustRightInd w:val="0"/>
                        <w:ind w:left="360"/>
                        <w:rPr>
                          <w:rFonts w:ascii="System" w:hAnsi="System"/>
                          <w:b/>
                          <w:bCs/>
                          <w:szCs w:val="20"/>
                        </w:rPr>
                      </w:pPr>
                    </w:p>
                    <w:p w:rsidR="007C0901" w:rsidRDefault="007C0901" w:rsidP="009D6F6B">
                      <w:pPr>
                        <w:autoSpaceDE w:val="0"/>
                        <w:autoSpaceDN w:val="0"/>
                        <w:adjustRightInd w:val="0"/>
                        <w:rPr>
                          <w:rFonts w:ascii="System" w:hAnsi="System"/>
                          <w:b/>
                          <w:bCs/>
                          <w:szCs w:val="20"/>
                        </w:rPr>
                      </w:pPr>
                    </w:p>
                    <w:p w:rsidR="007C0901" w:rsidRDefault="007C0901" w:rsidP="009D6F6B"/>
                    <w:p w:rsidR="007C0901" w:rsidRDefault="007C0901" w:rsidP="009D6F6B"/>
                    <w:p w:rsidR="007C0901" w:rsidRDefault="007C0901" w:rsidP="009D6F6B"/>
                  </w:txbxContent>
                </v:textbox>
                <w10:wrap type="square"/>
              </v:shape>
            </w:pict>
          </mc:Fallback>
        </mc:AlternateContent>
      </w:r>
      <w:r>
        <w:rPr>
          <w:b/>
          <w:bCs/>
          <w:u w:val="single"/>
        </w:rPr>
        <w:t>WHAT ARE STUDENTS SAYING ABOUT THE PROGRAM?</w:t>
      </w:r>
      <w:r>
        <w:rPr>
          <w:u w:val="single"/>
        </w:rPr>
        <w:t xml:space="preserve"> </w:t>
      </w:r>
    </w:p>
    <w:p w:rsidR="009D6F6B" w:rsidRDefault="009D6F6B" w:rsidP="009D6F6B">
      <w:pPr>
        <w:rPr>
          <w:b/>
          <w:bCs/>
          <w:i/>
          <w:iCs/>
          <w:sz w:val="22"/>
          <w:u w:val="single"/>
        </w:rPr>
      </w:pPr>
    </w:p>
    <w:p w:rsidR="009D6F6B" w:rsidRDefault="009D6F6B" w:rsidP="009D6F6B">
      <w:pPr>
        <w:pStyle w:val="BodyText2"/>
        <w:tabs>
          <w:tab w:val="clear" w:pos="2835"/>
        </w:tabs>
      </w:pPr>
      <w:r>
        <w:t>We surveyed students in Mary 2005, asking them detailed questions about their perceptions of the program.  The resulting student evaluation data show high levels of satisfaction with the program.  The majority of students (89%) are very or somewhat satisfied with their experiences in the program (11% are somewhat or very dissatisfied).  The majority would recommend the program to others (72% strongly recommend; 27% probably recommend).</w:t>
      </w:r>
    </w:p>
    <w:p w:rsidR="009D6F6B" w:rsidRDefault="009D6F6B" w:rsidP="009D6F6B">
      <w:pPr>
        <w:rPr>
          <w:sz w:val="22"/>
        </w:rPr>
      </w:pPr>
    </w:p>
    <w:p w:rsidR="009D6F6B" w:rsidRDefault="009D6F6B" w:rsidP="009D6F6B">
      <w:pPr>
        <w:pStyle w:val="BodyText2"/>
        <w:tabs>
          <w:tab w:val="clear" w:pos="2835"/>
        </w:tabs>
      </w:pPr>
      <w:r>
        <w:t>Students tell us we are on mission when it comes to the following:</w:t>
      </w:r>
    </w:p>
    <w:p w:rsidR="009D6F6B" w:rsidRDefault="009D6F6B" w:rsidP="009D6F6B">
      <w:pPr>
        <w:rPr>
          <w:sz w:val="22"/>
        </w:rPr>
      </w:pPr>
    </w:p>
    <w:p w:rsidR="009D6F6B" w:rsidRDefault="009D6F6B" w:rsidP="009D6F6B">
      <w:pPr>
        <w:widowControl/>
        <w:numPr>
          <w:ilvl w:val="0"/>
          <w:numId w:val="27"/>
        </w:numPr>
        <w:suppressAutoHyphens w:val="0"/>
        <w:rPr>
          <w:sz w:val="22"/>
        </w:rPr>
      </w:pPr>
      <w:r>
        <w:rPr>
          <w:sz w:val="22"/>
        </w:rPr>
        <w:t>Thinking critically</w:t>
      </w:r>
    </w:p>
    <w:p w:rsidR="009D6F6B" w:rsidRDefault="009D6F6B" w:rsidP="009D6F6B">
      <w:pPr>
        <w:widowControl/>
        <w:numPr>
          <w:ilvl w:val="0"/>
          <w:numId w:val="27"/>
        </w:numPr>
        <w:suppressAutoHyphens w:val="0"/>
        <w:rPr>
          <w:sz w:val="22"/>
        </w:rPr>
      </w:pPr>
      <w:r>
        <w:rPr>
          <w:sz w:val="22"/>
        </w:rPr>
        <w:t>Thinking creatively</w:t>
      </w:r>
    </w:p>
    <w:p w:rsidR="009D6F6B" w:rsidRDefault="009D6F6B" w:rsidP="009D6F6B">
      <w:pPr>
        <w:widowControl/>
        <w:numPr>
          <w:ilvl w:val="0"/>
          <w:numId w:val="27"/>
        </w:numPr>
        <w:suppressAutoHyphens w:val="0"/>
        <w:rPr>
          <w:sz w:val="22"/>
        </w:rPr>
      </w:pPr>
      <w:r>
        <w:rPr>
          <w:sz w:val="22"/>
        </w:rPr>
        <w:t>Thinking strategically</w:t>
      </w:r>
    </w:p>
    <w:p w:rsidR="009D6F6B" w:rsidRDefault="009D6F6B" w:rsidP="009D6F6B">
      <w:pPr>
        <w:widowControl/>
        <w:numPr>
          <w:ilvl w:val="0"/>
          <w:numId w:val="27"/>
        </w:numPr>
        <w:suppressAutoHyphens w:val="0"/>
        <w:rPr>
          <w:sz w:val="22"/>
        </w:rPr>
      </w:pPr>
      <w:r>
        <w:rPr>
          <w:sz w:val="22"/>
        </w:rPr>
        <w:t>Working collaboratively</w:t>
      </w:r>
    </w:p>
    <w:p w:rsidR="009D6F6B" w:rsidRDefault="009D6F6B" w:rsidP="009D6F6B">
      <w:pPr>
        <w:widowControl/>
        <w:numPr>
          <w:ilvl w:val="0"/>
          <w:numId w:val="27"/>
        </w:numPr>
        <w:suppressAutoHyphens w:val="0"/>
        <w:rPr>
          <w:sz w:val="22"/>
        </w:rPr>
      </w:pPr>
      <w:r>
        <w:rPr>
          <w:sz w:val="22"/>
        </w:rPr>
        <w:t>Advocating on behalf of the public interest</w:t>
      </w:r>
    </w:p>
    <w:p w:rsidR="009D6F6B" w:rsidRDefault="009D6F6B" w:rsidP="009D6F6B">
      <w:pPr>
        <w:widowControl/>
        <w:numPr>
          <w:ilvl w:val="0"/>
          <w:numId w:val="27"/>
        </w:numPr>
        <w:suppressAutoHyphens w:val="0"/>
        <w:rPr>
          <w:sz w:val="22"/>
        </w:rPr>
      </w:pPr>
      <w:r>
        <w:rPr>
          <w:sz w:val="22"/>
        </w:rPr>
        <w:t>Initiating social/organizational change</w:t>
      </w:r>
    </w:p>
    <w:p w:rsidR="009D6F6B" w:rsidRDefault="009D6F6B" w:rsidP="009D6F6B">
      <w:pPr>
        <w:widowControl/>
        <w:numPr>
          <w:ilvl w:val="0"/>
          <w:numId w:val="27"/>
        </w:numPr>
        <w:suppressAutoHyphens w:val="0"/>
        <w:rPr>
          <w:sz w:val="22"/>
        </w:rPr>
      </w:pPr>
      <w:r>
        <w:rPr>
          <w:sz w:val="22"/>
        </w:rPr>
        <w:t>Communicating effectively</w:t>
      </w:r>
    </w:p>
    <w:p w:rsidR="009D6F6B" w:rsidRDefault="009D6F6B" w:rsidP="009D6F6B">
      <w:pPr>
        <w:widowControl/>
        <w:numPr>
          <w:ilvl w:val="0"/>
          <w:numId w:val="27"/>
        </w:numPr>
        <w:suppressAutoHyphens w:val="0"/>
        <w:rPr>
          <w:sz w:val="22"/>
        </w:rPr>
      </w:pPr>
      <w:r>
        <w:rPr>
          <w:sz w:val="22"/>
        </w:rPr>
        <w:t>Working effectively in organizations</w:t>
      </w:r>
    </w:p>
    <w:p w:rsidR="009D6F6B" w:rsidRDefault="009D6F6B" w:rsidP="009D6F6B">
      <w:pPr>
        <w:widowControl/>
        <w:numPr>
          <w:ilvl w:val="0"/>
          <w:numId w:val="27"/>
        </w:numPr>
        <w:suppressAutoHyphens w:val="0"/>
        <w:rPr>
          <w:sz w:val="22"/>
        </w:rPr>
      </w:pPr>
      <w:r>
        <w:rPr>
          <w:sz w:val="22"/>
        </w:rPr>
        <w:t xml:space="preserve">Gathering and interpreting information </w:t>
      </w:r>
    </w:p>
    <w:p w:rsidR="009D6F6B" w:rsidRDefault="009D6F6B" w:rsidP="009D6F6B">
      <w:pPr>
        <w:pStyle w:val="Header"/>
        <w:rPr>
          <w:sz w:val="22"/>
        </w:rPr>
      </w:pPr>
    </w:p>
    <w:p w:rsidR="009D6F6B" w:rsidRDefault="009D6F6B" w:rsidP="009D6F6B">
      <w:pPr>
        <w:pStyle w:val="Header"/>
        <w:rPr>
          <w:sz w:val="22"/>
        </w:rPr>
      </w:pPr>
      <w:r>
        <w:rPr>
          <w:sz w:val="22"/>
        </w:rPr>
        <w:t>Students also tell us that we need to work on the following aspects of our mission, with regard to translating them into the classroom:</w:t>
      </w:r>
    </w:p>
    <w:p w:rsidR="009D6F6B" w:rsidRDefault="009D6F6B" w:rsidP="009D6F6B">
      <w:pPr>
        <w:pStyle w:val="Header"/>
        <w:rPr>
          <w:sz w:val="22"/>
        </w:rPr>
      </w:pPr>
    </w:p>
    <w:p w:rsidR="009D6F6B" w:rsidRDefault="009D6F6B" w:rsidP="009D6F6B">
      <w:pPr>
        <w:widowControl/>
        <w:numPr>
          <w:ilvl w:val="0"/>
          <w:numId w:val="28"/>
        </w:numPr>
        <w:suppressAutoHyphens w:val="0"/>
        <w:rPr>
          <w:sz w:val="22"/>
        </w:rPr>
      </w:pPr>
      <w:r>
        <w:rPr>
          <w:sz w:val="22"/>
        </w:rPr>
        <w:t>Advocating for socially just programs and practices</w:t>
      </w:r>
    </w:p>
    <w:p w:rsidR="009D6F6B" w:rsidRDefault="009D6F6B" w:rsidP="009D6F6B">
      <w:pPr>
        <w:widowControl/>
        <w:numPr>
          <w:ilvl w:val="0"/>
          <w:numId w:val="28"/>
        </w:numPr>
        <w:suppressAutoHyphens w:val="0"/>
        <w:rPr>
          <w:sz w:val="22"/>
        </w:rPr>
      </w:pPr>
      <w:r>
        <w:rPr>
          <w:sz w:val="22"/>
        </w:rPr>
        <w:t>Implementing socially just programs and practices</w:t>
      </w:r>
    </w:p>
    <w:p w:rsidR="009D6F6B" w:rsidRDefault="009D6F6B" w:rsidP="009D6F6B">
      <w:pPr>
        <w:widowControl/>
        <w:numPr>
          <w:ilvl w:val="0"/>
          <w:numId w:val="28"/>
        </w:numPr>
        <w:suppressAutoHyphens w:val="0"/>
        <w:rPr>
          <w:sz w:val="22"/>
        </w:rPr>
      </w:pPr>
      <w:r>
        <w:rPr>
          <w:sz w:val="22"/>
        </w:rPr>
        <w:t>Embracing diversity</w:t>
      </w:r>
    </w:p>
    <w:p w:rsidR="009D6F6B" w:rsidRDefault="009D6F6B" w:rsidP="009D6F6B">
      <w:pPr>
        <w:widowControl/>
        <w:numPr>
          <w:ilvl w:val="0"/>
          <w:numId w:val="28"/>
        </w:numPr>
        <w:suppressAutoHyphens w:val="0"/>
        <w:rPr>
          <w:sz w:val="22"/>
        </w:rPr>
      </w:pPr>
      <w:r>
        <w:rPr>
          <w:sz w:val="22"/>
        </w:rPr>
        <w:t>Valuing fairness and equity</w:t>
      </w:r>
    </w:p>
    <w:p w:rsidR="009D6F6B" w:rsidRDefault="009D6F6B" w:rsidP="009D6F6B">
      <w:pPr>
        <w:widowControl/>
        <w:numPr>
          <w:ilvl w:val="0"/>
          <w:numId w:val="28"/>
        </w:numPr>
        <w:suppressAutoHyphens w:val="0"/>
        <w:rPr>
          <w:sz w:val="22"/>
        </w:rPr>
      </w:pPr>
      <w:r>
        <w:rPr>
          <w:sz w:val="22"/>
        </w:rPr>
        <w:t>Managing people</w:t>
      </w:r>
    </w:p>
    <w:p w:rsidR="009D6F6B" w:rsidRDefault="009D6F6B" w:rsidP="009D6F6B">
      <w:pPr>
        <w:widowControl/>
        <w:numPr>
          <w:ilvl w:val="0"/>
          <w:numId w:val="28"/>
        </w:numPr>
        <w:suppressAutoHyphens w:val="0"/>
        <w:rPr>
          <w:sz w:val="22"/>
        </w:rPr>
      </w:pPr>
      <w:r>
        <w:rPr>
          <w:sz w:val="22"/>
        </w:rPr>
        <w:t>Managing resources</w:t>
      </w:r>
    </w:p>
    <w:p w:rsidR="009D6F6B" w:rsidRDefault="009D6F6B" w:rsidP="009D6F6B">
      <w:pPr>
        <w:widowControl/>
        <w:numPr>
          <w:ilvl w:val="0"/>
          <w:numId w:val="28"/>
        </w:numPr>
        <w:suppressAutoHyphens w:val="0"/>
        <w:rPr>
          <w:sz w:val="22"/>
        </w:rPr>
      </w:pPr>
      <w:r>
        <w:rPr>
          <w:sz w:val="22"/>
        </w:rPr>
        <w:t>Working with different sectors</w:t>
      </w:r>
    </w:p>
    <w:p w:rsidR="009D6F6B" w:rsidRDefault="009D6F6B" w:rsidP="009D6F6B">
      <w:pPr>
        <w:rPr>
          <w:sz w:val="22"/>
        </w:rPr>
      </w:pPr>
    </w:p>
    <w:p w:rsidR="009D6F6B" w:rsidRDefault="009D6F6B" w:rsidP="009D6F6B">
      <w:pPr>
        <w:rPr>
          <w:sz w:val="22"/>
        </w:rPr>
      </w:pPr>
      <w:r>
        <w:rPr>
          <w:sz w:val="22"/>
        </w:rPr>
        <w:t xml:space="preserve">Student </w:t>
      </w:r>
      <w:proofErr w:type="gramStart"/>
      <w:r>
        <w:rPr>
          <w:sz w:val="22"/>
        </w:rPr>
        <w:t>feedback on ways to improve the program is consistent with faculty experiences and include</w:t>
      </w:r>
      <w:proofErr w:type="gramEnd"/>
      <w:r>
        <w:rPr>
          <w:sz w:val="22"/>
        </w:rPr>
        <w:t>:</w:t>
      </w:r>
    </w:p>
    <w:p w:rsidR="009D6F6B" w:rsidRDefault="009D6F6B" w:rsidP="009D6F6B">
      <w:pPr>
        <w:rPr>
          <w:sz w:val="22"/>
        </w:rPr>
      </w:pPr>
    </w:p>
    <w:p w:rsidR="009D6F6B" w:rsidRDefault="009D6F6B" w:rsidP="009D6F6B">
      <w:pPr>
        <w:widowControl/>
        <w:numPr>
          <w:ilvl w:val="0"/>
          <w:numId w:val="29"/>
        </w:numPr>
        <w:suppressAutoHyphens w:val="0"/>
        <w:rPr>
          <w:sz w:val="22"/>
        </w:rPr>
      </w:pPr>
      <w:r>
        <w:rPr>
          <w:sz w:val="22"/>
        </w:rPr>
        <w:t>Increasing breadth and diversity of perspectives represented in classroom – readings, faculty, and students.</w:t>
      </w:r>
    </w:p>
    <w:p w:rsidR="009D6F6B" w:rsidRDefault="009D6F6B" w:rsidP="009D6F6B">
      <w:pPr>
        <w:widowControl/>
        <w:numPr>
          <w:ilvl w:val="0"/>
          <w:numId w:val="29"/>
        </w:numPr>
        <w:suppressAutoHyphens w:val="0"/>
        <w:rPr>
          <w:sz w:val="22"/>
        </w:rPr>
      </w:pPr>
      <w:r>
        <w:rPr>
          <w:sz w:val="22"/>
        </w:rPr>
        <w:t>Improve scheduling and communication about scheduling to students.</w:t>
      </w:r>
    </w:p>
    <w:p w:rsidR="009D6F6B" w:rsidRDefault="009D6F6B" w:rsidP="009D6F6B">
      <w:pPr>
        <w:widowControl/>
        <w:numPr>
          <w:ilvl w:val="0"/>
          <w:numId w:val="29"/>
        </w:numPr>
        <w:suppressAutoHyphens w:val="0"/>
        <w:rPr>
          <w:sz w:val="22"/>
        </w:rPr>
      </w:pPr>
      <w:r>
        <w:rPr>
          <w:sz w:val="22"/>
        </w:rPr>
        <w:t>Improve advising.</w:t>
      </w:r>
    </w:p>
    <w:p w:rsidR="009D6F6B" w:rsidRDefault="009D6F6B" w:rsidP="009D6F6B">
      <w:pPr>
        <w:widowControl/>
        <w:numPr>
          <w:ilvl w:val="0"/>
          <w:numId w:val="29"/>
        </w:numPr>
        <w:suppressAutoHyphens w:val="0"/>
        <w:rPr>
          <w:sz w:val="22"/>
        </w:rPr>
      </w:pPr>
      <w:r>
        <w:rPr>
          <w:sz w:val="22"/>
        </w:rPr>
        <w:lastRenderedPageBreak/>
        <w:t>Improve team relationships among faculty.</w:t>
      </w:r>
    </w:p>
    <w:p w:rsidR="009D6F6B" w:rsidRDefault="009D6F6B" w:rsidP="009D6F6B">
      <w:pPr>
        <w:widowControl/>
        <w:numPr>
          <w:ilvl w:val="0"/>
          <w:numId w:val="29"/>
        </w:numPr>
        <w:suppressAutoHyphens w:val="0"/>
        <w:rPr>
          <w:sz w:val="22"/>
        </w:rPr>
      </w:pPr>
      <w:r>
        <w:rPr>
          <w:sz w:val="22"/>
        </w:rPr>
        <w:t>Improve stability in faculty staffing.</w:t>
      </w:r>
    </w:p>
    <w:p w:rsidR="009D6F6B" w:rsidRDefault="009D6F6B" w:rsidP="009D6F6B">
      <w:pPr>
        <w:pStyle w:val="Heading3"/>
      </w:pPr>
    </w:p>
    <w:p w:rsidR="009D6F6B" w:rsidRDefault="009D6F6B" w:rsidP="009D6F6B">
      <w:pPr>
        <w:pStyle w:val="Heading3"/>
      </w:pPr>
      <w:r>
        <w:br w:type="page"/>
      </w:r>
      <w:r>
        <w:lastRenderedPageBreak/>
        <w:t>AY 04.05 ACCOMPLISHMENTS – SERVING THE COMMUNITY</w:t>
      </w:r>
    </w:p>
    <w:p w:rsidR="009D6F6B" w:rsidRDefault="009D6F6B" w:rsidP="009D6F6B">
      <w:pPr>
        <w:rPr>
          <w:b/>
          <w:bCs/>
        </w:rPr>
      </w:pPr>
    </w:p>
    <w:p w:rsidR="009D6F6B" w:rsidRDefault="009D6F6B" w:rsidP="009D6F6B">
      <w:pPr>
        <w:pStyle w:val="Heading1"/>
        <w:rPr>
          <w:b w:val="0"/>
          <w:bCs w:val="0"/>
          <w:sz w:val="22"/>
          <w:szCs w:val="23"/>
        </w:rPr>
      </w:pPr>
      <w:r>
        <w:rPr>
          <w:b w:val="0"/>
          <w:bCs w:val="0"/>
          <w:sz w:val="22"/>
        </w:rPr>
        <w:t>One of the goals of the program is to serve the community and to serve as a strong link in the town/gown relationship.  We excelled this year in this goal, sponsoring a well-attended symposium in March entitled “The State of the State Worker: Positive Strategies for Organizational Change” and co-sponsoring with MES a spring symposium on scientific and public integrity.  We also sponsored a session in January, facilitated by Nita Rinehart, on</w:t>
      </w:r>
      <w:r>
        <w:rPr>
          <w:b w:val="0"/>
          <w:bCs w:val="0"/>
          <w:i/>
          <w:iCs/>
          <w:sz w:val="22"/>
        </w:rPr>
        <w:t xml:space="preserve"> </w:t>
      </w:r>
      <w:r>
        <w:rPr>
          <w:rStyle w:val="Emphasis"/>
          <w:b w:val="0"/>
          <w:bCs w:val="0"/>
          <w:sz w:val="22"/>
          <w:szCs w:val="23"/>
        </w:rPr>
        <w:t>Effective Communication with Legislators</w:t>
      </w:r>
      <w:r>
        <w:rPr>
          <w:b w:val="0"/>
          <w:bCs w:val="0"/>
          <w:sz w:val="22"/>
          <w:szCs w:val="23"/>
        </w:rPr>
        <w:t xml:space="preserve"> that raised money for the MPA scholarship fund.</w:t>
      </w:r>
    </w:p>
    <w:p w:rsidR="009D6F6B" w:rsidRDefault="009D6F6B" w:rsidP="009D6F6B">
      <w:pPr>
        <w:rPr>
          <w:sz w:val="22"/>
        </w:rPr>
      </w:pPr>
    </w:p>
    <w:p w:rsidR="009D6F6B" w:rsidRDefault="009D6F6B" w:rsidP="009D6F6B">
      <w:pPr>
        <w:rPr>
          <w:sz w:val="22"/>
        </w:rPr>
      </w:pPr>
      <w:r>
        <w:rPr>
          <w:sz w:val="22"/>
        </w:rPr>
        <w:t xml:space="preserve">We are actively working with the new Dean of Extended Education on a model we will pilot in </w:t>
      </w:r>
      <w:proofErr w:type="gramStart"/>
      <w:r>
        <w:rPr>
          <w:sz w:val="22"/>
        </w:rPr>
        <w:t>Fall</w:t>
      </w:r>
      <w:proofErr w:type="gramEnd"/>
      <w:r>
        <w:rPr>
          <w:sz w:val="22"/>
        </w:rPr>
        <w:t>, 2005 which combines symposia and 2 credit short courses for both MPA and extended education students.  During AY 04-05 we developed three short courses in conjunction with Extended Education that were cancelled due to low enrollment.  After analyzing the experience, we learned significant lessons about how to market such programs and plan to use this information in our future efforts.</w:t>
      </w:r>
    </w:p>
    <w:p w:rsidR="009D6F6B" w:rsidRDefault="009D6F6B" w:rsidP="009D6F6B">
      <w:pPr>
        <w:rPr>
          <w:sz w:val="22"/>
        </w:rPr>
      </w:pPr>
    </w:p>
    <w:p w:rsidR="009D6F6B" w:rsidRDefault="009D6F6B" w:rsidP="009D6F6B">
      <w:pPr>
        <w:rPr>
          <w:sz w:val="22"/>
        </w:rPr>
      </w:pPr>
      <w:r>
        <w:rPr>
          <w:sz w:val="22"/>
        </w:rPr>
        <w:t xml:space="preserve">As part of our work, MPA faculty make commitments to public service, serving the community and our various academic disciplines through pro bono consulting work, public intellectual activities (invited talks, guest lectures, letters to the editor, etc.), traditional academic scholarship including publications (books and journal articles), acting as referees for peer-reviewed journals, sitting on editorial boards for journals and on various professional committees, and attending conferences.  MPA </w:t>
      </w:r>
      <w:proofErr w:type="gramStart"/>
      <w:r>
        <w:rPr>
          <w:sz w:val="22"/>
        </w:rPr>
        <w:t>faculty were</w:t>
      </w:r>
      <w:proofErr w:type="gramEnd"/>
      <w:r>
        <w:rPr>
          <w:sz w:val="22"/>
        </w:rPr>
        <w:t xml:space="preserve"> very busy this past year, continuing to promote our program and our work in our public service activities.  Next year, the MPA program is the site host for two international public administration conferences – the Public Administration Theory Network and the annual Public Administration Teaching Conference.</w:t>
      </w:r>
    </w:p>
    <w:p w:rsidR="009D6F6B" w:rsidRDefault="009D6F6B" w:rsidP="009D6F6B">
      <w:pPr>
        <w:rPr>
          <w:sz w:val="22"/>
        </w:rPr>
      </w:pPr>
    </w:p>
    <w:p w:rsidR="009D6F6B" w:rsidRDefault="009D6F6B" w:rsidP="009D6F6B">
      <w:pPr>
        <w:pStyle w:val="Heading3"/>
      </w:pPr>
      <w:r>
        <w:t>CHALLENGES</w:t>
      </w:r>
    </w:p>
    <w:p w:rsidR="009D6F6B" w:rsidRDefault="009D6F6B" w:rsidP="009D6F6B">
      <w:pPr>
        <w:rPr>
          <w:b/>
          <w:bCs/>
        </w:rPr>
      </w:pPr>
    </w:p>
    <w:p w:rsidR="009D6F6B" w:rsidRDefault="009D6F6B" w:rsidP="009D6F6B">
      <w:pPr>
        <w:rPr>
          <w:sz w:val="22"/>
        </w:rPr>
      </w:pPr>
      <w:r>
        <w:rPr>
          <w:sz w:val="22"/>
        </w:rPr>
        <w:t xml:space="preserve">Our largest, and most consistent, challenge is to achieve administrative and faculty hiring stability such that we can offer and plan our curriculum consistently and regularly (and communicate this to students) and maintain an active rotation strategy.  While this will always be a challenge given the vagaries of faculty scheduling (leaves of absence, sabbaticals, rotation patterns, retirements and resignations, </w:t>
      </w:r>
      <w:proofErr w:type="spellStart"/>
      <w:r>
        <w:rPr>
          <w:sz w:val="22"/>
        </w:rPr>
        <w:t>etc</w:t>
      </w:r>
      <w:proofErr w:type="spellEnd"/>
      <w:r>
        <w:rPr>
          <w:sz w:val="22"/>
        </w:rPr>
        <w:t>), we have enough years of enrollment data to now know what it takes to offer a quality curriculum.  Even with a significant increase in headcount, students served, an addition of another cohort (tribal) and an explosive expansion of the curriculum, total faculty lines have only increased by 1.42 since the program changed (5.25 faculty in AY 01-02; 6.67 lines in AY 05-06).  There is significant evidence to indicate that the program remains understaffed even at 6.67 lines; more work needs to be done in the next academic year to better understand appropriate staffing levels, including analyzing the Director’s workload as this job had grown far beyond a half-time position.</w:t>
      </w:r>
    </w:p>
    <w:p w:rsidR="009D6F6B" w:rsidRDefault="009D6F6B" w:rsidP="009D6F6B">
      <w:pPr>
        <w:rPr>
          <w:sz w:val="22"/>
        </w:rPr>
      </w:pPr>
    </w:p>
    <w:p w:rsidR="009D6F6B" w:rsidRDefault="009D6F6B" w:rsidP="009D6F6B">
      <w:pPr>
        <w:rPr>
          <w:sz w:val="22"/>
        </w:rPr>
      </w:pPr>
      <w:r>
        <w:rPr>
          <w:sz w:val="22"/>
        </w:rPr>
        <w:t>Hiring another full-time faculty member to teach with the tribal cohort and a full-time Associate Coordinator to work with the tribal track will add additional stability. Still, the loss of faculty member Gail Johnson and our inability to automatically fill her position leaves us with a faculty pool of many visitors, especially for the next academic year.</w:t>
      </w:r>
    </w:p>
    <w:p w:rsidR="009D6F6B" w:rsidRDefault="009D6F6B" w:rsidP="009D6F6B">
      <w:pPr>
        <w:rPr>
          <w:sz w:val="22"/>
        </w:rPr>
      </w:pPr>
    </w:p>
    <w:p w:rsidR="009D6F6B" w:rsidRDefault="009D6F6B" w:rsidP="009D6F6B">
      <w:pPr>
        <w:pStyle w:val="BodyText2"/>
        <w:tabs>
          <w:tab w:val="clear" w:pos="2835"/>
        </w:tabs>
      </w:pPr>
      <w:r>
        <w:t>Our second challenge is to continue to work with administration to determine the best way to “count” student FTEs, to ensure that we meet the state requirements without sacrificing quality.</w:t>
      </w:r>
    </w:p>
    <w:p w:rsidR="009D6F6B" w:rsidRDefault="009D6F6B" w:rsidP="009D6F6B">
      <w:pPr>
        <w:rPr>
          <w:sz w:val="22"/>
        </w:rPr>
      </w:pPr>
    </w:p>
    <w:p w:rsidR="009D6F6B" w:rsidRDefault="009D6F6B" w:rsidP="009D6F6B">
      <w:pPr>
        <w:pStyle w:val="Heading3"/>
      </w:pPr>
      <w:r>
        <w:lastRenderedPageBreak/>
        <w:t>WHAT’S NEXT?</w:t>
      </w:r>
    </w:p>
    <w:p w:rsidR="009D6F6B" w:rsidRDefault="009D6F6B" w:rsidP="009D6F6B">
      <w:pPr>
        <w:rPr>
          <w:b/>
          <w:bCs/>
        </w:rPr>
      </w:pPr>
      <w:r>
        <w:rPr>
          <w:b/>
          <w:bCs/>
        </w:rPr>
        <w:t> </w:t>
      </w:r>
    </w:p>
    <w:p w:rsidR="009D6F6B" w:rsidRDefault="009D6F6B" w:rsidP="009D6F6B">
      <w:pPr>
        <w:rPr>
          <w:sz w:val="22"/>
        </w:rPr>
      </w:pPr>
      <w:r>
        <w:rPr>
          <w:sz w:val="22"/>
        </w:rPr>
        <w:t>While the MPA team for AY 05.06 has yet to meet to determine their agenda for the year, there are a few items that are likely to be included:</w:t>
      </w:r>
    </w:p>
    <w:p w:rsidR="009D6F6B" w:rsidRDefault="009D6F6B" w:rsidP="009D6F6B">
      <w:pPr>
        <w:rPr>
          <w:sz w:val="22"/>
        </w:rPr>
      </w:pPr>
    </w:p>
    <w:p w:rsidR="009D6F6B" w:rsidRDefault="009D6F6B" w:rsidP="009D6F6B">
      <w:pPr>
        <w:widowControl/>
        <w:numPr>
          <w:ilvl w:val="0"/>
          <w:numId w:val="30"/>
        </w:numPr>
        <w:suppressAutoHyphens w:val="0"/>
        <w:rPr>
          <w:sz w:val="22"/>
        </w:rPr>
      </w:pPr>
      <w:r>
        <w:rPr>
          <w:sz w:val="22"/>
          <w:u w:val="single"/>
        </w:rPr>
        <w:t>Curriculum planning</w:t>
      </w:r>
      <w:r>
        <w:rPr>
          <w:sz w:val="22"/>
        </w:rPr>
        <w:t xml:space="preserve"> – move toward a two-year plan with faculty making two-year, at a minimum, commitments.</w:t>
      </w:r>
    </w:p>
    <w:p w:rsidR="009D6F6B" w:rsidRDefault="009D6F6B" w:rsidP="009D6F6B">
      <w:pPr>
        <w:widowControl/>
        <w:numPr>
          <w:ilvl w:val="0"/>
          <w:numId w:val="30"/>
        </w:numPr>
        <w:suppressAutoHyphens w:val="0"/>
        <w:rPr>
          <w:sz w:val="22"/>
        </w:rPr>
      </w:pPr>
      <w:r>
        <w:rPr>
          <w:sz w:val="22"/>
          <w:u w:val="single"/>
        </w:rPr>
        <w:t>Continue to work with administration</w:t>
      </w:r>
      <w:r>
        <w:rPr>
          <w:sz w:val="22"/>
        </w:rPr>
        <w:t xml:space="preserve"> to clarify the program, how it serves students and the college and to continue work toward developing appropriate performance measures.</w:t>
      </w:r>
    </w:p>
    <w:p w:rsidR="009D6F6B" w:rsidRDefault="009D6F6B" w:rsidP="009D6F6B">
      <w:pPr>
        <w:widowControl/>
        <w:numPr>
          <w:ilvl w:val="0"/>
          <w:numId w:val="30"/>
        </w:numPr>
        <w:suppressAutoHyphens w:val="0"/>
        <w:rPr>
          <w:sz w:val="22"/>
        </w:rPr>
      </w:pPr>
      <w:r>
        <w:rPr>
          <w:sz w:val="22"/>
          <w:u w:val="single"/>
        </w:rPr>
        <w:t>Faculty hiring/staffing</w:t>
      </w:r>
      <w:r>
        <w:rPr>
          <w:sz w:val="22"/>
        </w:rPr>
        <w:t xml:space="preserve"> – continue to work toward a more stable base that will allow students to feel a sense of ease and allows for a continual rotation strategy.  Work to increase diversity of faculty.  Hire tribal faculty member.  Search for and appoint next Coordinator/Director.</w:t>
      </w:r>
    </w:p>
    <w:p w:rsidR="009D6F6B" w:rsidRDefault="009D6F6B" w:rsidP="009D6F6B">
      <w:pPr>
        <w:widowControl/>
        <w:numPr>
          <w:ilvl w:val="0"/>
          <w:numId w:val="30"/>
        </w:numPr>
        <w:suppressAutoHyphens w:val="0"/>
        <w:rPr>
          <w:sz w:val="22"/>
        </w:rPr>
      </w:pPr>
      <w:r>
        <w:rPr>
          <w:sz w:val="22"/>
          <w:u w:val="single"/>
        </w:rPr>
        <w:t>Continue to work to improve relations</w:t>
      </w:r>
      <w:r>
        <w:rPr>
          <w:sz w:val="22"/>
        </w:rPr>
        <w:t xml:space="preserve"> within the campus community by participating in all-campus events, participating in faculty governance in faculty and planning unit meetings, volunteering to serve for various events, and “educating” our colleagues about what we do.</w:t>
      </w:r>
    </w:p>
    <w:p w:rsidR="009D6F6B" w:rsidRDefault="009D6F6B" w:rsidP="009D6F6B">
      <w:pPr>
        <w:widowControl/>
        <w:numPr>
          <w:ilvl w:val="0"/>
          <w:numId w:val="30"/>
        </w:numPr>
        <w:suppressAutoHyphens w:val="0"/>
        <w:rPr>
          <w:sz w:val="22"/>
        </w:rPr>
      </w:pPr>
      <w:r>
        <w:rPr>
          <w:sz w:val="22"/>
          <w:u w:val="single"/>
        </w:rPr>
        <w:t>Accountability</w:t>
      </w:r>
      <w:r>
        <w:rPr>
          <w:sz w:val="22"/>
        </w:rPr>
        <w:t xml:space="preserve"> – do we have appropriate accountability processes for faculty and staff? </w:t>
      </w:r>
    </w:p>
    <w:p w:rsidR="009D6F6B" w:rsidRDefault="009D6F6B" w:rsidP="009D6F6B">
      <w:pPr>
        <w:widowControl/>
        <w:numPr>
          <w:ilvl w:val="0"/>
          <w:numId w:val="30"/>
        </w:numPr>
        <w:suppressAutoHyphens w:val="0"/>
        <w:rPr>
          <w:sz w:val="22"/>
        </w:rPr>
      </w:pPr>
      <w:r>
        <w:rPr>
          <w:sz w:val="22"/>
          <w:u w:val="single"/>
        </w:rPr>
        <w:t>Administrative staffing and role clarity</w:t>
      </w:r>
      <w:r>
        <w:rPr>
          <w:sz w:val="22"/>
        </w:rPr>
        <w:t xml:space="preserve"> – how the Associate Coordinators (Directors) and Coordinator/Director work together and with the staff/faculty team to best deliver our programs.  Revisit decision on title of Coordinator/Director.  What is right load for Director?</w:t>
      </w:r>
    </w:p>
    <w:p w:rsidR="009D6F6B" w:rsidRDefault="009D6F6B" w:rsidP="009D6F6B">
      <w:pPr>
        <w:widowControl/>
        <w:numPr>
          <w:ilvl w:val="0"/>
          <w:numId w:val="30"/>
        </w:numPr>
        <w:suppressAutoHyphens w:val="0"/>
        <w:rPr>
          <w:sz w:val="22"/>
        </w:rPr>
      </w:pPr>
      <w:r>
        <w:rPr>
          <w:sz w:val="22"/>
          <w:u w:val="single"/>
        </w:rPr>
        <w:t xml:space="preserve">Governance </w:t>
      </w:r>
      <w:r>
        <w:rPr>
          <w:sz w:val="22"/>
        </w:rPr>
        <w:t>– policies and procedures for administering two cohorts; make changes to student and faculty handbooks.</w:t>
      </w:r>
    </w:p>
    <w:p w:rsidR="009D6F6B" w:rsidRDefault="009D6F6B" w:rsidP="009D6F6B">
      <w:pPr>
        <w:widowControl/>
        <w:numPr>
          <w:ilvl w:val="0"/>
          <w:numId w:val="30"/>
        </w:numPr>
        <w:suppressAutoHyphens w:val="0"/>
        <w:rPr>
          <w:sz w:val="22"/>
        </w:rPr>
      </w:pPr>
      <w:r>
        <w:rPr>
          <w:sz w:val="22"/>
          <w:u w:val="single"/>
        </w:rPr>
        <w:t>Faculty teamwork</w:t>
      </w:r>
      <w:r>
        <w:rPr>
          <w:sz w:val="22"/>
        </w:rPr>
        <w:t xml:space="preserve"> – continuing to strengthen the faculty team.  Actively support faculty teaching teams.</w:t>
      </w:r>
    </w:p>
    <w:p w:rsidR="009D6F6B" w:rsidRDefault="009D6F6B" w:rsidP="009D6F6B">
      <w:pPr>
        <w:widowControl/>
        <w:numPr>
          <w:ilvl w:val="0"/>
          <w:numId w:val="30"/>
        </w:numPr>
        <w:suppressAutoHyphens w:val="0"/>
        <w:rPr>
          <w:sz w:val="22"/>
        </w:rPr>
      </w:pPr>
      <w:r>
        <w:rPr>
          <w:sz w:val="22"/>
          <w:u w:val="single"/>
        </w:rPr>
        <w:t>Marketing/PR</w:t>
      </w:r>
      <w:r>
        <w:rPr>
          <w:sz w:val="22"/>
        </w:rPr>
        <w:t xml:space="preserve"> – continue to work to improve our marketing and PR efforts including the bi-annual newsletter, advertising, and our publications.</w:t>
      </w:r>
    </w:p>
    <w:p w:rsidR="009D6F6B" w:rsidRDefault="009D6F6B" w:rsidP="009D6F6B">
      <w:pPr>
        <w:widowControl/>
        <w:numPr>
          <w:ilvl w:val="0"/>
          <w:numId w:val="30"/>
        </w:numPr>
        <w:suppressAutoHyphens w:val="0"/>
        <w:rPr>
          <w:sz w:val="22"/>
        </w:rPr>
      </w:pPr>
      <w:r>
        <w:rPr>
          <w:sz w:val="22"/>
          <w:u w:val="single"/>
        </w:rPr>
        <w:t>Competition/Accreditation</w:t>
      </w:r>
      <w:r>
        <w:rPr>
          <w:sz w:val="22"/>
        </w:rPr>
        <w:t xml:space="preserve"> – stay aware of potential competition.  Investigate the possibility of pursuing NASPAA accreditation, now that UW and Seattle University have been accredited.</w:t>
      </w:r>
    </w:p>
    <w:p w:rsidR="009D6F6B" w:rsidRDefault="009D6F6B" w:rsidP="009D6F6B">
      <w:pPr>
        <w:widowControl/>
        <w:numPr>
          <w:ilvl w:val="0"/>
          <w:numId w:val="30"/>
        </w:numPr>
        <w:suppressAutoHyphens w:val="0"/>
        <w:rPr>
          <w:sz w:val="22"/>
        </w:rPr>
      </w:pPr>
      <w:r>
        <w:rPr>
          <w:sz w:val="22"/>
          <w:u w:val="single"/>
        </w:rPr>
        <w:t>Outreach/Extended Education</w:t>
      </w:r>
      <w:r>
        <w:rPr>
          <w:sz w:val="22"/>
        </w:rPr>
        <w:t xml:space="preserve"> – work with EE to pilot new models (fall symposia and short course and </w:t>
      </w:r>
      <w:proofErr w:type="gramStart"/>
      <w:r>
        <w:rPr>
          <w:sz w:val="22"/>
        </w:rPr>
        <w:t>Winter</w:t>
      </w:r>
      <w:proofErr w:type="gramEnd"/>
      <w:r>
        <w:rPr>
          <w:sz w:val="22"/>
        </w:rPr>
        <w:t xml:space="preserve"> conferences).</w:t>
      </w:r>
    </w:p>
    <w:p w:rsidR="009D6F6B" w:rsidRDefault="009D6F6B" w:rsidP="009D6F6B">
      <w:pPr>
        <w:widowControl/>
        <w:numPr>
          <w:ilvl w:val="0"/>
          <w:numId w:val="30"/>
        </w:numPr>
        <w:suppressAutoHyphens w:val="0"/>
        <w:rPr>
          <w:sz w:val="22"/>
        </w:rPr>
      </w:pPr>
      <w:r>
        <w:rPr>
          <w:sz w:val="22"/>
          <w:u w:val="single"/>
        </w:rPr>
        <w:t>Budgeting</w:t>
      </w:r>
      <w:r>
        <w:rPr>
          <w:sz w:val="22"/>
        </w:rPr>
        <w:t xml:space="preserve"> – continue work began in </w:t>
      </w:r>
      <w:proofErr w:type="gramStart"/>
      <w:r>
        <w:rPr>
          <w:sz w:val="22"/>
        </w:rPr>
        <w:t>Spring</w:t>
      </w:r>
      <w:proofErr w:type="gramEnd"/>
      <w:r>
        <w:rPr>
          <w:sz w:val="22"/>
        </w:rPr>
        <w:t>, 05 to decentralize MPA budgets, making the budget more transparent and more accessible to faculty.  Clarify relationships between tribal and general budget and clarify how the tribal budget is managed (see #7).</w:t>
      </w:r>
    </w:p>
    <w:p w:rsidR="009D6F6B" w:rsidRDefault="009D6F6B" w:rsidP="009D6F6B">
      <w:pPr>
        <w:widowControl/>
        <w:numPr>
          <w:ilvl w:val="0"/>
          <w:numId w:val="30"/>
        </w:numPr>
        <w:suppressAutoHyphens w:val="0"/>
        <w:rPr>
          <w:sz w:val="22"/>
        </w:rPr>
      </w:pPr>
      <w:r>
        <w:rPr>
          <w:sz w:val="22"/>
          <w:u w:val="single"/>
        </w:rPr>
        <w:t>Address the holes in our curriculum</w:t>
      </w:r>
      <w:r>
        <w:rPr>
          <w:sz w:val="22"/>
        </w:rPr>
        <w:t xml:space="preserve"> (already addressed in FY 05.06 schedule):</w:t>
      </w:r>
    </w:p>
    <w:p w:rsidR="009D6F6B" w:rsidRDefault="009D6F6B" w:rsidP="009D6F6B">
      <w:pPr>
        <w:widowControl/>
        <w:numPr>
          <w:ilvl w:val="1"/>
          <w:numId w:val="30"/>
        </w:numPr>
        <w:suppressAutoHyphens w:val="0"/>
        <w:rPr>
          <w:sz w:val="22"/>
        </w:rPr>
      </w:pPr>
      <w:r>
        <w:rPr>
          <w:sz w:val="22"/>
        </w:rPr>
        <w:t>Specific techniques (management, budgeting, etc.)</w:t>
      </w:r>
    </w:p>
    <w:p w:rsidR="009D6F6B" w:rsidRDefault="009D6F6B" w:rsidP="009D6F6B">
      <w:pPr>
        <w:widowControl/>
        <w:numPr>
          <w:ilvl w:val="1"/>
          <w:numId w:val="30"/>
        </w:numPr>
        <w:suppressAutoHyphens w:val="0"/>
        <w:rPr>
          <w:sz w:val="22"/>
        </w:rPr>
      </w:pPr>
      <w:r>
        <w:rPr>
          <w:sz w:val="22"/>
        </w:rPr>
        <w:t>Diversity/multiculturalism</w:t>
      </w:r>
    </w:p>
    <w:p w:rsidR="009D6F6B" w:rsidRDefault="009D6F6B" w:rsidP="009D6F6B">
      <w:pPr>
        <w:widowControl/>
        <w:numPr>
          <w:ilvl w:val="0"/>
          <w:numId w:val="30"/>
        </w:numPr>
        <w:suppressAutoHyphens w:val="0"/>
        <w:rPr>
          <w:sz w:val="22"/>
        </w:rPr>
      </w:pPr>
      <w:r>
        <w:rPr>
          <w:sz w:val="22"/>
          <w:u w:val="single"/>
        </w:rPr>
        <w:t>Build a system to track students/alumni</w:t>
      </w:r>
      <w:r>
        <w:rPr>
          <w:sz w:val="22"/>
        </w:rPr>
        <w:t xml:space="preserve"> – work with the Development office to improve development opportunities; clarify budgeting processes to ensure MPA gifts (for scholarships, in particular) are tax deductible.  Etc.</w:t>
      </w:r>
    </w:p>
    <w:p w:rsidR="009D6F6B" w:rsidRDefault="009D6F6B" w:rsidP="009D6F6B">
      <w:pPr>
        <w:widowControl/>
        <w:numPr>
          <w:ilvl w:val="0"/>
          <w:numId w:val="30"/>
        </w:numPr>
        <w:suppressAutoHyphens w:val="0"/>
        <w:rPr>
          <w:sz w:val="22"/>
        </w:rPr>
      </w:pPr>
      <w:r>
        <w:rPr>
          <w:sz w:val="22"/>
          <w:u w:val="single"/>
        </w:rPr>
        <w:t>Continue work on fund-raising activities</w:t>
      </w:r>
      <w:r>
        <w:rPr>
          <w:sz w:val="22"/>
        </w:rPr>
        <w:t>.</w:t>
      </w:r>
    </w:p>
    <w:p w:rsidR="009D6F6B" w:rsidRDefault="009D6F6B" w:rsidP="009D6F6B">
      <w:pPr>
        <w:widowControl/>
        <w:numPr>
          <w:ilvl w:val="0"/>
          <w:numId w:val="30"/>
        </w:numPr>
        <w:suppressAutoHyphens w:val="0"/>
      </w:pPr>
      <w:r>
        <w:rPr>
          <w:sz w:val="22"/>
          <w:u w:val="single"/>
        </w:rPr>
        <w:t>Continue to strengthen the relationships with the advisory board</w:t>
      </w:r>
      <w:r>
        <w:rPr>
          <w:sz w:val="22"/>
        </w:rPr>
        <w:t xml:space="preserve"> and strengthen reliance on board members for assistance in their areas of expertise.</w:t>
      </w:r>
    </w:p>
    <w:p w:rsidR="009D6F6B" w:rsidRDefault="009D6F6B" w:rsidP="009D6F6B">
      <w:pPr>
        <w:widowControl/>
        <w:numPr>
          <w:ilvl w:val="0"/>
          <w:numId w:val="30"/>
        </w:numPr>
        <w:suppressAutoHyphens w:val="0"/>
      </w:pPr>
      <w:r>
        <w:rPr>
          <w:sz w:val="22"/>
          <w:u w:val="single"/>
        </w:rPr>
        <w:t>Profit Center to support program</w:t>
      </w:r>
      <w:r>
        <w:rPr>
          <w:sz w:val="22"/>
        </w:rPr>
        <w:t xml:space="preserve"> – continue to investigate the possibilities of building for-profit ventures to provide fiscal and other support for the program.</w:t>
      </w:r>
    </w:p>
    <w:p w:rsidR="00C60B6C" w:rsidRDefault="00C60B6C" w:rsidP="007A225A">
      <w:pPr>
        <w:rPr>
          <w:b/>
          <w:sz w:val="24"/>
        </w:rPr>
      </w:pPr>
    </w:p>
    <w:p w:rsidR="00E47A32" w:rsidRDefault="00E47A32" w:rsidP="007A225A">
      <w:pPr>
        <w:rPr>
          <w:b/>
          <w:sz w:val="24"/>
        </w:rPr>
      </w:pPr>
    </w:p>
    <w:p w:rsidR="00E47A32" w:rsidRDefault="00E47A32" w:rsidP="007A225A">
      <w:pPr>
        <w:rPr>
          <w:b/>
          <w:sz w:val="24"/>
        </w:rPr>
      </w:pPr>
    </w:p>
    <w:p w:rsidR="00E47A32" w:rsidRDefault="00E47A32" w:rsidP="007A225A">
      <w:pPr>
        <w:rPr>
          <w:b/>
          <w:sz w:val="24"/>
        </w:rPr>
      </w:pPr>
    </w:p>
    <w:p w:rsidR="00E47A32" w:rsidRDefault="00E47A32" w:rsidP="00E47A32">
      <w:pPr>
        <w:pStyle w:val="Heading1"/>
        <w:rPr>
          <w:sz w:val="40"/>
        </w:rPr>
      </w:pPr>
    </w:p>
    <w:p w:rsidR="00E47A32" w:rsidRDefault="00E47A32" w:rsidP="00E47A32">
      <w:pPr>
        <w:pStyle w:val="Heading1"/>
        <w:rPr>
          <w:sz w:val="40"/>
        </w:rPr>
      </w:pPr>
      <w:r>
        <w:rPr>
          <w:noProof/>
          <w:sz w:val="20"/>
          <w:lang w:eastAsia="en-US" w:bidi="ar-SA"/>
        </w:rPr>
        <mc:AlternateContent>
          <mc:Choice Requires="wps">
            <w:drawing>
              <wp:anchor distT="0" distB="0" distL="114300" distR="114300" simplePos="0" relativeHeight="251674624" behindDoc="1" locked="0" layoutInCell="1" allowOverlap="1">
                <wp:simplePos x="0" y="0"/>
                <wp:positionH relativeFrom="column">
                  <wp:posOffset>0</wp:posOffset>
                </wp:positionH>
                <wp:positionV relativeFrom="paragraph">
                  <wp:posOffset>33020</wp:posOffset>
                </wp:positionV>
                <wp:extent cx="5715000" cy="2514600"/>
                <wp:effectExtent l="9525" t="9525" r="9525" b="952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514600"/>
                        </a:xfrm>
                        <a:prstGeom prst="rect">
                          <a:avLst/>
                        </a:prstGeom>
                        <a:solidFill>
                          <a:srgbClr val="CCFFFF">
                            <a:alpha val="50000"/>
                          </a:srgbClr>
                        </a:solidFill>
                        <a:ln w="9525">
                          <a:solidFill>
                            <a:srgbClr val="000000"/>
                          </a:solidFill>
                          <a:miter lim="800000"/>
                          <a:headEnd/>
                          <a:tailEnd/>
                        </a:ln>
                      </wps:spPr>
                      <wps:txbx>
                        <w:txbxContent>
                          <w:p w:rsidR="007C0901" w:rsidRDefault="007C0901" w:rsidP="00E47A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9" type="#_x0000_t202" style="position:absolute;margin-left:0;margin-top:2.6pt;width:450pt;height:19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5W4OwIAAHsEAAAOAAAAZHJzL2Uyb0RvYy54bWysVNuO2jAQfa/Uf7D8XgII9hIRVlu2VJW2&#10;F2m3HzA4DrHqeFzbkNCv79gGlrZSH6rmwfJcfGbmzEwWd0On2V46r9BUfDIacyaNwFqZbcW/Pq/f&#10;3HDmA5gaNBpZ8YP0/G75+tWit6WcYou6lo4RiPFlbyvehmDLovCilR34EVppyNig6yCQ6LZF7aAn&#10;9E4X0/H4qujR1dahkN6T9iEb+TLhN40U4XPTeBmYrjjlFtLp0rmJZ7FcQLl1YFsljmnAP2TRgTIU&#10;9Az1AAHYzqk/oDolHHpswkhgV2DTKCFTDVTNZPxbNU8tWJlqIXK8PdPk/x+s+LT/4piqKz6dc2ag&#10;ox49yyGwtzgwUhE/vfUluT1ZcgwD6anPqVZvH1F888zgqgWzlffOYd9KqCm/SXxZXDzNOD6CbPqP&#10;WFMc2AVMQEPjukge0cEInfp0OPcm5iJIOb+ezMdjMgmyTeeT2RUJMQaUp+fW+fBeYsfipeKOmp/g&#10;Yf/oQ3Y9ucRoHrWq10rrJLjtZqUd2wMNymq1pi+/1baFrI3hTyF9dk/hf8HRhvUVv50TdX+PEcFe&#10;4C5T6VSgldCqq/jN2QnKSOw7U1MdUAZQOt+pfG2OTEdyM81h2AypqbNTAzdYH4h6h3kDaGPp0qL7&#10;wVlP019x/30HTnKmPxhq3+1kNovrkoTZ/HpKgru0bC4tYARBVTxwlq+rkFdsZ53athQpD4zBe2p5&#10;o1Iz4mzkrI7p04QnPo/bGFfoUk5eL/+M5U8AAAD//wMAUEsDBBQABgAIAAAAIQA57dqe3AAAAAYB&#10;AAAPAAAAZHJzL2Rvd25yZXYueG1sTI9LT8MwEITvSPwHa5G4IGo34lFCNhWihWOlNki9uvGSRPUj&#10;ip02/fcsJziOZjTzTbGcnBUnGmIXPMJ8pkCQr4PpfIPwVX3cL0DEpL3RNnhCuFCEZXl9VejchLPf&#10;0mmXGsElPuYaoU2pz6WMdUtOx1noybP3HQanE8uhkWbQZy53VmZKPUmnO88Lre7pvaX6uBsdwnrT&#10;0Gr/eblbxfY5jNXabqujRby9md5eQSSa0l8YfvEZHUpmOoTRmygsAh9JCI8ZCDZflGJ9QHhQ8wxk&#10;Wcj/+OUPAAAA//8DAFBLAQItABQABgAIAAAAIQC2gziS/gAAAOEBAAATAAAAAAAAAAAAAAAAAAAA&#10;AABbQ29udGVudF9UeXBlc10ueG1sUEsBAi0AFAAGAAgAAAAhADj9If/WAAAAlAEAAAsAAAAAAAAA&#10;AAAAAAAALwEAAF9yZWxzLy5yZWxzUEsBAi0AFAAGAAgAAAAhAA+flbg7AgAAewQAAA4AAAAAAAAA&#10;AAAAAAAALgIAAGRycy9lMm9Eb2MueG1sUEsBAi0AFAAGAAgAAAAhADnt2p7cAAAABgEAAA8AAAAA&#10;AAAAAAAAAAAAlQQAAGRycy9kb3ducmV2LnhtbFBLBQYAAAAABAAEAPMAAACeBQAAAAA=&#10;" fillcolor="#cff">
                <v:fill opacity="32896f"/>
                <v:textbox>
                  <w:txbxContent>
                    <w:p w:rsidR="007C0901" w:rsidRDefault="007C0901" w:rsidP="00E47A32"/>
                  </w:txbxContent>
                </v:textbox>
              </v:shape>
            </w:pict>
          </mc:Fallback>
        </mc:AlternateContent>
      </w:r>
    </w:p>
    <w:p w:rsidR="00E47A32" w:rsidRPr="000714E1" w:rsidRDefault="00E47A32" w:rsidP="00E47A32">
      <w:pPr>
        <w:pStyle w:val="Heading1"/>
        <w:rPr>
          <w:sz w:val="40"/>
        </w:rPr>
      </w:pPr>
      <w:r w:rsidRPr="000714E1">
        <w:rPr>
          <w:sz w:val="40"/>
        </w:rPr>
        <w:t>MASTERS IN PUBLIC ADMINISTRATION</w:t>
      </w:r>
    </w:p>
    <w:p w:rsidR="00E47A32" w:rsidRPr="000714E1" w:rsidRDefault="00E47A32" w:rsidP="00E47A32">
      <w:pPr>
        <w:jc w:val="center"/>
        <w:rPr>
          <w:rFonts w:cs="Arial"/>
        </w:rPr>
      </w:pPr>
    </w:p>
    <w:p w:rsidR="00E47A32" w:rsidRPr="000714E1" w:rsidRDefault="00E47A32" w:rsidP="00E47A32">
      <w:pPr>
        <w:jc w:val="center"/>
        <w:rPr>
          <w:rFonts w:cs="Arial"/>
          <w:b/>
          <w:bCs/>
          <w:i/>
        </w:rPr>
      </w:pPr>
      <w:r w:rsidRPr="000714E1">
        <w:rPr>
          <w:rFonts w:cs="Arial"/>
          <w:b/>
          <w:bCs/>
          <w:i/>
        </w:rPr>
        <w:t>-be the change you wish to see in the world</w:t>
      </w:r>
    </w:p>
    <w:p w:rsidR="00E47A32" w:rsidRPr="000714E1" w:rsidRDefault="00E47A32" w:rsidP="00E47A32">
      <w:pPr>
        <w:jc w:val="center"/>
        <w:rPr>
          <w:rFonts w:cs="Arial"/>
          <w:b/>
          <w:bCs/>
        </w:rPr>
      </w:pPr>
    </w:p>
    <w:p w:rsidR="00E47A32" w:rsidRPr="000714E1" w:rsidRDefault="00E47A32" w:rsidP="00E47A32">
      <w:pPr>
        <w:jc w:val="center"/>
        <w:rPr>
          <w:rFonts w:cs="Arial"/>
          <w:b/>
          <w:bCs/>
        </w:rPr>
      </w:pPr>
    </w:p>
    <w:p w:rsidR="00E47A32" w:rsidRPr="000714E1" w:rsidRDefault="00E47A32" w:rsidP="00E47A32">
      <w:pPr>
        <w:jc w:val="center"/>
        <w:rPr>
          <w:rFonts w:cs="Arial"/>
          <w:b/>
          <w:bCs/>
        </w:rPr>
      </w:pPr>
    </w:p>
    <w:p w:rsidR="00E47A32" w:rsidRPr="000714E1" w:rsidRDefault="00E47A32" w:rsidP="00E47A32">
      <w:pPr>
        <w:jc w:val="center"/>
        <w:rPr>
          <w:rFonts w:cs="Arial"/>
          <w:b/>
          <w:bCs/>
          <w:sz w:val="40"/>
        </w:rPr>
      </w:pPr>
      <w:r w:rsidRPr="000714E1">
        <w:rPr>
          <w:rFonts w:cs="Arial"/>
          <w:b/>
          <w:bCs/>
          <w:sz w:val="40"/>
        </w:rPr>
        <w:t>Annual Report</w:t>
      </w:r>
    </w:p>
    <w:p w:rsidR="00E47A32" w:rsidRPr="000714E1" w:rsidRDefault="00E47A32" w:rsidP="00E47A32">
      <w:pPr>
        <w:jc w:val="center"/>
        <w:rPr>
          <w:rFonts w:cs="Arial"/>
          <w:b/>
          <w:bCs/>
          <w:sz w:val="40"/>
        </w:rPr>
      </w:pPr>
      <w:r>
        <w:rPr>
          <w:rFonts w:cs="Arial"/>
          <w:b/>
          <w:bCs/>
          <w:sz w:val="40"/>
        </w:rPr>
        <w:t>Fall</w:t>
      </w:r>
      <w:r w:rsidRPr="000714E1">
        <w:rPr>
          <w:rFonts w:cs="Arial"/>
          <w:b/>
          <w:bCs/>
          <w:sz w:val="40"/>
        </w:rPr>
        <w:t xml:space="preserve">, 2007 </w:t>
      </w:r>
    </w:p>
    <w:p w:rsidR="00E47A32" w:rsidRPr="000714E1" w:rsidRDefault="00E47A32" w:rsidP="00E47A32">
      <w:pPr>
        <w:jc w:val="center"/>
        <w:rPr>
          <w:rFonts w:cs="Arial"/>
          <w:b/>
          <w:bCs/>
          <w:sz w:val="40"/>
        </w:rPr>
      </w:pPr>
    </w:p>
    <w:p w:rsidR="00E47A32" w:rsidRDefault="00E47A32" w:rsidP="00E47A32">
      <w:pPr>
        <w:tabs>
          <w:tab w:val="left" w:pos="6735"/>
        </w:tabs>
        <w:rPr>
          <w:b/>
          <w:bCs/>
        </w:rPr>
      </w:pPr>
      <w:r>
        <w:rPr>
          <w:b/>
          <w:bCs/>
        </w:rPr>
        <w:tab/>
      </w:r>
    </w:p>
    <w:p w:rsidR="00E47A32" w:rsidRDefault="00E47A32" w:rsidP="00E47A32">
      <w:pPr>
        <w:jc w:val="center"/>
        <w:rPr>
          <w:b/>
          <w:bCs/>
        </w:rPr>
      </w:pPr>
    </w:p>
    <w:p w:rsidR="00E47A32" w:rsidRDefault="00E47A32" w:rsidP="00E47A32">
      <w:pPr>
        <w:jc w:val="center"/>
        <w:rPr>
          <w:b/>
          <w:bCs/>
        </w:rPr>
      </w:pPr>
    </w:p>
    <w:p w:rsidR="00E47A32" w:rsidRDefault="00E47A32" w:rsidP="00E47A32">
      <w:pPr>
        <w:jc w:val="center"/>
        <w:rPr>
          <w:b/>
          <w:bCs/>
        </w:rPr>
      </w:pPr>
    </w:p>
    <w:p w:rsidR="00E47A32" w:rsidRDefault="00E47A32" w:rsidP="00E47A32">
      <w:pPr>
        <w:jc w:val="center"/>
        <w:rPr>
          <w:b/>
          <w:bCs/>
        </w:rPr>
      </w:pPr>
      <w:r>
        <w:rPr>
          <w:b/>
          <w:bCs/>
          <w:noProof/>
          <w:lang w:eastAsia="en-US" w:bidi="ar-SA"/>
        </w:rPr>
        <mc:AlternateContent>
          <mc:Choice Requires="wps">
            <w:drawing>
              <wp:anchor distT="0" distB="0" distL="114300" distR="114300" simplePos="0" relativeHeight="251675648" behindDoc="0" locked="0" layoutInCell="1" allowOverlap="1">
                <wp:simplePos x="0" y="0"/>
                <wp:positionH relativeFrom="column">
                  <wp:posOffset>1143000</wp:posOffset>
                </wp:positionH>
                <wp:positionV relativeFrom="paragraph">
                  <wp:posOffset>76200</wp:posOffset>
                </wp:positionV>
                <wp:extent cx="3314700" cy="3200400"/>
                <wp:effectExtent l="9525" t="13335" r="9525" b="571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200400"/>
                        </a:xfrm>
                        <a:prstGeom prst="rect">
                          <a:avLst/>
                        </a:prstGeom>
                        <a:solidFill>
                          <a:srgbClr val="CCFFFF">
                            <a:alpha val="50000"/>
                          </a:srgbClr>
                        </a:solidFill>
                        <a:ln w="9525">
                          <a:solidFill>
                            <a:srgbClr val="000000"/>
                          </a:solidFill>
                          <a:miter lim="800000"/>
                          <a:headEnd/>
                          <a:tailEnd/>
                        </a:ln>
                      </wps:spPr>
                      <wps:txbx>
                        <w:txbxContent>
                          <w:p w:rsidR="007C0901" w:rsidRPr="00FF6A1C" w:rsidRDefault="007C0901" w:rsidP="00E47A32">
                            <w:pPr>
                              <w:pStyle w:val="Heading2"/>
                              <w:rPr>
                                <w:rFonts w:ascii="Arial" w:eastAsia="Arial Unicode MS" w:hAnsi="Arial" w:cs="Arial"/>
                                <w:szCs w:val="28"/>
                              </w:rPr>
                            </w:pPr>
                            <w:r>
                              <w:rPr>
                                <w:rFonts w:ascii="Arial" w:hAnsi="Arial" w:cs="Arial"/>
                                <w:szCs w:val="28"/>
                              </w:rPr>
                              <w:t xml:space="preserve">TESC MPA </w:t>
                            </w:r>
                            <w:smartTag w:uri="urn:schemas-microsoft-com:office:smarttags" w:element="City">
                              <w:smartTag w:uri="urn:schemas-microsoft-com:office:smarttags" w:element="place">
                                <w:r w:rsidRPr="00FF6A1C">
                                  <w:rPr>
                                    <w:rFonts w:ascii="Arial" w:hAnsi="Arial" w:cs="Arial"/>
                                    <w:szCs w:val="28"/>
                                  </w:rPr>
                                  <w:t>MISSION</w:t>
                                </w:r>
                              </w:smartTag>
                            </w:smartTag>
                          </w:p>
                          <w:p w:rsidR="007C0901" w:rsidRPr="000714E1" w:rsidRDefault="007C0901" w:rsidP="00E47A32">
                            <w:pPr>
                              <w:jc w:val="center"/>
                              <w:rPr>
                                <w:rFonts w:cs="Arial"/>
                              </w:rPr>
                            </w:pPr>
                          </w:p>
                          <w:p w:rsidR="007C0901" w:rsidRPr="000714E1" w:rsidRDefault="007C0901" w:rsidP="00E47A32">
                            <w:pPr>
                              <w:pStyle w:val="BodyTextIndent"/>
                              <w:ind w:left="0"/>
                              <w:rPr>
                                <w:rFonts w:cs="Arial"/>
                              </w:rPr>
                            </w:pPr>
                            <w:r w:rsidRPr="000714E1">
                              <w:rPr>
                                <w:rFonts w:cs="Arial"/>
                              </w:rPr>
                              <w:t>Our students, faculty and staff create learning communities to explore and implement socially just, democratic public service.</w:t>
                            </w:r>
                          </w:p>
                          <w:p w:rsidR="007C0901" w:rsidRPr="000714E1" w:rsidRDefault="007C0901" w:rsidP="00E47A32">
                            <w:pPr>
                              <w:rPr>
                                <w:rFonts w:cs="Arial"/>
                              </w:rPr>
                            </w:pPr>
                          </w:p>
                          <w:p w:rsidR="007C0901" w:rsidRPr="000714E1" w:rsidRDefault="007C0901" w:rsidP="00E47A32">
                            <w:pPr>
                              <w:rPr>
                                <w:rFonts w:cs="Arial"/>
                              </w:rPr>
                            </w:pPr>
                            <w:r w:rsidRPr="000714E1">
                              <w:rPr>
                                <w:rFonts w:cs="Arial"/>
                                <w:szCs w:val="20"/>
                              </w:rPr>
                              <w:t>We:</w:t>
                            </w:r>
                          </w:p>
                          <w:p w:rsidR="007C0901" w:rsidRPr="000714E1" w:rsidRDefault="007C0901" w:rsidP="00E47A32">
                            <w:pPr>
                              <w:widowControl/>
                              <w:numPr>
                                <w:ilvl w:val="0"/>
                                <w:numId w:val="26"/>
                              </w:numPr>
                              <w:suppressAutoHyphens w:val="0"/>
                              <w:rPr>
                                <w:rFonts w:cs="Arial"/>
                              </w:rPr>
                            </w:pPr>
                            <w:r w:rsidRPr="000714E1">
                              <w:rPr>
                                <w:rFonts w:cs="Arial"/>
                                <w:i/>
                                <w:iCs/>
                                <w:szCs w:val="20"/>
                              </w:rPr>
                              <w:t>think</w:t>
                            </w:r>
                            <w:r w:rsidRPr="000714E1">
                              <w:rPr>
                                <w:rFonts w:cs="Arial"/>
                                <w:szCs w:val="20"/>
                              </w:rPr>
                              <w:t xml:space="preserve"> critically and creatively;</w:t>
                            </w:r>
                          </w:p>
                          <w:p w:rsidR="007C0901" w:rsidRPr="000714E1" w:rsidRDefault="007C0901" w:rsidP="00E47A32">
                            <w:pPr>
                              <w:widowControl/>
                              <w:numPr>
                                <w:ilvl w:val="0"/>
                                <w:numId w:val="26"/>
                              </w:numPr>
                              <w:suppressAutoHyphens w:val="0"/>
                              <w:rPr>
                                <w:rFonts w:cs="Arial"/>
                              </w:rPr>
                            </w:pPr>
                            <w:r w:rsidRPr="000714E1">
                              <w:rPr>
                                <w:rFonts w:cs="Arial"/>
                                <w:i/>
                                <w:iCs/>
                                <w:szCs w:val="20"/>
                              </w:rPr>
                              <w:t xml:space="preserve">communicate </w:t>
                            </w:r>
                            <w:r w:rsidRPr="000714E1">
                              <w:rPr>
                                <w:rFonts w:cs="Arial"/>
                                <w:szCs w:val="20"/>
                              </w:rPr>
                              <w:t>effectively;</w:t>
                            </w:r>
                          </w:p>
                          <w:p w:rsidR="007C0901" w:rsidRPr="000714E1" w:rsidRDefault="007C0901" w:rsidP="00E47A32">
                            <w:pPr>
                              <w:widowControl/>
                              <w:numPr>
                                <w:ilvl w:val="0"/>
                                <w:numId w:val="26"/>
                              </w:numPr>
                              <w:suppressAutoHyphens w:val="0"/>
                              <w:rPr>
                                <w:rFonts w:cs="Arial"/>
                              </w:rPr>
                            </w:pPr>
                            <w:r w:rsidRPr="000714E1">
                              <w:rPr>
                                <w:rFonts w:cs="Arial"/>
                                <w:i/>
                                <w:iCs/>
                                <w:szCs w:val="20"/>
                              </w:rPr>
                              <w:t>work</w:t>
                            </w:r>
                            <w:r w:rsidRPr="000714E1">
                              <w:rPr>
                                <w:rFonts w:cs="Arial"/>
                                <w:szCs w:val="20"/>
                              </w:rPr>
                              <w:t xml:space="preserve"> collaboratively;</w:t>
                            </w:r>
                          </w:p>
                          <w:p w:rsidR="007C0901" w:rsidRPr="000714E1" w:rsidRDefault="007C0901" w:rsidP="00E47A32">
                            <w:pPr>
                              <w:widowControl/>
                              <w:numPr>
                                <w:ilvl w:val="0"/>
                                <w:numId w:val="26"/>
                              </w:numPr>
                              <w:suppressAutoHyphens w:val="0"/>
                              <w:rPr>
                                <w:rFonts w:cs="Arial"/>
                              </w:rPr>
                            </w:pPr>
                            <w:r w:rsidRPr="000714E1">
                              <w:rPr>
                                <w:rFonts w:cs="Arial"/>
                                <w:i/>
                                <w:iCs/>
                                <w:szCs w:val="20"/>
                              </w:rPr>
                              <w:t xml:space="preserve">embrace </w:t>
                            </w:r>
                            <w:r w:rsidRPr="000714E1">
                              <w:rPr>
                                <w:rFonts w:cs="Arial"/>
                                <w:szCs w:val="20"/>
                              </w:rPr>
                              <w:t>diversity;</w:t>
                            </w:r>
                          </w:p>
                          <w:p w:rsidR="007C0901" w:rsidRPr="000714E1" w:rsidRDefault="007C0901" w:rsidP="00E47A32">
                            <w:pPr>
                              <w:widowControl/>
                              <w:numPr>
                                <w:ilvl w:val="0"/>
                                <w:numId w:val="26"/>
                              </w:numPr>
                              <w:suppressAutoHyphens w:val="0"/>
                              <w:rPr>
                                <w:rFonts w:cs="Arial"/>
                              </w:rPr>
                            </w:pPr>
                            <w:r w:rsidRPr="000714E1">
                              <w:rPr>
                                <w:rFonts w:cs="Arial"/>
                                <w:i/>
                                <w:iCs/>
                                <w:szCs w:val="20"/>
                              </w:rPr>
                              <w:t>value</w:t>
                            </w:r>
                            <w:r w:rsidRPr="000714E1">
                              <w:rPr>
                                <w:rFonts w:cs="Arial"/>
                                <w:szCs w:val="20"/>
                              </w:rPr>
                              <w:t xml:space="preserve"> fairness and equity;</w:t>
                            </w:r>
                          </w:p>
                          <w:p w:rsidR="007C0901" w:rsidRPr="000714E1" w:rsidRDefault="007C0901" w:rsidP="00E47A32">
                            <w:pPr>
                              <w:widowControl/>
                              <w:numPr>
                                <w:ilvl w:val="0"/>
                                <w:numId w:val="26"/>
                              </w:numPr>
                              <w:suppressAutoHyphens w:val="0"/>
                              <w:rPr>
                                <w:rFonts w:cs="Arial"/>
                              </w:rPr>
                            </w:pPr>
                            <w:r w:rsidRPr="000714E1">
                              <w:rPr>
                                <w:rFonts w:cs="Arial"/>
                                <w:i/>
                                <w:iCs/>
                                <w:szCs w:val="20"/>
                              </w:rPr>
                              <w:t>advocate</w:t>
                            </w:r>
                            <w:r w:rsidRPr="000714E1">
                              <w:rPr>
                                <w:rFonts w:cs="Arial"/>
                                <w:szCs w:val="20"/>
                              </w:rPr>
                              <w:t xml:space="preserve"> powerfully on behalf of the public; and</w:t>
                            </w:r>
                          </w:p>
                          <w:p w:rsidR="007C0901" w:rsidRPr="000714E1" w:rsidRDefault="007C0901" w:rsidP="00E47A32">
                            <w:pPr>
                              <w:widowControl/>
                              <w:numPr>
                                <w:ilvl w:val="0"/>
                                <w:numId w:val="26"/>
                              </w:numPr>
                              <w:suppressAutoHyphens w:val="0"/>
                              <w:rPr>
                                <w:rFonts w:cs="Arial"/>
                              </w:rPr>
                            </w:pPr>
                            <w:proofErr w:type="gramStart"/>
                            <w:r w:rsidRPr="000714E1">
                              <w:rPr>
                                <w:rFonts w:cs="Arial"/>
                                <w:i/>
                                <w:iCs/>
                                <w:szCs w:val="20"/>
                              </w:rPr>
                              <w:t>imagine</w:t>
                            </w:r>
                            <w:proofErr w:type="gramEnd"/>
                            <w:r w:rsidRPr="000714E1">
                              <w:rPr>
                                <w:rFonts w:cs="Arial"/>
                                <w:szCs w:val="20"/>
                              </w:rPr>
                              <w:t xml:space="preserve"> new possibilities and accomplish positive change in our workplaces and in our communities.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0" type="#_x0000_t202" style="position:absolute;left:0;text-align:left;margin-left:90pt;margin-top:6pt;width:261pt;height:2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fPQIAAHsEAAAOAAAAZHJzL2Uyb0RvYy54bWysVNtu2zAMfR+wfxD0vjjXtTXqFF26DAO6&#10;C9DuAxhZjoXJoiYpsbOvLyWlabZhL8P8IIgidUieI/r6Zug020vnFZqKT0ZjzqQRWCuzrfi3x/Wb&#10;S858AFODRiMrfpCe3yxfv7rubSmn2KKupWMEYnzZ24q3IdiyKLxoZQd+hFYacjboOghkum1RO+gJ&#10;vdPFdDx+W/ToautQSO/p9C47+TLhN40U4UvTeBmYrjjVFtLq0rqJa7G8hnLrwLZKHMuAf6iiA2Uo&#10;6QnqDgKwnVN/QHVKOPTYhJHArsCmUUKmHqibyfi3bh5asDL1QuR4e6LJ/z9Y8Xn/1TFVV3w658xA&#10;Rxo9yiGwdzgwOiJ+eutLCnuwFBgGOiedU6/e3qP47pnBVQtmK2+dw76VUFN9k3izOLuacXwE2fSf&#10;sKY8sAuYgIbGdZE8ooMROul0OGkTaxF0OJtN5hdjcgnyzUj6ORkxB5TP163z4YPEjsVNxR2Jn+Bh&#10;f+9DDn0Oidk8alWvldbJcNvNSju2B3ooq9WavnxX2xby6WJM3zGlz+Ep/S842rC+4leL6SJT9Ncc&#10;EewF7jysU4FGQquu4penICgjse9NTX1AGUDpvKf2tTkyHcnNNIdhMyRRF88CbrA+EPUO8wTQxNKm&#10;RfeTs55ef8X9jx04yZn+aEi+q8l8HsclGfPFxZQMd+7ZnHvACIKqeOAsb1chj9jOOrVtKVN+MAZv&#10;SfJGJTHi28hVHcunF574PE5jHKFzO0W9/DOWTwAAAP//AwBQSwMEFAAGAAgAAAAhAE4oKD3cAAAA&#10;CgEAAA8AAABkcnMvZG93bnJldi54bWxMT0FuwjAQvFfiD9Yi9VIVG6QCSuOgqtAeK0GQejXJNo6w&#10;11HsQPh9l1N72hnNaHYm34zeiQv2sQ2kYT5TIJCqULfUaDiWH89rEDEZqo0LhBpuGGFTTB5yk9Xh&#10;Snu8HFIjOIRiZjTYlLpMylhZ9CbOQofE2k/ovUlM+0bWvblyuHdyodRSetMSf7Cmw3eL1fkweA27&#10;rwa335+3p220qzCUO7cvz07rx+n49goi4Zj+zHCvz9Wh4E6nMFAdhWO+VrwlMVjwZcNK3cFJw8t8&#10;qUAWufw/ofgFAAD//wMAUEsBAi0AFAAGAAgAAAAhALaDOJL+AAAA4QEAABMAAAAAAAAAAAAAAAAA&#10;AAAAAFtDb250ZW50X1R5cGVzXS54bWxQSwECLQAUAAYACAAAACEAOP0h/9YAAACUAQAACwAAAAAA&#10;AAAAAAAAAAAvAQAAX3JlbHMvLnJlbHNQSwECLQAUAAYACAAAACEAKUv6Hz0CAAB7BAAADgAAAAAA&#10;AAAAAAAAAAAuAgAAZHJzL2Uyb0RvYy54bWxQSwECLQAUAAYACAAAACEATigoPdwAAAAKAQAADwAA&#10;AAAAAAAAAAAAAACXBAAAZHJzL2Rvd25yZXYueG1sUEsFBgAAAAAEAAQA8wAAAKAFAAAAAA==&#10;" fillcolor="#cff">
                <v:fill opacity="32896f"/>
                <v:textbox>
                  <w:txbxContent>
                    <w:p w:rsidR="007C0901" w:rsidRPr="00FF6A1C" w:rsidRDefault="007C0901" w:rsidP="00E47A32">
                      <w:pPr>
                        <w:pStyle w:val="Heading2"/>
                        <w:rPr>
                          <w:rFonts w:ascii="Arial" w:eastAsia="Arial Unicode MS" w:hAnsi="Arial" w:cs="Arial"/>
                          <w:szCs w:val="28"/>
                        </w:rPr>
                      </w:pPr>
                      <w:r>
                        <w:rPr>
                          <w:rFonts w:ascii="Arial" w:hAnsi="Arial" w:cs="Arial"/>
                          <w:szCs w:val="28"/>
                        </w:rPr>
                        <w:t xml:space="preserve">TESC MPA </w:t>
                      </w:r>
                      <w:smartTag w:uri="urn:schemas-microsoft-com:office:smarttags" w:element="City">
                        <w:smartTag w:uri="urn:schemas-microsoft-com:office:smarttags" w:element="place">
                          <w:r w:rsidRPr="00FF6A1C">
                            <w:rPr>
                              <w:rFonts w:ascii="Arial" w:hAnsi="Arial" w:cs="Arial"/>
                              <w:szCs w:val="28"/>
                            </w:rPr>
                            <w:t>MISSION</w:t>
                          </w:r>
                        </w:smartTag>
                      </w:smartTag>
                    </w:p>
                    <w:p w:rsidR="007C0901" w:rsidRPr="000714E1" w:rsidRDefault="007C0901" w:rsidP="00E47A32">
                      <w:pPr>
                        <w:jc w:val="center"/>
                        <w:rPr>
                          <w:rFonts w:cs="Arial"/>
                        </w:rPr>
                      </w:pPr>
                    </w:p>
                    <w:p w:rsidR="007C0901" w:rsidRPr="000714E1" w:rsidRDefault="007C0901" w:rsidP="00E47A32">
                      <w:pPr>
                        <w:pStyle w:val="BodyTextIndent"/>
                        <w:ind w:left="0"/>
                        <w:rPr>
                          <w:rFonts w:cs="Arial"/>
                        </w:rPr>
                      </w:pPr>
                      <w:r w:rsidRPr="000714E1">
                        <w:rPr>
                          <w:rFonts w:cs="Arial"/>
                        </w:rPr>
                        <w:t>Our students, faculty and staff create learning communities to explore and implement socially just, democratic public service.</w:t>
                      </w:r>
                    </w:p>
                    <w:p w:rsidR="007C0901" w:rsidRPr="000714E1" w:rsidRDefault="007C0901" w:rsidP="00E47A32">
                      <w:pPr>
                        <w:rPr>
                          <w:rFonts w:cs="Arial"/>
                        </w:rPr>
                      </w:pPr>
                    </w:p>
                    <w:p w:rsidR="007C0901" w:rsidRPr="000714E1" w:rsidRDefault="007C0901" w:rsidP="00E47A32">
                      <w:pPr>
                        <w:rPr>
                          <w:rFonts w:cs="Arial"/>
                        </w:rPr>
                      </w:pPr>
                      <w:r w:rsidRPr="000714E1">
                        <w:rPr>
                          <w:rFonts w:cs="Arial"/>
                          <w:szCs w:val="20"/>
                        </w:rPr>
                        <w:t>We:</w:t>
                      </w:r>
                    </w:p>
                    <w:p w:rsidR="007C0901" w:rsidRPr="000714E1" w:rsidRDefault="007C0901" w:rsidP="00E47A32">
                      <w:pPr>
                        <w:widowControl/>
                        <w:numPr>
                          <w:ilvl w:val="0"/>
                          <w:numId w:val="26"/>
                        </w:numPr>
                        <w:suppressAutoHyphens w:val="0"/>
                        <w:rPr>
                          <w:rFonts w:cs="Arial"/>
                        </w:rPr>
                      </w:pPr>
                      <w:r w:rsidRPr="000714E1">
                        <w:rPr>
                          <w:rFonts w:cs="Arial"/>
                          <w:i/>
                          <w:iCs/>
                          <w:szCs w:val="20"/>
                        </w:rPr>
                        <w:t>think</w:t>
                      </w:r>
                      <w:r w:rsidRPr="000714E1">
                        <w:rPr>
                          <w:rFonts w:cs="Arial"/>
                          <w:szCs w:val="20"/>
                        </w:rPr>
                        <w:t xml:space="preserve"> critically and creatively;</w:t>
                      </w:r>
                    </w:p>
                    <w:p w:rsidR="007C0901" w:rsidRPr="000714E1" w:rsidRDefault="007C0901" w:rsidP="00E47A32">
                      <w:pPr>
                        <w:widowControl/>
                        <w:numPr>
                          <w:ilvl w:val="0"/>
                          <w:numId w:val="26"/>
                        </w:numPr>
                        <w:suppressAutoHyphens w:val="0"/>
                        <w:rPr>
                          <w:rFonts w:cs="Arial"/>
                        </w:rPr>
                      </w:pPr>
                      <w:r w:rsidRPr="000714E1">
                        <w:rPr>
                          <w:rFonts w:cs="Arial"/>
                          <w:i/>
                          <w:iCs/>
                          <w:szCs w:val="20"/>
                        </w:rPr>
                        <w:t xml:space="preserve">communicate </w:t>
                      </w:r>
                      <w:r w:rsidRPr="000714E1">
                        <w:rPr>
                          <w:rFonts w:cs="Arial"/>
                          <w:szCs w:val="20"/>
                        </w:rPr>
                        <w:t>effectively;</w:t>
                      </w:r>
                    </w:p>
                    <w:p w:rsidR="007C0901" w:rsidRPr="000714E1" w:rsidRDefault="007C0901" w:rsidP="00E47A32">
                      <w:pPr>
                        <w:widowControl/>
                        <w:numPr>
                          <w:ilvl w:val="0"/>
                          <w:numId w:val="26"/>
                        </w:numPr>
                        <w:suppressAutoHyphens w:val="0"/>
                        <w:rPr>
                          <w:rFonts w:cs="Arial"/>
                        </w:rPr>
                      </w:pPr>
                      <w:r w:rsidRPr="000714E1">
                        <w:rPr>
                          <w:rFonts w:cs="Arial"/>
                          <w:i/>
                          <w:iCs/>
                          <w:szCs w:val="20"/>
                        </w:rPr>
                        <w:t>work</w:t>
                      </w:r>
                      <w:r w:rsidRPr="000714E1">
                        <w:rPr>
                          <w:rFonts w:cs="Arial"/>
                          <w:szCs w:val="20"/>
                        </w:rPr>
                        <w:t xml:space="preserve"> collaboratively;</w:t>
                      </w:r>
                    </w:p>
                    <w:p w:rsidR="007C0901" w:rsidRPr="000714E1" w:rsidRDefault="007C0901" w:rsidP="00E47A32">
                      <w:pPr>
                        <w:widowControl/>
                        <w:numPr>
                          <w:ilvl w:val="0"/>
                          <w:numId w:val="26"/>
                        </w:numPr>
                        <w:suppressAutoHyphens w:val="0"/>
                        <w:rPr>
                          <w:rFonts w:cs="Arial"/>
                        </w:rPr>
                      </w:pPr>
                      <w:r w:rsidRPr="000714E1">
                        <w:rPr>
                          <w:rFonts w:cs="Arial"/>
                          <w:i/>
                          <w:iCs/>
                          <w:szCs w:val="20"/>
                        </w:rPr>
                        <w:t xml:space="preserve">embrace </w:t>
                      </w:r>
                      <w:r w:rsidRPr="000714E1">
                        <w:rPr>
                          <w:rFonts w:cs="Arial"/>
                          <w:szCs w:val="20"/>
                        </w:rPr>
                        <w:t>diversity;</w:t>
                      </w:r>
                    </w:p>
                    <w:p w:rsidR="007C0901" w:rsidRPr="000714E1" w:rsidRDefault="007C0901" w:rsidP="00E47A32">
                      <w:pPr>
                        <w:widowControl/>
                        <w:numPr>
                          <w:ilvl w:val="0"/>
                          <w:numId w:val="26"/>
                        </w:numPr>
                        <w:suppressAutoHyphens w:val="0"/>
                        <w:rPr>
                          <w:rFonts w:cs="Arial"/>
                        </w:rPr>
                      </w:pPr>
                      <w:r w:rsidRPr="000714E1">
                        <w:rPr>
                          <w:rFonts w:cs="Arial"/>
                          <w:i/>
                          <w:iCs/>
                          <w:szCs w:val="20"/>
                        </w:rPr>
                        <w:t>value</w:t>
                      </w:r>
                      <w:r w:rsidRPr="000714E1">
                        <w:rPr>
                          <w:rFonts w:cs="Arial"/>
                          <w:szCs w:val="20"/>
                        </w:rPr>
                        <w:t xml:space="preserve"> fairness and equity;</w:t>
                      </w:r>
                    </w:p>
                    <w:p w:rsidR="007C0901" w:rsidRPr="000714E1" w:rsidRDefault="007C0901" w:rsidP="00E47A32">
                      <w:pPr>
                        <w:widowControl/>
                        <w:numPr>
                          <w:ilvl w:val="0"/>
                          <w:numId w:val="26"/>
                        </w:numPr>
                        <w:suppressAutoHyphens w:val="0"/>
                        <w:rPr>
                          <w:rFonts w:cs="Arial"/>
                        </w:rPr>
                      </w:pPr>
                      <w:r w:rsidRPr="000714E1">
                        <w:rPr>
                          <w:rFonts w:cs="Arial"/>
                          <w:i/>
                          <w:iCs/>
                          <w:szCs w:val="20"/>
                        </w:rPr>
                        <w:t>advocate</w:t>
                      </w:r>
                      <w:r w:rsidRPr="000714E1">
                        <w:rPr>
                          <w:rFonts w:cs="Arial"/>
                          <w:szCs w:val="20"/>
                        </w:rPr>
                        <w:t xml:space="preserve"> powerfully on behalf of the public; and</w:t>
                      </w:r>
                    </w:p>
                    <w:p w:rsidR="007C0901" w:rsidRPr="000714E1" w:rsidRDefault="007C0901" w:rsidP="00E47A32">
                      <w:pPr>
                        <w:widowControl/>
                        <w:numPr>
                          <w:ilvl w:val="0"/>
                          <w:numId w:val="26"/>
                        </w:numPr>
                        <w:suppressAutoHyphens w:val="0"/>
                        <w:rPr>
                          <w:rFonts w:cs="Arial"/>
                        </w:rPr>
                      </w:pPr>
                      <w:proofErr w:type="gramStart"/>
                      <w:r w:rsidRPr="000714E1">
                        <w:rPr>
                          <w:rFonts w:cs="Arial"/>
                          <w:i/>
                          <w:iCs/>
                          <w:szCs w:val="20"/>
                        </w:rPr>
                        <w:t>imagine</w:t>
                      </w:r>
                      <w:proofErr w:type="gramEnd"/>
                      <w:r w:rsidRPr="000714E1">
                        <w:rPr>
                          <w:rFonts w:cs="Arial"/>
                          <w:szCs w:val="20"/>
                        </w:rPr>
                        <w:t xml:space="preserve"> new possibilities and accomplish positive change in our workplaces and in our communities.</w:t>
                      </w:r>
                    </w:p>
                  </w:txbxContent>
                </v:textbox>
              </v:shape>
            </w:pict>
          </mc:Fallback>
        </mc:AlternateContent>
      </w:r>
    </w:p>
    <w:p w:rsidR="00E47A32" w:rsidRDefault="00E47A32" w:rsidP="00E47A32">
      <w:pPr>
        <w:jc w:val="center"/>
        <w:rPr>
          <w:b/>
          <w:bCs/>
        </w:rPr>
      </w:pPr>
    </w:p>
    <w:p w:rsidR="00E47A32" w:rsidRDefault="00E47A32" w:rsidP="00E47A32">
      <w:pPr>
        <w:jc w:val="center"/>
      </w:pPr>
    </w:p>
    <w:p w:rsidR="00E47A32" w:rsidRDefault="00E47A32" w:rsidP="00E47A32"/>
    <w:p w:rsidR="00E47A32" w:rsidRDefault="00E47A32" w:rsidP="00E47A32">
      <w:pPr>
        <w:ind w:left="1800"/>
        <w:rPr>
          <w:sz w:val="28"/>
        </w:rPr>
      </w:pPr>
      <w:r>
        <w:rPr>
          <w:sz w:val="28"/>
        </w:rPr>
        <w:t> </w:t>
      </w:r>
    </w:p>
    <w:p w:rsidR="00E47A32" w:rsidRPr="000714E1" w:rsidRDefault="00E47A32" w:rsidP="00E47A32">
      <w:pPr>
        <w:rPr>
          <w:rFonts w:cs="Arial"/>
          <w:sz w:val="28"/>
        </w:rPr>
      </w:pPr>
      <w:r>
        <w:rPr>
          <w:sz w:val="28"/>
        </w:rPr>
        <w:br w:type="page"/>
      </w:r>
      <w:r w:rsidRPr="000714E1">
        <w:rPr>
          <w:rFonts w:cs="Arial"/>
          <w:b/>
          <w:bCs/>
          <w:u w:val="single"/>
        </w:rPr>
        <w:lastRenderedPageBreak/>
        <w:t>ENROLLMENT OVERVIEW - GROWTH</w:t>
      </w:r>
    </w:p>
    <w:p w:rsidR="00E47A32" w:rsidRPr="000714E1" w:rsidRDefault="00E47A32" w:rsidP="00E47A32">
      <w:pPr>
        <w:rPr>
          <w:rFonts w:cs="Arial"/>
          <w:b/>
          <w:bCs/>
        </w:rPr>
      </w:pPr>
    </w:p>
    <w:p w:rsidR="00E47A32" w:rsidRPr="000714E1" w:rsidRDefault="00E47A32" w:rsidP="00E47A32">
      <w:pPr>
        <w:rPr>
          <w:rFonts w:cs="Arial"/>
          <w:szCs w:val="20"/>
        </w:rPr>
      </w:pPr>
      <w:r w:rsidRPr="000714E1">
        <w:rPr>
          <w:rFonts w:cs="Arial"/>
          <w:szCs w:val="20"/>
        </w:rPr>
        <w:t xml:space="preserve">The MPA program at Evergreen was founded in 1980 to meet the needs of the many government workers residing and working in </w:t>
      </w:r>
      <w:smartTag w:uri="urn:schemas-microsoft-com:office:smarttags" w:element="place">
        <w:smartTag w:uri="urn:schemas-microsoft-com:office:smarttags" w:element="City">
          <w:r w:rsidRPr="000714E1">
            <w:rPr>
              <w:rFonts w:cs="Arial"/>
              <w:szCs w:val="20"/>
            </w:rPr>
            <w:t>Olympia</w:t>
          </w:r>
        </w:smartTag>
        <w:r w:rsidRPr="000714E1">
          <w:rPr>
            <w:rFonts w:cs="Arial"/>
            <w:szCs w:val="20"/>
          </w:rPr>
          <w:t xml:space="preserve">, </w:t>
        </w:r>
        <w:smartTag w:uri="urn:schemas-microsoft-com:office:smarttags" w:element="State">
          <w:r w:rsidRPr="000714E1">
            <w:rPr>
              <w:rFonts w:cs="Arial"/>
              <w:szCs w:val="20"/>
            </w:rPr>
            <w:t>Washington</w:t>
          </w:r>
        </w:smartTag>
      </w:smartTag>
      <w:r w:rsidRPr="000714E1">
        <w:rPr>
          <w:rFonts w:cs="Arial"/>
          <w:szCs w:val="20"/>
        </w:rPr>
        <w:t>.  A bit more than 20 years later, the program needed to change in order to meet the increasingly diversified needs of our student population which expanded significantly beyond the state government pool to include local/regional governments, tribal governments and non-profits.  In 2002</w:t>
      </w:r>
      <w:r>
        <w:rPr>
          <w:rFonts w:cs="Arial"/>
          <w:szCs w:val="20"/>
        </w:rPr>
        <w:t>,</w:t>
      </w:r>
      <w:r w:rsidRPr="000714E1">
        <w:rPr>
          <w:rFonts w:cs="Arial"/>
          <w:szCs w:val="20"/>
        </w:rPr>
        <w:t xml:space="preserve"> the program underwent a major redesign, the first since the program was founded.  </w:t>
      </w:r>
    </w:p>
    <w:p w:rsidR="00E47A32" w:rsidRPr="000714E1" w:rsidRDefault="00E47A32" w:rsidP="00E47A32">
      <w:pPr>
        <w:rPr>
          <w:rFonts w:cs="Arial"/>
          <w:szCs w:val="20"/>
        </w:rPr>
      </w:pPr>
    </w:p>
    <w:p w:rsidR="00E47A32" w:rsidRPr="000714E1" w:rsidRDefault="00E47A32" w:rsidP="00E47A32">
      <w:pPr>
        <w:rPr>
          <w:rFonts w:cs="Arial"/>
          <w:szCs w:val="20"/>
        </w:rPr>
      </w:pPr>
      <w:r w:rsidRPr="000714E1">
        <w:rPr>
          <w:rFonts w:cs="Arial"/>
          <w:szCs w:val="20"/>
        </w:rPr>
        <w:t>Research to support the redesign effort indicated that a re-visioning of the program was overdue and students needed more choice and flexibility in their studies.  The redesign included significant curriculum changes that make it easier for students to pursue the program at their own pace and the establishment of three concentrations of study: public and nonprofit administration (general studies), public policy; and tribal governance (a separate cohort of students).  Our tribal governance MPA is the first of its kind in the country.</w:t>
      </w:r>
    </w:p>
    <w:p w:rsidR="00E47A32" w:rsidRPr="000714E1" w:rsidRDefault="00E47A32" w:rsidP="00E47A32">
      <w:pPr>
        <w:rPr>
          <w:rFonts w:cs="Arial"/>
          <w:szCs w:val="20"/>
        </w:rPr>
      </w:pPr>
    </w:p>
    <w:p w:rsidR="00E47A32" w:rsidRPr="000714E1" w:rsidRDefault="00E47A32" w:rsidP="00E47A32">
      <w:pPr>
        <w:rPr>
          <w:rFonts w:cs="Arial"/>
          <w:szCs w:val="20"/>
        </w:rPr>
      </w:pPr>
      <w:r w:rsidRPr="000714E1">
        <w:rPr>
          <w:rFonts w:cs="Arial"/>
          <w:szCs w:val="20"/>
        </w:rPr>
        <w:t>In 2006, we partnered with the Master of Environmental Study (MES) program to matriculate the first joint MES/MPA degree students.</w:t>
      </w:r>
    </w:p>
    <w:p w:rsidR="00E47A32" w:rsidRPr="000714E1" w:rsidRDefault="00E47A32" w:rsidP="00E47A32">
      <w:pPr>
        <w:rPr>
          <w:rFonts w:cs="Arial"/>
          <w:szCs w:val="20"/>
        </w:rPr>
      </w:pPr>
    </w:p>
    <w:p w:rsidR="00E47A32" w:rsidRPr="000714E1" w:rsidRDefault="00E47A32" w:rsidP="00E47A32">
      <w:pPr>
        <w:rPr>
          <w:rFonts w:cs="Arial"/>
          <w:szCs w:val="20"/>
        </w:rPr>
      </w:pPr>
      <w:r w:rsidRPr="000714E1">
        <w:rPr>
          <w:rFonts w:cs="Arial"/>
          <w:szCs w:val="20"/>
        </w:rPr>
        <w:t>Enrollment increased (as did target FTE</w:t>
      </w:r>
      <w:r w:rsidRPr="000714E1">
        <w:rPr>
          <w:rStyle w:val="FootnoteReference"/>
          <w:rFonts w:cs="Arial"/>
          <w:szCs w:val="20"/>
        </w:rPr>
        <w:footnoteReference w:id="1"/>
      </w:r>
      <w:r w:rsidRPr="000714E1">
        <w:rPr>
          <w:rFonts w:cs="Arial"/>
          <w:szCs w:val="20"/>
        </w:rPr>
        <w:t xml:space="preserve">) between academic years (AY) 2001-2002 and when the redesign took effect (2002-2003), yet it wasn’t until AY 2005-2006 that the program began to meet or exceed target FTEs.  The lag in enrollment growth is partly due to the start-up of the </w:t>
      </w:r>
      <w:r>
        <w:rPr>
          <w:rFonts w:cs="Arial"/>
          <w:szCs w:val="20"/>
        </w:rPr>
        <w:t>tribal</w:t>
      </w:r>
      <w:r w:rsidRPr="000714E1">
        <w:rPr>
          <w:rFonts w:cs="Arial"/>
          <w:szCs w:val="20"/>
        </w:rPr>
        <w:t xml:space="preserve"> cohort which, in 2006-2007 is almost at target (actual = 21.3 annual average FTE; target = 25 annual average FTE).  We expect to meet or exceed </w:t>
      </w:r>
      <w:r>
        <w:rPr>
          <w:rFonts w:cs="Arial"/>
          <w:szCs w:val="20"/>
        </w:rPr>
        <w:t>tribal cohort</w:t>
      </w:r>
      <w:r w:rsidRPr="000714E1">
        <w:rPr>
          <w:rFonts w:cs="Arial"/>
          <w:szCs w:val="20"/>
        </w:rPr>
        <w:t xml:space="preserve"> targets in the coming academic years</w:t>
      </w:r>
      <w:r>
        <w:rPr>
          <w:rFonts w:cs="Arial"/>
          <w:szCs w:val="20"/>
        </w:rPr>
        <w:t>.</w:t>
      </w:r>
    </w:p>
    <w:p w:rsidR="00E47A32" w:rsidRPr="004F4B04" w:rsidRDefault="00E47A32" w:rsidP="00E47A32">
      <w:pPr>
        <w:rPr>
          <w:sz w:val="22"/>
        </w:rPr>
      </w:pPr>
      <w:r>
        <w:rPr>
          <w:noProof/>
          <w:lang w:eastAsia="en-US" w:bidi="ar-SA"/>
        </w:rPr>
        <w:drawing>
          <wp:anchor distT="0" distB="0" distL="114300" distR="114300" simplePos="0" relativeHeight="251677696" behindDoc="0" locked="0" layoutInCell="1" allowOverlap="1">
            <wp:simplePos x="0" y="0"/>
            <wp:positionH relativeFrom="column">
              <wp:posOffset>0</wp:posOffset>
            </wp:positionH>
            <wp:positionV relativeFrom="paragraph">
              <wp:posOffset>102235</wp:posOffset>
            </wp:positionV>
            <wp:extent cx="5483860" cy="3094990"/>
            <wp:effectExtent l="0" t="1905" r="2540" b="0"/>
            <wp:wrapSquare wrapText="bothSides"/>
            <wp:docPr id="23" name="Chart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Pr="000714E1">
        <w:rPr>
          <w:rFonts w:cs="Arial"/>
          <w:szCs w:val="20"/>
        </w:rPr>
        <w:t xml:space="preserve">In addition, the MPA program has been successively serving more students (matriculated MPA students, Graduate Special Students, other graduate students and undergraduates) since </w:t>
      </w:r>
      <w:proofErr w:type="gramStart"/>
      <w:r w:rsidRPr="000714E1">
        <w:rPr>
          <w:rFonts w:cs="Arial"/>
          <w:szCs w:val="20"/>
        </w:rPr>
        <w:t>Fall</w:t>
      </w:r>
      <w:proofErr w:type="gramEnd"/>
      <w:r w:rsidRPr="000714E1">
        <w:rPr>
          <w:rFonts w:cs="Arial"/>
          <w:szCs w:val="20"/>
        </w:rPr>
        <w:t xml:space="preserve">, 2002, as can be seen in Figure 2.  </w:t>
      </w:r>
    </w:p>
    <w:p w:rsidR="00E47A32" w:rsidRDefault="00E47A32" w:rsidP="00E47A32">
      <w:pPr>
        <w:rPr>
          <w:sz w:val="22"/>
        </w:rPr>
      </w:pPr>
      <w:r>
        <w:rPr>
          <w:noProof/>
          <w:lang w:eastAsia="en-US" w:bidi="ar-SA"/>
        </w:rPr>
        <w:lastRenderedPageBreak/>
        <w:drawing>
          <wp:anchor distT="0" distB="0" distL="114300" distR="114300" simplePos="0" relativeHeight="251676672" behindDoc="0" locked="0" layoutInCell="1" allowOverlap="1">
            <wp:simplePos x="0" y="0"/>
            <wp:positionH relativeFrom="column">
              <wp:align>center</wp:align>
            </wp:positionH>
            <wp:positionV relativeFrom="paragraph">
              <wp:posOffset>43180</wp:posOffset>
            </wp:positionV>
            <wp:extent cx="5067300" cy="4118610"/>
            <wp:effectExtent l="0" t="0" r="0" b="635"/>
            <wp:wrapSquare wrapText="bothSides"/>
            <wp:docPr id="22" name="Chart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p w:rsidR="00E47A32" w:rsidRPr="000714E1" w:rsidRDefault="00E47A32" w:rsidP="00E47A32">
      <w:pPr>
        <w:rPr>
          <w:rFonts w:cs="Arial"/>
          <w:b/>
          <w:u w:val="single"/>
        </w:rPr>
      </w:pPr>
      <w:r w:rsidRPr="000714E1">
        <w:rPr>
          <w:rFonts w:cs="Arial"/>
          <w:b/>
          <w:u w:val="single"/>
        </w:rPr>
        <w:t>OVERVIEW: PROGRAM OF STUDY</w:t>
      </w:r>
    </w:p>
    <w:p w:rsidR="00E47A32" w:rsidRPr="000714E1" w:rsidRDefault="00E47A32" w:rsidP="00E47A32">
      <w:pPr>
        <w:rPr>
          <w:rFonts w:cs="Arial"/>
          <w:szCs w:val="20"/>
        </w:rPr>
      </w:pPr>
    </w:p>
    <w:p w:rsidR="00E47A32" w:rsidRDefault="00E47A32" w:rsidP="00E47A32">
      <w:pPr>
        <w:rPr>
          <w:rFonts w:cs="Arial"/>
          <w:szCs w:val="20"/>
        </w:rPr>
      </w:pPr>
      <w:r w:rsidRPr="000714E1">
        <w:rPr>
          <w:rFonts w:cs="Arial"/>
          <w:szCs w:val="20"/>
        </w:rPr>
        <w:t>The redesigned MPA program meets the needs of students by giving them greater choice not only in the concentration areas, but also in the length of time to complete the program. Some students choose to complete the program within two years, while others may choose three to four years. To meet the needs of working students, classes meet in the evening, on Saturdays and in intensive weekend formats.</w:t>
      </w:r>
      <w:r>
        <w:rPr>
          <w:rFonts w:cs="Arial"/>
          <w:szCs w:val="20"/>
        </w:rPr>
        <w:t xml:space="preserve">  </w:t>
      </w:r>
    </w:p>
    <w:p w:rsidR="00E47A32" w:rsidRPr="000714E1" w:rsidRDefault="00E47A32" w:rsidP="00E47A32">
      <w:pPr>
        <w:rPr>
          <w:rFonts w:cs="Arial"/>
          <w:szCs w:val="20"/>
        </w:rPr>
      </w:pPr>
    </w:p>
    <w:p w:rsidR="00E47A32" w:rsidRDefault="00E47A32" w:rsidP="00E47A32">
      <w:pPr>
        <w:rPr>
          <w:rFonts w:cs="Arial"/>
          <w:szCs w:val="20"/>
        </w:rPr>
      </w:pPr>
      <w:r w:rsidRPr="000714E1">
        <w:rPr>
          <w:rFonts w:cs="Arial"/>
          <w:szCs w:val="20"/>
        </w:rPr>
        <w:t>The MPA program consists of 60 quarter-credit hours.  All students take two years of Core (4 hours/quarter; total = 24 hours), typically with their cohort, and 36 hours of a combination of required and elective classes, depending on their concentration</w:t>
      </w:r>
      <w:r>
        <w:rPr>
          <w:rFonts w:cs="Arial"/>
          <w:szCs w:val="20"/>
        </w:rPr>
        <w:t xml:space="preserve"> (the Core credit hours will change with the 2008-2009 cohort, when we build economics, previously a prerequisite, into our Core curriculum)</w:t>
      </w:r>
      <w:r w:rsidRPr="000714E1">
        <w:rPr>
          <w:rFonts w:cs="Arial"/>
          <w:szCs w:val="20"/>
        </w:rPr>
        <w:t>.  All concentrations culminate in a Capstone course or an optional thesis.</w:t>
      </w:r>
    </w:p>
    <w:p w:rsidR="00E47A32" w:rsidRDefault="00E47A32" w:rsidP="00E47A32">
      <w:pPr>
        <w:pStyle w:val="Body"/>
        <w:jc w:val="left"/>
        <w:rPr>
          <w:rFonts w:ascii="Arial" w:hAnsi="Arial" w:cs="Arial"/>
          <w:sz w:val="20"/>
          <w:szCs w:val="20"/>
        </w:rPr>
      </w:pPr>
    </w:p>
    <w:tbl>
      <w:tblPr>
        <w:tblStyle w:val="TableGrid"/>
        <w:tblpPr w:leftFromText="180" w:rightFromText="180" w:vertAnchor="text" w:horzAnchor="margin" w:tblpXSpec="right" w:tblpY="2"/>
        <w:tblW w:w="0" w:type="auto"/>
        <w:tblCellMar>
          <w:left w:w="115" w:type="dxa"/>
          <w:right w:w="115" w:type="dxa"/>
        </w:tblCellMar>
        <w:tblLook w:val="01E0" w:firstRow="1" w:lastRow="1" w:firstColumn="1" w:lastColumn="1" w:noHBand="0" w:noVBand="0"/>
      </w:tblPr>
      <w:tblGrid>
        <w:gridCol w:w="2736"/>
        <w:gridCol w:w="1612"/>
      </w:tblGrid>
      <w:tr w:rsidR="00E47A32" w:rsidRPr="0055780D" w:rsidTr="0030372B">
        <w:trPr>
          <w:trHeight w:val="530"/>
        </w:trPr>
        <w:tc>
          <w:tcPr>
            <w:tcW w:w="4348" w:type="dxa"/>
            <w:gridSpan w:val="2"/>
            <w:shd w:val="clear" w:color="auto" w:fill="CCFFFF"/>
          </w:tcPr>
          <w:p w:rsidR="00E47A32" w:rsidRPr="0055780D" w:rsidRDefault="00E47A32" w:rsidP="0030372B">
            <w:pPr>
              <w:rPr>
                <w:rFonts w:cs="Arial"/>
                <w:b/>
                <w:szCs w:val="20"/>
              </w:rPr>
            </w:pPr>
            <w:r w:rsidRPr="0055780D">
              <w:rPr>
                <w:rFonts w:cs="Arial"/>
                <w:b/>
                <w:szCs w:val="20"/>
              </w:rPr>
              <w:t>Degree Requirements for Public and Non-profit Administration Concentration</w:t>
            </w:r>
          </w:p>
        </w:tc>
      </w:tr>
      <w:tr w:rsidR="00E47A32" w:rsidRPr="0055780D" w:rsidTr="0030372B">
        <w:trPr>
          <w:trHeight w:val="273"/>
        </w:trPr>
        <w:tc>
          <w:tcPr>
            <w:tcW w:w="2736" w:type="dxa"/>
          </w:tcPr>
          <w:p w:rsidR="00E47A32" w:rsidRPr="0055780D" w:rsidRDefault="00E47A32" w:rsidP="0030372B">
            <w:pPr>
              <w:rPr>
                <w:rFonts w:cs="Arial"/>
                <w:szCs w:val="20"/>
              </w:rPr>
            </w:pPr>
            <w:r w:rsidRPr="0055780D">
              <w:rPr>
                <w:rFonts w:cs="Arial"/>
                <w:szCs w:val="20"/>
              </w:rPr>
              <w:t>1</w:t>
            </w:r>
            <w:r w:rsidRPr="0055780D">
              <w:rPr>
                <w:rFonts w:cs="Arial"/>
                <w:szCs w:val="20"/>
                <w:vertAlign w:val="superscript"/>
              </w:rPr>
              <w:t>st</w:t>
            </w:r>
            <w:r w:rsidRPr="0055780D">
              <w:rPr>
                <w:rFonts w:cs="Arial"/>
                <w:szCs w:val="20"/>
              </w:rPr>
              <w:t xml:space="preserve"> and 2</w:t>
            </w:r>
            <w:r w:rsidRPr="0055780D">
              <w:rPr>
                <w:rFonts w:cs="Arial"/>
                <w:szCs w:val="20"/>
                <w:vertAlign w:val="superscript"/>
              </w:rPr>
              <w:t>nd</w:t>
            </w:r>
            <w:r w:rsidRPr="0055780D">
              <w:rPr>
                <w:rFonts w:cs="Arial"/>
                <w:szCs w:val="20"/>
              </w:rPr>
              <w:t xml:space="preserve"> Year Core</w:t>
            </w:r>
          </w:p>
        </w:tc>
        <w:tc>
          <w:tcPr>
            <w:tcW w:w="1612" w:type="dxa"/>
          </w:tcPr>
          <w:p w:rsidR="00E47A32" w:rsidRPr="0055780D" w:rsidRDefault="00E47A32" w:rsidP="0030372B">
            <w:pPr>
              <w:rPr>
                <w:rFonts w:cs="Arial"/>
                <w:szCs w:val="20"/>
              </w:rPr>
            </w:pPr>
            <w:r w:rsidRPr="0055780D">
              <w:rPr>
                <w:rFonts w:cs="Arial"/>
                <w:szCs w:val="20"/>
              </w:rPr>
              <w:t>24 credits</w:t>
            </w:r>
          </w:p>
        </w:tc>
      </w:tr>
      <w:tr w:rsidR="00E47A32" w:rsidRPr="0055780D" w:rsidTr="0030372B">
        <w:trPr>
          <w:trHeight w:val="257"/>
        </w:trPr>
        <w:tc>
          <w:tcPr>
            <w:tcW w:w="2736" w:type="dxa"/>
          </w:tcPr>
          <w:p w:rsidR="00E47A32" w:rsidRPr="0055780D" w:rsidRDefault="00E47A32" w:rsidP="0030372B">
            <w:pPr>
              <w:rPr>
                <w:rFonts w:cs="Arial"/>
                <w:szCs w:val="20"/>
              </w:rPr>
            </w:pPr>
            <w:r w:rsidRPr="0055780D">
              <w:rPr>
                <w:rFonts w:cs="Arial"/>
                <w:szCs w:val="20"/>
              </w:rPr>
              <w:t>Electives</w:t>
            </w:r>
          </w:p>
        </w:tc>
        <w:tc>
          <w:tcPr>
            <w:tcW w:w="1612" w:type="dxa"/>
          </w:tcPr>
          <w:p w:rsidR="00E47A32" w:rsidRPr="0055780D" w:rsidRDefault="00E47A32" w:rsidP="0030372B">
            <w:pPr>
              <w:rPr>
                <w:rFonts w:cs="Arial"/>
                <w:szCs w:val="20"/>
              </w:rPr>
            </w:pPr>
            <w:r w:rsidRPr="0055780D">
              <w:rPr>
                <w:rFonts w:cs="Arial"/>
                <w:szCs w:val="20"/>
              </w:rPr>
              <w:t>32 credits</w:t>
            </w:r>
          </w:p>
        </w:tc>
      </w:tr>
      <w:tr w:rsidR="00E47A32" w:rsidRPr="0055780D" w:rsidTr="0030372B">
        <w:trPr>
          <w:trHeight w:val="273"/>
        </w:trPr>
        <w:tc>
          <w:tcPr>
            <w:tcW w:w="2736" w:type="dxa"/>
          </w:tcPr>
          <w:p w:rsidR="00E47A32" w:rsidRPr="0055780D" w:rsidRDefault="00E47A32" w:rsidP="0030372B">
            <w:pPr>
              <w:rPr>
                <w:rFonts w:cs="Arial"/>
                <w:szCs w:val="20"/>
              </w:rPr>
            </w:pPr>
            <w:r w:rsidRPr="0055780D">
              <w:rPr>
                <w:rFonts w:cs="Arial"/>
                <w:szCs w:val="20"/>
              </w:rPr>
              <w:t>Capstone</w:t>
            </w:r>
          </w:p>
        </w:tc>
        <w:tc>
          <w:tcPr>
            <w:tcW w:w="1612" w:type="dxa"/>
          </w:tcPr>
          <w:p w:rsidR="00E47A32" w:rsidRPr="0055780D" w:rsidRDefault="00E47A32" w:rsidP="0030372B">
            <w:pPr>
              <w:rPr>
                <w:rFonts w:cs="Arial"/>
                <w:szCs w:val="20"/>
              </w:rPr>
            </w:pPr>
            <w:r w:rsidRPr="0055780D">
              <w:rPr>
                <w:rFonts w:cs="Arial"/>
                <w:szCs w:val="20"/>
              </w:rPr>
              <w:t>4 credits</w:t>
            </w:r>
          </w:p>
        </w:tc>
      </w:tr>
      <w:tr w:rsidR="00E47A32" w:rsidRPr="0055780D" w:rsidTr="0030372B">
        <w:trPr>
          <w:trHeight w:val="273"/>
        </w:trPr>
        <w:tc>
          <w:tcPr>
            <w:tcW w:w="2736" w:type="dxa"/>
          </w:tcPr>
          <w:p w:rsidR="00E47A32" w:rsidRPr="0055780D" w:rsidRDefault="00E47A32" w:rsidP="0030372B">
            <w:pPr>
              <w:rPr>
                <w:rFonts w:cs="Arial"/>
                <w:szCs w:val="20"/>
              </w:rPr>
            </w:pPr>
            <w:r w:rsidRPr="0055780D">
              <w:rPr>
                <w:rFonts w:cs="Arial"/>
                <w:szCs w:val="20"/>
              </w:rPr>
              <w:t>Total Credits</w:t>
            </w:r>
          </w:p>
        </w:tc>
        <w:tc>
          <w:tcPr>
            <w:tcW w:w="1612" w:type="dxa"/>
          </w:tcPr>
          <w:p w:rsidR="00E47A32" w:rsidRPr="0055780D" w:rsidRDefault="00E47A32" w:rsidP="0030372B">
            <w:pPr>
              <w:rPr>
                <w:rFonts w:cs="Arial"/>
                <w:szCs w:val="20"/>
              </w:rPr>
            </w:pPr>
            <w:r w:rsidRPr="0055780D">
              <w:rPr>
                <w:rFonts w:cs="Arial"/>
                <w:szCs w:val="20"/>
              </w:rPr>
              <w:t>60 credits</w:t>
            </w:r>
          </w:p>
        </w:tc>
      </w:tr>
    </w:tbl>
    <w:p w:rsidR="00E47A32" w:rsidRPr="0055780D" w:rsidRDefault="00E47A32" w:rsidP="00E47A32">
      <w:pPr>
        <w:pStyle w:val="Body"/>
        <w:jc w:val="left"/>
        <w:rPr>
          <w:rFonts w:ascii="Arial" w:hAnsi="Arial" w:cs="Arial"/>
          <w:sz w:val="20"/>
          <w:szCs w:val="20"/>
        </w:rPr>
      </w:pPr>
      <w:r w:rsidRPr="0055780D">
        <w:rPr>
          <w:rFonts w:ascii="Arial" w:hAnsi="Arial" w:cs="Arial"/>
          <w:sz w:val="20"/>
          <w:szCs w:val="20"/>
        </w:rPr>
        <w:t>The</w:t>
      </w:r>
      <w:r>
        <w:rPr>
          <w:rFonts w:ascii="Arial" w:hAnsi="Arial" w:cs="Arial"/>
          <w:sz w:val="20"/>
          <w:szCs w:val="20"/>
        </w:rPr>
        <w:t xml:space="preserve"> </w:t>
      </w:r>
      <w:r w:rsidRPr="00E31533">
        <w:rPr>
          <w:rFonts w:ascii="Arial" w:hAnsi="Arial" w:cs="Arial"/>
          <w:sz w:val="20"/>
          <w:szCs w:val="20"/>
          <w:u w:val="single"/>
        </w:rPr>
        <w:t>Public and Non-Profit Administration</w:t>
      </w:r>
      <w:r>
        <w:rPr>
          <w:rFonts w:ascii="Arial" w:hAnsi="Arial" w:cs="Arial"/>
          <w:sz w:val="20"/>
          <w:szCs w:val="20"/>
        </w:rPr>
        <w:t xml:space="preserve"> concentration</w:t>
      </w:r>
      <w:r w:rsidRPr="0055780D">
        <w:rPr>
          <w:rFonts w:ascii="Arial" w:hAnsi="Arial" w:cs="Arial"/>
          <w:sz w:val="20"/>
          <w:szCs w:val="20"/>
        </w:rPr>
        <w:t xml:space="preserve"> covers the critical elements of administration—budgeting, strategic planning, human resources and information systems, public law, leadership and ethics, multicultural competencies, and more—as well as the unique nature and needs of nonprofit and government organizations.</w:t>
      </w:r>
    </w:p>
    <w:tbl>
      <w:tblPr>
        <w:tblStyle w:val="TableGrid"/>
        <w:tblpPr w:leftFromText="180" w:rightFromText="180" w:vertAnchor="text" w:horzAnchor="margin" w:tblpXSpec="right" w:tblpY="92"/>
        <w:tblW w:w="0" w:type="auto"/>
        <w:tblLook w:val="01E0" w:firstRow="1" w:lastRow="1" w:firstColumn="1" w:lastColumn="1" w:noHBand="0" w:noVBand="0"/>
      </w:tblPr>
      <w:tblGrid>
        <w:gridCol w:w="2736"/>
        <w:gridCol w:w="1612"/>
      </w:tblGrid>
      <w:tr w:rsidR="00E47A32" w:rsidRPr="0055780D" w:rsidTr="0030372B">
        <w:trPr>
          <w:trHeight w:val="540"/>
        </w:trPr>
        <w:tc>
          <w:tcPr>
            <w:tcW w:w="4348" w:type="dxa"/>
            <w:gridSpan w:val="2"/>
            <w:shd w:val="clear" w:color="auto" w:fill="CCFFFF"/>
          </w:tcPr>
          <w:p w:rsidR="00E47A32" w:rsidRPr="0055780D" w:rsidRDefault="00E47A32" w:rsidP="0030372B">
            <w:pPr>
              <w:rPr>
                <w:rFonts w:cs="Arial"/>
                <w:b/>
                <w:szCs w:val="20"/>
              </w:rPr>
            </w:pPr>
            <w:r w:rsidRPr="0055780D">
              <w:rPr>
                <w:rFonts w:cs="Arial"/>
                <w:b/>
                <w:szCs w:val="20"/>
              </w:rPr>
              <w:t xml:space="preserve">Degree Requirements for </w:t>
            </w:r>
          </w:p>
          <w:p w:rsidR="00E47A32" w:rsidRPr="0055780D" w:rsidRDefault="00E47A32" w:rsidP="0030372B">
            <w:pPr>
              <w:rPr>
                <w:rFonts w:cs="Arial"/>
                <w:szCs w:val="20"/>
              </w:rPr>
            </w:pPr>
            <w:r w:rsidRPr="0055780D">
              <w:rPr>
                <w:rFonts w:cs="Arial"/>
                <w:b/>
                <w:szCs w:val="20"/>
              </w:rPr>
              <w:t>Public Policy Concentration</w:t>
            </w:r>
          </w:p>
        </w:tc>
      </w:tr>
      <w:tr w:rsidR="00E47A32" w:rsidRPr="0055780D" w:rsidTr="0030372B">
        <w:trPr>
          <w:trHeight w:val="254"/>
        </w:trPr>
        <w:tc>
          <w:tcPr>
            <w:tcW w:w="2736" w:type="dxa"/>
          </w:tcPr>
          <w:p w:rsidR="00E47A32" w:rsidRPr="0055780D" w:rsidRDefault="00E47A32" w:rsidP="0030372B">
            <w:pPr>
              <w:rPr>
                <w:rFonts w:cs="Arial"/>
                <w:szCs w:val="20"/>
              </w:rPr>
            </w:pPr>
            <w:r w:rsidRPr="0055780D">
              <w:rPr>
                <w:rFonts w:cs="Arial"/>
                <w:szCs w:val="20"/>
              </w:rPr>
              <w:t>1</w:t>
            </w:r>
            <w:r w:rsidRPr="0055780D">
              <w:rPr>
                <w:rFonts w:cs="Arial"/>
                <w:szCs w:val="20"/>
                <w:vertAlign w:val="superscript"/>
              </w:rPr>
              <w:t>st</w:t>
            </w:r>
            <w:r w:rsidRPr="0055780D">
              <w:rPr>
                <w:rFonts w:cs="Arial"/>
                <w:szCs w:val="20"/>
              </w:rPr>
              <w:t xml:space="preserve"> and 2</w:t>
            </w:r>
            <w:r w:rsidRPr="0055780D">
              <w:rPr>
                <w:rFonts w:cs="Arial"/>
                <w:szCs w:val="20"/>
                <w:vertAlign w:val="superscript"/>
              </w:rPr>
              <w:t>nd</w:t>
            </w:r>
            <w:r w:rsidRPr="0055780D">
              <w:rPr>
                <w:rFonts w:cs="Arial"/>
                <w:szCs w:val="20"/>
              </w:rPr>
              <w:t xml:space="preserve"> Year Core</w:t>
            </w:r>
          </w:p>
        </w:tc>
        <w:tc>
          <w:tcPr>
            <w:tcW w:w="1612" w:type="dxa"/>
          </w:tcPr>
          <w:p w:rsidR="00E47A32" w:rsidRPr="0055780D" w:rsidRDefault="00E47A32" w:rsidP="0030372B">
            <w:pPr>
              <w:rPr>
                <w:rFonts w:cs="Arial"/>
                <w:szCs w:val="20"/>
              </w:rPr>
            </w:pPr>
            <w:r>
              <w:rPr>
                <w:rFonts w:cs="Arial"/>
                <w:szCs w:val="20"/>
              </w:rPr>
              <w:t>24</w:t>
            </w:r>
            <w:r w:rsidRPr="0055780D">
              <w:rPr>
                <w:rFonts w:cs="Arial"/>
                <w:szCs w:val="20"/>
              </w:rPr>
              <w:t xml:space="preserve"> credits</w:t>
            </w:r>
          </w:p>
        </w:tc>
      </w:tr>
      <w:tr w:rsidR="00E47A32" w:rsidRPr="0055780D" w:rsidTr="0030372B">
        <w:trPr>
          <w:trHeight w:val="524"/>
        </w:trPr>
        <w:tc>
          <w:tcPr>
            <w:tcW w:w="2736" w:type="dxa"/>
          </w:tcPr>
          <w:p w:rsidR="00E47A32" w:rsidRPr="0055780D" w:rsidRDefault="00E47A32" w:rsidP="0030372B">
            <w:pPr>
              <w:rPr>
                <w:rFonts w:cs="Arial"/>
                <w:szCs w:val="20"/>
              </w:rPr>
            </w:pPr>
            <w:r w:rsidRPr="0055780D">
              <w:rPr>
                <w:rFonts w:cs="Arial"/>
                <w:szCs w:val="20"/>
              </w:rPr>
              <w:t>Foundations of Public Policy</w:t>
            </w:r>
          </w:p>
        </w:tc>
        <w:tc>
          <w:tcPr>
            <w:tcW w:w="1612" w:type="dxa"/>
          </w:tcPr>
          <w:p w:rsidR="00E47A32" w:rsidRPr="0055780D" w:rsidRDefault="00E47A32" w:rsidP="0030372B">
            <w:pPr>
              <w:rPr>
                <w:rFonts w:cs="Arial"/>
                <w:szCs w:val="20"/>
              </w:rPr>
            </w:pPr>
            <w:r w:rsidRPr="0055780D">
              <w:rPr>
                <w:rFonts w:cs="Arial"/>
                <w:szCs w:val="20"/>
              </w:rPr>
              <w:t>4 credits</w:t>
            </w:r>
          </w:p>
        </w:tc>
      </w:tr>
      <w:tr w:rsidR="00E47A32" w:rsidRPr="0055780D" w:rsidTr="0030372B">
        <w:trPr>
          <w:trHeight w:val="540"/>
        </w:trPr>
        <w:tc>
          <w:tcPr>
            <w:tcW w:w="2736" w:type="dxa"/>
          </w:tcPr>
          <w:p w:rsidR="00E47A32" w:rsidRPr="0055780D" w:rsidRDefault="00E47A32" w:rsidP="0030372B">
            <w:pPr>
              <w:rPr>
                <w:rFonts w:cs="Arial"/>
                <w:szCs w:val="20"/>
              </w:rPr>
            </w:pPr>
            <w:r w:rsidRPr="0055780D">
              <w:rPr>
                <w:rFonts w:cs="Arial"/>
                <w:szCs w:val="20"/>
              </w:rPr>
              <w:lastRenderedPageBreak/>
              <w:t>Advanced Research Methods</w:t>
            </w:r>
          </w:p>
        </w:tc>
        <w:tc>
          <w:tcPr>
            <w:tcW w:w="1612" w:type="dxa"/>
          </w:tcPr>
          <w:p w:rsidR="00E47A32" w:rsidRPr="0055780D" w:rsidRDefault="00E47A32" w:rsidP="0030372B">
            <w:pPr>
              <w:rPr>
                <w:rFonts w:cs="Arial"/>
                <w:szCs w:val="20"/>
              </w:rPr>
            </w:pPr>
            <w:r w:rsidRPr="0055780D">
              <w:rPr>
                <w:rFonts w:cs="Arial"/>
                <w:szCs w:val="20"/>
              </w:rPr>
              <w:t>4 credits</w:t>
            </w:r>
          </w:p>
        </w:tc>
      </w:tr>
      <w:tr w:rsidR="00E47A32" w:rsidRPr="0055780D" w:rsidTr="0030372B">
        <w:trPr>
          <w:trHeight w:val="254"/>
        </w:trPr>
        <w:tc>
          <w:tcPr>
            <w:tcW w:w="2736" w:type="dxa"/>
          </w:tcPr>
          <w:p w:rsidR="00E47A32" w:rsidRPr="0055780D" w:rsidRDefault="00E47A32" w:rsidP="0030372B">
            <w:pPr>
              <w:rPr>
                <w:rFonts w:cs="Arial"/>
                <w:szCs w:val="20"/>
              </w:rPr>
            </w:pPr>
            <w:r w:rsidRPr="0055780D">
              <w:rPr>
                <w:rFonts w:cs="Arial"/>
                <w:szCs w:val="20"/>
              </w:rPr>
              <w:t>Electives</w:t>
            </w:r>
          </w:p>
        </w:tc>
        <w:tc>
          <w:tcPr>
            <w:tcW w:w="1612" w:type="dxa"/>
          </w:tcPr>
          <w:p w:rsidR="00E47A32" w:rsidRPr="0055780D" w:rsidRDefault="00E47A32" w:rsidP="0030372B">
            <w:pPr>
              <w:rPr>
                <w:rFonts w:cs="Arial"/>
                <w:szCs w:val="20"/>
              </w:rPr>
            </w:pPr>
            <w:r>
              <w:rPr>
                <w:rFonts w:cs="Arial"/>
                <w:szCs w:val="20"/>
              </w:rPr>
              <w:t>24 credits</w:t>
            </w:r>
          </w:p>
        </w:tc>
      </w:tr>
      <w:tr w:rsidR="00E47A32" w:rsidRPr="0055780D" w:rsidTr="0030372B">
        <w:trPr>
          <w:trHeight w:val="270"/>
        </w:trPr>
        <w:tc>
          <w:tcPr>
            <w:tcW w:w="2736" w:type="dxa"/>
          </w:tcPr>
          <w:p w:rsidR="00E47A32" w:rsidRPr="0055780D" w:rsidRDefault="00E47A32" w:rsidP="0030372B">
            <w:pPr>
              <w:rPr>
                <w:rFonts w:cs="Arial"/>
                <w:szCs w:val="20"/>
              </w:rPr>
            </w:pPr>
            <w:r w:rsidRPr="0055780D">
              <w:rPr>
                <w:rFonts w:cs="Arial"/>
                <w:szCs w:val="20"/>
              </w:rPr>
              <w:t>Capstone</w:t>
            </w:r>
          </w:p>
        </w:tc>
        <w:tc>
          <w:tcPr>
            <w:tcW w:w="1612" w:type="dxa"/>
          </w:tcPr>
          <w:p w:rsidR="00E47A32" w:rsidRPr="0055780D" w:rsidRDefault="00E47A32" w:rsidP="0030372B">
            <w:pPr>
              <w:rPr>
                <w:rFonts w:cs="Arial"/>
                <w:szCs w:val="20"/>
              </w:rPr>
            </w:pPr>
            <w:r w:rsidRPr="0055780D">
              <w:rPr>
                <w:rFonts w:cs="Arial"/>
                <w:szCs w:val="20"/>
              </w:rPr>
              <w:t>4 credits</w:t>
            </w:r>
          </w:p>
        </w:tc>
      </w:tr>
      <w:tr w:rsidR="00E47A32" w:rsidRPr="0055780D" w:rsidTr="0030372B">
        <w:trPr>
          <w:trHeight w:val="270"/>
        </w:trPr>
        <w:tc>
          <w:tcPr>
            <w:tcW w:w="2736" w:type="dxa"/>
          </w:tcPr>
          <w:p w:rsidR="00E47A32" w:rsidRPr="0055780D" w:rsidRDefault="00E47A32" w:rsidP="0030372B">
            <w:pPr>
              <w:rPr>
                <w:rFonts w:cs="Arial"/>
                <w:szCs w:val="20"/>
              </w:rPr>
            </w:pPr>
            <w:r w:rsidRPr="0055780D">
              <w:rPr>
                <w:rFonts w:cs="Arial"/>
                <w:szCs w:val="20"/>
              </w:rPr>
              <w:t>Total Credits</w:t>
            </w:r>
          </w:p>
        </w:tc>
        <w:tc>
          <w:tcPr>
            <w:tcW w:w="1612" w:type="dxa"/>
          </w:tcPr>
          <w:p w:rsidR="00E47A32" w:rsidRPr="0055780D" w:rsidRDefault="00E47A32" w:rsidP="0030372B">
            <w:pPr>
              <w:rPr>
                <w:rFonts w:cs="Arial"/>
                <w:szCs w:val="20"/>
              </w:rPr>
            </w:pPr>
            <w:r w:rsidRPr="0055780D">
              <w:rPr>
                <w:rFonts w:cs="Arial"/>
                <w:szCs w:val="20"/>
              </w:rPr>
              <w:t>60 credits</w:t>
            </w:r>
          </w:p>
        </w:tc>
      </w:tr>
    </w:tbl>
    <w:p w:rsidR="00E47A32" w:rsidRDefault="00E47A32" w:rsidP="00E47A32">
      <w:pPr>
        <w:pStyle w:val="Body"/>
        <w:ind w:right="-360"/>
        <w:rPr>
          <w:rFonts w:ascii="Arial" w:hAnsi="Arial" w:cs="Arial"/>
          <w:sz w:val="20"/>
          <w:szCs w:val="20"/>
        </w:rPr>
      </w:pPr>
    </w:p>
    <w:p w:rsidR="00E47A32" w:rsidRPr="0055780D" w:rsidRDefault="00E47A32" w:rsidP="00E47A32">
      <w:pPr>
        <w:pStyle w:val="Body"/>
        <w:ind w:right="-360"/>
        <w:rPr>
          <w:rFonts w:ascii="Arial" w:hAnsi="Arial" w:cs="Arial"/>
          <w:sz w:val="20"/>
          <w:szCs w:val="20"/>
        </w:rPr>
      </w:pPr>
      <w:r w:rsidRPr="0055780D">
        <w:rPr>
          <w:rFonts w:ascii="Arial" w:hAnsi="Arial" w:cs="Arial"/>
          <w:sz w:val="20"/>
          <w:szCs w:val="20"/>
        </w:rPr>
        <w:t>S</w:t>
      </w:r>
      <w:r>
        <w:rPr>
          <w:rFonts w:ascii="Arial" w:hAnsi="Arial" w:cs="Arial"/>
          <w:sz w:val="20"/>
          <w:szCs w:val="20"/>
        </w:rPr>
        <w:t xml:space="preserve">tudents in the </w:t>
      </w:r>
      <w:r w:rsidRPr="00E31533">
        <w:rPr>
          <w:rFonts w:ascii="Arial" w:hAnsi="Arial" w:cs="Arial"/>
          <w:sz w:val="20"/>
          <w:szCs w:val="20"/>
          <w:u w:val="single"/>
        </w:rPr>
        <w:t>Public Policy</w:t>
      </w:r>
      <w:r>
        <w:rPr>
          <w:rFonts w:ascii="Arial" w:hAnsi="Arial" w:cs="Arial"/>
          <w:sz w:val="20"/>
          <w:szCs w:val="20"/>
        </w:rPr>
        <w:t xml:space="preserve"> concentration </w:t>
      </w:r>
      <w:r w:rsidRPr="0055780D">
        <w:rPr>
          <w:rFonts w:ascii="Arial" w:hAnsi="Arial" w:cs="Arial"/>
          <w:sz w:val="20"/>
          <w:szCs w:val="20"/>
        </w:rPr>
        <w:t>prepare for, or advance in, positions as policy analysts, budget analysts, or evaluators.  Stud</w:t>
      </w:r>
      <w:r>
        <w:rPr>
          <w:rFonts w:ascii="Arial" w:hAnsi="Arial" w:cs="Arial"/>
          <w:sz w:val="20"/>
          <w:szCs w:val="20"/>
        </w:rPr>
        <w:t xml:space="preserve">ents in this concentration </w:t>
      </w:r>
      <w:r w:rsidRPr="0055780D">
        <w:rPr>
          <w:rFonts w:ascii="Arial" w:hAnsi="Arial" w:cs="Arial"/>
          <w:sz w:val="20"/>
          <w:szCs w:val="20"/>
        </w:rPr>
        <w:t xml:space="preserve">complete two Public Policy Concentration courses (Foundations of Public Policy and Advanced Research Methods), plus one or more elective courses or individual contract in specific policy areas. </w:t>
      </w:r>
    </w:p>
    <w:p w:rsidR="00E47A32" w:rsidRPr="0055780D" w:rsidRDefault="00E47A32" w:rsidP="00E47A32">
      <w:pPr>
        <w:pStyle w:val="Body"/>
        <w:ind w:right="-360" w:firstLine="720"/>
        <w:rPr>
          <w:rFonts w:ascii="Arial" w:hAnsi="Arial" w:cs="Arial"/>
          <w:sz w:val="20"/>
          <w:szCs w:val="20"/>
        </w:rPr>
      </w:pPr>
    </w:p>
    <w:tbl>
      <w:tblPr>
        <w:tblStyle w:val="TableGrid"/>
        <w:tblpPr w:leftFromText="180" w:rightFromText="180" w:vertAnchor="text" w:horzAnchor="margin" w:tblpXSpec="right" w:tblpY="542"/>
        <w:tblW w:w="0" w:type="auto"/>
        <w:tblLook w:val="01E0" w:firstRow="1" w:lastRow="1" w:firstColumn="1" w:lastColumn="1" w:noHBand="0" w:noVBand="0"/>
      </w:tblPr>
      <w:tblGrid>
        <w:gridCol w:w="2736"/>
        <w:gridCol w:w="1612"/>
      </w:tblGrid>
      <w:tr w:rsidR="00E47A32" w:rsidRPr="0055780D" w:rsidTr="0030372B">
        <w:trPr>
          <w:trHeight w:val="549"/>
        </w:trPr>
        <w:tc>
          <w:tcPr>
            <w:tcW w:w="4348" w:type="dxa"/>
            <w:gridSpan w:val="2"/>
            <w:shd w:val="clear" w:color="auto" w:fill="CCFFFF"/>
          </w:tcPr>
          <w:p w:rsidR="00E47A32" w:rsidRPr="0055780D" w:rsidRDefault="00E47A32" w:rsidP="0030372B">
            <w:pPr>
              <w:rPr>
                <w:rFonts w:cs="Arial"/>
                <w:b/>
                <w:szCs w:val="20"/>
              </w:rPr>
            </w:pPr>
            <w:r w:rsidRPr="0055780D">
              <w:rPr>
                <w:rFonts w:cs="Arial"/>
                <w:b/>
                <w:szCs w:val="20"/>
              </w:rPr>
              <w:t xml:space="preserve">Degree Requirements for </w:t>
            </w:r>
          </w:p>
          <w:p w:rsidR="00E47A32" w:rsidRPr="0055780D" w:rsidRDefault="00E47A32" w:rsidP="0030372B">
            <w:pPr>
              <w:rPr>
                <w:rFonts w:cs="Arial"/>
                <w:szCs w:val="20"/>
              </w:rPr>
            </w:pPr>
            <w:r w:rsidRPr="0055780D">
              <w:rPr>
                <w:rFonts w:cs="Arial"/>
                <w:b/>
                <w:szCs w:val="20"/>
              </w:rPr>
              <w:t>Tribal Governance Concentration</w:t>
            </w:r>
          </w:p>
        </w:tc>
      </w:tr>
      <w:tr w:rsidR="00E47A32" w:rsidRPr="0055780D" w:rsidTr="0030372B">
        <w:trPr>
          <w:trHeight w:val="258"/>
        </w:trPr>
        <w:tc>
          <w:tcPr>
            <w:tcW w:w="2736" w:type="dxa"/>
          </w:tcPr>
          <w:p w:rsidR="00E47A32" w:rsidRPr="0055780D" w:rsidRDefault="00E47A32" w:rsidP="0030372B">
            <w:pPr>
              <w:rPr>
                <w:rFonts w:cs="Arial"/>
                <w:szCs w:val="20"/>
              </w:rPr>
            </w:pPr>
            <w:r w:rsidRPr="0055780D">
              <w:rPr>
                <w:rFonts w:cs="Arial"/>
                <w:szCs w:val="20"/>
              </w:rPr>
              <w:t>1</w:t>
            </w:r>
            <w:r w:rsidRPr="0055780D">
              <w:rPr>
                <w:rFonts w:cs="Arial"/>
                <w:szCs w:val="20"/>
                <w:vertAlign w:val="superscript"/>
              </w:rPr>
              <w:t>st</w:t>
            </w:r>
            <w:r w:rsidRPr="0055780D">
              <w:rPr>
                <w:rFonts w:cs="Arial"/>
                <w:szCs w:val="20"/>
              </w:rPr>
              <w:t xml:space="preserve"> and 2</w:t>
            </w:r>
            <w:r w:rsidRPr="0055780D">
              <w:rPr>
                <w:rFonts w:cs="Arial"/>
                <w:szCs w:val="20"/>
                <w:vertAlign w:val="superscript"/>
              </w:rPr>
              <w:t>nd</w:t>
            </w:r>
            <w:r w:rsidRPr="0055780D">
              <w:rPr>
                <w:rFonts w:cs="Arial"/>
                <w:szCs w:val="20"/>
              </w:rPr>
              <w:t xml:space="preserve"> Year Core</w:t>
            </w:r>
          </w:p>
        </w:tc>
        <w:tc>
          <w:tcPr>
            <w:tcW w:w="1612" w:type="dxa"/>
          </w:tcPr>
          <w:p w:rsidR="00E47A32" w:rsidRPr="0055780D" w:rsidRDefault="00E47A32" w:rsidP="0030372B">
            <w:pPr>
              <w:rPr>
                <w:rFonts w:cs="Arial"/>
                <w:szCs w:val="20"/>
              </w:rPr>
            </w:pPr>
            <w:r w:rsidRPr="0055780D">
              <w:rPr>
                <w:rFonts w:cs="Arial"/>
                <w:szCs w:val="20"/>
              </w:rPr>
              <w:t>26 credits</w:t>
            </w:r>
          </w:p>
        </w:tc>
      </w:tr>
      <w:tr w:rsidR="00E47A32" w:rsidRPr="0055780D" w:rsidTr="0030372B">
        <w:trPr>
          <w:trHeight w:val="274"/>
        </w:trPr>
        <w:tc>
          <w:tcPr>
            <w:tcW w:w="2736" w:type="dxa"/>
          </w:tcPr>
          <w:p w:rsidR="00E47A32" w:rsidRPr="0055780D" w:rsidRDefault="00E47A32" w:rsidP="0030372B">
            <w:pPr>
              <w:rPr>
                <w:rFonts w:cs="Arial"/>
                <w:szCs w:val="20"/>
              </w:rPr>
            </w:pPr>
            <w:r w:rsidRPr="0055780D">
              <w:rPr>
                <w:rFonts w:cs="Arial"/>
                <w:szCs w:val="20"/>
              </w:rPr>
              <w:t>Tribal Concentrations</w:t>
            </w:r>
          </w:p>
        </w:tc>
        <w:tc>
          <w:tcPr>
            <w:tcW w:w="1612" w:type="dxa"/>
          </w:tcPr>
          <w:p w:rsidR="00E47A32" w:rsidRPr="0055780D" w:rsidRDefault="00E47A32" w:rsidP="0030372B">
            <w:pPr>
              <w:rPr>
                <w:rFonts w:cs="Arial"/>
                <w:szCs w:val="20"/>
              </w:rPr>
            </w:pPr>
            <w:r w:rsidRPr="0055780D">
              <w:rPr>
                <w:rFonts w:cs="Arial"/>
                <w:szCs w:val="20"/>
              </w:rPr>
              <w:t>20 credits</w:t>
            </w:r>
          </w:p>
        </w:tc>
      </w:tr>
      <w:tr w:rsidR="00E47A32" w:rsidRPr="0055780D" w:rsidTr="0030372B">
        <w:trPr>
          <w:trHeight w:val="258"/>
        </w:trPr>
        <w:tc>
          <w:tcPr>
            <w:tcW w:w="2736" w:type="dxa"/>
          </w:tcPr>
          <w:p w:rsidR="00E47A32" w:rsidRPr="0055780D" w:rsidRDefault="00E47A32" w:rsidP="0030372B">
            <w:pPr>
              <w:rPr>
                <w:rFonts w:cs="Arial"/>
                <w:szCs w:val="20"/>
              </w:rPr>
            </w:pPr>
            <w:r w:rsidRPr="0055780D">
              <w:rPr>
                <w:rFonts w:cs="Arial"/>
                <w:szCs w:val="20"/>
              </w:rPr>
              <w:t>Electives</w:t>
            </w:r>
          </w:p>
        </w:tc>
        <w:tc>
          <w:tcPr>
            <w:tcW w:w="1612" w:type="dxa"/>
          </w:tcPr>
          <w:p w:rsidR="00E47A32" w:rsidRPr="0055780D" w:rsidRDefault="00E47A32" w:rsidP="0030372B">
            <w:pPr>
              <w:rPr>
                <w:rFonts w:cs="Arial"/>
                <w:szCs w:val="20"/>
              </w:rPr>
            </w:pPr>
            <w:r w:rsidRPr="0055780D">
              <w:rPr>
                <w:rFonts w:cs="Arial"/>
                <w:szCs w:val="20"/>
              </w:rPr>
              <w:t>10 credits</w:t>
            </w:r>
          </w:p>
        </w:tc>
      </w:tr>
      <w:tr w:rsidR="00E47A32" w:rsidRPr="0055780D" w:rsidTr="0030372B">
        <w:trPr>
          <w:trHeight w:val="274"/>
        </w:trPr>
        <w:tc>
          <w:tcPr>
            <w:tcW w:w="2736" w:type="dxa"/>
          </w:tcPr>
          <w:p w:rsidR="00E47A32" w:rsidRPr="0055780D" w:rsidRDefault="00E47A32" w:rsidP="0030372B">
            <w:pPr>
              <w:rPr>
                <w:rFonts w:cs="Arial"/>
                <w:szCs w:val="20"/>
              </w:rPr>
            </w:pPr>
            <w:r w:rsidRPr="0055780D">
              <w:rPr>
                <w:rFonts w:cs="Arial"/>
                <w:szCs w:val="20"/>
              </w:rPr>
              <w:t>Capstone</w:t>
            </w:r>
          </w:p>
        </w:tc>
        <w:tc>
          <w:tcPr>
            <w:tcW w:w="1612" w:type="dxa"/>
          </w:tcPr>
          <w:p w:rsidR="00E47A32" w:rsidRPr="0055780D" w:rsidRDefault="00E47A32" w:rsidP="0030372B">
            <w:pPr>
              <w:rPr>
                <w:rFonts w:cs="Arial"/>
                <w:szCs w:val="20"/>
              </w:rPr>
            </w:pPr>
            <w:r w:rsidRPr="0055780D">
              <w:rPr>
                <w:rFonts w:cs="Arial"/>
                <w:szCs w:val="20"/>
              </w:rPr>
              <w:t>4 credits</w:t>
            </w:r>
          </w:p>
        </w:tc>
      </w:tr>
      <w:tr w:rsidR="00E47A32" w:rsidRPr="0055780D" w:rsidTr="0030372B">
        <w:trPr>
          <w:trHeight w:val="274"/>
        </w:trPr>
        <w:tc>
          <w:tcPr>
            <w:tcW w:w="2736" w:type="dxa"/>
          </w:tcPr>
          <w:p w:rsidR="00E47A32" w:rsidRPr="0055780D" w:rsidRDefault="00E47A32" w:rsidP="0030372B">
            <w:pPr>
              <w:rPr>
                <w:rFonts w:cs="Arial"/>
                <w:szCs w:val="20"/>
              </w:rPr>
            </w:pPr>
            <w:r w:rsidRPr="0055780D">
              <w:rPr>
                <w:rFonts w:cs="Arial"/>
                <w:szCs w:val="20"/>
              </w:rPr>
              <w:t>Total Credits</w:t>
            </w:r>
          </w:p>
        </w:tc>
        <w:tc>
          <w:tcPr>
            <w:tcW w:w="1612" w:type="dxa"/>
          </w:tcPr>
          <w:p w:rsidR="00E47A32" w:rsidRPr="0055780D" w:rsidRDefault="00E47A32" w:rsidP="0030372B">
            <w:pPr>
              <w:rPr>
                <w:rFonts w:cs="Arial"/>
                <w:szCs w:val="20"/>
              </w:rPr>
            </w:pPr>
            <w:r w:rsidRPr="0055780D">
              <w:rPr>
                <w:rFonts w:cs="Arial"/>
                <w:szCs w:val="20"/>
              </w:rPr>
              <w:t>60 credits</w:t>
            </w:r>
          </w:p>
        </w:tc>
      </w:tr>
    </w:tbl>
    <w:p w:rsidR="00E47A32" w:rsidRPr="0055780D" w:rsidRDefault="00E47A32" w:rsidP="00E47A32">
      <w:pPr>
        <w:pStyle w:val="1st"/>
        <w:spacing w:line="240" w:lineRule="auto"/>
        <w:rPr>
          <w:rFonts w:ascii="Arial" w:hAnsi="Arial" w:cs="Arial"/>
          <w:caps w:val="0"/>
          <w:sz w:val="20"/>
          <w:szCs w:val="20"/>
        </w:rPr>
      </w:pPr>
      <w:r w:rsidRPr="0055780D">
        <w:rPr>
          <w:rFonts w:ascii="Arial" w:hAnsi="Arial" w:cs="Arial"/>
          <w:caps w:val="0"/>
          <w:sz w:val="20"/>
          <w:szCs w:val="20"/>
        </w:rPr>
        <w:t xml:space="preserve">The goal of </w:t>
      </w:r>
      <w:r>
        <w:rPr>
          <w:rFonts w:ascii="Arial" w:hAnsi="Arial" w:cs="Arial"/>
          <w:caps w:val="0"/>
          <w:sz w:val="20"/>
          <w:szCs w:val="20"/>
        </w:rPr>
        <w:t xml:space="preserve">the </w:t>
      </w:r>
      <w:r w:rsidRPr="00E31533">
        <w:rPr>
          <w:rFonts w:ascii="Arial" w:hAnsi="Arial" w:cs="Arial"/>
          <w:caps w:val="0"/>
          <w:sz w:val="20"/>
          <w:szCs w:val="20"/>
          <w:u w:val="single"/>
        </w:rPr>
        <w:t>Tribal Governance</w:t>
      </w:r>
      <w:r w:rsidRPr="0055780D">
        <w:rPr>
          <w:rFonts w:ascii="Arial" w:hAnsi="Arial" w:cs="Arial"/>
          <w:caps w:val="0"/>
          <w:sz w:val="20"/>
          <w:szCs w:val="20"/>
        </w:rPr>
        <w:t xml:space="preserve"> concentration is to develop administrators who can assist both tribal governments and the public agencies with which </w:t>
      </w:r>
      <w:r>
        <w:rPr>
          <w:rFonts w:ascii="Arial" w:hAnsi="Arial" w:cs="Arial"/>
          <w:caps w:val="0"/>
          <w:sz w:val="20"/>
          <w:szCs w:val="20"/>
        </w:rPr>
        <w:t>t</w:t>
      </w:r>
      <w:r w:rsidRPr="0055780D">
        <w:rPr>
          <w:rFonts w:ascii="Arial" w:hAnsi="Arial" w:cs="Arial"/>
          <w:caps w:val="0"/>
          <w:sz w:val="20"/>
          <w:szCs w:val="20"/>
        </w:rPr>
        <w:t xml:space="preserve">he tribes interact. In order to facilitate participation from tribal students and practitioners from around the state, students in the tribal concentration </w:t>
      </w:r>
      <w:r w:rsidRPr="0055780D">
        <w:rPr>
          <w:rFonts w:ascii="Arial" w:hAnsi="Arial" w:cs="Arial"/>
          <w:caps w:val="0"/>
          <w:spacing w:val="-4"/>
          <w:sz w:val="20"/>
          <w:szCs w:val="20"/>
        </w:rPr>
        <w:t xml:space="preserve">go through the </w:t>
      </w:r>
      <w:r>
        <w:rPr>
          <w:rFonts w:ascii="Arial" w:hAnsi="Arial" w:cs="Arial"/>
          <w:caps w:val="0"/>
          <w:spacing w:val="-4"/>
          <w:sz w:val="20"/>
          <w:szCs w:val="20"/>
        </w:rPr>
        <w:t xml:space="preserve">entire </w:t>
      </w:r>
      <w:r w:rsidRPr="0055780D">
        <w:rPr>
          <w:rFonts w:ascii="Arial" w:hAnsi="Arial" w:cs="Arial"/>
          <w:caps w:val="0"/>
          <w:spacing w:val="-4"/>
          <w:sz w:val="20"/>
          <w:szCs w:val="20"/>
        </w:rPr>
        <w:t xml:space="preserve">program as a cohort and finish in two years. </w:t>
      </w:r>
      <w:r w:rsidRPr="0055780D">
        <w:rPr>
          <w:rFonts w:ascii="Arial" w:hAnsi="Arial" w:cs="Arial"/>
          <w:caps w:val="0"/>
          <w:spacing w:val="-2"/>
          <w:sz w:val="20"/>
          <w:szCs w:val="20"/>
        </w:rPr>
        <w:t xml:space="preserve">Courses are taught in an intensive format, meeting four </w:t>
      </w:r>
      <w:r>
        <w:rPr>
          <w:rFonts w:ascii="Arial" w:hAnsi="Arial" w:cs="Arial"/>
          <w:caps w:val="0"/>
          <w:spacing w:val="-2"/>
          <w:sz w:val="20"/>
          <w:szCs w:val="20"/>
        </w:rPr>
        <w:t>w</w:t>
      </w:r>
      <w:r w:rsidRPr="0055780D">
        <w:rPr>
          <w:rFonts w:ascii="Arial" w:hAnsi="Arial" w:cs="Arial"/>
          <w:caps w:val="0"/>
          <w:spacing w:val="-2"/>
          <w:sz w:val="20"/>
          <w:szCs w:val="20"/>
        </w:rPr>
        <w:t xml:space="preserve">eekend </w:t>
      </w:r>
      <w:r>
        <w:rPr>
          <w:rFonts w:ascii="Arial" w:hAnsi="Arial" w:cs="Arial"/>
          <w:caps w:val="0"/>
          <w:sz w:val="20"/>
          <w:szCs w:val="20"/>
        </w:rPr>
        <w:t xml:space="preserve">sessions each quarter.  </w:t>
      </w:r>
    </w:p>
    <w:p w:rsidR="00E47A32" w:rsidRPr="000714E1" w:rsidRDefault="00E47A32" w:rsidP="00E47A32">
      <w:pPr>
        <w:pStyle w:val="BodyText2"/>
        <w:rPr>
          <w:rFonts w:cs="Arial"/>
          <w:sz w:val="20"/>
          <w:szCs w:val="20"/>
        </w:rPr>
      </w:pPr>
      <w:r w:rsidRPr="000714E1">
        <w:rPr>
          <w:rFonts w:cs="Arial"/>
          <w:sz w:val="20"/>
          <w:szCs w:val="20"/>
        </w:rPr>
        <w:t>Each academic year, we admit between 45-48 students in the general MPA cohort</w:t>
      </w:r>
      <w:r>
        <w:rPr>
          <w:rFonts w:cs="Arial"/>
          <w:sz w:val="20"/>
          <w:szCs w:val="20"/>
        </w:rPr>
        <w:t>, with the goal of retaining 38-40 through the second year Core</w:t>
      </w:r>
      <w:r w:rsidRPr="000714E1">
        <w:rPr>
          <w:rFonts w:cs="Arial"/>
          <w:sz w:val="20"/>
          <w:szCs w:val="20"/>
        </w:rPr>
        <w:t>.  Every other year we admit a cohort of tribal students (</w:t>
      </w:r>
      <w:r>
        <w:rPr>
          <w:rFonts w:cs="Arial"/>
          <w:sz w:val="20"/>
          <w:szCs w:val="20"/>
        </w:rPr>
        <w:t>tribal target = 32 students/cohort, yielding 25 tribal FTEs</w:t>
      </w:r>
      <w:r w:rsidRPr="000714E1">
        <w:rPr>
          <w:rFonts w:cs="Arial"/>
          <w:sz w:val="20"/>
          <w:szCs w:val="20"/>
        </w:rPr>
        <w:t>)</w:t>
      </w:r>
      <w:r>
        <w:rPr>
          <w:rFonts w:cs="Arial"/>
          <w:sz w:val="20"/>
          <w:szCs w:val="20"/>
        </w:rPr>
        <w:t>,</w:t>
      </w:r>
      <w:r w:rsidRPr="000714E1">
        <w:rPr>
          <w:rFonts w:cs="Arial"/>
          <w:sz w:val="20"/>
          <w:szCs w:val="20"/>
        </w:rPr>
        <w:t xml:space="preserve"> with the option to admit a small number of tribal students in the interim year (we first exercised this option for the 2007-2008 academic year).  Three cohorts have been admitted since the inception of the tribal concentration.  </w:t>
      </w:r>
    </w:p>
    <w:p w:rsidR="00E47A32" w:rsidRDefault="00E47A32" w:rsidP="00E47A32">
      <w:pPr>
        <w:pStyle w:val="BodyText2"/>
      </w:pPr>
    </w:p>
    <w:p w:rsidR="00E47A32" w:rsidRPr="000714E1" w:rsidRDefault="00E47A32" w:rsidP="00E47A32">
      <w:pPr>
        <w:pStyle w:val="BodyText2"/>
        <w:rPr>
          <w:rFonts w:cs="Arial"/>
          <w:sz w:val="20"/>
          <w:szCs w:val="20"/>
        </w:rPr>
      </w:pPr>
      <w:r>
        <w:rPr>
          <w:rFonts w:cs="Arial"/>
          <w:sz w:val="20"/>
          <w:szCs w:val="20"/>
        </w:rPr>
        <w:t>Roughly</w:t>
      </w:r>
      <w:r w:rsidRPr="000714E1">
        <w:rPr>
          <w:rFonts w:cs="Arial"/>
          <w:sz w:val="20"/>
          <w:szCs w:val="20"/>
        </w:rPr>
        <w:t xml:space="preserve"> 2/3rds </w:t>
      </w:r>
      <w:r>
        <w:rPr>
          <w:rFonts w:cs="Arial"/>
          <w:sz w:val="20"/>
          <w:szCs w:val="20"/>
        </w:rPr>
        <w:t xml:space="preserve">of general cohort students </w:t>
      </w:r>
      <w:r w:rsidRPr="000714E1">
        <w:rPr>
          <w:rFonts w:cs="Arial"/>
          <w:sz w:val="20"/>
          <w:szCs w:val="20"/>
        </w:rPr>
        <w:t xml:space="preserve">graduate in about two years; almost all tribal students graduate in two years.  One third of general students take 3 or 4 years to graduate.  Therefore, </w:t>
      </w:r>
      <w:r>
        <w:rPr>
          <w:rFonts w:cs="Arial"/>
          <w:sz w:val="20"/>
          <w:szCs w:val="20"/>
        </w:rPr>
        <w:t xml:space="preserve">each year, </w:t>
      </w:r>
      <w:r w:rsidRPr="000714E1">
        <w:rPr>
          <w:rFonts w:cs="Arial"/>
          <w:sz w:val="20"/>
          <w:szCs w:val="20"/>
        </w:rPr>
        <w:t>we serve students fr</w:t>
      </w:r>
      <w:r>
        <w:rPr>
          <w:rFonts w:cs="Arial"/>
          <w:sz w:val="20"/>
          <w:szCs w:val="20"/>
        </w:rPr>
        <w:t>om a mix of cohorts: first year students, second year students,</w:t>
      </w:r>
      <w:r w:rsidRPr="000714E1">
        <w:rPr>
          <w:rFonts w:cs="Arial"/>
          <w:sz w:val="20"/>
          <w:szCs w:val="20"/>
        </w:rPr>
        <w:t xml:space="preserve"> tribal</w:t>
      </w:r>
      <w:r>
        <w:rPr>
          <w:rFonts w:cs="Arial"/>
          <w:sz w:val="20"/>
          <w:szCs w:val="20"/>
        </w:rPr>
        <w:t xml:space="preserve"> students</w:t>
      </w:r>
      <w:r w:rsidRPr="000714E1">
        <w:rPr>
          <w:rFonts w:cs="Arial"/>
          <w:sz w:val="20"/>
          <w:szCs w:val="20"/>
        </w:rPr>
        <w:t xml:space="preserve"> and those who are taking longer to complete their degrees.</w:t>
      </w:r>
    </w:p>
    <w:p w:rsidR="00E47A32" w:rsidRPr="000714E1" w:rsidRDefault="00E47A32" w:rsidP="00E47A32">
      <w:pPr>
        <w:pStyle w:val="BodyText2"/>
        <w:rPr>
          <w:rFonts w:cs="Arial"/>
          <w:sz w:val="20"/>
          <w:szCs w:val="20"/>
        </w:rPr>
      </w:pPr>
    </w:p>
    <w:p w:rsidR="00E47A32" w:rsidRPr="000714E1" w:rsidRDefault="00E47A32" w:rsidP="00E47A32">
      <w:pPr>
        <w:pStyle w:val="BodyText2"/>
        <w:rPr>
          <w:rFonts w:cs="Arial"/>
          <w:sz w:val="20"/>
          <w:szCs w:val="20"/>
        </w:rPr>
      </w:pPr>
      <w:r w:rsidRPr="000714E1">
        <w:rPr>
          <w:rFonts w:cs="Arial"/>
          <w:sz w:val="20"/>
          <w:szCs w:val="20"/>
        </w:rPr>
        <w:t>In addition to serving students from various MPA cohorts, our electives also serve special students, MES students and undergraduates.</w:t>
      </w:r>
      <w:r>
        <w:rPr>
          <w:rFonts w:cs="Arial"/>
          <w:sz w:val="20"/>
          <w:szCs w:val="20"/>
        </w:rPr>
        <w:t xml:space="preserve">  However, a</w:t>
      </w:r>
      <w:r w:rsidRPr="000714E1">
        <w:rPr>
          <w:rFonts w:cs="Arial"/>
          <w:sz w:val="20"/>
          <w:szCs w:val="20"/>
        </w:rPr>
        <w:t>s enrollments in the MPA program increase, there are fewer spaces available in electives for those other than matriculated MPA students.</w:t>
      </w:r>
    </w:p>
    <w:p w:rsidR="00E47A32" w:rsidRDefault="00E47A32" w:rsidP="00E47A32">
      <w:pPr>
        <w:rPr>
          <w:sz w:val="22"/>
        </w:rPr>
      </w:pPr>
    </w:p>
    <w:p w:rsidR="00E47A32" w:rsidRPr="000714E1" w:rsidRDefault="00E47A32" w:rsidP="00E47A32">
      <w:pPr>
        <w:pStyle w:val="Heading3"/>
        <w:rPr>
          <w:rFonts w:cs="Arial"/>
        </w:rPr>
      </w:pPr>
      <w:r>
        <w:rPr>
          <w:rFonts w:cs="Arial"/>
        </w:rPr>
        <w:t xml:space="preserve">PERFORMANCE: </w:t>
      </w:r>
      <w:r w:rsidRPr="000714E1">
        <w:rPr>
          <w:rFonts w:cs="Arial"/>
        </w:rPr>
        <w:t>ARE WE SERVING STUDENTS?</w:t>
      </w:r>
    </w:p>
    <w:p w:rsidR="00E47A32" w:rsidRPr="000714E1" w:rsidRDefault="00E47A32" w:rsidP="00E47A32">
      <w:pPr>
        <w:rPr>
          <w:rFonts w:cs="Arial"/>
          <w:b/>
          <w:bCs/>
          <w:szCs w:val="20"/>
        </w:rPr>
      </w:pPr>
    </w:p>
    <w:p w:rsidR="00E47A32" w:rsidRPr="000714E1" w:rsidRDefault="00E47A32" w:rsidP="00E47A32">
      <w:pPr>
        <w:pStyle w:val="BodyText2"/>
        <w:tabs>
          <w:tab w:val="clear" w:pos="2835"/>
        </w:tabs>
        <w:rPr>
          <w:rFonts w:cs="Arial"/>
          <w:sz w:val="20"/>
          <w:szCs w:val="20"/>
        </w:rPr>
      </w:pPr>
      <w:r w:rsidRPr="000714E1">
        <w:rPr>
          <w:rFonts w:cs="Arial"/>
          <w:bCs/>
          <w:iCs/>
          <w:sz w:val="20"/>
          <w:szCs w:val="20"/>
          <w:u w:val="single"/>
        </w:rPr>
        <w:t>Enrollment:</w:t>
      </w:r>
      <w:r w:rsidRPr="000714E1">
        <w:rPr>
          <w:rFonts w:cs="Arial"/>
          <w:bCs/>
          <w:iCs/>
          <w:sz w:val="20"/>
          <w:szCs w:val="20"/>
        </w:rPr>
        <w:t xml:space="preserve">  If enrollment is a measure, we can say with confidence that we are serving students.  </w:t>
      </w:r>
      <w:r>
        <w:rPr>
          <w:rFonts w:cs="Arial"/>
          <w:sz w:val="20"/>
          <w:szCs w:val="20"/>
        </w:rPr>
        <w:t xml:space="preserve">In the general cohort the </w:t>
      </w:r>
      <w:r w:rsidRPr="000714E1">
        <w:rPr>
          <w:rFonts w:cs="Arial"/>
          <w:sz w:val="20"/>
          <w:szCs w:val="20"/>
        </w:rPr>
        <w:t xml:space="preserve">last three </w:t>
      </w:r>
      <w:r>
        <w:rPr>
          <w:rFonts w:cs="Arial"/>
          <w:sz w:val="20"/>
          <w:szCs w:val="20"/>
        </w:rPr>
        <w:t>years we</w:t>
      </w:r>
      <w:r w:rsidRPr="000714E1">
        <w:rPr>
          <w:rFonts w:cs="Arial"/>
          <w:sz w:val="20"/>
          <w:szCs w:val="20"/>
        </w:rPr>
        <w:t xml:space="preserve"> closed admissions in early spring – a stark contrast to years past when admissions stayed open well into September.  There appears to be no end in sight to demand for the program and the word seems to be getting out in the region that the TESC MPA is becoming a high demand</w:t>
      </w:r>
      <w:r>
        <w:rPr>
          <w:rFonts w:cs="Arial"/>
          <w:sz w:val="20"/>
          <w:szCs w:val="20"/>
        </w:rPr>
        <w:t>,</w:t>
      </w:r>
      <w:r w:rsidRPr="000714E1">
        <w:rPr>
          <w:rFonts w:cs="Arial"/>
          <w:sz w:val="20"/>
          <w:szCs w:val="20"/>
        </w:rPr>
        <w:t xml:space="preserve"> regional MPA program.</w:t>
      </w:r>
    </w:p>
    <w:p w:rsidR="00E47A32" w:rsidRPr="000714E1" w:rsidRDefault="00E47A32" w:rsidP="00E47A32">
      <w:pPr>
        <w:pStyle w:val="BodyText2"/>
        <w:tabs>
          <w:tab w:val="clear" w:pos="2835"/>
        </w:tabs>
        <w:rPr>
          <w:rFonts w:cs="Arial"/>
          <w:sz w:val="20"/>
          <w:szCs w:val="20"/>
        </w:rPr>
      </w:pPr>
    </w:p>
    <w:p w:rsidR="00E47A32" w:rsidRPr="000714E1" w:rsidRDefault="00E47A32" w:rsidP="00E47A32">
      <w:pPr>
        <w:pStyle w:val="BodyText2"/>
        <w:tabs>
          <w:tab w:val="clear" w:pos="2835"/>
        </w:tabs>
        <w:rPr>
          <w:rFonts w:cs="Arial"/>
          <w:sz w:val="20"/>
          <w:szCs w:val="20"/>
        </w:rPr>
      </w:pPr>
      <w:r w:rsidRPr="000714E1">
        <w:rPr>
          <w:rFonts w:cs="Arial"/>
          <w:sz w:val="20"/>
          <w:szCs w:val="20"/>
          <w:u w:val="single"/>
        </w:rPr>
        <w:t>Student Satisfaction:</w:t>
      </w:r>
      <w:r w:rsidRPr="000714E1">
        <w:rPr>
          <w:rFonts w:cs="Arial"/>
          <w:sz w:val="20"/>
          <w:szCs w:val="20"/>
        </w:rPr>
        <w:t xml:space="preserve"> In May 2005, we began surveying students </w:t>
      </w:r>
      <w:r>
        <w:rPr>
          <w:rFonts w:cs="Arial"/>
          <w:sz w:val="20"/>
          <w:szCs w:val="20"/>
        </w:rPr>
        <w:t xml:space="preserve">annually </w:t>
      </w:r>
      <w:r w:rsidRPr="000714E1">
        <w:rPr>
          <w:rFonts w:cs="Arial"/>
          <w:sz w:val="20"/>
          <w:szCs w:val="20"/>
        </w:rPr>
        <w:t xml:space="preserve">(we also have limited data from a </w:t>
      </w:r>
      <w:proofErr w:type="gramStart"/>
      <w:r w:rsidRPr="000714E1">
        <w:rPr>
          <w:rFonts w:cs="Arial"/>
          <w:sz w:val="20"/>
          <w:szCs w:val="20"/>
        </w:rPr>
        <w:t>Spring</w:t>
      </w:r>
      <w:proofErr w:type="gramEnd"/>
      <w:r w:rsidRPr="000714E1">
        <w:rPr>
          <w:rFonts w:cs="Arial"/>
          <w:sz w:val="20"/>
          <w:szCs w:val="20"/>
        </w:rPr>
        <w:t>, 2003 survey).  As Table 1 indicates, general satisfaction with the program increased from 2003 to 2005, decreased in 2006, and increased again in 2007.</w:t>
      </w:r>
    </w:p>
    <w:p w:rsidR="00E47A32" w:rsidRPr="000714E1" w:rsidRDefault="00E47A32" w:rsidP="00E47A32">
      <w:pPr>
        <w:pStyle w:val="BodyText2"/>
        <w:tabs>
          <w:tab w:val="clear" w:pos="2835"/>
        </w:tabs>
        <w:rPr>
          <w:rFonts w:cs="Arial"/>
          <w:sz w:val="20"/>
          <w:szCs w:val="20"/>
        </w:rPr>
      </w:pPr>
    </w:p>
    <w:p w:rsidR="00E47A32" w:rsidRDefault="00E47A32" w:rsidP="00E47A32">
      <w:pPr>
        <w:pStyle w:val="BodyText2"/>
        <w:tabs>
          <w:tab w:val="clear" w:pos="2835"/>
        </w:tabs>
        <w:rPr>
          <w:rFonts w:cs="Arial"/>
          <w:sz w:val="20"/>
          <w:szCs w:val="20"/>
        </w:rPr>
      </w:pPr>
      <w:r w:rsidRPr="000714E1">
        <w:rPr>
          <w:rFonts w:cs="Arial"/>
          <w:sz w:val="20"/>
          <w:szCs w:val="20"/>
        </w:rPr>
        <w:t xml:space="preserve">The 2005-2006 academic </w:t>
      </w:r>
      <w:proofErr w:type="gramStart"/>
      <w:r w:rsidRPr="000714E1">
        <w:rPr>
          <w:rFonts w:cs="Arial"/>
          <w:sz w:val="20"/>
          <w:szCs w:val="20"/>
        </w:rPr>
        <w:t>year</w:t>
      </w:r>
      <w:proofErr w:type="gramEnd"/>
      <w:r w:rsidRPr="000714E1">
        <w:rPr>
          <w:rFonts w:cs="Arial"/>
          <w:sz w:val="20"/>
          <w:szCs w:val="20"/>
        </w:rPr>
        <w:t xml:space="preserve"> was difficult for those in the general cohort 1</w:t>
      </w:r>
      <w:r w:rsidRPr="000714E1">
        <w:rPr>
          <w:rFonts w:cs="Arial"/>
          <w:sz w:val="20"/>
          <w:szCs w:val="20"/>
          <w:vertAlign w:val="superscript"/>
        </w:rPr>
        <w:t>st</w:t>
      </w:r>
      <w:r w:rsidRPr="000714E1">
        <w:rPr>
          <w:rFonts w:cs="Arial"/>
          <w:sz w:val="20"/>
          <w:szCs w:val="20"/>
        </w:rPr>
        <w:t xml:space="preserve"> year Core and the survey results indicate this.  Concentrated and specific efforts to improve the 1</w:t>
      </w:r>
      <w:r w:rsidRPr="000714E1">
        <w:rPr>
          <w:rFonts w:cs="Arial"/>
          <w:sz w:val="20"/>
          <w:szCs w:val="20"/>
          <w:vertAlign w:val="superscript"/>
        </w:rPr>
        <w:t>st</w:t>
      </w:r>
      <w:r w:rsidRPr="000714E1">
        <w:rPr>
          <w:rFonts w:cs="Arial"/>
          <w:sz w:val="20"/>
          <w:szCs w:val="20"/>
        </w:rPr>
        <w:t xml:space="preserve"> year Core experience were implemented in 2006-2007 as well as efforts to improve the experiences of the 2005-2006 general </w:t>
      </w:r>
      <w:proofErr w:type="gramStart"/>
      <w:r w:rsidRPr="000714E1">
        <w:rPr>
          <w:rFonts w:cs="Arial"/>
          <w:sz w:val="20"/>
          <w:szCs w:val="20"/>
        </w:rPr>
        <w:t>cohort</w:t>
      </w:r>
      <w:proofErr w:type="gramEnd"/>
      <w:r w:rsidRPr="000714E1">
        <w:rPr>
          <w:rFonts w:cs="Arial"/>
          <w:sz w:val="20"/>
          <w:szCs w:val="20"/>
        </w:rPr>
        <w:t>.  Indeed, overall satisfaction for those in this cohort changed from 32% in 2005-2006 to 86% in 2006-2007.</w:t>
      </w:r>
    </w:p>
    <w:p w:rsidR="00E47A32" w:rsidRDefault="00E47A32" w:rsidP="00E47A32">
      <w:pPr>
        <w:pStyle w:val="BodyText2"/>
        <w:tabs>
          <w:tab w:val="clear" w:pos="2835"/>
        </w:tabs>
        <w:rPr>
          <w:rFonts w:cs="Arial"/>
          <w:sz w:val="20"/>
          <w:szCs w:val="20"/>
        </w:rPr>
      </w:pPr>
    </w:p>
    <w:p w:rsidR="00E47A32" w:rsidRPr="000714E1" w:rsidRDefault="00E47A32" w:rsidP="00E47A32">
      <w:pPr>
        <w:pStyle w:val="BodyText2"/>
        <w:tabs>
          <w:tab w:val="clear" w:pos="2835"/>
        </w:tabs>
        <w:jc w:val="center"/>
        <w:rPr>
          <w:rFonts w:cs="Arial"/>
          <w:b/>
          <w:szCs w:val="22"/>
        </w:rPr>
      </w:pPr>
      <w:r w:rsidRPr="000714E1">
        <w:rPr>
          <w:rFonts w:cs="Arial"/>
          <w:b/>
          <w:szCs w:val="22"/>
        </w:rPr>
        <w:t>Table 1</w:t>
      </w:r>
    </w:p>
    <w:p w:rsidR="00E47A32" w:rsidRPr="000714E1" w:rsidRDefault="00E47A32" w:rsidP="00E47A32">
      <w:pPr>
        <w:jc w:val="center"/>
        <w:rPr>
          <w:rFonts w:cs="Arial"/>
          <w:b/>
          <w:sz w:val="22"/>
          <w:szCs w:val="22"/>
        </w:rPr>
      </w:pPr>
      <w:r w:rsidRPr="000714E1">
        <w:rPr>
          <w:rFonts w:cs="Arial"/>
          <w:b/>
          <w:sz w:val="22"/>
          <w:szCs w:val="22"/>
        </w:rPr>
        <w:t>Student Satisfaction</w:t>
      </w:r>
    </w:p>
    <w:p w:rsidR="00E47A32" w:rsidRPr="000714E1" w:rsidRDefault="00E47A32" w:rsidP="00E47A32">
      <w:pPr>
        <w:jc w:val="center"/>
        <w:rPr>
          <w:rFonts w:cs="Arial"/>
          <w:b/>
        </w:rPr>
      </w:pPr>
    </w:p>
    <w:tbl>
      <w:tblPr>
        <w:tblStyle w:val="TableGrid"/>
        <w:tblW w:w="0" w:type="auto"/>
        <w:tblInd w:w="487" w:type="dxa"/>
        <w:tblLook w:val="01E0" w:firstRow="1" w:lastRow="1" w:firstColumn="1" w:lastColumn="1" w:noHBand="0" w:noVBand="0"/>
      </w:tblPr>
      <w:tblGrid>
        <w:gridCol w:w="1653"/>
        <w:gridCol w:w="1244"/>
        <w:gridCol w:w="1567"/>
        <w:gridCol w:w="1649"/>
        <w:gridCol w:w="1567"/>
      </w:tblGrid>
      <w:tr w:rsidR="00E47A32" w:rsidTr="0030372B">
        <w:trPr>
          <w:trHeight w:val="602"/>
        </w:trPr>
        <w:tc>
          <w:tcPr>
            <w:tcW w:w="1653" w:type="dxa"/>
            <w:shd w:val="clear" w:color="auto" w:fill="CCFFFF"/>
          </w:tcPr>
          <w:p w:rsidR="00E47A32" w:rsidRDefault="00E47A32" w:rsidP="0030372B">
            <w:pPr>
              <w:jc w:val="center"/>
            </w:pPr>
          </w:p>
        </w:tc>
        <w:tc>
          <w:tcPr>
            <w:tcW w:w="1244" w:type="dxa"/>
            <w:shd w:val="clear" w:color="auto" w:fill="CCFFFF"/>
          </w:tcPr>
          <w:p w:rsidR="00E47A32" w:rsidRPr="00304B13" w:rsidRDefault="00E47A32" w:rsidP="0030372B">
            <w:pPr>
              <w:jc w:val="center"/>
              <w:rPr>
                <w:rFonts w:cs="Arial"/>
                <w:b/>
                <w:szCs w:val="20"/>
              </w:rPr>
            </w:pPr>
            <w:r w:rsidRPr="00304B13">
              <w:rPr>
                <w:rFonts w:cs="Arial"/>
                <w:b/>
                <w:szCs w:val="20"/>
              </w:rPr>
              <w:t>2003</w:t>
            </w:r>
          </w:p>
        </w:tc>
        <w:tc>
          <w:tcPr>
            <w:tcW w:w="1567" w:type="dxa"/>
            <w:shd w:val="clear" w:color="auto" w:fill="CCFFFF"/>
          </w:tcPr>
          <w:p w:rsidR="00E47A32" w:rsidRPr="00304B13" w:rsidRDefault="00E47A32" w:rsidP="0030372B">
            <w:pPr>
              <w:jc w:val="center"/>
              <w:rPr>
                <w:rFonts w:cs="Arial"/>
                <w:b/>
                <w:szCs w:val="20"/>
              </w:rPr>
            </w:pPr>
            <w:r w:rsidRPr="00304B13">
              <w:rPr>
                <w:rFonts w:cs="Arial"/>
                <w:b/>
                <w:szCs w:val="20"/>
              </w:rPr>
              <w:t xml:space="preserve">2005 </w:t>
            </w:r>
          </w:p>
          <w:p w:rsidR="00E47A32" w:rsidRPr="00304B13" w:rsidRDefault="00E47A32" w:rsidP="0030372B">
            <w:pPr>
              <w:jc w:val="center"/>
              <w:rPr>
                <w:rFonts w:cs="Arial"/>
                <w:b/>
                <w:szCs w:val="20"/>
              </w:rPr>
            </w:pPr>
            <w:r w:rsidRPr="00304B13">
              <w:rPr>
                <w:rFonts w:cs="Arial"/>
                <w:b/>
                <w:szCs w:val="20"/>
              </w:rPr>
              <w:t>All cohorts*</w:t>
            </w:r>
          </w:p>
        </w:tc>
        <w:tc>
          <w:tcPr>
            <w:tcW w:w="1649" w:type="dxa"/>
            <w:shd w:val="clear" w:color="auto" w:fill="CCFFFF"/>
          </w:tcPr>
          <w:p w:rsidR="00E47A32" w:rsidRPr="00304B13" w:rsidRDefault="00E47A32" w:rsidP="0030372B">
            <w:pPr>
              <w:jc w:val="center"/>
              <w:rPr>
                <w:rFonts w:cs="Arial"/>
                <w:b/>
                <w:szCs w:val="20"/>
              </w:rPr>
            </w:pPr>
            <w:r w:rsidRPr="00304B13">
              <w:rPr>
                <w:rFonts w:cs="Arial"/>
                <w:b/>
                <w:szCs w:val="20"/>
              </w:rPr>
              <w:t>2006</w:t>
            </w:r>
          </w:p>
          <w:p w:rsidR="00E47A32" w:rsidRPr="00304B13" w:rsidRDefault="00E47A32" w:rsidP="0030372B">
            <w:pPr>
              <w:jc w:val="center"/>
              <w:rPr>
                <w:rFonts w:cs="Arial"/>
                <w:b/>
                <w:szCs w:val="20"/>
              </w:rPr>
            </w:pPr>
            <w:r w:rsidRPr="00304B13">
              <w:rPr>
                <w:rFonts w:cs="Arial"/>
                <w:b/>
                <w:szCs w:val="20"/>
              </w:rPr>
              <w:t>All cohorts*</w:t>
            </w:r>
          </w:p>
        </w:tc>
        <w:tc>
          <w:tcPr>
            <w:tcW w:w="1567" w:type="dxa"/>
            <w:shd w:val="clear" w:color="auto" w:fill="CCFFFF"/>
          </w:tcPr>
          <w:p w:rsidR="00E47A32" w:rsidRPr="00304B13" w:rsidRDefault="00E47A32" w:rsidP="0030372B">
            <w:pPr>
              <w:jc w:val="center"/>
              <w:rPr>
                <w:rFonts w:cs="Arial"/>
                <w:b/>
                <w:szCs w:val="20"/>
              </w:rPr>
            </w:pPr>
            <w:r w:rsidRPr="00304B13">
              <w:rPr>
                <w:rFonts w:cs="Arial"/>
                <w:b/>
                <w:szCs w:val="20"/>
              </w:rPr>
              <w:t>2007</w:t>
            </w:r>
          </w:p>
          <w:p w:rsidR="00E47A32" w:rsidRPr="00304B13" w:rsidRDefault="00E47A32" w:rsidP="0030372B">
            <w:pPr>
              <w:jc w:val="center"/>
              <w:rPr>
                <w:rFonts w:cs="Arial"/>
                <w:b/>
                <w:szCs w:val="20"/>
              </w:rPr>
            </w:pPr>
            <w:r w:rsidRPr="00304B13">
              <w:rPr>
                <w:rFonts w:cs="Arial"/>
                <w:b/>
                <w:szCs w:val="20"/>
              </w:rPr>
              <w:t>All cohorts*</w:t>
            </w:r>
          </w:p>
        </w:tc>
      </w:tr>
      <w:tr w:rsidR="00E47A32" w:rsidTr="0030372B">
        <w:tc>
          <w:tcPr>
            <w:tcW w:w="1653" w:type="dxa"/>
            <w:shd w:val="clear" w:color="auto" w:fill="CCFFFF"/>
          </w:tcPr>
          <w:p w:rsidR="00E47A32" w:rsidRPr="005E4EBE" w:rsidRDefault="00E47A32" w:rsidP="0030372B">
            <w:pPr>
              <w:rPr>
                <w:rFonts w:cs="Arial"/>
                <w:b/>
                <w:szCs w:val="20"/>
              </w:rPr>
            </w:pPr>
            <w:r w:rsidRPr="005E4EBE">
              <w:rPr>
                <w:rFonts w:cs="Arial"/>
                <w:b/>
                <w:szCs w:val="20"/>
              </w:rPr>
              <w:t>Satisfaction with program</w:t>
            </w:r>
          </w:p>
          <w:p w:rsidR="00E47A32" w:rsidRPr="005E4EBE" w:rsidRDefault="00E47A32" w:rsidP="0030372B">
            <w:pPr>
              <w:jc w:val="center"/>
              <w:rPr>
                <w:rFonts w:cs="Arial"/>
                <w:b/>
                <w:sz w:val="16"/>
                <w:szCs w:val="16"/>
              </w:rPr>
            </w:pPr>
            <w:r w:rsidRPr="005E4EBE">
              <w:rPr>
                <w:rFonts w:cs="Arial"/>
                <w:b/>
                <w:sz w:val="16"/>
                <w:szCs w:val="16"/>
              </w:rPr>
              <w:t>(co</w:t>
            </w:r>
            <w:r>
              <w:rPr>
                <w:rFonts w:cs="Arial"/>
                <w:b/>
                <w:sz w:val="16"/>
                <w:szCs w:val="16"/>
              </w:rPr>
              <w:t>mbined very satisfied and satis</w:t>
            </w:r>
            <w:r w:rsidRPr="005E4EBE">
              <w:rPr>
                <w:rFonts w:cs="Arial"/>
                <w:b/>
                <w:sz w:val="16"/>
                <w:szCs w:val="16"/>
              </w:rPr>
              <w:t>fied)</w:t>
            </w:r>
          </w:p>
        </w:tc>
        <w:tc>
          <w:tcPr>
            <w:tcW w:w="1244" w:type="dxa"/>
          </w:tcPr>
          <w:p w:rsidR="00E47A32" w:rsidRPr="00304B13" w:rsidRDefault="00E47A32" w:rsidP="0030372B">
            <w:pPr>
              <w:jc w:val="center"/>
              <w:rPr>
                <w:rFonts w:cs="Arial"/>
                <w:b/>
                <w:szCs w:val="20"/>
              </w:rPr>
            </w:pPr>
            <w:r w:rsidRPr="00304B13">
              <w:rPr>
                <w:rFonts w:cs="Arial"/>
                <w:b/>
                <w:szCs w:val="20"/>
              </w:rPr>
              <w:t>52%</w:t>
            </w:r>
          </w:p>
        </w:tc>
        <w:tc>
          <w:tcPr>
            <w:tcW w:w="1567" w:type="dxa"/>
          </w:tcPr>
          <w:p w:rsidR="00E47A32" w:rsidRPr="00304B13" w:rsidRDefault="00E47A32" w:rsidP="0030372B">
            <w:pPr>
              <w:jc w:val="center"/>
              <w:rPr>
                <w:rFonts w:cs="Arial"/>
                <w:b/>
                <w:szCs w:val="20"/>
              </w:rPr>
            </w:pPr>
            <w:r w:rsidRPr="00304B13">
              <w:rPr>
                <w:rFonts w:cs="Arial"/>
                <w:b/>
                <w:szCs w:val="20"/>
              </w:rPr>
              <w:t>89%</w:t>
            </w:r>
          </w:p>
        </w:tc>
        <w:tc>
          <w:tcPr>
            <w:tcW w:w="1649" w:type="dxa"/>
          </w:tcPr>
          <w:p w:rsidR="00E47A32" w:rsidRPr="00304B13" w:rsidRDefault="00E47A32" w:rsidP="0030372B">
            <w:pPr>
              <w:jc w:val="center"/>
              <w:rPr>
                <w:rFonts w:cs="Arial"/>
                <w:b/>
                <w:szCs w:val="20"/>
              </w:rPr>
            </w:pPr>
            <w:r w:rsidRPr="00304B13">
              <w:rPr>
                <w:rFonts w:cs="Arial"/>
                <w:b/>
                <w:szCs w:val="20"/>
              </w:rPr>
              <w:t>57%</w:t>
            </w:r>
          </w:p>
        </w:tc>
        <w:tc>
          <w:tcPr>
            <w:tcW w:w="1567" w:type="dxa"/>
          </w:tcPr>
          <w:p w:rsidR="00E47A32" w:rsidRDefault="00E47A32" w:rsidP="0030372B">
            <w:pPr>
              <w:jc w:val="center"/>
              <w:rPr>
                <w:rFonts w:cs="Arial"/>
                <w:b/>
                <w:szCs w:val="20"/>
              </w:rPr>
            </w:pPr>
            <w:r w:rsidRPr="00304B13">
              <w:rPr>
                <w:rFonts w:cs="Arial"/>
                <w:b/>
                <w:szCs w:val="20"/>
              </w:rPr>
              <w:t>94%</w:t>
            </w:r>
          </w:p>
          <w:p w:rsidR="00E47A32" w:rsidRPr="00976DA0" w:rsidRDefault="00E47A32" w:rsidP="0030372B">
            <w:pPr>
              <w:jc w:val="center"/>
              <w:rPr>
                <w:rFonts w:cs="Arial"/>
                <w:szCs w:val="20"/>
              </w:rPr>
            </w:pPr>
            <w:r>
              <w:rPr>
                <w:rFonts w:cs="Arial"/>
                <w:szCs w:val="20"/>
              </w:rPr>
              <w:t>(42% very satisfied; 52% satisfied)</w:t>
            </w:r>
          </w:p>
        </w:tc>
      </w:tr>
      <w:tr w:rsidR="00E47A32" w:rsidTr="0030372B">
        <w:tc>
          <w:tcPr>
            <w:tcW w:w="1653" w:type="dxa"/>
            <w:shd w:val="clear" w:color="auto" w:fill="CCFFFF"/>
          </w:tcPr>
          <w:p w:rsidR="00E47A32" w:rsidRPr="005E4EBE" w:rsidRDefault="00E47A32" w:rsidP="0030372B">
            <w:pPr>
              <w:rPr>
                <w:rFonts w:cs="Arial"/>
                <w:b/>
                <w:szCs w:val="20"/>
              </w:rPr>
            </w:pPr>
            <w:r w:rsidRPr="005E4EBE">
              <w:rPr>
                <w:rFonts w:cs="Arial"/>
                <w:b/>
                <w:szCs w:val="20"/>
              </w:rPr>
              <w:t>Recommend Program?</w:t>
            </w:r>
          </w:p>
        </w:tc>
        <w:tc>
          <w:tcPr>
            <w:tcW w:w="1244" w:type="dxa"/>
          </w:tcPr>
          <w:p w:rsidR="00E47A32" w:rsidRPr="00304B13" w:rsidRDefault="00E47A32" w:rsidP="0030372B">
            <w:pPr>
              <w:jc w:val="center"/>
              <w:rPr>
                <w:rFonts w:cs="Arial"/>
                <w:b/>
                <w:szCs w:val="20"/>
              </w:rPr>
            </w:pPr>
            <w:r w:rsidRPr="00304B13">
              <w:rPr>
                <w:rFonts w:cs="Arial"/>
                <w:b/>
                <w:szCs w:val="20"/>
              </w:rPr>
              <w:t>73%</w:t>
            </w:r>
          </w:p>
          <w:p w:rsidR="00E47A32" w:rsidRPr="00304B13" w:rsidRDefault="00E47A32" w:rsidP="0030372B">
            <w:pPr>
              <w:jc w:val="center"/>
              <w:rPr>
                <w:rFonts w:cs="Arial"/>
                <w:b/>
                <w:szCs w:val="20"/>
              </w:rPr>
            </w:pPr>
          </w:p>
        </w:tc>
        <w:tc>
          <w:tcPr>
            <w:tcW w:w="1567" w:type="dxa"/>
          </w:tcPr>
          <w:p w:rsidR="00E47A32" w:rsidRPr="00304B13" w:rsidRDefault="00E47A32" w:rsidP="0030372B">
            <w:pPr>
              <w:jc w:val="center"/>
              <w:rPr>
                <w:rFonts w:cs="Arial"/>
                <w:szCs w:val="20"/>
              </w:rPr>
            </w:pPr>
            <w:r w:rsidRPr="00304B13">
              <w:rPr>
                <w:rFonts w:cs="Arial"/>
                <w:b/>
                <w:szCs w:val="20"/>
              </w:rPr>
              <w:t>72%</w:t>
            </w:r>
            <w:r w:rsidRPr="00304B13">
              <w:rPr>
                <w:rFonts w:cs="Arial"/>
                <w:szCs w:val="20"/>
              </w:rPr>
              <w:t xml:space="preserve"> strongly or generally; </w:t>
            </w:r>
          </w:p>
          <w:p w:rsidR="00E47A32" w:rsidRPr="00304B13" w:rsidRDefault="00E47A32" w:rsidP="0030372B">
            <w:pPr>
              <w:jc w:val="center"/>
              <w:rPr>
                <w:rFonts w:cs="Arial"/>
                <w:szCs w:val="20"/>
              </w:rPr>
            </w:pPr>
            <w:r w:rsidRPr="00304B13">
              <w:rPr>
                <w:rFonts w:cs="Arial"/>
                <w:szCs w:val="20"/>
              </w:rPr>
              <w:t>27% possibly</w:t>
            </w:r>
          </w:p>
        </w:tc>
        <w:tc>
          <w:tcPr>
            <w:tcW w:w="1649" w:type="dxa"/>
          </w:tcPr>
          <w:p w:rsidR="00E47A32" w:rsidRPr="00304B13" w:rsidRDefault="00E47A32" w:rsidP="0030372B">
            <w:pPr>
              <w:jc w:val="center"/>
              <w:rPr>
                <w:rFonts w:cs="Arial"/>
                <w:szCs w:val="20"/>
              </w:rPr>
            </w:pPr>
            <w:r w:rsidRPr="00304B13">
              <w:rPr>
                <w:rFonts w:cs="Arial"/>
                <w:b/>
                <w:szCs w:val="20"/>
              </w:rPr>
              <w:t>55%</w:t>
            </w:r>
            <w:r w:rsidRPr="00304B13">
              <w:rPr>
                <w:rFonts w:cs="Arial"/>
                <w:szCs w:val="20"/>
              </w:rPr>
              <w:t xml:space="preserve"> strongly or generally; 27% possibly</w:t>
            </w:r>
          </w:p>
        </w:tc>
        <w:tc>
          <w:tcPr>
            <w:tcW w:w="1567" w:type="dxa"/>
          </w:tcPr>
          <w:p w:rsidR="00E47A32" w:rsidRPr="00304B13" w:rsidRDefault="00E47A32" w:rsidP="0030372B">
            <w:pPr>
              <w:jc w:val="center"/>
              <w:rPr>
                <w:rFonts w:cs="Arial"/>
                <w:szCs w:val="20"/>
              </w:rPr>
            </w:pPr>
            <w:r w:rsidRPr="00304B13">
              <w:rPr>
                <w:rFonts w:cs="Arial"/>
                <w:b/>
                <w:szCs w:val="20"/>
              </w:rPr>
              <w:t>89%</w:t>
            </w:r>
            <w:r w:rsidRPr="00304B13">
              <w:rPr>
                <w:rFonts w:cs="Arial"/>
                <w:szCs w:val="20"/>
              </w:rPr>
              <w:t xml:space="preserve"> strongly or generally; 7% possibly</w:t>
            </w:r>
          </w:p>
        </w:tc>
      </w:tr>
      <w:tr w:rsidR="00E47A32" w:rsidTr="0030372B">
        <w:tc>
          <w:tcPr>
            <w:tcW w:w="1653" w:type="dxa"/>
            <w:shd w:val="clear" w:color="auto" w:fill="CCFFFF"/>
          </w:tcPr>
          <w:p w:rsidR="00E47A32" w:rsidRPr="005E4EBE" w:rsidRDefault="00E47A32" w:rsidP="0030372B">
            <w:pPr>
              <w:rPr>
                <w:rFonts w:cs="Arial"/>
                <w:b/>
                <w:szCs w:val="20"/>
              </w:rPr>
            </w:pPr>
            <w:r w:rsidRPr="005E4EBE">
              <w:rPr>
                <w:rFonts w:cs="Arial"/>
                <w:b/>
                <w:szCs w:val="20"/>
              </w:rPr>
              <w:t>Quality of Instruction</w:t>
            </w:r>
          </w:p>
        </w:tc>
        <w:tc>
          <w:tcPr>
            <w:tcW w:w="1244" w:type="dxa"/>
            <w:shd w:val="clear" w:color="auto" w:fill="auto"/>
          </w:tcPr>
          <w:p w:rsidR="00E47A32" w:rsidRPr="00304B13" w:rsidRDefault="00E47A32" w:rsidP="0030372B">
            <w:pPr>
              <w:jc w:val="center"/>
              <w:rPr>
                <w:rFonts w:cs="Arial"/>
                <w:szCs w:val="20"/>
              </w:rPr>
            </w:pPr>
          </w:p>
        </w:tc>
        <w:tc>
          <w:tcPr>
            <w:tcW w:w="1567" w:type="dxa"/>
            <w:shd w:val="clear" w:color="auto" w:fill="auto"/>
          </w:tcPr>
          <w:p w:rsidR="00E47A32" w:rsidRPr="00304B13" w:rsidRDefault="00E47A32" w:rsidP="0030372B">
            <w:pPr>
              <w:jc w:val="center"/>
              <w:rPr>
                <w:rFonts w:cs="Arial"/>
                <w:szCs w:val="20"/>
              </w:rPr>
            </w:pPr>
            <w:r w:rsidRPr="00304B13">
              <w:rPr>
                <w:rFonts w:cs="Arial"/>
                <w:szCs w:val="20"/>
              </w:rPr>
              <w:t>94%</w:t>
            </w:r>
          </w:p>
        </w:tc>
        <w:tc>
          <w:tcPr>
            <w:tcW w:w="1649" w:type="dxa"/>
          </w:tcPr>
          <w:p w:rsidR="00E47A32" w:rsidRPr="00304B13" w:rsidRDefault="00E47A32" w:rsidP="0030372B">
            <w:pPr>
              <w:jc w:val="center"/>
              <w:rPr>
                <w:rFonts w:cs="Arial"/>
                <w:szCs w:val="20"/>
              </w:rPr>
            </w:pPr>
            <w:r w:rsidRPr="00304B13">
              <w:rPr>
                <w:rFonts w:cs="Arial"/>
                <w:szCs w:val="20"/>
              </w:rPr>
              <w:t>72%</w:t>
            </w:r>
          </w:p>
        </w:tc>
        <w:tc>
          <w:tcPr>
            <w:tcW w:w="1567" w:type="dxa"/>
          </w:tcPr>
          <w:p w:rsidR="00E47A32" w:rsidRPr="00304B13" w:rsidRDefault="00E47A32" w:rsidP="0030372B">
            <w:pPr>
              <w:jc w:val="center"/>
              <w:rPr>
                <w:rFonts w:cs="Arial"/>
                <w:szCs w:val="20"/>
              </w:rPr>
            </w:pPr>
            <w:r w:rsidRPr="00304B13">
              <w:rPr>
                <w:rFonts w:cs="Arial"/>
                <w:szCs w:val="20"/>
              </w:rPr>
              <w:t>95%</w:t>
            </w:r>
          </w:p>
        </w:tc>
      </w:tr>
    </w:tbl>
    <w:p w:rsidR="00E47A32" w:rsidRPr="00304B13" w:rsidRDefault="00E47A32" w:rsidP="00E47A32">
      <w:pPr>
        <w:rPr>
          <w:rFonts w:cs="Arial"/>
          <w:sz w:val="16"/>
          <w:szCs w:val="16"/>
        </w:rPr>
      </w:pPr>
      <w:r>
        <w:rPr>
          <w:szCs w:val="20"/>
        </w:rPr>
        <w:t xml:space="preserve"> </w:t>
      </w:r>
      <w:r>
        <w:rPr>
          <w:szCs w:val="20"/>
        </w:rPr>
        <w:tab/>
      </w:r>
      <w:r w:rsidRPr="00304B13">
        <w:rPr>
          <w:rFonts w:cs="Arial"/>
          <w:sz w:val="16"/>
          <w:szCs w:val="16"/>
        </w:rPr>
        <w:t>* % reported = % somewhat</w:t>
      </w:r>
      <w:r>
        <w:rPr>
          <w:rFonts w:cs="Arial"/>
          <w:sz w:val="16"/>
          <w:szCs w:val="16"/>
        </w:rPr>
        <w:t xml:space="preserve"> + %</w:t>
      </w:r>
      <w:r w:rsidRPr="00304B13">
        <w:rPr>
          <w:rFonts w:cs="Arial"/>
          <w:sz w:val="16"/>
          <w:szCs w:val="16"/>
        </w:rPr>
        <w:t xml:space="preserve"> very satisfied, unless otherwise indicated</w:t>
      </w:r>
    </w:p>
    <w:p w:rsidR="00E47A32" w:rsidRDefault="00E47A32" w:rsidP="00E47A32">
      <w:r>
        <w:t xml:space="preserve"> </w:t>
      </w:r>
    </w:p>
    <w:p w:rsidR="00E47A32" w:rsidRPr="000714E1" w:rsidRDefault="00E47A32" w:rsidP="00E47A32">
      <w:pPr>
        <w:pStyle w:val="BodyText2"/>
        <w:tabs>
          <w:tab w:val="clear" w:pos="2835"/>
        </w:tabs>
        <w:rPr>
          <w:rFonts w:cs="Arial"/>
          <w:sz w:val="20"/>
          <w:szCs w:val="20"/>
        </w:rPr>
      </w:pPr>
      <w:r w:rsidRPr="000714E1">
        <w:rPr>
          <w:rFonts w:cs="Arial"/>
          <w:sz w:val="20"/>
          <w:szCs w:val="20"/>
          <w:u w:val="single"/>
        </w:rPr>
        <w:t>Alumni:</w:t>
      </w:r>
      <w:r w:rsidRPr="000714E1">
        <w:rPr>
          <w:rFonts w:cs="Arial"/>
          <w:sz w:val="20"/>
          <w:szCs w:val="20"/>
        </w:rPr>
        <w:t xml:space="preserve"> In 2006-2007 we also surveyed alumni (a student 2</w:t>
      </w:r>
      <w:r w:rsidRPr="000714E1">
        <w:rPr>
          <w:rFonts w:cs="Arial"/>
          <w:sz w:val="20"/>
          <w:szCs w:val="20"/>
          <w:vertAlign w:val="superscript"/>
        </w:rPr>
        <w:t>nd</w:t>
      </w:r>
      <w:r w:rsidRPr="000714E1">
        <w:rPr>
          <w:rFonts w:cs="Arial"/>
          <w:sz w:val="20"/>
          <w:szCs w:val="20"/>
        </w:rPr>
        <w:t xml:space="preserve"> Year Core research project). One hundred alumni responded to the </w:t>
      </w:r>
      <w:r>
        <w:rPr>
          <w:rFonts w:cs="Arial"/>
          <w:sz w:val="20"/>
          <w:szCs w:val="20"/>
        </w:rPr>
        <w:t>on-line survey.  T</w:t>
      </w:r>
      <w:r w:rsidRPr="000714E1">
        <w:rPr>
          <w:rFonts w:cs="Arial"/>
          <w:sz w:val="20"/>
          <w:szCs w:val="20"/>
        </w:rPr>
        <w:t>he majority of the respondents are recent graduates (those for whom we have active email accounts), although there were enough respondents who graduated before 2001 to pick up significant differences, on</w:t>
      </w:r>
      <w:r>
        <w:rPr>
          <w:rFonts w:cs="Arial"/>
          <w:sz w:val="20"/>
          <w:szCs w:val="20"/>
        </w:rPr>
        <w:t xml:space="preserve"> some questions, between groups, ano</w:t>
      </w:r>
      <w:r w:rsidRPr="000714E1">
        <w:rPr>
          <w:rFonts w:cs="Arial"/>
          <w:sz w:val="20"/>
          <w:szCs w:val="20"/>
        </w:rPr>
        <w:t xml:space="preserve">ther indicator that the MPA program </w:t>
      </w:r>
      <w:r>
        <w:rPr>
          <w:rFonts w:cs="Arial"/>
          <w:sz w:val="20"/>
          <w:szCs w:val="20"/>
        </w:rPr>
        <w:t>has improved since the redesign</w:t>
      </w:r>
      <w:r w:rsidRPr="000714E1">
        <w:rPr>
          <w:rFonts w:cs="Arial"/>
          <w:sz w:val="20"/>
          <w:szCs w:val="20"/>
        </w:rPr>
        <w:t>.</w:t>
      </w:r>
    </w:p>
    <w:p w:rsidR="00E47A32" w:rsidRPr="000714E1" w:rsidRDefault="00E47A32" w:rsidP="00E47A32">
      <w:pPr>
        <w:pStyle w:val="BodyText2"/>
        <w:tabs>
          <w:tab w:val="clear" w:pos="2835"/>
        </w:tabs>
        <w:rPr>
          <w:rFonts w:cs="Arial"/>
          <w:sz w:val="20"/>
          <w:szCs w:val="20"/>
        </w:rPr>
      </w:pPr>
    </w:p>
    <w:p w:rsidR="00E47A32" w:rsidRDefault="00E47A32" w:rsidP="00E47A32">
      <w:pPr>
        <w:pStyle w:val="BodyText2"/>
        <w:tabs>
          <w:tab w:val="clear" w:pos="2835"/>
        </w:tabs>
        <w:rPr>
          <w:rFonts w:cs="Arial"/>
          <w:sz w:val="20"/>
          <w:szCs w:val="20"/>
        </w:rPr>
      </w:pPr>
      <w:r w:rsidRPr="000714E1">
        <w:rPr>
          <w:rFonts w:cs="Arial"/>
          <w:sz w:val="20"/>
          <w:szCs w:val="20"/>
        </w:rPr>
        <w:t>Alumni generally agree that the MPA program is helpful to their career and most would recommend the program to others</w:t>
      </w:r>
      <w:r>
        <w:rPr>
          <w:rFonts w:cs="Arial"/>
          <w:sz w:val="20"/>
          <w:szCs w:val="20"/>
        </w:rPr>
        <w:t>.  On a scale of 1-7, the average “helpful to your career” rating for alumni who graduated before 2001 was 4.92; for all alumni, the average rating was 5.92 (a statistically significant difference).  In addition, all alumni are slightly more likely to recommend the program (average=6.02) than those who graduated before 2001 (average=5.69).</w:t>
      </w:r>
    </w:p>
    <w:p w:rsidR="00E47A32" w:rsidRDefault="00E47A32" w:rsidP="00E47A32">
      <w:pPr>
        <w:pStyle w:val="Heading3"/>
      </w:pPr>
    </w:p>
    <w:p w:rsidR="00E47A32" w:rsidRPr="000714E1" w:rsidRDefault="00E47A32" w:rsidP="00E47A32">
      <w:pPr>
        <w:pStyle w:val="Heading3"/>
        <w:rPr>
          <w:rFonts w:cs="Arial"/>
        </w:rPr>
      </w:pPr>
      <w:r w:rsidRPr="000714E1">
        <w:rPr>
          <w:rFonts w:cs="Arial"/>
        </w:rPr>
        <w:t xml:space="preserve">ARE WE MEETING OUR </w:t>
      </w:r>
      <w:smartTag w:uri="urn:schemas-microsoft-com:office:smarttags" w:element="City">
        <w:smartTag w:uri="urn:schemas-microsoft-com:office:smarttags" w:element="place">
          <w:r w:rsidRPr="000714E1">
            <w:rPr>
              <w:rFonts w:cs="Arial"/>
            </w:rPr>
            <w:t>MISSION</w:t>
          </w:r>
        </w:smartTag>
      </w:smartTag>
      <w:r w:rsidRPr="000714E1">
        <w:rPr>
          <w:rFonts w:cs="Arial"/>
        </w:rPr>
        <w:t>?</w:t>
      </w:r>
    </w:p>
    <w:p w:rsidR="00E47A32" w:rsidRDefault="00E47A32" w:rsidP="00E47A32">
      <w:pPr>
        <w:pStyle w:val="BodyText3"/>
        <w:rPr>
          <w:sz w:val="22"/>
        </w:rPr>
      </w:pPr>
    </w:p>
    <w:p w:rsidR="00E47A32" w:rsidRPr="000714E1" w:rsidRDefault="00E47A32" w:rsidP="00E47A32">
      <w:pPr>
        <w:rPr>
          <w:rFonts w:cs="Arial"/>
          <w:szCs w:val="20"/>
        </w:rPr>
      </w:pPr>
      <w:r w:rsidRPr="000714E1">
        <w:rPr>
          <w:rFonts w:cs="Arial"/>
          <w:szCs w:val="20"/>
        </w:rPr>
        <w:t xml:space="preserve">The MPA faculty adopted the current mission beginning in the </w:t>
      </w:r>
      <w:proofErr w:type="gramStart"/>
      <w:r w:rsidRPr="000714E1">
        <w:rPr>
          <w:rFonts w:cs="Arial"/>
          <w:szCs w:val="20"/>
        </w:rPr>
        <w:t>Fall</w:t>
      </w:r>
      <w:proofErr w:type="gramEnd"/>
      <w:r w:rsidRPr="000714E1">
        <w:rPr>
          <w:rFonts w:cs="Arial"/>
          <w:szCs w:val="20"/>
        </w:rPr>
        <w:t xml:space="preserve"> of 2006.  Because the mission has subtly changed and we’ve measured mission accomplishment </w:t>
      </w:r>
      <w:r>
        <w:rPr>
          <w:rFonts w:cs="Arial"/>
          <w:szCs w:val="20"/>
        </w:rPr>
        <w:t>differently</w:t>
      </w:r>
      <w:r w:rsidRPr="000714E1">
        <w:rPr>
          <w:rFonts w:cs="Arial"/>
          <w:szCs w:val="20"/>
        </w:rPr>
        <w:t xml:space="preserve"> in </w:t>
      </w:r>
      <w:r>
        <w:rPr>
          <w:rFonts w:cs="Arial"/>
          <w:szCs w:val="20"/>
        </w:rPr>
        <w:t>annual</w:t>
      </w:r>
      <w:r w:rsidRPr="000714E1">
        <w:rPr>
          <w:rFonts w:cs="Arial"/>
          <w:szCs w:val="20"/>
        </w:rPr>
        <w:t xml:space="preserve"> survey</w:t>
      </w:r>
      <w:r>
        <w:rPr>
          <w:rFonts w:cs="Arial"/>
          <w:szCs w:val="20"/>
        </w:rPr>
        <w:t>s</w:t>
      </w:r>
      <w:r w:rsidRPr="000714E1">
        <w:rPr>
          <w:rFonts w:cs="Arial"/>
          <w:szCs w:val="20"/>
        </w:rPr>
        <w:t>, we do not have comparative data on mission accomplishment.</w:t>
      </w:r>
    </w:p>
    <w:p w:rsidR="00E47A32" w:rsidRPr="000714E1" w:rsidRDefault="00E47A32" w:rsidP="00E47A32">
      <w:pPr>
        <w:rPr>
          <w:rFonts w:cs="Arial"/>
          <w:szCs w:val="20"/>
        </w:rPr>
      </w:pPr>
    </w:p>
    <w:p w:rsidR="00E47A32" w:rsidRPr="000714E1" w:rsidRDefault="00E47A32" w:rsidP="00E47A32">
      <w:pPr>
        <w:rPr>
          <w:rFonts w:cs="Arial"/>
          <w:szCs w:val="20"/>
        </w:rPr>
      </w:pPr>
      <w:r w:rsidRPr="000714E1">
        <w:rPr>
          <w:rFonts w:cs="Arial"/>
          <w:szCs w:val="20"/>
        </w:rPr>
        <w:t>In 2007 we asked students to tell us the extent to which their capabilities have been enhanced, due to their work in the MPA program, in our primary mission areas.  Most students indicated that their capabilities in mission-related areas have been enhanced to a great or moderate extent.  Consistent with past patterns, program strengths seem to be in delivering in the following mission areas (as measured by 85% or more responding either “great” or “moderate”):</w:t>
      </w:r>
    </w:p>
    <w:p w:rsidR="00E47A32" w:rsidRPr="000714E1" w:rsidRDefault="00E47A32" w:rsidP="00E47A32">
      <w:pPr>
        <w:rPr>
          <w:rFonts w:cs="Arial"/>
          <w:szCs w:val="20"/>
        </w:rPr>
      </w:pPr>
    </w:p>
    <w:p w:rsidR="00E47A32" w:rsidRPr="000714E1" w:rsidRDefault="00E47A32" w:rsidP="00E47A32">
      <w:pPr>
        <w:ind w:left="720"/>
        <w:rPr>
          <w:rFonts w:cs="Arial"/>
          <w:szCs w:val="20"/>
        </w:rPr>
      </w:pPr>
      <w:r w:rsidRPr="000714E1">
        <w:rPr>
          <w:rFonts w:cs="Arial"/>
          <w:szCs w:val="20"/>
        </w:rPr>
        <w:t>Thinking critically (95% responding “great” or “moderate”)</w:t>
      </w:r>
    </w:p>
    <w:p w:rsidR="00E47A32" w:rsidRPr="000714E1" w:rsidRDefault="00E47A32" w:rsidP="00E47A32">
      <w:pPr>
        <w:ind w:left="720"/>
        <w:rPr>
          <w:rFonts w:cs="Arial"/>
          <w:szCs w:val="20"/>
        </w:rPr>
      </w:pPr>
      <w:r w:rsidRPr="000714E1">
        <w:rPr>
          <w:rFonts w:cs="Arial"/>
          <w:szCs w:val="20"/>
        </w:rPr>
        <w:t>Communicating effectively (90% “great” or “moderate”)</w:t>
      </w:r>
    </w:p>
    <w:p w:rsidR="00E47A32" w:rsidRPr="000714E1" w:rsidRDefault="00E47A32" w:rsidP="00E47A32">
      <w:pPr>
        <w:ind w:left="720"/>
        <w:rPr>
          <w:rFonts w:cs="Arial"/>
          <w:szCs w:val="20"/>
        </w:rPr>
      </w:pPr>
      <w:r w:rsidRPr="000714E1">
        <w:rPr>
          <w:rFonts w:cs="Arial"/>
          <w:szCs w:val="20"/>
        </w:rPr>
        <w:t>Working collaboratively (90% “great” or “moderate”)</w:t>
      </w:r>
    </w:p>
    <w:p w:rsidR="00E47A32" w:rsidRPr="000714E1" w:rsidRDefault="00E47A32" w:rsidP="00E47A32">
      <w:pPr>
        <w:ind w:left="720"/>
        <w:rPr>
          <w:rFonts w:cs="Arial"/>
          <w:szCs w:val="20"/>
        </w:rPr>
      </w:pPr>
      <w:r w:rsidRPr="000714E1">
        <w:rPr>
          <w:rFonts w:cs="Arial"/>
          <w:szCs w:val="20"/>
        </w:rPr>
        <w:t>Thinking creatively (87% “great” or “moderate”)</w:t>
      </w:r>
    </w:p>
    <w:p w:rsidR="00E47A32" w:rsidRPr="000714E1" w:rsidRDefault="00E47A32" w:rsidP="00E47A32">
      <w:pPr>
        <w:ind w:left="720"/>
        <w:rPr>
          <w:rFonts w:cs="Arial"/>
          <w:szCs w:val="20"/>
        </w:rPr>
      </w:pPr>
      <w:r w:rsidRPr="000714E1">
        <w:rPr>
          <w:rFonts w:cs="Arial"/>
          <w:szCs w:val="20"/>
        </w:rPr>
        <w:t>Advocating for the public (85% “great” or “moderate”)</w:t>
      </w:r>
    </w:p>
    <w:p w:rsidR="00E47A32" w:rsidRPr="000714E1" w:rsidRDefault="00E47A32" w:rsidP="00E47A32">
      <w:pPr>
        <w:rPr>
          <w:rFonts w:cs="Arial"/>
          <w:szCs w:val="20"/>
        </w:rPr>
      </w:pPr>
    </w:p>
    <w:p w:rsidR="00E47A32" w:rsidRPr="000714E1" w:rsidRDefault="00E47A32" w:rsidP="00E47A32">
      <w:pPr>
        <w:rPr>
          <w:rFonts w:cs="Arial"/>
          <w:szCs w:val="20"/>
        </w:rPr>
      </w:pPr>
      <w:r w:rsidRPr="000714E1">
        <w:rPr>
          <w:rFonts w:cs="Arial"/>
          <w:szCs w:val="20"/>
        </w:rPr>
        <w:t>While the following mission areas still have a large majority indicating “great” or “moderate,” there is room for improvement in delivering on these mission elements:</w:t>
      </w:r>
    </w:p>
    <w:p w:rsidR="00E47A32" w:rsidRPr="000714E1" w:rsidRDefault="00E47A32" w:rsidP="00E47A32">
      <w:pPr>
        <w:rPr>
          <w:rFonts w:cs="Arial"/>
          <w:szCs w:val="20"/>
        </w:rPr>
      </w:pPr>
    </w:p>
    <w:p w:rsidR="00E47A32" w:rsidRPr="000714E1" w:rsidRDefault="00E47A32" w:rsidP="00E47A32">
      <w:pPr>
        <w:ind w:left="720"/>
        <w:rPr>
          <w:rFonts w:cs="Arial"/>
          <w:szCs w:val="20"/>
        </w:rPr>
      </w:pPr>
      <w:r w:rsidRPr="000714E1">
        <w:rPr>
          <w:rFonts w:cs="Arial"/>
          <w:szCs w:val="20"/>
        </w:rPr>
        <w:t>Imagining new possibilities (81% “great” or “moderate”)</w:t>
      </w:r>
    </w:p>
    <w:p w:rsidR="00E47A32" w:rsidRPr="000714E1" w:rsidRDefault="00E47A32" w:rsidP="00E47A32">
      <w:pPr>
        <w:ind w:left="720"/>
        <w:rPr>
          <w:rFonts w:cs="Arial"/>
          <w:szCs w:val="20"/>
        </w:rPr>
      </w:pPr>
      <w:r w:rsidRPr="000714E1">
        <w:rPr>
          <w:rFonts w:cs="Arial"/>
          <w:szCs w:val="20"/>
        </w:rPr>
        <w:t>Accomplishing positive change (80% “great” or “moderate”</w:t>
      </w:r>
    </w:p>
    <w:p w:rsidR="00E47A32" w:rsidRPr="000714E1" w:rsidRDefault="00E47A32" w:rsidP="00E47A32">
      <w:pPr>
        <w:ind w:left="720"/>
        <w:rPr>
          <w:rFonts w:cs="Arial"/>
          <w:szCs w:val="20"/>
        </w:rPr>
      </w:pPr>
      <w:r w:rsidRPr="000714E1">
        <w:rPr>
          <w:rFonts w:cs="Arial"/>
          <w:szCs w:val="20"/>
        </w:rPr>
        <w:t>Value fairness and equity (80% either “great” or “moderate”)</w:t>
      </w:r>
    </w:p>
    <w:p w:rsidR="00E47A32" w:rsidRPr="000714E1" w:rsidRDefault="00E47A32" w:rsidP="00E47A32">
      <w:pPr>
        <w:ind w:left="720"/>
        <w:rPr>
          <w:rFonts w:cs="Arial"/>
          <w:szCs w:val="20"/>
        </w:rPr>
      </w:pPr>
      <w:r w:rsidRPr="000714E1">
        <w:rPr>
          <w:rFonts w:cs="Arial"/>
          <w:szCs w:val="20"/>
        </w:rPr>
        <w:t>Embracing diversity (74% “great” or “moderate”)</w:t>
      </w:r>
    </w:p>
    <w:p w:rsidR="00E47A32" w:rsidRPr="000714E1" w:rsidRDefault="00E47A32" w:rsidP="00E47A32">
      <w:pPr>
        <w:rPr>
          <w:rFonts w:cs="Arial"/>
          <w:szCs w:val="20"/>
        </w:rPr>
      </w:pPr>
    </w:p>
    <w:p w:rsidR="00E47A32" w:rsidRPr="000714E1" w:rsidRDefault="00E47A32" w:rsidP="00E47A32">
      <w:pPr>
        <w:pStyle w:val="BodyText2"/>
        <w:tabs>
          <w:tab w:val="clear" w:pos="2835"/>
        </w:tabs>
        <w:rPr>
          <w:rFonts w:cs="Arial"/>
          <w:sz w:val="20"/>
          <w:szCs w:val="20"/>
        </w:rPr>
      </w:pPr>
      <w:r w:rsidRPr="000714E1">
        <w:rPr>
          <w:rFonts w:cs="Arial"/>
          <w:sz w:val="20"/>
          <w:szCs w:val="20"/>
        </w:rPr>
        <w:t>Alumni data are consistent with student evaluation data in indicating that the program is teaching teamwork/collaboration, critical thinking, communication and analytical skills.</w:t>
      </w:r>
    </w:p>
    <w:p w:rsidR="00E47A32" w:rsidRPr="000714E1" w:rsidRDefault="00E47A32" w:rsidP="00E47A32">
      <w:pPr>
        <w:pStyle w:val="BodyText2"/>
        <w:tabs>
          <w:tab w:val="clear" w:pos="2835"/>
          <w:tab w:val="left" w:pos="6225"/>
        </w:tabs>
      </w:pPr>
      <w:r>
        <w:tab/>
      </w:r>
    </w:p>
    <w:p w:rsidR="00E47A32" w:rsidRPr="000714E1" w:rsidRDefault="00E47A32" w:rsidP="00E47A32">
      <w:pPr>
        <w:pStyle w:val="BodyText2"/>
        <w:tabs>
          <w:tab w:val="clear" w:pos="2835"/>
        </w:tabs>
        <w:rPr>
          <w:rFonts w:cs="Arial"/>
          <w:sz w:val="20"/>
          <w:szCs w:val="20"/>
        </w:rPr>
      </w:pPr>
      <w:r w:rsidRPr="000714E1">
        <w:rPr>
          <w:rFonts w:cs="Arial"/>
          <w:sz w:val="20"/>
          <w:szCs w:val="20"/>
        </w:rPr>
        <w:lastRenderedPageBreak/>
        <w:t xml:space="preserve">While alumni were not asked mission-directed questions, they did tell us what they needed from their MPA program but didn’t get (knowledge/skills/abilities-based responses). </w:t>
      </w:r>
      <w:r>
        <w:rPr>
          <w:rFonts w:cs="Arial"/>
          <w:sz w:val="20"/>
          <w:szCs w:val="20"/>
        </w:rPr>
        <w:t xml:space="preserve"> The most frequent responses from alumni were financial management/budget and personnel/HR management skills, consistent with feedback from students.</w:t>
      </w:r>
    </w:p>
    <w:p w:rsidR="00E47A32" w:rsidRDefault="00E47A32" w:rsidP="00E47A32">
      <w:pPr>
        <w:pStyle w:val="BodyText2"/>
        <w:tabs>
          <w:tab w:val="clear" w:pos="2835"/>
        </w:tabs>
        <w:rPr>
          <w:rFonts w:cs="Arial"/>
          <w:sz w:val="20"/>
          <w:szCs w:val="20"/>
        </w:rPr>
      </w:pPr>
    </w:p>
    <w:p w:rsidR="00E47A32" w:rsidRPr="005F1A59" w:rsidRDefault="00E47A32" w:rsidP="00E47A32">
      <w:pPr>
        <w:pStyle w:val="BodyText2"/>
        <w:tabs>
          <w:tab w:val="clear" w:pos="2835"/>
        </w:tabs>
        <w:rPr>
          <w:rFonts w:cs="Arial"/>
          <w:b/>
          <w:sz w:val="24"/>
          <w:u w:val="single"/>
        </w:rPr>
      </w:pPr>
      <w:r>
        <w:rPr>
          <w:rFonts w:cs="Arial"/>
          <w:b/>
          <w:sz w:val="24"/>
          <w:u w:val="single"/>
        </w:rPr>
        <w:t>PERFORMANCE: PUBLIC SERVICE</w:t>
      </w:r>
    </w:p>
    <w:p w:rsidR="00E47A32" w:rsidRDefault="00E47A32" w:rsidP="00E47A32">
      <w:pPr>
        <w:pStyle w:val="BodyText2"/>
        <w:tabs>
          <w:tab w:val="clear" w:pos="2835"/>
        </w:tabs>
        <w:rPr>
          <w:rFonts w:cs="Arial"/>
          <w:sz w:val="20"/>
          <w:szCs w:val="20"/>
        </w:rPr>
      </w:pPr>
    </w:p>
    <w:p w:rsidR="00E47A32" w:rsidRDefault="00E47A32" w:rsidP="00E47A32">
      <w:pPr>
        <w:pStyle w:val="BodyText2"/>
        <w:tabs>
          <w:tab w:val="clear" w:pos="2835"/>
        </w:tabs>
        <w:rPr>
          <w:rFonts w:cs="Arial"/>
          <w:sz w:val="20"/>
          <w:szCs w:val="20"/>
        </w:rPr>
      </w:pPr>
      <w:r>
        <w:rPr>
          <w:rFonts w:cs="Arial"/>
          <w:sz w:val="20"/>
          <w:szCs w:val="20"/>
        </w:rPr>
        <w:t xml:space="preserve">MPA faculty and staff, in addition to their teaching and MPA governance/administration duties, also participate in public service activities, making significant contributions to our scholarly and regional communities.  Several faculty members are active members of scholarly communities and attended conferences/presented papers on MPA-related topics.  Faculty members are working on publications and published papers/chapters in journals and texts.  Our faculty members serve the profession by acting as peer reviewers for journals and publishers as well as serving on journal editorial boards.  Several faculty members serve in leadership roles on boards of local nonprofits: our Assistant Director – Tribal, served in a leadership role on the Board of Directors of the Chugach Alaskan Native Corporation; Member of the Faculty Larry Geri served as </w:t>
      </w:r>
      <w:r>
        <w:rPr>
          <w:rFonts w:cs="Arial"/>
          <w:bCs/>
          <w:sz w:val="20"/>
          <w:szCs w:val="20"/>
        </w:rPr>
        <w:t xml:space="preserve">Board President of </w:t>
      </w:r>
      <w:r w:rsidRPr="007478B7">
        <w:rPr>
          <w:rFonts w:cs="Arial"/>
          <w:bCs/>
          <w:sz w:val="20"/>
          <w:szCs w:val="20"/>
        </w:rPr>
        <w:t>United Way of Thurston County</w:t>
      </w:r>
      <w:r>
        <w:rPr>
          <w:rFonts w:cs="Arial"/>
          <w:bCs/>
          <w:sz w:val="20"/>
          <w:szCs w:val="20"/>
        </w:rPr>
        <w:t>.</w:t>
      </w:r>
      <w:r>
        <w:rPr>
          <w:rFonts w:cs="Arial"/>
          <w:sz w:val="20"/>
          <w:szCs w:val="20"/>
        </w:rPr>
        <w:t xml:space="preserve"> We held several major events including a Tribal Taxation Symposium (yielding </w:t>
      </w:r>
      <w:proofErr w:type="gramStart"/>
      <w:r>
        <w:rPr>
          <w:rFonts w:cs="Arial"/>
          <w:sz w:val="20"/>
          <w:szCs w:val="20"/>
        </w:rPr>
        <w:t>a proceedings</w:t>
      </w:r>
      <w:proofErr w:type="gramEnd"/>
      <w:r>
        <w:rPr>
          <w:rFonts w:cs="Arial"/>
          <w:sz w:val="20"/>
          <w:szCs w:val="20"/>
        </w:rPr>
        <w:t xml:space="preserve"> publication which is being prepared by </w:t>
      </w:r>
      <w:smartTag w:uri="urn:schemas-microsoft-com:office:smarttags" w:element="PersonName">
        <w:r>
          <w:rPr>
            <w:rFonts w:cs="Arial"/>
            <w:sz w:val="20"/>
            <w:szCs w:val="20"/>
          </w:rPr>
          <w:t>Bruce Davies</w:t>
        </w:r>
      </w:smartTag>
      <w:r>
        <w:rPr>
          <w:rFonts w:cs="Arial"/>
          <w:sz w:val="20"/>
          <w:szCs w:val="20"/>
        </w:rPr>
        <w:t>, Member of the Faculty) and our annual Working with Legislators training session (facilitated by visiting faculty members, Nita Rinehart and Russ Lehman).  Most faculty members are involved in community-based, pro-bono work to support regional agencies and organizations.</w:t>
      </w:r>
    </w:p>
    <w:p w:rsidR="00E47A32" w:rsidRPr="000714E1" w:rsidRDefault="00E47A32" w:rsidP="00E47A32">
      <w:pPr>
        <w:pStyle w:val="BodyText2"/>
        <w:tabs>
          <w:tab w:val="clear" w:pos="2835"/>
        </w:tabs>
        <w:rPr>
          <w:rFonts w:cs="Arial"/>
          <w:sz w:val="20"/>
          <w:szCs w:val="20"/>
        </w:rPr>
      </w:pPr>
    </w:p>
    <w:p w:rsidR="00E47A32" w:rsidRPr="0047117A" w:rsidRDefault="00E47A32" w:rsidP="00E47A32">
      <w:pPr>
        <w:pStyle w:val="BodyText2"/>
        <w:tabs>
          <w:tab w:val="clear" w:pos="2835"/>
        </w:tabs>
        <w:rPr>
          <w:rFonts w:cs="Arial"/>
          <w:sz w:val="24"/>
        </w:rPr>
      </w:pPr>
      <w:r w:rsidRPr="0047117A">
        <w:rPr>
          <w:rFonts w:cs="Arial"/>
          <w:b/>
          <w:sz w:val="24"/>
          <w:u w:val="single"/>
        </w:rPr>
        <w:t>W</w:t>
      </w:r>
      <w:r>
        <w:rPr>
          <w:rFonts w:cs="Arial"/>
          <w:b/>
          <w:sz w:val="24"/>
          <w:u w:val="single"/>
        </w:rPr>
        <w:t>HAT’S NEXT?</w:t>
      </w:r>
      <w:r w:rsidRPr="0047117A">
        <w:rPr>
          <w:rFonts w:cs="Arial"/>
          <w:sz w:val="24"/>
        </w:rPr>
        <w:t xml:space="preserve">  </w:t>
      </w:r>
    </w:p>
    <w:p w:rsidR="00E47A32" w:rsidRDefault="00E47A32" w:rsidP="00E47A32">
      <w:pPr>
        <w:pStyle w:val="BodyText2"/>
        <w:tabs>
          <w:tab w:val="clear" w:pos="2835"/>
        </w:tabs>
        <w:rPr>
          <w:rFonts w:cs="Arial"/>
          <w:sz w:val="20"/>
          <w:szCs w:val="20"/>
        </w:rPr>
      </w:pPr>
    </w:p>
    <w:p w:rsidR="00E47A32" w:rsidRPr="00F815BD" w:rsidRDefault="00E47A32" w:rsidP="00E47A32">
      <w:pPr>
        <w:pStyle w:val="BodyText2"/>
        <w:tabs>
          <w:tab w:val="clear" w:pos="2835"/>
        </w:tabs>
        <w:rPr>
          <w:rFonts w:cs="Arial"/>
          <w:sz w:val="20"/>
          <w:szCs w:val="20"/>
        </w:rPr>
      </w:pPr>
      <w:r>
        <w:rPr>
          <w:rFonts w:cs="Arial"/>
          <w:sz w:val="20"/>
          <w:szCs w:val="20"/>
        </w:rPr>
        <w:t xml:space="preserve">Now that we have a structure that seems to work for students, the faculty agreed it is time to turn our attention to ensuring the curriculum meets our mission and that we are teaching, with room for variance, a curriculum that reflects national and regional expectations of an MPA degree.  To this end, much of AY2007-2008 MPA faculty governance will be focused on this.  We also need to address the variability in curricular consistencies that can result from a program that is staffed by a faculty that rotates in and out of the program. In addition, as we continue to grow (we serve twice as many students today as we did 5 years ago), we need to ask ourselves about the limits to our growth – at what point will we become too large to sustain a cohort-based, interdisciplinary, team-taught MPA?  Finally, we need to continue to ask the question staff and administrators have been working on for a few years: “what does it take, irrespective of FTEs, to staff (faculty and administration) a quality MPA program?” </w:t>
      </w:r>
    </w:p>
    <w:p w:rsidR="00E47A32" w:rsidRDefault="00E47A32" w:rsidP="00E47A32">
      <w:pPr>
        <w:pStyle w:val="BodyText2"/>
        <w:tabs>
          <w:tab w:val="clear" w:pos="2835"/>
        </w:tabs>
        <w:jc w:val="center"/>
      </w:pPr>
    </w:p>
    <w:p w:rsidR="00E47A32" w:rsidRDefault="00E47A32" w:rsidP="00E47A32"/>
    <w:p w:rsidR="00E47A32" w:rsidRDefault="00E47A32" w:rsidP="00E47A32">
      <w:pPr>
        <w:rPr>
          <w:sz w:val="22"/>
        </w:rPr>
      </w:pPr>
    </w:p>
    <w:p w:rsidR="00E47A32" w:rsidRPr="000714E1" w:rsidRDefault="00E47A32" w:rsidP="00E47A32">
      <w:pPr>
        <w:rPr>
          <w:rFonts w:cs="Arial"/>
          <w:szCs w:val="20"/>
        </w:rPr>
      </w:pPr>
    </w:p>
    <w:p w:rsidR="00E47A32" w:rsidRDefault="00E47A32" w:rsidP="007A225A">
      <w:pPr>
        <w:rPr>
          <w:b/>
          <w:sz w:val="24"/>
        </w:rPr>
      </w:pPr>
    </w:p>
    <w:p w:rsidR="00BF00DE" w:rsidRDefault="00BF00DE" w:rsidP="007A225A">
      <w:pPr>
        <w:rPr>
          <w:b/>
          <w:sz w:val="24"/>
        </w:rPr>
      </w:pPr>
    </w:p>
    <w:p w:rsidR="00BF00DE" w:rsidRDefault="00BF00DE" w:rsidP="007A225A">
      <w:pPr>
        <w:rPr>
          <w:b/>
          <w:sz w:val="24"/>
        </w:rPr>
      </w:pPr>
    </w:p>
    <w:p w:rsidR="00BF00DE" w:rsidRDefault="00BF00DE" w:rsidP="007A225A">
      <w:pPr>
        <w:rPr>
          <w:b/>
          <w:sz w:val="24"/>
        </w:rPr>
      </w:pPr>
    </w:p>
    <w:p w:rsidR="00BF00DE" w:rsidRDefault="00BF00DE" w:rsidP="007A225A">
      <w:pPr>
        <w:rPr>
          <w:b/>
          <w:sz w:val="24"/>
        </w:rPr>
      </w:pPr>
    </w:p>
    <w:p w:rsidR="00BF00DE" w:rsidRDefault="00BF00DE" w:rsidP="007A225A">
      <w:pPr>
        <w:rPr>
          <w:b/>
          <w:sz w:val="24"/>
        </w:rPr>
      </w:pPr>
    </w:p>
    <w:p w:rsidR="00BF00DE" w:rsidRDefault="00BF00DE" w:rsidP="007A225A">
      <w:pPr>
        <w:rPr>
          <w:b/>
          <w:sz w:val="24"/>
        </w:rPr>
      </w:pPr>
    </w:p>
    <w:p w:rsidR="00BF00DE" w:rsidRDefault="00BF00DE" w:rsidP="007A225A">
      <w:pPr>
        <w:rPr>
          <w:b/>
          <w:sz w:val="24"/>
        </w:rPr>
      </w:pPr>
    </w:p>
    <w:p w:rsidR="00BF00DE" w:rsidRDefault="00BF00DE" w:rsidP="007A225A">
      <w:pPr>
        <w:rPr>
          <w:b/>
          <w:sz w:val="24"/>
        </w:rPr>
      </w:pPr>
    </w:p>
    <w:p w:rsidR="00BF00DE" w:rsidRDefault="00BF00DE" w:rsidP="007A225A">
      <w:pPr>
        <w:rPr>
          <w:b/>
          <w:sz w:val="24"/>
        </w:rPr>
      </w:pPr>
    </w:p>
    <w:p w:rsidR="00BF00DE" w:rsidRDefault="00BF00DE" w:rsidP="007A225A">
      <w:pPr>
        <w:rPr>
          <w:b/>
          <w:sz w:val="24"/>
        </w:rPr>
      </w:pPr>
    </w:p>
    <w:p w:rsidR="00BF00DE" w:rsidRDefault="00BF00DE" w:rsidP="007A225A">
      <w:pPr>
        <w:rPr>
          <w:b/>
          <w:sz w:val="24"/>
        </w:rPr>
      </w:pPr>
    </w:p>
    <w:p w:rsidR="00BF00DE" w:rsidRDefault="00BF00DE" w:rsidP="007A225A">
      <w:pPr>
        <w:rPr>
          <w:b/>
          <w:sz w:val="24"/>
        </w:rPr>
      </w:pPr>
    </w:p>
    <w:p w:rsidR="00BF00DE" w:rsidRDefault="00BF00DE" w:rsidP="007A225A">
      <w:pPr>
        <w:rPr>
          <w:b/>
          <w:sz w:val="24"/>
        </w:rPr>
      </w:pPr>
    </w:p>
    <w:p w:rsidR="00BF00DE" w:rsidRDefault="00BF00DE" w:rsidP="007A225A">
      <w:pPr>
        <w:rPr>
          <w:b/>
          <w:sz w:val="24"/>
        </w:rPr>
      </w:pPr>
    </w:p>
    <w:p w:rsidR="00BF00DE" w:rsidRDefault="00BF00DE" w:rsidP="00BF00DE">
      <w:pPr>
        <w:pStyle w:val="Heading1"/>
        <w:rPr>
          <w:sz w:val="40"/>
        </w:rPr>
      </w:pPr>
    </w:p>
    <w:p w:rsidR="00BF00DE" w:rsidRDefault="00BF00DE" w:rsidP="00BF00DE">
      <w:pPr>
        <w:pStyle w:val="Heading1"/>
        <w:rPr>
          <w:sz w:val="40"/>
        </w:rPr>
      </w:pPr>
      <w:r>
        <w:rPr>
          <w:noProof/>
          <w:sz w:val="20"/>
          <w:lang w:eastAsia="en-US" w:bidi="ar-SA"/>
        </w:rPr>
        <mc:AlternateContent>
          <mc:Choice Requires="wps">
            <w:drawing>
              <wp:anchor distT="0" distB="0" distL="114300" distR="114300" simplePos="0" relativeHeight="251679744" behindDoc="1" locked="0" layoutInCell="1" allowOverlap="1">
                <wp:simplePos x="0" y="0"/>
                <wp:positionH relativeFrom="column">
                  <wp:posOffset>0</wp:posOffset>
                </wp:positionH>
                <wp:positionV relativeFrom="paragraph">
                  <wp:posOffset>33020</wp:posOffset>
                </wp:positionV>
                <wp:extent cx="5715000" cy="2514600"/>
                <wp:effectExtent l="9525" t="9525" r="9525" b="952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514600"/>
                        </a:xfrm>
                        <a:prstGeom prst="rect">
                          <a:avLst/>
                        </a:prstGeom>
                        <a:solidFill>
                          <a:srgbClr val="CCFFFF">
                            <a:alpha val="50000"/>
                          </a:srgbClr>
                        </a:solidFill>
                        <a:ln w="9525">
                          <a:solidFill>
                            <a:srgbClr val="000000"/>
                          </a:solidFill>
                          <a:miter lim="800000"/>
                          <a:headEnd/>
                          <a:tailEnd/>
                        </a:ln>
                      </wps:spPr>
                      <wps:txbx>
                        <w:txbxContent>
                          <w:p w:rsidR="007C0901" w:rsidRDefault="007C0901" w:rsidP="00BF00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1" type="#_x0000_t202" style="position:absolute;margin-left:0;margin-top:2.6pt;width:450pt;height:19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INPAIAAHsEAAAOAAAAZHJzL2Uyb0RvYy54bWysVNtu2zAMfR+wfxD0vjjJkl6MOEWXLsOA&#10;7gK0+wBGlmNhsqhJSuzu60tJSZpt2MswPwjiRYfkIenFzdBptpfOKzQVn4zGnEkjsFZmW/Fvj+s3&#10;V5z5AKYGjUZW/El6frN8/WrR21JOsUVdS8cIxPiytxVvQ7BlUXjRyg78CK00ZGzQdRBIdNuidtAT&#10;eqeL6Xh8UfToautQSO9Je5eNfJnwm0aK8KVpvAxMV5xyC+l06dzEs1guoNw6sK0ShzTgH7LoQBkK&#10;eoK6gwBs59QfUJ0SDj02YSSwK7BplJCpBqpmMv6tmocWrEy1EDnenmjy/w9WfN5/dUzVFX9L9Bjo&#10;qEePcgjsHQ6MVMRPb31Jbg+WHMNAeupzqtXbexTfPTO4asFs5a1z2LcSaspvEl8WZ08zjo8gm/4T&#10;1hQHdgET0NC4LpJHdDBCp0SeTr2JuQhSzi8n8/GYTIJs0/lkdkFCjAHl8bl1PnyQ2LF4qbij5id4&#10;2N/7kF2PLjGaR63qtdI6CW67WWnH9kCDslqt6ctvtW0ha2P4Y0if3VP4X3C0YX3Fr+fTeaborzEi&#10;2AvcuVunAq2EVl3Fr05OUEZi35ua6oAygNL5TuVrc2A6kptpDsNmSE29ODZwg/UTUe8wbwBtLF1a&#10;dD8562n6K+5/7MBJzvRHQ+27nsxmcV2SMJtfTklw55bNuQWMIKiKB87ydRXyiu2sU9uWIuWBMXhL&#10;LW9UakacjZzVIX2a8MTnYRvjCp3Lyevln7F8BgAA//8DAFBLAwQUAAYACAAAACEAOe3antwAAAAG&#10;AQAADwAAAGRycy9kb3ducmV2LnhtbEyPS0/DMBCE70j8B2uRuCBqN+JRQjYVooVjpTZIvbrxkkT1&#10;I4qdNv33LCc4jmY0802xnJwVJxpiFzzCfKZAkK+D6XyD8FV93C9AxKS90TZ4QrhQhGV5fVXo3ISz&#10;39JplxrBJT7mGqFNqc+ljHVLTsdZ6Mmz9x0GpxPLoZFm0Gcud1ZmSj1JpzvPC63u6b2l+rgbHcJ6&#10;09Bq/3m5W8X2OYzV2m6ro0W8vZneXkEkmtJfGH7xGR1KZjqE0ZsoLAIfSQiPGQg2X5RifUB4UPMM&#10;ZFnI//jlDwAAAP//AwBQSwECLQAUAAYACAAAACEAtoM4kv4AAADhAQAAEwAAAAAAAAAAAAAAAAAA&#10;AAAAW0NvbnRlbnRfVHlwZXNdLnhtbFBLAQItABQABgAIAAAAIQA4/SH/1gAAAJQBAAALAAAAAAAA&#10;AAAAAAAAAC8BAABfcmVscy8ucmVsc1BLAQItABQABgAIAAAAIQAEawINPAIAAHsEAAAOAAAAAAAA&#10;AAAAAAAAAC4CAABkcnMvZTJvRG9jLnhtbFBLAQItABQABgAIAAAAIQA57dqe3AAAAAYBAAAPAAAA&#10;AAAAAAAAAAAAAJYEAABkcnMvZG93bnJldi54bWxQSwUGAAAAAAQABADzAAAAnwUAAAAA&#10;" fillcolor="#cff">
                <v:fill opacity="32896f"/>
                <v:textbox>
                  <w:txbxContent>
                    <w:p w:rsidR="007C0901" w:rsidRDefault="007C0901" w:rsidP="00BF00DE"/>
                  </w:txbxContent>
                </v:textbox>
              </v:shape>
            </w:pict>
          </mc:Fallback>
        </mc:AlternateContent>
      </w:r>
    </w:p>
    <w:p w:rsidR="00BF00DE" w:rsidRPr="000714E1" w:rsidRDefault="00BF00DE" w:rsidP="00BF00DE">
      <w:pPr>
        <w:pStyle w:val="Heading1"/>
        <w:rPr>
          <w:sz w:val="40"/>
        </w:rPr>
      </w:pPr>
      <w:r>
        <w:rPr>
          <w:sz w:val="40"/>
        </w:rPr>
        <w:t>MASTER OF</w:t>
      </w:r>
      <w:r w:rsidRPr="000714E1">
        <w:rPr>
          <w:sz w:val="40"/>
        </w:rPr>
        <w:t xml:space="preserve"> PUBLIC ADMINISTRATION</w:t>
      </w:r>
      <w:r>
        <w:rPr>
          <w:sz w:val="40"/>
        </w:rPr>
        <w:t xml:space="preserve"> (MPA)</w:t>
      </w:r>
    </w:p>
    <w:p w:rsidR="00BF00DE" w:rsidRPr="000714E1" w:rsidRDefault="00BF00DE" w:rsidP="00BF00DE">
      <w:pPr>
        <w:jc w:val="center"/>
        <w:rPr>
          <w:rFonts w:cs="Arial"/>
        </w:rPr>
      </w:pPr>
    </w:p>
    <w:p w:rsidR="00BF00DE" w:rsidRPr="000714E1" w:rsidRDefault="00BF00DE" w:rsidP="00BF00DE">
      <w:pPr>
        <w:jc w:val="center"/>
        <w:rPr>
          <w:rFonts w:cs="Arial"/>
          <w:b/>
          <w:bCs/>
          <w:i/>
        </w:rPr>
      </w:pPr>
      <w:r w:rsidRPr="000714E1">
        <w:rPr>
          <w:rFonts w:cs="Arial"/>
          <w:b/>
          <w:bCs/>
          <w:i/>
        </w:rPr>
        <w:t>-be the change you wish to see in the world</w:t>
      </w:r>
    </w:p>
    <w:p w:rsidR="00BF00DE" w:rsidRPr="000714E1" w:rsidRDefault="00BF00DE" w:rsidP="00BF00DE">
      <w:pPr>
        <w:jc w:val="center"/>
        <w:rPr>
          <w:rFonts w:cs="Arial"/>
          <w:b/>
          <w:bCs/>
        </w:rPr>
      </w:pPr>
    </w:p>
    <w:p w:rsidR="00BF00DE" w:rsidRPr="000714E1" w:rsidRDefault="00BF00DE" w:rsidP="00BF00DE">
      <w:pPr>
        <w:jc w:val="center"/>
        <w:rPr>
          <w:rFonts w:cs="Arial"/>
          <w:b/>
          <w:bCs/>
        </w:rPr>
      </w:pPr>
    </w:p>
    <w:p w:rsidR="00BF00DE" w:rsidRPr="000714E1" w:rsidRDefault="00BF00DE" w:rsidP="00BF00DE">
      <w:pPr>
        <w:jc w:val="center"/>
        <w:rPr>
          <w:rFonts w:cs="Arial"/>
          <w:b/>
          <w:bCs/>
        </w:rPr>
      </w:pPr>
    </w:p>
    <w:p w:rsidR="00BF00DE" w:rsidRDefault="00BF00DE" w:rsidP="00BF00DE">
      <w:pPr>
        <w:jc w:val="center"/>
        <w:rPr>
          <w:rFonts w:cs="Arial"/>
          <w:b/>
          <w:bCs/>
          <w:sz w:val="40"/>
        </w:rPr>
      </w:pPr>
      <w:r>
        <w:rPr>
          <w:rFonts w:cs="Arial"/>
          <w:b/>
          <w:bCs/>
          <w:sz w:val="40"/>
        </w:rPr>
        <w:t>Bi-</w:t>
      </w:r>
      <w:r w:rsidRPr="000714E1">
        <w:rPr>
          <w:rFonts w:cs="Arial"/>
          <w:b/>
          <w:bCs/>
          <w:sz w:val="40"/>
        </w:rPr>
        <w:t>Annual Report</w:t>
      </w:r>
    </w:p>
    <w:p w:rsidR="00BF00DE" w:rsidRDefault="00BF00DE" w:rsidP="00BF00DE">
      <w:pPr>
        <w:jc w:val="center"/>
        <w:rPr>
          <w:rFonts w:cs="Arial"/>
          <w:b/>
          <w:bCs/>
          <w:sz w:val="40"/>
        </w:rPr>
      </w:pPr>
      <w:r>
        <w:rPr>
          <w:rFonts w:cs="Arial"/>
          <w:b/>
          <w:bCs/>
          <w:sz w:val="40"/>
        </w:rPr>
        <w:t>AY08-09 &amp; AY09-10</w:t>
      </w:r>
    </w:p>
    <w:p w:rsidR="00BF00DE" w:rsidRPr="000714E1" w:rsidRDefault="00BF00DE" w:rsidP="00BF00DE">
      <w:pPr>
        <w:jc w:val="center"/>
        <w:rPr>
          <w:rFonts w:cs="Arial"/>
          <w:b/>
          <w:bCs/>
          <w:sz w:val="40"/>
        </w:rPr>
      </w:pPr>
    </w:p>
    <w:p w:rsidR="00BF00DE" w:rsidRDefault="00BF00DE" w:rsidP="00BF00DE">
      <w:pPr>
        <w:jc w:val="center"/>
        <w:rPr>
          <w:rFonts w:cs="Arial"/>
          <w:b/>
          <w:bCs/>
          <w:sz w:val="32"/>
          <w:szCs w:val="32"/>
        </w:rPr>
      </w:pPr>
    </w:p>
    <w:p w:rsidR="00BF00DE" w:rsidRDefault="00BF00DE" w:rsidP="00BF00DE">
      <w:pPr>
        <w:jc w:val="center"/>
        <w:rPr>
          <w:rFonts w:cs="Arial"/>
          <w:b/>
          <w:bCs/>
          <w:sz w:val="32"/>
          <w:szCs w:val="32"/>
        </w:rPr>
      </w:pPr>
    </w:p>
    <w:p w:rsidR="00BF00DE" w:rsidRPr="00ED23CB" w:rsidRDefault="00BF00DE" w:rsidP="00BF00DE">
      <w:pPr>
        <w:jc w:val="center"/>
        <w:rPr>
          <w:rFonts w:cs="Arial"/>
          <w:b/>
          <w:bCs/>
          <w:sz w:val="32"/>
          <w:szCs w:val="32"/>
        </w:rPr>
      </w:pPr>
      <w:r w:rsidRPr="00B0220B">
        <w:rPr>
          <w:rFonts w:cs="Arial"/>
          <w:b/>
          <w:bCs/>
          <w:sz w:val="32"/>
          <w:szCs w:val="32"/>
        </w:rPr>
        <w:t>Summer, 2010</w:t>
      </w:r>
    </w:p>
    <w:p w:rsidR="00BF00DE" w:rsidRDefault="00BF00DE" w:rsidP="00BF00DE">
      <w:pPr>
        <w:jc w:val="center"/>
        <w:rPr>
          <w:b/>
          <w:bCs/>
        </w:rPr>
      </w:pPr>
    </w:p>
    <w:p w:rsidR="00BF00DE" w:rsidRDefault="00BF00DE" w:rsidP="00BF00DE">
      <w:pPr>
        <w:jc w:val="center"/>
        <w:rPr>
          <w:b/>
          <w:bCs/>
        </w:rPr>
      </w:pPr>
    </w:p>
    <w:p w:rsidR="00BF00DE" w:rsidRDefault="00BF00DE" w:rsidP="00BF00DE">
      <w:pPr>
        <w:jc w:val="center"/>
        <w:rPr>
          <w:b/>
          <w:bCs/>
        </w:rPr>
      </w:pPr>
    </w:p>
    <w:p w:rsidR="00BF00DE" w:rsidRDefault="00BF00DE" w:rsidP="00BF00DE">
      <w:pPr>
        <w:jc w:val="center"/>
        <w:rPr>
          <w:b/>
          <w:bCs/>
        </w:rPr>
      </w:pPr>
      <w:r>
        <w:rPr>
          <w:b/>
          <w:bCs/>
          <w:noProof/>
          <w:lang w:eastAsia="en-US" w:bidi="ar-SA"/>
        </w:rPr>
        <mc:AlternateContent>
          <mc:Choice Requires="wps">
            <w:drawing>
              <wp:anchor distT="0" distB="0" distL="114300" distR="114300" simplePos="0" relativeHeight="251680768" behindDoc="0" locked="0" layoutInCell="1" allowOverlap="1">
                <wp:simplePos x="0" y="0"/>
                <wp:positionH relativeFrom="column">
                  <wp:posOffset>1143000</wp:posOffset>
                </wp:positionH>
                <wp:positionV relativeFrom="paragraph">
                  <wp:posOffset>76200</wp:posOffset>
                </wp:positionV>
                <wp:extent cx="3314700" cy="3200400"/>
                <wp:effectExtent l="9525" t="12065" r="9525" b="698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200400"/>
                        </a:xfrm>
                        <a:prstGeom prst="rect">
                          <a:avLst/>
                        </a:prstGeom>
                        <a:solidFill>
                          <a:srgbClr val="CCFFFF">
                            <a:alpha val="50000"/>
                          </a:srgbClr>
                        </a:solidFill>
                        <a:ln w="9525">
                          <a:solidFill>
                            <a:srgbClr val="000000"/>
                          </a:solidFill>
                          <a:miter lim="800000"/>
                          <a:headEnd/>
                          <a:tailEnd/>
                        </a:ln>
                      </wps:spPr>
                      <wps:txbx>
                        <w:txbxContent>
                          <w:p w:rsidR="007C0901" w:rsidRPr="00FF6A1C" w:rsidRDefault="007C0901" w:rsidP="00BF00DE">
                            <w:pPr>
                              <w:pStyle w:val="Heading2"/>
                              <w:rPr>
                                <w:rFonts w:ascii="Arial" w:eastAsia="Arial Unicode MS" w:hAnsi="Arial" w:cs="Arial"/>
                                <w:szCs w:val="28"/>
                              </w:rPr>
                            </w:pPr>
                            <w:r>
                              <w:rPr>
                                <w:rFonts w:ascii="Arial" w:hAnsi="Arial" w:cs="Arial"/>
                                <w:szCs w:val="28"/>
                              </w:rPr>
                              <w:t xml:space="preserve">TESC MPA </w:t>
                            </w:r>
                            <w:smartTag w:uri="urn:schemas-microsoft-com:office:smarttags" w:element="City">
                              <w:smartTag w:uri="urn:schemas-microsoft-com:office:smarttags" w:element="place">
                                <w:r w:rsidRPr="00FF6A1C">
                                  <w:rPr>
                                    <w:rFonts w:ascii="Arial" w:hAnsi="Arial" w:cs="Arial"/>
                                    <w:szCs w:val="28"/>
                                  </w:rPr>
                                  <w:t>MISSION</w:t>
                                </w:r>
                              </w:smartTag>
                            </w:smartTag>
                          </w:p>
                          <w:p w:rsidR="007C0901" w:rsidRPr="000714E1" w:rsidRDefault="007C0901" w:rsidP="00BF00DE">
                            <w:pPr>
                              <w:jc w:val="center"/>
                              <w:rPr>
                                <w:rFonts w:cs="Arial"/>
                              </w:rPr>
                            </w:pPr>
                          </w:p>
                          <w:p w:rsidR="007C0901" w:rsidRPr="000714E1" w:rsidRDefault="007C0901" w:rsidP="00BF00DE">
                            <w:pPr>
                              <w:pStyle w:val="BodyTextIndent"/>
                              <w:ind w:left="0"/>
                              <w:rPr>
                                <w:rFonts w:cs="Arial"/>
                              </w:rPr>
                            </w:pPr>
                            <w:r w:rsidRPr="000714E1">
                              <w:rPr>
                                <w:rFonts w:cs="Arial"/>
                              </w:rPr>
                              <w:t>Our students, faculty and staff create learning communities to explore and implement socially just, democratic public service.</w:t>
                            </w:r>
                          </w:p>
                          <w:p w:rsidR="007C0901" w:rsidRPr="000714E1" w:rsidRDefault="007C0901" w:rsidP="00BF00DE">
                            <w:pPr>
                              <w:rPr>
                                <w:rFonts w:cs="Arial"/>
                              </w:rPr>
                            </w:pPr>
                          </w:p>
                          <w:p w:rsidR="007C0901" w:rsidRPr="000714E1" w:rsidRDefault="007C0901" w:rsidP="00BF00DE">
                            <w:pPr>
                              <w:rPr>
                                <w:rFonts w:cs="Arial"/>
                              </w:rPr>
                            </w:pPr>
                            <w:r w:rsidRPr="000714E1">
                              <w:rPr>
                                <w:rFonts w:cs="Arial"/>
                                <w:szCs w:val="20"/>
                              </w:rPr>
                              <w:t>We:</w:t>
                            </w:r>
                          </w:p>
                          <w:p w:rsidR="007C0901" w:rsidRPr="000714E1" w:rsidRDefault="007C0901" w:rsidP="00BF00DE">
                            <w:pPr>
                              <w:widowControl/>
                              <w:numPr>
                                <w:ilvl w:val="0"/>
                                <w:numId w:val="26"/>
                              </w:numPr>
                              <w:suppressAutoHyphens w:val="0"/>
                              <w:rPr>
                                <w:rFonts w:cs="Arial"/>
                              </w:rPr>
                            </w:pPr>
                            <w:r w:rsidRPr="000714E1">
                              <w:rPr>
                                <w:rFonts w:cs="Arial"/>
                                <w:i/>
                                <w:iCs/>
                                <w:szCs w:val="20"/>
                              </w:rPr>
                              <w:t>think</w:t>
                            </w:r>
                            <w:r w:rsidRPr="000714E1">
                              <w:rPr>
                                <w:rFonts w:cs="Arial"/>
                                <w:szCs w:val="20"/>
                              </w:rPr>
                              <w:t xml:space="preserve"> critically and creatively;</w:t>
                            </w:r>
                          </w:p>
                          <w:p w:rsidR="007C0901" w:rsidRPr="000714E1" w:rsidRDefault="007C0901" w:rsidP="00BF00DE">
                            <w:pPr>
                              <w:widowControl/>
                              <w:numPr>
                                <w:ilvl w:val="0"/>
                                <w:numId w:val="26"/>
                              </w:numPr>
                              <w:suppressAutoHyphens w:val="0"/>
                              <w:rPr>
                                <w:rFonts w:cs="Arial"/>
                              </w:rPr>
                            </w:pPr>
                            <w:r w:rsidRPr="000714E1">
                              <w:rPr>
                                <w:rFonts w:cs="Arial"/>
                                <w:i/>
                                <w:iCs/>
                                <w:szCs w:val="20"/>
                              </w:rPr>
                              <w:t xml:space="preserve">communicate </w:t>
                            </w:r>
                            <w:r w:rsidRPr="000714E1">
                              <w:rPr>
                                <w:rFonts w:cs="Arial"/>
                                <w:szCs w:val="20"/>
                              </w:rPr>
                              <w:t>effectively;</w:t>
                            </w:r>
                          </w:p>
                          <w:p w:rsidR="007C0901" w:rsidRPr="000714E1" w:rsidRDefault="007C0901" w:rsidP="00BF00DE">
                            <w:pPr>
                              <w:widowControl/>
                              <w:numPr>
                                <w:ilvl w:val="0"/>
                                <w:numId w:val="26"/>
                              </w:numPr>
                              <w:suppressAutoHyphens w:val="0"/>
                              <w:rPr>
                                <w:rFonts w:cs="Arial"/>
                              </w:rPr>
                            </w:pPr>
                            <w:r w:rsidRPr="000714E1">
                              <w:rPr>
                                <w:rFonts w:cs="Arial"/>
                                <w:i/>
                                <w:iCs/>
                                <w:szCs w:val="20"/>
                              </w:rPr>
                              <w:t>work</w:t>
                            </w:r>
                            <w:r w:rsidRPr="000714E1">
                              <w:rPr>
                                <w:rFonts w:cs="Arial"/>
                                <w:szCs w:val="20"/>
                              </w:rPr>
                              <w:t xml:space="preserve"> collaboratively;</w:t>
                            </w:r>
                          </w:p>
                          <w:p w:rsidR="007C0901" w:rsidRPr="000714E1" w:rsidRDefault="007C0901" w:rsidP="00BF00DE">
                            <w:pPr>
                              <w:widowControl/>
                              <w:numPr>
                                <w:ilvl w:val="0"/>
                                <w:numId w:val="26"/>
                              </w:numPr>
                              <w:suppressAutoHyphens w:val="0"/>
                              <w:rPr>
                                <w:rFonts w:cs="Arial"/>
                              </w:rPr>
                            </w:pPr>
                            <w:r w:rsidRPr="000714E1">
                              <w:rPr>
                                <w:rFonts w:cs="Arial"/>
                                <w:i/>
                                <w:iCs/>
                                <w:szCs w:val="20"/>
                              </w:rPr>
                              <w:t xml:space="preserve">embrace </w:t>
                            </w:r>
                            <w:r w:rsidRPr="000714E1">
                              <w:rPr>
                                <w:rFonts w:cs="Arial"/>
                                <w:szCs w:val="20"/>
                              </w:rPr>
                              <w:t>diversity;</w:t>
                            </w:r>
                          </w:p>
                          <w:p w:rsidR="007C0901" w:rsidRPr="000714E1" w:rsidRDefault="007C0901" w:rsidP="00BF00DE">
                            <w:pPr>
                              <w:widowControl/>
                              <w:numPr>
                                <w:ilvl w:val="0"/>
                                <w:numId w:val="26"/>
                              </w:numPr>
                              <w:suppressAutoHyphens w:val="0"/>
                              <w:rPr>
                                <w:rFonts w:cs="Arial"/>
                              </w:rPr>
                            </w:pPr>
                            <w:r w:rsidRPr="000714E1">
                              <w:rPr>
                                <w:rFonts w:cs="Arial"/>
                                <w:i/>
                                <w:iCs/>
                                <w:szCs w:val="20"/>
                              </w:rPr>
                              <w:t>value</w:t>
                            </w:r>
                            <w:r w:rsidRPr="000714E1">
                              <w:rPr>
                                <w:rFonts w:cs="Arial"/>
                                <w:szCs w:val="20"/>
                              </w:rPr>
                              <w:t xml:space="preserve"> fairness and equity;</w:t>
                            </w:r>
                          </w:p>
                          <w:p w:rsidR="007C0901" w:rsidRPr="000714E1" w:rsidRDefault="007C0901" w:rsidP="00BF00DE">
                            <w:pPr>
                              <w:widowControl/>
                              <w:numPr>
                                <w:ilvl w:val="0"/>
                                <w:numId w:val="26"/>
                              </w:numPr>
                              <w:suppressAutoHyphens w:val="0"/>
                              <w:rPr>
                                <w:rFonts w:cs="Arial"/>
                              </w:rPr>
                            </w:pPr>
                            <w:r w:rsidRPr="000714E1">
                              <w:rPr>
                                <w:rFonts w:cs="Arial"/>
                                <w:i/>
                                <w:iCs/>
                                <w:szCs w:val="20"/>
                              </w:rPr>
                              <w:t>advocate</w:t>
                            </w:r>
                            <w:r w:rsidRPr="000714E1">
                              <w:rPr>
                                <w:rFonts w:cs="Arial"/>
                                <w:szCs w:val="20"/>
                              </w:rPr>
                              <w:t xml:space="preserve"> powerfully on behalf of the public; and</w:t>
                            </w:r>
                          </w:p>
                          <w:p w:rsidR="007C0901" w:rsidRPr="000714E1" w:rsidRDefault="007C0901" w:rsidP="00BF00DE">
                            <w:pPr>
                              <w:widowControl/>
                              <w:numPr>
                                <w:ilvl w:val="0"/>
                                <w:numId w:val="26"/>
                              </w:numPr>
                              <w:suppressAutoHyphens w:val="0"/>
                              <w:rPr>
                                <w:rFonts w:cs="Arial"/>
                              </w:rPr>
                            </w:pPr>
                            <w:proofErr w:type="gramStart"/>
                            <w:r w:rsidRPr="000714E1">
                              <w:rPr>
                                <w:rFonts w:cs="Arial"/>
                                <w:i/>
                                <w:iCs/>
                                <w:szCs w:val="20"/>
                              </w:rPr>
                              <w:t>imagine</w:t>
                            </w:r>
                            <w:proofErr w:type="gramEnd"/>
                            <w:r w:rsidRPr="000714E1">
                              <w:rPr>
                                <w:rFonts w:cs="Arial"/>
                                <w:szCs w:val="20"/>
                              </w:rPr>
                              <w:t xml:space="preserve"> new possibilities and accomplish </w:t>
                            </w:r>
                            <w:r w:rsidRPr="00CB4168">
                              <w:rPr>
                                <w:rFonts w:cs="Arial"/>
                                <w:szCs w:val="20"/>
                              </w:rPr>
                              <w:t>positive change</w:t>
                            </w:r>
                            <w:r w:rsidRPr="000714E1">
                              <w:rPr>
                                <w:rFonts w:cs="Arial"/>
                                <w:szCs w:val="20"/>
                              </w:rPr>
                              <w:t xml:space="preserve"> in our workplaces and in our communities.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2" type="#_x0000_t202" style="position:absolute;left:0;text-align:left;margin-left:90pt;margin-top:6pt;width:261pt;height:25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IvPgIAAHsEAAAOAAAAZHJzL2Uyb0RvYy54bWysVNtu2zAMfR+wfxD0vjpJk6Ux6hRdug4D&#10;ugvQ7gMYWY6FyaImKbGzry8lJWm2YS/D/CCIInVIniP6+mboNNtJ5xWaio8vRpxJI7BWZlPxb0/3&#10;b6448wFMDRqNrPheen6zfP3qurelnGCLupaOEYjxZW8r3oZgy6LwopUd+Au00pCzQddBINNtitpB&#10;T+idLiaj0duiR1dbh0J6T6d32cmXCb9ppAhfmsbLwHTFqbaQVpfWdVyL5TWUGwe2VeJQBvxDFR0o&#10;Q0lPUHcQgG2d+gOqU8KhxyZcCOwKbBolZOqBuhmPfuvmsQUrUy9Ejrcnmvz/gxWfd18dU3XFJwvO&#10;DHSk0ZMcAnuHA6Mj4qe3vqSwR0uBYaBz0jn16u0Diu+eGVy1YDby1jnsWwk11TeON4uzqxnHR5B1&#10;/wlrygPbgAloaFwXySM6GKGTTvuTNrEWQYeXl+PpfEQuQb5Lkn5KRswB5fG6dT58kNixuKm4I/ET&#10;POwefMihx5CYzaNW9b3SOhlus15px3ZAD2W1uqcv39W2hXw6G9F3SOlzeEr/C442rK/4YjaZZYr+&#10;miOCvcCdh3Uq0Eho1VX86hQEZST2vampDygDKJ331L42B6YjuZnmMKyHJOr8KOAa6z1R7zBPAE0s&#10;bVp0Pznr6fVX3P/YgpOc6Y+G5FuMp9M4LsmYzuYTMty5Z33uASMIquKBs7xdhTxiW+vUpqVM+cEY&#10;vCXJG5XEiG8jV3Uon1544vMwjXGEzu0U9fLPWD4DAAD//wMAUEsDBBQABgAIAAAAIQBOKCg93AAA&#10;AAoBAAAPAAAAZHJzL2Rvd25yZXYueG1sTE9BbsIwELxX4g/WIvVSFRukAkrjoKrQHitBkHo1yTaO&#10;sNdR7ED4fZdTe9oZzWh2Jt+M3okL9rENpGE+UyCQqlC31Gg4lh/PaxAxGaqNC4QabhhhU0wecpPV&#10;4Up7vBxSIziEYmY02JS6TMpYWfQmzkKHxNpP6L1JTPtG1r25crh3cqHUUnrTEn+wpsN3i9X5MHgN&#10;u68Gt9+ft6dttKswlDu3L89O68fp+PYKIuGY/sxwr8/VoeBOpzBQHYVjvla8JTFY8GXDSt3BScPL&#10;fKlAFrn8P6H4BQAA//8DAFBLAQItABQABgAIAAAAIQC2gziS/gAAAOEBAAATAAAAAAAAAAAAAAAA&#10;AAAAAABbQ29udGVudF9UeXBlc10ueG1sUEsBAi0AFAAGAAgAAAAhADj9If/WAAAAlAEAAAsAAAAA&#10;AAAAAAAAAAAALwEAAF9yZWxzLy5yZWxzUEsBAi0AFAAGAAgAAAAhAEQJQi8+AgAAewQAAA4AAAAA&#10;AAAAAAAAAAAALgIAAGRycy9lMm9Eb2MueG1sUEsBAi0AFAAGAAgAAAAhAE4oKD3cAAAACgEAAA8A&#10;AAAAAAAAAAAAAAAAmAQAAGRycy9kb3ducmV2LnhtbFBLBQYAAAAABAAEAPMAAAChBQAAAAA=&#10;" fillcolor="#cff">
                <v:fill opacity="32896f"/>
                <v:textbox>
                  <w:txbxContent>
                    <w:p w:rsidR="007C0901" w:rsidRPr="00FF6A1C" w:rsidRDefault="007C0901" w:rsidP="00BF00DE">
                      <w:pPr>
                        <w:pStyle w:val="Heading2"/>
                        <w:rPr>
                          <w:rFonts w:ascii="Arial" w:eastAsia="Arial Unicode MS" w:hAnsi="Arial" w:cs="Arial"/>
                          <w:szCs w:val="28"/>
                        </w:rPr>
                      </w:pPr>
                      <w:r>
                        <w:rPr>
                          <w:rFonts w:ascii="Arial" w:hAnsi="Arial" w:cs="Arial"/>
                          <w:szCs w:val="28"/>
                        </w:rPr>
                        <w:t xml:space="preserve">TESC MPA </w:t>
                      </w:r>
                      <w:smartTag w:uri="urn:schemas-microsoft-com:office:smarttags" w:element="City">
                        <w:smartTag w:uri="urn:schemas-microsoft-com:office:smarttags" w:element="place">
                          <w:r w:rsidRPr="00FF6A1C">
                            <w:rPr>
                              <w:rFonts w:ascii="Arial" w:hAnsi="Arial" w:cs="Arial"/>
                              <w:szCs w:val="28"/>
                            </w:rPr>
                            <w:t>MISSION</w:t>
                          </w:r>
                        </w:smartTag>
                      </w:smartTag>
                    </w:p>
                    <w:p w:rsidR="007C0901" w:rsidRPr="000714E1" w:rsidRDefault="007C0901" w:rsidP="00BF00DE">
                      <w:pPr>
                        <w:jc w:val="center"/>
                        <w:rPr>
                          <w:rFonts w:cs="Arial"/>
                        </w:rPr>
                      </w:pPr>
                    </w:p>
                    <w:p w:rsidR="007C0901" w:rsidRPr="000714E1" w:rsidRDefault="007C0901" w:rsidP="00BF00DE">
                      <w:pPr>
                        <w:pStyle w:val="BodyTextIndent"/>
                        <w:ind w:left="0"/>
                        <w:rPr>
                          <w:rFonts w:cs="Arial"/>
                        </w:rPr>
                      </w:pPr>
                      <w:r w:rsidRPr="000714E1">
                        <w:rPr>
                          <w:rFonts w:cs="Arial"/>
                        </w:rPr>
                        <w:t>Our students, faculty and staff create learning communities to explore and implement socially just, democratic public service.</w:t>
                      </w:r>
                    </w:p>
                    <w:p w:rsidR="007C0901" w:rsidRPr="000714E1" w:rsidRDefault="007C0901" w:rsidP="00BF00DE">
                      <w:pPr>
                        <w:rPr>
                          <w:rFonts w:cs="Arial"/>
                        </w:rPr>
                      </w:pPr>
                    </w:p>
                    <w:p w:rsidR="007C0901" w:rsidRPr="000714E1" w:rsidRDefault="007C0901" w:rsidP="00BF00DE">
                      <w:pPr>
                        <w:rPr>
                          <w:rFonts w:cs="Arial"/>
                        </w:rPr>
                      </w:pPr>
                      <w:r w:rsidRPr="000714E1">
                        <w:rPr>
                          <w:rFonts w:cs="Arial"/>
                          <w:szCs w:val="20"/>
                        </w:rPr>
                        <w:t>We:</w:t>
                      </w:r>
                    </w:p>
                    <w:p w:rsidR="007C0901" w:rsidRPr="000714E1" w:rsidRDefault="007C0901" w:rsidP="00BF00DE">
                      <w:pPr>
                        <w:widowControl/>
                        <w:numPr>
                          <w:ilvl w:val="0"/>
                          <w:numId w:val="26"/>
                        </w:numPr>
                        <w:suppressAutoHyphens w:val="0"/>
                        <w:rPr>
                          <w:rFonts w:cs="Arial"/>
                        </w:rPr>
                      </w:pPr>
                      <w:r w:rsidRPr="000714E1">
                        <w:rPr>
                          <w:rFonts w:cs="Arial"/>
                          <w:i/>
                          <w:iCs/>
                          <w:szCs w:val="20"/>
                        </w:rPr>
                        <w:t>think</w:t>
                      </w:r>
                      <w:r w:rsidRPr="000714E1">
                        <w:rPr>
                          <w:rFonts w:cs="Arial"/>
                          <w:szCs w:val="20"/>
                        </w:rPr>
                        <w:t xml:space="preserve"> critically and creatively;</w:t>
                      </w:r>
                    </w:p>
                    <w:p w:rsidR="007C0901" w:rsidRPr="000714E1" w:rsidRDefault="007C0901" w:rsidP="00BF00DE">
                      <w:pPr>
                        <w:widowControl/>
                        <w:numPr>
                          <w:ilvl w:val="0"/>
                          <w:numId w:val="26"/>
                        </w:numPr>
                        <w:suppressAutoHyphens w:val="0"/>
                        <w:rPr>
                          <w:rFonts w:cs="Arial"/>
                        </w:rPr>
                      </w:pPr>
                      <w:r w:rsidRPr="000714E1">
                        <w:rPr>
                          <w:rFonts w:cs="Arial"/>
                          <w:i/>
                          <w:iCs/>
                          <w:szCs w:val="20"/>
                        </w:rPr>
                        <w:t xml:space="preserve">communicate </w:t>
                      </w:r>
                      <w:r w:rsidRPr="000714E1">
                        <w:rPr>
                          <w:rFonts w:cs="Arial"/>
                          <w:szCs w:val="20"/>
                        </w:rPr>
                        <w:t>effectively;</w:t>
                      </w:r>
                    </w:p>
                    <w:p w:rsidR="007C0901" w:rsidRPr="000714E1" w:rsidRDefault="007C0901" w:rsidP="00BF00DE">
                      <w:pPr>
                        <w:widowControl/>
                        <w:numPr>
                          <w:ilvl w:val="0"/>
                          <w:numId w:val="26"/>
                        </w:numPr>
                        <w:suppressAutoHyphens w:val="0"/>
                        <w:rPr>
                          <w:rFonts w:cs="Arial"/>
                        </w:rPr>
                      </w:pPr>
                      <w:r w:rsidRPr="000714E1">
                        <w:rPr>
                          <w:rFonts w:cs="Arial"/>
                          <w:i/>
                          <w:iCs/>
                          <w:szCs w:val="20"/>
                        </w:rPr>
                        <w:t>work</w:t>
                      </w:r>
                      <w:r w:rsidRPr="000714E1">
                        <w:rPr>
                          <w:rFonts w:cs="Arial"/>
                          <w:szCs w:val="20"/>
                        </w:rPr>
                        <w:t xml:space="preserve"> collaboratively;</w:t>
                      </w:r>
                    </w:p>
                    <w:p w:rsidR="007C0901" w:rsidRPr="000714E1" w:rsidRDefault="007C0901" w:rsidP="00BF00DE">
                      <w:pPr>
                        <w:widowControl/>
                        <w:numPr>
                          <w:ilvl w:val="0"/>
                          <w:numId w:val="26"/>
                        </w:numPr>
                        <w:suppressAutoHyphens w:val="0"/>
                        <w:rPr>
                          <w:rFonts w:cs="Arial"/>
                        </w:rPr>
                      </w:pPr>
                      <w:r w:rsidRPr="000714E1">
                        <w:rPr>
                          <w:rFonts w:cs="Arial"/>
                          <w:i/>
                          <w:iCs/>
                          <w:szCs w:val="20"/>
                        </w:rPr>
                        <w:t xml:space="preserve">embrace </w:t>
                      </w:r>
                      <w:r w:rsidRPr="000714E1">
                        <w:rPr>
                          <w:rFonts w:cs="Arial"/>
                          <w:szCs w:val="20"/>
                        </w:rPr>
                        <w:t>diversity;</w:t>
                      </w:r>
                    </w:p>
                    <w:p w:rsidR="007C0901" w:rsidRPr="000714E1" w:rsidRDefault="007C0901" w:rsidP="00BF00DE">
                      <w:pPr>
                        <w:widowControl/>
                        <w:numPr>
                          <w:ilvl w:val="0"/>
                          <w:numId w:val="26"/>
                        </w:numPr>
                        <w:suppressAutoHyphens w:val="0"/>
                        <w:rPr>
                          <w:rFonts w:cs="Arial"/>
                        </w:rPr>
                      </w:pPr>
                      <w:r w:rsidRPr="000714E1">
                        <w:rPr>
                          <w:rFonts w:cs="Arial"/>
                          <w:i/>
                          <w:iCs/>
                          <w:szCs w:val="20"/>
                        </w:rPr>
                        <w:t>value</w:t>
                      </w:r>
                      <w:r w:rsidRPr="000714E1">
                        <w:rPr>
                          <w:rFonts w:cs="Arial"/>
                          <w:szCs w:val="20"/>
                        </w:rPr>
                        <w:t xml:space="preserve"> fairness and equity;</w:t>
                      </w:r>
                    </w:p>
                    <w:p w:rsidR="007C0901" w:rsidRPr="000714E1" w:rsidRDefault="007C0901" w:rsidP="00BF00DE">
                      <w:pPr>
                        <w:widowControl/>
                        <w:numPr>
                          <w:ilvl w:val="0"/>
                          <w:numId w:val="26"/>
                        </w:numPr>
                        <w:suppressAutoHyphens w:val="0"/>
                        <w:rPr>
                          <w:rFonts w:cs="Arial"/>
                        </w:rPr>
                      </w:pPr>
                      <w:r w:rsidRPr="000714E1">
                        <w:rPr>
                          <w:rFonts w:cs="Arial"/>
                          <w:i/>
                          <w:iCs/>
                          <w:szCs w:val="20"/>
                        </w:rPr>
                        <w:t>advocate</w:t>
                      </w:r>
                      <w:r w:rsidRPr="000714E1">
                        <w:rPr>
                          <w:rFonts w:cs="Arial"/>
                          <w:szCs w:val="20"/>
                        </w:rPr>
                        <w:t xml:space="preserve"> powerfully on behalf of the public; and</w:t>
                      </w:r>
                    </w:p>
                    <w:p w:rsidR="007C0901" w:rsidRPr="000714E1" w:rsidRDefault="007C0901" w:rsidP="00BF00DE">
                      <w:pPr>
                        <w:widowControl/>
                        <w:numPr>
                          <w:ilvl w:val="0"/>
                          <w:numId w:val="26"/>
                        </w:numPr>
                        <w:suppressAutoHyphens w:val="0"/>
                        <w:rPr>
                          <w:rFonts w:cs="Arial"/>
                        </w:rPr>
                      </w:pPr>
                      <w:proofErr w:type="gramStart"/>
                      <w:r w:rsidRPr="000714E1">
                        <w:rPr>
                          <w:rFonts w:cs="Arial"/>
                          <w:i/>
                          <w:iCs/>
                          <w:szCs w:val="20"/>
                        </w:rPr>
                        <w:t>imagine</w:t>
                      </w:r>
                      <w:proofErr w:type="gramEnd"/>
                      <w:r w:rsidRPr="000714E1">
                        <w:rPr>
                          <w:rFonts w:cs="Arial"/>
                          <w:szCs w:val="20"/>
                        </w:rPr>
                        <w:t xml:space="preserve"> new possibilities and accomplish </w:t>
                      </w:r>
                      <w:r w:rsidRPr="00CB4168">
                        <w:rPr>
                          <w:rFonts w:cs="Arial"/>
                          <w:szCs w:val="20"/>
                        </w:rPr>
                        <w:t>positive change</w:t>
                      </w:r>
                      <w:r w:rsidRPr="000714E1">
                        <w:rPr>
                          <w:rFonts w:cs="Arial"/>
                          <w:szCs w:val="20"/>
                        </w:rPr>
                        <w:t xml:space="preserve"> in our workplaces and in our communities.</w:t>
                      </w:r>
                    </w:p>
                  </w:txbxContent>
                </v:textbox>
              </v:shape>
            </w:pict>
          </mc:Fallback>
        </mc:AlternateContent>
      </w:r>
    </w:p>
    <w:p w:rsidR="00BF00DE" w:rsidRDefault="00BF00DE" w:rsidP="00BF00DE">
      <w:pPr>
        <w:jc w:val="center"/>
        <w:rPr>
          <w:b/>
          <w:bCs/>
        </w:rPr>
      </w:pPr>
    </w:p>
    <w:p w:rsidR="00BF00DE" w:rsidRDefault="00BF00DE" w:rsidP="00BF00DE">
      <w:pPr>
        <w:jc w:val="center"/>
      </w:pPr>
    </w:p>
    <w:p w:rsidR="00BF00DE" w:rsidRDefault="00BF00DE" w:rsidP="00BF00DE"/>
    <w:p w:rsidR="00BF00DE" w:rsidRDefault="00BF00DE" w:rsidP="00BF00DE">
      <w:pPr>
        <w:ind w:left="1800"/>
        <w:rPr>
          <w:sz w:val="28"/>
        </w:rPr>
      </w:pPr>
      <w:r>
        <w:rPr>
          <w:sz w:val="28"/>
        </w:rPr>
        <w:t> </w:t>
      </w:r>
    </w:p>
    <w:p w:rsidR="00BF00DE" w:rsidRPr="000714E1" w:rsidRDefault="00BF00DE" w:rsidP="00BF00DE">
      <w:pPr>
        <w:rPr>
          <w:rFonts w:cs="Arial"/>
          <w:sz w:val="28"/>
        </w:rPr>
      </w:pPr>
      <w:r>
        <w:rPr>
          <w:sz w:val="28"/>
        </w:rPr>
        <w:br w:type="page"/>
      </w:r>
      <w:r w:rsidRPr="000714E1">
        <w:rPr>
          <w:rFonts w:cs="Arial"/>
          <w:b/>
          <w:bCs/>
          <w:u w:val="single"/>
        </w:rPr>
        <w:lastRenderedPageBreak/>
        <w:t>ENROLLMENT OVERVIEW - GROWTH</w:t>
      </w:r>
    </w:p>
    <w:p w:rsidR="00BF00DE" w:rsidRPr="000714E1" w:rsidRDefault="00BF00DE" w:rsidP="00BF00DE">
      <w:pPr>
        <w:rPr>
          <w:rFonts w:cs="Arial"/>
          <w:b/>
          <w:bCs/>
        </w:rPr>
      </w:pPr>
    </w:p>
    <w:p w:rsidR="00BF00DE" w:rsidRPr="000714E1" w:rsidRDefault="00BF00DE" w:rsidP="00BF00DE">
      <w:pPr>
        <w:rPr>
          <w:rFonts w:cs="Arial"/>
          <w:szCs w:val="20"/>
        </w:rPr>
      </w:pPr>
      <w:r w:rsidRPr="000714E1">
        <w:rPr>
          <w:rFonts w:cs="Arial"/>
          <w:szCs w:val="20"/>
        </w:rPr>
        <w:t xml:space="preserve">The MPA program at Evergreen was founded in 1980 to meet the needs of the many government workers residing and working in </w:t>
      </w:r>
      <w:smartTag w:uri="urn:schemas-microsoft-com:office:smarttags" w:element="place">
        <w:smartTag w:uri="urn:schemas-microsoft-com:office:smarttags" w:element="City">
          <w:r w:rsidRPr="000714E1">
            <w:rPr>
              <w:rFonts w:cs="Arial"/>
              <w:szCs w:val="20"/>
            </w:rPr>
            <w:t>Olympia</w:t>
          </w:r>
        </w:smartTag>
        <w:r w:rsidRPr="000714E1">
          <w:rPr>
            <w:rFonts w:cs="Arial"/>
            <w:szCs w:val="20"/>
          </w:rPr>
          <w:t xml:space="preserve">, </w:t>
        </w:r>
        <w:smartTag w:uri="urn:schemas-microsoft-com:office:smarttags" w:element="State">
          <w:r w:rsidRPr="000714E1">
            <w:rPr>
              <w:rFonts w:cs="Arial"/>
              <w:szCs w:val="20"/>
            </w:rPr>
            <w:t>Washington</w:t>
          </w:r>
        </w:smartTag>
      </w:smartTag>
      <w:r w:rsidRPr="000714E1">
        <w:rPr>
          <w:rFonts w:cs="Arial"/>
          <w:szCs w:val="20"/>
        </w:rPr>
        <w:t>.  A bit more than 20 years later, the program needed to change in order to meet the increasingly diversified needs of our student population which expanded significantly beyond the state government pool to include local/regional governments, tribal governments and non-profits.  In 2002</w:t>
      </w:r>
      <w:r>
        <w:rPr>
          <w:rFonts w:cs="Arial"/>
          <w:szCs w:val="20"/>
        </w:rPr>
        <w:t>,</w:t>
      </w:r>
      <w:r w:rsidRPr="000714E1">
        <w:rPr>
          <w:rFonts w:cs="Arial"/>
          <w:szCs w:val="20"/>
        </w:rPr>
        <w:t xml:space="preserve"> the program underwent a major redesign, the first since the program was founded.  </w:t>
      </w:r>
    </w:p>
    <w:p w:rsidR="00BF00DE" w:rsidRPr="000714E1" w:rsidRDefault="00BF00DE" w:rsidP="00BF00DE">
      <w:pPr>
        <w:rPr>
          <w:rFonts w:cs="Arial"/>
          <w:szCs w:val="20"/>
        </w:rPr>
      </w:pPr>
    </w:p>
    <w:p w:rsidR="00BF00DE" w:rsidRPr="000714E1" w:rsidRDefault="00BF00DE" w:rsidP="00BF00DE">
      <w:pPr>
        <w:rPr>
          <w:rFonts w:cs="Arial"/>
          <w:szCs w:val="20"/>
        </w:rPr>
      </w:pPr>
      <w:r w:rsidRPr="000714E1">
        <w:rPr>
          <w:rFonts w:cs="Arial"/>
          <w:szCs w:val="20"/>
        </w:rPr>
        <w:t>Research to support the redesign effort indicated that a re-visioning of the program was overdue and students needed more choice and flexibility in their studies.  The redesign included significant curriculum changes that make it easier for students to pursue the program at their own pace and the establishment of three concentrations of study: public and nonprofit administration (general studies), public policy; and tribal governance (a separate cohort of students).  Our tribal governance MPA is the first of its kind in the country.</w:t>
      </w:r>
    </w:p>
    <w:p w:rsidR="00BF00DE" w:rsidRPr="000714E1" w:rsidRDefault="00BF00DE" w:rsidP="00BF00DE">
      <w:pPr>
        <w:rPr>
          <w:rFonts w:cs="Arial"/>
          <w:szCs w:val="20"/>
        </w:rPr>
      </w:pPr>
    </w:p>
    <w:p w:rsidR="00BF00DE" w:rsidRDefault="00BF00DE" w:rsidP="00BF00DE">
      <w:pPr>
        <w:rPr>
          <w:rFonts w:cs="Arial"/>
          <w:szCs w:val="20"/>
        </w:rPr>
      </w:pPr>
      <w:r w:rsidRPr="000714E1">
        <w:rPr>
          <w:rFonts w:cs="Arial"/>
          <w:szCs w:val="20"/>
        </w:rPr>
        <w:t>In 2006, we partnered with the Master of Environmental Study (MES) program to matriculate the first joint MES/MPA degree students.</w:t>
      </w:r>
    </w:p>
    <w:p w:rsidR="00BF00DE" w:rsidRDefault="00BF00DE" w:rsidP="00BF00DE">
      <w:pPr>
        <w:rPr>
          <w:rFonts w:cs="Arial"/>
          <w:szCs w:val="20"/>
        </w:rPr>
      </w:pPr>
    </w:p>
    <w:p w:rsidR="00BF00DE" w:rsidRPr="000714E1" w:rsidRDefault="00BF00DE" w:rsidP="00BF00DE">
      <w:pPr>
        <w:rPr>
          <w:rFonts w:cs="Arial"/>
          <w:szCs w:val="20"/>
        </w:rPr>
      </w:pPr>
      <w:r>
        <w:rPr>
          <w:rFonts w:cs="Arial"/>
          <w:szCs w:val="20"/>
        </w:rPr>
        <w:t>In AY2009-2010 we rolled out the second stage of significant redesign by extending the credit hours in Core classes and slightly revising Core offerings, based upon alumni input (we needed a budget/finance/policy Core offering).  The 09-10 General Cohort was the first cohort under the new model; in AY10-11, all students will be matriculated under the new model (more detail in next section)</w:t>
      </w:r>
    </w:p>
    <w:p w:rsidR="00BF00DE" w:rsidRPr="000714E1" w:rsidRDefault="00BF00DE" w:rsidP="00BF00DE">
      <w:pPr>
        <w:rPr>
          <w:rFonts w:cs="Arial"/>
          <w:szCs w:val="20"/>
        </w:rPr>
      </w:pPr>
    </w:p>
    <w:p w:rsidR="00BF00DE" w:rsidRDefault="00BF00DE" w:rsidP="00BF00DE">
      <w:pPr>
        <w:rPr>
          <w:rFonts w:cs="Arial"/>
          <w:szCs w:val="20"/>
        </w:rPr>
      </w:pPr>
      <w:r>
        <w:rPr>
          <w:noProof/>
          <w:lang w:eastAsia="en-US" w:bidi="ar-SA"/>
        </w:rPr>
        <w:drawing>
          <wp:anchor distT="0" distB="0" distL="114300" distR="114300" simplePos="0" relativeHeight="251682816" behindDoc="0" locked="0" layoutInCell="1" allowOverlap="1">
            <wp:simplePos x="0" y="0"/>
            <wp:positionH relativeFrom="column">
              <wp:posOffset>0</wp:posOffset>
            </wp:positionH>
            <wp:positionV relativeFrom="paragraph">
              <wp:posOffset>925830</wp:posOffset>
            </wp:positionV>
            <wp:extent cx="5486400" cy="3323590"/>
            <wp:effectExtent l="0" t="0" r="0" b="3810"/>
            <wp:wrapSquare wrapText="bothSides"/>
            <wp:docPr id="28" name="Chart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sidRPr="000714E1">
        <w:rPr>
          <w:rFonts w:cs="Arial"/>
          <w:szCs w:val="20"/>
        </w:rPr>
        <w:t>Enrollment increased (as did target FTE</w:t>
      </w:r>
      <w:r w:rsidRPr="000714E1">
        <w:rPr>
          <w:rStyle w:val="FootnoteReference"/>
          <w:rFonts w:cs="Arial"/>
          <w:szCs w:val="20"/>
        </w:rPr>
        <w:footnoteReference w:id="2"/>
      </w:r>
      <w:r w:rsidRPr="000714E1">
        <w:rPr>
          <w:rFonts w:cs="Arial"/>
          <w:szCs w:val="20"/>
        </w:rPr>
        <w:t xml:space="preserve">) between academic years (AY) 2001-2002 and when the redesign took effect (2002-2003), yet it wasn’t until AY 2005-2006 that the program began to meet or exceed target FTEs.  </w:t>
      </w:r>
      <w:r>
        <w:rPr>
          <w:rFonts w:cs="Arial"/>
          <w:szCs w:val="20"/>
        </w:rPr>
        <w:t xml:space="preserve">As can be seen in Figure 1, we have exceeded targeted FTE since AY05-06; this is especially true AY08-09 and AY09-10 (even with target FTEs increasing; </w:t>
      </w:r>
      <w:r w:rsidRPr="0004783A">
        <w:rPr>
          <w:rFonts w:cs="Arial"/>
          <w:iCs/>
          <w:szCs w:val="20"/>
        </w:rPr>
        <w:t xml:space="preserve">Beginning in </w:t>
      </w:r>
      <w:proofErr w:type="gramStart"/>
      <w:r w:rsidRPr="0004783A">
        <w:rPr>
          <w:rFonts w:cs="Arial"/>
          <w:iCs/>
          <w:szCs w:val="20"/>
        </w:rPr>
        <w:t>Fall</w:t>
      </w:r>
      <w:proofErr w:type="gramEnd"/>
      <w:r w:rsidRPr="0004783A">
        <w:rPr>
          <w:rFonts w:cs="Arial"/>
          <w:iCs/>
          <w:szCs w:val="20"/>
        </w:rPr>
        <w:t xml:space="preserve"> 2008, 2-credit short-course electives were moved into MPA curriculum from Extended Education</w:t>
      </w:r>
      <w:r>
        <w:rPr>
          <w:rFonts w:cs="Arial"/>
          <w:szCs w:val="20"/>
        </w:rPr>
        <w:t xml:space="preserve">). </w:t>
      </w:r>
    </w:p>
    <w:p w:rsidR="00BF00DE" w:rsidRDefault="00BF00DE" w:rsidP="00BF00DE">
      <w:pPr>
        <w:rPr>
          <w:rFonts w:cs="Arial"/>
          <w:szCs w:val="20"/>
        </w:rPr>
      </w:pPr>
      <w:r>
        <w:rPr>
          <w:rFonts w:cs="Arial"/>
          <w:szCs w:val="20"/>
        </w:rPr>
        <w:br w:type="page"/>
      </w:r>
      <w:r w:rsidRPr="000714E1">
        <w:rPr>
          <w:rFonts w:cs="Arial"/>
          <w:szCs w:val="20"/>
        </w:rPr>
        <w:lastRenderedPageBreak/>
        <w:t xml:space="preserve">In addition, the MPA program has been successively serving more students (matriculated MPA students, Graduate Special Students, other graduate students and undergraduates) since </w:t>
      </w:r>
      <w:proofErr w:type="gramStart"/>
      <w:r w:rsidRPr="000714E1">
        <w:rPr>
          <w:rFonts w:cs="Arial"/>
          <w:szCs w:val="20"/>
        </w:rPr>
        <w:t>Fall</w:t>
      </w:r>
      <w:proofErr w:type="gramEnd"/>
      <w:r w:rsidRPr="000714E1">
        <w:rPr>
          <w:rFonts w:cs="Arial"/>
          <w:szCs w:val="20"/>
        </w:rPr>
        <w:t xml:space="preserve">, </w:t>
      </w:r>
      <w:r>
        <w:rPr>
          <w:noProof/>
          <w:lang w:eastAsia="en-US" w:bidi="ar-SA"/>
        </w:rPr>
        <w:drawing>
          <wp:anchor distT="0" distB="0" distL="114300" distR="114300" simplePos="0" relativeHeight="251681792" behindDoc="0" locked="0" layoutInCell="1" allowOverlap="1">
            <wp:simplePos x="0" y="0"/>
            <wp:positionH relativeFrom="column">
              <wp:posOffset>457200</wp:posOffset>
            </wp:positionH>
            <wp:positionV relativeFrom="paragraph">
              <wp:posOffset>571500</wp:posOffset>
            </wp:positionV>
            <wp:extent cx="5067300" cy="4004310"/>
            <wp:effectExtent l="0" t="0" r="0" b="0"/>
            <wp:wrapSquare wrapText="bothSides"/>
            <wp:docPr id="27" name="Chart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sidRPr="000714E1">
        <w:rPr>
          <w:rFonts w:cs="Arial"/>
          <w:szCs w:val="20"/>
        </w:rPr>
        <w:t xml:space="preserve">2002, as can be seen in Figure 2. </w:t>
      </w:r>
    </w:p>
    <w:p w:rsidR="00BF00DE" w:rsidRDefault="00BF00DE" w:rsidP="00BF00DE">
      <w:pPr>
        <w:rPr>
          <w:rFonts w:cs="Arial"/>
          <w:szCs w:val="20"/>
        </w:rPr>
      </w:pPr>
    </w:p>
    <w:p w:rsidR="00BF00DE" w:rsidRDefault="00BF00DE" w:rsidP="00BF00DE">
      <w:pPr>
        <w:rPr>
          <w:rFonts w:cs="Arial"/>
          <w:szCs w:val="20"/>
        </w:rPr>
      </w:pPr>
    </w:p>
    <w:p w:rsidR="00BF00DE" w:rsidRDefault="00BF00DE" w:rsidP="00BF00DE">
      <w:pPr>
        <w:rPr>
          <w:rFonts w:cs="Arial"/>
          <w:szCs w:val="20"/>
        </w:rPr>
      </w:pPr>
    </w:p>
    <w:p w:rsidR="00BF00DE" w:rsidRDefault="00BF00DE" w:rsidP="00BF00DE">
      <w:pPr>
        <w:rPr>
          <w:rFonts w:cs="Arial"/>
          <w:szCs w:val="20"/>
        </w:rPr>
      </w:pPr>
    </w:p>
    <w:p w:rsidR="00BF00DE" w:rsidRDefault="00BF00DE" w:rsidP="00BF00DE">
      <w:pPr>
        <w:rPr>
          <w:rFonts w:cs="Arial"/>
          <w:szCs w:val="20"/>
        </w:rPr>
      </w:pPr>
    </w:p>
    <w:p w:rsidR="00BF00DE" w:rsidRDefault="00BF00DE" w:rsidP="00BF00DE">
      <w:pPr>
        <w:rPr>
          <w:rFonts w:cs="Arial"/>
          <w:szCs w:val="20"/>
        </w:rPr>
      </w:pPr>
    </w:p>
    <w:p w:rsidR="00BF00DE" w:rsidRDefault="00BF00DE" w:rsidP="00BF00DE">
      <w:pPr>
        <w:rPr>
          <w:rFonts w:cs="Arial"/>
          <w:szCs w:val="20"/>
        </w:rPr>
      </w:pPr>
    </w:p>
    <w:p w:rsidR="00BF00DE" w:rsidRDefault="00BF00DE" w:rsidP="00BF00DE">
      <w:pPr>
        <w:rPr>
          <w:rFonts w:cs="Arial"/>
          <w:szCs w:val="20"/>
        </w:rPr>
      </w:pPr>
    </w:p>
    <w:p w:rsidR="00BF00DE" w:rsidRDefault="00BF00DE" w:rsidP="00BF00DE">
      <w:pPr>
        <w:rPr>
          <w:rFonts w:cs="Arial"/>
          <w:szCs w:val="20"/>
        </w:rPr>
      </w:pPr>
    </w:p>
    <w:p w:rsidR="00BF00DE" w:rsidRDefault="00BF00DE" w:rsidP="00BF00DE">
      <w:pPr>
        <w:rPr>
          <w:rFonts w:cs="Arial"/>
          <w:szCs w:val="20"/>
        </w:rPr>
      </w:pPr>
    </w:p>
    <w:p w:rsidR="00BF00DE" w:rsidRDefault="00BF00DE" w:rsidP="00BF00DE">
      <w:pPr>
        <w:rPr>
          <w:rFonts w:cs="Arial"/>
          <w:szCs w:val="20"/>
        </w:rPr>
      </w:pPr>
    </w:p>
    <w:p w:rsidR="00BF00DE" w:rsidRDefault="00BF00DE" w:rsidP="00BF00DE">
      <w:pPr>
        <w:rPr>
          <w:rFonts w:cs="Arial"/>
          <w:szCs w:val="20"/>
        </w:rPr>
      </w:pPr>
    </w:p>
    <w:p w:rsidR="00BF00DE" w:rsidRDefault="00BF00DE" w:rsidP="00BF00DE">
      <w:pPr>
        <w:rPr>
          <w:rFonts w:cs="Arial"/>
          <w:szCs w:val="20"/>
        </w:rPr>
      </w:pPr>
    </w:p>
    <w:p w:rsidR="00BF00DE" w:rsidRDefault="00BF00DE" w:rsidP="00BF00DE">
      <w:pPr>
        <w:rPr>
          <w:rFonts w:cs="Arial"/>
          <w:szCs w:val="20"/>
        </w:rPr>
      </w:pPr>
    </w:p>
    <w:p w:rsidR="00BF00DE" w:rsidRDefault="00BF00DE" w:rsidP="00BF00DE">
      <w:pPr>
        <w:rPr>
          <w:rFonts w:cs="Arial"/>
          <w:szCs w:val="20"/>
        </w:rPr>
      </w:pPr>
    </w:p>
    <w:p w:rsidR="00BF00DE" w:rsidRDefault="00BF00DE" w:rsidP="00BF00DE">
      <w:pPr>
        <w:rPr>
          <w:rFonts w:cs="Arial"/>
          <w:szCs w:val="20"/>
        </w:rPr>
      </w:pPr>
    </w:p>
    <w:p w:rsidR="00BF00DE" w:rsidRDefault="00BF00DE" w:rsidP="00BF00DE">
      <w:pPr>
        <w:rPr>
          <w:rFonts w:cs="Arial"/>
          <w:szCs w:val="20"/>
        </w:rPr>
      </w:pPr>
    </w:p>
    <w:p w:rsidR="00BF00DE" w:rsidRDefault="00BF00DE" w:rsidP="00BF00DE">
      <w:pPr>
        <w:rPr>
          <w:rFonts w:cs="Arial"/>
          <w:szCs w:val="20"/>
        </w:rPr>
      </w:pPr>
    </w:p>
    <w:p w:rsidR="00BF00DE" w:rsidRDefault="00BF00DE" w:rsidP="00BF00DE">
      <w:pPr>
        <w:rPr>
          <w:rFonts w:cs="Arial"/>
          <w:szCs w:val="20"/>
        </w:rPr>
      </w:pPr>
    </w:p>
    <w:p w:rsidR="00BF00DE" w:rsidRDefault="00BF00DE" w:rsidP="00BF00DE">
      <w:pPr>
        <w:rPr>
          <w:rFonts w:cs="Arial"/>
          <w:szCs w:val="20"/>
        </w:rPr>
      </w:pPr>
    </w:p>
    <w:p w:rsidR="00BF00DE" w:rsidRDefault="00BF00DE" w:rsidP="00BF00DE">
      <w:pPr>
        <w:rPr>
          <w:rFonts w:cs="Arial"/>
          <w:szCs w:val="20"/>
        </w:rPr>
      </w:pPr>
    </w:p>
    <w:p w:rsidR="00BF00DE" w:rsidRDefault="00BF00DE" w:rsidP="00BF00DE">
      <w:pPr>
        <w:rPr>
          <w:rFonts w:cs="Arial"/>
          <w:szCs w:val="20"/>
        </w:rPr>
      </w:pPr>
    </w:p>
    <w:p w:rsidR="00BF00DE" w:rsidRDefault="00BF00DE" w:rsidP="00BF00DE">
      <w:pPr>
        <w:rPr>
          <w:rFonts w:cs="Arial"/>
          <w:szCs w:val="20"/>
        </w:rPr>
      </w:pPr>
    </w:p>
    <w:p w:rsidR="00BF00DE" w:rsidRDefault="00BF00DE" w:rsidP="00BF00DE">
      <w:pPr>
        <w:rPr>
          <w:rFonts w:cs="Arial"/>
          <w:szCs w:val="20"/>
        </w:rPr>
      </w:pPr>
    </w:p>
    <w:p w:rsidR="00BF00DE" w:rsidRDefault="00BF00DE" w:rsidP="00BF00DE">
      <w:pPr>
        <w:rPr>
          <w:rFonts w:cs="Arial"/>
          <w:szCs w:val="20"/>
        </w:rPr>
      </w:pPr>
    </w:p>
    <w:p w:rsidR="00BF00DE" w:rsidRDefault="00BF00DE" w:rsidP="00BF00DE">
      <w:pPr>
        <w:rPr>
          <w:rFonts w:cs="Arial"/>
          <w:szCs w:val="20"/>
        </w:rPr>
      </w:pPr>
    </w:p>
    <w:p w:rsidR="00BF00DE" w:rsidRDefault="00BF00DE" w:rsidP="00BF00DE">
      <w:pPr>
        <w:rPr>
          <w:rFonts w:cs="Arial"/>
          <w:szCs w:val="20"/>
        </w:rPr>
      </w:pPr>
    </w:p>
    <w:p w:rsidR="00BF00DE" w:rsidRDefault="00BF00DE" w:rsidP="00BF00DE">
      <w:pPr>
        <w:rPr>
          <w:rFonts w:cs="Arial"/>
          <w:szCs w:val="20"/>
        </w:rPr>
      </w:pPr>
    </w:p>
    <w:p w:rsidR="00BF00DE" w:rsidRDefault="00BF00DE" w:rsidP="00BF00DE">
      <w:pPr>
        <w:rPr>
          <w:rFonts w:cs="Arial"/>
          <w:szCs w:val="20"/>
        </w:rPr>
      </w:pPr>
    </w:p>
    <w:p w:rsidR="00BF00DE" w:rsidRDefault="00BF00DE" w:rsidP="00BF00DE">
      <w:pPr>
        <w:rPr>
          <w:rFonts w:cs="Arial"/>
          <w:szCs w:val="20"/>
        </w:rPr>
      </w:pPr>
      <w:r>
        <w:rPr>
          <w:rFonts w:cs="Arial"/>
          <w:szCs w:val="20"/>
        </w:rPr>
        <w:t>Figure 3 shows Fall Headcount broken down by cohort, General and Tribal.  As can be seen, Tribal Cohort size remains fairly stable across the four years, between 23-27 students.</w:t>
      </w:r>
    </w:p>
    <w:p w:rsidR="00BF00DE" w:rsidRDefault="00BF00DE" w:rsidP="00BF00DE">
      <w:pPr>
        <w:jc w:val="center"/>
        <w:rPr>
          <w:rFonts w:cs="Arial"/>
          <w:b/>
          <w:u w:val="single"/>
        </w:rPr>
      </w:pPr>
      <w:r>
        <w:rPr>
          <w:noProof/>
          <w:sz w:val="22"/>
          <w:lang w:eastAsia="en-US" w:bidi="ar-SA"/>
        </w:rPr>
        <w:drawing>
          <wp:inline distT="0" distB="0" distL="0" distR="0">
            <wp:extent cx="4457700" cy="2981325"/>
            <wp:effectExtent l="0" t="0" r="0" b="0"/>
            <wp:docPr id="26" name="Chart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F00DE" w:rsidRDefault="00BF00DE" w:rsidP="00BF00DE">
      <w:pPr>
        <w:jc w:val="center"/>
        <w:rPr>
          <w:rFonts w:cs="Arial"/>
          <w:b/>
          <w:u w:val="single"/>
        </w:rPr>
      </w:pPr>
    </w:p>
    <w:p w:rsidR="00BF00DE" w:rsidRPr="000714E1" w:rsidRDefault="00BF00DE" w:rsidP="00BF00DE">
      <w:pPr>
        <w:rPr>
          <w:rFonts w:cs="Arial"/>
          <w:b/>
          <w:u w:val="single"/>
        </w:rPr>
      </w:pPr>
      <w:r w:rsidRPr="000714E1">
        <w:rPr>
          <w:rFonts w:cs="Arial"/>
          <w:b/>
          <w:u w:val="single"/>
        </w:rPr>
        <w:lastRenderedPageBreak/>
        <w:t>OVERVIEW: PROGRAM OF STUDY</w:t>
      </w:r>
    </w:p>
    <w:p w:rsidR="00BF00DE" w:rsidRPr="000714E1" w:rsidRDefault="00BF00DE" w:rsidP="00BF00DE">
      <w:pPr>
        <w:rPr>
          <w:rFonts w:cs="Arial"/>
          <w:szCs w:val="20"/>
        </w:rPr>
      </w:pPr>
    </w:p>
    <w:p w:rsidR="00BF00DE" w:rsidRDefault="00BF00DE" w:rsidP="00BF00DE">
      <w:pPr>
        <w:rPr>
          <w:rFonts w:cs="Arial"/>
          <w:szCs w:val="20"/>
        </w:rPr>
      </w:pPr>
      <w:r w:rsidRPr="000714E1">
        <w:rPr>
          <w:rFonts w:cs="Arial"/>
          <w:szCs w:val="20"/>
        </w:rPr>
        <w:t xml:space="preserve">The redesigned MPA program </w:t>
      </w:r>
      <w:r>
        <w:rPr>
          <w:rFonts w:cs="Arial"/>
          <w:szCs w:val="20"/>
        </w:rPr>
        <w:t>appears to meet</w:t>
      </w:r>
      <w:r w:rsidRPr="000714E1">
        <w:rPr>
          <w:rFonts w:cs="Arial"/>
          <w:szCs w:val="20"/>
        </w:rPr>
        <w:t xml:space="preserve"> the needs of students by giving them greater choice not only in the concentration areas, but also in the length of time to complete the program. Some students choose to complete the program within two years, while others may choose three to four years. To meet the needs of working students, classes meet in the evening, on Saturdays and in intensive weekend formats.</w:t>
      </w:r>
      <w:r>
        <w:rPr>
          <w:rFonts w:cs="Arial"/>
          <w:szCs w:val="20"/>
        </w:rPr>
        <w:t xml:space="preserve">  </w:t>
      </w:r>
    </w:p>
    <w:p w:rsidR="00BF00DE" w:rsidRPr="000714E1" w:rsidRDefault="00BF00DE" w:rsidP="00BF00DE">
      <w:pPr>
        <w:rPr>
          <w:rFonts w:cs="Arial"/>
          <w:szCs w:val="20"/>
        </w:rPr>
      </w:pPr>
    </w:p>
    <w:p w:rsidR="00BF00DE" w:rsidRDefault="00BF00DE" w:rsidP="00BF00DE">
      <w:pPr>
        <w:rPr>
          <w:rFonts w:cs="Arial"/>
          <w:szCs w:val="20"/>
        </w:rPr>
      </w:pPr>
      <w:r>
        <w:rPr>
          <w:rFonts w:cs="Arial"/>
          <w:szCs w:val="20"/>
        </w:rPr>
        <w:t xml:space="preserve">In AY 2008-2009, we rolled out the last step of the redesign, changed the credit hours for Core programs from 4 to 6 credits, combined some Core topics and expanded the offerings in finance/budget and policy by creating a new Core course.  We also incorporated Capstone into the Core sequence.  </w:t>
      </w:r>
    </w:p>
    <w:p w:rsidR="00BF00DE" w:rsidRDefault="00BF00DE" w:rsidP="00BF00DE">
      <w:pPr>
        <w:rPr>
          <w:rFonts w:cs="Arial"/>
          <w:szCs w:val="20"/>
        </w:rPr>
      </w:pPr>
    </w:p>
    <w:p w:rsidR="00BF00DE" w:rsidRDefault="00BF00DE" w:rsidP="00BF00DE">
      <w:pPr>
        <w:rPr>
          <w:rFonts w:cs="Arial"/>
          <w:szCs w:val="20"/>
        </w:rPr>
      </w:pPr>
      <w:r>
        <w:rPr>
          <w:rFonts w:cs="Arial"/>
          <w:szCs w:val="20"/>
        </w:rPr>
        <w:t>The Core sequence for all students is as follows:</w:t>
      </w:r>
    </w:p>
    <w:p w:rsidR="00BF00DE" w:rsidRDefault="00BF00DE" w:rsidP="00BF00DE">
      <w:pPr>
        <w:rPr>
          <w:rFonts w:cs="Arial"/>
          <w:szCs w:val="20"/>
        </w:rPr>
      </w:pPr>
    </w:p>
    <w:tbl>
      <w:tblPr>
        <w:tblStyle w:val="TableGrid"/>
        <w:tblW w:w="0" w:type="auto"/>
        <w:tblLook w:val="01E0" w:firstRow="1" w:lastRow="1" w:firstColumn="1" w:lastColumn="1" w:noHBand="0" w:noVBand="0"/>
      </w:tblPr>
      <w:tblGrid>
        <w:gridCol w:w="2214"/>
        <w:gridCol w:w="2214"/>
        <w:gridCol w:w="2214"/>
        <w:gridCol w:w="2214"/>
      </w:tblGrid>
      <w:tr w:rsidR="00BF00DE" w:rsidRPr="00CB4168" w:rsidTr="0030372B">
        <w:tc>
          <w:tcPr>
            <w:tcW w:w="2214" w:type="dxa"/>
          </w:tcPr>
          <w:p w:rsidR="00BF00DE" w:rsidRPr="00CB4168" w:rsidRDefault="00BF00DE" w:rsidP="0030372B">
            <w:pPr>
              <w:jc w:val="center"/>
              <w:rPr>
                <w:rFonts w:cs="Arial"/>
                <w:b/>
                <w:szCs w:val="20"/>
              </w:rPr>
            </w:pPr>
          </w:p>
        </w:tc>
        <w:tc>
          <w:tcPr>
            <w:tcW w:w="2214" w:type="dxa"/>
          </w:tcPr>
          <w:p w:rsidR="00BF00DE" w:rsidRPr="00CB4168" w:rsidRDefault="00BF00DE" w:rsidP="0030372B">
            <w:pPr>
              <w:jc w:val="center"/>
              <w:rPr>
                <w:rFonts w:cs="Arial"/>
                <w:b/>
                <w:szCs w:val="20"/>
              </w:rPr>
            </w:pPr>
            <w:r w:rsidRPr="00CB4168">
              <w:rPr>
                <w:rFonts w:cs="Arial"/>
                <w:b/>
                <w:szCs w:val="20"/>
              </w:rPr>
              <w:t>Fall</w:t>
            </w:r>
          </w:p>
        </w:tc>
        <w:tc>
          <w:tcPr>
            <w:tcW w:w="2214" w:type="dxa"/>
          </w:tcPr>
          <w:p w:rsidR="00BF00DE" w:rsidRPr="00CB4168" w:rsidRDefault="00BF00DE" w:rsidP="0030372B">
            <w:pPr>
              <w:jc w:val="center"/>
              <w:rPr>
                <w:rFonts w:cs="Arial"/>
                <w:b/>
                <w:szCs w:val="20"/>
              </w:rPr>
            </w:pPr>
            <w:r w:rsidRPr="00CB4168">
              <w:rPr>
                <w:rFonts w:cs="Arial"/>
                <w:b/>
                <w:szCs w:val="20"/>
              </w:rPr>
              <w:t>Winter</w:t>
            </w:r>
          </w:p>
        </w:tc>
        <w:tc>
          <w:tcPr>
            <w:tcW w:w="2214" w:type="dxa"/>
          </w:tcPr>
          <w:p w:rsidR="00BF00DE" w:rsidRPr="00CB4168" w:rsidRDefault="00BF00DE" w:rsidP="0030372B">
            <w:pPr>
              <w:jc w:val="center"/>
              <w:rPr>
                <w:rFonts w:cs="Arial"/>
                <w:b/>
                <w:szCs w:val="20"/>
              </w:rPr>
            </w:pPr>
            <w:r w:rsidRPr="00CB4168">
              <w:rPr>
                <w:rFonts w:cs="Arial"/>
                <w:b/>
                <w:szCs w:val="20"/>
              </w:rPr>
              <w:t>Spring</w:t>
            </w:r>
          </w:p>
        </w:tc>
      </w:tr>
      <w:tr w:rsidR="00BF00DE" w:rsidTr="0030372B">
        <w:tc>
          <w:tcPr>
            <w:tcW w:w="2214" w:type="dxa"/>
          </w:tcPr>
          <w:p w:rsidR="00BF00DE" w:rsidRPr="00CB4168" w:rsidRDefault="00BF00DE" w:rsidP="0030372B">
            <w:pPr>
              <w:rPr>
                <w:rFonts w:cs="Arial"/>
                <w:b/>
                <w:szCs w:val="20"/>
              </w:rPr>
            </w:pPr>
            <w:r w:rsidRPr="00CB4168">
              <w:rPr>
                <w:rFonts w:cs="Arial"/>
                <w:b/>
                <w:szCs w:val="20"/>
              </w:rPr>
              <w:t>First Year</w:t>
            </w:r>
          </w:p>
        </w:tc>
        <w:tc>
          <w:tcPr>
            <w:tcW w:w="2214" w:type="dxa"/>
          </w:tcPr>
          <w:p w:rsidR="00BF00DE" w:rsidRDefault="00BF00DE" w:rsidP="0030372B">
            <w:pPr>
              <w:jc w:val="center"/>
              <w:rPr>
                <w:rFonts w:cs="Arial"/>
                <w:szCs w:val="20"/>
              </w:rPr>
            </w:pPr>
            <w:r>
              <w:rPr>
                <w:rFonts w:cs="Arial"/>
                <w:szCs w:val="20"/>
              </w:rPr>
              <w:t>The Context of Public Administration</w:t>
            </w:r>
          </w:p>
        </w:tc>
        <w:tc>
          <w:tcPr>
            <w:tcW w:w="2214" w:type="dxa"/>
          </w:tcPr>
          <w:p w:rsidR="00BF00DE" w:rsidRDefault="00BF00DE" w:rsidP="0030372B">
            <w:pPr>
              <w:jc w:val="center"/>
              <w:rPr>
                <w:rFonts w:cs="Arial"/>
                <w:szCs w:val="20"/>
              </w:rPr>
            </w:pPr>
            <w:r>
              <w:rPr>
                <w:rFonts w:cs="Arial"/>
                <w:szCs w:val="20"/>
              </w:rPr>
              <w:t>Doing Democratic Public Administration</w:t>
            </w:r>
          </w:p>
        </w:tc>
        <w:tc>
          <w:tcPr>
            <w:tcW w:w="2214" w:type="dxa"/>
          </w:tcPr>
          <w:p w:rsidR="00BF00DE" w:rsidRDefault="00BF00DE" w:rsidP="0030372B">
            <w:pPr>
              <w:jc w:val="center"/>
              <w:rPr>
                <w:rFonts w:cs="Arial"/>
                <w:szCs w:val="20"/>
              </w:rPr>
            </w:pPr>
            <w:r>
              <w:rPr>
                <w:rFonts w:cs="Arial"/>
                <w:szCs w:val="20"/>
              </w:rPr>
              <w:t>Budget, Finance and Policy for Public Administration</w:t>
            </w:r>
          </w:p>
        </w:tc>
      </w:tr>
      <w:tr w:rsidR="00BF00DE" w:rsidTr="0030372B">
        <w:tc>
          <w:tcPr>
            <w:tcW w:w="2214" w:type="dxa"/>
          </w:tcPr>
          <w:p w:rsidR="00BF00DE" w:rsidRPr="00CB4168" w:rsidRDefault="00BF00DE" w:rsidP="0030372B">
            <w:pPr>
              <w:rPr>
                <w:rFonts w:cs="Arial"/>
                <w:b/>
                <w:szCs w:val="20"/>
              </w:rPr>
            </w:pPr>
            <w:r w:rsidRPr="00CB4168">
              <w:rPr>
                <w:rFonts w:cs="Arial"/>
                <w:b/>
                <w:szCs w:val="20"/>
              </w:rPr>
              <w:t>Second Year</w:t>
            </w:r>
          </w:p>
        </w:tc>
        <w:tc>
          <w:tcPr>
            <w:tcW w:w="2214" w:type="dxa"/>
          </w:tcPr>
          <w:p w:rsidR="00BF00DE" w:rsidRDefault="00BF00DE" w:rsidP="0030372B">
            <w:pPr>
              <w:jc w:val="center"/>
              <w:rPr>
                <w:rFonts w:cs="Arial"/>
                <w:szCs w:val="20"/>
              </w:rPr>
            </w:pPr>
            <w:r>
              <w:rPr>
                <w:rFonts w:cs="Arial"/>
                <w:szCs w:val="20"/>
              </w:rPr>
              <w:t>Analytical Techniques for Public Administration I</w:t>
            </w:r>
          </w:p>
        </w:tc>
        <w:tc>
          <w:tcPr>
            <w:tcW w:w="2214" w:type="dxa"/>
          </w:tcPr>
          <w:p w:rsidR="00BF00DE" w:rsidRDefault="00BF00DE" w:rsidP="0030372B">
            <w:pPr>
              <w:jc w:val="center"/>
              <w:rPr>
                <w:rFonts w:cs="Arial"/>
                <w:szCs w:val="20"/>
              </w:rPr>
            </w:pPr>
            <w:r>
              <w:rPr>
                <w:rFonts w:cs="Arial"/>
                <w:szCs w:val="20"/>
              </w:rPr>
              <w:t>Analytical Techniques for Public Administration II</w:t>
            </w:r>
          </w:p>
        </w:tc>
        <w:tc>
          <w:tcPr>
            <w:tcW w:w="2214" w:type="dxa"/>
          </w:tcPr>
          <w:p w:rsidR="00BF00DE" w:rsidRDefault="00BF00DE" w:rsidP="0030372B">
            <w:pPr>
              <w:jc w:val="center"/>
              <w:rPr>
                <w:rFonts w:cs="Arial"/>
                <w:szCs w:val="20"/>
              </w:rPr>
            </w:pPr>
          </w:p>
          <w:p w:rsidR="00BF00DE" w:rsidRDefault="00BF00DE" w:rsidP="0030372B">
            <w:pPr>
              <w:jc w:val="center"/>
              <w:rPr>
                <w:rFonts w:cs="Arial"/>
                <w:szCs w:val="20"/>
              </w:rPr>
            </w:pPr>
            <w:r>
              <w:rPr>
                <w:rFonts w:cs="Arial"/>
                <w:szCs w:val="20"/>
              </w:rPr>
              <w:t>Capstone</w:t>
            </w:r>
          </w:p>
        </w:tc>
      </w:tr>
    </w:tbl>
    <w:p w:rsidR="00BF00DE" w:rsidRDefault="00BF00DE" w:rsidP="00BF00DE">
      <w:pPr>
        <w:rPr>
          <w:rFonts w:cs="Arial"/>
          <w:szCs w:val="20"/>
        </w:rPr>
      </w:pPr>
    </w:p>
    <w:p w:rsidR="00BF00DE" w:rsidRDefault="00BF00DE" w:rsidP="00BF00DE">
      <w:pPr>
        <w:rPr>
          <w:rFonts w:cs="Arial"/>
          <w:szCs w:val="20"/>
        </w:rPr>
      </w:pPr>
      <w:r w:rsidRPr="000714E1">
        <w:rPr>
          <w:rFonts w:cs="Arial"/>
          <w:szCs w:val="20"/>
        </w:rPr>
        <w:t>The MPA program consists of 60 quarter-credit hours.  All students take two</w:t>
      </w:r>
      <w:r>
        <w:rPr>
          <w:rFonts w:cs="Arial"/>
          <w:szCs w:val="20"/>
        </w:rPr>
        <w:t xml:space="preserve"> years of Core (6</w:t>
      </w:r>
      <w:r w:rsidRPr="000714E1">
        <w:rPr>
          <w:rFonts w:cs="Arial"/>
          <w:szCs w:val="20"/>
        </w:rPr>
        <w:t xml:space="preserve"> hours/quarter; total = </w:t>
      </w:r>
      <w:r>
        <w:rPr>
          <w:rFonts w:cs="Arial"/>
          <w:szCs w:val="20"/>
        </w:rPr>
        <w:t>32</w:t>
      </w:r>
      <w:r w:rsidRPr="000714E1">
        <w:rPr>
          <w:rFonts w:cs="Arial"/>
          <w:szCs w:val="20"/>
        </w:rPr>
        <w:t xml:space="preserve"> hours), typically with their cohort, and </w:t>
      </w:r>
      <w:r>
        <w:rPr>
          <w:rFonts w:cs="Arial"/>
          <w:szCs w:val="20"/>
        </w:rPr>
        <w:t>28</w:t>
      </w:r>
      <w:r w:rsidRPr="000714E1">
        <w:rPr>
          <w:rFonts w:cs="Arial"/>
          <w:szCs w:val="20"/>
        </w:rPr>
        <w:t xml:space="preserve"> hours of a combination of required and elective classes, depending on their concentration</w:t>
      </w:r>
      <w:r>
        <w:rPr>
          <w:rFonts w:cs="Arial"/>
          <w:szCs w:val="20"/>
        </w:rPr>
        <w:t xml:space="preserve">. </w:t>
      </w:r>
      <w:r w:rsidRPr="000714E1">
        <w:rPr>
          <w:rFonts w:cs="Arial"/>
          <w:szCs w:val="20"/>
        </w:rPr>
        <w:t>All concentrations culminate in a Capstone course or an optional thesis.</w:t>
      </w:r>
    </w:p>
    <w:p w:rsidR="00BF00DE" w:rsidRDefault="00BF00DE" w:rsidP="00BF00DE">
      <w:pPr>
        <w:pStyle w:val="Body"/>
        <w:jc w:val="left"/>
        <w:rPr>
          <w:rFonts w:ascii="Arial" w:hAnsi="Arial" w:cs="Arial"/>
          <w:sz w:val="20"/>
          <w:szCs w:val="20"/>
        </w:rPr>
      </w:pPr>
    </w:p>
    <w:tbl>
      <w:tblPr>
        <w:tblStyle w:val="TableGrid"/>
        <w:tblpPr w:leftFromText="180" w:rightFromText="180" w:vertAnchor="text" w:horzAnchor="margin" w:tblpXSpec="right" w:tblpY="2"/>
        <w:tblW w:w="0" w:type="auto"/>
        <w:tblCellMar>
          <w:left w:w="115" w:type="dxa"/>
          <w:right w:w="115" w:type="dxa"/>
        </w:tblCellMar>
        <w:tblLook w:val="01E0" w:firstRow="1" w:lastRow="1" w:firstColumn="1" w:lastColumn="1" w:noHBand="0" w:noVBand="0"/>
      </w:tblPr>
      <w:tblGrid>
        <w:gridCol w:w="2736"/>
        <w:gridCol w:w="1612"/>
      </w:tblGrid>
      <w:tr w:rsidR="00BF00DE" w:rsidRPr="0055780D" w:rsidTr="0030372B">
        <w:trPr>
          <w:trHeight w:val="530"/>
        </w:trPr>
        <w:tc>
          <w:tcPr>
            <w:tcW w:w="4348" w:type="dxa"/>
            <w:gridSpan w:val="2"/>
            <w:shd w:val="clear" w:color="auto" w:fill="CCFFFF"/>
          </w:tcPr>
          <w:p w:rsidR="00BF00DE" w:rsidRPr="0055780D" w:rsidRDefault="00BF00DE" w:rsidP="0030372B">
            <w:pPr>
              <w:rPr>
                <w:rFonts w:cs="Arial"/>
                <w:b/>
                <w:szCs w:val="20"/>
              </w:rPr>
            </w:pPr>
            <w:r w:rsidRPr="0055780D">
              <w:rPr>
                <w:rFonts w:cs="Arial"/>
                <w:b/>
                <w:szCs w:val="20"/>
              </w:rPr>
              <w:t>Degree Requirements for Public and Non-profit Administration Concentration</w:t>
            </w:r>
          </w:p>
        </w:tc>
      </w:tr>
      <w:tr w:rsidR="00BF00DE" w:rsidRPr="0055780D" w:rsidTr="0030372B">
        <w:trPr>
          <w:trHeight w:val="273"/>
        </w:trPr>
        <w:tc>
          <w:tcPr>
            <w:tcW w:w="2736" w:type="dxa"/>
          </w:tcPr>
          <w:p w:rsidR="00BF00DE" w:rsidRPr="0055780D" w:rsidRDefault="00BF00DE" w:rsidP="0030372B">
            <w:pPr>
              <w:rPr>
                <w:rFonts w:cs="Arial"/>
                <w:szCs w:val="20"/>
              </w:rPr>
            </w:pPr>
            <w:r w:rsidRPr="0055780D">
              <w:rPr>
                <w:rFonts w:cs="Arial"/>
                <w:szCs w:val="20"/>
              </w:rPr>
              <w:t>1</w:t>
            </w:r>
            <w:r w:rsidRPr="0055780D">
              <w:rPr>
                <w:rFonts w:cs="Arial"/>
                <w:szCs w:val="20"/>
                <w:vertAlign w:val="superscript"/>
              </w:rPr>
              <w:t>st</w:t>
            </w:r>
            <w:r w:rsidRPr="0055780D">
              <w:rPr>
                <w:rFonts w:cs="Arial"/>
                <w:szCs w:val="20"/>
              </w:rPr>
              <w:t xml:space="preserve"> and 2</w:t>
            </w:r>
            <w:r w:rsidRPr="0055780D">
              <w:rPr>
                <w:rFonts w:cs="Arial"/>
                <w:szCs w:val="20"/>
                <w:vertAlign w:val="superscript"/>
              </w:rPr>
              <w:t>nd</w:t>
            </w:r>
            <w:r w:rsidRPr="0055780D">
              <w:rPr>
                <w:rFonts w:cs="Arial"/>
                <w:szCs w:val="20"/>
              </w:rPr>
              <w:t xml:space="preserve"> Year Core</w:t>
            </w:r>
            <w:r>
              <w:rPr>
                <w:rFonts w:cs="Arial"/>
                <w:szCs w:val="20"/>
              </w:rPr>
              <w:t xml:space="preserve"> (including Capstone)</w:t>
            </w:r>
          </w:p>
        </w:tc>
        <w:tc>
          <w:tcPr>
            <w:tcW w:w="1612" w:type="dxa"/>
          </w:tcPr>
          <w:p w:rsidR="00BF00DE" w:rsidRPr="0055780D" w:rsidRDefault="00BF00DE" w:rsidP="0030372B">
            <w:pPr>
              <w:rPr>
                <w:rFonts w:cs="Arial"/>
                <w:szCs w:val="20"/>
              </w:rPr>
            </w:pPr>
            <w:r>
              <w:rPr>
                <w:rFonts w:cs="Arial"/>
                <w:szCs w:val="20"/>
              </w:rPr>
              <w:t>32</w:t>
            </w:r>
            <w:r w:rsidRPr="0055780D">
              <w:rPr>
                <w:rFonts w:cs="Arial"/>
                <w:szCs w:val="20"/>
              </w:rPr>
              <w:t xml:space="preserve"> credits</w:t>
            </w:r>
          </w:p>
        </w:tc>
      </w:tr>
      <w:tr w:rsidR="00BF00DE" w:rsidRPr="0055780D" w:rsidTr="0030372B">
        <w:trPr>
          <w:trHeight w:val="257"/>
        </w:trPr>
        <w:tc>
          <w:tcPr>
            <w:tcW w:w="2736" w:type="dxa"/>
          </w:tcPr>
          <w:p w:rsidR="00BF00DE" w:rsidRPr="0055780D" w:rsidRDefault="00BF00DE" w:rsidP="0030372B">
            <w:pPr>
              <w:rPr>
                <w:rFonts w:cs="Arial"/>
                <w:szCs w:val="20"/>
              </w:rPr>
            </w:pPr>
            <w:r w:rsidRPr="0055780D">
              <w:rPr>
                <w:rFonts w:cs="Arial"/>
                <w:szCs w:val="20"/>
              </w:rPr>
              <w:t>Electives</w:t>
            </w:r>
          </w:p>
        </w:tc>
        <w:tc>
          <w:tcPr>
            <w:tcW w:w="1612" w:type="dxa"/>
          </w:tcPr>
          <w:p w:rsidR="00BF00DE" w:rsidRPr="0055780D" w:rsidRDefault="00BF00DE" w:rsidP="0030372B">
            <w:pPr>
              <w:rPr>
                <w:rFonts w:cs="Arial"/>
                <w:szCs w:val="20"/>
              </w:rPr>
            </w:pPr>
            <w:r>
              <w:rPr>
                <w:rFonts w:cs="Arial"/>
                <w:szCs w:val="20"/>
              </w:rPr>
              <w:t>28</w:t>
            </w:r>
            <w:r w:rsidRPr="0055780D">
              <w:rPr>
                <w:rFonts w:cs="Arial"/>
                <w:szCs w:val="20"/>
              </w:rPr>
              <w:t xml:space="preserve"> credits</w:t>
            </w:r>
          </w:p>
        </w:tc>
      </w:tr>
      <w:tr w:rsidR="00BF00DE" w:rsidRPr="0055780D" w:rsidTr="0030372B">
        <w:trPr>
          <w:trHeight w:val="273"/>
        </w:trPr>
        <w:tc>
          <w:tcPr>
            <w:tcW w:w="2736" w:type="dxa"/>
          </w:tcPr>
          <w:p w:rsidR="00BF00DE" w:rsidRPr="0055780D" w:rsidRDefault="00BF00DE" w:rsidP="0030372B">
            <w:pPr>
              <w:rPr>
                <w:rFonts w:cs="Arial"/>
                <w:szCs w:val="20"/>
              </w:rPr>
            </w:pPr>
            <w:r w:rsidRPr="0055780D">
              <w:rPr>
                <w:rFonts w:cs="Arial"/>
                <w:szCs w:val="20"/>
              </w:rPr>
              <w:t>Total Credits</w:t>
            </w:r>
          </w:p>
        </w:tc>
        <w:tc>
          <w:tcPr>
            <w:tcW w:w="1612" w:type="dxa"/>
          </w:tcPr>
          <w:p w:rsidR="00BF00DE" w:rsidRPr="0055780D" w:rsidRDefault="00BF00DE" w:rsidP="0030372B">
            <w:pPr>
              <w:rPr>
                <w:rFonts w:cs="Arial"/>
                <w:szCs w:val="20"/>
              </w:rPr>
            </w:pPr>
            <w:r w:rsidRPr="0055780D">
              <w:rPr>
                <w:rFonts w:cs="Arial"/>
                <w:szCs w:val="20"/>
              </w:rPr>
              <w:t>60 credits</w:t>
            </w:r>
          </w:p>
        </w:tc>
      </w:tr>
    </w:tbl>
    <w:p w:rsidR="00BF00DE" w:rsidRPr="0055780D" w:rsidRDefault="00BF00DE" w:rsidP="00BF00DE">
      <w:pPr>
        <w:pStyle w:val="Body"/>
        <w:jc w:val="left"/>
        <w:rPr>
          <w:rFonts w:ascii="Arial" w:hAnsi="Arial" w:cs="Arial"/>
          <w:sz w:val="20"/>
          <w:szCs w:val="20"/>
        </w:rPr>
      </w:pPr>
      <w:r w:rsidRPr="0055780D">
        <w:rPr>
          <w:rFonts w:ascii="Arial" w:hAnsi="Arial" w:cs="Arial"/>
          <w:sz w:val="20"/>
          <w:szCs w:val="20"/>
        </w:rPr>
        <w:t>The</w:t>
      </w:r>
      <w:r>
        <w:rPr>
          <w:rFonts w:ascii="Arial" w:hAnsi="Arial" w:cs="Arial"/>
          <w:sz w:val="20"/>
          <w:szCs w:val="20"/>
        </w:rPr>
        <w:t xml:space="preserve"> </w:t>
      </w:r>
      <w:r w:rsidRPr="00E31533">
        <w:rPr>
          <w:rFonts w:ascii="Arial" w:hAnsi="Arial" w:cs="Arial"/>
          <w:sz w:val="20"/>
          <w:szCs w:val="20"/>
          <w:u w:val="single"/>
        </w:rPr>
        <w:t>Public and Non-Profit Administration</w:t>
      </w:r>
      <w:r>
        <w:rPr>
          <w:rFonts w:ascii="Arial" w:hAnsi="Arial" w:cs="Arial"/>
          <w:sz w:val="20"/>
          <w:szCs w:val="20"/>
        </w:rPr>
        <w:t xml:space="preserve"> concentration</w:t>
      </w:r>
      <w:r w:rsidRPr="0055780D">
        <w:rPr>
          <w:rFonts w:ascii="Arial" w:hAnsi="Arial" w:cs="Arial"/>
          <w:sz w:val="20"/>
          <w:szCs w:val="20"/>
        </w:rPr>
        <w:t xml:space="preserve"> covers the critical elements of administration—budgeting, strategic planning, human resources and information systems, public law, leadership and ethics, multicultural competencies, and more—as well as the unique nature and needs of nonprofit and government organizations.</w:t>
      </w:r>
    </w:p>
    <w:tbl>
      <w:tblPr>
        <w:tblStyle w:val="TableGrid"/>
        <w:tblpPr w:leftFromText="180" w:rightFromText="180" w:vertAnchor="text" w:horzAnchor="margin" w:tblpXSpec="right" w:tblpY="92"/>
        <w:tblW w:w="0" w:type="auto"/>
        <w:tblLook w:val="01E0" w:firstRow="1" w:lastRow="1" w:firstColumn="1" w:lastColumn="1" w:noHBand="0" w:noVBand="0"/>
      </w:tblPr>
      <w:tblGrid>
        <w:gridCol w:w="2736"/>
        <w:gridCol w:w="1612"/>
      </w:tblGrid>
      <w:tr w:rsidR="00BF00DE" w:rsidRPr="0055780D" w:rsidTr="0030372B">
        <w:trPr>
          <w:trHeight w:val="540"/>
        </w:trPr>
        <w:tc>
          <w:tcPr>
            <w:tcW w:w="4348" w:type="dxa"/>
            <w:gridSpan w:val="2"/>
            <w:shd w:val="clear" w:color="auto" w:fill="CCFFFF"/>
          </w:tcPr>
          <w:p w:rsidR="00BF00DE" w:rsidRPr="0055780D" w:rsidRDefault="00BF00DE" w:rsidP="0030372B">
            <w:pPr>
              <w:rPr>
                <w:rFonts w:cs="Arial"/>
                <w:b/>
                <w:szCs w:val="20"/>
              </w:rPr>
            </w:pPr>
            <w:r w:rsidRPr="0055780D">
              <w:rPr>
                <w:rFonts w:cs="Arial"/>
                <w:b/>
                <w:szCs w:val="20"/>
              </w:rPr>
              <w:t xml:space="preserve">Degree Requirements for </w:t>
            </w:r>
          </w:p>
          <w:p w:rsidR="00BF00DE" w:rsidRPr="0055780D" w:rsidRDefault="00BF00DE" w:rsidP="0030372B">
            <w:pPr>
              <w:rPr>
                <w:rFonts w:cs="Arial"/>
                <w:szCs w:val="20"/>
              </w:rPr>
            </w:pPr>
            <w:r w:rsidRPr="0055780D">
              <w:rPr>
                <w:rFonts w:cs="Arial"/>
                <w:b/>
                <w:szCs w:val="20"/>
              </w:rPr>
              <w:t>Public Policy Concentration</w:t>
            </w:r>
          </w:p>
        </w:tc>
      </w:tr>
      <w:tr w:rsidR="00BF00DE" w:rsidRPr="0055780D" w:rsidTr="0030372B">
        <w:trPr>
          <w:trHeight w:val="254"/>
        </w:trPr>
        <w:tc>
          <w:tcPr>
            <w:tcW w:w="2736" w:type="dxa"/>
          </w:tcPr>
          <w:p w:rsidR="00BF00DE" w:rsidRDefault="00BF00DE" w:rsidP="0030372B">
            <w:pPr>
              <w:rPr>
                <w:rFonts w:cs="Arial"/>
                <w:szCs w:val="20"/>
              </w:rPr>
            </w:pPr>
            <w:r w:rsidRPr="0055780D">
              <w:rPr>
                <w:rFonts w:cs="Arial"/>
                <w:szCs w:val="20"/>
              </w:rPr>
              <w:t>1</w:t>
            </w:r>
            <w:r w:rsidRPr="0055780D">
              <w:rPr>
                <w:rFonts w:cs="Arial"/>
                <w:szCs w:val="20"/>
                <w:vertAlign w:val="superscript"/>
              </w:rPr>
              <w:t>st</w:t>
            </w:r>
            <w:r w:rsidRPr="0055780D">
              <w:rPr>
                <w:rFonts w:cs="Arial"/>
                <w:szCs w:val="20"/>
              </w:rPr>
              <w:t xml:space="preserve"> and 2</w:t>
            </w:r>
            <w:r w:rsidRPr="0055780D">
              <w:rPr>
                <w:rFonts w:cs="Arial"/>
                <w:szCs w:val="20"/>
                <w:vertAlign w:val="superscript"/>
              </w:rPr>
              <w:t>nd</w:t>
            </w:r>
            <w:r w:rsidRPr="0055780D">
              <w:rPr>
                <w:rFonts w:cs="Arial"/>
                <w:szCs w:val="20"/>
              </w:rPr>
              <w:t xml:space="preserve"> Year Core</w:t>
            </w:r>
          </w:p>
          <w:p w:rsidR="00BF00DE" w:rsidRPr="0055780D" w:rsidRDefault="00BF00DE" w:rsidP="0030372B">
            <w:pPr>
              <w:rPr>
                <w:rFonts w:cs="Arial"/>
                <w:szCs w:val="20"/>
              </w:rPr>
            </w:pPr>
            <w:r>
              <w:rPr>
                <w:rFonts w:cs="Arial"/>
                <w:szCs w:val="20"/>
              </w:rPr>
              <w:t>(including Capstone)</w:t>
            </w:r>
          </w:p>
        </w:tc>
        <w:tc>
          <w:tcPr>
            <w:tcW w:w="1612" w:type="dxa"/>
          </w:tcPr>
          <w:p w:rsidR="00BF00DE" w:rsidRPr="0055780D" w:rsidRDefault="00BF00DE" w:rsidP="0030372B">
            <w:pPr>
              <w:rPr>
                <w:rFonts w:cs="Arial"/>
                <w:szCs w:val="20"/>
              </w:rPr>
            </w:pPr>
            <w:r>
              <w:rPr>
                <w:rFonts w:cs="Arial"/>
                <w:szCs w:val="20"/>
              </w:rPr>
              <w:t>32</w:t>
            </w:r>
            <w:r w:rsidRPr="0055780D">
              <w:rPr>
                <w:rFonts w:cs="Arial"/>
                <w:szCs w:val="20"/>
              </w:rPr>
              <w:t xml:space="preserve"> credits</w:t>
            </w:r>
          </w:p>
        </w:tc>
      </w:tr>
      <w:tr w:rsidR="00BF00DE" w:rsidRPr="0055780D" w:rsidTr="0030372B">
        <w:trPr>
          <w:trHeight w:val="524"/>
        </w:trPr>
        <w:tc>
          <w:tcPr>
            <w:tcW w:w="2736" w:type="dxa"/>
          </w:tcPr>
          <w:p w:rsidR="00BF00DE" w:rsidRPr="0055780D" w:rsidRDefault="00BF00DE" w:rsidP="0030372B">
            <w:pPr>
              <w:rPr>
                <w:rFonts w:cs="Arial"/>
                <w:szCs w:val="20"/>
              </w:rPr>
            </w:pPr>
            <w:r w:rsidRPr="0055780D">
              <w:rPr>
                <w:rFonts w:cs="Arial"/>
                <w:szCs w:val="20"/>
              </w:rPr>
              <w:t>Foundations of Public Policy</w:t>
            </w:r>
          </w:p>
        </w:tc>
        <w:tc>
          <w:tcPr>
            <w:tcW w:w="1612" w:type="dxa"/>
          </w:tcPr>
          <w:p w:rsidR="00BF00DE" w:rsidRPr="0055780D" w:rsidRDefault="00BF00DE" w:rsidP="0030372B">
            <w:pPr>
              <w:rPr>
                <w:rFonts w:cs="Arial"/>
                <w:szCs w:val="20"/>
              </w:rPr>
            </w:pPr>
            <w:r w:rsidRPr="0055780D">
              <w:rPr>
                <w:rFonts w:cs="Arial"/>
                <w:szCs w:val="20"/>
              </w:rPr>
              <w:t>4 credits</w:t>
            </w:r>
          </w:p>
        </w:tc>
      </w:tr>
      <w:tr w:rsidR="00BF00DE" w:rsidRPr="0055780D" w:rsidTr="0030372B">
        <w:trPr>
          <w:trHeight w:val="540"/>
        </w:trPr>
        <w:tc>
          <w:tcPr>
            <w:tcW w:w="2736" w:type="dxa"/>
          </w:tcPr>
          <w:p w:rsidR="00BF00DE" w:rsidRPr="0055780D" w:rsidRDefault="00BF00DE" w:rsidP="0030372B">
            <w:pPr>
              <w:rPr>
                <w:rFonts w:cs="Arial"/>
                <w:szCs w:val="20"/>
              </w:rPr>
            </w:pPr>
            <w:r w:rsidRPr="0055780D">
              <w:rPr>
                <w:rFonts w:cs="Arial"/>
                <w:szCs w:val="20"/>
              </w:rPr>
              <w:t>Advanced Research Methods</w:t>
            </w:r>
          </w:p>
        </w:tc>
        <w:tc>
          <w:tcPr>
            <w:tcW w:w="1612" w:type="dxa"/>
          </w:tcPr>
          <w:p w:rsidR="00BF00DE" w:rsidRPr="0055780D" w:rsidRDefault="00BF00DE" w:rsidP="0030372B">
            <w:pPr>
              <w:rPr>
                <w:rFonts w:cs="Arial"/>
                <w:szCs w:val="20"/>
              </w:rPr>
            </w:pPr>
            <w:r w:rsidRPr="0055780D">
              <w:rPr>
                <w:rFonts w:cs="Arial"/>
                <w:szCs w:val="20"/>
              </w:rPr>
              <w:t>4 credits</w:t>
            </w:r>
          </w:p>
        </w:tc>
      </w:tr>
      <w:tr w:rsidR="00BF00DE" w:rsidRPr="0055780D" w:rsidTr="0030372B">
        <w:trPr>
          <w:trHeight w:val="254"/>
        </w:trPr>
        <w:tc>
          <w:tcPr>
            <w:tcW w:w="2736" w:type="dxa"/>
          </w:tcPr>
          <w:p w:rsidR="00BF00DE" w:rsidRPr="0055780D" w:rsidRDefault="00BF00DE" w:rsidP="0030372B">
            <w:pPr>
              <w:rPr>
                <w:rFonts w:cs="Arial"/>
                <w:szCs w:val="20"/>
              </w:rPr>
            </w:pPr>
            <w:r w:rsidRPr="0055780D">
              <w:rPr>
                <w:rFonts w:cs="Arial"/>
                <w:szCs w:val="20"/>
              </w:rPr>
              <w:t>Electives</w:t>
            </w:r>
          </w:p>
        </w:tc>
        <w:tc>
          <w:tcPr>
            <w:tcW w:w="1612" w:type="dxa"/>
          </w:tcPr>
          <w:p w:rsidR="00BF00DE" w:rsidRPr="0055780D" w:rsidRDefault="00BF00DE" w:rsidP="0030372B">
            <w:pPr>
              <w:rPr>
                <w:rFonts w:cs="Arial"/>
                <w:szCs w:val="20"/>
              </w:rPr>
            </w:pPr>
            <w:r>
              <w:rPr>
                <w:rFonts w:cs="Arial"/>
                <w:szCs w:val="20"/>
              </w:rPr>
              <w:t>20 credits</w:t>
            </w:r>
          </w:p>
        </w:tc>
      </w:tr>
      <w:tr w:rsidR="00BF00DE" w:rsidRPr="0055780D" w:rsidTr="0030372B">
        <w:trPr>
          <w:trHeight w:val="270"/>
        </w:trPr>
        <w:tc>
          <w:tcPr>
            <w:tcW w:w="2736" w:type="dxa"/>
          </w:tcPr>
          <w:p w:rsidR="00BF00DE" w:rsidRPr="0055780D" w:rsidRDefault="00BF00DE" w:rsidP="0030372B">
            <w:pPr>
              <w:rPr>
                <w:rFonts w:cs="Arial"/>
                <w:szCs w:val="20"/>
              </w:rPr>
            </w:pPr>
            <w:r w:rsidRPr="0055780D">
              <w:rPr>
                <w:rFonts w:cs="Arial"/>
                <w:szCs w:val="20"/>
              </w:rPr>
              <w:t>Total Credits</w:t>
            </w:r>
          </w:p>
        </w:tc>
        <w:tc>
          <w:tcPr>
            <w:tcW w:w="1612" w:type="dxa"/>
          </w:tcPr>
          <w:p w:rsidR="00BF00DE" w:rsidRPr="0055780D" w:rsidRDefault="00BF00DE" w:rsidP="0030372B">
            <w:pPr>
              <w:rPr>
                <w:rFonts w:cs="Arial"/>
                <w:szCs w:val="20"/>
              </w:rPr>
            </w:pPr>
            <w:r w:rsidRPr="0055780D">
              <w:rPr>
                <w:rFonts w:cs="Arial"/>
                <w:szCs w:val="20"/>
              </w:rPr>
              <w:t>60 credits</w:t>
            </w:r>
          </w:p>
        </w:tc>
      </w:tr>
    </w:tbl>
    <w:p w:rsidR="00BF00DE" w:rsidRDefault="00BF00DE" w:rsidP="00BF00DE">
      <w:pPr>
        <w:pStyle w:val="Body"/>
        <w:ind w:right="-360"/>
        <w:rPr>
          <w:rFonts w:ascii="Arial" w:hAnsi="Arial" w:cs="Arial"/>
          <w:sz w:val="20"/>
          <w:szCs w:val="20"/>
        </w:rPr>
      </w:pPr>
    </w:p>
    <w:p w:rsidR="00BF00DE" w:rsidRDefault="00BF00DE" w:rsidP="00BF00DE">
      <w:pPr>
        <w:pStyle w:val="Body"/>
        <w:ind w:right="-360"/>
        <w:rPr>
          <w:rFonts w:ascii="Arial" w:hAnsi="Arial" w:cs="Arial"/>
          <w:sz w:val="20"/>
          <w:szCs w:val="20"/>
        </w:rPr>
      </w:pPr>
    </w:p>
    <w:p w:rsidR="00BF00DE" w:rsidRPr="0055780D" w:rsidRDefault="00BF00DE" w:rsidP="00BF00DE">
      <w:pPr>
        <w:pStyle w:val="Body"/>
        <w:ind w:right="-360"/>
        <w:rPr>
          <w:rFonts w:ascii="Arial" w:hAnsi="Arial" w:cs="Arial"/>
          <w:sz w:val="20"/>
          <w:szCs w:val="20"/>
        </w:rPr>
      </w:pPr>
      <w:r w:rsidRPr="0055780D">
        <w:rPr>
          <w:rFonts w:ascii="Arial" w:hAnsi="Arial" w:cs="Arial"/>
          <w:sz w:val="20"/>
          <w:szCs w:val="20"/>
        </w:rPr>
        <w:t>S</w:t>
      </w:r>
      <w:r>
        <w:rPr>
          <w:rFonts w:ascii="Arial" w:hAnsi="Arial" w:cs="Arial"/>
          <w:sz w:val="20"/>
          <w:szCs w:val="20"/>
        </w:rPr>
        <w:t xml:space="preserve">tudents in the </w:t>
      </w:r>
      <w:r w:rsidRPr="00E31533">
        <w:rPr>
          <w:rFonts w:ascii="Arial" w:hAnsi="Arial" w:cs="Arial"/>
          <w:sz w:val="20"/>
          <w:szCs w:val="20"/>
          <w:u w:val="single"/>
        </w:rPr>
        <w:t>Public Policy</w:t>
      </w:r>
      <w:r>
        <w:rPr>
          <w:rFonts w:ascii="Arial" w:hAnsi="Arial" w:cs="Arial"/>
          <w:sz w:val="20"/>
          <w:szCs w:val="20"/>
        </w:rPr>
        <w:t xml:space="preserve"> concentration </w:t>
      </w:r>
      <w:r w:rsidRPr="0055780D">
        <w:rPr>
          <w:rFonts w:ascii="Arial" w:hAnsi="Arial" w:cs="Arial"/>
          <w:sz w:val="20"/>
          <w:szCs w:val="20"/>
        </w:rPr>
        <w:t>prepare for, or advance in, positions as policy analysts, budget analysts, or evaluators.  Stud</w:t>
      </w:r>
      <w:r>
        <w:rPr>
          <w:rFonts w:ascii="Arial" w:hAnsi="Arial" w:cs="Arial"/>
          <w:sz w:val="20"/>
          <w:szCs w:val="20"/>
        </w:rPr>
        <w:t xml:space="preserve">ents in this concentration </w:t>
      </w:r>
      <w:r w:rsidRPr="0055780D">
        <w:rPr>
          <w:rFonts w:ascii="Arial" w:hAnsi="Arial" w:cs="Arial"/>
          <w:sz w:val="20"/>
          <w:szCs w:val="20"/>
        </w:rPr>
        <w:t xml:space="preserve">complete two Public Policy Concentration courses (Foundations of Public Policy and Advanced Research Methods), plus one or more elective courses or individual contract in specific policy areas. </w:t>
      </w:r>
    </w:p>
    <w:p w:rsidR="00BF00DE" w:rsidRPr="0055780D" w:rsidRDefault="00BF00DE" w:rsidP="00BF00DE">
      <w:pPr>
        <w:pStyle w:val="Body"/>
        <w:ind w:right="-360" w:firstLine="720"/>
        <w:rPr>
          <w:rFonts w:ascii="Arial" w:hAnsi="Arial" w:cs="Arial"/>
          <w:sz w:val="20"/>
          <w:szCs w:val="20"/>
        </w:rPr>
      </w:pPr>
    </w:p>
    <w:tbl>
      <w:tblPr>
        <w:tblStyle w:val="TableGrid"/>
        <w:tblpPr w:leftFromText="180" w:rightFromText="180" w:vertAnchor="text" w:horzAnchor="margin" w:tblpXSpec="right" w:tblpY="542"/>
        <w:tblW w:w="0" w:type="auto"/>
        <w:tblLook w:val="01E0" w:firstRow="1" w:lastRow="1" w:firstColumn="1" w:lastColumn="1" w:noHBand="0" w:noVBand="0"/>
      </w:tblPr>
      <w:tblGrid>
        <w:gridCol w:w="2736"/>
        <w:gridCol w:w="1612"/>
      </w:tblGrid>
      <w:tr w:rsidR="00BF00DE" w:rsidRPr="0055780D" w:rsidTr="0030372B">
        <w:trPr>
          <w:trHeight w:val="549"/>
        </w:trPr>
        <w:tc>
          <w:tcPr>
            <w:tcW w:w="4348" w:type="dxa"/>
            <w:gridSpan w:val="2"/>
            <w:shd w:val="clear" w:color="auto" w:fill="CCFFFF"/>
          </w:tcPr>
          <w:p w:rsidR="00BF00DE" w:rsidRPr="0055780D" w:rsidRDefault="00BF00DE" w:rsidP="0030372B">
            <w:pPr>
              <w:rPr>
                <w:rFonts w:cs="Arial"/>
                <w:b/>
                <w:szCs w:val="20"/>
              </w:rPr>
            </w:pPr>
            <w:r w:rsidRPr="0055780D">
              <w:rPr>
                <w:rFonts w:cs="Arial"/>
                <w:b/>
                <w:szCs w:val="20"/>
              </w:rPr>
              <w:t xml:space="preserve">Degree Requirements for </w:t>
            </w:r>
          </w:p>
          <w:p w:rsidR="00BF00DE" w:rsidRPr="0055780D" w:rsidRDefault="00BF00DE" w:rsidP="0030372B">
            <w:pPr>
              <w:rPr>
                <w:rFonts w:cs="Arial"/>
                <w:szCs w:val="20"/>
              </w:rPr>
            </w:pPr>
            <w:r w:rsidRPr="0055780D">
              <w:rPr>
                <w:rFonts w:cs="Arial"/>
                <w:b/>
                <w:szCs w:val="20"/>
              </w:rPr>
              <w:t>Tribal Governance Concentration</w:t>
            </w:r>
          </w:p>
        </w:tc>
      </w:tr>
      <w:tr w:rsidR="00BF00DE" w:rsidRPr="0055780D" w:rsidTr="0030372B">
        <w:trPr>
          <w:trHeight w:val="258"/>
        </w:trPr>
        <w:tc>
          <w:tcPr>
            <w:tcW w:w="2736" w:type="dxa"/>
          </w:tcPr>
          <w:p w:rsidR="00BF00DE" w:rsidRPr="0055780D" w:rsidRDefault="00BF00DE" w:rsidP="0030372B">
            <w:pPr>
              <w:rPr>
                <w:rFonts w:cs="Arial"/>
                <w:szCs w:val="20"/>
              </w:rPr>
            </w:pPr>
            <w:r w:rsidRPr="0055780D">
              <w:rPr>
                <w:rFonts w:cs="Arial"/>
                <w:szCs w:val="20"/>
              </w:rPr>
              <w:t>1</w:t>
            </w:r>
            <w:r w:rsidRPr="0055780D">
              <w:rPr>
                <w:rFonts w:cs="Arial"/>
                <w:szCs w:val="20"/>
                <w:vertAlign w:val="superscript"/>
              </w:rPr>
              <w:t>st</w:t>
            </w:r>
            <w:r w:rsidRPr="0055780D">
              <w:rPr>
                <w:rFonts w:cs="Arial"/>
                <w:szCs w:val="20"/>
              </w:rPr>
              <w:t xml:space="preserve"> and 2</w:t>
            </w:r>
            <w:r w:rsidRPr="0055780D">
              <w:rPr>
                <w:rFonts w:cs="Arial"/>
                <w:szCs w:val="20"/>
                <w:vertAlign w:val="superscript"/>
              </w:rPr>
              <w:t>nd</w:t>
            </w:r>
            <w:r w:rsidRPr="0055780D">
              <w:rPr>
                <w:rFonts w:cs="Arial"/>
                <w:szCs w:val="20"/>
              </w:rPr>
              <w:t xml:space="preserve"> Year Core</w:t>
            </w:r>
            <w:r>
              <w:rPr>
                <w:rFonts w:cs="Arial"/>
                <w:szCs w:val="20"/>
              </w:rPr>
              <w:t xml:space="preserve"> (including Capstone)</w:t>
            </w:r>
          </w:p>
        </w:tc>
        <w:tc>
          <w:tcPr>
            <w:tcW w:w="1612" w:type="dxa"/>
          </w:tcPr>
          <w:p w:rsidR="00BF00DE" w:rsidRPr="0055780D" w:rsidRDefault="00BF00DE" w:rsidP="0030372B">
            <w:pPr>
              <w:rPr>
                <w:rFonts w:cs="Arial"/>
                <w:szCs w:val="20"/>
              </w:rPr>
            </w:pPr>
            <w:r>
              <w:rPr>
                <w:rFonts w:cs="Arial"/>
                <w:szCs w:val="20"/>
              </w:rPr>
              <w:t>32</w:t>
            </w:r>
            <w:r w:rsidRPr="0055780D">
              <w:rPr>
                <w:rFonts w:cs="Arial"/>
                <w:szCs w:val="20"/>
              </w:rPr>
              <w:t xml:space="preserve"> credits</w:t>
            </w:r>
          </w:p>
        </w:tc>
      </w:tr>
      <w:tr w:rsidR="00BF00DE" w:rsidRPr="0055780D" w:rsidTr="0030372B">
        <w:trPr>
          <w:trHeight w:val="274"/>
        </w:trPr>
        <w:tc>
          <w:tcPr>
            <w:tcW w:w="2736" w:type="dxa"/>
          </w:tcPr>
          <w:p w:rsidR="00BF00DE" w:rsidRPr="0055780D" w:rsidRDefault="00BF00DE" w:rsidP="0030372B">
            <w:pPr>
              <w:rPr>
                <w:rFonts w:cs="Arial"/>
                <w:szCs w:val="20"/>
              </w:rPr>
            </w:pPr>
            <w:r w:rsidRPr="0055780D">
              <w:rPr>
                <w:rFonts w:cs="Arial"/>
                <w:szCs w:val="20"/>
              </w:rPr>
              <w:t>Tribal Concentrations</w:t>
            </w:r>
          </w:p>
        </w:tc>
        <w:tc>
          <w:tcPr>
            <w:tcW w:w="1612" w:type="dxa"/>
          </w:tcPr>
          <w:p w:rsidR="00BF00DE" w:rsidRPr="0055780D" w:rsidRDefault="00BF00DE" w:rsidP="0030372B">
            <w:pPr>
              <w:rPr>
                <w:rFonts w:cs="Arial"/>
                <w:szCs w:val="20"/>
              </w:rPr>
            </w:pPr>
            <w:r w:rsidRPr="0055780D">
              <w:rPr>
                <w:rFonts w:cs="Arial"/>
                <w:szCs w:val="20"/>
              </w:rPr>
              <w:t>20 credits</w:t>
            </w:r>
          </w:p>
        </w:tc>
      </w:tr>
      <w:tr w:rsidR="00BF00DE" w:rsidRPr="0055780D" w:rsidTr="0030372B">
        <w:trPr>
          <w:trHeight w:val="258"/>
        </w:trPr>
        <w:tc>
          <w:tcPr>
            <w:tcW w:w="2736" w:type="dxa"/>
          </w:tcPr>
          <w:p w:rsidR="00BF00DE" w:rsidRPr="0055780D" w:rsidRDefault="00BF00DE" w:rsidP="0030372B">
            <w:pPr>
              <w:rPr>
                <w:rFonts w:cs="Arial"/>
                <w:szCs w:val="20"/>
              </w:rPr>
            </w:pPr>
            <w:r w:rsidRPr="0055780D">
              <w:rPr>
                <w:rFonts w:cs="Arial"/>
                <w:szCs w:val="20"/>
              </w:rPr>
              <w:t>Electives</w:t>
            </w:r>
          </w:p>
        </w:tc>
        <w:tc>
          <w:tcPr>
            <w:tcW w:w="1612" w:type="dxa"/>
          </w:tcPr>
          <w:p w:rsidR="00BF00DE" w:rsidRPr="0055780D" w:rsidRDefault="00BF00DE" w:rsidP="0030372B">
            <w:pPr>
              <w:rPr>
                <w:rFonts w:cs="Arial"/>
                <w:szCs w:val="20"/>
              </w:rPr>
            </w:pPr>
            <w:r>
              <w:rPr>
                <w:rFonts w:cs="Arial"/>
                <w:szCs w:val="20"/>
              </w:rPr>
              <w:t>8</w:t>
            </w:r>
            <w:r w:rsidRPr="0055780D">
              <w:rPr>
                <w:rFonts w:cs="Arial"/>
                <w:szCs w:val="20"/>
              </w:rPr>
              <w:t xml:space="preserve"> credits</w:t>
            </w:r>
          </w:p>
        </w:tc>
      </w:tr>
      <w:tr w:rsidR="00BF00DE" w:rsidRPr="0055780D" w:rsidTr="0030372B">
        <w:trPr>
          <w:trHeight w:val="274"/>
        </w:trPr>
        <w:tc>
          <w:tcPr>
            <w:tcW w:w="2736" w:type="dxa"/>
          </w:tcPr>
          <w:p w:rsidR="00BF00DE" w:rsidRPr="0055780D" w:rsidRDefault="00BF00DE" w:rsidP="0030372B">
            <w:pPr>
              <w:rPr>
                <w:rFonts w:cs="Arial"/>
                <w:szCs w:val="20"/>
              </w:rPr>
            </w:pPr>
            <w:r w:rsidRPr="0055780D">
              <w:rPr>
                <w:rFonts w:cs="Arial"/>
                <w:szCs w:val="20"/>
              </w:rPr>
              <w:t>Total Credits</w:t>
            </w:r>
          </w:p>
        </w:tc>
        <w:tc>
          <w:tcPr>
            <w:tcW w:w="1612" w:type="dxa"/>
          </w:tcPr>
          <w:p w:rsidR="00BF00DE" w:rsidRPr="0055780D" w:rsidRDefault="00BF00DE" w:rsidP="0030372B">
            <w:pPr>
              <w:rPr>
                <w:rFonts w:cs="Arial"/>
                <w:szCs w:val="20"/>
              </w:rPr>
            </w:pPr>
            <w:r w:rsidRPr="0055780D">
              <w:rPr>
                <w:rFonts w:cs="Arial"/>
                <w:szCs w:val="20"/>
              </w:rPr>
              <w:t>60 credits</w:t>
            </w:r>
          </w:p>
        </w:tc>
      </w:tr>
    </w:tbl>
    <w:p w:rsidR="00BF00DE" w:rsidRDefault="00BF00DE" w:rsidP="00BF00DE">
      <w:pPr>
        <w:pStyle w:val="1st"/>
        <w:spacing w:line="240" w:lineRule="auto"/>
        <w:rPr>
          <w:rFonts w:ascii="Arial" w:hAnsi="Arial" w:cs="Arial"/>
          <w:caps w:val="0"/>
          <w:sz w:val="20"/>
          <w:szCs w:val="20"/>
        </w:rPr>
      </w:pPr>
    </w:p>
    <w:p w:rsidR="00BF00DE" w:rsidRPr="0055780D" w:rsidRDefault="00BF00DE" w:rsidP="00BF00DE">
      <w:pPr>
        <w:pStyle w:val="1st"/>
        <w:spacing w:line="240" w:lineRule="auto"/>
        <w:rPr>
          <w:rFonts w:ascii="Arial" w:hAnsi="Arial" w:cs="Arial"/>
          <w:caps w:val="0"/>
          <w:sz w:val="20"/>
          <w:szCs w:val="20"/>
        </w:rPr>
      </w:pPr>
      <w:r w:rsidRPr="0055780D">
        <w:rPr>
          <w:rFonts w:ascii="Arial" w:hAnsi="Arial" w:cs="Arial"/>
          <w:caps w:val="0"/>
          <w:sz w:val="20"/>
          <w:szCs w:val="20"/>
        </w:rPr>
        <w:t xml:space="preserve">The goal of </w:t>
      </w:r>
      <w:r>
        <w:rPr>
          <w:rFonts w:ascii="Arial" w:hAnsi="Arial" w:cs="Arial"/>
          <w:caps w:val="0"/>
          <w:sz w:val="20"/>
          <w:szCs w:val="20"/>
        </w:rPr>
        <w:t xml:space="preserve">the </w:t>
      </w:r>
      <w:r w:rsidRPr="00E31533">
        <w:rPr>
          <w:rFonts w:ascii="Arial" w:hAnsi="Arial" w:cs="Arial"/>
          <w:caps w:val="0"/>
          <w:sz w:val="20"/>
          <w:szCs w:val="20"/>
          <w:u w:val="single"/>
        </w:rPr>
        <w:t>Tribal Governance</w:t>
      </w:r>
      <w:r w:rsidRPr="0055780D">
        <w:rPr>
          <w:rFonts w:ascii="Arial" w:hAnsi="Arial" w:cs="Arial"/>
          <w:caps w:val="0"/>
          <w:sz w:val="20"/>
          <w:szCs w:val="20"/>
        </w:rPr>
        <w:t xml:space="preserve"> concentration is to develop administrators who can assist both tribal governments and the public agencies with which </w:t>
      </w:r>
      <w:r>
        <w:rPr>
          <w:rFonts w:ascii="Arial" w:hAnsi="Arial" w:cs="Arial"/>
          <w:caps w:val="0"/>
          <w:sz w:val="20"/>
          <w:szCs w:val="20"/>
        </w:rPr>
        <w:t>t</w:t>
      </w:r>
      <w:r w:rsidRPr="0055780D">
        <w:rPr>
          <w:rFonts w:ascii="Arial" w:hAnsi="Arial" w:cs="Arial"/>
          <w:caps w:val="0"/>
          <w:sz w:val="20"/>
          <w:szCs w:val="20"/>
        </w:rPr>
        <w:t xml:space="preserve">he tribes interact. In order to facilitate participation from tribal students and practitioners from around the state, students in the tribal concentration </w:t>
      </w:r>
      <w:r w:rsidRPr="0055780D">
        <w:rPr>
          <w:rFonts w:ascii="Arial" w:hAnsi="Arial" w:cs="Arial"/>
          <w:caps w:val="0"/>
          <w:spacing w:val="-4"/>
          <w:sz w:val="20"/>
          <w:szCs w:val="20"/>
        </w:rPr>
        <w:t xml:space="preserve">go through the </w:t>
      </w:r>
      <w:r>
        <w:rPr>
          <w:rFonts w:ascii="Arial" w:hAnsi="Arial" w:cs="Arial"/>
          <w:caps w:val="0"/>
          <w:spacing w:val="-4"/>
          <w:sz w:val="20"/>
          <w:szCs w:val="20"/>
        </w:rPr>
        <w:t xml:space="preserve">entire </w:t>
      </w:r>
      <w:r w:rsidRPr="0055780D">
        <w:rPr>
          <w:rFonts w:ascii="Arial" w:hAnsi="Arial" w:cs="Arial"/>
          <w:caps w:val="0"/>
          <w:spacing w:val="-4"/>
          <w:sz w:val="20"/>
          <w:szCs w:val="20"/>
        </w:rPr>
        <w:t xml:space="preserve">program as a cohort and finish in two years. </w:t>
      </w:r>
      <w:r w:rsidRPr="0055780D">
        <w:rPr>
          <w:rFonts w:ascii="Arial" w:hAnsi="Arial" w:cs="Arial"/>
          <w:caps w:val="0"/>
          <w:spacing w:val="-2"/>
          <w:sz w:val="20"/>
          <w:szCs w:val="20"/>
        </w:rPr>
        <w:t xml:space="preserve">Courses are taught in an intensive format, meeting four </w:t>
      </w:r>
      <w:r>
        <w:rPr>
          <w:rFonts w:ascii="Arial" w:hAnsi="Arial" w:cs="Arial"/>
          <w:caps w:val="0"/>
          <w:spacing w:val="-2"/>
          <w:sz w:val="20"/>
          <w:szCs w:val="20"/>
        </w:rPr>
        <w:t>w</w:t>
      </w:r>
      <w:r w:rsidRPr="0055780D">
        <w:rPr>
          <w:rFonts w:ascii="Arial" w:hAnsi="Arial" w:cs="Arial"/>
          <w:caps w:val="0"/>
          <w:spacing w:val="-2"/>
          <w:sz w:val="20"/>
          <w:szCs w:val="20"/>
        </w:rPr>
        <w:t xml:space="preserve">eekend </w:t>
      </w:r>
      <w:r>
        <w:rPr>
          <w:rFonts w:ascii="Arial" w:hAnsi="Arial" w:cs="Arial"/>
          <w:caps w:val="0"/>
          <w:sz w:val="20"/>
          <w:szCs w:val="20"/>
        </w:rPr>
        <w:t xml:space="preserve">sessions each quarter.  </w:t>
      </w:r>
    </w:p>
    <w:p w:rsidR="00BF00DE" w:rsidRPr="000714E1" w:rsidRDefault="00BF00DE" w:rsidP="00BF00DE">
      <w:pPr>
        <w:pStyle w:val="BodyText2"/>
        <w:rPr>
          <w:rFonts w:cs="Arial"/>
          <w:sz w:val="20"/>
          <w:szCs w:val="20"/>
        </w:rPr>
      </w:pPr>
      <w:r w:rsidRPr="000714E1">
        <w:rPr>
          <w:rFonts w:cs="Arial"/>
          <w:sz w:val="20"/>
          <w:szCs w:val="20"/>
        </w:rPr>
        <w:lastRenderedPageBreak/>
        <w:t xml:space="preserve">Each academic year, we </w:t>
      </w:r>
      <w:r>
        <w:rPr>
          <w:rFonts w:cs="Arial"/>
          <w:sz w:val="20"/>
          <w:szCs w:val="20"/>
        </w:rPr>
        <w:t xml:space="preserve">typically </w:t>
      </w:r>
      <w:r w:rsidRPr="000714E1">
        <w:rPr>
          <w:rFonts w:cs="Arial"/>
          <w:sz w:val="20"/>
          <w:szCs w:val="20"/>
        </w:rPr>
        <w:t xml:space="preserve">admit between </w:t>
      </w:r>
      <w:r>
        <w:rPr>
          <w:rFonts w:cs="Arial"/>
          <w:sz w:val="20"/>
          <w:szCs w:val="20"/>
        </w:rPr>
        <w:t>50-55</w:t>
      </w:r>
      <w:r w:rsidRPr="000714E1">
        <w:rPr>
          <w:rFonts w:cs="Arial"/>
          <w:sz w:val="20"/>
          <w:szCs w:val="20"/>
        </w:rPr>
        <w:t xml:space="preserve"> students in the general MPA cohort</w:t>
      </w:r>
      <w:r>
        <w:rPr>
          <w:rFonts w:cs="Arial"/>
          <w:sz w:val="20"/>
          <w:szCs w:val="20"/>
        </w:rPr>
        <w:t>, with the goal of retaining 45-48 through the second year Core</w:t>
      </w:r>
      <w:r w:rsidRPr="000714E1">
        <w:rPr>
          <w:rFonts w:cs="Arial"/>
          <w:sz w:val="20"/>
          <w:szCs w:val="20"/>
        </w:rPr>
        <w:t>.  Every other year we admit a cohort of tribal students (</w:t>
      </w:r>
      <w:r>
        <w:rPr>
          <w:rFonts w:cs="Arial"/>
          <w:sz w:val="20"/>
          <w:szCs w:val="20"/>
        </w:rPr>
        <w:t>tribal target = 32 students/cohort, yielding 25 tribal FTEs</w:t>
      </w:r>
      <w:r w:rsidRPr="000714E1">
        <w:rPr>
          <w:rFonts w:cs="Arial"/>
          <w:sz w:val="20"/>
          <w:szCs w:val="20"/>
        </w:rPr>
        <w:t>)</w:t>
      </w:r>
      <w:r>
        <w:rPr>
          <w:rFonts w:cs="Arial"/>
          <w:sz w:val="20"/>
          <w:szCs w:val="20"/>
        </w:rPr>
        <w:t>,</w:t>
      </w:r>
      <w:r w:rsidRPr="000714E1">
        <w:rPr>
          <w:rFonts w:cs="Arial"/>
          <w:sz w:val="20"/>
          <w:szCs w:val="20"/>
        </w:rPr>
        <w:t xml:space="preserve"> with the option to admit a small number of tribal students in the interim year (we first exercised this option for the 2007-2008 academic year).  Three cohorts have been admitted since the inception of the tribal concentration.  </w:t>
      </w:r>
    </w:p>
    <w:p w:rsidR="00BF00DE" w:rsidRDefault="00BF00DE" w:rsidP="00BF00DE">
      <w:pPr>
        <w:pStyle w:val="BodyText2"/>
      </w:pPr>
    </w:p>
    <w:p w:rsidR="00BF00DE" w:rsidRPr="000714E1" w:rsidRDefault="00BF00DE" w:rsidP="00BF00DE">
      <w:pPr>
        <w:pStyle w:val="BodyText2"/>
        <w:rPr>
          <w:rFonts w:cs="Arial"/>
          <w:sz w:val="20"/>
          <w:szCs w:val="20"/>
        </w:rPr>
      </w:pPr>
      <w:r>
        <w:rPr>
          <w:rFonts w:cs="Arial"/>
          <w:sz w:val="20"/>
          <w:szCs w:val="20"/>
        </w:rPr>
        <w:t>Roughly</w:t>
      </w:r>
      <w:r w:rsidRPr="000714E1">
        <w:rPr>
          <w:rFonts w:cs="Arial"/>
          <w:sz w:val="20"/>
          <w:szCs w:val="20"/>
        </w:rPr>
        <w:t xml:space="preserve"> 2/3rds </w:t>
      </w:r>
      <w:r>
        <w:rPr>
          <w:rFonts w:cs="Arial"/>
          <w:sz w:val="20"/>
          <w:szCs w:val="20"/>
        </w:rPr>
        <w:t xml:space="preserve">of general cohort students </w:t>
      </w:r>
      <w:r w:rsidRPr="000714E1">
        <w:rPr>
          <w:rFonts w:cs="Arial"/>
          <w:sz w:val="20"/>
          <w:szCs w:val="20"/>
        </w:rPr>
        <w:t xml:space="preserve">graduate in about two years; almost all tribal students graduate in two years.  One third of general students take 3 or 4 years to graduate.  Therefore, </w:t>
      </w:r>
      <w:r>
        <w:rPr>
          <w:rFonts w:cs="Arial"/>
          <w:sz w:val="20"/>
          <w:szCs w:val="20"/>
        </w:rPr>
        <w:t xml:space="preserve">each year, </w:t>
      </w:r>
      <w:r w:rsidRPr="000714E1">
        <w:rPr>
          <w:rFonts w:cs="Arial"/>
          <w:sz w:val="20"/>
          <w:szCs w:val="20"/>
        </w:rPr>
        <w:t>we serve students fr</w:t>
      </w:r>
      <w:r>
        <w:rPr>
          <w:rFonts w:cs="Arial"/>
          <w:sz w:val="20"/>
          <w:szCs w:val="20"/>
        </w:rPr>
        <w:t>om a mix of cohorts: first year students, second year students,</w:t>
      </w:r>
      <w:r w:rsidRPr="000714E1">
        <w:rPr>
          <w:rFonts w:cs="Arial"/>
          <w:sz w:val="20"/>
          <w:szCs w:val="20"/>
        </w:rPr>
        <w:t xml:space="preserve"> tribal</w:t>
      </w:r>
      <w:r>
        <w:rPr>
          <w:rFonts w:cs="Arial"/>
          <w:sz w:val="20"/>
          <w:szCs w:val="20"/>
        </w:rPr>
        <w:t xml:space="preserve"> students</w:t>
      </w:r>
      <w:r w:rsidRPr="000714E1">
        <w:rPr>
          <w:rFonts w:cs="Arial"/>
          <w:sz w:val="20"/>
          <w:szCs w:val="20"/>
        </w:rPr>
        <w:t xml:space="preserve"> and those who are taking longer to complete their degrees.</w:t>
      </w:r>
    </w:p>
    <w:p w:rsidR="00BF00DE" w:rsidRPr="000714E1" w:rsidRDefault="00BF00DE" w:rsidP="00BF00DE">
      <w:pPr>
        <w:pStyle w:val="BodyText2"/>
        <w:rPr>
          <w:rFonts w:cs="Arial"/>
          <w:sz w:val="20"/>
          <w:szCs w:val="20"/>
        </w:rPr>
      </w:pPr>
    </w:p>
    <w:p w:rsidR="00BF00DE" w:rsidRPr="000714E1" w:rsidRDefault="00BF00DE" w:rsidP="00BF00DE">
      <w:pPr>
        <w:pStyle w:val="BodyText2"/>
        <w:rPr>
          <w:rFonts w:cs="Arial"/>
          <w:sz w:val="20"/>
          <w:szCs w:val="20"/>
        </w:rPr>
      </w:pPr>
      <w:r w:rsidRPr="000714E1">
        <w:rPr>
          <w:rFonts w:cs="Arial"/>
          <w:sz w:val="20"/>
          <w:szCs w:val="20"/>
        </w:rPr>
        <w:t>In addition to serving students from various MPA cohorts, our electives also serve special students, MES students and undergraduates.</w:t>
      </w:r>
      <w:r>
        <w:rPr>
          <w:rFonts w:cs="Arial"/>
          <w:sz w:val="20"/>
          <w:szCs w:val="20"/>
        </w:rPr>
        <w:t xml:space="preserve">  However, a</w:t>
      </w:r>
      <w:r w:rsidRPr="000714E1">
        <w:rPr>
          <w:rFonts w:cs="Arial"/>
          <w:sz w:val="20"/>
          <w:szCs w:val="20"/>
        </w:rPr>
        <w:t>s enrollments in the MPA program increase, there are fewer spaces available in electives for those other than matriculated MPA students.</w:t>
      </w:r>
    </w:p>
    <w:p w:rsidR="00BF00DE" w:rsidRDefault="00BF00DE" w:rsidP="00BF00DE">
      <w:pPr>
        <w:rPr>
          <w:sz w:val="22"/>
        </w:rPr>
      </w:pPr>
    </w:p>
    <w:p w:rsidR="00BF00DE" w:rsidRPr="000714E1" w:rsidRDefault="00BF00DE" w:rsidP="00BF00DE">
      <w:pPr>
        <w:pStyle w:val="Heading3"/>
        <w:rPr>
          <w:rFonts w:cs="Arial"/>
        </w:rPr>
      </w:pPr>
      <w:r>
        <w:rPr>
          <w:rFonts w:cs="Arial"/>
        </w:rPr>
        <w:t xml:space="preserve">PERFORMANCE: </w:t>
      </w:r>
      <w:r w:rsidRPr="000714E1">
        <w:rPr>
          <w:rFonts w:cs="Arial"/>
        </w:rPr>
        <w:t>ARE WE SERVING STUDENTS?</w:t>
      </w:r>
    </w:p>
    <w:p w:rsidR="00BF00DE" w:rsidRPr="000714E1" w:rsidRDefault="00BF00DE" w:rsidP="00BF00DE">
      <w:pPr>
        <w:rPr>
          <w:rFonts w:cs="Arial"/>
          <w:b/>
          <w:bCs/>
          <w:szCs w:val="20"/>
        </w:rPr>
      </w:pPr>
    </w:p>
    <w:p w:rsidR="00BF00DE" w:rsidRPr="000714E1" w:rsidRDefault="00BF00DE" w:rsidP="00BF00DE">
      <w:pPr>
        <w:pStyle w:val="BodyText2"/>
        <w:tabs>
          <w:tab w:val="clear" w:pos="2835"/>
        </w:tabs>
        <w:rPr>
          <w:rFonts w:cs="Arial"/>
          <w:sz w:val="20"/>
          <w:szCs w:val="20"/>
        </w:rPr>
      </w:pPr>
      <w:r w:rsidRPr="000714E1">
        <w:rPr>
          <w:rFonts w:cs="Arial"/>
          <w:bCs/>
          <w:iCs/>
          <w:sz w:val="20"/>
          <w:szCs w:val="20"/>
          <w:u w:val="single"/>
        </w:rPr>
        <w:t>Enrollment:</w:t>
      </w:r>
      <w:r w:rsidRPr="000714E1">
        <w:rPr>
          <w:rFonts w:cs="Arial"/>
          <w:bCs/>
          <w:iCs/>
          <w:sz w:val="20"/>
          <w:szCs w:val="20"/>
        </w:rPr>
        <w:t xml:space="preserve">  If enrollment is a measure, we can say with confidence that we are serving students.  </w:t>
      </w:r>
      <w:r>
        <w:rPr>
          <w:rFonts w:cs="Arial"/>
          <w:sz w:val="20"/>
          <w:szCs w:val="20"/>
        </w:rPr>
        <w:t>In the general cohort we’ve</w:t>
      </w:r>
      <w:r w:rsidRPr="000714E1">
        <w:rPr>
          <w:rFonts w:cs="Arial"/>
          <w:sz w:val="20"/>
          <w:szCs w:val="20"/>
        </w:rPr>
        <w:t xml:space="preserve"> closed admissions in early spring</w:t>
      </w:r>
      <w:r>
        <w:rPr>
          <w:rFonts w:cs="Arial"/>
          <w:sz w:val="20"/>
          <w:szCs w:val="20"/>
        </w:rPr>
        <w:t xml:space="preserve"> for the last four years</w:t>
      </w:r>
      <w:r w:rsidRPr="000714E1">
        <w:rPr>
          <w:rFonts w:cs="Arial"/>
          <w:sz w:val="20"/>
          <w:szCs w:val="20"/>
        </w:rPr>
        <w:t xml:space="preserve"> – a stark contrast to years past when admissions stayed open well into September.  There appears to be no end in sight to demand for the program and the word seems to be getting out in the region that the TESC MPA is becoming a high demand</w:t>
      </w:r>
      <w:r>
        <w:rPr>
          <w:rFonts w:cs="Arial"/>
          <w:sz w:val="20"/>
          <w:szCs w:val="20"/>
        </w:rPr>
        <w:t>,</w:t>
      </w:r>
      <w:r w:rsidRPr="000714E1">
        <w:rPr>
          <w:rFonts w:cs="Arial"/>
          <w:sz w:val="20"/>
          <w:szCs w:val="20"/>
        </w:rPr>
        <w:t xml:space="preserve"> regional MPA program.</w:t>
      </w:r>
    </w:p>
    <w:p w:rsidR="00BF00DE" w:rsidRPr="000714E1" w:rsidRDefault="00BF00DE" w:rsidP="00BF00DE">
      <w:pPr>
        <w:pStyle w:val="BodyText2"/>
        <w:tabs>
          <w:tab w:val="clear" w:pos="2835"/>
        </w:tabs>
        <w:rPr>
          <w:rFonts w:cs="Arial"/>
          <w:sz w:val="20"/>
          <w:szCs w:val="20"/>
        </w:rPr>
      </w:pPr>
    </w:p>
    <w:p w:rsidR="00BF00DE" w:rsidRPr="00C40D2F" w:rsidRDefault="00BF00DE" w:rsidP="00BF00DE">
      <w:pPr>
        <w:pStyle w:val="BodyText2"/>
        <w:tabs>
          <w:tab w:val="clear" w:pos="2835"/>
        </w:tabs>
        <w:rPr>
          <w:rFonts w:cs="Arial"/>
          <w:sz w:val="20"/>
          <w:szCs w:val="20"/>
        </w:rPr>
      </w:pPr>
      <w:r w:rsidRPr="000714E1">
        <w:rPr>
          <w:rFonts w:cs="Arial"/>
          <w:sz w:val="20"/>
          <w:szCs w:val="20"/>
          <w:u w:val="single"/>
        </w:rPr>
        <w:t>Student Satisfaction:</w:t>
      </w:r>
      <w:r w:rsidRPr="000714E1">
        <w:rPr>
          <w:rFonts w:cs="Arial"/>
          <w:sz w:val="20"/>
          <w:szCs w:val="20"/>
        </w:rPr>
        <w:t xml:space="preserve"> </w:t>
      </w:r>
      <w:r w:rsidRPr="00C40D2F">
        <w:rPr>
          <w:rFonts w:cs="Arial"/>
          <w:sz w:val="20"/>
          <w:szCs w:val="20"/>
        </w:rPr>
        <w:t xml:space="preserve">In May 2005, we began regularly surveying students (we have some limited data from 2003).  For the most part, our annual surveys are a census of all students registered in the </w:t>
      </w:r>
      <w:proofErr w:type="gramStart"/>
      <w:r w:rsidRPr="00C40D2F">
        <w:rPr>
          <w:rFonts w:cs="Arial"/>
          <w:sz w:val="20"/>
          <w:szCs w:val="20"/>
        </w:rPr>
        <w:t>Spring</w:t>
      </w:r>
      <w:proofErr w:type="gramEnd"/>
      <w:r w:rsidRPr="00C40D2F">
        <w:rPr>
          <w:rFonts w:cs="Arial"/>
          <w:sz w:val="20"/>
          <w:szCs w:val="20"/>
        </w:rPr>
        <w:t xml:space="preserve"> quarter and our response rates are usually over 90</w:t>
      </w:r>
      <w:r>
        <w:rPr>
          <w:rFonts w:cs="Arial"/>
          <w:sz w:val="20"/>
          <w:szCs w:val="20"/>
        </w:rPr>
        <w:t>%.  In AY09-10 we began using an online data gathering method and response rate dipped only a bit.</w:t>
      </w:r>
    </w:p>
    <w:p w:rsidR="00BF00DE" w:rsidRPr="00C40D2F" w:rsidRDefault="00BF00DE" w:rsidP="00BF00DE">
      <w:pPr>
        <w:pStyle w:val="BodyText2"/>
        <w:tabs>
          <w:tab w:val="clear" w:pos="2835"/>
        </w:tabs>
        <w:rPr>
          <w:rFonts w:cs="Arial"/>
          <w:sz w:val="20"/>
          <w:szCs w:val="20"/>
        </w:rPr>
      </w:pPr>
    </w:p>
    <w:p w:rsidR="00BF00DE" w:rsidRPr="00C40D2F" w:rsidRDefault="00BF00DE" w:rsidP="00BF00DE">
      <w:pPr>
        <w:pStyle w:val="BodyText2"/>
        <w:tabs>
          <w:tab w:val="clear" w:pos="2835"/>
        </w:tabs>
        <w:rPr>
          <w:rFonts w:cs="Arial"/>
          <w:sz w:val="20"/>
          <w:szCs w:val="20"/>
        </w:rPr>
      </w:pPr>
      <w:r w:rsidRPr="00C40D2F">
        <w:rPr>
          <w:rFonts w:cs="Arial"/>
          <w:sz w:val="20"/>
          <w:szCs w:val="20"/>
        </w:rPr>
        <w:t xml:space="preserve">As </w:t>
      </w:r>
      <w:r>
        <w:rPr>
          <w:rFonts w:cs="Arial"/>
          <w:sz w:val="20"/>
          <w:szCs w:val="20"/>
        </w:rPr>
        <w:t>indicated in Table 1</w:t>
      </w:r>
      <w:r w:rsidRPr="00C40D2F">
        <w:rPr>
          <w:rFonts w:cs="Arial"/>
          <w:sz w:val="20"/>
          <w:szCs w:val="20"/>
        </w:rPr>
        <w:t>, s</w:t>
      </w:r>
      <w:r>
        <w:rPr>
          <w:rFonts w:cs="Arial"/>
          <w:sz w:val="20"/>
          <w:szCs w:val="20"/>
        </w:rPr>
        <w:t>atisfaction with the program</w:t>
      </w:r>
      <w:r w:rsidRPr="00C40D2F">
        <w:rPr>
          <w:rFonts w:cs="Arial"/>
          <w:sz w:val="20"/>
          <w:szCs w:val="20"/>
        </w:rPr>
        <w:t xml:space="preserve"> increased over time, with some variation reflecting yearly differences in teaching teams and program content as well as cohort vagaries. </w:t>
      </w:r>
      <w:r>
        <w:rPr>
          <w:rFonts w:cs="Arial"/>
          <w:sz w:val="20"/>
          <w:szCs w:val="20"/>
        </w:rPr>
        <w:t xml:space="preserve"> For the past three years, indicators have leveled off and dropped slightly.  </w:t>
      </w:r>
    </w:p>
    <w:p w:rsidR="00BF00DE" w:rsidRDefault="00BF00DE" w:rsidP="00BF00DE">
      <w:pPr>
        <w:pStyle w:val="BodyText2"/>
        <w:tabs>
          <w:tab w:val="clear" w:pos="2835"/>
        </w:tabs>
        <w:rPr>
          <w:rFonts w:cs="Arial"/>
          <w:sz w:val="20"/>
          <w:szCs w:val="20"/>
        </w:rPr>
      </w:pPr>
    </w:p>
    <w:p w:rsidR="00BF00DE" w:rsidRDefault="00BF00DE" w:rsidP="00BF00DE">
      <w:pPr>
        <w:pStyle w:val="BodyText2"/>
        <w:tabs>
          <w:tab w:val="clear" w:pos="2835"/>
        </w:tabs>
        <w:rPr>
          <w:rFonts w:cs="Arial"/>
          <w:sz w:val="20"/>
          <w:szCs w:val="20"/>
        </w:rPr>
      </w:pPr>
    </w:p>
    <w:p w:rsidR="00BF00DE" w:rsidRDefault="00BF00DE" w:rsidP="00BF00DE">
      <w:pPr>
        <w:pStyle w:val="BodyText2"/>
        <w:tabs>
          <w:tab w:val="clear" w:pos="2835"/>
        </w:tabs>
        <w:jc w:val="center"/>
        <w:rPr>
          <w:rFonts w:cs="Arial"/>
          <w:b/>
          <w:sz w:val="20"/>
          <w:szCs w:val="20"/>
        </w:rPr>
      </w:pPr>
      <w:r>
        <w:rPr>
          <w:rFonts w:cs="Arial"/>
          <w:b/>
          <w:sz w:val="20"/>
          <w:szCs w:val="20"/>
        </w:rPr>
        <w:t>Table 1</w:t>
      </w:r>
    </w:p>
    <w:p w:rsidR="00BF00DE" w:rsidRPr="00EE0C2A" w:rsidRDefault="00BF00DE" w:rsidP="00BF00DE">
      <w:pPr>
        <w:jc w:val="center"/>
        <w:rPr>
          <w:rFonts w:cs="Arial"/>
          <w:b/>
          <w:szCs w:val="20"/>
        </w:rPr>
      </w:pPr>
      <w:r w:rsidRPr="00EE0C2A">
        <w:rPr>
          <w:rFonts w:cs="Arial"/>
          <w:b/>
          <w:szCs w:val="20"/>
        </w:rPr>
        <w:t>Student Satisfaction Indicators</w:t>
      </w:r>
    </w:p>
    <w:p w:rsidR="00BF00DE" w:rsidRDefault="00BF00DE" w:rsidP="00BF00DE">
      <w:pPr>
        <w:rPr>
          <w:rFonts w:cs="Arial"/>
          <w:szCs w:val="20"/>
        </w:rPr>
      </w:pPr>
    </w:p>
    <w:tbl>
      <w:tblPr>
        <w:tblW w:w="892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5"/>
        <w:gridCol w:w="689"/>
        <w:gridCol w:w="1103"/>
        <w:gridCol w:w="1103"/>
        <w:gridCol w:w="1103"/>
        <w:gridCol w:w="1128"/>
        <w:gridCol w:w="1029"/>
        <w:gridCol w:w="1168"/>
      </w:tblGrid>
      <w:tr w:rsidR="00BF00DE" w:rsidTr="0030372B">
        <w:trPr>
          <w:trHeight w:val="380"/>
        </w:trPr>
        <w:tc>
          <w:tcPr>
            <w:tcW w:w="1683" w:type="dxa"/>
            <w:shd w:val="clear" w:color="auto" w:fill="CCFFFF"/>
          </w:tcPr>
          <w:p w:rsidR="00BF00DE" w:rsidRDefault="00BF00DE" w:rsidP="0030372B">
            <w:pPr>
              <w:jc w:val="center"/>
            </w:pPr>
          </w:p>
        </w:tc>
        <w:tc>
          <w:tcPr>
            <w:tcW w:w="701" w:type="dxa"/>
            <w:shd w:val="clear" w:color="auto" w:fill="CCFFFF"/>
          </w:tcPr>
          <w:p w:rsidR="00BF00DE" w:rsidRPr="001525EA" w:rsidRDefault="00BF00DE" w:rsidP="0030372B">
            <w:pPr>
              <w:jc w:val="center"/>
              <w:rPr>
                <w:rFonts w:cs="Arial"/>
                <w:b/>
                <w:szCs w:val="20"/>
              </w:rPr>
            </w:pPr>
            <w:r w:rsidRPr="001525EA">
              <w:rPr>
                <w:rFonts w:cs="Arial"/>
                <w:b/>
                <w:szCs w:val="20"/>
              </w:rPr>
              <w:t>2003</w:t>
            </w:r>
          </w:p>
        </w:tc>
        <w:tc>
          <w:tcPr>
            <w:tcW w:w="1166" w:type="dxa"/>
            <w:shd w:val="clear" w:color="auto" w:fill="CCFFFF"/>
          </w:tcPr>
          <w:p w:rsidR="00BF00DE" w:rsidRPr="001525EA" w:rsidRDefault="00BF00DE" w:rsidP="0030372B">
            <w:pPr>
              <w:jc w:val="center"/>
              <w:rPr>
                <w:rFonts w:cs="Arial"/>
                <w:b/>
                <w:szCs w:val="20"/>
              </w:rPr>
            </w:pPr>
            <w:r w:rsidRPr="001525EA">
              <w:rPr>
                <w:rFonts w:cs="Arial"/>
                <w:b/>
                <w:szCs w:val="20"/>
              </w:rPr>
              <w:t xml:space="preserve">2005 </w:t>
            </w:r>
          </w:p>
          <w:p w:rsidR="00BF00DE" w:rsidRPr="001525EA" w:rsidRDefault="00BF00DE" w:rsidP="0030372B">
            <w:pPr>
              <w:jc w:val="center"/>
              <w:rPr>
                <w:rFonts w:cs="Arial"/>
                <w:b/>
                <w:szCs w:val="20"/>
              </w:rPr>
            </w:pPr>
            <w:r w:rsidRPr="001525EA">
              <w:rPr>
                <w:rFonts w:cs="Arial"/>
                <w:b/>
                <w:szCs w:val="20"/>
              </w:rPr>
              <w:t>All cohorts</w:t>
            </w:r>
          </w:p>
        </w:tc>
        <w:tc>
          <w:tcPr>
            <w:tcW w:w="1166" w:type="dxa"/>
            <w:shd w:val="clear" w:color="auto" w:fill="CCFFFF"/>
          </w:tcPr>
          <w:p w:rsidR="00BF00DE" w:rsidRPr="001525EA" w:rsidRDefault="00BF00DE" w:rsidP="0030372B">
            <w:pPr>
              <w:jc w:val="center"/>
              <w:rPr>
                <w:rFonts w:cs="Arial"/>
                <w:b/>
                <w:szCs w:val="20"/>
              </w:rPr>
            </w:pPr>
            <w:r w:rsidRPr="001525EA">
              <w:rPr>
                <w:rFonts w:cs="Arial"/>
                <w:b/>
                <w:szCs w:val="20"/>
              </w:rPr>
              <w:t>2006</w:t>
            </w:r>
          </w:p>
          <w:p w:rsidR="00BF00DE" w:rsidRPr="001525EA" w:rsidRDefault="00BF00DE" w:rsidP="0030372B">
            <w:pPr>
              <w:jc w:val="center"/>
              <w:rPr>
                <w:rFonts w:cs="Arial"/>
                <w:b/>
                <w:szCs w:val="20"/>
              </w:rPr>
            </w:pPr>
            <w:r w:rsidRPr="001525EA">
              <w:rPr>
                <w:rFonts w:cs="Arial"/>
                <w:b/>
                <w:szCs w:val="20"/>
              </w:rPr>
              <w:t>All cohorts</w:t>
            </w:r>
          </w:p>
        </w:tc>
        <w:tc>
          <w:tcPr>
            <w:tcW w:w="1166" w:type="dxa"/>
            <w:shd w:val="clear" w:color="auto" w:fill="CCFFFF"/>
          </w:tcPr>
          <w:p w:rsidR="00BF00DE" w:rsidRPr="001525EA" w:rsidRDefault="00BF00DE" w:rsidP="0030372B">
            <w:pPr>
              <w:jc w:val="center"/>
              <w:rPr>
                <w:rFonts w:cs="Arial"/>
                <w:b/>
                <w:szCs w:val="20"/>
              </w:rPr>
            </w:pPr>
            <w:r w:rsidRPr="001525EA">
              <w:rPr>
                <w:rFonts w:cs="Arial"/>
                <w:b/>
                <w:szCs w:val="20"/>
              </w:rPr>
              <w:t>2007</w:t>
            </w:r>
          </w:p>
          <w:p w:rsidR="00BF00DE" w:rsidRPr="001525EA" w:rsidRDefault="00BF00DE" w:rsidP="0030372B">
            <w:pPr>
              <w:jc w:val="center"/>
              <w:rPr>
                <w:rFonts w:cs="Arial"/>
                <w:b/>
                <w:szCs w:val="20"/>
              </w:rPr>
            </w:pPr>
            <w:r w:rsidRPr="001525EA">
              <w:rPr>
                <w:rFonts w:cs="Arial"/>
                <w:b/>
                <w:szCs w:val="20"/>
              </w:rPr>
              <w:t>All cohorts</w:t>
            </w:r>
          </w:p>
        </w:tc>
        <w:tc>
          <w:tcPr>
            <w:tcW w:w="1181" w:type="dxa"/>
            <w:shd w:val="clear" w:color="auto" w:fill="CCFFFF"/>
          </w:tcPr>
          <w:p w:rsidR="00BF00DE" w:rsidRPr="001525EA" w:rsidRDefault="00BF00DE" w:rsidP="0030372B">
            <w:pPr>
              <w:jc w:val="center"/>
              <w:rPr>
                <w:rFonts w:cs="Arial"/>
                <w:b/>
                <w:szCs w:val="20"/>
              </w:rPr>
            </w:pPr>
            <w:r w:rsidRPr="001525EA">
              <w:rPr>
                <w:rFonts w:cs="Arial"/>
                <w:b/>
                <w:szCs w:val="20"/>
              </w:rPr>
              <w:t>2008</w:t>
            </w:r>
          </w:p>
          <w:p w:rsidR="00BF00DE" w:rsidRPr="001525EA" w:rsidRDefault="00BF00DE" w:rsidP="0030372B">
            <w:pPr>
              <w:jc w:val="center"/>
              <w:rPr>
                <w:rFonts w:cs="Arial"/>
                <w:b/>
                <w:szCs w:val="20"/>
              </w:rPr>
            </w:pPr>
            <w:r w:rsidRPr="001525EA">
              <w:rPr>
                <w:rFonts w:cs="Arial"/>
                <w:b/>
                <w:szCs w:val="20"/>
              </w:rPr>
              <w:t>All cohorts</w:t>
            </w:r>
          </w:p>
        </w:tc>
        <w:tc>
          <w:tcPr>
            <w:tcW w:w="1041" w:type="dxa"/>
            <w:shd w:val="clear" w:color="auto" w:fill="CCFFFF"/>
          </w:tcPr>
          <w:p w:rsidR="00BF00DE" w:rsidRPr="001525EA" w:rsidRDefault="00BF00DE" w:rsidP="0030372B">
            <w:pPr>
              <w:jc w:val="center"/>
              <w:rPr>
                <w:rFonts w:cs="Arial"/>
                <w:b/>
                <w:szCs w:val="20"/>
              </w:rPr>
            </w:pPr>
            <w:r>
              <w:rPr>
                <w:rFonts w:cs="Arial"/>
                <w:b/>
                <w:szCs w:val="20"/>
              </w:rPr>
              <w:t>2009</w:t>
            </w:r>
          </w:p>
          <w:p w:rsidR="00BF00DE" w:rsidRPr="001525EA" w:rsidRDefault="00BF00DE" w:rsidP="0030372B">
            <w:pPr>
              <w:jc w:val="center"/>
              <w:rPr>
                <w:rFonts w:cs="Arial"/>
                <w:b/>
                <w:szCs w:val="20"/>
              </w:rPr>
            </w:pPr>
            <w:r w:rsidRPr="001525EA">
              <w:rPr>
                <w:rFonts w:cs="Arial"/>
                <w:b/>
                <w:szCs w:val="20"/>
              </w:rPr>
              <w:t>All cohorts</w:t>
            </w:r>
          </w:p>
        </w:tc>
        <w:tc>
          <w:tcPr>
            <w:tcW w:w="824" w:type="dxa"/>
            <w:shd w:val="clear" w:color="auto" w:fill="CCFFFF"/>
          </w:tcPr>
          <w:p w:rsidR="00BF00DE" w:rsidRPr="001525EA" w:rsidRDefault="00BF00DE" w:rsidP="0030372B">
            <w:pPr>
              <w:jc w:val="center"/>
              <w:rPr>
                <w:rFonts w:cs="Arial"/>
                <w:b/>
                <w:szCs w:val="20"/>
              </w:rPr>
            </w:pPr>
            <w:r>
              <w:rPr>
                <w:rFonts w:cs="Arial"/>
                <w:b/>
                <w:szCs w:val="20"/>
              </w:rPr>
              <w:t>2010</w:t>
            </w:r>
          </w:p>
          <w:p w:rsidR="00BF00DE" w:rsidRDefault="00BF00DE" w:rsidP="0030372B">
            <w:pPr>
              <w:jc w:val="center"/>
              <w:rPr>
                <w:rFonts w:cs="Arial"/>
                <w:b/>
                <w:szCs w:val="20"/>
              </w:rPr>
            </w:pPr>
            <w:r w:rsidRPr="001525EA">
              <w:rPr>
                <w:rFonts w:cs="Arial"/>
                <w:b/>
                <w:szCs w:val="20"/>
              </w:rPr>
              <w:t>All cohorts</w:t>
            </w:r>
          </w:p>
        </w:tc>
      </w:tr>
      <w:tr w:rsidR="00BF00DE" w:rsidTr="0030372B">
        <w:trPr>
          <w:trHeight w:val="720"/>
        </w:trPr>
        <w:tc>
          <w:tcPr>
            <w:tcW w:w="1683" w:type="dxa"/>
            <w:shd w:val="clear" w:color="auto" w:fill="CCFFFF"/>
          </w:tcPr>
          <w:p w:rsidR="00BF00DE" w:rsidRPr="001525EA" w:rsidRDefault="00BF00DE" w:rsidP="0030372B">
            <w:pPr>
              <w:rPr>
                <w:rFonts w:cs="Arial"/>
                <w:b/>
                <w:szCs w:val="20"/>
              </w:rPr>
            </w:pPr>
            <w:r w:rsidRPr="001525EA">
              <w:rPr>
                <w:rFonts w:cs="Arial"/>
                <w:b/>
                <w:szCs w:val="20"/>
              </w:rPr>
              <w:t>Satisfaction with program</w:t>
            </w:r>
          </w:p>
          <w:p w:rsidR="00BF00DE" w:rsidRPr="001525EA" w:rsidRDefault="00BF00DE" w:rsidP="0030372B">
            <w:pPr>
              <w:jc w:val="center"/>
              <w:rPr>
                <w:rFonts w:cs="Arial"/>
                <w:sz w:val="16"/>
                <w:szCs w:val="16"/>
              </w:rPr>
            </w:pPr>
            <w:r w:rsidRPr="001525EA">
              <w:rPr>
                <w:rFonts w:cs="Arial"/>
                <w:sz w:val="16"/>
                <w:szCs w:val="16"/>
              </w:rPr>
              <w:t>(combined very satisfied and satisfied)</w:t>
            </w:r>
          </w:p>
        </w:tc>
        <w:tc>
          <w:tcPr>
            <w:tcW w:w="701" w:type="dxa"/>
          </w:tcPr>
          <w:p w:rsidR="00BF00DE" w:rsidRPr="001525EA" w:rsidRDefault="00BF00DE" w:rsidP="0030372B">
            <w:pPr>
              <w:jc w:val="center"/>
              <w:rPr>
                <w:rFonts w:cs="Arial"/>
                <w:b/>
                <w:szCs w:val="20"/>
              </w:rPr>
            </w:pPr>
            <w:r w:rsidRPr="001525EA">
              <w:rPr>
                <w:rFonts w:cs="Arial"/>
                <w:b/>
                <w:szCs w:val="20"/>
              </w:rPr>
              <w:t>52%</w:t>
            </w:r>
          </w:p>
        </w:tc>
        <w:tc>
          <w:tcPr>
            <w:tcW w:w="1166" w:type="dxa"/>
          </w:tcPr>
          <w:p w:rsidR="00BF00DE" w:rsidRPr="001525EA" w:rsidRDefault="00BF00DE" w:rsidP="0030372B">
            <w:pPr>
              <w:jc w:val="center"/>
              <w:rPr>
                <w:rFonts w:cs="Arial"/>
                <w:b/>
                <w:szCs w:val="20"/>
              </w:rPr>
            </w:pPr>
            <w:r w:rsidRPr="001525EA">
              <w:rPr>
                <w:rFonts w:cs="Arial"/>
                <w:b/>
                <w:szCs w:val="20"/>
              </w:rPr>
              <w:t>89%</w:t>
            </w:r>
          </w:p>
        </w:tc>
        <w:tc>
          <w:tcPr>
            <w:tcW w:w="1166" w:type="dxa"/>
          </w:tcPr>
          <w:p w:rsidR="00BF00DE" w:rsidRPr="001525EA" w:rsidRDefault="00BF00DE" w:rsidP="0030372B">
            <w:pPr>
              <w:jc w:val="center"/>
              <w:rPr>
                <w:rFonts w:cs="Arial"/>
                <w:b/>
                <w:szCs w:val="20"/>
              </w:rPr>
            </w:pPr>
            <w:r w:rsidRPr="001525EA">
              <w:rPr>
                <w:rFonts w:cs="Arial"/>
                <w:b/>
                <w:szCs w:val="20"/>
              </w:rPr>
              <w:t>57%</w:t>
            </w:r>
          </w:p>
        </w:tc>
        <w:tc>
          <w:tcPr>
            <w:tcW w:w="1166" w:type="dxa"/>
          </w:tcPr>
          <w:p w:rsidR="00BF00DE" w:rsidRPr="001525EA" w:rsidRDefault="00BF00DE" w:rsidP="0030372B">
            <w:pPr>
              <w:jc w:val="center"/>
              <w:rPr>
                <w:rFonts w:cs="Arial"/>
                <w:b/>
                <w:szCs w:val="20"/>
              </w:rPr>
            </w:pPr>
            <w:r w:rsidRPr="001525EA">
              <w:rPr>
                <w:rFonts w:cs="Arial"/>
                <w:b/>
                <w:szCs w:val="20"/>
              </w:rPr>
              <w:t>94%</w:t>
            </w:r>
          </w:p>
          <w:p w:rsidR="00BF00DE" w:rsidRPr="001525EA" w:rsidRDefault="00BF00DE" w:rsidP="0030372B">
            <w:pPr>
              <w:jc w:val="center"/>
              <w:rPr>
                <w:rFonts w:cs="Arial"/>
                <w:sz w:val="16"/>
                <w:szCs w:val="16"/>
              </w:rPr>
            </w:pPr>
            <w:r w:rsidRPr="001525EA">
              <w:rPr>
                <w:rFonts w:cs="Arial"/>
                <w:sz w:val="16"/>
                <w:szCs w:val="16"/>
              </w:rPr>
              <w:t>(42% very satisfied; 52% satisfied)</w:t>
            </w:r>
          </w:p>
        </w:tc>
        <w:tc>
          <w:tcPr>
            <w:tcW w:w="1181" w:type="dxa"/>
          </w:tcPr>
          <w:p w:rsidR="00BF00DE" w:rsidRPr="001525EA" w:rsidRDefault="00BF00DE" w:rsidP="0030372B">
            <w:pPr>
              <w:jc w:val="center"/>
              <w:rPr>
                <w:rFonts w:cs="Arial"/>
                <w:b/>
                <w:szCs w:val="20"/>
              </w:rPr>
            </w:pPr>
            <w:r w:rsidRPr="001525EA">
              <w:rPr>
                <w:rFonts w:cs="Arial"/>
                <w:b/>
                <w:szCs w:val="20"/>
              </w:rPr>
              <w:t>86%</w:t>
            </w:r>
          </w:p>
          <w:p w:rsidR="00BF00DE" w:rsidRPr="001525EA" w:rsidRDefault="00BF00DE" w:rsidP="0030372B">
            <w:pPr>
              <w:jc w:val="center"/>
              <w:rPr>
                <w:rFonts w:cs="Arial"/>
                <w:szCs w:val="20"/>
              </w:rPr>
            </w:pPr>
            <w:r>
              <w:rPr>
                <w:rFonts w:cs="Arial"/>
                <w:sz w:val="16"/>
                <w:szCs w:val="16"/>
              </w:rPr>
              <w:t>(36% very satisfied;</w:t>
            </w:r>
            <w:r w:rsidRPr="001525EA">
              <w:rPr>
                <w:rFonts w:cs="Arial"/>
                <w:sz w:val="16"/>
                <w:szCs w:val="16"/>
              </w:rPr>
              <w:t xml:space="preserve"> 51% satisfied)</w:t>
            </w:r>
          </w:p>
        </w:tc>
        <w:tc>
          <w:tcPr>
            <w:tcW w:w="1041" w:type="dxa"/>
          </w:tcPr>
          <w:p w:rsidR="00BF00DE" w:rsidRDefault="00BF00DE" w:rsidP="0030372B">
            <w:pPr>
              <w:jc w:val="center"/>
              <w:rPr>
                <w:rFonts w:cs="Arial"/>
                <w:b/>
                <w:szCs w:val="20"/>
              </w:rPr>
            </w:pPr>
            <w:r>
              <w:rPr>
                <w:rFonts w:cs="Arial"/>
                <w:b/>
                <w:szCs w:val="20"/>
              </w:rPr>
              <w:t>87%</w:t>
            </w:r>
          </w:p>
          <w:p w:rsidR="00BF00DE" w:rsidRPr="000C18DC" w:rsidRDefault="00BF00DE" w:rsidP="0030372B">
            <w:pPr>
              <w:jc w:val="center"/>
              <w:rPr>
                <w:rFonts w:cs="Arial"/>
                <w:sz w:val="16"/>
                <w:szCs w:val="16"/>
              </w:rPr>
            </w:pPr>
            <w:r>
              <w:rPr>
                <w:rFonts w:cs="Arial"/>
                <w:sz w:val="16"/>
                <w:szCs w:val="16"/>
              </w:rPr>
              <w:t>27% very satisfied; 60% satisfied)</w:t>
            </w:r>
          </w:p>
        </w:tc>
        <w:tc>
          <w:tcPr>
            <w:tcW w:w="824" w:type="dxa"/>
          </w:tcPr>
          <w:p w:rsidR="00BF00DE" w:rsidRDefault="00BF00DE" w:rsidP="0030372B">
            <w:pPr>
              <w:jc w:val="center"/>
              <w:rPr>
                <w:rFonts w:cs="Arial"/>
                <w:b/>
                <w:szCs w:val="20"/>
              </w:rPr>
            </w:pPr>
            <w:r w:rsidRPr="00894BBA">
              <w:rPr>
                <w:rFonts w:cs="Arial"/>
                <w:sz w:val="16"/>
                <w:szCs w:val="16"/>
              </w:rPr>
              <w:t xml:space="preserve"> </w:t>
            </w:r>
            <w:r>
              <w:rPr>
                <w:rFonts w:cs="Arial"/>
                <w:b/>
                <w:szCs w:val="20"/>
              </w:rPr>
              <w:t>84%</w:t>
            </w:r>
          </w:p>
          <w:p w:rsidR="00BF00DE" w:rsidRPr="00894BBA" w:rsidRDefault="00BF00DE" w:rsidP="0030372B">
            <w:pPr>
              <w:jc w:val="center"/>
              <w:rPr>
                <w:rFonts w:cs="Arial"/>
                <w:sz w:val="16"/>
                <w:szCs w:val="16"/>
              </w:rPr>
            </w:pPr>
            <w:r>
              <w:rPr>
                <w:rFonts w:cs="Arial"/>
                <w:sz w:val="16"/>
                <w:szCs w:val="16"/>
              </w:rPr>
              <w:t xml:space="preserve">(40% very satisfied;44% satisfied) </w:t>
            </w:r>
          </w:p>
        </w:tc>
      </w:tr>
      <w:tr w:rsidR="00BF00DE" w:rsidTr="0030372B">
        <w:trPr>
          <w:trHeight w:val="434"/>
        </w:trPr>
        <w:tc>
          <w:tcPr>
            <w:tcW w:w="1683" w:type="dxa"/>
            <w:shd w:val="clear" w:color="auto" w:fill="CCFFFF"/>
          </w:tcPr>
          <w:p w:rsidR="00BF00DE" w:rsidRPr="001525EA" w:rsidRDefault="00BF00DE" w:rsidP="0030372B">
            <w:pPr>
              <w:rPr>
                <w:rFonts w:cs="Arial"/>
                <w:b/>
                <w:szCs w:val="20"/>
              </w:rPr>
            </w:pPr>
            <w:r w:rsidRPr="001525EA">
              <w:rPr>
                <w:rFonts w:cs="Arial"/>
                <w:b/>
                <w:szCs w:val="20"/>
              </w:rPr>
              <w:t>Recommend Program?</w:t>
            </w:r>
          </w:p>
        </w:tc>
        <w:tc>
          <w:tcPr>
            <w:tcW w:w="701" w:type="dxa"/>
          </w:tcPr>
          <w:p w:rsidR="00BF00DE" w:rsidRPr="001525EA" w:rsidRDefault="00BF00DE" w:rsidP="0030372B">
            <w:pPr>
              <w:jc w:val="center"/>
              <w:rPr>
                <w:rFonts w:cs="Arial"/>
                <w:b/>
                <w:szCs w:val="20"/>
              </w:rPr>
            </w:pPr>
            <w:r w:rsidRPr="001525EA">
              <w:rPr>
                <w:rFonts w:cs="Arial"/>
                <w:b/>
                <w:szCs w:val="20"/>
              </w:rPr>
              <w:t>73%</w:t>
            </w:r>
          </w:p>
          <w:p w:rsidR="00BF00DE" w:rsidRPr="001525EA" w:rsidRDefault="00BF00DE" w:rsidP="0030372B">
            <w:pPr>
              <w:jc w:val="center"/>
              <w:rPr>
                <w:rFonts w:cs="Arial"/>
                <w:b/>
                <w:szCs w:val="20"/>
              </w:rPr>
            </w:pPr>
          </w:p>
        </w:tc>
        <w:tc>
          <w:tcPr>
            <w:tcW w:w="1166" w:type="dxa"/>
          </w:tcPr>
          <w:p w:rsidR="00BF00DE" w:rsidRPr="001525EA" w:rsidRDefault="00BF00DE" w:rsidP="0030372B">
            <w:pPr>
              <w:jc w:val="center"/>
              <w:rPr>
                <w:rFonts w:cs="Arial"/>
                <w:szCs w:val="20"/>
              </w:rPr>
            </w:pPr>
            <w:r w:rsidRPr="001525EA">
              <w:rPr>
                <w:rFonts w:cs="Arial"/>
                <w:b/>
                <w:szCs w:val="20"/>
              </w:rPr>
              <w:t>72%</w:t>
            </w:r>
            <w:r w:rsidRPr="001525EA">
              <w:rPr>
                <w:rFonts w:cs="Arial"/>
                <w:szCs w:val="20"/>
              </w:rPr>
              <w:t xml:space="preserve"> </w:t>
            </w:r>
          </w:p>
          <w:p w:rsidR="00BF00DE" w:rsidRPr="001525EA" w:rsidRDefault="00BF00DE" w:rsidP="0030372B">
            <w:pPr>
              <w:jc w:val="center"/>
              <w:rPr>
                <w:rFonts w:cs="Arial"/>
                <w:sz w:val="16"/>
                <w:szCs w:val="16"/>
              </w:rPr>
            </w:pPr>
            <w:r w:rsidRPr="001525EA">
              <w:rPr>
                <w:rFonts w:cs="Arial"/>
                <w:sz w:val="16"/>
                <w:szCs w:val="16"/>
              </w:rPr>
              <w:t xml:space="preserve">strongly or generally; </w:t>
            </w:r>
          </w:p>
          <w:p w:rsidR="00BF00DE" w:rsidRPr="001525EA" w:rsidRDefault="00BF00DE" w:rsidP="0030372B">
            <w:pPr>
              <w:jc w:val="center"/>
              <w:rPr>
                <w:rFonts w:cs="Arial"/>
                <w:szCs w:val="20"/>
              </w:rPr>
            </w:pPr>
            <w:r w:rsidRPr="001525EA">
              <w:rPr>
                <w:rFonts w:cs="Arial"/>
                <w:sz w:val="16"/>
                <w:szCs w:val="16"/>
              </w:rPr>
              <w:t>27% possibly</w:t>
            </w:r>
          </w:p>
        </w:tc>
        <w:tc>
          <w:tcPr>
            <w:tcW w:w="1166" w:type="dxa"/>
          </w:tcPr>
          <w:p w:rsidR="00BF00DE" w:rsidRPr="001525EA" w:rsidRDefault="00BF00DE" w:rsidP="0030372B">
            <w:pPr>
              <w:jc w:val="center"/>
              <w:rPr>
                <w:rFonts w:cs="Arial"/>
                <w:szCs w:val="20"/>
              </w:rPr>
            </w:pPr>
            <w:r w:rsidRPr="001525EA">
              <w:rPr>
                <w:rFonts w:cs="Arial"/>
                <w:b/>
                <w:szCs w:val="20"/>
              </w:rPr>
              <w:t>55%</w:t>
            </w:r>
            <w:r w:rsidRPr="001525EA">
              <w:rPr>
                <w:rFonts w:cs="Arial"/>
                <w:szCs w:val="20"/>
              </w:rPr>
              <w:t xml:space="preserve"> </w:t>
            </w:r>
          </w:p>
          <w:p w:rsidR="00BF00DE" w:rsidRPr="001525EA" w:rsidRDefault="00BF00DE" w:rsidP="0030372B">
            <w:pPr>
              <w:jc w:val="center"/>
              <w:rPr>
                <w:rFonts w:cs="Arial"/>
                <w:sz w:val="16"/>
                <w:szCs w:val="16"/>
              </w:rPr>
            </w:pPr>
            <w:r w:rsidRPr="001525EA">
              <w:rPr>
                <w:rFonts w:cs="Arial"/>
                <w:sz w:val="16"/>
                <w:szCs w:val="16"/>
              </w:rPr>
              <w:t>strongly or generally;</w:t>
            </w:r>
          </w:p>
          <w:p w:rsidR="00BF00DE" w:rsidRPr="001525EA" w:rsidRDefault="00BF00DE" w:rsidP="0030372B">
            <w:pPr>
              <w:jc w:val="center"/>
              <w:rPr>
                <w:rFonts w:cs="Arial"/>
                <w:sz w:val="16"/>
                <w:szCs w:val="16"/>
              </w:rPr>
            </w:pPr>
            <w:r w:rsidRPr="001525EA">
              <w:rPr>
                <w:rFonts w:cs="Arial"/>
                <w:sz w:val="16"/>
                <w:szCs w:val="16"/>
              </w:rPr>
              <w:t xml:space="preserve"> 27% possibly</w:t>
            </w:r>
          </w:p>
        </w:tc>
        <w:tc>
          <w:tcPr>
            <w:tcW w:w="1166" w:type="dxa"/>
          </w:tcPr>
          <w:p w:rsidR="00BF00DE" w:rsidRPr="001525EA" w:rsidRDefault="00BF00DE" w:rsidP="0030372B">
            <w:pPr>
              <w:jc w:val="center"/>
              <w:rPr>
                <w:rFonts w:cs="Arial"/>
                <w:szCs w:val="20"/>
              </w:rPr>
            </w:pPr>
            <w:r w:rsidRPr="001525EA">
              <w:rPr>
                <w:rFonts w:cs="Arial"/>
                <w:b/>
                <w:szCs w:val="20"/>
              </w:rPr>
              <w:t>89%</w:t>
            </w:r>
            <w:r w:rsidRPr="001525EA">
              <w:rPr>
                <w:rFonts w:cs="Arial"/>
                <w:szCs w:val="20"/>
              </w:rPr>
              <w:t xml:space="preserve"> </w:t>
            </w:r>
          </w:p>
          <w:p w:rsidR="00BF00DE" w:rsidRPr="001525EA" w:rsidRDefault="00BF00DE" w:rsidP="0030372B">
            <w:pPr>
              <w:jc w:val="center"/>
              <w:rPr>
                <w:rFonts w:cs="Arial"/>
                <w:sz w:val="16"/>
                <w:szCs w:val="16"/>
              </w:rPr>
            </w:pPr>
            <w:r w:rsidRPr="001525EA">
              <w:rPr>
                <w:rFonts w:cs="Arial"/>
                <w:sz w:val="16"/>
                <w:szCs w:val="16"/>
              </w:rPr>
              <w:t>strongly or generally;</w:t>
            </w:r>
          </w:p>
          <w:p w:rsidR="00BF00DE" w:rsidRPr="001525EA" w:rsidRDefault="00BF00DE" w:rsidP="0030372B">
            <w:pPr>
              <w:jc w:val="center"/>
              <w:rPr>
                <w:rFonts w:cs="Arial"/>
                <w:szCs w:val="20"/>
              </w:rPr>
            </w:pPr>
            <w:r w:rsidRPr="001525EA">
              <w:rPr>
                <w:rFonts w:cs="Arial"/>
                <w:sz w:val="16"/>
                <w:szCs w:val="16"/>
              </w:rPr>
              <w:t xml:space="preserve"> 7% possibly</w:t>
            </w:r>
          </w:p>
        </w:tc>
        <w:tc>
          <w:tcPr>
            <w:tcW w:w="1181" w:type="dxa"/>
          </w:tcPr>
          <w:p w:rsidR="00BF00DE" w:rsidRPr="001525EA" w:rsidRDefault="00BF00DE" w:rsidP="0030372B">
            <w:pPr>
              <w:jc w:val="center"/>
              <w:rPr>
                <w:rFonts w:cs="Arial"/>
                <w:b/>
                <w:szCs w:val="20"/>
              </w:rPr>
            </w:pPr>
            <w:r w:rsidRPr="001525EA">
              <w:rPr>
                <w:rFonts w:cs="Arial"/>
                <w:b/>
                <w:szCs w:val="20"/>
              </w:rPr>
              <w:t xml:space="preserve">84% </w:t>
            </w:r>
          </w:p>
          <w:p w:rsidR="00BF00DE" w:rsidRPr="001525EA" w:rsidRDefault="00BF00DE" w:rsidP="0030372B">
            <w:pPr>
              <w:jc w:val="center"/>
              <w:rPr>
                <w:rFonts w:cs="Arial"/>
                <w:sz w:val="16"/>
                <w:szCs w:val="16"/>
              </w:rPr>
            </w:pPr>
            <w:r w:rsidRPr="001525EA">
              <w:rPr>
                <w:rFonts w:cs="Arial"/>
                <w:sz w:val="16"/>
                <w:szCs w:val="16"/>
              </w:rPr>
              <w:t xml:space="preserve">strongly or generally; </w:t>
            </w:r>
          </w:p>
          <w:p w:rsidR="00BF00DE" w:rsidRPr="001525EA" w:rsidRDefault="00BF00DE" w:rsidP="0030372B">
            <w:pPr>
              <w:jc w:val="center"/>
              <w:rPr>
                <w:rFonts w:cs="Arial"/>
                <w:b/>
                <w:szCs w:val="20"/>
              </w:rPr>
            </w:pPr>
            <w:r w:rsidRPr="001525EA">
              <w:rPr>
                <w:rFonts w:cs="Arial"/>
                <w:sz w:val="16"/>
                <w:szCs w:val="16"/>
              </w:rPr>
              <w:t>15% possibly</w:t>
            </w:r>
          </w:p>
        </w:tc>
        <w:tc>
          <w:tcPr>
            <w:tcW w:w="1041" w:type="dxa"/>
          </w:tcPr>
          <w:p w:rsidR="00BF00DE" w:rsidRDefault="00BF00DE" w:rsidP="0030372B">
            <w:pPr>
              <w:jc w:val="center"/>
              <w:rPr>
                <w:rFonts w:cs="Arial"/>
                <w:b/>
                <w:szCs w:val="20"/>
              </w:rPr>
            </w:pPr>
            <w:r>
              <w:rPr>
                <w:rFonts w:cs="Arial"/>
                <w:b/>
                <w:szCs w:val="20"/>
              </w:rPr>
              <w:t>83%</w:t>
            </w:r>
          </w:p>
          <w:p w:rsidR="00BF00DE" w:rsidRPr="000C18DC" w:rsidRDefault="00BF00DE" w:rsidP="0030372B">
            <w:pPr>
              <w:jc w:val="center"/>
              <w:rPr>
                <w:rFonts w:cs="Arial"/>
                <w:sz w:val="16"/>
                <w:szCs w:val="16"/>
              </w:rPr>
            </w:pPr>
            <w:r>
              <w:rPr>
                <w:rFonts w:cs="Arial"/>
                <w:sz w:val="16"/>
                <w:szCs w:val="16"/>
              </w:rPr>
              <w:t>Strongly or generally; 14% possibly</w:t>
            </w:r>
          </w:p>
        </w:tc>
        <w:tc>
          <w:tcPr>
            <w:tcW w:w="824" w:type="dxa"/>
          </w:tcPr>
          <w:p w:rsidR="00BF00DE" w:rsidRDefault="00BF00DE" w:rsidP="0030372B">
            <w:pPr>
              <w:jc w:val="center"/>
              <w:rPr>
                <w:rFonts w:cs="Arial"/>
                <w:szCs w:val="20"/>
              </w:rPr>
            </w:pPr>
            <w:r>
              <w:rPr>
                <w:rFonts w:cs="Arial"/>
                <w:b/>
                <w:szCs w:val="20"/>
              </w:rPr>
              <w:t>80%</w:t>
            </w:r>
          </w:p>
          <w:p w:rsidR="00BF00DE" w:rsidRPr="00894BBA" w:rsidRDefault="00BF00DE" w:rsidP="0030372B">
            <w:pPr>
              <w:jc w:val="center"/>
              <w:rPr>
                <w:rFonts w:cs="Arial"/>
                <w:sz w:val="16"/>
                <w:szCs w:val="16"/>
              </w:rPr>
            </w:pPr>
            <w:r>
              <w:rPr>
                <w:rFonts w:cs="Arial"/>
                <w:sz w:val="16"/>
                <w:szCs w:val="16"/>
              </w:rPr>
              <w:t>Strongly or generally; 16% possibly</w:t>
            </w:r>
          </w:p>
        </w:tc>
      </w:tr>
      <w:tr w:rsidR="00BF00DE" w:rsidTr="0030372B">
        <w:trPr>
          <w:trHeight w:val="576"/>
        </w:trPr>
        <w:tc>
          <w:tcPr>
            <w:tcW w:w="1683" w:type="dxa"/>
            <w:shd w:val="clear" w:color="auto" w:fill="CCFFFF"/>
          </w:tcPr>
          <w:p w:rsidR="00BF00DE" w:rsidRPr="001525EA" w:rsidRDefault="00BF00DE" w:rsidP="0030372B">
            <w:pPr>
              <w:rPr>
                <w:rFonts w:cs="Arial"/>
                <w:b/>
                <w:szCs w:val="20"/>
              </w:rPr>
            </w:pPr>
            <w:r w:rsidRPr="001525EA">
              <w:rPr>
                <w:rFonts w:cs="Arial"/>
                <w:b/>
                <w:szCs w:val="20"/>
              </w:rPr>
              <w:t>Quality of Instruction</w:t>
            </w:r>
          </w:p>
          <w:p w:rsidR="00BF00DE" w:rsidRPr="001525EA" w:rsidRDefault="00BF00DE" w:rsidP="0030372B">
            <w:pPr>
              <w:jc w:val="center"/>
              <w:rPr>
                <w:rFonts w:cs="Arial"/>
                <w:b/>
                <w:szCs w:val="20"/>
              </w:rPr>
            </w:pPr>
            <w:r w:rsidRPr="001525EA">
              <w:rPr>
                <w:rFonts w:cs="Arial"/>
                <w:sz w:val="16"/>
                <w:szCs w:val="16"/>
              </w:rPr>
              <w:t>(combined very satisfied and satisfied)</w:t>
            </w:r>
          </w:p>
        </w:tc>
        <w:tc>
          <w:tcPr>
            <w:tcW w:w="701" w:type="dxa"/>
          </w:tcPr>
          <w:p w:rsidR="00BF00DE" w:rsidRPr="001525EA" w:rsidRDefault="00BF00DE" w:rsidP="0030372B">
            <w:pPr>
              <w:jc w:val="center"/>
              <w:rPr>
                <w:rFonts w:cs="Arial"/>
                <w:szCs w:val="20"/>
              </w:rPr>
            </w:pPr>
          </w:p>
        </w:tc>
        <w:tc>
          <w:tcPr>
            <w:tcW w:w="1166" w:type="dxa"/>
          </w:tcPr>
          <w:p w:rsidR="00BF00DE" w:rsidRPr="001525EA" w:rsidRDefault="00BF00DE" w:rsidP="0030372B">
            <w:pPr>
              <w:jc w:val="center"/>
              <w:rPr>
                <w:rFonts w:cs="Arial"/>
                <w:b/>
                <w:szCs w:val="20"/>
              </w:rPr>
            </w:pPr>
            <w:r w:rsidRPr="001525EA">
              <w:rPr>
                <w:rFonts w:cs="Arial"/>
                <w:b/>
                <w:szCs w:val="20"/>
              </w:rPr>
              <w:t>94%</w:t>
            </w:r>
          </w:p>
        </w:tc>
        <w:tc>
          <w:tcPr>
            <w:tcW w:w="1166" w:type="dxa"/>
          </w:tcPr>
          <w:p w:rsidR="00BF00DE" w:rsidRPr="001525EA" w:rsidRDefault="00BF00DE" w:rsidP="0030372B">
            <w:pPr>
              <w:jc w:val="center"/>
              <w:rPr>
                <w:rFonts w:cs="Arial"/>
                <w:b/>
                <w:szCs w:val="20"/>
              </w:rPr>
            </w:pPr>
            <w:r w:rsidRPr="001525EA">
              <w:rPr>
                <w:rFonts w:cs="Arial"/>
                <w:b/>
                <w:szCs w:val="20"/>
              </w:rPr>
              <w:t>72%</w:t>
            </w:r>
          </w:p>
        </w:tc>
        <w:tc>
          <w:tcPr>
            <w:tcW w:w="1166" w:type="dxa"/>
          </w:tcPr>
          <w:p w:rsidR="00BF00DE" w:rsidRPr="001525EA" w:rsidRDefault="00BF00DE" w:rsidP="0030372B">
            <w:pPr>
              <w:jc w:val="center"/>
              <w:rPr>
                <w:rFonts w:cs="Arial"/>
                <w:b/>
                <w:szCs w:val="20"/>
              </w:rPr>
            </w:pPr>
            <w:r w:rsidRPr="001525EA">
              <w:rPr>
                <w:rFonts w:cs="Arial"/>
                <w:b/>
                <w:szCs w:val="20"/>
              </w:rPr>
              <w:t>95%</w:t>
            </w:r>
          </w:p>
        </w:tc>
        <w:tc>
          <w:tcPr>
            <w:tcW w:w="1181" w:type="dxa"/>
          </w:tcPr>
          <w:p w:rsidR="00BF00DE" w:rsidRPr="001525EA" w:rsidRDefault="00BF00DE" w:rsidP="0030372B">
            <w:pPr>
              <w:jc w:val="center"/>
              <w:rPr>
                <w:rFonts w:cs="Arial"/>
                <w:b/>
                <w:szCs w:val="20"/>
              </w:rPr>
            </w:pPr>
            <w:r w:rsidRPr="001525EA">
              <w:rPr>
                <w:rFonts w:cs="Arial"/>
                <w:b/>
                <w:szCs w:val="20"/>
              </w:rPr>
              <w:t>90%</w:t>
            </w:r>
          </w:p>
          <w:p w:rsidR="00BF00DE" w:rsidRPr="001525EA" w:rsidRDefault="00BF00DE" w:rsidP="0030372B">
            <w:pPr>
              <w:jc w:val="center"/>
              <w:rPr>
                <w:rFonts w:cs="Arial"/>
                <w:sz w:val="16"/>
                <w:szCs w:val="16"/>
              </w:rPr>
            </w:pPr>
            <w:r w:rsidRPr="001525EA">
              <w:rPr>
                <w:rFonts w:cs="Arial"/>
                <w:sz w:val="16"/>
                <w:szCs w:val="16"/>
              </w:rPr>
              <w:t>(50% very satisfied, 41% somewhat)</w:t>
            </w:r>
          </w:p>
        </w:tc>
        <w:tc>
          <w:tcPr>
            <w:tcW w:w="1041" w:type="dxa"/>
          </w:tcPr>
          <w:p w:rsidR="00BF00DE" w:rsidRDefault="00BF00DE" w:rsidP="0030372B">
            <w:pPr>
              <w:jc w:val="center"/>
              <w:rPr>
                <w:rFonts w:cs="Arial"/>
                <w:b/>
                <w:szCs w:val="20"/>
              </w:rPr>
            </w:pPr>
            <w:r>
              <w:rPr>
                <w:rFonts w:cs="Arial"/>
                <w:b/>
                <w:szCs w:val="20"/>
              </w:rPr>
              <w:t>81%</w:t>
            </w:r>
          </w:p>
          <w:p w:rsidR="00BF00DE" w:rsidRPr="000C18DC" w:rsidRDefault="00BF00DE" w:rsidP="0030372B">
            <w:pPr>
              <w:jc w:val="center"/>
              <w:rPr>
                <w:rFonts w:cs="Arial"/>
                <w:sz w:val="16"/>
                <w:szCs w:val="16"/>
              </w:rPr>
            </w:pPr>
            <w:r>
              <w:rPr>
                <w:rFonts w:cs="Arial"/>
                <w:sz w:val="16"/>
                <w:szCs w:val="16"/>
              </w:rPr>
              <w:t>(43% very satisfied; 38% somewhat)</w:t>
            </w:r>
          </w:p>
        </w:tc>
        <w:tc>
          <w:tcPr>
            <w:tcW w:w="824" w:type="dxa"/>
          </w:tcPr>
          <w:p w:rsidR="00BF00DE" w:rsidRDefault="00BF00DE" w:rsidP="0030372B">
            <w:pPr>
              <w:jc w:val="center"/>
              <w:rPr>
                <w:rFonts w:cs="Arial"/>
                <w:b/>
                <w:szCs w:val="20"/>
              </w:rPr>
            </w:pPr>
            <w:r>
              <w:rPr>
                <w:rFonts w:cs="Arial"/>
                <w:b/>
                <w:szCs w:val="20"/>
              </w:rPr>
              <w:t>90%</w:t>
            </w:r>
          </w:p>
          <w:p w:rsidR="00BF00DE" w:rsidRPr="001525EA" w:rsidRDefault="00BF00DE" w:rsidP="0030372B">
            <w:pPr>
              <w:jc w:val="center"/>
              <w:rPr>
                <w:rFonts w:cs="Arial"/>
                <w:b/>
                <w:szCs w:val="20"/>
              </w:rPr>
            </w:pPr>
            <w:r w:rsidRPr="00894BBA">
              <w:rPr>
                <w:rFonts w:cs="Arial"/>
                <w:sz w:val="16"/>
                <w:szCs w:val="16"/>
              </w:rPr>
              <w:t>(46%</w:t>
            </w:r>
            <w:r>
              <w:rPr>
                <w:rFonts w:cs="Arial"/>
                <w:sz w:val="16"/>
                <w:szCs w:val="16"/>
              </w:rPr>
              <w:t xml:space="preserve"> very satisfied; 44% satisfied)</w:t>
            </w:r>
          </w:p>
        </w:tc>
      </w:tr>
      <w:tr w:rsidR="00BF00DE" w:rsidTr="0030372B">
        <w:trPr>
          <w:trHeight w:val="729"/>
        </w:trPr>
        <w:tc>
          <w:tcPr>
            <w:tcW w:w="1683" w:type="dxa"/>
            <w:shd w:val="clear" w:color="auto" w:fill="CCFFFF"/>
          </w:tcPr>
          <w:p w:rsidR="00BF00DE" w:rsidRPr="001525EA" w:rsidRDefault="00BF00DE" w:rsidP="0030372B">
            <w:pPr>
              <w:rPr>
                <w:rFonts w:cs="Arial"/>
                <w:b/>
                <w:szCs w:val="20"/>
              </w:rPr>
            </w:pPr>
            <w:r w:rsidRPr="001525EA">
              <w:rPr>
                <w:rFonts w:cs="Arial"/>
                <w:b/>
                <w:szCs w:val="20"/>
              </w:rPr>
              <w:t xml:space="preserve">Program Meets Learning </w:t>
            </w:r>
            <w:r w:rsidRPr="001525EA">
              <w:rPr>
                <w:rFonts w:cs="Arial"/>
                <w:b/>
                <w:szCs w:val="20"/>
              </w:rPr>
              <w:lastRenderedPageBreak/>
              <w:t>Goals</w:t>
            </w:r>
          </w:p>
          <w:p w:rsidR="00BF00DE" w:rsidRPr="001525EA" w:rsidRDefault="00BF00DE" w:rsidP="0030372B">
            <w:pPr>
              <w:jc w:val="center"/>
              <w:rPr>
                <w:rFonts w:cs="Arial"/>
                <w:b/>
                <w:szCs w:val="20"/>
              </w:rPr>
            </w:pPr>
            <w:r w:rsidRPr="001525EA">
              <w:rPr>
                <w:rFonts w:cs="Arial"/>
                <w:sz w:val="16"/>
                <w:szCs w:val="16"/>
              </w:rPr>
              <w:t>(combined great and moderate</w:t>
            </w:r>
            <w:r>
              <w:rPr>
                <w:rFonts w:cs="Arial"/>
                <w:sz w:val="16"/>
                <w:szCs w:val="16"/>
              </w:rPr>
              <w:t>)</w:t>
            </w:r>
            <w:r w:rsidRPr="001525EA">
              <w:rPr>
                <w:rFonts w:cs="Arial"/>
                <w:sz w:val="16"/>
                <w:szCs w:val="16"/>
              </w:rPr>
              <w:t xml:space="preserve"> extent)</w:t>
            </w:r>
          </w:p>
        </w:tc>
        <w:tc>
          <w:tcPr>
            <w:tcW w:w="701" w:type="dxa"/>
          </w:tcPr>
          <w:p w:rsidR="00BF00DE" w:rsidRPr="001525EA" w:rsidRDefault="00BF00DE" w:rsidP="0030372B">
            <w:pPr>
              <w:jc w:val="center"/>
              <w:rPr>
                <w:rFonts w:cs="Arial"/>
                <w:szCs w:val="20"/>
              </w:rPr>
            </w:pPr>
          </w:p>
        </w:tc>
        <w:tc>
          <w:tcPr>
            <w:tcW w:w="1166" w:type="dxa"/>
          </w:tcPr>
          <w:p w:rsidR="00BF00DE" w:rsidRPr="001525EA" w:rsidRDefault="00BF00DE" w:rsidP="0030372B">
            <w:pPr>
              <w:jc w:val="center"/>
              <w:rPr>
                <w:rFonts w:cs="Arial"/>
                <w:szCs w:val="20"/>
              </w:rPr>
            </w:pPr>
          </w:p>
        </w:tc>
        <w:tc>
          <w:tcPr>
            <w:tcW w:w="1166" w:type="dxa"/>
          </w:tcPr>
          <w:p w:rsidR="00BF00DE" w:rsidRPr="001525EA" w:rsidRDefault="00BF00DE" w:rsidP="0030372B">
            <w:pPr>
              <w:jc w:val="center"/>
              <w:rPr>
                <w:rFonts w:cs="Arial"/>
                <w:szCs w:val="20"/>
              </w:rPr>
            </w:pPr>
          </w:p>
        </w:tc>
        <w:tc>
          <w:tcPr>
            <w:tcW w:w="1166" w:type="dxa"/>
          </w:tcPr>
          <w:p w:rsidR="00BF00DE" w:rsidRPr="001525EA" w:rsidRDefault="00BF00DE" w:rsidP="0030372B">
            <w:pPr>
              <w:jc w:val="center"/>
              <w:rPr>
                <w:rFonts w:cs="Arial"/>
                <w:szCs w:val="20"/>
              </w:rPr>
            </w:pPr>
          </w:p>
        </w:tc>
        <w:tc>
          <w:tcPr>
            <w:tcW w:w="1181" w:type="dxa"/>
          </w:tcPr>
          <w:p w:rsidR="00BF00DE" w:rsidRPr="001525EA" w:rsidRDefault="00BF00DE" w:rsidP="0030372B">
            <w:pPr>
              <w:jc w:val="center"/>
              <w:rPr>
                <w:rFonts w:cs="Arial"/>
                <w:b/>
                <w:szCs w:val="20"/>
              </w:rPr>
            </w:pPr>
            <w:r w:rsidRPr="001525EA">
              <w:rPr>
                <w:rFonts w:cs="Arial"/>
                <w:b/>
                <w:szCs w:val="20"/>
              </w:rPr>
              <w:t>87%</w:t>
            </w:r>
          </w:p>
          <w:p w:rsidR="00BF00DE" w:rsidRPr="001525EA" w:rsidRDefault="00BF00DE" w:rsidP="0030372B">
            <w:pPr>
              <w:jc w:val="center"/>
              <w:rPr>
                <w:rFonts w:cs="Arial"/>
                <w:sz w:val="16"/>
                <w:szCs w:val="16"/>
              </w:rPr>
            </w:pPr>
            <w:r>
              <w:rPr>
                <w:rFonts w:cs="Arial"/>
                <w:sz w:val="16"/>
                <w:szCs w:val="16"/>
              </w:rPr>
              <w:t>(46% great extent;</w:t>
            </w:r>
            <w:r w:rsidRPr="001525EA">
              <w:rPr>
                <w:rFonts w:cs="Arial"/>
                <w:sz w:val="16"/>
                <w:szCs w:val="16"/>
              </w:rPr>
              <w:t xml:space="preserve"> 41% moderate </w:t>
            </w:r>
            <w:r w:rsidRPr="001525EA">
              <w:rPr>
                <w:rFonts w:cs="Arial"/>
                <w:sz w:val="16"/>
                <w:szCs w:val="16"/>
              </w:rPr>
              <w:lastRenderedPageBreak/>
              <w:t>extent)</w:t>
            </w:r>
          </w:p>
        </w:tc>
        <w:tc>
          <w:tcPr>
            <w:tcW w:w="1041" w:type="dxa"/>
          </w:tcPr>
          <w:p w:rsidR="00BF00DE" w:rsidRDefault="00BF00DE" w:rsidP="0030372B">
            <w:pPr>
              <w:jc w:val="center"/>
              <w:rPr>
                <w:rFonts w:cs="Arial"/>
                <w:b/>
                <w:szCs w:val="20"/>
              </w:rPr>
            </w:pPr>
            <w:r>
              <w:rPr>
                <w:rFonts w:cs="Arial"/>
                <w:b/>
                <w:szCs w:val="20"/>
              </w:rPr>
              <w:lastRenderedPageBreak/>
              <w:t>89%</w:t>
            </w:r>
          </w:p>
          <w:p w:rsidR="00BF00DE" w:rsidRPr="000C18DC" w:rsidRDefault="00BF00DE" w:rsidP="0030372B">
            <w:pPr>
              <w:jc w:val="center"/>
              <w:rPr>
                <w:rFonts w:cs="Arial"/>
                <w:sz w:val="16"/>
                <w:szCs w:val="16"/>
              </w:rPr>
            </w:pPr>
            <w:r>
              <w:rPr>
                <w:rFonts w:cs="Arial"/>
                <w:sz w:val="16"/>
                <w:szCs w:val="16"/>
              </w:rPr>
              <w:t xml:space="preserve">(43% great extent; 49% </w:t>
            </w:r>
            <w:r>
              <w:rPr>
                <w:rFonts w:cs="Arial"/>
                <w:sz w:val="16"/>
                <w:szCs w:val="16"/>
              </w:rPr>
              <w:lastRenderedPageBreak/>
              <w:t>moderate extent)</w:t>
            </w:r>
          </w:p>
        </w:tc>
        <w:tc>
          <w:tcPr>
            <w:tcW w:w="824" w:type="dxa"/>
          </w:tcPr>
          <w:p w:rsidR="00BF00DE" w:rsidRDefault="00BF00DE" w:rsidP="0030372B">
            <w:pPr>
              <w:jc w:val="center"/>
              <w:rPr>
                <w:rFonts w:cs="Arial"/>
                <w:b/>
                <w:szCs w:val="20"/>
              </w:rPr>
            </w:pPr>
            <w:r>
              <w:rPr>
                <w:rFonts w:cs="Arial"/>
                <w:b/>
                <w:szCs w:val="20"/>
              </w:rPr>
              <w:lastRenderedPageBreak/>
              <w:t>86%</w:t>
            </w:r>
          </w:p>
          <w:p w:rsidR="00BF00DE" w:rsidRPr="00894BBA" w:rsidRDefault="00BF00DE" w:rsidP="0030372B">
            <w:pPr>
              <w:jc w:val="center"/>
              <w:rPr>
                <w:rFonts w:cs="Arial"/>
                <w:sz w:val="16"/>
                <w:szCs w:val="16"/>
              </w:rPr>
            </w:pPr>
            <w:r>
              <w:rPr>
                <w:rFonts w:cs="Arial"/>
                <w:sz w:val="16"/>
                <w:szCs w:val="16"/>
              </w:rPr>
              <w:t xml:space="preserve">(46% great extent; 40% moderate </w:t>
            </w:r>
            <w:r>
              <w:rPr>
                <w:rFonts w:cs="Arial"/>
                <w:sz w:val="16"/>
                <w:szCs w:val="16"/>
              </w:rPr>
              <w:lastRenderedPageBreak/>
              <w:t>extent)</w:t>
            </w:r>
          </w:p>
        </w:tc>
      </w:tr>
    </w:tbl>
    <w:p w:rsidR="00BF00DE" w:rsidRDefault="00BF00DE" w:rsidP="00BF00DE">
      <w:r>
        <w:lastRenderedPageBreak/>
        <w:t xml:space="preserve"> </w:t>
      </w:r>
    </w:p>
    <w:p w:rsidR="00BF00DE" w:rsidRPr="000714E1" w:rsidRDefault="00BF00DE" w:rsidP="00BF00DE">
      <w:pPr>
        <w:pStyle w:val="Heading3"/>
        <w:rPr>
          <w:rFonts w:cs="Arial"/>
        </w:rPr>
      </w:pPr>
      <w:r w:rsidRPr="000714E1">
        <w:rPr>
          <w:rFonts w:cs="Arial"/>
        </w:rPr>
        <w:t xml:space="preserve">ARE WE MEETING OUR </w:t>
      </w:r>
      <w:smartTag w:uri="urn:schemas-microsoft-com:office:smarttags" w:element="City">
        <w:smartTag w:uri="urn:schemas-microsoft-com:office:smarttags" w:element="place">
          <w:r w:rsidRPr="000714E1">
            <w:rPr>
              <w:rFonts w:cs="Arial"/>
            </w:rPr>
            <w:t>MISSION</w:t>
          </w:r>
        </w:smartTag>
      </w:smartTag>
      <w:r w:rsidRPr="000714E1">
        <w:rPr>
          <w:rFonts w:cs="Arial"/>
        </w:rPr>
        <w:t>?</w:t>
      </w:r>
    </w:p>
    <w:p w:rsidR="00BF00DE" w:rsidRDefault="00BF00DE" w:rsidP="00BF00DE">
      <w:pPr>
        <w:pStyle w:val="BodyText3"/>
        <w:rPr>
          <w:sz w:val="22"/>
        </w:rPr>
      </w:pPr>
    </w:p>
    <w:p w:rsidR="00BF00DE" w:rsidRPr="000714E1" w:rsidRDefault="00BF00DE" w:rsidP="00BF00DE">
      <w:pPr>
        <w:rPr>
          <w:rFonts w:cs="Arial"/>
          <w:szCs w:val="20"/>
        </w:rPr>
      </w:pPr>
      <w:r w:rsidRPr="000714E1">
        <w:rPr>
          <w:rFonts w:cs="Arial"/>
          <w:szCs w:val="20"/>
        </w:rPr>
        <w:t xml:space="preserve">The MPA faculty adopted the current mission beginning in the </w:t>
      </w:r>
      <w:proofErr w:type="gramStart"/>
      <w:r w:rsidRPr="000714E1">
        <w:rPr>
          <w:rFonts w:cs="Arial"/>
          <w:szCs w:val="20"/>
        </w:rPr>
        <w:t>Fall</w:t>
      </w:r>
      <w:proofErr w:type="gramEnd"/>
      <w:r w:rsidRPr="000714E1">
        <w:rPr>
          <w:rFonts w:cs="Arial"/>
          <w:szCs w:val="20"/>
        </w:rPr>
        <w:t xml:space="preserve"> of 2006.  Because the mission has subtly changed and we’ve measured mission accomplishment </w:t>
      </w:r>
      <w:r>
        <w:rPr>
          <w:rFonts w:cs="Arial"/>
          <w:szCs w:val="20"/>
        </w:rPr>
        <w:t>differently</w:t>
      </w:r>
      <w:r w:rsidRPr="000714E1">
        <w:rPr>
          <w:rFonts w:cs="Arial"/>
          <w:szCs w:val="20"/>
        </w:rPr>
        <w:t xml:space="preserve"> in </w:t>
      </w:r>
      <w:r>
        <w:rPr>
          <w:rFonts w:cs="Arial"/>
          <w:szCs w:val="20"/>
        </w:rPr>
        <w:t>annual</w:t>
      </w:r>
      <w:r w:rsidRPr="000714E1">
        <w:rPr>
          <w:rFonts w:cs="Arial"/>
          <w:szCs w:val="20"/>
        </w:rPr>
        <w:t xml:space="preserve"> survey</w:t>
      </w:r>
      <w:r>
        <w:rPr>
          <w:rFonts w:cs="Arial"/>
          <w:szCs w:val="20"/>
        </w:rPr>
        <w:t xml:space="preserve">s, we only have comparative data on mission accomplishment starting in the </w:t>
      </w:r>
      <w:proofErr w:type="gramStart"/>
      <w:r>
        <w:rPr>
          <w:rFonts w:cs="Arial"/>
          <w:szCs w:val="20"/>
        </w:rPr>
        <w:t>Spring</w:t>
      </w:r>
      <w:proofErr w:type="gramEnd"/>
      <w:r>
        <w:rPr>
          <w:rFonts w:cs="Arial"/>
          <w:szCs w:val="20"/>
        </w:rPr>
        <w:t xml:space="preserve"> of 2007.</w:t>
      </w:r>
    </w:p>
    <w:p w:rsidR="00BF00DE" w:rsidRPr="000714E1" w:rsidRDefault="00BF00DE" w:rsidP="00BF00DE">
      <w:pPr>
        <w:rPr>
          <w:rFonts w:cs="Arial"/>
          <w:szCs w:val="20"/>
        </w:rPr>
      </w:pPr>
    </w:p>
    <w:p w:rsidR="00BF00DE" w:rsidRDefault="00BF00DE" w:rsidP="00BF00DE">
      <w:pPr>
        <w:rPr>
          <w:rFonts w:cs="Arial"/>
          <w:szCs w:val="20"/>
        </w:rPr>
      </w:pPr>
      <w:r>
        <w:rPr>
          <w:rFonts w:cs="Arial"/>
          <w:szCs w:val="20"/>
        </w:rPr>
        <w:t>We ask</w:t>
      </w:r>
      <w:r w:rsidRPr="000714E1">
        <w:rPr>
          <w:rFonts w:cs="Arial"/>
          <w:szCs w:val="20"/>
        </w:rPr>
        <w:t xml:space="preserve"> students to tell us the extent to which their capabilities have been enhanced, due to their work in the MPA program, in our primary mission area</w:t>
      </w:r>
      <w:r>
        <w:rPr>
          <w:rFonts w:cs="Arial"/>
          <w:szCs w:val="20"/>
        </w:rPr>
        <w:t>s, as indicated in Table 3</w:t>
      </w:r>
      <w:r w:rsidRPr="000714E1">
        <w:rPr>
          <w:rFonts w:cs="Arial"/>
          <w:szCs w:val="20"/>
        </w:rPr>
        <w:t>.  Most students indicated that their capabilities in mission-related areas have been enhanced to a great or moderate extent</w:t>
      </w:r>
      <w:r>
        <w:rPr>
          <w:rFonts w:cs="Arial"/>
          <w:szCs w:val="20"/>
        </w:rPr>
        <w:t xml:space="preserve">.  </w:t>
      </w:r>
    </w:p>
    <w:p w:rsidR="00BF00DE" w:rsidRDefault="00BF00DE" w:rsidP="00BF00DE">
      <w:pPr>
        <w:rPr>
          <w:rFonts w:cs="Arial"/>
          <w:szCs w:val="20"/>
        </w:rPr>
      </w:pPr>
    </w:p>
    <w:p w:rsidR="00BF00DE" w:rsidRDefault="00BF00DE" w:rsidP="00BF00DE">
      <w:pPr>
        <w:rPr>
          <w:rFonts w:cs="Arial"/>
          <w:szCs w:val="20"/>
        </w:rPr>
      </w:pPr>
      <w:r>
        <w:rPr>
          <w:rFonts w:cs="Arial"/>
          <w:szCs w:val="20"/>
        </w:rPr>
        <w:t xml:space="preserve">For the years of this bi-annual report, while all most measures have decreased slightly, the program appears to be strongly delivering on mission when it comes to critical thinking, communicating effectively and working collaboratively and mostly delivering on mission when it comes to advocating on behalf of the public and imagining new possibilities.  </w:t>
      </w:r>
      <w:proofErr w:type="gramStart"/>
      <w:r>
        <w:rPr>
          <w:rFonts w:cs="Arial"/>
          <w:szCs w:val="20"/>
        </w:rPr>
        <w:t>And, while over 70% of the students who responded indicate that the program is enhancing their capabilities in these areas, improvement could be pursued in: thinking creatively, embracing diversity, valuing fairness and equity and accomplishing positive change.</w:t>
      </w:r>
      <w:proofErr w:type="gramEnd"/>
    </w:p>
    <w:p w:rsidR="00BF00DE" w:rsidRDefault="00BF00DE" w:rsidP="00BF00DE">
      <w:pPr>
        <w:rPr>
          <w:rFonts w:cs="Arial"/>
          <w:szCs w:val="20"/>
        </w:rPr>
      </w:pPr>
    </w:p>
    <w:p w:rsidR="00BF00DE" w:rsidRPr="002257AE" w:rsidRDefault="00BF00DE" w:rsidP="00BF00DE">
      <w:pPr>
        <w:jc w:val="center"/>
        <w:rPr>
          <w:rFonts w:cs="Arial"/>
          <w:b/>
          <w:szCs w:val="20"/>
        </w:rPr>
      </w:pPr>
      <w:r w:rsidRPr="002257AE">
        <w:rPr>
          <w:rFonts w:cs="Arial"/>
          <w:b/>
          <w:szCs w:val="20"/>
        </w:rPr>
        <w:t>Table 2</w:t>
      </w:r>
    </w:p>
    <w:p w:rsidR="00BF00DE" w:rsidRPr="002257AE" w:rsidRDefault="00BF00DE" w:rsidP="00BF00DE">
      <w:pPr>
        <w:jc w:val="center"/>
        <w:rPr>
          <w:rFonts w:cs="Arial"/>
          <w:b/>
          <w:szCs w:val="20"/>
        </w:rPr>
      </w:pPr>
      <w:r w:rsidRPr="002257AE">
        <w:rPr>
          <w:rFonts w:cs="Arial"/>
          <w:b/>
          <w:szCs w:val="20"/>
        </w:rPr>
        <w:t xml:space="preserve">Extent MPA Program Enhancing </w:t>
      </w:r>
      <w:r>
        <w:rPr>
          <w:rFonts w:cs="Arial"/>
          <w:b/>
          <w:szCs w:val="20"/>
        </w:rPr>
        <w:t xml:space="preserve">Student </w:t>
      </w:r>
      <w:r w:rsidRPr="002257AE">
        <w:rPr>
          <w:rFonts w:cs="Arial"/>
          <w:b/>
          <w:szCs w:val="20"/>
        </w:rPr>
        <w:t>Capabilities in Mission-Specific Areas</w:t>
      </w:r>
    </w:p>
    <w:p w:rsidR="00BF00DE" w:rsidRDefault="00BF00DE" w:rsidP="00BF00DE">
      <w:pPr>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080"/>
        <w:gridCol w:w="1260"/>
        <w:gridCol w:w="1260"/>
        <w:gridCol w:w="1260"/>
      </w:tblGrid>
      <w:tr w:rsidR="00BF00DE" w:rsidRPr="00E56013" w:rsidTr="0030372B">
        <w:tc>
          <w:tcPr>
            <w:tcW w:w="3168" w:type="dxa"/>
            <w:shd w:val="clear" w:color="auto" w:fill="CCFFFF"/>
          </w:tcPr>
          <w:p w:rsidR="00BF00DE" w:rsidRPr="00E56013" w:rsidRDefault="00BF00DE" w:rsidP="0030372B">
            <w:pPr>
              <w:rPr>
                <w:rFonts w:cs="Arial"/>
                <w:szCs w:val="20"/>
              </w:rPr>
            </w:pPr>
          </w:p>
        </w:tc>
        <w:tc>
          <w:tcPr>
            <w:tcW w:w="1080" w:type="dxa"/>
            <w:shd w:val="clear" w:color="auto" w:fill="CCFFFF"/>
          </w:tcPr>
          <w:p w:rsidR="00BF00DE" w:rsidRDefault="00BF00DE" w:rsidP="0030372B">
            <w:pPr>
              <w:jc w:val="center"/>
              <w:rPr>
                <w:rFonts w:cs="Arial"/>
                <w:b/>
                <w:szCs w:val="20"/>
              </w:rPr>
            </w:pPr>
          </w:p>
          <w:p w:rsidR="00BF00DE" w:rsidRDefault="00BF00DE" w:rsidP="0030372B">
            <w:pPr>
              <w:jc w:val="center"/>
              <w:rPr>
                <w:rFonts w:cs="Arial"/>
                <w:b/>
                <w:szCs w:val="20"/>
              </w:rPr>
            </w:pPr>
            <w:r>
              <w:rPr>
                <w:rFonts w:cs="Arial"/>
                <w:b/>
                <w:szCs w:val="20"/>
              </w:rPr>
              <w:t>2007*</w:t>
            </w:r>
          </w:p>
        </w:tc>
        <w:tc>
          <w:tcPr>
            <w:tcW w:w="1260" w:type="dxa"/>
            <w:shd w:val="clear" w:color="auto" w:fill="CCFFFF"/>
          </w:tcPr>
          <w:p w:rsidR="00BF00DE" w:rsidRDefault="00BF00DE" w:rsidP="0030372B">
            <w:pPr>
              <w:jc w:val="center"/>
              <w:rPr>
                <w:rFonts w:cs="Arial"/>
                <w:b/>
                <w:szCs w:val="20"/>
              </w:rPr>
            </w:pPr>
          </w:p>
          <w:p w:rsidR="00BF00DE" w:rsidRPr="00E56013" w:rsidRDefault="00BF00DE" w:rsidP="0030372B">
            <w:pPr>
              <w:jc w:val="center"/>
              <w:rPr>
                <w:rFonts w:cs="Arial"/>
                <w:b/>
                <w:szCs w:val="20"/>
              </w:rPr>
            </w:pPr>
            <w:r>
              <w:rPr>
                <w:rFonts w:cs="Arial"/>
                <w:b/>
                <w:szCs w:val="20"/>
              </w:rPr>
              <w:t>2008*</w:t>
            </w:r>
          </w:p>
        </w:tc>
        <w:tc>
          <w:tcPr>
            <w:tcW w:w="1260" w:type="dxa"/>
            <w:shd w:val="clear" w:color="auto" w:fill="CCFFFF"/>
          </w:tcPr>
          <w:p w:rsidR="00BF00DE" w:rsidRDefault="00BF00DE" w:rsidP="0030372B">
            <w:pPr>
              <w:jc w:val="center"/>
              <w:rPr>
                <w:rFonts w:cs="Arial"/>
                <w:b/>
                <w:szCs w:val="20"/>
              </w:rPr>
            </w:pPr>
          </w:p>
          <w:p w:rsidR="00BF00DE" w:rsidRDefault="00BF00DE" w:rsidP="0030372B">
            <w:pPr>
              <w:jc w:val="center"/>
              <w:rPr>
                <w:rFonts w:cs="Arial"/>
                <w:b/>
                <w:szCs w:val="20"/>
              </w:rPr>
            </w:pPr>
            <w:r>
              <w:rPr>
                <w:rFonts w:cs="Arial"/>
                <w:b/>
                <w:szCs w:val="20"/>
              </w:rPr>
              <w:t>2009*</w:t>
            </w:r>
          </w:p>
        </w:tc>
        <w:tc>
          <w:tcPr>
            <w:tcW w:w="1260" w:type="dxa"/>
            <w:shd w:val="clear" w:color="auto" w:fill="CCFFFF"/>
          </w:tcPr>
          <w:p w:rsidR="00BF00DE" w:rsidRDefault="00BF00DE" w:rsidP="0030372B">
            <w:pPr>
              <w:jc w:val="center"/>
              <w:rPr>
                <w:rFonts w:cs="Arial"/>
                <w:b/>
                <w:szCs w:val="20"/>
              </w:rPr>
            </w:pPr>
          </w:p>
          <w:p w:rsidR="00BF00DE" w:rsidRDefault="00BF00DE" w:rsidP="0030372B">
            <w:pPr>
              <w:jc w:val="center"/>
              <w:rPr>
                <w:rFonts w:cs="Arial"/>
                <w:b/>
                <w:szCs w:val="20"/>
              </w:rPr>
            </w:pPr>
            <w:r>
              <w:rPr>
                <w:rFonts w:cs="Arial"/>
                <w:b/>
                <w:szCs w:val="20"/>
              </w:rPr>
              <w:t>2010*</w:t>
            </w:r>
          </w:p>
        </w:tc>
      </w:tr>
      <w:tr w:rsidR="00BF00DE" w:rsidRPr="00A66956" w:rsidTr="0030372B">
        <w:tc>
          <w:tcPr>
            <w:tcW w:w="3168" w:type="dxa"/>
            <w:shd w:val="clear" w:color="auto" w:fill="CCFFFF"/>
          </w:tcPr>
          <w:p w:rsidR="00BF00DE" w:rsidRPr="00E56013" w:rsidRDefault="00BF00DE" w:rsidP="0030372B">
            <w:pPr>
              <w:rPr>
                <w:rFonts w:cs="Arial"/>
                <w:b/>
                <w:szCs w:val="20"/>
              </w:rPr>
            </w:pPr>
            <w:r>
              <w:rPr>
                <w:rFonts w:cs="Arial"/>
                <w:b/>
                <w:szCs w:val="20"/>
              </w:rPr>
              <w:t>Think C</w:t>
            </w:r>
            <w:r w:rsidRPr="00E56013">
              <w:rPr>
                <w:rFonts w:cs="Arial"/>
                <w:b/>
                <w:szCs w:val="20"/>
              </w:rPr>
              <w:t>ritically</w:t>
            </w:r>
          </w:p>
        </w:tc>
        <w:tc>
          <w:tcPr>
            <w:tcW w:w="1080" w:type="dxa"/>
          </w:tcPr>
          <w:p w:rsidR="00BF00DE" w:rsidRPr="00A66956" w:rsidRDefault="00BF00DE" w:rsidP="0030372B">
            <w:pPr>
              <w:jc w:val="center"/>
              <w:rPr>
                <w:rFonts w:cs="Arial"/>
                <w:szCs w:val="20"/>
              </w:rPr>
            </w:pPr>
            <w:r>
              <w:rPr>
                <w:rFonts w:cs="Arial"/>
                <w:szCs w:val="20"/>
              </w:rPr>
              <w:t>95%</w:t>
            </w:r>
          </w:p>
        </w:tc>
        <w:tc>
          <w:tcPr>
            <w:tcW w:w="1260" w:type="dxa"/>
          </w:tcPr>
          <w:p w:rsidR="00BF00DE" w:rsidRPr="00A66956" w:rsidRDefault="00BF00DE" w:rsidP="0030372B">
            <w:pPr>
              <w:jc w:val="center"/>
              <w:rPr>
                <w:rFonts w:cs="Arial"/>
                <w:szCs w:val="20"/>
              </w:rPr>
            </w:pPr>
            <w:r w:rsidRPr="00A66956">
              <w:rPr>
                <w:rFonts w:cs="Arial"/>
                <w:szCs w:val="20"/>
              </w:rPr>
              <w:t>90%</w:t>
            </w:r>
          </w:p>
        </w:tc>
        <w:tc>
          <w:tcPr>
            <w:tcW w:w="1260" w:type="dxa"/>
          </w:tcPr>
          <w:p w:rsidR="00BF00DE" w:rsidRPr="00A66956" w:rsidRDefault="00BF00DE" w:rsidP="0030372B">
            <w:pPr>
              <w:jc w:val="center"/>
              <w:rPr>
                <w:rFonts w:cs="Arial"/>
                <w:szCs w:val="20"/>
              </w:rPr>
            </w:pPr>
            <w:r>
              <w:rPr>
                <w:rFonts w:cs="Arial"/>
                <w:szCs w:val="20"/>
              </w:rPr>
              <w:t>91%</w:t>
            </w:r>
          </w:p>
        </w:tc>
        <w:tc>
          <w:tcPr>
            <w:tcW w:w="1260" w:type="dxa"/>
          </w:tcPr>
          <w:p w:rsidR="00BF00DE" w:rsidRPr="00A66956" w:rsidRDefault="00BF00DE" w:rsidP="0030372B">
            <w:pPr>
              <w:jc w:val="center"/>
              <w:rPr>
                <w:rFonts w:cs="Arial"/>
                <w:szCs w:val="20"/>
              </w:rPr>
            </w:pPr>
            <w:r>
              <w:rPr>
                <w:rFonts w:cs="Arial"/>
                <w:szCs w:val="20"/>
              </w:rPr>
              <w:t>92%</w:t>
            </w:r>
          </w:p>
        </w:tc>
      </w:tr>
      <w:tr w:rsidR="00BF00DE" w:rsidRPr="00A66956" w:rsidTr="0030372B">
        <w:tc>
          <w:tcPr>
            <w:tcW w:w="3168" w:type="dxa"/>
            <w:shd w:val="clear" w:color="auto" w:fill="CCFFFF"/>
          </w:tcPr>
          <w:p w:rsidR="00BF00DE" w:rsidRPr="00E56013" w:rsidRDefault="00BF00DE" w:rsidP="0030372B">
            <w:pPr>
              <w:rPr>
                <w:rFonts w:cs="Arial"/>
                <w:b/>
                <w:szCs w:val="20"/>
              </w:rPr>
            </w:pPr>
            <w:r>
              <w:rPr>
                <w:rFonts w:cs="Arial"/>
                <w:b/>
                <w:szCs w:val="20"/>
              </w:rPr>
              <w:t>Think C</w:t>
            </w:r>
            <w:r w:rsidRPr="00E56013">
              <w:rPr>
                <w:rFonts w:cs="Arial"/>
                <w:b/>
                <w:szCs w:val="20"/>
              </w:rPr>
              <w:t>reatively</w:t>
            </w:r>
          </w:p>
        </w:tc>
        <w:tc>
          <w:tcPr>
            <w:tcW w:w="1080" w:type="dxa"/>
          </w:tcPr>
          <w:p w:rsidR="00BF00DE" w:rsidRPr="00A66956" w:rsidRDefault="00BF00DE" w:rsidP="0030372B">
            <w:pPr>
              <w:jc w:val="center"/>
              <w:rPr>
                <w:rFonts w:cs="Arial"/>
                <w:szCs w:val="20"/>
              </w:rPr>
            </w:pPr>
            <w:r>
              <w:rPr>
                <w:rFonts w:cs="Arial"/>
                <w:szCs w:val="20"/>
              </w:rPr>
              <w:t>87%</w:t>
            </w:r>
          </w:p>
        </w:tc>
        <w:tc>
          <w:tcPr>
            <w:tcW w:w="1260" w:type="dxa"/>
          </w:tcPr>
          <w:p w:rsidR="00BF00DE" w:rsidRPr="00A66956" w:rsidRDefault="00BF00DE" w:rsidP="0030372B">
            <w:pPr>
              <w:jc w:val="center"/>
              <w:rPr>
                <w:rFonts w:cs="Arial"/>
                <w:szCs w:val="20"/>
              </w:rPr>
            </w:pPr>
            <w:r w:rsidRPr="00A66956">
              <w:rPr>
                <w:rFonts w:cs="Arial"/>
                <w:szCs w:val="20"/>
              </w:rPr>
              <w:t>81%</w:t>
            </w:r>
          </w:p>
        </w:tc>
        <w:tc>
          <w:tcPr>
            <w:tcW w:w="1260" w:type="dxa"/>
          </w:tcPr>
          <w:p w:rsidR="00BF00DE" w:rsidRPr="00A66956" w:rsidRDefault="00BF00DE" w:rsidP="0030372B">
            <w:pPr>
              <w:jc w:val="center"/>
              <w:rPr>
                <w:rFonts w:cs="Arial"/>
                <w:szCs w:val="20"/>
              </w:rPr>
            </w:pPr>
            <w:r>
              <w:rPr>
                <w:rFonts w:cs="Arial"/>
                <w:szCs w:val="20"/>
              </w:rPr>
              <w:t>79%</w:t>
            </w:r>
          </w:p>
        </w:tc>
        <w:tc>
          <w:tcPr>
            <w:tcW w:w="1260" w:type="dxa"/>
          </w:tcPr>
          <w:p w:rsidR="00BF00DE" w:rsidRPr="00A66956" w:rsidRDefault="00BF00DE" w:rsidP="0030372B">
            <w:pPr>
              <w:jc w:val="center"/>
              <w:rPr>
                <w:rFonts w:cs="Arial"/>
                <w:szCs w:val="20"/>
              </w:rPr>
            </w:pPr>
            <w:r>
              <w:rPr>
                <w:rFonts w:cs="Arial"/>
                <w:szCs w:val="20"/>
              </w:rPr>
              <w:t>75%</w:t>
            </w:r>
          </w:p>
        </w:tc>
      </w:tr>
      <w:tr w:rsidR="00BF00DE" w:rsidRPr="00A66956" w:rsidTr="0030372B">
        <w:tc>
          <w:tcPr>
            <w:tcW w:w="3168" w:type="dxa"/>
            <w:shd w:val="clear" w:color="auto" w:fill="CCFFFF"/>
          </w:tcPr>
          <w:p w:rsidR="00BF00DE" w:rsidRPr="00E56013" w:rsidRDefault="00BF00DE" w:rsidP="0030372B">
            <w:pPr>
              <w:rPr>
                <w:rFonts w:cs="Arial"/>
                <w:b/>
                <w:szCs w:val="20"/>
              </w:rPr>
            </w:pPr>
            <w:r>
              <w:rPr>
                <w:rFonts w:cs="Arial"/>
                <w:b/>
                <w:szCs w:val="20"/>
              </w:rPr>
              <w:t>Communicate E</w:t>
            </w:r>
            <w:r w:rsidRPr="00E56013">
              <w:rPr>
                <w:rFonts w:cs="Arial"/>
                <w:b/>
                <w:szCs w:val="20"/>
              </w:rPr>
              <w:t>ffectively</w:t>
            </w:r>
          </w:p>
        </w:tc>
        <w:tc>
          <w:tcPr>
            <w:tcW w:w="1080" w:type="dxa"/>
          </w:tcPr>
          <w:p w:rsidR="00BF00DE" w:rsidRPr="00A66956" w:rsidRDefault="00BF00DE" w:rsidP="0030372B">
            <w:pPr>
              <w:jc w:val="center"/>
              <w:rPr>
                <w:rFonts w:cs="Arial"/>
                <w:szCs w:val="20"/>
              </w:rPr>
            </w:pPr>
            <w:r>
              <w:rPr>
                <w:rFonts w:cs="Arial"/>
                <w:szCs w:val="20"/>
              </w:rPr>
              <w:t>90%</w:t>
            </w:r>
          </w:p>
        </w:tc>
        <w:tc>
          <w:tcPr>
            <w:tcW w:w="1260" w:type="dxa"/>
          </w:tcPr>
          <w:p w:rsidR="00BF00DE" w:rsidRPr="00A66956" w:rsidRDefault="00BF00DE" w:rsidP="0030372B">
            <w:pPr>
              <w:jc w:val="center"/>
              <w:rPr>
                <w:rFonts w:cs="Arial"/>
                <w:szCs w:val="20"/>
              </w:rPr>
            </w:pPr>
            <w:r w:rsidRPr="00A66956">
              <w:rPr>
                <w:rFonts w:cs="Arial"/>
                <w:szCs w:val="20"/>
              </w:rPr>
              <w:t>85%</w:t>
            </w:r>
          </w:p>
        </w:tc>
        <w:tc>
          <w:tcPr>
            <w:tcW w:w="1260" w:type="dxa"/>
          </w:tcPr>
          <w:p w:rsidR="00BF00DE" w:rsidRPr="00A66956" w:rsidRDefault="00BF00DE" w:rsidP="0030372B">
            <w:pPr>
              <w:jc w:val="center"/>
              <w:rPr>
                <w:rFonts w:cs="Arial"/>
                <w:szCs w:val="20"/>
              </w:rPr>
            </w:pPr>
            <w:r>
              <w:rPr>
                <w:rFonts w:cs="Arial"/>
                <w:szCs w:val="20"/>
              </w:rPr>
              <w:t>82%</w:t>
            </w:r>
          </w:p>
        </w:tc>
        <w:tc>
          <w:tcPr>
            <w:tcW w:w="1260" w:type="dxa"/>
          </w:tcPr>
          <w:p w:rsidR="00BF00DE" w:rsidRPr="00A66956" w:rsidRDefault="00BF00DE" w:rsidP="0030372B">
            <w:pPr>
              <w:jc w:val="center"/>
              <w:rPr>
                <w:rFonts w:cs="Arial"/>
                <w:szCs w:val="20"/>
              </w:rPr>
            </w:pPr>
            <w:r>
              <w:rPr>
                <w:rFonts w:cs="Arial"/>
                <w:szCs w:val="20"/>
              </w:rPr>
              <w:t>91%</w:t>
            </w:r>
          </w:p>
        </w:tc>
      </w:tr>
      <w:tr w:rsidR="00BF00DE" w:rsidRPr="00A66956" w:rsidTr="0030372B">
        <w:tc>
          <w:tcPr>
            <w:tcW w:w="3168" w:type="dxa"/>
            <w:shd w:val="clear" w:color="auto" w:fill="CCFFFF"/>
          </w:tcPr>
          <w:p w:rsidR="00BF00DE" w:rsidRPr="00E56013" w:rsidRDefault="00BF00DE" w:rsidP="0030372B">
            <w:pPr>
              <w:rPr>
                <w:rFonts w:cs="Arial"/>
                <w:b/>
                <w:szCs w:val="20"/>
              </w:rPr>
            </w:pPr>
            <w:r>
              <w:rPr>
                <w:rFonts w:cs="Arial"/>
                <w:b/>
                <w:szCs w:val="20"/>
              </w:rPr>
              <w:t>Work C</w:t>
            </w:r>
            <w:r w:rsidRPr="00E56013">
              <w:rPr>
                <w:rFonts w:cs="Arial"/>
                <w:b/>
                <w:szCs w:val="20"/>
              </w:rPr>
              <w:t>ollaboratively</w:t>
            </w:r>
          </w:p>
        </w:tc>
        <w:tc>
          <w:tcPr>
            <w:tcW w:w="1080" w:type="dxa"/>
          </w:tcPr>
          <w:p w:rsidR="00BF00DE" w:rsidRPr="00A66956" w:rsidRDefault="00BF00DE" w:rsidP="0030372B">
            <w:pPr>
              <w:jc w:val="center"/>
              <w:rPr>
                <w:rFonts w:cs="Arial"/>
                <w:szCs w:val="20"/>
              </w:rPr>
            </w:pPr>
            <w:r>
              <w:rPr>
                <w:rFonts w:cs="Arial"/>
                <w:szCs w:val="20"/>
              </w:rPr>
              <w:t>90%</w:t>
            </w:r>
          </w:p>
        </w:tc>
        <w:tc>
          <w:tcPr>
            <w:tcW w:w="1260" w:type="dxa"/>
          </w:tcPr>
          <w:p w:rsidR="00BF00DE" w:rsidRPr="00A66956" w:rsidRDefault="00BF00DE" w:rsidP="0030372B">
            <w:pPr>
              <w:jc w:val="center"/>
              <w:rPr>
                <w:rFonts w:cs="Arial"/>
                <w:szCs w:val="20"/>
              </w:rPr>
            </w:pPr>
            <w:r w:rsidRPr="00A66956">
              <w:rPr>
                <w:rFonts w:cs="Arial"/>
                <w:szCs w:val="20"/>
              </w:rPr>
              <w:t>87%</w:t>
            </w:r>
          </w:p>
        </w:tc>
        <w:tc>
          <w:tcPr>
            <w:tcW w:w="1260" w:type="dxa"/>
          </w:tcPr>
          <w:p w:rsidR="00BF00DE" w:rsidRPr="00A66956" w:rsidRDefault="00BF00DE" w:rsidP="0030372B">
            <w:pPr>
              <w:jc w:val="center"/>
              <w:rPr>
                <w:rFonts w:cs="Arial"/>
                <w:szCs w:val="20"/>
              </w:rPr>
            </w:pPr>
            <w:r>
              <w:rPr>
                <w:rFonts w:cs="Arial"/>
                <w:szCs w:val="20"/>
              </w:rPr>
              <w:t>80%</w:t>
            </w:r>
          </w:p>
        </w:tc>
        <w:tc>
          <w:tcPr>
            <w:tcW w:w="1260" w:type="dxa"/>
          </w:tcPr>
          <w:p w:rsidR="00BF00DE" w:rsidRPr="00A66956" w:rsidRDefault="00BF00DE" w:rsidP="0030372B">
            <w:pPr>
              <w:jc w:val="center"/>
              <w:rPr>
                <w:rFonts w:cs="Arial"/>
                <w:szCs w:val="20"/>
              </w:rPr>
            </w:pPr>
            <w:r>
              <w:rPr>
                <w:rFonts w:cs="Arial"/>
                <w:szCs w:val="20"/>
              </w:rPr>
              <w:t>89%</w:t>
            </w:r>
          </w:p>
        </w:tc>
      </w:tr>
      <w:tr w:rsidR="00BF00DE" w:rsidRPr="00A66956" w:rsidTr="0030372B">
        <w:tc>
          <w:tcPr>
            <w:tcW w:w="3168" w:type="dxa"/>
            <w:shd w:val="clear" w:color="auto" w:fill="CCFFFF"/>
          </w:tcPr>
          <w:p w:rsidR="00BF00DE" w:rsidRPr="00E56013" w:rsidRDefault="00BF00DE" w:rsidP="0030372B">
            <w:pPr>
              <w:rPr>
                <w:rFonts w:cs="Arial"/>
                <w:b/>
                <w:szCs w:val="20"/>
              </w:rPr>
            </w:pPr>
            <w:r>
              <w:rPr>
                <w:rFonts w:cs="Arial"/>
                <w:b/>
                <w:szCs w:val="20"/>
              </w:rPr>
              <w:t>Embrace D</w:t>
            </w:r>
            <w:r w:rsidRPr="00E56013">
              <w:rPr>
                <w:rFonts w:cs="Arial"/>
                <w:b/>
                <w:szCs w:val="20"/>
              </w:rPr>
              <w:t>iversity</w:t>
            </w:r>
          </w:p>
        </w:tc>
        <w:tc>
          <w:tcPr>
            <w:tcW w:w="1080" w:type="dxa"/>
          </w:tcPr>
          <w:p w:rsidR="00BF00DE" w:rsidRPr="00A66956" w:rsidRDefault="00BF00DE" w:rsidP="0030372B">
            <w:pPr>
              <w:jc w:val="center"/>
              <w:rPr>
                <w:rFonts w:cs="Arial"/>
                <w:szCs w:val="20"/>
              </w:rPr>
            </w:pPr>
            <w:r>
              <w:rPr>
                <w:rFonts w:cs="Arial"/>
                <w:szCs w:val="20"/>
              </w:rPr>
              <w:t>74%</w:t>
            </w:r>
          </w:p>
        </w:tc>
        <w:tc>
          <w:tcPr>
            <w:tcW w:w="1260" w:type="dxa"/>
          </w:tcPr>
          <w:p w:rsidR="00BF00DE" w:rsidRPr="00A66956" w:rsidRDefault="00BF00DE" w:rsidP="0030372B">
            <w:pPr>
              <w:jc w:val="center"/>
              <w:rPr>
                <w:rFonts w:cs="Arial"/>
                <w:szCs w:val="20"/>
              </w:rPr>
            </w:pPr>
            <w:r w:rsidRPr="00A66956">
              <w:rPr>
                <w:rFonts w:cs="Arial"/>
                <w:szCs w:val="20"/>
              </w:rPr>
              <w:t>73%</w:t>
            </w:r>
          </w:p>
        </w:tc>
        <w:tc>
          <w:tcPr>
            <w:tcW w:w="1260" w:type="dxa"/>
          </w:tcPr>
          <w:p w:rsidR="00BF00DE" w:rsidRPr="00A66956" w:rsidRDefault="00BF00DE" w:rsidP="0030372B">
            <w:pPr>
              <w:jc w:val="center"/>
              <w:rPr>
                <w:rFonts w:cs="Arial"/>
                <w:szCs w:val="20"/>
              </w:rPr>
            </w:pPr>
            <w:r>
              <w:rPr>
                <w:rFonts w:cs="Arial"/>
                <w:szCs w:val="20"/>
              </w:rPr>
              <w:t>74%</w:t>
            </w:r>
          </w:p>
        </w:tc>
        <w:tc>
          <w:tcPr>
            <w:tcW w:w="1260" w:type="dxa"/>
          </w:tcPr>
          <w:p w:rsidR="00BF00DE" w:rsidRPr="00A66956" w:rsidRDefault="00BF00DE" w:rsidP="0030372B">
            <w:pPr>
              <w:jc w:val="center"/>
              <w:rPr>
                <w:rFonts w:cs="Arial"/>
                <w:szCs w:val="20"/>
              </w:rPr>
            </w:pPr>
            <w:r>
              <w:rPr>
                <w:rFonts w:cs="Arial"/>
                <w:szCs w:val="20"/>
              </w:rPr>
              <w:t>73%</w:t>
            </w:r>
          </w:p>
        </w:tc>
      </w:tr>
      <w:tr w:rsidR="00BF00DE" w:rsidRPr="00A66956" w:rsidTr="0030372B">
        <w:tc>
          <w:tcPr>
            <w:tcW w:w="3168" w:type="dxa"/>
            <w:shd w:val="clear" w:color="auto" w:fill="CCFFFF"/>
          </w:tcPr>
          <w:p w:rsidR="00BF00DE" w:rsidRPr="00E56013" w:rsidRDefault="00BF00DE" w:rsidP="0030372B">
            <w:pPr>
              <w:rPr>
                <w:rFonts w:cs="Arial"/>
                <w:b/>
                <w:szCs w:val="20"/>
              </w:rPr>
            </w:pPr>
            <w:r>
              <w:rPr>
                <w:rFonts w:cs="Arial"/>
                <w:b/>
                <w:szCs w:val="20"/>
              </w:rPr>
              <w:t>Value Fairness &amp; E</w:t>
            </w:r>
            <w:r w:rsidRPr="00E56013">
              <w:rPr>
                <w:rFonts w:cs="Arial"/>
                <w:b/>
                <w:szCs w:val="20"/>
              </w:rPr>
              <w:t>quity</w:t>
            </w:r>
          </w:p>
        </w:tc>
        <w:tc>
          <w:tcPr>
            <w:tcW w:w="1080" w:type="dxa"/>
          </w:tcPr>
          <w:p w:rsidR="00BF00DE" w:rsidRPr="00A66956" w:rsidRDefault="00BF00DE" w:rsidP="0030372B">
            <w:pPr>
              <w:jc w:val="center"/>
              <w:rPr>
                <w:rFonts w:cs="Arial"/>
                <w:szCs w:val="20"/>
              </w:rPr>
            </w:pPr>
            <w:r>
              <w:rPr>
                <w:rFonts w:cs="Arial"/>
                <w:szCs w:val="20"/>
              </w:rPr>
              <w:t>80%</w:t>
            </w:r>
          </w:p>
        </w:tc>
        <w:tc>
          <w:tcPr>
            <w:tcW w:w="1260" w:type="dxa"/>
          </w:tcPr>
          <w:p w:rsidR="00BF00DE" w:rsidRPr="00A66956" w:rsidRDefault="00BF00DE" w:rsidP="0030372B">
            <w:pPr>
              <w:jc w:val="center"/>
              <w:rPr>
                <w:rFonts w:cs="Arial"/>
                <w:szCs w:val="20"/>
              </w:rPr>
            </w:pPr>
            <w:r w:rsidRPr="00A66956">
              <w:rPr>
                <w:rFonts w:cs="Arial"/>
                <w:szCs w:val="20"/>
              </w:rPr>
              <w:t>74%</w:t>
            </w:r>
          </w:p>
        </w:tc>
        <w:tc>
          <w:tcPr>
            <w:tcW w:w="1260" w:type="dxa"/>
          </w:tcPr>
          <w:p w:rsidR="00BF00DE" w:rsidRPr="00A66956" w:rsidRDefault="00BF00DE" w:rsidP="0030372B">
            <w:pPr>
              <w:jc w:val="center"/>
              <w:rPr>
                <w:rFonts w:cs="Arial"/>
                <w:szCs w:val="20"/>
              </w:rPr>
            </w:pPr>
            <w:r>
              <w:rPr>
                <w:rFonts w:cs="Arial"/>
                <w:szCs w:val="20"/>
              </w:rPr>
              <w:t>78%</w:t>
            </w:r>
          </w:p>
        </w:tc>
        <w:tc>
          <w:tcPr>
            <w:tcW w:w="1260" w:type="dxa"/>
          </w:tcPr>
          <w:p w:rsidR="00BF00DE" w:rsidRPr="00A66956" w:rsidRDefault="00BF00DE" w:rsidP="0030372B">
            <w:pPr>
              <w:jc w:val="center"/>
              <w:rPr>
                <w:rFonts w:cs="Arial"/>
                <w:szCs w:val="20"/>
              </w:rPr>
            </w:pPr>
            <w:r>
              <w:rPr>
                <w:rFonts w:cs="Arial"/>
                <w:szCs w:val="20"/>
              </w:rPr>
              <w:t>78%</w:t>
            </w:r>
          </w:p>
        </w:tc>
      </w:tr>
      <w:tr w:rsidR="00BF00DE" w:rsidRPr="00A66956" w:rsidTr="0030372B">
        <w:tc>
          <w:tcPr>
            <w:tcW w:w="3168" w:type="dxa"/>
            <w:shd w:val="clear" w:color="auto" w:fill="CCFFFF"/>
          </w:tcPr>
          <w:p w:rsidR="00BF00DE" w:rsidRDefault="00BF00DE" w:rsidP="0030372B">
            <w:pPr>
              <w:rPr>
                <w:rFonts w:cs="Arial"/>
                <w:b/>
                <w:szCs w:val="20"/>
              </w:rPr>
            </w:pPr>
            <w:r>
              <w:rPr>
                <w:rFonts w:cs="Arial"/>
                <w:b/>
                <w:szCs w:val="20"/>
              </w:rPr>
              <w:t>Advocate on Behalf of Public</w:t>
            </w:r>
          </w:p>
        </w:tc>
        <w:tc>
          <w:tcPr>
            <w:tcW w:w="1080" w:type="dxa"/>
          </w:tcPr>
          <w:p w:rsidR="00BF00DE" w:rsidRPr="00A66956" w:rsidRDefault="00BF00DE" w:rsidP="0030372B">
            <w:pPr>
              <w:jc w:val="center"/>
              <w:rPr>
                <w:rFonts w:cs="Arial"/>
                <w:szCs w:val="20"/>
              </w:rPr>
            </w:pPr>
            <w:r>
              <w:rPr>
                <w:rFonts w:cs="Arial"/>
                <w:szCs w:val="20"/>
              </w:rPr>
              <w:t>85%</w:t>
            </w:r>
          </w:p>
        </w:tc>
        <w:tc>
          <w:tcPr>
            <w:tcW w:w="1260" w:type="dxa"/>
          </w:tcPr>
          <w:p w:rsidR="00BF00DE" w:rsidRPr="00A66956" w:rsidRDefault="00BF00DE" w:rsidP="0030372B">
            <w:pPr>
              <w:jc w:val="center"/>
              <w:rPr>
                <w:rFonts w:cs="Arial"/>
                <w:szCs w:val="20"/>
              </w:rPr>
            </w:pPr>
            <w:r w:rsidRPr="00A66956">
              <w:rPr>
                <w:rFonts w:cs="Arial"/>
                <w:szCs w:val="20"/>
              </w:rPr>
              <w:t>86%</w:t>
            </w:r>
          </w:p>
        </w:tc>
        <w:tc>
          <w:tcPr>
            <w:tcW w:w="1260" w:type="dxa"/>
          </w:tcPr>
          <w:p w:rsidR="00BF00DE" w:rsidRPr="00A66956" w:rsidRDefault="00BF00DE" w:rsidP="0030372B">
            <w:pPr>
              <w:jc w:val="center"/>
              <w:rPr>
                <w:rFonts w:cs="Arial"/>
                <w:szCs w:val="20"/>
              </w:rPr>
            </w:pPr>
            <w:r>
              <w:rPr>
                <w:rFonts w:cs="Arial"/>
                <w:szCs w:val="20"/>
              </w:rPr>
              <w:t>78%</w:t>
            </w:r>
          </w:p>
        </w:tc>
        <w:tc>
          <w:tcPr>
            <w:tcW w:w="1260" w:type="dxa"/>
          </w:tcPr>
          <w:p w:rsidR="00BF00DE" w:rsidRPr="00A66956" w:rsidRDefault="00BF00DE" w:rsidP="0030372B">
            <w:pPr>
              <w:jc w:val="center"/>
              <w:rPr>
                <w:rFonts w:cs="Arial"/>
                <w:szCs w:val="20"/>
              </w:rPr>
            </w:pPr>
            <w:r>
              <w:rPr>
                <w:rFonts w:cs="Arial"/>
                <w:szCs w:val="20"/>
              </w:rPr>
              <w:t>81%</w:t>
            </w:r>
          </w:p>
        </w:tc>
      </w:tr>
      <w:tr w:rsidR="00BF00DE" w:rsidRPr="00A66956" w:rsidTr="0030372B">
        <w:tc>
          <w:tcPr>
            <w:tcW w:w="3168" w:type="dxa"/>
            <w:shd w:val="clear" w:color="auto" w:fill="CCFFFF"/>
          </w:tcPr>
          <w:p w:rsidR="00BF00DE" w:rsidRPr="00E56013" w:rsidRDefault="00BF00DE" w:rsidP="0030372B">
            <w:pPr>
              <w:rPr>
                <w:rFonts w:cs="Arial"/>
                <w:b/>
                <w:szCs w:val="20"/>
              </w:rPr>
            </w:pPr>
            <w:r>
              <w:rPr>
                <w:rFonts w:cs="Arial"/>
                <w:b/>
                <w:szCs w:val="20"/>
              </w:rPr>
              <w:t>Imagine New P</w:t>
            </w:r>
            <w:r w:rsidRPr="00E56013">
              <w:rPr>
                <w:rFonts w:cs="Arial"/>
                <w:b/>
                <w:szCs w:val="20"/>
              </w:rPr>
              <w:t>ossibilities</w:t>
            </w:r>
          </w:p>
        </w:tc>
        <w:tc>
          <w:tcPr>
            <w:tcW w:w="1080" w:type="dxa"/>
          </w:tcPr>
          <w:p w:rsidR="00BF00DE" w:rsidRPr="00A66956" w:rsidRDefault="00BF00DE" w:rsidP="0030372B">
            <w:pPr>
              <w:jc w:val="center"/>
              <w:rPr>
                <w:rFonts w:cs="Arial"/>
                <w:szCs w:val="20"/>
              </w:rPr>
            </w:pPr>
            <w:r>
              <w:rPr>
                <w:rFonts w:cs="Arial"/>
                <w:szCs w:val="20"/>
              </w:rPr>
              <w:t>81%</w:t>
            </w:r>
          </w:p>
        </w:tc>
        <w:tc>
          <w:tcPr>
            <w:tcW w:w="1260" w:type="dxa"/>
          </w:tcPr>
          <w:p w:rsidR="00BF00DE" w:rsidRPr="00A66956" w:rsidRDefault="00BF00DE" w:rsidP="0030372B">
            <w:pPr>
              <w:jc w:val="center"/>
              <w:rPr>
                <w:rFonts w:cs="Arial"/>
                <w:szCs w:val="20"/>
              </w:rPr>
            </w:pPr>
            <w:r w:rsidRPr="00A66956">
              <w:rPr>
                <w:rFonts w:cs="Arial"/>
                <w:szCs w:val="20"/>
              </w:rPr>
              <w:t>84%</w:t>
            </w:r>
          </w:p>
        </w:tc>
        <w:tc>
          <w:tcPr>
            <w:tcW w:w="1260" w:type="dxa"/>
          </w:tcPr>
          <w:p w:rsidR="00BF00DE" w:rsidRPr="00A66956" w:rsidRDefault="00BF00DE" w:rsidP="0030372B">
            <w:pPr>
              <w:jc w:val="center"/>
              <w:rPr>
                <w:rFonts w:cs="Arial"/>
                <w:szCs w:val="20"/>
              </w:rPr>
            </w:pPr>
            <w:r>
              <w:rPr>
                <w:rFonts w:cs="Arial"/>
                <w:szCs w:val="20"/>
              </w:rPr>
              <w:t>79%</w:t>
            </w:r>
          </w:p>
        </w:tc>
        <w:tc>
          <w:tcPr>
            <w:tcW w:w="1260" w:type="dxa"/>
          </w:tcPr>
          <w:p w:rsidR="00BF00DE" w:rsidRPr="00A66956" w:rsidRDefault="00BF00DE" w:rsidP="0030372B">
            <w:pPr>
              <w:jc w:val="center"/>
              <w:rPr>
                <w:rFonts w:cs="Arial"/>
                <w:szCs w:val="20"/>
              </w:rPr>
            </w:pPr>
            <w:r>
              <w:rPr>
                <w:rFonts w:cs="Arial"/>
                <w:szCs w:val="20"/>
              </w:rPr>
              <w:t>81%</w:t>
            </w:r>
          </w:p>
        </w:tc>
      </w:tr>
      <w:tr w:rsidR="00BF00DE" w:rsidRPr="00A66956" w:rsidTr="0030372B">
        <w:tc>
          <w:tcPr>
            <w:tcW w:w="3168" w:type="dxa"/>
            <w:shd w:val="clear" w:color="auto" w:fill="CCFFFF"/>
          </w:tcPr>
          <w:p w:rsidR="00BF00DE" w:rsidRPr="00E56013" w:rsidRDefault="00BF00DE" w:rsidP="0030372B">
            <w:pPr>
              <w:rPr>
                <w:rFonts w:cs="Arial"/>
                <w:b/>
                <w:szCs w:val="20"/>
              </w:rPr>
            </w:pPr>
            <w:r>
              <w:rPr>
                <w:rFonts w:cs="Arial"/>
                <w:b/>
                <w:szCs w:val="20"/>
              </w:rPr>
              <w:t>Accomplish Positive C</w:t>
            </w:r>
            <w:r w:rsidRPr="00E56013">
              <w:rPr>
                <w:rFonts w:cs="Arial"/>
                <w:b/>
                <w:szCs w:val="20"/>
              </w:rPr>
              <w:t>hange</w:t>
            </w:r>
          </w:p>
        </w:tc>
        <w:tc>
          <w:tcPr>
            <w:tcW w:w="1080" w:type="dxa"/>
          </w:tcPr>
          <w:p w:rsidR="00BF00DE" w:rsidRPr="00A66956" w:rsidRDefault="00BF00DE" w:rsidP="0030372B">
            <w:pPr>
              <w:jc w:val="center"/>
              <w:rPr>
                <w:rFonts w:cs="Arial"/>
                <w:szCs w:val="20"/>
              </w:rPr>
            </w:pPr>
            <w:r>
              <w:rPr>
                <w:rFonts w:cs="Arial"/>
                <w:szCs w:val="20"/>
              </w:rPr>
              <w:t>80%</w:t>
            </w:r>
          </w:p>
        </w:tc>
        <w:tc>
          <w:tcPr>
            <w:tcW w:w="1260" w:type="dxa"/>
          </w:tcPr>
          <w:p w:rsidR="00BF00DE" w:rsidRPr="00A66956" w:rsidRDefault="00BF00DE" w:rsidP="0030372B">
            <w:pPr>
              <w:jc w:val="center"/>
              <w:rPr>
                <w:rFonts w:cs="Arial"/>
                <w:szCs w:val="20"/>
              </w:rPr>
            </w:pPr>
            <w:r w:rsidRPr="00A66956">
              <w:rPr>
                <w:rFonts w:cs="Arial"/>
                <w:szCs w:val="20"/>
              </w:rPr>
              <w:t>88%</w:t>
            </w:r>
          </w:p>
        </w:tc>
        <w:tc>
          <w:tcPr>
            <w:tcW w:w="1260" w:type="dxa"/>
          </w:tcPr>
          <w:p w:rsidR="00BF00DE" w:rsidRPr="00A66956" w:rsidRDefault="00BF00DE" w:rsidP="0030372B">
            <w:pPr>
              <w:jc w:val="center"/>
              <w:rPr>
                <w:rFonts w:cs="Arial"/>
                <w:szCs w:val="20"/>
              </w:rPr>
            </w:pPr>
            <w:r>
              <w:rPr>
                <w:rFonts w:cs="Arial"/>
                <w:szCs w:val="20"/>
              </w:rPr>
              <w:t>74%</w:t>
            </w:r>
          </w:p>
        </w:tc>
        <w:tc>
          <w:tcPr>
            <w:tcW w:w="1260" w:type="dxa"/>
          </w:tcPr>
          <w:p w:rsidR="00BF00DE" w:rsidRPr="00A66956" w:rsidRDefault="00BF00DE" w:rsidP="0030372B">
            <w:pPr>
              <w:jc w:val="center"/>
              <w:rPr>
                <w:rFonts w:cs="Arial"/>
                <w:szCs w:val="20"/>
              </w:rPr>
            </w:pPr>
            <w:r>
              <w:rPr>
                <w:rFonts w:cs="Arial"/>
                <w:szCs w:val="20"/>
              </w:rPr>
              <w:t>75%</w:t>
            </w:r>
          </w:p>
        </w:tc>
      </w:tr>
    </w:tbl>
    <w:p w:rsidR="00BF00DE" w:rsidRPr="002257AE" w:rsidRDefault="00BF00DE" w:rsidP="00BF00DE">
      <w:pPr>
        <w:rPr>
          <w:rFonts w:cs="Arial"/>
          <w:sz w:val="16"/>
          <w:szCs w:val="16"/>
        </w:rPr>
      </w:pPr>
      <w:r w:rsidRPr="002257AE">
        <w:rPr>
          <w:rFonts w:cs="Arial"/>
          <w:sz w:val="16"/>
          <w:szCs w:val="16"/>
        </w:rPr>
        <w:t>* % responding “great” or “moderate” extent</w:t>
      </w:r>
    </w:p>
    <w:p w:rsidR="00BF00DE" w:rsidRPr="000714E1" w:rsidRDefault="00BF00DE" w:rsidP="00BF00DE">
      <w:pPr>
        <w:rPr>
          <w:rFonts w:cs="Arial"/>
          <w:szCs w:val="20"/>
        </w:rPr>
      </w:pPr>
    </w:p>
    <w:p w:rsidR="00BF00DE" w:rsidRPr="000714E1" w:rsidRDefault="00BF00DE" w:rsidP="00BF00DE">
      <w:pPr>
        <w:rPr>
          <w:rFonts w:cs="Arial"/>
          <w:szCs w:val="20"/>
        </w:rPr>
      </w:pPr>
    </w:p>
    <w:p w:rsidR="00BF00DE" w:rsidRDefault="00BF00DE" w:rsidP="00BF00DE">
      <w:pPr>
        <w:pStyle w:val="BodyText2"/>
        <w:tabs>
          <w:tab w:val="clear" w:pos="2835"/>
        </w:tabs>
        <w:rPr>
          <w:rFonts w:cs="Arial"/>
          <w:sz w:val="20"/>
          <w:szCs w:val="20"/>
        </w:rPr>
      </w:pPr>
    </w:p>
    <w:p w:rsidR="00BF00DE" w:rsidRPr="005F1A59" w:rsidRDefault="00BF00DE" w:rsidP="00BF00DE">
      <w:pPr>
        <w:pStyle w:val="BodyText2"/>
        <w:tabs>
          <w:tab w:val="clear" w:pos="2835"/>
        </w:tabs>
        <w:rPr>
          <w:rFonts w:cs="Arial"/>
          <w:b/>
          <w:sz w:val="24"/>
          <w:u w:val="single"/>
        </w:rPr>
      </w:pPr>
      <w:r>
        <w:rPr>
          <w:rFonts w:cs="Arial"/>
          <w:b/>
          <w:sz w:val="24"/>
          <w:u w:val="single"/>
        </w:rPr>
        <w:t>PERFORMANCE: PUBLIC SERVICE</w:t>
      </w:r>
    </w:p>
    <w:p w:rsidR="00BF00DE" w:rsidRDefault="00BF00DE" w:rsidP="00BF00DE">
      <w:pPr>
        <w:pStyle w:val="BodyText2"/>
        <w:tabs>
          <w:tab w:val="clear" w:pos="2835"/>
        </w:tabs>
        <w:rPr>
          <w:rFonts w:cs="Arial"/>
          <w:sz w:val="20"/>
          <w:szCs w:val="20"/>
        </w:rPr>
      </w:pPr>
    </w:p>
    <w:p w:rsidR="00BF00DE" w:rsidRDefault="00BF00DE" w:rsidP="00BF00DE">
      <w:pPr>
        <w:pStyle w:val="BodyText2"/>
        <w:tabs>
          <w:tab w:val="clear" w:pos="2835"/>
        </w:tabs>
        <w:rPr>
          <w:rFonts w:cs="Arial"/>
          <w:sz w:val="20"/>
          <w:szCs w:val="20"/>
        </w:rPr>
      </w:pPr>
      <w:r>
        <w:rPr>
          <w:rFonts w:cs="Arial"/>
          <w:sz w:val="20"/>
          <w:szCs w:val="20"/>
        </w:rPr>
        <w:t>MPA faculty and staff, in addition to their teaching and MPA governance/administration duties, also participate in public service activities, making significant contributions to our scholarly and regional communities.  Several faculty members are active members of scholarly communities and attended conferences/presented papers on MPA-related topics.  Faculty members are working on books and other publications and published papers/chapters in journals and texts.  Our faculty members also serve the profession by acting as peer reviewers for journals and publishers as well as serving on journal editorial boards.  Several faculty members serve in leadership roles on boards of local nonprofits.  Most faculty members are involved in community-based, pro-bono work to support regional agencies and organizations.</w:t>
      </w:r>
    </w:p>
    <w:p w:rsidR="00BF00DE" w:rsidRDefault="00BF00DE" w:rsidP="00BF00DE">
      <w:pPr>
        <w:pStyle w:val="BodyText2"/>
        <w:tabs>
          <w:tab w:val="clear" w:pos="2835"/>
        </w:tabs>
        <w:rPr>
          <w:rFonts w:cs="Arial"/>
          <w:sz w:val="20"/>
          <w:szCs w:val="20"/>
        </w:rPr>
      </w:pPr>
    </w:p>
    <w:p w:rsidR="00BF00DE" w:rsidRDefault="00BF00DE" w:rsidP="00BF00DE">
      <w:pPr>
        <w:tabs>
          <w:tab w:val="left" w:pos="14040"/>
        </w:tabs>
        <w:rPr>
          <w:rFonts w:cs="Arial"/>
          <w:szCs w:val="20"/>
        </w:rPr>
      </w:pPr>
      <w:r>
        <w:rPr>
          <w:rFonts w:cs="Arial"/>
          <w:szCs w:val="20"/>
        </w:rPr>
        <w:t>In AY 09-10, MPA faculty made many significant contributions:</w:t>
      </w:r>
    </w:p>
    <w:p w:rsidR="00BF00DE" w:rsidRDefault="00BF00DE" w:rsidP="00BF00DE">
      <w:pPr>
        <w:tabs>
          <w:tab w:val="left" w:pos="14040"/>
        </w:tabs>
        <w:rPr>
          <w:rFonts w:cs="Arial"/>
          <w:szCs w:val="20"/>
        </w:rPr>
      </w:pPr>
    </w:p>
    <w:p w:rsidR="00BF00DE" w:rsidRDefault="00BF00DE" w:rsidP="00BF00DE">
      <w:pPr>
        <w:widowControl/>
        <w:numPr>
          <w:ilvl w:val="0"/>
          <w:numId w:val="31"/>
        </w:numPr>
        <w:tabs>
          <w:tab w:val="left" w:pos="14040"/>
        </w:tabs>
        <w:suppressAutoHyphens w:val="0"/>
        <w:rPr>
          <w:rFonts w:cs="Arial"/>
          <w:szCs w:val="20"/>
        </w:rPr>
      </w:pPr>
      <w:r>
        <w:rPr>
          <w:rFonts w:cs="Arial"/>
          <w:szCs w:val="20"/>
        </w:rPr>
        <w:t>Four MPA faculty members are working on books:</w:t>
      </w:r>
    </w:p>
    <w:p w:rsidR="00BF00DE" w:rsidRDefault="00BF00DE" w:rsidP="00BF00DE">
      <w:pPr>
        <w:widowControl/>
        <w:numPr>
          <w:ilvl w:val="1"/>
          <w:numId w:val="31"/>
        </w:numPr>
        <w:tabs>
          <w:tab w:val="left" w:pos="14040"/>
        </w:tabs>
        <w:suppressAutoHyphens w:val="0"/>
        <w:rPr>
          <w:rFonts w:cs="Arial"/>
          <w:szCs w:val="20"/>
        </w:rPr>
      </w:pPr>
      <w:r w:rsidRPr="00ED7013">
        <w:rPr>
          <w:rFonts w:cs="Arial"/>
          <w:b/>
          <w:szCs w:val="20"/>
        </w:rPr>
        <w:lastRenderedPageBreak/>
        <w:t>Larry Geri</w:t>
      </w:r>
      <w:r>
        <w:rPr>
          <w:rFonts w:cs="Arial"/>
          <w:szCs w:val="20"/>
        </w:rPr>
        <w:t>, working with sometime Adjunct Faculty Member David McNabb, is writing a book on energy policy, to be published by M.E. Sharpe in 2011.</w:t>
      </w:r>
    </w:p>
    <w:p w:rsidR="00BF00DE" w:rsidRDefault="00BF00DE" w:rsidP="00BF00DE">
      <w:pPr>
        <w:widowControl/>
        <w:numPr>
          <w:ilvl w:val="1"/>
          <w:numId w:val="31"/>
        </w:numPr>
        <w:tabs>
          <w:tab w:val="left" w:pos="14040"/>
        </w:tabs>
        <w:suppressAutoHyphens w:val="0"/>
        <w:rPr>
          <w:rFonts w:cs="Arial"/>
          <w:szCs w:val="20"/>
        </w:rPr>
      </w:pPr>
      <w:r>
        <w:rPr>
          <w:rFonts w:cs="Arial"/>
          <w:b/>
          <w:szCs w:val="20"/>
        </w:rPr>
        <w:t>Amy Gould</w:t>
      </w:r>
      <w:r>
        <w:rPr>
          <w:rFonts w:cs="Arial"/>
          <w:szCs w:val="20"/>
        </w:rPr>
        <w:t xml:space="preserve"> is working on a book on trust in government.</w:t>
      </w:r>
    </w:p>
    <w:p w:rsidR="00BF00DE" w:rsidRDefault="00BF00DE" w:rsidP="00BF00DE">
      <w:pPr>
        <w:widowControl/>
        <w:numPr>
          <w:ilvl w:val="1"/>
          <w:numId w:val="31"/>
        </w:numPr>
        <w:tabs>
          <w:tab w:val="left" w:pos="14040"/>
        </w:tabs>
        <w:suppressAutoHyphens w:val="0"/>
        <w:rPr>
          <w:rFonts w:cs="Arial"/>
          <w:szCs w:val="20"/>
        </w:rPr>
      </w:pPr>
      <w:r>
        <w:rPr>
          <w:rFonts w:cs="Arial"/>
          <w:b/>
          <w:szCs w:val="20"/>
        </w:rPr>
        <w:t>Cheryl Simrell King</w:t>
      </w:r>
      <w:r>
        <w:rPr>
          <w:rFonts w:cs="Arial"/>
          <w:szCs w:val="20"/>
        </w:rPr>
        <w:t xml:space="preserve"> is working on another edition of </w:t>
      </w:r>
      <w:r w:rsidRPr="00B000EB">
        <w:rPr>
          <w:rFonts w:cs="Arial"/>
          <w:i/>
          <w:szCs w:val="20"/>
        </w:rPr>
        <w:t xml:space="preserve">Government is </w:t>
      </w:r>
      <w:proofErr w:type="gramStart"/>
      <w:r w:rsidRPr="00B000EB">
        <w:rPr>
          <w:rFonts w:cs="Arial"/>
          <w:i/>
          <w:szCs w:val="20"/>
        </w:rPr>
        <w:t>Us</w:t>
      </w:r>
      <w:proofErr w:type="gramEnd"/>
      <w:r>
        <w:rPr>
          <w:rFonts w:cs="Arial"/>
          <w:szCs w:val="20"/>
        </w:rPr>
        <w:t>, to be published by M.E. Sharpe in 2011.</w:t>
      </w:r>
    </w:p>
    <w:p w:rsidR="00BF00DE" w:rsidRDefault="00BF00DE" w:rsidP="00BF00DE">
      <w:pPr>
        <w:widowControl/>
        <w:numPr>
          <w:ilvl w:val="1"/>
          <w:numId w:val="31"/>
        </w:numPr>
        <w:tabs>
          <w:tab w:val="left" w:pos="14040"/>
        </w:tabs>
        <w:suppressAutoHyphens w:val="0"/>
        <w:rPr>
          <w:rFonts w:cs="Arial"/>
          <w:szCs w:val="20"/>
        </w:rPr>
      </w:pPr>
      <w:r>
        <w:rPr>
          <w:rFonts w:cs="Arial"/>
          <w:b/>
          <w:szCs w:val="20"/>
        </w:rPr>
        <w:t>Alan Parker</w:t>
      </w:r>
      <w:r>
        <w:rPr>
          <w:rFonts w:cs="Arial"/>
          <w:szCs w:val="20"/>
        </w:rPr>
        <w:t xml:space="preserve">, with undergraduate faculty member Zoltan Grossman, is working on a book on the impact of climate change on </w:t>
      </w:r>
      <w:smartTag w:uri="urn:schemas-microsoft-com:office:smarttags" w:element="place">
        <w:r>
          <w:rPr>
            <w:rFonts w:cs="Arial"/>
            <w:szCs w:val="20"/>
          </w:rPr>
          <w:t>Pacific Rim</w:t>
        </w:r>
      </w:smartTag>
      <w:r>
        <w:rPr>
          <w:rFonts w:cs="Arial"/>
          <w:szCs w:val="20"/>
        </w:rPr>
        <w:t xml:space="preserve"> indigenous groups, to be published by Oregon State University Press in 2011.</w:t>
      </w:r>
    </w:p>
    <w:p w:rsidR="00BF00DE" w:rsidRDefault="00BF00DE" w:rsidP="00BF00DE">
      <w:pPr>
        <w:widowControl/>
        <w:numPr>
          <w:ilvl w:val="0"/>
          <w:numId w:val="31"/>
        </w:numPr>
        <w:tabs>
          <w:tab w:val="left" w:pos="14040"/>
        </w:tabs>
        <w:suppressAutoHyphens w:val="0"/>
        <w:rPr>
          <w:rFonts w:cs="Arial"/>
          <w:szCs w:val="20"/>
        </w:rPr>
      </w:pPr>
      <w:r w:rsidRPr="00B000EB">
        <w:rPr>
          <w:rFonts w:cs="Arial"/>
          <w:b/>
          <w:szCs w:val="20"/>
        </w:rPr>
        <w:t>Amy Gould</w:t>
      </w:r>
      <w:r>
        <w:rPr>
          <w:rFonts w:cs="Arial"/>
          <w:szCs w:val="20"/>
        </w:rPr>
        <w:t xml:space="preserve"> is working on several papers for publication, has a forthcoming book review in the </w:t>
      </w:r>
      <w:r w:rsidRPr="008B1ED2">
        <w:rPr>
          <w:rFonts w:cs="Arial"/>
          <w:i/>
          <w:szCs w:val="20"/>
        </w:rPr>
        <w:t>Social Science Journal</w:t>
      </w:r>
      <w:r>
        <w:rPr>
          <w:rFonts w:cs="Arial"/>
          <w:szCs w:val="20"/>
        </w:rPr>
        <w:t xml:space="preserve"> and continues to work on a guide for conducting culturally competent research for the </w:t>
      </w:r>
      <w:r w:rsidRPr="008B1ED2">
        <w:rPr>
          <w:rFonts w:cs="Arial"/>
          <w:i/>
          <w:szCs w:val="20"/>
        </w:rPr>
        <w:t>Social Science Journal</w:t>
      </w:r>
      <w:r>
        <w:rPr>
          <w:rFonts w:cs="Arial"/>
          <w:szCs w:val="20"/>
        </w:rPr>
        <w:t>.</w:t>
      </w:r>
    </w:p>
    <w:p w:rsidR="00BF00DE" w:rsidRDefault="00BF00DE" w:rsidP="00BF00DE">
      <w:pPr>
        <w:widowControl/>
        <w:numPr>
          <w:ilvl w:val="0"/>
          <w:numId w:val="31"/>
        </w:numPr>
        <w:tabs>
          <w:tab w:val="left" w:pos="14040"/>
        </w:tabs>
        <w:suppressAutoHyphens w:val="0"/>
        <w:rPr>
          <w:rFonts w:cs="Arial"/>
          <w:szCs w:val="20"/>
        </w:rPr>
      </w:pPr>
      <w:r>
        <w:rPr>
          <w:rFonts w:cs="Arial"/>
          <w:b/>
          <w:szCs w:val="20"/>
        </w:rPr>
        <w:t>Larry Geri</w:t>
      </w:r>
      <w:r>
        <w:rPr>
          <w:rFonts w:cs="Arial"/>
          <w:szCs w:val="20"/>
        </w:rPr>
        <w:t xml:space="preserve"> continues his work with </w:t>
      </w:r>
      <w:smartTag w:uri="urn:schemas-microsoft-com:office:smarttags" w:element="Street">
        <w:smartTag w:uri="urn:schemas-microsoft-com:office:smarttags" w:element="address">
          <w:r>
            <w:rPr>
              <w:rFonts w:cs="Arial"/>
              <w:szCs w:val="20"/>
            </w:rPr>
            <w:t>United Way</w:t>
          </w:r>
        </w:smartTag>
      </w:smartTag>
      <w:r>
        <w:rPr>
          <w:rFonts w:cs="Arial"/>
          <w:szCs w:val="20"/>
        </w:rPr>
        <w:t xml:space="preserve"> of </w:t>
      </w:r>
      <w:smartTag w:uri="urn:schemas-microsoft-com:office:smarttags" w:element="place">
        <w:smartTag w:uri="urn:schemas-microsoft-com:office:smarttags" w:element="PlaceName">
          <w:r>
            <w:rPr>
              <w:rFonts w:cs="Arial"/>
              <w:szCs w:val="20"/>
            </w:rPr>
            <w:t>Thurston</w:t>
          </w:r>
        </w:smartTag>
        <w:r>
          <w:rPr>
            <w:rFonts w:cs="Arial"/>
            <w:szCs w:val="20"/>
          </w:rPr>
          <w:t xml:space="preserve"> </w:t>
        </w:r>
        <w:smartTag w:uri="urn:schemas-microsoft-com:office:smarttags" w:element="PlaceType">
          <w:r>
            <w:rPr>
              <w:rFonts w:cs="Arial"/>
              <w:szCs w:val="20"/>
            </w:rPr>
            <w:t>County</w:t>
          </w:r>
        </w:smartTag>
      </w:smartTag>
      <w:r>
        <w:rPr>
          <w:rFonts w:cs="Arial"/>
          <w:szCs w:val="20"/>
        </w:rPr>
        <w:t xml:space="preserve"> as a member of the Board of Directors.</w:t>
      </w:r>
    </w:p>
    <w:p w:rsidR="00BF00DE" w:rsidRDefault="00BF00DE" w:rsidP="00BF00DE">
      <w:pPr>
        <w:widowControl/>
        <w:numPr>
          <w:ilvl w:val="0"/>
          <w:numId w:val="31"/>
        </w:numPr>
        <w:tabs>
          <w:tab w:val="left" w:pos="14040"/>
        </w:tabs>
        <w:suppressAutoHyphens w:val="0"/>
        <w:rPr>
          <w:rFonts w:cs="Arial"/>
          <w:szCs w:val="20"/>
        </w:rPr>
      </w:pPr>
      <w:r>
        <w:rPr>
          <w:rFonts w:cs="Arial"/>
          <w:b/>
          <w:szCs w:val="20"/>
        </w:rPr>
        <w:t>Cheryl Simrell King</w:t>
      </w:r>
      <w:r>
        <w:rPr>
          <w:rFonts w:cs="Arial"/>
          <w:szCs w:val="20"/>
        </w:rPr>
        <w:t xml:space="preserve"> was the plenary speaker at the annual Teaching Public Administration Conference held in </w:t>
      </w:r>
      <w:smartTag w:uri="urn:schemas-microsoft-com:office:smarttags" w:element="place">
        <w:smartTag w:uri="urn:schemas-microsoft-com:office:smarttags" w:element="City">
          <w:r>
            <w:rPr>
              <w:rFonts w:cs="Arial"/>
              <w:szCs w:val="20"/>
            </w:rPr>
            <w:t>Grand Rapids</w:t>
          </w:r>
        </w:smartTag>
        <w:r>
          <w:rPr>
            <w:rFonts w:cs="Arial"/>
            <w:szCs w:val="20"/>
          </w:rPr>
          <w:t xml:space="preserve">, </w:t>
        </w:r>
        <w:smartTag w:uri="urn:schemas-microsoft-com:office:smarttags" w:element="State">
          <w:r>
            <w:rPr>
              <w:rFonts w:cs="Arial"/>
              <w:szCs w:val="20"/>
            </w:rPr>
            <w:t>Michigan</w:t>
          </w:r>
        </w:smartTag>
      </w:smartTag>
      <w:r>
        <w:rPr>
          <w:rFonts w:cs="Arial"/>
          <w:szCs w:val="20"/>
        </w:rPr>
        <w:t>.</w:t>
      </w:r>
    </w:p>
    <w:p w:rsidR="00BF00DE" w:rsidRDefault="00BF00DE" w:rsidP="00BF00DE">
      <w:pPr>
        <w:widowControl/>
        <w:numPr>
          <w:ilvl w:val="0"/>
          <w:numId w:val="31"/>
        </w:numPr>
        <w:tabs>
          <w:tab w:val="left" w:pos="14040"/>
        </w:tabs>
        <w:suppressAutoHyphens w:val="0"/>
        <w:rPr>
          <w:rFonts w:cs="Arial"/>
          <w:szCs w:val="20"/>
        </w:rPr>
      </w:pPr>
      <w:r>
        <w:rPr>
          <w:rFonts w:cs="Arial"/>
          <w:szCs w:val="20"/>
        </w:rPr>
        <w:t xml:space="preserve">An interview on citizen engagement, with </w:t>
      </w:r>
      <w:r>
        <w:rPr>
          <w:rFonts w:cs="Arial"/>
          <w:b/>
          <w:szCs w:val="20"/>
        </w:rPr>
        <w:t>Cheryl Simrell King</w:t>
      </w:r>
      <w:r>
        <w:rPr>
          <w:rFonts w:cs="Arial"/>
          <w:szCs w:val="20"/>
        </w:rPr>
        <w:t xml:space="preserve">, was published in the March/April edition of the Association of Washington’s Cities (AWC) </w:t>
      </w:r>
      <w:proofErr w:type="spellStart"/>
      <w:r w:rsidRPr="00B000EB">
        <w:rPr>
          <w:rFonts w:cs="Arial"/>
          <w:i/>
          <w:szCs w:val="20"/>
        </w:rPr>
        <w:t>Cityvision</w:t>
      </w:r>
      <w:proofErr w:type="spellEnd"/>
      <w:r w:rsidRPr="00B000EB">
        <w:rPr>
          <w:rFonts w:cs="Arial"/>
          <w:i/>
          <w:szCs w:val="20"/>
        </w:rPr>
        <w:t xml:space="preserve"> Magazine</w:t>
      </w:r>
      <w:r>
        <w:rPr>
          <w:rFonts w:cs="Arial"/>
          <w:szCs w:val="20"/>
        </w:rPr>
        <w:t xml:space="preserve">.  In addition, King teamed up with Stuart Elway to talk about citizen engagement with mayors from across the state of </w:t>
      </w:r>
      <w:smartTag w:uri="urn:schemas-microsoft-com:office:smarttags" w:element="place">
        <w:smartTag w:uri="urn:schemas-microsoft-com:office:smarttags" w:element="State">
          <w:r>
            <w:rPr>
              <w:rFonts w:cs="Arial"/>
              <w:szCs w:val="20"/>
            </w:rPr>
            <w:t>Washington</w:t>
          </w:r>
        </w:smartTag>
      </w:smartTag>
      <w:r>
        <w:rPr>
          <w:rFonts w:cs="Arial"/>
          <w:szCs w:val="20"/>
        </w:rPr>
        <w:t xml:space="preserve"> at an AWC legislative event for mayors and city managers.  She was also invited to submit an essay for an ICMA (International City/County Management Association) white paper on citizen engagement.</w:t>
      </w:r>
    </w:p>
    <w:p w:rsidR="00BF00DE" w:rsidRDefault="00BF00DE" w:rsidP="00BF00DE">
      <w:pPr>
        <w:widowControl/>
        <w:numPr>
          <w:ilvl w:val="0"/>
          <w:numId w:val="31"/>
        </w:numPr>
        <w:tabs>
          <w:tab w:val="left" w:pos="14040"/>
        </w:tabs>
        <w:suppressAutoHyphens w:val="0"/>
        <w:rPr>
          <w:rFonts w:cs="Arial"/>
          <w:szCs w:val="20"/>
        </w:rPr>
      </w:pPr>
      <w:r>
        <w:rPr>
          <w:rFonts w:cs="Arial"/>
          <w:b/>
          <w:szCs w:val="20"/>
        </w:rPr>
        <w:t xml:space="preserve">Cheryl Simrell King </w:t>
      </w:r>
      <w:r>
        <w:rPr>
          <w:rFonts w:cs="Arial"/>
          <w:szCs w:val="20"/>
        </w:rPr>
        <w:t xml:space="preserve">continues her work as a peer reviewer for several public administration journals and </w:t>
      </w:r>
      <w:proofErr w:type="gramStart"/>
      <w:r>
        <w:rPr>
          <w:rFonts w:cs="Arial"/>
          <w:szCs w:val="20"/>
        </w:rPr>
        <w:t>publishers,</w:t>
      </w:r>
      <w:proofErr w:type="gramEnd"/>
      <w:r>
        <w:rPr>
          <w:rFonts w:cs="Arial"/>
          <w:szCs w:val="20"/>
        </w:rPr>
        <w:t xml:space="preserve"> serves on the Editorial Board of several journals and serves on the Board of Directors of the Evergreen Chapter of the American Society of Public Administration (ASPA).</w:t>
      </w:r>
    </w:p>
    <w:p w:rsidR="00BF00DE" w:rsidRDefault="00BF00DE" w:rsidP="00BF00DE">
      <w:pPr>
        <w:widowControl/>
        <w:numPr>
          <w:ilvl w:val="0"/>
          <w:numId w:val="31"/>
        </w:numPr>
        <w:tabs>
          <w:tab w:val="left" w:pos="14040"/>
        </w:tabs>
        <w:suppressAutoHyphens w:val="0"/>
        <w:rPr>
          <w:rFonts w:cs="Arial"/>
          <w:szCs w:val="20"/>
        </w:rPr>
      </w:pPr>
      <w:r>
        <w:rPr>
          <w:rFonts w:cs="Arial"/>
          <w:b/>
          <w:szCs w:val="20"/>
        </w:rPr>
        <w:t>Alan Parker</w:t>
      </w:r>
      <w:r>
        <w:rPr>
          <w:rFonts w:cs="Arial"/>
          <w:szCs w:val="20"/>
        </w:rPr>
        <w:t xml:space="preserve"> continued his work with regional and national tribal organizations to support national legislation to establish a tribal development bank. He was one of two to testify to the Senate Committee on Indian Affairs in April and expects to testify to the House committee by the end of July.  </w:t>
      </w:r>
    </w:p>
    <w:p w:rsidR="00BF00DE" w:rsidRDefault="00BF00DE" w:rsidP="00BF00DE">
      <w:pPr>
        <w:widowControl/>
        <w:numPr>
          <w:ilvl w:val="0"/>
          <w:numId w:val="31"/>
        </w:numPr>
        <w:tabs>
          <w:tab w:val="left" w:pos="14040"/>
        </w:tabs>
        <w:suppressAutoHyphens w:val="0"/>
        <w:rPr>
          <w:rFonts w:cs="Arial"/>
          <w:szCs w:val="20"/>
        </w:rPr>
      </w:pPr>
      <w:r>
        <w:rPr>
          <w:rFonts w:cs="Arial"/>
          <w:b/>
          <w:szCs w:val="20"/>
        </w:rPr>
        <w:t xml:space="preserve">Alan Parker </w:t>
      </w:r>
      <w:r>
        <w:rPr>
          <w:rFonts w:cs="Arial"/>
          <w:szCs w:val="20"/>
        </w:rPr>
        <w:t xml:space="preserve">and incoming MPA Faculty Member </w:t>
      </w:r>
      <w:r>
        <w:rPr>
          <w:rFonts w:cs="Arial"/>
          <w:b/>
          <w:szCs w:val="20"/>
        </w:rPr>
        <w:t>John Gates</w:t>
      </w:r>
      <w:r>
        <w:rPr>
          <w:rFonts w:cs="Arial"/>
          <w:szCs w:val="20"/>
        </w:rPr>
        <w:t xml:space="preserve"> have developed an analysis, for the Obama Administration, of the impact on U.S. Tribes if the </w:t>
      </w:r>
      <w:smartTag w:uri="urn:schemas-microsoft-com:office:smarttags" w:element="place">
        <w:smartTag w:uri="urn:schemas-microsoft-com:office:smarttags" w:element="country-region">
          <w:r>
            <w:rPr>
              <w:rFonts w:cs="Arial"/>
              <w:szCs w:val="20"/>
            </w:rPr>
            <w:t>U.S.</w:t>
          </w:r>
        </w:smartTag>
      </w:smartTag>
      <w:r>
        <w:rPr>
          <w:rFonts w:cs="Arial"/>
          <w:szCs w:val="20"/>
        </w:rPr>
        <w:t xml:space="preserve"> were to adopt the UN Declaration of Indigenous People’s Rights.  They presented a paper on the analysis at the mid-year conference of the National Congress of American Indians (NCAI).</w:t>
      </w:r>
    </w:p>
    <w:p w:rsidR="00BF00DE" w:rsidRDefault="00BF00DE" w:rsidP="00BF00DE">
      <w:pPr>
        <w:widowControl/>
        <w:numPr>
          <w:ilvl w:val="0"/>
          <w:numId w:val="31"/>
        </w:numPr>
        <w:tabs>
          <w:tab w:val="left" w:pos="14040"/>
        </w:tabs>
        <w:suppressAutoHyphens w:val="0"/>
        <w:rPr>
          <w:rFonts w:cs="Arial"/>
          <w:szCs w:val="20"/>
        </w:rPr>
      </w:pPr>
      <w:r>
        <w:rPr>
          <w:rFonts w:cs="Arial"/>
          <w:b/>
          <w:szCs w:val="20"/>
        </w:rPr>
        <w:t>Alan Parker</w:t>
      </w:r>
      <w:r>
        <w:rPr>
          <w:rFonts w:cs="Arial"/>
          <w:szCs w:val="20"/>
        </w:rPr>
        <w:t xml:space="preserve"> was honored last October by the Coastal Margin Observation &amp; Prediction’s (CMOP) as the recipient of their first leadership award.  The Director of COMP said: “Alan’s achievements are important for all of us to further the discussion on oceans, climate and human health in the </w:t>
      </w:r>
      <w:smartTag w:uri="urn:schemas-microsoft-com:office:smarttags" w:element="place">
        <w:r>
          <w:rPr>
            <w:rFonts w:cs="Arial"/>
            <w:szCs w:val="20"/>
          </w:rPr>
          <w:t>Pacific Northwest</w:t>
        </w:r>
      </w:smartTag>
      <w:r>
        <w:rPr>
          <w:rFonts w:cs="Arial"/>
          <w:szCs w:val="20"/>
        </w:rPr>
        <w:t xml:space="preserve"> and around the world.”</w:t>
      </w:r>
    </w:p>
    <w:p w:rsidR="00BF00DE" w:rsidRDefault="00BF00DE" w:rsidP="00BF00DE">
      <w:pPr>
        <w:widowControl/>
        <w:numPr>
          <w:ilvl w:val="0"/>
          <w:numId w:val="31"/>
        </w:numPr>
        <w:tabs>
          <w:tab w:val="left" w:pos="14040"/>
        </w:tabs>
        <w:suppressAutoHyphens w:val="0"/>
        <w:rPr>
          <w:rFonts w:cs="Arial"/>
          <w:szCs w:val="20"/>
        </w:rPr>
      </w:pPr>
      <w:r>
        <w:rPr>
          <w:rFonts w:cs="Arial"/>
          <w:b/>
          <w:szCs w:val="20"/>
        </w:rPr>
        <w:t xml:space="preserve">Linda Moon Stumpff </w:t>
      </w:r>
      <w:r>
        <w:rPr>
          <w:rFonts w:cs="Arial"/>
          <w:szCs w:val="20"/>
        </w:rPr>
        <w:t xml:space="preserve">worked on Indian education curriculum development research with two major grants, a Lumina Grant and </w:t>
      </w:r>
      <w:proofErr w:type="gramStart"/>
      <w:r>
        <w:rPr>
          <w:rFonts w:cs="Arial"/>
          <w:szCs w:val="20"/>
        </w:rPr>
        <w:t>an</w:t>
      </w:r>
      <w:proofErr w:type="gramEnd"/>
      <w:r>
        <w:rPr>
          <w:rFonts w:cs="Arial"/>
          <w:szCs w:val="20"/>
        </w:rPr>
        <w:t xml:space="preserve"> National Science Foundation Grant.</w:t>
      </w:r>
    </w:p>
    <w:p w:rsidR="00BF00DE" w:rsidRPr="00093D1B" w:rsidRDefault="00BF00DE" w:rsidP="00BF00DE">
      <w:pPr>
        <w:widowControl/>
        <w:numPr>
          <w:ilvl w:val="0"/>
          <w:numId w:val="31"/>
        </w:numPr>
        <w:tabs>
          <w:tab w:val="left" w:pos="14040"/>
        </w:tabs>
        <w:suppressAutoHyphens w:val="0"/>
        <w:rPr>
          <w:rFonts w:cs="Arial"/>
          <w:szCs w:val="20"/>
        </w:rPr>
      </w:pPr>
      <w:r w:rsidRPr="00093D1B">
        <w:rPr>
          <w:rFonts w:cs="Arial"/>
          <w:b/>
          <w:szCs w:val="20"/>
        </w:rPr>
        <w:t>Linda Moon Stumpff</w:t>
      </w:r>
      <w:r w:rsidRPr="00093D1B">
        <w:rPr>
          <w:rFonts w:cs="Arial"/>
          <w:szCs w:val="20"/>
        </w:rPr>
        <w:t xml:space="preserve"> is a reviewer for National Science Foundation Grants and continues her work as a sub-editor for the journal, </w:t>
      </w:r>
      <w:r w:rsidRPr="00093D1B">
        <w:rPr>
          <w:rFonts w:cs="Arial"/>
          <w:i/>
          <w:szCs w:val="20"/>
        </w:rPr>
        <w:t>Environmental Practice.</w:t>
      </w:r>
    </w:p>
    <w:p w:rsidR="00BF00DE" w:rsidRPr="00093D1B" w:rsidRDefault="00BF00DE" w:rsidP="00BF00DE">
      <w:pPr>
        <w:widowControl/>
        <w:numPr>
          <w:ilvl w:val="0"/>
          <w:numId w:val="31"/>
        </w:numPr>
        <w:tabs>
          <w:tab w:val="left" w:pos="14040"/>
        </w:tabs>
        <w:suppressAutoHyphens w:val="0"/>
        <w:rPr>
          <w:rFonts w:cs="Arial"/>
          <w:szCs w:val="20"/>
        </w:rPr>
      </w:pPr>
      <w:r w:rsidRPr="00093D1B">
        <w:rPr>
          <w:rFonts w:cs="Arial"/>
          <w:szCs w:val="20"/>
        </w:rPr>
        <w:t xml:space="preserve">As part of her </w:t>
      </w:r>
      <w:proofErr w:type="gramStart"/>
      <w:r w:rsidRPr="00093D1B">
        <w:rPr>
          <w:rFonts w:cs="Arial"/>
          <w:szCs w:val="20"/>
        </w:rPr>
        <w:t>Fall</w:t>
      </w:r>
      <w:proofErr w:type="gramEnd"/>
      <w:r w:rsidRPr="00093D1B">
        <w:rPr>
          <w:rFonts w:cs="Arial"/>
          <w:szCs w:val="20"/>
        </w:rPr>
        <w:t xml:space="preserve">, 2009 sabbatical, </w:t>
      </w:r>
      <w:r w:rsidRPr="00093D1B">
        <w:rPr>
          <w:rFonts w:cs="Arial"/>
          <w:b/>
          <w:szCs w:val="20"/>
        </w:rPr>
        <w:t>Linda Moon Stumpff</w:t>
      </w:r>
      <w:r w:rsidRPr="00093D1B">
        <w:rPr>
          <w:rFonts w:cs="Arial"/>
          <w:szCs w:val="20"/>
        </w:rPr>
        <w:t xml:space="preserve"> wrote and presented two papers on the Indigenous Peoples and Protected Areas Under Climate Change for the World Wilderness Conference.  On the last day of the conference, the entire body passed a resolution, written by Linda on the need to recognize indigenous people as part of protected areas conservation. </w:t>
      </w:r>
    </w:p>
    <w:p w:rsidR="00BF00DE" w:rsidRPr="00093D1B" w:rsidRDefault="00BF00DE" w:rsidP="00BF00DE">
      <w:pPr>
        <w:widowControl/>
        <w:numPr>
          <w:ilvl w:val="0"/>
          <w:numId w:val="31"/>
        </w:numPr>
        <w:tabs>
          <w:tab w:val="left" w:pos="14040"/>
        </w:tabs>
        <w:suppressAutoHyphens w:val="0"/>
        <w:rPr>
          <w:rFonts w:cs="Arial"/>
          <w:szCs w:val="20"/>
        </w:rPr>
      </w:pPr>
      <w:r>
        <w:rPr>
          <w:rFonts w:cs="Arial"/>
          <w:szCs w:val="20"/>
        </w:rPr>
        <w:t xml:space="preserve">Faculty member rotating in from the undergraduate program, </w:t>
      </w:r>
      <w:r w:rsidRPr="00873F74">
        <w:rPr>
          <w:rFonts w:cs="Arial"/>
          <w:b/>
          <w:szCs w:val="20"/>
        </w:rPr>
        <w:t>Nelson Pizarro</w:t>
      </w:r>
      <w:r>
        <w:rPr>
          <w:rFonts w:cs="Arial"/>
          <w:szCs w:val="20"/>
        </w:rPr>
        <w:t xml:space="preserve">, worked with student groups on strategic plans for four organizations: Habitat for Humanity; KAOS radio, the Center for Community Based Learning at Evergreen and the Olympia-based Children’s Museum. </w:t>
      </w:r>
    </w:p>
    <w:p w:rsidR="00BF00DE" w:rsidRPr="00093D1B" w:rsidRDefault="00BF00DE" w:rsidP="00BF00DE">
      <w:pPr>
        <w:rPr>
          <w:rFonts w:cs="Arial"/>
          <w:szCs w:val="20"/>
        </w:rPr>
      </w:pPr>
    </w:p>
    <w:p w:rsidR="00BF00DE" w:rsidRDefault="00BF00DE" w:rsidP="00BF00DE"/>
    <w:p w:rsidR="00BF00DE" w:rsidRPr="003F66E2" w:rsidRDefault="00BF00DE" w:rsidP="00BF00DE">
      <w:pPr>
        <w:tabs>
          <w:tab w:val="left" w:pos="14040"/>
        </w:tabs>
        <w:rPr>
          <w:rFonts w:cs="Arial"/>
          <w:szCs w:val="20"/>
        </w:rPr>
      </w:pPr>
    </w:p>
    <w:p w:rsidR="00BF00DE" w:rsidRDefault="00BF00DE" w:rsidP="00BF00DE">
      <w:pPr>
        <w:pStyle w:val="BodyText2"/>
        <w:tabs>
          <w:tab w:val="clear" w:pos="2835"/>
        </w:tabs>
        <w:rPr>
          <w:rFonts w:cs="Arial"/>
          <w:sz w:val="20"/>
          <w:szCs w:val="20"/>
        </w:rPr>
      </w:pPr>
    </w:p>
    <w:p w:rsidR="00BF00DE" w:rsidRPr="000714E1" w:rsidRDefault="00BF00DE" w:rsidP="00BF00DE">
      <w:pPr>
        <w:pStyle w:val="BodyText2"/>
        <w:tabs>
          <w:tab w:val="clear" w:pos="2835"/>
        </w:tabs>
        <w:rPr>
          <w:rFonts w:cs="Arial"/>
          <w:sz w:val="20"/>
          <w:szCs w:val="20"/>
        </w:rPr>
      </w:pPr>
    </w:p>
    <w:p w:rsidR="00BF00DE" w:rsidRDefault="00BF00DE" w:rsidP="00BF00DE">
      <w:pPr>
        <w:pStyle w:val="BodyText2"/>
        <w:tabs>
          <w:tab w:val="clear" w:pos="2835"/>
        </w:tabs>
        <w:rPr>
          <w:rFonts w:cs="Arial"/>
          <w:b/>
          <w:sz w:val="24"/>
          <w:u w:val="single"/>
        </w:rPr>
      </w:pPr>
    </w:p>
    <w:p w:rsidR="00BF00DE" w:rsidRPr="0047117A" w:rsidRDefault="00BF00DE" w:rsidP="00BF00DE">
      <w:pPr>
        <w:pStyle w:val="BodyText2"/>
        <w:tabs>
          <w:tab w:val="clear" w:pos="2835"/>
        </w:tabs>
        <w:rPr>
          <w:rFonts w:cs="Arial"/>
          <w:sz w:val="24"/>
        </w:rPr>
      </w:pPr>
      <w:r>
        <w:rPr>
          <w:rFonts w:cs="Arial"/>
          <w:b/>
          <w:sz w:val="24"/>
          <w:u w:val="single"/>
        </w:rPr>
        <w:br w:type="page"/>
      </w:r>
      <w:r w:rsidRPr="0047117A">
        <w:rPr>
          <w:rFonts w:cs="Arial"/>
          <w:b/>
          <w:sz w:val="24"/>
          <w:u w:val="single"/>
        </w:rPr>
        <w:lastRenderedPageBreak/>
        <w:t>W</w:t>
      </w:r>
      <w:r>
        <w:rPr>
          <w:rFonts w:cs="Arial"/>
          <w:b/>
          <w:sz w:val="24"/>
          <w:u w:val="single"/>
        </w:rPr>
        <w:t>HAT’S NEXT FOR AY2010-2011?</w:t>
      </w:r>
      <w:r w:rsidRPr="0047117A">
        <w:rPr>
          <w:rFonts w:cs="Arial"/>
          <w:sz w:val="24"/>
        </w:rPr>
        <w:t xml:space="preserve">  </w:t>
      </w:r>
    </w:p>
    <w:p w:rsidR="00BF00DE" w:rsidRPr="00093D1B" w:rsidRDefault="00BF00DE" w:rsidP="00BF00DE">
      <w:pPr>
        <w:pStyle w:val="BodyText2"/>
        <w:tabs>
          <w:tab w:val="clear" w:pos="2835"/>
        </w:tabs>
        <w:rPr>
          <w:rFonts w:cs="Arial"/>
          <w:sz w:val="20"/>
          <w:szCs w:val="20"/>
        </w:rPr>
      </w:pPr>
    </w:p>
    <w:p w:rsidR="00BF00DE" w:rsidRDefault="00BF00DE" w:rsidP="00BF00DE">
      <w:pPr>
        <w:rPr>
          <w:rFonts w:cs="Arial"/>
          <w:szCs w:val="20"/>
        </w:rPr>
      </w:pPr>
      <w:r>
        <w:rPr>
          <w:rFonts w:cs="Arial"/>
          <w:szCs w:val="20"/>
        </w:rPr>
        <w:t xml:space="preserve">The MPA Program has a new director in AY2010-2011, Lee </w:t>
      </w:r>
      <w:proofErr w:type="spellStart"/>
      <w:r>
        <w:rPr>
          <w:rFonts w:cs="Arial"/>
          <w:szCs w:val="20"/>
        </w:rPr>
        <w:t>Lyttle</w:t>
      </w:r>
      <w:proofErr w:type="spellEnd"/>
      <w:r>
        <w:rPr>
          <w:rFonts w:cs="Arial"/>
          <w:szCs w:val="20"/>
        </w:rPr>
        <w:t>.  Cheryl Simrell King is stepping back into a regular faculty position after four years as Director.</w:t>
      </w:r>
    </w:p>
    <w:p w:rsidR="00BF00DE" w:rsidRDefault="00BF00DE" w:rsidP="00BF00DE">
      <w:pPr>
        <w:rPr>
          <w:rFonts w:cs="Arial"/>
          <w:szCs w:val="20"/>
        </w:rPr>
      </w:pPr>
    </w:p>
    <w:p w:rsidR="00BF00DE" w:rsidRDefault="00BF00DE" w:rsidP="00BF00DE">
      <w:pPr>
        <w:rPr>
          <w:rFonts w:cs="Arial"/>
          <w:szCs w:val="20"/>
        </w:rPr>
      </w:pPr>
      <w:r>
        <w:rPr>
          <w:rFonts w:cs="Arial"/>
          <w:szCs w:val="20"/>
        </w:rPr>
        <w:t>Given there is new leadership, enrollments are strong, and we’ve introduced yet another redesign to the program, it’s time to step back and let the program be for a while.  A few years without tinkering with the program to see the effects of changes are needed.  Our new Director intends to spend his first year learning the ropes and getting settled before any new initiatives are pursued.</w:t>
      </w:r>
    </w:p>
    <w:p w:rsidR="00BF00DE" w:rsidRDefault="00BF00DE" w:rsidP="00BF00DE">
      <w:pPr>
        <w:rPr>
          <w:rFonts w:cs="Arial"/>
          <w:szCs w:val="20"/>
        </w:rPr>
      </w:pPr>
      <w:r>
        <w:rPr>
          <w:rFonts w:cs="Arial"/>
          <w:szCs w:val="20"/>
        </w:rPr>
        <w:br/>
        <w:t>There are a few initiatives languishing and needing attention: we made a commitment a few years back to come up with a Core Competencies statement (how do we define the program in terms of core competencies; what will students receive from the program; what do we agree to teach in Core courses) and this work needs to be taken to the next step.  We need to revisit and revise our thesis policies and guidelines.  We need to update our website and extend program marketing and promotion into social media outlets.</w:t>
      </w:r>
    </w:p>
    <w:p w:rsidR="00BF00DE" w:rsidRDefault="00BF00DE" w:rsidP="00BF00DE">
      <w:pPr>
        <w:rPr>
          <w:rFonts w:cs="Arial"/>
          <w:szCs w:val="20"/>
        </w:rPr>
      </w:pPr>
    </w:p>
    <w:p w:rsidR="00BF00DE" w:rsidRDefault="00BF00DE" w:rsidP="00BF00DE">
      <w:pPr>
        <w:rPr>
          <w:rFonts w:cs="Arial"/>
          <w:szCs w:val="20"/>
        </w:rPr>
      </w:pPr>
      <w:r>
        <w:rPr>
          <w:rFonts w:cs="Arial"/>
          <w:szCs w:val="20"/>
        </w:rPr>
        <w:t xml:space="preserve">Thanks to successful hiring processes, we have two new MPA faculty members joining the team in AY10-11 bringing us closer to a stable and full faculty (we need one additional faculty member to complete our unit, even accounting for one potential retirement – addition retirements will require additional replacements).  More continuing faculty </w:t>
      </w:r>
      <w:proofErr w:type="gramStart"/>
      <w:r>
        <w:rPr>
          <w:rFonts w:cs="Arial"/>
          <w:szCs w:val="20"/>
        </w:rPr>
        <w:t>members means</w:t>
      </w:r>
      <w:proofErr w:type="gramEnd"/>
      <w:r>
        <w:rPr>
          <w:rFonts w:cs="Arial"/>
          <w:szCs w:val="20"/>
        </w:rPr>
        <w:t xml:space="preserve"> a more stable rotation plan and limits the use of adjuncts to 2-credit electives, which should lead to more stability in our program offerings and in student satisfaction.</w:t>
      </w:r>
    </w:p>
    <w:p w:rsidR="00BF00DE" w:rsidRPr="00093D1B" w:rsidRDefault="00BF00DE" w:rsidP="00BF00DE">
      <w:pPr>
        <w:rPr>
          <w:rFonts w:cs="Arial"/>
          <w:szCs w:val="20"/>
        </w:rPr>
      </w:pPr>
    </w:p>
    <w:p w:rsidR="00BF00DE" w:rsidRPr="00093D1B" w:rsidRDefault="00BF00DE" w:rsidP="00BF00DE">
      <w:pPr>
        <w:rPr>
          <w:rFonts w:cs="Arial"/>
          <w:szCs w:val="20"/>
        </w:rPr>
      </w:pPr>
    </w:p>
    <w:p w:rsidR="00BF00DE" w:rsidRPr="00093D1B" w:rsidRDefault="00BF00DE" w:rsidP="00BF00DE">
      <w:pPr>
        <w:rPr>
          <w:rFonts w:cs="Arial"/>
          <w:szCs w:val="20"/>
        </w:rPr>
      </w:pPr>
    </w:p>
    <w:p w:rsidR="00BF00DE" w:rsidRDefault="00BF00DE" w:rsidP="007A225A">
      <w:pPr>
        <w:rPr>
          <w:b/>
          <w:sz w:val="24"/>
        </w:rPr>
      </w:pPr>
    </w:p>
    <w:p w:rsidR="002F7C43" w:rsidRDefault="002F7C43" w:rsidP="007A225A">
      <w:pPr>
        <w:rPr>
          <w:b/>
          <w:sz w:val="24"/>
        </w:rPr>
      </w:pPr>
    </w:p>
    <w:p w:rsidR="002F7C43" w:rsidRDefault="002F7C43" w:rsidP="007A225A">
      <w:pPr>
        <w:rPr>
          <w:b/>
          <w:sz w:val="24"/>
        </w:rPr>
      </w:pPr>
    </w:p>
    <w:p w:rsidR="002F7C43" w:rsidRDefault="002F7C43" w:rsidP="007A225A">
      <w:pPr>
        <w:rPr>
          <w:b/>
          <w:sz w:val="24"/>
        </w:rPr>
      </w:pPr>
    </w:p>
    <w:p w:rsidR="002F7C43" w:rsidRDefault="002F7C43" w:rsidP="007A225A">
      <w:pPr>
        <w:rPr>
          <w:b/>
          <w:sz w:val="24"/>
        </w:rPr>
      </w:pPr>
    </w:p>
    <w:p w:rsidR="002F7C43" w:rsidRDefault="002F7C43" w:rsidP="007A225A">
      <w:pPr>
        <w:rPr>
          <w:b/>
          <w:sz w:val="24"/>
        </w:rPr>
      </w:pPr>
    </w:p>
    <w:p w:rsidR="002F7C43" w:rsidRDefault="002F7C43" w:rsidP="007A225A">
      <w:pPr>
        <w:rPr>
          <w:b/>
          <w:sz w:val="24"/>
        </w:rPr>
      </w:pPr>
    </w:p>
    <w:p w:rsidR="002F7C43" w:rsidRDefault="002F7C43" w:rsidP="007A225A">
      <w:pPr>
        <w:rPr>
          <w:b/>
          <w:sz w:val="24"/>
        </w:rPr>
      </w:pPr>
    </w:p>
    <w:p w:rsidR="002F7C43" w:rsidRDefault="002F7C43" w:rsidP="007A225A">
      <w:pPr>
        <w:rPr>
          <w:b/>
          <w:sz w:val="24"/>
        </w:rPr>
      </w:pPr>
    </w:p>
    <w:p w:rsidR="002F7C43" w:rsidRDefault="002F7C43" w:rsidP="007A225A">
      <w:pPr>
        <w:rPr>
          <w:b/>
          <w:sz w:val="24"/>
        </w:rPr>
      </w:pPr>
    </w:p>
    <w:p w:rsidR="002F7C43" w:rsidRDefault="002F7C43" w:rsidP="007A225A">
      <w:pPr>
        <w:rPr>
          <w:b/>
          <w:sz w:val="24"/>
        </w:rPr>
      </w:pPr>
    </w:p>
    <w:p w:rsidR="002F7C43" w:rsidRDefault="002F7C43" w:rsidP="007A225A">
      <w:pPr>
        <w:rPr>
          <w:b/>
          <w:sz w:val="24"/>
        </w:rPr>
      </w:pPr>
    </w:p>
    <w:p w:rsidR="002F7C43" w:rsidRDefault="002F7C43" w:rsidP="007A225A">
      <w:pPr>
        <w:rPr>
          <w:b/>
          <w:sz w:val="24"/>
        </w:rPr>
      </w:pPr>
    </w:p>
    <w:p w:rsidR="002F7C43" w:rsidRDefault="002F7C43" w:rsidP="007A225A">
      <w:pPr>
        <w:rPr>
          <w:b/>
          <w:sz w:val="24"/>
        </w:rPr>
      </w:pPr>
    </w:p>
    <w:p w:rsidR="002F7C43" w:rsidRDefault="002F7C43" w:rsidP="007A225A">
      <w:pPr>
        <w:rPr>
          <w:b/>
          <w:sz w:val="24"/>
        </w:rPr>
      </w:pPr>
    </w:p>
    <w:p w:rsidR="002F7C43" w:rsidRDefault="002F7C43" w:rsidP="007A225A">
      <w:pPr>
        <w:rPr>
          <w:b/>
          <w:sz w:val="24"/>
        </w:rPr>
      </w:pPr>
    </w:p>
    <w:p w:rsidR="002F7C43" w:rsidRDefault="002F7C43" w:rsidP="007A225A">
      <w:pPr>
        <w:rPr>
          <w:b/>
          <w:sz w:val="24"/>
        </w:rPr>
      </w:pPr>
    </w:p>
    <w:p w:rsidR="002F7C43" w:rsidRDefault="002F7C43" w:rsidP="007A225A">
      <w:pPr>
        <w:rPr>
          <w:b/>
          <w:sz w:val="24"/>
        </w:rPr>
      </w:pPr>
    </w:p>
    <w:p w:rsidR="002F7C43" w:rsidRDefault="002F7C43" w:rsidP="007A225A">
      <w:pPr>
        <w:rPr>
          <w:b/>
          <w:sz w:val="24"/>
        </w:rPr>
      </w:pPr>
    </w:p>
    <w:p w:rsidR="002F7C43" w:rsidRDefault="002F7C43" w:rsidP="007A225A">
      <w:pPr>
        <w:rPr>
          <w:b/>
          <w:sz w:val="24"/>
        </w:rPr>
      </w:pPr>
    </w:p>
    <w:p w:rsidR="002F7C43" w:rsidRDefault="002F7C43" w:rsidP="007A225A">
      <w:pPr>
        <w:rPr>
          <w:b/>
          <w:sz w:val="24"/>
        </w:rPr>
      </w:pPr>
    </w:p>
    <w:p w:rsidR="002F7C43" w:rsidRDefault="002F7C43" w:rsidP="007A225A">
      <w:pPr>
        <w:rPr>
          <w:b/>
          <w:sz w:val="24"/>
        </w:rPr>
      </w:pPr>
    </w:p>
    <w:p w:rsidR="002F7C43" w:rsidRDefault="002F7C43" w:rsidP="007A225A">
      <w:pPr>
        <w:rPr>
          <w:b/>
          <w:sz w:val="24"/>
        </w:rPr>
      </w:pPr>
    </w:p>
    <w:p w:rsidR="002F7C43" w:rsidRDefault="002F7C43" w:rsidP="007A225A">
      <w:pPr>
        <w:rPr>
          <w:b/>
          <w:sz w:val="24"/>
        </w:rPr>
      </w:pPr>
    </w:p>
    <w:p w:rsidR="002F7C43" w:rsidRDefault="002F7C43" w:rsidP="007A225A">
      <w:pPr>
        <w:rPr>
          <w:b/>
          <w:sz w:val="24"/>
        </w:rPr>
      </w:pPr>
    </w:p>
    <w:p w:rsidR="002F7C43" w:rsidRDefault="002F7C43" w:rsidP="002F7C43">
      <w:pPr>
        <w:pStyle w:val="Heading1"/>
        <w:rPr>
          <w:sz w:val="40"/>
        </w:rPr>
      </w:pPr>
    </w:p>
    <w:p w:rsidR="002F7C43" w:rsidRDefault="002F7C43" w:rsidP="002F7C43">
      <w:pPr>
        <w:pStyle w:val="Heading1"/>
        <w:rPr>
          <w:sz w:val="40"/>
        </w:rPr>
      </w:pPr>
      <w:r>
        <w:rPr>
          <w:noProof/>
          <w:sz w:val="20"/>
          <w:lang w:eastAsia="en-US" w:bidi="ar-SA"/>
        </w:rPr>
        <mc:AlternateContent>
          <mc:Choice Requires="wps">
            <w:drawing>
              <wp:anchor distT="0" distB="0" distL="114300" distR="114300" simplePos="0" relativeHeight="251684864" behindDoc="1" locked="0" layoutInCell="1" allowOverlap="1">
                <wp:simplePos x="0" y="0"/>
                <wp:positionH relativeFrom="column">
                  <wp:posOffset>0</wp:posOffset>
                </wp:positionH>
                <wp:positionV relativeFrom="paragraph">
                  <wp:posOffset>33020</wp:posOffset>
                </wp:positionV>
                <wp:extent cx="5715000" cy="2514600"/>
                <wp:effectExtent l="9525" t="9525" r="9525" b="952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514600"/>
                        </a:xfrm>
                        <a:prstGeom prst="rect">
                          <a:avLst/>
                        </a:prstGeom>
                        <a:solidFill>
                          <a:srgbClr val="CCFFFF">
                            <a:alpha val="50000"/>
                          </a:srgbClr>
                        </a:solidFill>
                        <a:ln w="9525">
                          <a:solidFill>
                            <a:srgbClr val="000000"/>
                          </a:solidFill>
                          <a:miter lim="800000"/>
                          <a:headEnd/>
                          <a:tailEnd/>
                        </a:ln>
                      </wps:spPr>
                      <wps:txbx>
                        <w:txbxContent>
                          <w:p w:rsidR="007C0901" w:rsidRDefault="007C0901" w:rsidP="002F7C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3" type="#_x0000_t202" style="position:absolute;margin-left:0;margin-top:2.6pt;width:450pt;height:19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jFPQIAAHsEAAAOAAAAZHJzL2Uyb0RvYy54bWysVNtu2zAMfR+wfxD0vjrJ4jY16hRdug4D&#10;ugvQ7gMYWY6FyaImKbG7ry8lJWm2YS/D/CCIFx2Sh6Svrsdes510XqGp+fRswpk0AhtlNjX/9nj3&#10;ZsGZD2Aa0GhkzZ+k59fL16+uBlvJGXaoG+kYgRhfDbbmXQi2KgovOtmDP0MrDRlbdD0EEt2maBwM&#10;hN7rYjaZnBcDusY6FNJ70t5mI18m/LaVInxpWy8D0zWn3EI6XTrX8SyWV1BtHNhOiX0a8A9Z9KAM&#10;BT1C3UIAtnXqD6heCYce23AmsC+wbZWQqQaqZjr5rZqHDqxMtRA53h5p8v8PVnzefXVMNTV/W3Jm&#10;oKcePcoxsHc4MlIRP4P1Fbk9WHIMI+mpz6lWb+9RfPfM4KoDs5E3zuHQSWgov2l8WZw8zTg+gqyH&#10;T9hQHNgGTEBj6/pIHtHBCJ369HTsTcxFkLK8mJaTCZkE2WbldH5OQowB1eG5dT58kNizeKm5o+Yn&#10;eNjd+5BdDy4xmketmjuldRLcZr3Sju2ABmW1uqMvv9W2g6yN4Q8hfXZP4X/B0YYNNb8sZ2Wm6K8x&#10;ItgL3KlbrwKthFZ9zRdHJ6gise9NQ3VAFUDpfKfytdkzHcnNNIdxPaamLg4NXGPzRNQ7zBtAG0uX&#10;Dt1Pzgaa/pr7H1twkjP90VD7LqfzeVyXJMzLixkJ7tSyPrWAEQRV88BZvq5CXrGtdWrTUaQ8MAZv&#10;qOWtSs2Is5Gz2qdPE5743G9jXKFTOXm9/DOWzwAAAP//AwBQSwMEFAAGAAgAAAAhADnt2p7cAAAA&#10;BgEAAA8AAABkcnMvZG93bnJldi54bWxMj0tPwzAQhO9I/AdrkbggajfiUUI2FaKFY6U2SL268ZJE&#10;9SOKnTb99ywnOI5mNPNNsZycFScaYhc8wnymQJCvg+l8g/BVfdwvQMSkvdE2eEK4UIRleX1V6NyE&#10;s9/SaZcawSU+5hqhTanPpYx1S07HWejJs/cdBqcTy6GRZtBnLndWZko9Sac7zwut7um9pfq4Gx3C&#10;etPQav95uVvF9jmM1dpuq6NFvL2Z3l5BJJrSXxh+8RkdSmY6hNGbKCwCH0kIjxkINl+UYn1AeFDz&#10;DGRZyP/45Q8AAAD//wMAUEsBAi0AFAAGAAgAAAAhALaDOJL+AAAA4QEAABMAAAAAAAAAAAAAAAAA&#10;AAAAAFtDb250ZW50X1R5cGVzXS54bWxQSwECLQAUAAYACAAAACEAOP0h/9YAAACUAQAACwAAAAAA&#10;AAAAAAAAAAAvAQAAX3JlbHMvLnJlbHNQSwECLQAUAAYACAAAACEAnP+YxT0CAAB7BAAADgAAAAAA&#10;AAAAAAAAAAAuAgAAZHJzL2Uyb0RvYy54bWxQSwECLQAUAAYACAAAACEAOe3antwAAAAGAQAADwAA&#10;AAAAAAAAAAAAAACXBAAAZHJzL2Rvd25yZXYueG1sUEsFBgAAAAAEAAQA8wAAAKAFAAAAAA==&#10;" fillcolor="#cff">
                <v:fill opacity="32896f"/>
                <v:textbox>
                  <w:txbxContent>
                    <w:p w:rsidR="007C0901" w:rsidRDefault="007C0901" w:rsidP="002F7C43"/>
                  </w:txbxContent>
                </v:textbox>
              </v:shape>
            </w:pict>
          </mc:Fallback>
        </mc:AlternateContent>
      </w:r>
    </w:p>
    <w:p w:rsidR="002F7C43" w:rsidRPr="000714E1" w:rsidRDefault="002F7C43" w:rsidP="002F7C43">
      <w:pPr>
        <w:pStyle w:val="Heading1"/>
        <w:rPr>
          <w:sz w:val="40"/>
        </w:rPr>
      </w:pPr>
      <w:r>
        <w:rPr>
          <w:sz w:val="40"/>
        </w:rPr>
        <w:t>MASTER OF</w:t>
      </w:r>
      <w:r w:rsidRPr="000714E1">
        <w:rPr>
          <w:sz w:val="40"/>
        </w:rPr>
        <w:t xml:space="preserve"> PUBLIC ADMINISTRATION</w:t>
      </w:r>
      <w:r>
        <w:rPr>
          <w:sz w:val="40"/>
        </w:rPr>
        <w:t xml:space="preserve"> (MPA)</w:t>
      </w:r>
    </w:p>
    <w:p w:rsidR="002F7C43" w:rsidRPr="000714E1" w:rsidRDefault="002F7C43" w:rsidP="002F7C43">
      <w:pPr>
        <w:jc w:val="center"/>
        <w:rPr>
          <w:rFonts w:cs="Arial"/>
        </w:rPr>
      </w:pPr>
    </w:p>
    <w:p w:rsidR="002F7C43" w:rsidRPr="000714E1" w:rsidRDefault="002F7C43" w:rsidP="002F7C43">
      <w:pPr>
        <w:jc w:val="center"/>
        <w:rPr>
          <w:rFonts w:cs="Arial"/>
          <w:b/>
          <w:bCs/>
          <w:i/>
        </w:rPr>
      </w:pPr>
      <w:r w:rsidRPr="000714E1">
        <w:rPr>
          <w:rFonts w:cs="Arial"/>
          <w:b/>
          <w:bCs/>
          <w:i/>
        </w:rPr>
        <w:t>-be the change you wish to see in the world</w:t>
      </w:r>
    </w:p>
    <w:p w:rsidR="002F7C43" w:rsidRPr="000714E1" w:rsidRDefault="002F7C43" w:rsidP="002F7C43">
      <w:pPr>
        <w:jc w:val="center"/>
        <w:rPr>
          <w:rFonts w:cs="Arial"/>
          <w:b/>
          <w:bCs/>
        </w:rPr>
      </w:pPr>
    </w:p>
    <w:p w:rsidR="002F7C43" w:rsidRPr="000714E1" w:rsidRDefault="002F7C43" w:rsidP="002F7C43">
      <w:pPr>
        <w:jc w:val="center"/>
        <w:rPr>
          <w:rFonts w:cs="Arial"/>
          <w:b/>
          <w:bCs/>
        </w:rPr>
      </w:pPr>
    </w:p>
    <w:p w:rsidR="002F7C43" w:rsidRPr="000714E1" w:rsidRDefault="002F7C43" w:rsidP="002F7C43">
      <w:pPr>
        <w:jc w:val="center"/>
        <w:rPr>
          <w:rFonts w:cs="Arial"/>
          <w:b/>
          <w:bCs/>
        </w:rPr>
      </w:pPr>
    </w:p>
    <w:p w:rsidR="002F7C43" w:rsidRPr="00A255C9" w:rsidRDefault="002F7C43" w:rsidP="002F7C43">
      <w:pPr>
        <w:jc w:val="center"/>
      </w:pPr>
      <w:r>
        <w:rPr>
          <w:rFonts w:cs="Arial"/>
          <w:b/>
          <w:sz w:val="40"/>
          <w:szCs w:val="40"/>
        </w:rPr>
        <w:t>Annual</w:t>
      </w:r>
      <w:r w:rsidRPr="00A255C9">
        <w:rPr>
          <w:rFonts w:cs="Arial"/>
          <w:sz w:val="44"/>
          <w:szCs w:val="44"/>
        </w:rPr>
        <w:t xml:space="preserve"> </w:t>
      </w:r>
      <w:r w:rsidRPr="000714E1">
        <w:rPr>
          <w:rFonts w:cs="Arial"/>
          <w:b/>
          <w:bCs/>
          <w:sz w:val="40"/>
        </w:rPr>
        <w:t>Report</w:t>
      </w:r>
    </w:p>
    <w:p w:rsidR="002F7C43" w:rsidRDefault="002F7C43" w:rsidP="002F7C43">
      <w:pPr>
        <w:jc w:val="center"/>
        <w:rPr>
          <w:rFonts w:cs="Arial"/>
          <w:b/>
          <w:bCs/>
          <w:sz w:val="40"/>
        </w:rPr>
      </w:pPr>
      <w:r>
        <w:rPr>
          <w:rFonts w:cs="Arial"/>
          <w:b/>
          <w:bCs/>
          <w:sz w:val="40"/>
        </w:rPr>
        <w:t>2011</w:t>
      </w:r>
    </w:p>
    <w:p w:rsidR="002F7C43" w:rsidRPr="000714E1" w:rsidRDefault="002F7C43" w:rsidP="002F7C43">
      <w:pPr>
        <w:jc w:val="center"/>
        <w:rPr>
          <w:rFonts w:cs="Arial"/>
          <w:b/>
          <w:bCs/>
          <w:sz w:val="40"/>
        </w:rPr>
      </w:pPr>
    </w:p>
    <w:p w:rsidR="002F7C43" w:rsidRDefault="002F7C43" w:rsidP="002F7C43">
      <w:pPr>
        <w:jc w:val="center"/>
        <w:rPr>
          <w:rFonts w:cs="Arial"/>
          <w:b/>
          <w:bCs/>
          <w:sz w:val="32"/>
          <w:szCs w:val="32"/>
        </w:rPr>
      </w:pPr>
    </w:p>
    <w:p w:rsidR="002F7C43" w:rsidRDefault="002F7C43" w:rsidP="002F7C43">
      <w:pPr>
        <w:jc w:val="center"/>
        <w:rPr>
          <w:rFonts w:cs="Arial"/>
          <w:b/>
          <w:bCs/>
          <w:sz w:val="32"/>
          <w:szCs w:val="32"/>
        </w:rPr>
      </w:pPr>
    </w:p>
    <w:p w:rsidR="002F7C43" w:rsidRPr="00ED23CB" w:rsidRDefault="002F7C43" w:rsidP="002F7C43">
      <w:pPr>
        <w:jc w:val="center"/>
        <w:rPr>
          <w:rFonts w:cs="Arial"/>
          <w:b/>
          <w:bCs/>
          <w:sz w:val="32"/>
          <w:szCs w:val="32"/>
        </w:rPr>
      </w:pPr>
      <w:r w:rsidRPr="00B0220B">
        <w:rPr>
          <w:rFonts w:cs="Arial"/>
          <w:b/>
          <w:bCs/>
          <w:sz w:val="32"/>
          <w:szCs w:val="32"/>
        </w:rPr>
        <w:t>Summer, 201</w:t>
      </w:r>
      <w:r>
        <w:rPr>
          <w:rFonts w:cs="Arial"/>
          <w:b/>
          <w:bCs/>
          <w:sz w:val="32"/>
          <w:szCs w:val="32"/>
        </w:rPr>
        <w:t>1</w:t>
      </w:r>
    </w:p>
    <w:p w:rsidR="002F7C43" w:rsidRDefault="002F7C43" w:rsidP="002F7C43">
      <w:pPr>
        <w:jc w:val="center"/>
        <w:rPr>
          <w:b/>
          <w:bCs/>
        </w:rPr>
      </w:pPr>
    </w:p>
    <w:p w:rsidR="002F7C43" w:rsidRDefault="002F7C43" w:rsidP="002F7C43">
      <w:pPr>
        <w:jc w:val="center"/>
        <w:rPr>
          <w:b/>
          <w:bCs/>
        </w:rPr>
      </w:pPr>
    </w:p>
    <w:p w:rsidR="002F7C43" w:rsidRDefault="002F7C43" w:rsidP="002F7C43">
      <w:pPr>
        <w:jc w:val="center"/>
        <w:rPr>
          <w:b/>
          <w:bCs/>
        </w:rPr>
      </w:pPr>
    </w:p>
    <w:p w:rsidR="002F7C43" w:rsidRDefault="002F7C43" w:rsidP="002F7C43">
      <w:pPr>
        <w:jc w:val="center"/>
        <w:rPr>
          <w:b/>
          <w:bCs/>
        </w:rPr>
      </w:pPr>
      <w:r>
        <w:rPr>
          <w:b/>
          <w:bCs/>
          <w:noProof/>
          <w:lang w:eastAsia="en-US" w:bidi="ar-SA"/>
        </w:rPr>
        <mc:AlternateContent>
          <mc:Choice Requires="wps">
            <w:drawing>
              <wp:anchor distT="0" distB="0" distL="114300" distR="114300" simplePos="0" relativeHeight="251685888" behindDoc="0" locked="0" layoutInCell="1" allowOverlap="1">
                <wp:simplePos x="0" y="0"/>
                <wp:positionH relativeFrom="column">
                  <wp:posOffset>1143000</wp:posOffset>
                </wp:positionH>
                <wp:positionV relativeFrom="paragraph">
                  <wp:posOffset>76200</wp:posOffset>
                </wp:positionV>
                <wp:extent cx="3314700" cy="3200400"/>
                <wp:effectExtent l="9525" t="12065" r="9525" b="698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200400"/>
                        </a:xfrm>
                        <a:prstGeom prst="rect">
                          <a:avLst/>
                        </a:prstGeom>
                        <a:solidFill>
                          <a:srgbClr val="CCFFFF">
                            <a:alpha val="50000"/>
                          </a:srgbClr>
                        </a:solidFill>
                        <a:ln w="9525">
                          <a:solidFill>
                            <a:srgbClr val="000000"/>
                          </a:solidFill>
                          <a:miter lim="800000"/>
                          <a:headEnd/>
                          <a:tailEnd/>
                        </a:ln>
                      </wps:spPr>
                      <wps:txbx>
                        <w:txbxContent>
                          <w:p w:rsidR="007C0901" w:rsidRPr="00FF6A1C" w:rsidRDefault="007C0901" w:rsidP="002F7C43">
                            <w:pPr>
                              <w:pStyle w:val="Heading2"/>
                              <w:rPr>
                                <w:rFonts w:ascii="Arial" w:eastAsia="Arial Unicode MS" w:hAnsi="Arial" w:cs="Arial"/>
                                <w:szCs w:val="28"/>
                              </w:rPr>
                            </w:pPr>
                            <w:r>
                              <w:rPr>
                                <w:rFonts w:ascii="Arial" w:hAnsi="Arial" w:cs="Arial"/>
                                <w:szCs w:val="28"/>
                              </w:rPr>
                              <w:t xml:space="preserve">TESC MPA </w:t>
                            </w:r>
                            <w:smartTag w:uri="urn:schemas-microsoft-com:office:smarttags" w:element="City">
                              <w:smartTag w:uri="urn:schemas-microsoft-com:office:smarttags" w:element="place">
                                <w:r w:rsidRPr="00FF6A1C">
                                  <w:rPr>
                                    <w:rFonts w:ascii="Arial" w:hAnsi="Arial" w:cs="Arial"/>
                                    <w:szCs w:val="28"/>
                                  </w:rPr>
                                  <w:t>MISSION</w:t>
                                </w:r>
                              </w:smartTag>
                            </w:smartTag>
                          </w:p>
                          <w:p w:rsidR="007C0901" w:rsidRPr="000714E1" w:rsidRDefault="007C0901" w:rsidP="002F7C43">
                            <w:pPr>
                              <w:jc w:val="center"/>
                              <w:rPr>
                                <w:rFonts w:cs="Arial"/>
                              </w:rPr>
                            </w:pPr>
                          </w:p>
                          <w:p w:rsidR="007C0901" w:rsidRPr="000714E1" w:rsidRDefault="007C0901" w:rsidP="002F7C43">
                            <w:pPr>
                              <w:pStyle w:val="BodyTextIndent"/>
                              <w:ind w:left="0"/>
                              <w:rPr>
                                <w:rFonts w:cs="Arial"/>
                              </w:rPr>
                            </w:pPr>
                            <w:r w:rsidRPr="000714E1">
                              <w:rPr>
                                <w:rFonts w:cs="Arial"/>
                              </w:rPr>
                              <w:t>Our students, faculty and staff create learning communities to explore and implement socially just, democratic public service.</w:t>
                            </w:r>
                          </w:p>
                          <w:p w:rsidR="007C0901" w:rsidRPr="000714E1" w:rsidRDefault="007C0901" w:rsidP="002F7C43">
                            <w:pPr>
                              <w:rPr>
                                <w:rFonts w:cs="Arial"/>
                              </w:rPr>
                            </w:pPr>
                          </w:p>
                          <w:p w:rsidR="007C0901" w:rsidRPr="000714E1" w:rsidRDefault="007C0901" w:rsidP="002F7C43">
                            <w:pPr>
                              <w:rPr>
                                <w:rFonts w:cs="Arial"/>
                              </w:rPr>
                            </w:pPr>
                            <w:r w:rsidRPr="000714E1">
                              <w:rPr>
                                <w:rFonts w:cs="Arial"/>
                                <w:szCs w:val="20"/>
                              </w:rPr>
                              <w:t>We:</w:t>
                            </w:r>
                          </w:p>
                          <w:p w:rsidR="007C0901" w:rsidRPr="000714E1" w:rsidRDefault="007C0901" w:rsidP="002F7C43">
                            <w:pPr>
                              <w:widowControl/>
                              <w:numPr>
                                <w:ilvl w:val="0"/>
                                <w:numId w:val="26"/>
                              </w:numPr>
                              <w:suppressAutoHyphens w:val="0"/>
                              <w:rPr>
                                <w:rFonts w:cs="Arial"/>
                              </w:rPr>
                            </w:pPr>
                            <w:r w:rsidRPr="000714E1">
                              <w:rPr>
                                <w:rFonts w:cs="Arial"/>
                                <w:i/>
                                <w:iCs/>
                                <w:szCs w:val="20"/>
                              </w:rPr>
                              <w:t>think</w:t>
                            </w:r>
                            <w:r w:rsidRPr="000714E1">
                              <w:rPr>
                                <w:rFonts w:cs="Arial"/>
                                <w:szCs w:val="20"/>
                              </w:rPr>
                              <w:t xml:space="preserve"> critically and creatively;</w:t>
                            </w:r>
                          </w:p>
                          <w:p w:rsidR="007C0901" w:rsidRPr="000714E1" w:rsidRDefault="007C0901" w:rsidP="002F7C43">
                            <w:pPr>
                              <w:widowControl/>
                              <w:numPr>
                                <w:ilvl w:val="0"/>
                                <w:numId w:val="26"/>
                              </w:numPr>
                              <w:suppressAutoHyphens w:val="0"/>
                              <w:rPr>
                                <w:rFonts w:cs="Arial"/>
                              </w:rPr>
                            </w:pPr>
                            <w:r w:rsidRPr="000714E1">
                              <w:rPr>
                                <w:rFonts w:cs="Arial"/>
                                <w:i/>
                                <w:iCs/>
                                <w:szCs w:val="20"/>
                              </w:rPr>
                              <w:t xml:space="preserve">communicate </w:t>
                            </w:r>
                            <w:r w:rsidRPr="000714E1">
                              <w:rPr>
                                <w:rFonts w:cs="Arial"/>
                                <w:szCs w:val="20"/>
                              </w:rPr>
                              <w:t>effectively;</w:t>
                            </w:r>
                          </w:p>
                          <w:p w:rsidR="007C0901" w:rsidRPr="000714E1" w:rsidRDefault="007C0901" w:rsidP="002F7C43">
                            <w:pPr>
                              <w:widowControl/>
                              <w:numPr>
                                <w:ilvl w:val="0"/>
                                <w:numId w:val="26"/>
                              </w:numPr>
                              <w:suppressAutoHyphens w:val="0"/>
                              <w:rPr>
                                <w:rFonts w:cs="Arial"/>
                              </w:rPr>
                            </w:pPr>
                            <w:r w:rsidRPr="000714E1">
                              <w:rPr>
                                <w:rFonts w:cs="Arial"/>
                                <w:i/>
                                <w:iCs/>
                                <w:szCs w:val="20"/>
                              </w:rPr>
                              <w:t>work</w:t>
                            </w:r>
                            <w:r w:rsidRPr="000714E1">
                              <w:rPr>
                                <w:rFonts w:cs="Arial"/>
                                <w:szCs w:val="20"/>
                              </w:rPr>
                              <w:t xml:space="preserve"> collaboratively;</w:t>
                            </w:r>
                          </w:p>
                          <w:p w:rsidR="007C0901" w:rsidRPr="000714E1" w:rsidRDefault="007C0901" w:rsidP="002F7C43">
                            <w:pPr>
                              <w:widowControl/>
                              <w:numPr>
                                <w:ilvl w:val="0"/>
                                <w:numId w:val="26"/>
                              </w:numPr>
                              <w:suppressAutoHyphens w:val="0"/>
                              <w:rPr>
                                <w:rFonts w:cs="Arial"/>
                              </w:rPr>
                            </w:pPr>
                            <w:r w:rsidRPr="000714E1">
                              <w:rPr>
                                <w:rFonts w:cs="Arial"/>
                                <w:i/>
                                <w:iCs/>
                                <w:szCs w:val="20"/>
                              </w:rPr>
                              <w:t xml:space="preserve">embrace </w:t>
                            </w:r>
                            <w:r w:rsidRPr="000714E1">
                              <w:rPr>
                                <w:rFonts w:cs="Arial"/>
                                <w:szCs w:val="20"/>
                              </w:rPr>
                              <w:t>diversity;</w:t>
                            </w:r>
                          </w:p>
                          <w:p w:rsidR="007C0901" w:rsidRPr="000714E1" w:rsidRDefault="007C0901" w:rsidP="002F7C43">
                            <w:pPr>
                              <w:widowControl/>
                              <w:numPr>
                                <w:ilvl w:val="0"/>
                                <w:numId w:val="26"/>
                              </w:numPr>
                              <w:suppressAutoHyphens w:val="0"/>
                              <w:rPr>
                                <w:rFonts w:cs="Arial"/>
                              </w:rPr>
                            </w:pPr>
                            <w:r w:rsidRPr="000714E1">
                              <w:rPr>
                                <w:rFonts w:cs="Arial"/>
                                <w:i/>
                                <w:iCs/>
                                <w:szCs w:val="20"/>
                              </w:rPr>
                              <w:t>value</w:t>
                            </w:r>
                            <w:r w:rsidRPr="000714E1">
                              <w:rPr>
                                <w:rFonts w:cs="Arial"/>
                                <w:szCs w:val="20"/>
                              </w:rPr>
                              <w:t xml:space="preserve"> fairness and equity;</w:t>
                            </w:r>
                          </w:p>
                          <w:p w:rsidR="007C0901" w:rsidRPr="000714E1" w:rsidRDefault="007C0901" w:rsidP="002F7C43">
                            <w:pPr>
                              <w:widowControl/>
                              <w:numPr>
                                <w:ilvl w:val="0"/>
                                <w:numId w:val="26"/>
                              </w:numPr>
                              <w:suppressAutoHyphens w:val="0"/>
                              <w:rPr>
                                <w:rFonts w:cs="Arial"/>
                              </w:rPr>
                            </w:pPr>
                            <w:r w:rsidRPr="000714E1">
                              <w:rPr>
                                <w:rFonts w:cs="Arial"/>
                                <w:i/>
                                <w:iCs/>
                                <w:szCs w:val="20"/>
                              </w:rPr>
                              <w:t>advocate</w:t>
                            </w:r>
                            <w:r w:rsidRPr="000714E1">
                              <w:rPr>
                                <w:rFonts w:cs="Arial"/>
                                <w:szCs w:val="20"/>
                              </w:rPr>
                              <w:t xml:space="preserve"> powerfully on behalf of the public; and</w:t>
                            </w:r>
                          </w:p>
                          <w:p w:rsidR="007C0901" w:rsidRPr="000714E1" w:rsidRDefault="007C0901" w:rsidP="002F7C43">
                            <w:pPr>
                              <w:widowControl/>
                              <w:numPr>
                                <w:ilvl w:val="0"/>
                                <w:numId w:val="26"/>
                              </w:numPr>
                              <w:suppressAutoHyphens w:val="0"/>
                              <w:rPr>
                                <w:rFonts w:cs="Arial"/>
                              </w:rPr>
                            </w:pPr>
                            <w:proofErr w:type="gramStart"/>
                            <w:r w:rsidRPr="000714E1">
                              <w:rPr>
                                <w:rFonts w:cs="Arial"/>
                                <w:i/>
                                <w:iCs/>
                                <w:szCs w:val="20"/>
                              </w:rPr>
                              <w:t>imagine</w:t>
                            </w:r>
                            <w:proofErr w:type="gramEnd"/>
                            <w:r w:rsidRPr="000714E1">
                              <w:rPr>
                                <w:rFonts w:cs="Arial"/>
                                <w:szCs w:val="20"/>
                              </w:rPr>
                              <w:t xml:space="preserve"> new possibilities and accomplish </w:t>
                            </w:r>
                            <w:r w:rsidRPr="00CB4168">
                              <w:rPr>
                                <w:rFonts w:cs="Arial"/>
                                <w:szCs w:val="20"/>
                              </w:rPr>
                              <w:t>positive change</w:t>
                            </w:r>
                            <w:r w:rsidRPr="000714E1">
                              <w:rPr>
                                <w:rFonts w:cs="Arial"/>
                                <w:szCs w:val="20"/>
                              </w:rPr>
                              <w:t xml:space="preserve"> in our workplaces and in our communities.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4" type="#_x0000_t202" style="position:absolute;left:0;text-align:left;margin-left:90pt;margin-top:6pt;width:261pt;height:25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diPQIAAHsEAAAOAAAAZHJzL2Uyb0RvYy54bWysVNtu2zAMfR+wfxD0vjjXtTXqFF26DAO6&#10;C9DuAxhZjoXJoiYpsbuvLyUlabZhL8P8IIgidUieI/r6Zug020vnFZqKT0ZjzqQRWCuzrfi3x/Wb&#10;S858AFODRiMr/iQ9v1m+fnXd21JOsUVdS8cIxPiytxVvQ7BlUXjRyg78CK005GzQdRDIdNuidtAT&#10;eqeL6Xj8tujR1dahkN7T6V128mXCbxopwpem8TIwXXGqLaTVpXUT12J5DeXWgW2VOJQB/1BFB8pQ&#10;0hPUHQRgO6f+gOqUcOixCSOBXYFNo4RMPVA3k/Fv3Ty0YGXqhcjx9kST/3+w4vP+q2OqrvhszpmB&#10;jjR6lENg73BgdET89NaXFPZgKTAMdE46p169vUfx3TODqxbMVt46h30roab6JvFmcXY14/gIsuk/&#10;YU15YBcwAQ2N6yJ5RAcjdNLp6aRNrEXQ4Ww2mV+MySXINyPp52TEHFAer1vnwweJHYubijsSP8HD&#10;/t6HHHoMidk8alWvldbJcNvNSju2B3ooq9WavnxX2xby6WJM3yGlz+Ep/S842rC+4leL6SJT9Ncc&#10;EewF7jysU4FGQquu4penICgjse9NTX1AGUDpvKf2tTkwHcnNNIdhMyRRr44CbrB+Iuod5gmgiaVN&#10;i+4nZz29/or7HztwkjP90ZB8V5P5PI5LMuaLiykZ7tyzOfeAEQRV8cBZ3q5CHrGddWrbUqb8YAze&#10;kuSNSmLEt5GrOpRPLzzxeZjGOELndop6+WcsnwEAAP//AwBQSwMEFAAGAAgAAAAhAE4oKD3cAAAA&#10;CgEAAA8AAABkcnMvZG93bnJldi54bWxMT0FuwjAQvFfiD9Yi9VIVG6QCSuOgqtAeK0GQejXJNo6w&#10;11HsQPh9l1N72hnNaHYm34zeiQv2sQ2kYT5TIJCqULfUaDiWH89rEDEZqo0LhBpuGGFTTB5yk9Xh&#10;Snu8HFIjOIRiZjTYlLpMylhZ9CbOQofE2k/ovUlM+0bWvblyuHdyodRSetMSf7Cmw3eL1fkweA27&#10;rwa335+3p220qzCUO7cvz07rx+n49goi4Zj+zHCvz9Wh4E6nMFAdhWO+VrwlMVjwZcNK3cFJw8t8&#10;qUAWufw/ofgFAAD//wMAUEsBAi0AFAAGAAgAAAAhALaDOJL+AAAA4QEAABMAAAAAAAAAAAAAAAAA&#10;AAAAAFtDb250ZW50X1R5cGVzXS54bWxQSwECLQAUAAYACAAAACEAOP0h/9YAAACUAQAACwAAAAAA&#10;AAAAAAAAAAAvAQAAX3JlbHMvLnJlbHNQSwECLQAUAAYACAAAACEAuiv3Yj0CAAB7BAAADgAAAAAA&#10;AAAAAAAAAAAuAgAAZHJzL2Uyb0RvYy54bWxQSwECLQAUAAYACAAAACEATigoPdwAAAAKAQAADwAA&#10;AAAAAAAAAAAAAACXBAAAZHJzL2Rvd25yZXYueG1sUEsFBgAAAAAEAAQA8wAAAKAFAAAAAA==&#10;" fillcolor="#cff">
                <v:fill opacity="32896f"/>
                <v:textbox>
                  <w:txbxContent>
                    <w:p w:rsidR="007C0901" w:rsidRPr="00FF6A1C" w:rsidRDefault="007C0901" w:rsidP="002F7C43">
                      <w:pPr>
                        <w:pStyle w:val="Heading2"/>
                        <w:rPr>
                          <w:rFonts w:ascii="Arial" w:eastAsia="Arial Unicode MS" w:hAnsi="Arial" w:cs="Arial"/>
                          <w:szCs w:val="28"/>
                        </w:rPr>
                      </w:pPr>
                      <w:r>
                        <w:rPr>
                          <w:rFonts w:ascii="Arial" w:hAnsi="Arial" w:cs="Arial"/>
                          <w:szCs w:val="28"/>
                        </w:rPr>
                        <w:t xml:space="preserve">TESC MPA </w:t>
                      </w:r>
                      <w:smartTag w:uri="urn:schemas-microsoft-com:office:smarttags" w:element="City">
                        <w:smartTag w:uri="urn:schemas-microsoft-com:office:smarttags" w:element="place">
                          <w:r w:rsidRPr="00FF6A1C">
                            <w:rPr>
                              <w:rFonts w:ascii="Arial" w:hAnsi="Arial" w:cs="Arial"/>
                              <w:szCs w:val="28"/>
                            </w:rPr>
                            <w:t>MISSION</w:t>
                          </w:r>
                        </w:smartTag>
                      </w:smartTag>
                    </w:p>
                    <w:p w:rsidR="007C0901" w:rsidRPr="000714E1" w:rsidRDefault="007C0901" w:rsidP="002F7C43">
                      <w:pPr>
                        <w:jc w:val="center"/>
                        <w:rPr>
                          <w:rFonts w:cs="Arial"/>
                        </w:rPr>
                      </w:pPr>
                    </w:p>
                    <w:p w:rsidR="007C0901" w:rsidRPr="000714E1" w:rsidRDefault="007C0901" w:rsidP="002F7C43">
                      <w:pPr>
                        <w:pStyle w:val="BodyTextIndent"/>
                        <w:ind w:left="0"/>
                        <w:rPr>
                          <w:rFonts w:cs="Arial"/>
                        </w:rPr>
                      </w:pPr>
                      <w:r w:rsidRPr="000714E1">
                        <w:rPr>
                          <w:rFonts w:cs="Arial"/>
                        </w:rPr>
                        <w:t>Our students, faculty and staff create learning communities to explore and implement socially just, democratic public service.</w:t>
                      </w:r>
                    </w:p>
                    <w:p w:rsidR="007C0901" w:rsidRPr="000714E1" w:rsidRDefault="007C0901" w:rsidP="002F7C43">
                      <w:pPr>
                        <w:rPr>
                          <w:rFonts w:cs="Arial"/>
                        </w:rPr>
                      </w:pPr>
                    </w:p>
                    <w:p w:rsidR="007C0901" w:rsidRPr="000714E1" w:rsidRDefault="007C0901" w:rsidP="002F7C43">
                      <w:pPr>
                        <w:rPr>
                          <w:rFonts w:cs="Arial"/>
                        </w:rPr>
                      </w:pPr>
                      <w:r w:rsidRPr="000714E1">
                        <w:rPr>
                          <w:rFonts w:cs="Arial"/>
                          <w:szCs w:val="20"/>
                        </w:rPr>
                        <w:t>We:</w:t>
                      </w:r>
                    </w:p>
                    <w:p w:rsidR="007C0901" w:rsidRPr="000714E1" w:rsidRDefault="007C0901" w:rsidP="002F7C43">
                      <w:pPr>
                        <w:widowControl/>
                        <w:numPr>
                          <w:ilvl w:val="0"/>
                          <w:numId w:val="26"/>
                        </w:numPr>
                        <w:suppressAutoHyphens w:val="0"/>
                        <w:rPr>
                          <w:rFonts w:cs="Arial"/>
                        </w:rPr>
                      </w:pPr>
                      <w:r w:rsidRPr="000714E1">
                        <w:rPr>
                          <w:rFonts w:cs="Arial"/>
                          <w:i/>
                          <w:iCs/>
                          <w:szCs w:val="20"/>
                        </w:rPr>
                        <w:t>think</w:t>
                      </w:r>
                      <w:r w:rsidRPr="000714E1">
                        <w:rPr>
                          <w:rFonts w:cs="Arial"/>
                          <w:szCs w:val="20"/>
                        </w:rPr>
                        <w:t xml:space="preserve"> critically and creatively;</w:t>
                      </w:r>
                    </w:p>
                    <w:p w:rsidR="007C0901" w:rsidRPr="000714E1" w:rsidRDefault="007C0901" w:rsidP="002F7C43">
                      <w:pPr>
                        <w:widowControl/>
                        <w:numPr>
                          <w:ilvl w:val="0"/>
                          <w:numId w:val="26"/>
                        </w:numPr>
                        <w:suppressAutoHyphens w:val="0"/>
                        <w:rPr>
                          <w:rFonts w:cs="Arial"/>
                        </w:rPr>
                      </w:pPr>
                      <w:r w:rsidRPr="000714E1">
                        <w:rPr>
                          <w:rFonts w:cs="Arial"/>
                          <w:i/>
                          <w:iCs/>
                          <w:szCs w:val="20"/>
                        </w:rPr>
                        <w:t xml:space="preserve">communicate </w:t>
                      </w:r>
                      <w:r w:rsidRPr="000714E1">
                        <w:rPr>
                          <w:rFonts w:cs="Arial"/>
                          <w:szCs w:val="20"/>
                        </w:rPr>
                        <w:t>effectively;</w:t>
                      </w:r>
                    </w:p>
                    <w:p w:rsidR="007C0901" w:rsidRPr="000714E1" w:rsidRDefault="007C0901" w:rsidP="002F7C43">
                      <w:pPr>
                        <w:widowControl/>
                        <w:numPr>
                          <w:ilvl w:val="0"/>
                          <w:numId w:val="26"/>
                        </w:numPr>
                        <w:suppressAutoHyphens w:val="0"/>
                        <w:rPr>
                          <w:rFonts w:cs="Arial"/>
                        </w:rPr>
                      </w:pPr>
                      <w:r w:rsidRPr="000714E1">
                        <w:rPr>
                          <w:rFonts w:cs="Arial"/>
                          <w:i/>
                          <w:iCs/>
                          <w:szCs w:val="20"/>
                        </w:rPr>
                        <w:t>work</w:t>
                      </w:r>
                      <w:r w:rsidRPr="000714E1">
                        <w:rPr>
                          <w:rFonts w:cs="Arial"/>
                          <w:szCs w:val="20"/>
                        </w:rPr>
                        <w:t xml:space="preserve"> collaboratively;</w:t>
                      </w:r>
                    </w:p>
                    <w:p w:rsidR="007C0901" w:rsidRPr="000714E1" w:rsidRDefault="007C0901" w:rsidP="002F7C43">
                      <w:pPr>
                        <w:widowControl/>
                        <w:numPr>
                          <w:ilvl w:val="0"/>
                          <w:numId w:val="26"/>
                        </w:numPr>
                        <w:suppressAutoHyphens w:val="0"/>
                        <w:rPr>
                          <w:rFonts w:cs="Arial"/>
                        </w:rPr>
                      </w:pPr>
                      <w:r w:rsidRPr="000714E1">
                        <w:rPr>
                          <w:rFonts w:cs="Arial"/>
                          <w:i/>
                          <w:iCs/>
                          <w:szCs w:val="20"/>
                        </w:rPr>
                        <w:t xml:space="preserve">embrace </w:t>
                      </w:r>
                      <w:r w:rsidRPr="000714E1">
                        <w:rPr>
                          <w:rFonts w:cs="Arial"/>
                          <w:szCs w:val="20"/>
                        </w:rPr>
                        <w:t>diversity;</w:t>
                      </w:r>
                    </w:p>
                    <w:p w:rsidR="007C0901" w:rsidRPr="000714E1" w:rsidRDefault="007C0901" w:rsidP="002F7C43">
                      <w:pPr>
                        <w:widowControl/>
                        <w:numPr>
                          <w:ilvl w:val="0"/>
                          <w:numId w:val="26"/>
                        </w:numPr>
                        <w:suppressAutoHyphens w:val="0"/>
                        <w:rPr>
                          <w:rFonts w:cs="Arial"/>
                        </w:rPr>
                      </w:pPr>
                      <w:r w:rsidRPr="000714E1">
                        <w:rPr>
                          <w:rFonts w:cs="Arial"/>
                          <w:i/>
                          <w:iCs/>
                          <w:szCs w:val="20"/>
                        </w:rPr>
                        <w:t>value</w:t>
                      </w:r>
                      <w:r w:rsidRPr="000714E1">
                        <w:rPr>
                          <w:rFonts w:cs="Arial"/>
                          <w:szCs w:val="20"/>
                        </w:rPr>
                        <w:t xml:space="preserve"> fairness and equity;</w:t>
                      </w:r>
                    </w:p>
                    <w:p w:rsidR="007C0901" w:rsidRPr="000714E1" w:rsidRDefault="007C0901" w:rsidP="002F7C43">
                      <w:pPr>
                        <w:widowControl/>
                        <w:numPr>
                          <w:ilvl w:val="0"/>
                          <w:numId w:val="26"/>
                        </w:numPr>
                        <w:suppressAutoHyphens w:val="0"/>
                        <w:rPr>
                          <w:rFonts w:cs="Arial"/>
                        </w:rPr>
                      </w:pPr>
                      <w:r w:rsidRPr="000714E1">
                        <w:rPr>
                          <w:rFonts w:cs="Arial"/>
                          <w:i/>
                          <w:iCs/>
                          <w:szCs w:val="20"/>
                        </w:rPr>
                        <w:t>advocate</w:t>
                      </w:r>
                      <w:r w:rsidRPr="000714E1">
                        <w:rPr>
                          <w:rFonts w:cs="Arial"/>
                          <w:szCs w:val="20"/>
                        </w:rPr>
                        <w:t xml:space="preserve"> powerfully on behalf of the public; and</w:t>
                      </w:r>
                    </w:p>
                    <w:p w:rsidR="007C0901" w:rsidRPr="000714E1" w:rsidRDefault="007C0901" w:rsidP="002F7C43">
                      <w:pPr>
                        <w:widowControl/>
                        <w:numPr>
                          <w:ilvl w:val="0"/>
                          <w:numId w:val="26"/>
                        </w:numPr>
                        <w:suppressAutoHyphens w:val="0"/>
                        <w:rPr>
                          <w:rFonts w:cs="Arial"/>
                        </w:rPr>
                      </w:pPr>
                      <w:proofErr w:type="gramStart"/>
                      <w:r w:rsidRPr="000714E1">
                        <w:rPr>
                          <w:rFonts w:cs="Arial"/>
                          <w:i/>
                          <w:iCs/>
                          <w:szCs w:val="20"/>
                        </w:rPr>
                        <w:t>imagine</w:t>
                      </w:r>
                      <w:proofErr w:type="gramEnd"/>
                      <w:r w:rsidRPr="000714E1">
                        <w:rPr>
                          <w:rFonts w:cs="Arial"/>
                          <w:szCs w:val="20"/>
                        </w:rPr>
                        <w:t xml:space="preserve"> new possibilities and accomplish </w:t>
                      </w:r>
                      <w:r w:rsidRPr="00CB4168">
                        <w:rPr>
                          <w:rFonts w:cs="Arial"/>
                          <w:szCs w:val="20"/>
                        </w:rPr>
                        <w:t>positive change</w:t>
                      </w:r>
                      <w:r w:rsidRPr="000714E1">
                        <w:rPr>
                          <w:rFonts w:cs="Arial"/>
                          <w:szCs w:val="20"/>
                        </w:rPr>
                        <w:t xml:space="preserve"> in our workplaces and in our communities.</w:t>
                      </w:r>
                    </w:p>
                  </w:txbxContent>
                </v:textbox>
              </v:shape>
            </w:pict>
          </mc:Fallback>
        </mc:AlternateContent>
      </w:r>
    </w:p>
    <w:p w:rsidR="002F7C43" w:rsidRDefault="002F7C43" w:rsidP="002F7C43">
      <w:pPr>
        <w:jc w:val="center"/>
        <w:rPr>
          <w:b/>
          <w:bCs/>
        </w:rPr>
      </w:pPr>
    </w:p>
    <w:p w:rsidR="002F7C43" w:rsidRDefault="002F7C43" w:rsidP="002F7C43">
      <w:pPr>
        <w:jc w:val="center"/>
      </w:pPr>
    </w:p>
    <w:p w:rsidR="002F7C43" w:rsidRDefault="002F7C43" w:rsidP="002F7C43"/>
    <w:p w:rsidR="002F7C43" w:rsidRDefault="002F7C43" w:rsidP="002F7C43">
      <w:pPr>
        <w:ind w:left="1800"/>
        <w:rPr>
          <w:sz w:val="28"/>
        </w:rPr>
      </w:pPr>
      <w:r>
        <w:rPr>
          <w:sz w:val="28"/>
        </w:rPr>
        <w:t> </w:t>
      </w:r>
    </w:p>
    <w:p w:rsidR="002F7C43" w:rsidRPr="000714E1" w:rsidRDefault="002F7C43" w:rsidP="002F7C43">
      <w:pPr>
        <w:rPr>
          <w:rFonts w:cs="Arial"/>
          <w:sz w:val="28"/>
        </w:rPr>
      </w:pPr>
      <w:r>
        <w:rPr>
          <w:sz w:val="28"/>
        </w:rPr>
        <w:br w:type="page"/>
      </w:r>
      <w:r w:rsidRPr="000714E1">
        <w:rPr>
          <w:rFonts w:cs="Arial"/>
          <w:b/>
          <w:bCs/>
          <w:u w:val="single"/>
        </w:rPr>
        <w:lastRenderedPageBreak/>
        <w:t>ENROLLMENT OVERVIEW - GROWTH</w:t>
      </w:r>
    </w:p>
    <w:p w:rsidR="002F7C43" w:rsidRPr="000714E1" w:rsidRDefault="002F7C43" w:rsidP="002F7C43">
      <w:pPr>
        <w:rPr>
          <w:rFonts w:cs="Arial"/>
          <w:b/>
          <w:bCs/>
        </w:rPr>
      </w:pPr>
    </w:p>
    <w:p w:rsidR="002F7C43" w:rsidRPr="000714E1" w:rsidRDefault="002F7C43" w:rsidP="002F7C43">
      <w:pPr>
        <w:rPr>
          <w:rFonts w:cs="Arial"/>
          <w:szCs w:val="20"/>
        </w:rPr>
      </w:pPr>
      <w:r w:rsidRPr="000714E1">
        <w:rPr>
          <w:rFonts w:cs="Arial"/>
          <w:szCs w:val="20"/>
        </w:rPr>
        <w:t xml:space="preserve">The MPA program at Evergreen was founded in 1980 to meet the needs of the many government workers residing and working in </w:t>
      </w:r>
      <w:smartTag w:uri="urn:schemas-microsoft-com:office:smarttags" w:element="place">
        <w:smartTag w:uri="urn:schemas-microsoft-com:office:smarttags" w:element="City">
          <w:r w:rsidRPr="000714E1">
            <w:rPr>
              <w:rFonts w:cs="Arial"/>
              <w:szCs w:val="20"/>
            </w:rPr>
            <w:t>Olympia</w:t>
          </w:r>
        </w:smartTag>
        <w:r w:rsidRPr="000714E1">
          <w:rPr>
            <w:rFonts w:cs="Arial"/>
            <w:szCs w:val="20"/>
          </w:rPr>
          <w:t xml:space="preserve">, </w:t>
        </w:r>
        <w:smartTag w:uri="urn:schemas-microsoft-com:office:smarttags" w:element="State">
          <w:r w:rsidRPr="000714E1">
            <w:rPr>
              <w:rFonts w:cs="Arial"/>
              <w:szCs w:val="20"/>
            </w:rPr>
            <w:t>Washington</w:t>
          </w:r>
        </w:smartTag>
      </w:smartTag>
      <w:r w:rsidRPr="000714E1">
        <w:rPr>
          <w:rFonts w:cs="Arial"/>
          <w:szCs w:val="20"/>
        </w:rPr>
        <w:t>.  A bit more than 20 years later, the program needed to change in order to meet the increasingly diversified needs of our student population which expanded significantly beyond the state government pool to include local/regional governments, tribal governments and non-profits.  In 2002</w:t>
      </w:r>
      <w:r>
        <w:rPr>
          <w:rFonts w:cs="Arial"/>
          <w:szCs w:val="20"/>
        </w:rPr>
        <w:t>,</w:t>
      </w:r>
      <w:r w:rsidRPr="000714E1">
        <w:rPr>
          <w:rFonts w:cs="Arial"/>
          <w:szCs w:val="20"/>
        </w:rPr>
        <w:t xml:space="preserve"> the program underwent a major redesign, the first since the program was founded.  </w:t>
      </w:r>
    </w:p>
    <w:p w:rsidR="002F7C43" w:rsidRPr="000714E1" w:rsidRDefault="002F7C43" w:rsidP="002F7C43">
      <w:pPr>
        <w:rPr>
          <w:rFonts w:cs="Arial"/>
          <w:szCs w:val="20"/>
        </w:rPr>
      </w:pPr>
    </w:p>
    <w:p w:rsidR="002F7C43" w:rsidRPr="000714E1" w:rsidRDefault="002F7C43" w:rsidP="002F7C43">
      <w:pPr>
        <w:rPr>
          <w:rFonts w:cs="Arial"/>
          <w:szCs w:val="20"/>
        </w:rPr>
      </w:pPr>
      <w:r w:rsidRPr="000714E1">
        <w:rPr>
          <w:rFonts w:cs="Arial"/>
          <w:szCs w:val="20"/>
        </w:rPr>
        <w:t>Research to support the redesign effort indicated that a re-visioning of the program was overdue and students needed more choice and flexibility in their studies.  The redesign included significant curriculum changes that make it easier for students to pursue the program at their own pace and the establishment of three concentrations of study: public and nonprofit administration (general studies), public policy; and tribal governance (a separate cohort of students).  Our tribal governance MPA is the first of its kind in the country.</w:t>
      </w:r>
    </w:p>
    <w:p w:rsidR="002F7C43" w:rsidRPr="000714E1" w:rsidRDefault="002F7C43" w:rsidP="002F7C43">
      <w:pPr>
        <w:rPr>
          <w:rFonts w:cs="Arial"/>
          <w:szCs w:val="20"/>
        </w:rPr>
      </w:pPr>
    </w:p>
    <w:p w:rsidR="002F7C43" w:rsidRDefault="002F7C43" w:rsidP="002F7C43">
      <w:pPr>
        <w:rPr>
          <w:rFonts w:cs="Arial"/>
          <w:szCs w:val="20"/>
        </w:rPr>
      </w:pPr>
      <w:r w:rsidRPr="000714E1">
        <w:rPr>
          <w:rFonts w:cs="Arial"/>
          <w:szCs w:val="20"/>
        </w:rPr>
        <w:t>In 2006, we partnered with the Master of Environmental Study (MES) program to matriculate the first joint MES/MPA degree students.</w:t>
      </w:r>
      <w:r>
        <w:rPr>
          <w:rFonts w:cs="Arial"/>
          <w:szCs w:val="20"/>
        </w:rPr>
        <w:t xml:space="preserve">  Unfortunately, the joint MES/MPA degree never attracted a sufficient number of students and it was suspended this year.</w:t>
      </w:r>
    </w:p>
    <w:p w:rsidR="002F7C43" w:rsidRDefault="002F7C43" w:rsidP="002F7C43">
      <w:pPr>
        <w:rPr>
          <w:rFonts w:cs="Arial"/>
          <w:szCs w:val="20"/>
        </w:rPr>
      </w:pPr>
    </w:p>
    <w:p w:rsidR="002F7C43" w:rsidRPr="000714E1" w:rsidRDefault="002F7C43" w:rsidP="002F7C43">
      <w:pPr>
        <w:rPr>
          <w:rFonts w:cs="Arial"/>
          <w:szCs w:val="20"/>
        </w:rPr>
      </w:pPr>
      <w:r>
        <w:rPr>
          <w:rFonts w:cs="Arial"/>
          <w:szCs w:val="20"/>
        </w:rPr>
        <w:t>In AY2009-2010 we rolled out the second stage of significant redesign by extending the credit hours in Core classes and slightly revising Core offerings, based upon alumni input (we needed a budget/finance/policy Core offering).  The 09-10 General Cohort was the first cohort under the new model; in AY10-11, all students will be matriculated under the new model (more detail in next section)</w:t>
      </w:r>
    </w:p>
    <w:p w:rsidR="002F7C43" w:rsidRPr="000714E1" w:rsidRDefault="002F7C43" w:rsidP="002F7C43">
      <w:pPr>
        <w:rPr>
          <w:rFonts w:cs="Arial"/>
          <w:szCs w:val="20"/>
        </w:rPr>
      </w:pPr>
    </w:p>
    <w:p w:rsidR="002F7C43" w:rsidRDefault="002F7C43" w:rsidP="002F7C43">
      <w:pPr>
        <w:rPr>
          <w:rFonts w:cs="Arial"/>
          <w:szCs w:val="20"/>
        </w:rPr>
      </w:pPr>
      <w:r>
        <w:rPr>
          <w:noProof/>
          <w:lang w:eastAsia="en-US" w:bidi="ar-SA"/>
        </w:rPr>
        <w:drawing>
          <wp:anchor distT="0" distB="0" distL="114300" distR="114300" simplePos="0" relativeHeight="251687936" behindDoc="0" locked="0" layoutInCell="1" allowOverlap="1">
            <wp:simplePos x="0" y="0"/>
            <wp:positionH relativeFrom="column">
              <wp:posOffset>0</wp:posOffset>
            </wp:positionH>
            <wp:positionV relativeFrom="paragraph">
              <wp:posOffset>925830</wp:posOffset>
            </wp:positionV>
            <wp:extent cx="5486400" cy="3323590"/>
            <wp:effectExtent l="0" t="0" r="0" b="1270"/>
            <wp:wrapSquare wrapText="bothSides"/>
            <wp:docPr id="33" name="Chart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sidRPr="000714E1">
        <w:rPr>
          <w:rFonts w:cs="Arial"/>
          <w:szCs w:val="20"/>
        </w:rPr>
        <w:t xml:space="preserve">Enrollment </w:t>
      </w:r>
      <w:r>
        <w:rPr>
          <w:rFonts w:cs="Arial"/>
          <w:szCs w:val="20"/>
        </w:rPr>
        <w:t xml:space="preserve">steadily </w:t>
      </w:r>
      <w:r w:rsidRPr="000714E1">
        <w:rPr>
          <w:rFonts w:cs="Arial"/>
          <w:szCs w:val="20"/>
        </w:rPr>
        <w:t>increased (as did target FTE</w:t>
      </w:r>
      <w:r w:rsidRPr="000714E1">
        <w:rPr>
          <w:rStyle w:val="FootnoteReference"/>
          <w:rFonts w:cs="Arial"/>
          <w:szCs w:val="20"/>
        </w:rPr>
        <w:footnoteReference w:id="3"/>
      </w:r>
      <w:r w:rsidRPr="000714E1">
        <w:rPr>
          <w:rFonts w:cs="Arial"/>
          <w:szCs w:val="20"/>
        </w:rPr>
        <w:t xml:space="preserve">) between academic years (AY) 2001-2002 and when the redesign took effect (2002-2003), yet it wasn’t until AY 2005-2006 that the program began to meet or exceed target FTEs.  </w:t>
      </w:r>
      <w:r>
        <w:rPr>
          <w:rFonts w:cs="Arial"/>
          <w:szCs w:val="20"/>
        </w:rPr>
        <w:t>As can be seen in Figure 1, we have exceeded targeted FTE since AY05-06; this is especially true in the AY08-09, AY09-10, and AY10-11 years even with target FTEs increasing.  This includes our</w:t>
      </w:r>
      <w:r w:rsidRPr="0004783A">
        <w:rPr>
          <w:rFonts w:cs="Arial"/>
          <w:iCs/>
          <w:szCs w:val="20"/>
        </w:rPr>
        <w:t xml:space="preserve"> 2-credit short-course electives</w:t>
      </w:r>
      <w:r>
        <w:rPr>
          <w:rFonts w:cs="Arial"/>
          <w:szCs w:val="20"/>
        </w:rPr>
        <w:t xml:space="preserve">. </w:t>
      </w:r>
    </w:p>
    <w:p w:rsidR="002F7C43" w:rsidRDefault="002F7C43" w:rsidP="002F7C43">
      <w:pPr>
        <w:rPr>
          <w:rFonts w:cs="Arial"/>
          <w:szCs w:val="20"/>
        </w:rPr>
      </w:pPr>
      <w:r>
        <w:rPr>
          <w:rFonts w:cs="Arial"/>
          <w:szCs w:val="20"/>
        </w:rPr>
        <w:br w:type="page"/>
      </w:r>
      <w:r w:rsidRPr="000714E1">
        <w:rPr>
          <w:rFonts w:cs="Arial"/>
          <w:szCs w:val="20"/>
        </w:rPr>
        <w:lastRenderedPageBreak/>
        <w:t xml:space="preserve">In addition, the MPA program has been successively serving more students (matriculated MPA students, Graduate Special Students, other graduate students and undergraduates) since </w:t>
      </w:r>
      <w:proofErr w:type="gramStart"/>
      <w:r w:rsidRPr="000714E1">
        <w:rPr>
          <w:rFonts w:cs="Arial"/>
          <w:szCs w:val="20"/>
        </w:rPr>
        <w:t>Fall</w:t>
      </w:r>
      <w:proofErr w:type="gramEnd"/>
      <w:r w:rsidRPr="000714E1">
        <w:rPr>
          <w:rFonts w:cs="Arial"/>
          <w:szCs w:val="20"/>
        </w:rPr>
        <w:t xml:space="preserve">, 2002, as can be seen in Figure 2. </w:t>
      </w:r>
    </w:p>
    <w:p w:rsidR="002F7C43" w:rsidRDefault="002F7C43" w:rsidP="002F7C43">
      <w:pPr>
        <w:rPr>
          <w:rFonts w:cs="Arial"/>
          <w:szCs w:val="20"/>
        </w:rPr>
      </w:pPr>
      <w:r>
        <w:rPr>
          <w:noProof/>
          <w:lang w:eastAsia="en-US" w:bidi="ar-SA"/>
        </w:rPr>
        <w:drawing>
          <wp:anchor distT="0" distB="0" distL="114300" distR="114300" simplePos="0" relativeHeight="251686912" behindDoc="0" locked="0" layoutInCell="1" allowOverlap="1">
            <wp:simplePos x="0" y="0"/>
            <wp:positionH relativeFrom="column">
              <wp:posOffset>457200</wp:posOffset>
            </wp:positionH>
            <wp:positionV relativeFrom="paragraph">
              <wp:posOffset>133350</wp:posOffset>
            </wp:positionV>
            <wp:extent cx="5067300" cy="4004310"/>
            <wp:effectExtent l="0" t="0" r="0" b="0"/>
            <wp:wrapSquare wrapText="bothSides"/>
            <wp:docPr id="32" name="Chart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page">
              <wp14:pctWidth>0</wp14:pctWidth>
            </wp14:sizeRelH>
            <wp14:sizeRelV relativeFrom="page">
              <wp14:pctHeight>0</wp14:pctHeight>
            </wp14:sizeRelV>
          </wp:anchor>
        </w:drawing>
      </w:r>
    </w:p>
    <w:p w:rsidR="002F7C43" w:rsidRDefault="002F7C43" w:rsidP="002F7C43">
      <w:pPr>
        <w:rPr>
          <w:rFonts w:cs="Arial"/>
          <w:szCs w:val="20"/>
        </w:rPr>
      </w:pPr>
    </w:p>
    <w:p w:rsidR="002F7C43" w:rsidRDefault="002F7C43" w:rsidP="002F7C43">
      <w:pPr>
        <w:rPr>
          <w:rFonts w:cs="Arial"/>
          <w:szCs w:val="20"/>
        </w:rPr>
      </w:pPr>
    </w:p>
    <w:p w:rsidR="002F7C43" w:rsidRDefault="002F7C43" w:rsidP="002F7C43">
      <w:pPr>
        <w:rPr>
          <w:rFonts w:cs="Arial"/>
          <w:szCs w:val="20"/>
        </w:rPr>
      </w:pPr>
    </w:p>
    <w:p w:rsidR="002F7C43" w:rsidRDefault="002F7C43" w:rsidP="002F7C43">
      <w:pPr>
        <w:rPr>
          <w:rFonts w:cs="Arial"/>
          <w:szCs w:val="20"/>
        </w:rPr>
      </w:pPr>
    </w:p>
    <w:p w:rsidR="002F7C43" w:rsidRDefault="002F7C43" w:rsidP="002F7C43">
      <w:pPr>
        <w:rPr>
          <w:rFonts w:cs="Arial"/>
          <w:szCs w:val="20"/>
        </w:rPr>
      </w:pPr>
    </w:p>
    <w:p w:rsidR="002F7C43" w:rsidRDefault="002F7C43" w:rsidP="002F7C43">
      <w:pPr>
        <w:rPr>
          <w:rFonts w:cs="Arial"/>
          <w:szCs w:val="20"/>
        </w:rPr>
      </w:pPr>
    </w:p>
    <w:p w:rsidR="002F7C43" w:rsidRDefault="002F7C43" w:rsidP="002F7C43">
      <w:pPr>
        <w:rPr>
          <w:rFonts w:cs="Arial"/>
          <w:szCs w:val="20"/>
        </w:rPr>
      </w:pPr>
    </w:p>
    <w:p w:rsidR="002F7C43" w:rsidRDefault="002F7C43" w:rsidP="002F7C43">
      <w:pPr>
        <w:rPr>
          <w:rFonts w:cs="Arial"/>
          <w:szCs w:val="20"/>
        </w:rPr>
      </w:pPr>
    </w:p>
    <w:p w:rsidR="002F7C43" w:rsidRDefault="002F7C43" w:rsidP="002F7C43">
      <w:pPr>
        <w:rPr>
          <w:rFonts w:cs="Arial"/>
          <w:szCs w:val="20"/>
        </w:rPr>
      </w:pPr>
    </w:p>
    <w:p w:rsidR="002F7C43" w:rsidRDefault="002F7C43" w:rsidP="002F7C43">
      <w:pPr>
        <w:rPr>
          <w:rFonts w:cs="Arial"/>
          <w:szCs w:val="20"/>
        </w:rPr>
      </w:pPr>
    </w:p>
    <w:p w:rsidR="002F7C43" w:rsidRDefault="002F7C43" w:rsidP="002F7C43">
      <w:pPr>
        <w:rPr>
          <w:rFonts w:cs="Arial"/>
          <w:szCs w:val="20"/>
        </w:rPr>
      </w:pPr>
    </w:p>
    <w:p w:rsidR="002F7C43" w:rsidRDefault="002F7C43" w:rsidP="002F7C43">
      <w:pPr>
        <w:rPr>
          <w:rFonts w:cs="Arial"/>
          <w:szCs w:val="20"/>
        </w:rPr>
      </w:pPr>
    </w:p>
    <w:p w:rsidR="002F7C43" w:rsidRDefault="002F7C43" w:rsidP="002F7C43">
      <w:pPr>
        <w:rPr>
          <w:rFonts w:cs="Arial"/>
          <w:szCs w:val="20"/>
        </w:rPr>
      </w:pPr>
    </w:p>
    <w:p w:rsidR="002F7C43" w:rsidRDefault="002F7C43" w:rsidP="002F7C43">
      <w:pPr>
        <w:rPr>
          <w:rFonts w:cs="Arial"/>
          <w:szCs w:val="20"/>
        </w:rPr>
      </w:pPr>
    </w:p>
    <w:p w:rsidR="002F7C43" w:rsidRDefault="002F7C43" w:rsidP="002F7C43">
      <w:pPr>
        <w:rPr>
          <w:rFonts w:cs="Arial"/>
          <w:szCs w:val="20"/>
        </w:rPr>
      </w:pPr>
    </w:p>
    <w:p w:rsidR="002F7C43" w:rsidRDefault="002F7C43" w:rsidP="002F7C43">
      <w:pPr>
        <w:rPr>
          <w:rFonts w:cs="Arial"/>
          <w:szCs w:val="20"/>
        </w:rPr>
      </w:pPr>
    </w:p>
    <w:p w:rsidR="002F7C43" w:rsidRDefault="002F7C43" w:rsidP="002F7C43">
      <w:pPr>
        <w:rPr>
          <w:rFonts w:cs="Arial"/>
          <w:szCs w:val="20"/>
        </w:rPr>
      </w:pPr>
    </w:p>
    <w:p w:rsidR="002F7C43" w:rsidRDefault="002F7C43" w:rsidP="002F7C43">
      <w:pPr>
        <w:rPr>
          <w:rFonts w:cs="Arial"/>
          <w:szCs w:val="20"/>
        </w:rPr>
      </w:pPr>
    </w:p>
    <w:p w:rsidR="002F7C43" w:rsidRDefault="002F7C43" w:rsidP="002F7C43">
      <w:pPr>
        <w:rPr>
          <w:rFonts w:cs="Arial"/>
          <w:szCs w:val="20"/>
        </w:rPr>
      </w:pPr>
    </w:p>
    <w:p w:rsidR="002F7C43" w:rsidRDefault="002F7C43" w:rsidP="002F7C43">
      <w:pPr>
        <w:rPr>
          <w:rFonts w:cs="Arial"/>
          <w:szCs w:val="20"/>
        </w:rPr>
      </w:pPr>
    </w:p>
    <w:p w:rsidR="002F7C43" w:rsidRDefault="002F7C43" w:rsidP="002F7C43">
      <w:pPr>
        <w:rPr>
          <w:rFonts w:cs="Arial"/>
          <w:szCs w:val="20"/>
        </w:rPr>
      </w:pPr>
    </w:p>
    <w:p w:rsidR="002F7C43" w:rsidRDefault="002F7C43" w:rsidP="002F7C43">
      <w:pPr>
        <w:rPr>
          <w:rFonts w:cs="Arial"/>
          <w:szCs w:val="20"/>
        </w:rPr>
      </w:pPr>
    </w:p>
    <w:p w:rsidR="002F7C43" w:rsidRDefault="002F7C43" w:rsidP="002F7C43">
      <w:pPr>
        <w:rPr>
          <w:rFonts w:cs="Arial"/>
          <w:szCs w:val="20"/>
        </w:rPr>
      </w:pPr>
    </w:p>
    <w:p w:rsidR="002F7C43" w:rsidRDefault="002F7C43" w:rsidP="002F7C43">
      <w:pPr>
        <w:rPr>
          <w:rFonts w:cs="Arial"/>
          <w:szCs w:val="20"/>
        </w:rPr>
      </w:pPr>
    </w:p>
    <w:p w:rsidR="002F7C43" w:rsidRDefault="002F7C43" w:rsidP="002F7C43">
      <w:pPr>
        <w:rPr>
          <w:rFonts w:cs="Arial"/>
          <w:szCs w:val="20"/>
        </w:rPr>
      </w:pPr>
    </w:p>
    <w:p w:rsidR="002F7C43" w:rsidRDefault="002F7C43" w:rsidP="002F7C43">
      <w:pPr>
        <w:rPr>
          <w:rFonts w:cs="Arial"/>
          <w:szCs w:val="20"/>
        </w:rPr>
      </w:pPr>
    </w:p>
    <w:p w:rsidR="002F7C43" w:rsidRDefault="002F7C43" w:rsidP="002F7C43">
      <w:pPr>
        <w:rPr>
          <w:rFonts w:cs="Arial"/>
          <w:szCs w:val="20"/>
        </w:rPr>
      </w:pPr>
    </w:p>
    <w:p w:rsidR="002F7C43" w:rsidRDefault="002F7C43" w:rsidP="002F7C43">
      <w:pPr>
        <w:rPr>
          <w:rFonts w:cs="Arial"/>
          <w:szCs w:val="20"/>
        </w:rPr>
      </w:pPr>
    </w:p>
    <w:p w:rsidR="002F7C43" w:rsidRDefault="002F7C43" w:rsidP="002F7C43">
      <w:pPr>
        <w:rPr>
          <w:rFonts w:cs="Arial"/>
          <w:szCs w:val="20"/>
        </w:rPr>
      </w:pPr>
      <w:r>
        <w:rPr>
          <w:rFonts w:cs="Arial"/>
          <w:szCs w:val="20"/>
        </w:rPr>
        <w:t>Figure 3 shows Fall Headcount broken down by cohort, General and Tribal.  As can be seen, Tribal Cohort size remains fairly stable across the four years, between 23-27 students.</w:t>
      </w:r>
    </w:p>
    <w:p w:rsidR="002F7C43" w:rsidRDefault="002F7C43" w:rsidP="002F7C43">
      <w:pPr>
        <w:jc w:val="center"/>
        <w:rPr>
          <w:rFonts w:cs="Arial"/>
          <w:b/>
          <w:u w:val="single"/>
        </w:rPr>
      </w:pPr>
    </w:p>
    <w:p w:rsidR="002F7C43" w:rsidRDefault="002F7C43" w:rsidP="002F7C43">
      <w:pPr>
        <w:jc w:val="center"/>
        <w:rPr>
          <w:rFonts w:cs="Arial"/>
          <w:b/>
          <w:u w:val="single"/>
        </w:rPr>
      </w:pPr>
      <w:r>
        <w:rPr>
          <w:noProof/>
          <w:sz w:val="22"/>
          <w:lang w:eastAsia="en-US" w:bidi="ar-SA"/>
        </w:rPr>
        <w:drawing>
          <wp:inline distT="0" distB="0" distL="0" distR="0">
            <wp:extent cx="4457700" cy="2981325"/>
            <wp:effectExtent l="0" t="0" r="0" b="0"/>
            <wp:docPr id="31" name="Chart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F7C43" w:rsidRPr="000714E1" w:rsidRDefault="002F7C43" w:rsidP="002F7C43">
      <w:pPr>
        <w:rPr>
          <w:rFonts w:cs="Arial"/>
          <w:b/>
          <w:u w:val="single"/>
        </w:rPr>
      </w:pPr>
      <w:r w:rsidRPr="000714E1">
        <w:rPr>
          <w:rFonts w:cs="Arial"/>
          <w:b/>
          <w:u w:val="single"/>
        </w:rPr>
        <w:lastRenderedPageBreak/>
        <w:t>OVERVIEW: PROGRAM OF STUDY</w:t>
      </w:r>
    </w:p>
    <w:p w:rsidR="002F7C43" w:rsidRDefault="002F7C43" w:rsidP="002F7C43">
      <w:pPr>
        <w:rPr>
          <w:rFonts w:cs="Arial"/>
          <w:szCs w:val="20"/>
        </w:rPr>
      </w:pPr>
    </w:p>
    <w:p w:rsidR="002F7C43" w:rsidRDefault="002F7C43" w:rsidP="002F7C43">
      <w:pPr>
        <w:rPr>
          <w:rFonts w:cs="Arial"/>
          <w:szCs w:val="20"/>
        </w:rPr>
      </w:pPr>
      <w:r w:rsidRPr="000714E1">
        <w:rPr>
          <w:rFonts w:cs="Arial"/>
          <w:szCs w:val="20"/>
        </w:rPr>
        <w:t>The MPA program consists of 60 quarter-credit hours.  All students take two</w:t>
      </w:r>
      <w:r>
        <w:rPr>
          <w:rFonts w:cs="Arial"/>
          <w:szCs w:val="20"/>
        </w:rPr>
        <w:t xml:space="preserve"> years of Core (6</w:t>
      </w:r>
      <w:r w:rsidRPr="000714E1">
        <w:rPr>
          <w:rFonts w:cs="Arial"/>
          <w:szCs w:val="20"/>
        </w:rPr>
        <w:t xml:space="preserve"> hours/quarter; total = </w:t>
      </w:r>
      <w:r>
        <w:rPr>
          <w:rFonts w:cs="Arial"/>
          <w:szCs w:val="20"/>
        </w:rPr>
        <w:t>32</w:t>
      </w:r>
      <w:r w:rsidRPr="000714E1">
        <w:rPr>
          <w:rFonts w:cs="Arial"/>
          <w:szCs w:val="20"/>
        </w:rPr>
        <w:t xml:space="preserve"> hours), typically with their cohort, and </w:t>
      </w:r>
      <w:r>
        <w:rPr>
          <w:rFonts w:cs="Arial"/>
          <w:szCs w:val="20"/>
        </w:rPr>
        <w:t>28</w:t>
      </w:r>
      <w:r w:rsidRPr="000714E1">
        <w:rPr>
          <w:rFonts w:cs="Arial"/>
          <w:szCs w:val="20"/>
        </w:rPr>
        <w:t xml:space="preserve"> hours of a combination of required and elective classes, depending on their concentration</w:t>
      </w:r>
      <w:r>
        <w:rPr>
          <w:rFonts w:cs="Arial"/>
          <w:szCs w:val="20"/>
        </w:rPr>
        <w:t xml:space="preserve">. </w:t>
      </w:r>
      <w:r w:rsidRPr="000714E1">
        <w:rPr>
          <w:rFonts w:cs="Arial"/>
          <w:szCs w:val="20"/>
        </w:rPr>
        <w:t>All concentrations culminate in a Capstone course or an optional thesis.</w:t>
      </w:r>
    </w:p>
    <w:p w:rsidR="002F7C43" w:rsidRDefault="002F7C43" w:rsidP="002F7C43">
      <w:pPr>
        <w:rPr>
          <w:rFonts w:cs="Arial"/>
          <w:szCs w:val="20"/>
        </w:rPr>
      </w:pPr>
    </w:p>
    <w:p w:rsidR="002F7C43" w:rsidRDefault="002F7C43" w:rsidP="002F7C43">
      <w:pPr>
        <w:rPr>
          <w:rFonts w:cs="Arial"/>
          <w:szCs w:val="20"/>
        </w:rPr>
      </w:pPr>
      <w:r>
        <w:rPr>
          <w:rFonts w:cs="Arial"/>
          <w:szCs w:val="20"/>
        </w:rPr>
        <w:t>The Core sequence for all students is as follows:</w:t>
      </w:r>
    </w:p>
    <w:p w:rsidR="002F7C43" w:rsidRDefault="002F7C43" w:rsidP="002F7C43">
      <w:pPr>
        <w:rPr>
          <w:rFonts w:cs="Arial"/>
          <w:szCs w:val="20"/>
        </w:rPr>
      </w:pPr>
    </w:p>
    <w:tbl>
      <w:tblPr>
        <w:tblStyle w:val="TableGrid"/>
        <w:tblW w:w="0" w:type="auto"/>
        <w:tblLook w:val="01E0" w:firstRow="1" w:lastRow="1" w:firstColumn="1" w:lastColumn="1" w:noHBand="0" w:noVBand="0"/>
      </w:tblPr>
      <w:tblGrid>
        <w:gridCol w:w="2214"/>
        <w:gridCol w:w="2214"/>
        <w:gridCol w:w="2214"/>
        <w:gridCol w:w="2214"/>
      </w:tblGrid>
      <w:tr w:rsidR="002F7C43" w:rsidRPr="00CB4168" w:rsidTr="0030372B">
        <w:tc>
          <w:tcPr>
            <w:tcW w:w="2214" w:type="dxa"/>
          </w:tcPr>
          <w:p w:rsidR="002F7C43" w:rsidRPr="00CB4168" w:rsidRDefault="002F7C43" w:rsidP="0030372B">
            <w:pPr>
              <w:jc w:val="center"/>
              <w:rPr>
                <w:rFonts w:cs="Arial"/>
                <w:b/>
                <w:szCs w:val="20"/>
              </w:rPr>
            </w:pPr>
          </w:p>
        </w:tc>
        <w:tc>
          <w:tcPr>
            <w:tcW w:w="2214" w:type="dxa"/>
          </w:tcPr>
          <w:p w:rsidR="002F7C43" w:rsidRPr="00CB4168" w:rsidRDefault="002F7C43" w:rsidP="0030372B">
            <w:pPr>
              <w:jc w:val="center"/>
              <w:rPr>
                <w:rFonts w:cs="Arial"/>
                <w:b/>
                <w:szCs w:val="20"/>
              </w:rPr>
            </w:pPr>
            <w:r w:rsidRPr="00CB4168">
              <w:rPr>
                <w:rFonts w:cs="Arial"/>
                <w:b/>
                <w:szCs w:val="20"/>
              </w:rPr>
              <w:t>Fall</w:t>
            </w:r>
          </w:p>
        </w:tc>
        <w:tc>
          <w:tcPr>
            <w:tcW w:w="2214" w:type="dxa"/>
          </w:tcPr>
          <w:p w:rsidR="002F7C43" w:rsidRPr="00CB4168" w:rsidRDefault="002F7C43" w:rsidP="0030372B">
            <w:pPr>
              <w:jc w:val="center"/>
              <w:rPr>
                <w:rFonts w:cs="Arial"/>
                <w:b/>
                <w:szCs w:val="20"/>
              </w:rPr>
            </w:pPr>
            <w:r w:rsidRPr="00CB4168">
              <w:rPr>
                <w:rFonts w:cs="Arial"/>
                <w:b/>
                <w:szCs w:val="20"/>
              </w:rPr>
              <w:t>Winter</w:t>
            </w:r>
          </w:p>
        </w:tc>
        <w:tc>
          <w:tcPr>
            <w:tcW w:w="2214" w:type="dxa"/>
          </w:tcPr>
          <w:p w:rsidR="002F7C43" w:rsidRPr="00CB4168" w:rsidRDefault="002F7C43" w:rsidP="0030372B">
            <w:pPr>
              <w:jc w:val="center"/>
              <w:rPr>
                <w:rFonts w:cs="Arial"/>
                <w:b/>
                <w:szCs w:val="20"/>
              </w:rPr>
            </w:pPr>
            <w:r w:rsidRPr="00CB4168">
              <w:rPr>
                <w:rFonts w:cs="Arial"/>
                <w:b/>
                <w:szCs w:val="20"/>
              </w:rPr>
              <w:t>Spring</w:t>
            </w:r>
          </w:p>
        </w:tc>
      </w:tr>
      <w:tr w:rsidR="002F7C43" w:rsidTr="0030372B">
        <w:tc>
          <w:tcPr>
            <w:tcW w:w="2214" w:type="dxa"/>
          </w:tcPr>
          <w:p w:rsidR="002F7C43" w:rsidRPr="00CB4168" w:rsidRDefault="002F7C43" w:rsidP="0030372B">
            <w:pPr>
              <w:rPr>
                <w:rFonts w:cs="Arial"/>
                <w:b/>
                <w:szCs w:val="20"/>
              </w:rPr>
            </w:pPr>
            <w:r w:rsidRPr="00CB4168">
              <w:rPr>
                <w:rFonts w:cs="Arial"/>
                <w:b/>
                <w:szCs w:val="20"/>
              </w:rPr>
              <w:t>First Year</w:t>
            </w:r>
          </w:p>
        </w:tc>
        <w:tc>
          <w:tcPr>
            <w:tcW w:w="2214" w:type="dxa"/>
          </w:tcPr>
          <w:p w:rsidR="002F7C43" w:rsidRDefault="002F7C43" w:rsidP="0030372B">
            <w:pPr>
              <w:jc w:val="center"/>
              <w:rPr>
                <w:rFonts w:cs="Arial"/>
                <w:szCs w:val="20"/>
              </w:rPr>
            </w:pPr>
            <w:r>
              <w:rPr>
                <w:rFonts w:cs="Arial"/>
                <w:szCs w:val="20"/>
              </w:rPr>
              <w:t>The Context of Public Administration</w:t>
            </w:r>
          </w:p>
        </w:tc>
        <w:tc>
          <w:tcPr>
            <w:tcW w:w="2214" w:type="dxa"/>
          </w:tcPr>
          <w:p w:rsidR="002F7C43" w:rsidRDefault="002F7C43" w:rsidP="0030372B">
            <w:pPr>
              <w:jc w:val="center"/>
              <w:rPr>
                <w:rFonts w:cs="Arial"/>
                <w:szCs w:val="20"/>
              </w:rPr>
            </w:pPr>
            <w:r>
              <w:rPr>
                <w:rFonts w:cs="Arial"/>
                <w:szCs w:val="20"/>
              </w:rPr>
              <w:t>Doing Democratic Public Administration</w:t>
            </w:r>
          </w:p>
        </w:tc>
        <w:tc>
          <w:tcPr>
            <w:tcW w:w="2214" w:type="dxa"/>
          </w:tcPr>
          <w:p w:rsidR="002F7C43" w:rsidRPr="00E43239" w:rsidRDefault="002F7C43" w:rsidP="0030372B">
            <w:pPr>
              <w:jc w:val="center"/>
              <w:rPr>
                <w:rFonts w:cs="Arial"/>
                <w:szCs w:val="20"/>
              </w:rPr>
            </w:pPr>
            <w:r w:rsidRPr="00E43239">
              <w:rPr>
                <w:rFonts w:cs="Arial"/>
                <w:szCs w:val="20"/>
              </w:rPr>
              <w:t>Policy, Finance &amp; Budgeting for Public Administration</w:t>
            </w:r>
          </w:p>
        </w:tc>
      </w:tr>
      <w:tr w:rsidR="002F7C43" w:rsidTr="0030372B">
        <w:tc>
          <w:tcPr>
            <w:tcW w:w="2214" w:type="dxa"/>
          </w:tcPr>
          <w:p w:rsidR="002F7C43" w:rsidRPr="00CB4168" w:rsidRDefault="002F7C43" w:rsidP="0030372B">
            <w:pPr>
              <w:rPr>
                <w:rFonts w:cs="Arial"/>
                <w:b/>
                <w:szCs w:val="20"/>
              </w:rPr>
            </w:pPr>
            <w:r w:rsidRPr="00CB4168">
              <w:rPr>
                <w:rFonts w:cs="Arial"/>
                <w:b/>
                <w:szCs w:val="20"/>
              </w:rPr>
              <w:t>Second Year</w:t>
            </w:r>
          </w:p>
        </w:tc>
        <w:tc>
          <w:tcPr>
            <w:tcW w:w="2214" w:type="dxa"/>
          </w:tcPr>
          <w:p w:rsidR="002F7C43" w:rsidRDefault="002F7C43" w:rsidP="0030372B">
            <w:pPr>
              <w:jc w:val="center"/>
              <w:rPr>
                <w:rFonts w:cs="Arial"/>
                <w:szCs w:val="20"/>
              </w:rPr>
            </w:pPr>
            <w:r>
              <w:rPr>
                <w:rFonts w:cs="Arial"/>
                <w:szCs w:val="20"/>
              </w:rPr>
              <w:t>Analytical Techniques for Public Administration I</w:t>
            </w:r>
          </w:p>
        </w:tc>
        <w:tc>
          <w:tcPr>
            <w:tcW w:w="2214" w:type="dxa"/>
          </w:tcPr>
          <w:p w:rsidR="002F7C43" w:rsidRDefault="002F7C43" w:rsidP="0030372B">
            <w:pPr>
              <w:jc w:val="center"/>
              <w:rPr>
                <w:rFonts w:cs="Arial"/>
                <w:szCs w:val="20"/>
              </w:rPr>
            </w:pPr>
            <w:r>
              <w:rPr>
                <w:rFonts w:cs="Arial"/>
                <w:szCs w:val="20"/>
              </w:rPr>
              <w:t>Analytical Techniques for Public Administration II</w:t>
            </w:r>
          </w:p>
        </w:tc>
        <w:tc>
          <w:tcPr>
            <w:tcW w:w="2214" w:type="dxa"/>
          </w:tcPr>
          <w:p w:rsidR="002F7C43" w:rsidRDefault="002F7C43" w:rsidP="0030372B">
            <w:pPr>
              <w:jc w:val="center"/>
              <w:rPr>
                <w:rFonts w:cs="Arial"/>
                <w:szCs w:val="20"/>
              </w:rPr>
            </w:pPr>
          </w:p>
          <w:p w:rsidR="002F7C43" w:rsidRDefault="002F7C43" w:rsidP="0030372B">
            <w:pPr>
              <w:jc w:val="center"/>
              <w:rPr>
                <w:rFonts w:cs="Arial"/>
                <w:szCs w:val="20"/>
              </w:rPr>
            </w:pPr>
            <w:r>
              <w:rPr>
                <w:rFonts w:cs="Arial"/>
                <w:szCs w:val="20"/>
              </w:rPr>
              <w:t>Capstone</w:t>
            </w:r>
          </w:p>
        </w:tc>
      </w:tr>
    </w:tbl>
    <w:p w:rsidR="002F7C43" w:rsidRDefault="002F7C43" w:rsidP="002F7C43">
      <w:pPr>
        <w:rPr>
          <w:rFonts w:cs="Arial"/>
          <w:szCs w:val="20"/>
        </w:rPr>
      </w:pPr>
    </w:p>
    <w:p w:rsidR="002F7C43" w:rsidRDefault="002F7C43" w:rsidP="002F7C43">
      <w:pPr>
        <w:rPr>
          <w:rFonts w:cs="Arial"/>
          <w:szCs w:val="20"/>
        </w:rPr>
      </w:pPr>
      <w:r>
        <w:rPr>
          <w:rFonts w:cs="Arial"/>
          <w:szCs w:val="20"/>
        </w:rPr>
        <w:t>T</w:t>
      </w:r>
      <w:r w:rsidRPr="000714E1">
        <w:rPr>
          <w:rFonts w:cs="Arial"/>
          <w:szCs w:val="20"/>
        </w:rPr>
        <w:t xml:space="preserve">he redesigned MPA program </w:t>
      </w:r>
      <w:r>
        <w:rPr>
          <w:rFonts w:cs="Arial"/>
          <w:szCs w:val="20"/>
        </w:rPr>
        <w:t>continues to meet</w:t>
      </w:r>
      <w:r w:rsidRPr="000714E1">
        <w:rPr>
          <w:rFonts w:cs="Arial"/>
          <w:szCs w:val="20"/>
        </w:rPr>
        <w:t xml:space="preserve"> the needs of students by giving them greater choice not only in the concentration areas, but also in the length of time to complete the program. Some students choose to complete the program within two years, while others may choose three to four years. To meet the needs of working students, classes meet in the evening, on Saturdays and in intensive weekend formats.</w:t>
      </w:r>
      <w:r>
        <w:rPr>
          <w:rFonts w:cs="Arial"/>
          <w:szCs w:val="20"/>
        </w:rPr>
        <w:t xml:space="preserve">  </w:t>
      </w:r>
    </w:p>
    <w:p w:rsidR="002F7C43" w:rsidRPr="000714E1" w:rsidRDefault="002F7C43" w:rsidP="002F7C43">
      <w:pPr>
        <w:rPr>
          <w:rFonts w:cs="Arial"/>
          <w:szCs w:val="20"/>
        </w:rPr>
      </w:pPr>
    </w:p>
    <w:p w:rsidR="002F7C43" w:rsidRDefault="002F7C43" w:rsidP="002F7C43">
      <w:pPr>
        <w:rPr>
          <w:rFonts w:cs="Arial"/>
          <w:szCs w:val="20"/>
        </w:rPr>
      </w:pPr>
      <w:r>
        <w:rPr>
          <w:rFonts w:cs="Arial"/>
          <w:szCs w:val="20"/>
        </w:rPr>
        <w:t xml:space="preserve">The move to 6 credit hour Core programs from 4 combined some Core topics plus the expanded offerings in finance/budget and policy appears to be accomplishing what it was intended to do.  The faculty teaching Core continues to explore new and expanded content area.  While the incorporation of Capstone into the Core sequence has created certain challenges, the Capstone faculty has and will continue to experiment with various content strategies to expand the potential benefits of this move.  </w:t>
      </w:r>
    </w:p>
    <w:p w:rsidR="002F7C43" w:rsidRDefault="002F7C43" w:rsidP="002F7C43">
      <w:pPr>
        <w:pStyle w:val="Body"/>
        <w:jc w:val="left"/>
        <w:rPr>
          <w:rFonts w:ascii="Arial" w:hAnsi="Arial" w:cs="Arial"/>
          <w:sz w:val="20"/>
          <w:szCs w:val="20"/>
        </w:rPr>
      </w:pPr>
    </w:p>
    <w:tbl>
      <w:tblPr>
        <w:tblStyle w:val="TableGrid"/>
        <w:tblpPr w:leftFromText="180" w:rightFromText="180" w:vertAnchor="text" w:horzAnchor="margin" w:tblpXSpec="right" w:tblpY="2"/>
        <w:tblW w:w="0" w:type="auto"/>
        <w:tblCellMar>
          <w:left w:w="115" w:type="dxa"/>
          <w:right w:w="115" w:type="dxa"/>
        </w:tblCellMar>
        <w:tblLook w:val="01E0" w:firstRow="1" w:lastRow="1" w:firstColumn="1" w:lastColumn="1" w:noHBand="0" w:noVBand="0"/>
      </w:tblPr>
      <w:tblGrid>
        <w:gridCol w:w="2736"/>
        <w:gridCol w:w="1612"/>
      </w:tblGrid>
      <w:tr w:rsidR="002F7C43" w:rsidRPr="0055780D" w:rsidTr="0030372B">
        <w:trPr>
          <w:trHeight w:val="530"/>
        </w:trPr>
        <w:tc>
          <w:tcPr>
            <w:tcW w:w="4348" w:type="dxa"/>
            <w:gridSpan w:val="2"/>
            <w:shd w:val="clear" w:color="auto" w:fill="CCFFFF"/>
          </w:tcPr>
          <w:p w:rsidR="002F7C43" w:rsidRPr="0055780D" w:rsidRDefault="002F7C43" w:rsidP="0030372B">
            <w:pPr>
              <w:rPr>
                <w:rFonts w:cs="Arial"/>
                <w:b/>
                <w:szCs w:val="20"/>
              </w:rPr>
            </w:pPr>
            <w:r w:rsidRPr="0055780D">
              <w:rPr>
                <w:rFonts w:cs="Arial"/>
                <w:b/>
                <w:szCs w:val="20"/>
              </w:rPr>
              <w:t>Degree Requirements for Public and Non-profit Administration Concentration</w:t>
            </w:r>
          </w:p>
        </w:tc>
      </w:tr>
      <w:tr w:rsidR="002F7C43" w:rsidRPr="0055780D" w:rsidTr="0030372B">
        <w:trPr>
          <w:trHeight w:val="273"/>
        </w:trPr>
        <w:tc>
          <w:tcPr>
            <w:tcW w:w="2736" w:type="dxa"/>
          </w:tcPr>
          <w:p w:rsidR="002F7C43" w:rsidRPr="0055780D" w:rsidRDefault="002F7C43" w:rsidP="0030372B">
            <w:pPr>
              <w:rPr>
                <w:rFonts w:cs="Arial"/>
                <w:szCs w:val="20"/>
              </w:rPr>
            </w:pPr>
            <w:r w:rsidRPr="0055780D">
              <w:rPr>
                <w:rFonts w:cs="Arial"/>
                <w:szCs w:val="20"/>
              </w:rPr>
              <w:t>1</w:t>
            </w:r>
            <w:r w:rsidRPr="0055780D">
              <w:rPr>
                <w:rFonts w:cs="Arial"/>
                <w:szCs w:val="20"/>
                <w:vertAlign w:val="superscript"/>
              </w:rPr>
              <w:t>st</w:t>
            </w:r>
            <w:r w:rsidRPr="0055780D">
              <w:rPr>
                <w:rFonts w:cs="Arial"/>
                <w:szCs w:val="20"/>
              </w:rPr>
              <w:t xml:space="preserve"> and 2</w:t>
            </w:r>
            <w:r w:rsidRPr="0055780D">
              <w:rPr>
                <w:rFonts w:cs="Arial"/>
                <w:szCs w:val="20"/>
                <w:vertAlign w:val="superscript"/>
              </w:rPr>
              <w:t>nd</w:t>
            </w:r>
            <w:r w:rsidRPr="0055780D">
              <w:rPr>
                <w:rFonts w:cs="Arial"/>
                <w:szCs w:val="20"/>
              </w:rPr>
              <w:t xml:space="preserve"> Year Core</w:t>
            </w:r>
            <w:r>
              <w:rPr>
                <w:rFonts w:cs="Arial"/>
                <w:szCs w:val="20"/>
              </w:rPr>
              <w:t xml:space="preserve"> (including Capstone)</w:t>
            </w:r>
          </w:p>
        </w:tc>
        <w:tc>
          <w:tcPr>
            <w:tcW w:w="1612" w:type="dxa"/>
          </w:tcPr>
          <w:p w:rsidR="002F7C43" w:rsidRPr="0055780D" w:rsidRDefault="002F7C43" w:rsidP="0030372B">
            <w:pPr>
              <w:rPr>
                <w:rFonts w:cs="Arial"/>
                <w:szCs w:val="20"/>
              </w:rPr>
            </w:pPr>
            <w:r>
              <w:rPr>
                <w:rFonts w:cs="Arial"/>
                <w:szCs w:val="20"/>
              </w:rPr>
              <w:t>32</w:t>
            </w:r>
            <w:r w:rsidRPr="0055780D">
              <w:rPr>
                <w:rFonts w:cs="Arial"/>
                <w:szCs w:val="20"/>
              </w:rPr>
              <w:t xml:space="preserve"> credits</w:t>
            </w:r>
          </w:p>
        </w:tc>
      </w:tr>
      <w:tr w:rsidR="002F7C43" w:rsidRPr="0055780D" w:rsidTr="0030372B">
        <w:trPr>
          <w:trHeight w:val="257"/>
        </w:trPr>
        <w:tc>
          <w:tcPr>
            <w:tcW w:w="2736" w:type="dxa"/>
          </w:tcPr>
          <w:p w:rsidR="002F7C43" w:rsidRPr="0055780D" w:rsidRDefault="002F7C43" w:rsidP="0030372B">
            <w:pPr>
              <w:rPr>
                <w:rFonts w:cs="Arial"/>
                <w:szCs w:val="20"/>
              </w:rPr>
            </w:pPr>
            <w:r w:rsidRPr="0055780D">
              <w:rPr>
                <w:rFonts w:cs="Arial"/>
                <w:szCs w:val="20"/>
              </w:rPr>
              <w:t>Electives</w:t>
            </w:r>
          </w:p>
        </w:tc>
        <w:tc>
          <w:tcPr>
            <w:tcW w:w="1612" w:type="dxa"/>
          </w:tcPr>
          <w:p w:rsidR="002F7C43" w:rsidRPr="0055780D" w:rsidRDefault="002F7C43" w:rsidP="0030372B">
            <w:pPr>
              <w:rPr>
                <w:rFonts w:cs="Arial"/>
                <w:szCs w:val="20"/>
              </w:rPr>
            </w:pPr>
            <w:r>
              <w:rPr>
                <w:rFonts w:cs="Arial"/>
                <w:szCs w:val="20"/>
              </w:rPr>
              <w:t>28</w:t>
            </w:r>
            <w:r w:rsidRPr="0055780D">
              <w:rPr>
                <w:rFonts w:cs="Arial"/>
                <w:szCs w:val="20"/>
              </w:rPr>
              <w:t xml:space="preserve"> credits</w:t>
            </w:r>
          </w:p>
        </w:tc>
      </w:tr>
      <w:tr w:rsidR="002F7C43" w:rsidRPr="0055780D" w:rsidTr="0030372B">
        <w:trPr>
          <w:trHeight w:val="515"/>
        </w:trPr>
        <w:tc>
          <w:tcPr>
            <w:tcW w:w="2736" w:type="dxa"/>
          </w:tcPr>
          <w:p w:rsidR="002F7C43" w:rsidRDefault="002F7C43" w:rsidP="0030372B">
            <w:pPr>
              <w:rPr>
                <w:rFonts w:cs="Arial"/>
                <w:szCs w:val="20"/>
              </w:rPr>
            </w:pPr>
          </w:p>
          <w:p w:rsidR="002F7C43" w:rsidRPr="0055780D" w:rsidRDefault="002F7C43" w:rsidP="0030372B">
            <w:pPr>
              <w:rPr>
                <w:rFonts w:cs="Arial"/>
                <w:szCs w:val="20"/>
              </w:rPr>
            </w:pPr>
            <w:r w:rsidRPr="0055780D">
              <w:rPr>
                <w:rFonts w:cs="Arial"/>
                <w:szCs w:val="20"/>
              </w:rPr>
              <w:t>Total Credits</w:t>
            </w:r>
          </w:p>
        </w:tc>
        <w:tc>
          <w:tcPr>
            <w:tcW w:w="1612" w:type="dxa"/>
          </w:tcPr>
          <w:p w:rsidR="002F7C43" w:rsidRDefault="002F7C43" w:rsidP="0030372B">
            <w:pPr>
              <w:rPr>
                <w:rFonts w:cs="Arial"/>
                <w:szCs w:val="20"/>
              </w:rPr>
            </w:pPr>
          </w:p>
          <w:p w:rsidR="002F7C43" w:rsidRPr="0055780D" w:rsidRDefault="002F7C43" w:rsidP="0030372B">
            <w:pPr>
              <w:rPr>
                <w:rFonts w:cs="Arial"/>
                <w:szCs w:val="20"/>
              </w:rPr>
            </w:pPr>
            <w:r w:rsidRPr="0055780D">
              <w:rPr>
                <w:rFonts w:cs="Arial"/>
                <w:szCs w:val="20"/>
              </w:rPr>
              <w:t>60 credits</w:t>
            </w:r>
          </w:p>
        </w:tc>
      </w:tr>
    </w:tbl>
    <w:p w:rsidR="002F7C43" w:rsidRPr="0055780D" w:rsidRDefault="002F7C43" w:rsidP="002F7C43">
      <w:pPr>
        <w:pStyle w:val="Body"/>
        <w:jc w:val="left"/>
        <w:rPr>
          <w:rFonts w:ascii="Arial" w:hAnsi="Arial" w:cs="Arial"/>
          <w:sz w:val="20"/>
          <w:szCs w:val="20"/>
        </w:rPr>
      </w:pPr>
      <w:r w:rsidRPr="0055780D">
        <w:rPr>
          <w:rFonts w:ascii="Arial" w:hAnsi="Arial" w:cs="Arial"/>
          <w:sz w:val="20"/>
          <w:szCs w:val="20"/>
        </w:rPr>
        <w:t>The</w:t>
      </w:r>
      <w:r>
        <w:rPr>
          <w:rFonts w:ascii="Arial" w:hAnsi="Arial" w:cs="Arial"/>
          <w:sz w:val="20"/>
          <w:szCs w:val="20"/>
        </w:rPr>
        <w:t xml:space="preserve"> </w:t>
      </w:r>
      <w:r w:rsidRPr="00E31533">
        <w:rPr>
          <w:rFonts w:ascii="Arial" w:hAnsi="Arial" w:cs="Arial"/>
          <w:sz w:val="20"/>
          <w:szCs w:val="20"/>
          <w:u w:val="single"/>
        </w:rPr>
        <w:t>Public and Non-Profit Administration</w:t>
      </w:r>
      <w:r>
        <w:rPr>
          <w:rFonts w:ascii="Arial" w:hAnsi="Arial" w:cs="Arial"/>
          <w:sz w:val="20"/>
          <w:szCs w:val="20"/>
        </w:rPr>
        <w:t xml:space="preserve"> concentration</w:t>
      </w:r>
      <w:r w:rsidRPr="0055780D">
        <w:rPr>
          <w:rFonts w:ascii="Arial" w:hAnsi="Arial" w:cs="Arial"/>
          <w:sz w:val="20"/>
          <w:szCs w:val="20"/>
        </w:rPr>
        <w:t xml:space="preserve"> covers the critical elements of administration—budgeting, strategic planning, human resources and information systems, public law, leadership and ethics, multicultural competencies, and more</w:t>
      </w:r>
      <w:r>
        <w:rPr>
          <w:rFonts w:ascii="Arial" w:hAnsi="Arial" w:cs="Arial"/>
          <w:sz w:val="20"/>
          <w:szCs w:val="20"/>
        </w:rPr>
        <w:t>.  The arrival of faculty member Doreen Swetkis is addressing</w:t>
      </w:r>
      <w:r w:rsidRPr="0055780D">
        <w:rPr>
          <w:rFonts w:ascii="Arial" w:hAnsi="Arial" w:cs="Arial"/>
          <w:sz w:val="20"/>
          <w:szCs w:val="20"/>
        </w:rPr>
        <w:t xml:space="preserve"> the unique nature and needs of nonprofit organizations.</w:t>
      </w:r>
    </w:p>
    <w:tbl>
      <w:tblPr>
        <w:tblStyle w:val="TableGrid"/>
        <w:tblpPr w:leftFromText="180" w:rightFromText="180" w:vertAnchor="text" w:horzAnchor="margin" w:tblpXSpec="right" w:tblpY="557"/>
        <w:tblW w:w="0" w:type="auto"/>
        <w:tblLook w:val="01E0" w:firstRow="1" w:lastRow="1" w:firstColumn="1" w:lastColumn="1" w:noHBand="0" w:noVBand="0"/>
      </w:tblPr>
      <w:tblGrid>
        <w:gridCol w:w="2736"/>
        <w:gridCol w:w="1612"/>
      </w:tblGrid>
      <w:tr w:rsidR="002F7C43" w:rsidRPr="0055780D" w:rsidTr="0030372B">
        <w:trPr>
          <w:trHeight w:val="540"/>
        </w:trPr>
        <w:tc>
          <w:tcPr>
            <w:tcW w:w="4348" w:type="dxa"/>
            <w:gridSpan w:val="2"/>
            <w:shd w:val="clear" w:color="auto" w:fill="CCFFFF"/>
          </w:tcPr>
          <w:p w:rsidR="002F7C43" w:rsidRPr="0055780D" w:rsidRDefault="002F7C43" w:rsidP="0030372B">
            <w:pPr>
              <w:rPr>
                <w:rFonts w:cs="Arial"/>
                <w:b/>
                <w:szCs w:val="20"/>
              </w:rPr>
            </w:pPr>
            <w:r w:rsidRPr="0055780D">
              <w:rPr>
                <w:rFonts w:cs="Arial"/>
                <w:b/>
                <w:szCs w:val="20"/>
              </w:rPr>
              <w:t xml:space="preserve">Degree Requirements for </w:t>
            </w:r>
          </w:p>
          <w:p w:rsidR="002F7C43" w:rsidRPr="0055780D" w:rsidRDefault="002F7C43" w:rsidP="0030372B">
            <w:pPr>
              <w:rPr>
                <w:rFonts w:cs="Arial"/>
                <w:szCs w:val="20"/>
              </w:rPr>
            </w:pPr>
            <w:r w:rsidRPr="0055780D">
              <w:rPr>
                <w:rFonts w:cs="Arial"/>
                <w:b/>
                <w:szCs w:val="20"/>
              </w:rPr>
              <w:t>Public Policy Concentration</w:t>
            </w:r>
          </w:p>
        </w:tc>
      </w:tr>
      <w:tr w:rsidR="002F7C43" w:rsidRPr="0055780D" w:rsidTr="0030372B">
        <w:trPr>
          <w:trHeight w:val="254"/>
        </w:trPr>
        <w:tc>
          <w:tcPr>
            <w:tcW w:w="2736" w:type="dxa"/>
          </w:tcPr>
          <w:p w:rsidR="002F7C43" w:rsidRDefault="002F7C43" w:rsidP="0030372B">
            <w:pPr>
              <w:rPr>
                <w:rFonts w:cs="Arial"/>
                <w:szCs w:val="20"/>
              </w:rPr>
            </w:pPr>
            <w:r w:rsidRPr="0055780D">
              <w:rPr>
                <w:rFonts w:cs="Arial"/>
                <w:szCs w:val="20"/>
              </w:rPr>
              <w:t>1</w:t>
            </w:r>
            <w:r w:rsidRPr="0055780D">
              <w:rPr>
                <w:rFonts w:cs="Arial"/>
                <w:szCs w:val="20"/>
                <w:vertAlign w:val="superscript"/>
              </w:rPr>
              <w:t>st</w:t>
            </w:r>
            <w:r w:rsidRPr="0055780D">
              <w:rPr>
                <w:rFonts w:cs="Arial"/>
                <w:szCs w:val="20"/>
              </w:rPr>
              <w:t xml:space="preserve"> and 2</w:t>
            </w:r>
            <w:r w:rsidRPr="0055780D">
              <w:rPr>
                <w:rFonts w:cs="Arial"/>
                <w:szCs w:val="20"/>
                <w:vertAlign w:val="superscript"/>
              </w:rPr>
              <w:t>nd</w:t>
            </w:r>
            <w:r w:rsidRPr="0055780D">
              <w:rPr>
                <w:rFonts w:cs="Arial"/>
                <w:szCs w:val="20"/>
              </w:rPr>
              <w:t xml:space="preserve"> Year Core</w:t>
            </w:r>
          </w:p>
          <w:p w:rsidR="002F7C43" w:rsidRPr="0055780D" w:rsidRDefault="002F7C43" w:rsidP="0030372B">
            <w:pPr>
              <w:rPr>
                <w:rFonts w:cs="Arial"/>
                <w:szCs w:val="20"/>
              </w:rPr>
            </w:pPr>
            <w:r>
              <w:rPr>
                <w:rFonts w:cs="Arial"/>
                <w:szCs w:val="20"/>
              </w:rPr>
              <w:t>(including Capstone)</w:t>
            </w:r>
          </w:p>
        </w:tc>
        <w:tc>
          <w:tcPr>
            <w:tcW w:w="1612" w:type="dxa"/>
          </w:tcPr>
          <w:p w:rsidR="002F7C43" w:rsidRPr="0055780D" w:rsidRDefault="002F7C43" w:rsidP="0030372B">
            <w:pPr>
              <w:rPr>
                <w:rFonts w:cs="Arial"/>
                <w:szCs w:val="20"/>
              </w:rPr>
            </w:pPr>
            <w:r>
              <w:rPr>
                <w:rFonts w:cs="Arial"/>
                <w:szCs w:val="20"/>
              </w:rPr>
              <w:t>32</w:t>
            </w:r>
            <w:r w:rsidRPr="0055780D">
              <w:rPr>
                <w:rFonts w:cs="Arial"/>
                <w:szCs w:val="20"/>
              </w:rPr>
              <w:t xml:space="preserve"> credits</w:t>
            </w:r>
          </w:p>
        </w:tc>
      </w:tr>
      <w:tr w:rsidR="002F7C43" w:rsidRPr="0055780D" w:rsidTr="0030372B">
        <w:trPr>
          <w:trHeight w:val="524"/>
        </w:trPr>
        <w:tc>
          <w:tcPr>
            <w:tcW w:w="2736" w:type="dxa"/>
          </w:tcPr>
          <w:p w:rsidR="002F7C43" w:rsidRPr="0055780D" w:rsidRDefault="002F7C43" w:rsidP="0030372B">
            <w:pPr>
              <w:rPr>
                <w:rFonts w:cs="Arial"/>
                <w:szCs w:val="20"/>
              </w:rPr>
            </w:pPr>
            <w:r w:rsidRPr="0055780D">
              <w:rPr>
                <w:rFonts w:cs="Arial"/>
                <w:szCs w:val="20"/>
              </w:rPr>
              <w:t>Foundations of Public Policy</w:t>
            </w:r>
          </w:p>
        </w:tc>
        <w:tc>
          <w:tcPr>
            <w:tcW w:w="1612" w:type="dxa"/>
          </w:tcPr>
          <w:p w:rsidR="002F7C43" w:rsidRPr="0055780D" w:rsidRDefault="002F7C43" w:rsidP="0030372B">
            <w:pPr>
              <w:rPr>
                <w:rFonts w:cs="Arial"/>
                <w:szCs w:val="20"/>
              </w:rPr>
            </w:pPr>
            <w:r w:rsidRPr="0055780D">
              <w:rPr>
                <w:rFonts w:cs="Arial"/>
                <w:szCs w:val="20"/>
              </w:rPr>
              <w:t>4 credits</w:t>
            </w:r>
          </w:p>
        </w:tc>
      </w:tr>
      <w:tr w:rsidR="002F7C43" w:rsidRPr="0055780D" w:rsidTr="0030372B">
        <w:trPr>
          <w:trHeight w:val="540"/>
        </w:trPr>
        <w:tc>
          <w:tcPr>
            <w:tcW w:w="2736" w:type="dxa"/>
          </w:tcPr>
          <w:p w:rsidR="002F7C43" w:rsidRPr="0055780D" w:rsidRDefault="002F7C43" w:rsidP="0030372B">
            <w:pPr>
              <w:rPr>
                <w:rFonts w:cs="Arial"/>
                <w:szCs w:val="20"/>
              </w:rPr>
            </w:pPr>
            <w:r w:rsidRPr="0055780D">
              <w:rPr>
                <w:rFonts w:cs="Arial"/>
                <w:szCs w:val="20"/>
              </w:rPr>
              <w:t>Advanced Research Methods</w:t>
            </w:r>
          </w:p>
        </w:tc>
        <w:tc>
          <w:tcPr>
            <w:tcW w:w="1612" w:type="dxa"/>
          </w:tcPr>
          <w:p w:rsidR="002F7C43" w:rsidRPr="0055780D" w:rsidRDefault="002F7C43" w:rsidP="0030372B">
            <w:pPr>
              <w:rPr>
                <w:rFonts w:cs="Arial"/>
                <w:szCs w:val="20"/>
              </w:rPr>
            </w:pPr>
            <w:r w:rsidRPr="0055780D">
              <w:rPr>
                <w:rFonts w:cs="Arial"/>
                <w:szCs w:val="20"/>
              </w:rPr>
              <w:t>4 credits</w:t>
            </w:r>
          </w:p>
        </w:tc>
      </w:tr>
      <w:tr w:rsidR="002F7C43" w:rsidRPr="0055780D" w:rsidTr="0030372B">
        <w:trPr>
          <w:trHeight w:val="254"/>
        </w:trPr>
        <w:tc>
          <w:tcPr>
            <w:tcW w:w="2736" w:type="dxa"/>
          </w:tcPr>
          <w:p w:rsidR="002F7C43" w:rsidRPr="0055780D" w:rsidRDefault="002F7C43" w:rsidP="0030372B">
            <w:pPr>
              <w:rPr>
                <w:rFonts w:cs="Arial"/>
                <w:szCs w:val="20"/>
              </w:rPr>
            </w:pPr>
            <w:r w:rsidRPr="0055780D">
              <w:rPr>
                <w:rFonts w:cs="Arial"/>
                <w:szCs w:val="20"/>
              </w:rPr>
              <w:t>Electives</w:t>
            </w:r>
          </w:p>
        </w:tc>
        <w:tc>
          <w:tcPr>
            <w:tcW w:w="1612" w:type="dxa"/>
          </w:tcPr>
          <w:p w:rsidR="002F7C43" w:rsidRPr="0055780D" w:rsidRDefault="002F7C43" w:rsidP="0030372B">
            <w:pPr>
              <w:rPr>
                <w:rFonts w:cs="Arial"/>
                <w:szCs w:val="20"/>
              </w:rPr>
            </w:pPr>
            <w:r>
              <w:rPr>
                <w:rFonts w:cs="Arial"/>
                <w:szCs w:val="20"/>
              </w:rPr>
              <w:t>20 credits</w:t>
            </w:r>
          </w:p>
        </w:tc>
      </w:tr>
      <w:tr w:rsidR="002F7C43" w:rsidRPr="0055780D" w:rsidTr="0030372B">
        <w:trPr>
          <w:trHeight w:val="270"/>
        </w:trPr>
        <w:tc>
          <w:tcPr>
            <w:tcW w:w="2736" w:type="dxa"/>
          </w:tcPr>
          <w:p w:rsidR="002F7C43" w:rsidRPr="0055780D" w:rsidRDefault="002F7C43" w:rsidP="0030372B">
            <w:pPr>
              <w:rPr>
                <w:rFonts w:cs="Arial"/>
                <w:szCs w:val="20"/>
              </w:rPr>
            </w:pPr>
            <w:r w:rsidRPr="0055780D">
              <w:rPr>
                <w:rFonts w:cs="Arial"/>
                <w:szCs w:val="20"/>
              </w:rPr>
              <w:t>Total Credits</w:t>
            </w:r>
          </w:p>
        </w:tc>
        <w:tc>
          <w:tcPr>
            <w:tcW w:w="1612" w:type="dxa"/>
          </w:tcPr>
          <w:p w:rsidR="002F7C43" w:rsidRPr="0055780D" w:rsidRDefault="002F7C43" w:rsidP="0030372B">
            <w:pPr>
              <w:rPr>
                <w:rFonts w:cs="Arial"/>
                <w:szCs w:val="20"/>
              </w:rPr>
            </w:pPr>
            <w:r w:rsidRPr="0055780D">
              <w:rPr>
                <w:rFonts w:cs="Arial"/>
                <w:szCs w:val="20"/>
              </w:rPr>
              <w:t>60 credits</w:t>
            </w:r>
          </w:p>
        </w:tc>
      </w:tr>
    </w:tbl>
    <w:p w:rsidR="002F7C43" w:rsidRDefault="002F7C43" w:rsidP="002F7C43">
      <w:pPr>
        <w:pStyle w:val="Body"/>
        <w:ind w:right="-360"/>
        <w:rPr>
          <w:rFonts w:ascii="Arial" w:hAnsi="Arial" w:cs="Arial"/>
          <w:sz w:val="20"/>
          <w:szCs w:val="20"/>
        </w:rPr>
      </w:pPr>
    </w:p>
    <w:p w:rsidR="002F7C43" w:rsidRDefault="002F7C43" w:rsidP="002F7C43">
      <w:pPr>
        <w:pStyle w:val="Body"/>
        <w:ind w:right="-360"/>
        <w:rPr>
          <w:rFonts w:ascii="Arial" w:hAnsi="Arial" w:cs="Arial"/>
          <w:sz w:val="20"/>
          <w:szCs w:val="20"/>
        </w:rPr>
      </w:pPr>
    </w:p>
    <w:p w:rsidR="002F7C43" w:rsidRPr="0055780D" w:rsidRDefault="002F7C43" w:rsidP="002F7C43">
      <w:pPr>
        <w:pStyle w:val="Body"/>
        <w:ind w:right="-360"/>
        <w:rPr>
          <w:rFonts w:ascii="Arial" w:hAnsi="Arial" w:cs="Arial"/>
          <w:sz w:val="20"/>
          <w:szCs w:val="20"/>
        </w:rPr>
      </w:pPr>
      <w:r w:rsidRPr="0055780D">
        <w:rPr>
          <w:rFonts w:ascii="Arial" w:hAnsi="Arial" w:cs="Arial"/>
          <w:sz w:val="20"/>
          <w:szCs w:val="20"/>
        </w:rPr>
        <w:t>S</w:t>
      </w:r>
      <w:r>
        <w:rPr>
          <w:rFonts w:ascii="Arial" w:hAnsi="Arial" w:cs="Arial"/>
          <w:sz w:val="20"/>
          <w:szCs w:val="20"/>
        </w:rPr>
        <w:t xml:space="preserve">tudents in the </w:t>
      </w:r>
      <w:r w:rsidRPr="00E31533">
        <w:rPr>
          <w:rFonts w:ascii="Arial" w:hAnsi="Arial" w:cs="Arial"/>
          <w:sz w:val="20"/>
          <w:szCs w:val="20"/>
          <w:u w:val="single"/>
        </w:rPr>
        <w:t>Public</w:t>
      </w:r>
      <w:r>
        <w:rPr>
          <w:rFonts w:ascii="Arial" w:hAnsi="Arial" w:cs="Arial"/>
          <w:sz w:val="20"/>
          <w:szCs w:val="20"/>
          <w:u w:val="single"/>
        </w:rPr>
        <w:t xml:space="preserve"> </w:t>
      </w:r>
      <w:r w:rsidRPr="00E31533">
        <w:rPr>
          <w:rFonts w:ascii="Arial" w:hAnsi="Arial" w:cs="Arial"/>
          <w:sz w:val="20"/>
          <w:szCs w:val="20"/>
          <w:u w:val="single"/>
        </w:rPr>
        <w:t>Policy</w:t>
      </w:r>
      <w:r>
        <w:rPr>
          <w:rFonts w:ascii="Arial" w:hAnsi="Arial" w:cs="Arial"/>
          <w:sz w:val="20"/>
          <w:szCs w:val="20"/>
        </w:rPr>
        <w:t xml:space="preserve"> concentration </w:t>
      </w:r>
      <w:r w:rsidRPr="0055780D">
        <w:rPr>
          <w:rFonts w:ascii="Arial" w:hAnsi="Arial" w:cs="Arial"/>
          <w:sz w:val="20"/>
          <w:szCs w:val="20"/>
        </w:rPr>
        <w:t>prepare for, or advance in, positions as policy analysts, budget analysts, or evaluators.  Stud</w:t>
      </w:r>
      <w:r>
        <w:rPr>
          <w:rFonts w:ascii="Arial" w:hAnsi="Arial" w:cs="Arial"/>
          <w:sz w:val="20"/>
          <w:szCs w:val="20"/>
        </w:rPr>
        <w:t xml:space="preserve">ents in this concentration </w:t>
      </w:r>
      <w:r w:rsidRPr="0055780D">
        <w:rPr>
          <w:rFonts w:ascii="Arial" w:hAnsi="Arial" w:cs="Arial"/>
          <w:sz w:val="20"/>
          <w:szCs w:val="20"/>
        </w:rPr>
        <w:t xml:space="preserve">complete two Public Policy Concentration courses (Foundations of Public Policy and Advanced Research Methods), plus one or more elective courses or individual contract in specific policy areas. </w:t>
      </w:r>
    </w:p>
    <w:p w:rsidR="002F7C43" w:rsidRPr="0055780D" w:rsidRDefault="002F7C43" w:rsidP="002F7C43">
      <w:pPr>
        <w:pStyle w:val="Body"/>
        <w:ind w:right="-360" w:firstLine="720"/>
        <w:rPr>
          <w:rFonts w:ascii="Arial" w:hAnsi="Arial" w:cs="Arial"/>
          <w:sz w:val="20"/>
          <w:szCs w:val="20"/>
        </w:rPr>
      </w:pPr>
    </w:p>
    <w:tbl>
      <w:tblPr>
        <w:tblStyle w:val="TableGrid"/>
        <w:tblpPr w:leftFromText="180" w:rightFromText="180" w:vertAnchor="text" w:horzAnchor="margin" w:tblpXSpec="right" w:tblpY="542"/>
        <w:tblW w:w="0" w:type="auto"/>
        <w:tblLook w:val="01E0" w:firstRow="1" w:lastRow="1" w:firstColumn="1" w:lastColumn="1" w:noHBand="0" w:noVBand="0"/>
      </w:tblPr>
      <w:tblGrid>
        <w:gridCol w:w="2736"/>
        <w:gridCol w:w="1612"/>
      </w:tblGrid>
      <w:tr w:rsidR="002F7C43" w:rsidRPr="0055780D" w:rsidTr="0030372B">
        <w:trPr>
          <w:trHeight w:val="549"/>
        </w:trPr>
        <w:tc>
          <w:tcPr>
            <w:tcW w:w="4348" w:type="dxa"/>
            <w:gridSpan w:val="2"/>
            <w:shd w:val="clear" w:color="auto" w:fill="CCFFFF"/>
          </w:tcPr>
          <w:p w:rsidR="002F7C43" w:rsidRPr="0055780D" w:rsidRDefault="002F7C43" w:rsidP="0030372B">
            <w:pPr>
              <w:rPr>
                <w:rFonts w:cs="Arial"/>
                <w:b/>
                <w:szCs w:val="20"/>
              </w:rPr>
            </w:pPr>
            <w:r w:rsidRPr="0055780D">
              <w:rPr>
                <w:rFonts w:cs="Arial"/>
                <w:b/>
                <w:szCs w:val="20"/>
              </w:rPr>
              <w:t xml:space="preserve">Degree Requirements for </w:t>
            </w:r>
          </w:p>
          <w:p w:rsidR="002F7C43" w:rsidRPr="0055780D" w:rsidRDefault="002F7C43" w:rsidP="0030372B">
            <w:pPr>
              <w:rPr>
                <w:rFonts w:cs="Arial"/>
                <w:szCs w:val="20"/>
              </w:rPr>
            </w:pPr>
            <w:r w:rsidRPr="0055780D">
              <w:rPr>
                <w:rFonts w:cs="Arial"/>
                <w:b/>
                <w:szCs w:val="20"/>
              </w:rPr>
              <w:t>Tribal Governance Concentration</w:t>
            </w:r>
          </w:p>
        </w:tc>
      </w:tr>
      <w:tr w:rsidR="002F7C43" w:rsidRPr="0055780D" w:rsidTr="0030372B">
        <w:trPr>
          <w:trHeight w:val="512"/>
        </w:trPr>
        <w:tc>
          <w:tcPr>
            <w:tcW w:w="2736" w:type="dxa"/>
          </w:tcPr>
          <w:p w:rsidR="002F7C43" w:rsidRPr="0055780D" w:rsidRDefault="002F7C43" w:rsidP="0030372B">
            <w:pPr>
              <w:rPr>
                <w:rFonts w:cs="Arial"/>
                <w:szCs w:val="20"/>
              </w:rPr>
            </w:pPr>
            <w:r w:rsidRPr="0055780D">
              <w:rPr>
                <w:rFonts w:cs="Arial"/>
                <w:szCs w:val="20"/>
              </w:rPr>
              <w:t>1</w:t>
            </w:r>
            <w:r w:rsidRPr="0055780D">
              <w:rPr>
                <w:rFonts w:cs="Arial"/>
                <w:szCs w:val="20"/>
                <w:vertAlign w:val="superscript"/>
              </w:rPr>
              <w:t>st</w:t>
            </w:r>
            <w:r w:rsidRPr="0055780D">
              <w:rPr>
                <w:rFonts w:cs="Arial"/>
                <w:szCs w:val="20"/>
              </w:rPr>
              <w:t xml:space="preserve"> and 2</w:t>
            </w:r>
            <w:r w:rsidRPr="0055780D">
              <w:rPr>
                <w:rFonts w:cs="Arial"/>
                <w:szCs w:val="20"/>
                <w:vertAlign w:val="superscript"/>
              </w:rPr>
              <w:t>nd</w:t>
            </w:r>
            <w:r w:rsidRPr="0055780D">
              <w:rPr>
                <w:rFonts w:cs="Arial"/>
                <w:szCs w:val="20"/>
              </w:rPr>
              <w:t xml:space="preserve"> Year Core</w:t>
            </w:r>
            <w:r>
              <w:rPr>
                <w:rFonts w:cs="Arial"/>
                <w:szCs w:val="20"/>
              </w:rPr>
              <w:t xml:space="preserve"> (including Capstone)</w:t>
            </w:r>
          </w:p>
        </w:tc>
        <w:tc>
          <w:tcPr>
            <w:tcW w:w="1612" w:type="dxa"/>
          </w:tcPr>
          <w:p w:rsidR="002F7C43" w:rsidRPr="0055780D" w:rsidRDefault="002F7C43" w:rsidP="0030372B">
            <w:pPr>
              <w:rPr>
                <w:rFonts w:cs="Arial"/>
                <w:szCs w:val="20"/>
              </w:rPr>
            </w:pPr>
            <w:r>
              <w:rPr>
                <w:rFonts w:cs="Arial"/>
                <w:szCs w:val="20"/>
              </w:rPr>
              <w:t>32</w:t>
            </w:r>
            <w:r w:rsidRPr="0055780D">
              <w:rPr>
                <w:rFonts w:cs="Arial"/>
                <w:szCs w:val="20"/>
              </w:rPr>
              <w:t xml:space="preserve"> credits</w:t>
            </w:r>
          </w:p>
        </w:tc>
      </w:tr>
      <w:tr w:rsidR="002F7C43" w:rsidRPr="0055780D" w:rsidTr="0030372B">
        <w:trPr>
          <w:trHeight w:val="350"/>
        </w:trPr>
        <w:tc>
          <w:tcPr>
            <w:tcW w:w="2736" w:type="dxa"/>
          </w:tcPr>
          <w:p w:rsidR="002F7C43" w:rsidRPr="0055780D" w:rsidRDefault="002F7C43" w:rsidP="0030372B">
            <w:pPr>
              <w:rPr>
                <w:rFonts w:cs="Arial"/>
                <w:szCs w:val="20"/>
              </w:rPr>
            </w:pPr>
            <w:r w:rsidRPr="0055780D">
              <w:rPr>
                <w:rFonts w:cs="Arial"/>
                <w:szCs w:val="20"/>
              </w:rPr>
              <w:t>Tribal Concentrations</w:t>
            </w:r>
          </w:p>
        </w:tc>
        <w:tc>
          <w:tcPr>
            <w:tcW w:w="1612" w:type="dxa"/>
          </w:tcPr>
          <w:p w:rsidR="002F7C43" w:rsidRPr="0055780D" w:rsidRDefault="002F7C43" w:rsidP="0030372B">
            <w:pPr>
              <w:rPr>
                <w:rFonts w:cs="Arial"/>
                <w:szCs w:val="20"/>
              </w:rPr>
            </w:pPr>
            <w:r w:rsidRPr="0055780D">
              <w:rPr>
                <w:rFonts w:cs="Arial"/>
                <w:szCs w:val="20"/>
              </w:rPr>
              <w:t>20 credits</w:t>
            </w:r>
          </w:p>
        </w:tc>
      </w:tr>
      <w:tr w:rsidR="002F7C43" w:rsidRPr="0055780D" w:rsidTr="0030372B">
        <w:trPr>
          <w:trHeight w:val="350"/>
        </w:trPr>
        <w:tc>
          <w:tcPr>
            <w:tcW w:w="2736" w:type="dxa"/>
          </w:tcPr>
          <w:p w:rsidR="002F7C43" w:rsidRPr="0055780D" w:rsidRDefault="002F7C43" w:rsidP="0030372B">
            <w:pPr>
              <w:rPr>
                <w:rFonts w:cs="Arial"/>
                <w:szCs w:val="20"/>
              </w:rPr>
            </w:pPr>
            <w:r w:rsidRPr="0055780D">
              <w:rPr>
                <w:rFonts w:cs="Arial"/>
                <w:szCs w:val="20"/>
              </w:rPr>
              <w:lastRenderedPageBreak/>
              <w:t>Electives</w:t>
            </w:r>
          </w:p>
        </w:tc>
        <w:tc>
          <w:tcPr>
            <w:tcW w:w="1612" w:type="dxa"/>
          </w:tcPr>
          <w:p w:rsidR="002F7C43" w:rsidRPr="0055780D" w:rsidRDefault="002F7C43" w:rsidP="0030372B">
            <w:pPr>
              <w:rPr>
                <w:rFonts w:cs="Arial"/>
                <w:szCs w:val="20"/>
              </w:rPr>
            </w:pPr>
            <w:r>
              <w:rPr>
                <w:rFonts w:cs="Arial"/>
                <w:szCs w:val="20"/>
              </w:rPr>
              <w:t>8</w:t>
            </w:r>
            <w:r w:rsidRPr="0055780D">
              <w:rPr>
                <w:rFonts w:cs="Arial"/>
                <w:szCs w:val="20"/>
              </w:rPr>
              <w:t xml:space="preserve"> credits</w:t>
            </w:r>
          </w:p>
        </w:tc>
      </w:tr>
      <w:tr w:rsidR="002F7C43" w:rsidRPr="0055780D" w:rsidTr="0030372B">
        <w:trPr>
          <w:trHeight w:val="557"/>
        </w:trPr>
        <w:tc>
          <w:tcPr>
            <w:tcW w:w="2736" w:type="dxa"/>
          </w:tcPr>
          <w:p w:rsidR="002F7C43" w:rsidRPr="0055780D" w:rsidRDefault="002F7C43" w:rsidP="0030372B">
            <w:pPr>
              <w:rPr>
                <w:rFonts w:cs="Arial"/>
                <w:szCs w:val="20"/>
              </w:rPr>
            </w:pPr>
            <w:r w:rsidRPr="0055780D">
              <w:rPr>
                <w:rFonts w:cs="Arial"/>
                <w:szCs w:val="20"/>
              </w:rPr>
              <w:t>Total Credits</w:t>
            </w:r>
          </w:p>
        </w:tc>
        <w:tc>
          <w:tcPr>
            <w:tcW w:w="1612" w:type="dxa"/>
          </w:tcPr>
          <w:p w:rsidR="002F7C43" w:rsidRPr="0055780D" w:rsidRDefault="002F7C43" w:rsidP="0030372B">
            <w:pPr>
              <w:rPr>
                <w:rFonts w:cs="Arial"/>
                <w:szCs w:val="20"/>
              </w:rPr>
            </w:pPr>
            <w:r w:rsidRPr="0055780D">
              <w:rPr>
                <w:rFonts w:cs="Arial"/>
                <w:szCs w:val="20"/>
              </w:rPr>
              <w:t>60 credits</w:t>
            </w:r>
          </w:p>
        </w:tc>
      </w:tr>
    </w:tbl>
    <w:p w:rsidR="002F7C43" w:rsidRPr="0055780D" w:rsidRDefault="002F7C43" w:rsidP="002F7C43">
      <w:pPr>
        <w:pStyle w:val="1st"/>
        <w:spacing w:line="240" w:lineRule="auto"/>
        <w:rPr>
          <w:rFonts w:ascii="Arial" w:hAnsi="Arial" w:cs="Arial"/>
          <w:caps w:val="0"/>
          <w:sz w:val="20"/>
          <w:szCs w:val="20"/>
        </w:rPr>
      </w:pPr>
      <w:r w:rsidRPr="0055780D">
        <w:rPr>
          <w:rFonts w:ascii="Arial" w:hAnsi="Arial" w:cs="Arial"/>
          <w:caps w:val="0"/>
          <w:sz w:val="20"/>
          <w:szCs w:val="20"/>
        </w:rPr>
        <w:t xml:space="preserve">The </w:t>
      </w:r>
      <w:r w:rsidRPr="00E31533">
        <w:rPr>
          <w:rFonts w:ascii="Arial" w:hAnsi="Arial" w:cs="Arial"/>
          <w:caps w:val="0"/>
          <w:sz w:val="20"/>
          <w:szCs w:val="20"/>
          <w:u w:val="single"/>
        </w:rPr>
        <w:t>Tribal Governance</w:t>
      </w:r>
      <w:r w:rsidRPr="0055780D">
        <w:rPr>
          <w:rFonts w:ascii="Arial" w:hAnsi="Arial" w:cs="Arial"/>
          <w:caps w:val="0"/>
          <w:sz w:val="20"/>
          <w:szCs w:val="20"/>
        </w:rPr>
        <w:t xml:space="preserve"> concentration develop</w:t>
      </w:r>
      <w:r>
        <w:rPr>
          <w:rFonts w:ascii="Arial" w:hAnsi="Arial" w:cs="Arial"/>
          <w:caps w:val="0"/>
          <w:sz w:val="20"/>
          <w:szCs w:val="20"/>
        </w:rPr>
        <w:t>s</w:t>
      </w:r>
      <w:r w:rsidRPr="0055780D">
        <w:rPr>
          <w:rFonts w:ascii="Arial" w:hAnsi="Arial" w:cs="Arial"/>
          <w:caps w:val="0"/>
          <w:sz w:val="20"/>
          <w:szCs w:val="20"/>
        </w:rPr>
        <w:t xml:space="preserve"> administrators who can assist both tribal governments and the public agencies with which </w:t>
      </w:r>
      <w:r>
        <w:rPr>
          <w:rFonts w:ascii="Arial" w:hAnsi="Arial" w:cs="Arial"/>
          <w:caps w:val="0"/>
          <w:sz w:val="20"/>
          <w:szCs w:val="20"/>
        </w:rPr>
        <w:t>t</w:t>
      </w:r>
      <w:r w:rsidRPr="0055780D">
        <w:rPr>
          <w:rFonts w:ascii="Arial" w:hAnsi="Arial" w:cs="Arial"/>
          <w:caps w:val="0"/>
          <w:sz w:val="20"/>
          <w:szCs w:val="20"/>
        </w:rPr>
        <w:t xml:space="preserve">he tribes interact. In order to facilitate participation from tribal students and practitioners from around the state, students in the tribal concentration </w:t>
      </w:r>
      <w:r w:rsidRPr="0055780D">
        <w:rPr>
          <w:rFonts w:ascii="Arial" w:hAnsi="Arial" w:cs="Arial"/>
          <w:caps w:val="0"/>
          <w:spacing w:val="-4"/>
          <w:sz w:val="20"/>
          <w:szCs w:val="20"/>
        </w:rPr>
        <w:t xml:space="preserve">go through the </w:t>
      </w:r>
      <w:r>
        <w:rPr>
          <w:rFonts w:ascii="Arial" w:hAnsi="Arial" w:cs="Arial"/>
          <w:caps w:val="0"/>
          <w:spacing w:val="-4"/>
          <w:sz w:val="20"/>
          <w:szCs w:val="20"/>
        </w:rPr>
        <w:t xml:space="preserve">entire </w:t>
      </w:r>
      <w:r w:rsidRPr="0055780D">
        <w:rPr>
          <w:rFonts w:ascii="Arial" w:hAnsi="Arial" w:cs="Arial"/>
          <w:caps w:val="0"/>
          <w:spacing w:val="-4"/>
          <w:sz w:val="20"/>
          <w:szCs w:val="20"/>
        </w:rPr>
        <w:t xml:space="preserve">program as a cohort and finish in two years. </w:t>
      </w:r>
      <w:r>
        <w:rPr>
          <w:rFonts w:ascii="Arial" w:hAnsi="Arial" w:cs="Arial"/>
          <w:caps w:val="0"/>
          <w:spacing w:val="-4"/>
          <w:sz w:val="20"/>
          <w:szCs w:val="20"/>
        </w:rPr>
        <w:t xml:space="preserve">   </w:t>
      </w:r>
      <w:r w:rsidRPr="0055780D">
        <w:rPr>
          <w:rFonts w:ascii="Arial" w:hAnsi="Arial" w:cs="Arial"/>
          <w:caps w:val="0"/>
          <w:spacing w:val="-2"/>
          <w:sz w:val="20"/>
          <w:szCs w:val="20"/>
        </w:rPr>
        <w:t xml:space="preserve">Courses are taught in an intensive format, meeting four </w:t>
      </w:r>
      <w:r>
        <w:rPr>
          <w:rFonts w:ascii="Arial" w:hAnsi="Arial" w:cs="Arial"/>
          <w:caps w:val="0"/>
          <w:spacing w:val="-2"/>
          <w:sz w:val="20"/>
          <w:szCs w:val="20"/>
        </w:rPr>
        <w:t>w</w:t>
      </w:r>
      <w:r w:rsidRPr="0055780D">
        <w:rPr>
          <w:rFonts w:ascii="Arial" w:hAnsi="Arial" w:cs="Arial"/>
          <w:caps w:val="0"/>
          <w:spacing w:val="-2"/>
          <w:sz w:val="20"/>
          <w:szCs w:val="20"/>
        </w:rPr>
        <w:t xml:space="preserve">eekend </w:t>
      </w:r>
      <w:r>
        <w:rPr>
          <w:rFonts w:ascii="Arial" w:hAnsi="Arial" w:cs="Arial"/>
          <w:caps w:val="0"/>
          <w:sz w:val="20"/>
          <w:szCs w:val="20"/>
        </w:rPr>
        <w:t xml:space="preserve">sessions each quarter.  </w:t>
      </w:r>
      <w:r>
        <w:rPr>
          <w:rFonts w:ascii="Arial" w:hAnsi="Arial" w:cs="Arial"/>
          <w:caps w:val="0"/>
          <w:spacing w:val="-4"/>
          <w:sz w:val="20"/>
          <w:szCs w:val="20"/>
        </w:rPr>
        <w:t>The arrival of Native American faculty member and attorney John Gates is strengthening the exploration of tribal legal issues.</w:t>
      </w:r>
    </w:p>
    <w:p w:rsidR="002F7C43" w:rsidRPr="000714E1" w:rsidRDefault="002F7C43" w:rsidP="002F7C43">
      <w:pPr>
        <w:pStyle w:val="BodyText2"/>
        <w:rPr>
          <w:rFonts w:cs="Arial"/>
          <w:sz w:val="20"/>
          <w:szCs w:val="20"/>
        </w:rPr>
      </w:pPr>
      <w:r w:rsidRPr="000714E1">
        <w:rPr>
          <w:rFonts w:cs="Arial"/>
          <w:sz w:val="20"/>
          <w:szCs w:val="20"/>
        </w:rPr>
        <w:t xml:space="preserve">Each academic year, we </w:t>
      </w:r>
      <w:r>
        <w:rPr>
          <w:rFonts w:cs="Arial"/>
          <w:sz w:val="20"/>
          <w:szCs w:val="20"/>
        </w:rPr>
        <w:t xml:space="preserve">typically </w:t>
      </w:r>
      <w:r w:rsidRPr="000714E1">
        <w:rPr>
          <w:rFonts w:cs="Arial"/>
          <w:sz w:val="20"/>
          <w:szCs w:val="20"/>
        </w:rPr>
        <w:t xml:space="preserve">admit between </w:t>
      </w:r>
      <w:r>
        <w:rPr>
          <w:rFonts w:cs="Arial"/>
          <w:sz w:val="20"/>
          <w:szCs w:val="20"/>
        </w:rPr>
        <w:t>50-55</w:t>
      </w:r>
      <w:r w:rsidRPr="000714E1">
        <w:rPr>
          <w:rFonts w:cs="Arial"/>
          <w:sz w:val="20"/>
          <w:szCs w:val="20"/>
        </w:rPr>
        <w:t xml:space="preserve"> students in the general MPA cohort</w:t>
      </w:r>
      <w:r>
        <w:rPr>
          <w:rFonts w:cs="Arial"/>
          <w:sz w:val="20"/>
          <w:szCs w:val="20"/>
        </w:rPr>
        <w:t>, with the goal of retaining 45-48 through the second year Core</w:t>
      </w:r>
      <w:r w:rsidRPr="000714E1">
        <w:rPr>
          <w:rFonts w:cs="Arial"/>
          <w:sz w:val="20"/>
          <w:szCs w:val="20"/>
        </w:rPr>
        <w:t>.  Every other year we admit a cohort of tribal students (</w:t>
      </w:r>
      <w:r>
        <w:rPr>
          <w:rFonts w:cs="Arial"/>
          <w:sz w:val="20"/>
          <w:szCs w:val="20"/>
        </w:rPr>
        <w:t>tribal target = 32 students/cohort, yielding 25 tribal FTEs</w:t>
      </w:r>
      <w:r w:rsidRPr="000714E1">
        <w:rPr>
          <w:rFonts w:cs="Arial"/>
          <w:sz w:val="20"/>
          <w:szCs w:val="20"/>
        </w:rPr>
        <w:t>)</w:t>
      </w:r>
      <w:r>
        <w:rPr>
          <w:rFonts w:cs="Arial"/>
          <w:sz w:val="20"/>
          <w:szCs w:val="20"/>
        </w:rPr>
        <w:t>,</w:t>
      </w:r>
      <w:r w:rsidRPr="000714E1">
        <w:rPr>
          <w:rFonts w:cs="Arial"/>
          <w:sz w:val="20"/>
          <w:szCs w:val="20"/>
        </w:rPr>
        <w:t xml:space="preserve"> with the option to admit a small number of tribal students in the interim year</w:t>
      </w:r>
      <w:r>
        <w:rPr>
          <w:rFonts w:cs="Arial"/>
          <w:sz w:val="20"/>
          <w:szCs w:val="20"/>
        </w:rPr>
        <w:t>.  W</w:t>
      </w:r>
      <w:r w:rsidRPr="000714E1">
        <w:rPr>
          <w:rFonts w:cs="Arial"/>
          <w:sz w:val="20"/>
          <w:szCs w:val="20"/>
        </w:rPr>
        <w:t>e first exercised this option</w:t>
      </w:r>
      <w:r>
        <w:rPr>
          <w:rFonts w:cs="Arial"/>
          <w:sz w:val="20"/>
          <w:szCs w:val="20"/>
        </w:rPr>
        <w:t xml:space="preserve"> of admitting ‘Inter-year Tribal Students’</w:t>
      </w:r>
      <w:r w:rsidRPr="000714E1">
        <w:rPr>
          <w:rFonts w:cs="Arial"/>
          <w:sz w:val="20"/>
          <w:szCs w:val="20"/>
        </w:rPr>
        <w:t xml:space="preserve"> </w:t>
      </w:r>
      <w:r>
        <w:rPr>
          <w:rFonts w:cs="Arial"/>
          <w:sz w:val="20"/>
          <w:szCs w:val="20"/>
        </w:rPr>
        <w:t>for the 2007- 2008 academic year</w:t>
      </w:r>
      <w:r w:rsidRPr="000714E1">
        <w:rPr>
          <w:rFonts w:cs="Arial"/>
          <w:sz w:val="20"/>
          <w:szCs w:val="20"/>
        </w:rPr>
        <w:t xml:space="preserve">.  Three cohorts have been admitted since the inception of the tribal concentration.  </w:t>
      </w:r>
    </w:p>
    <w:p w:rsidR="002F7C43" w:rsidRDefault="002F7C43" w:rsidP="002F7C43">
      <w:pPr>
        <w:pStyle w:val="BodyText2"/>
      </w:pPr>
    </w:p>
    <w:p w:rsidR="002F7C43" w:rsidRPr="000714E1" w:rsidRDefault="002F7C43" w:rsidP="002F7C43">
      <w:pPr>
        <w:pStyle w:val="BodyText2"/>
        <w:rPr>
          <w:rFonts w:cs="Arial"/>
          <w:sz w:val="20"/>
          <w:szCs w:val="20"/>
        </w:rPr>
      </w:pPr>
      <w:r>
        <w:rPr>
          <w:rFonts w:cs="Arial"/>
          <w:sz w:val="20"/>
          <w:szCs w:val="20"/>
        </w:rPr>
        <w:t>Roughly</w:t>
      </w:r>
      <w:r w:rsidRPr="000714E1">
        <w:rPr>
          <w:rFonts w:cs="Arial"/>
          <w:sz w:val="20"/>
          <w:szCs w:val="20"/>
        </w:rPr>
        <w:t xml:space="preserve"> 2/3rds </w:t>
      </w:r>
      <w:r>
        <w:rPr>
          <w:rFonts w:cs="Arial"/>
          <w:sz w:val="20"/>
          <w:szCs w:val="20"/>
        </w:rPr>
        <w:t xml:space="preserve">of general cohort students </w:t>
      </w:r>
      <w:r w:rsidRPr="000714E1">
        <w:rPr>
          <w:rFonts w:cs="Arial"/>
          <w:sz w:val="20"/>
          <w:szCs w:val="20"/>
        </w:rPr>
        <w:t xml:space="preserve">graduate in about two years; almost all tribal students graduate in two years.  One third of general students take 3 or 4 years to graduate.  Therefore, </w:t>
      </w:r>
      <w:r>
        <w:rPr>
          <w:rFonts w:cs="Arial"/>
          <w:sz w:val="20"/>
          <w:szCs w:val="20"/>
        </w:rPr>
        <w:t xml:space="preserve">each year, </w:t>
      </w:r>
      <w:r w:rsidRPr="000714E1">
        <w:rPr>
          <w:rFonts w:cs="Arial"/>
          <w:sz w:val="20"/>
          <w:szCs w:val="20"/>
        </w:rPr>
        <w:t>we serve students fr</w:t>
      </w:r>
      <w:r>
        <w:rPr>
          <w:rFonts w:cs="Arial"/>
          <w:sz w:val="20"/>
          <w:szCs w:val="20"/>
        </w:rPr>
        <w:t>om a mix of cohorts: first year students, second year students,</w:t>
      </w:r>
      <w:r w:rsidRPr="000714E1">
        <w:rPr>
          <w:rFonts w:cs="Arial"/>
          <w:sz w:val="20"/>
          <w:szCs w:val="20"/>
        </w:rPr>
        <w:t xml:space="preserve"> tribal</w:t>
      </w:r>
      <w:r>
        <w:rPr>
          <w:rFonts w:cs="Arial"/>
          <w:sz w:val="20"/>
          <w:szCs w:val="20"/>
        </w:rPr>
        <w:t xml:space="preserve"> students</w:t>
      </w:r>
      <w:r w:rsidRPr="000714E1">
        <w:rPr>
          <w:rFonts w:cs="Arial"/>
          <w:sz w:val="20"/>
          <w:szCs w:val="20"/>
        </w:rPr>
        <w:t xml:space="preserve"> and those who are taking longer to complete their degrees.</w:t>
      </w:r>
    </w:p>
    <w:p w:rsidR="002F7C43" w:rsidRPr="000714E1" w:rsidRDefault="002F7C43" w:rsidP="002F7C43">
      <w:pPr>
        <w:pStyle w:val="BodyText2"/>
        <w:rPr>
          <w:rFonts w:cs="Arial"/>
          <w:sz w:val="20"/>
          <w:szCs w:val="20"/>
        </w:rPr>
      </w:pPr>
    </w:p>
    <w:p w:rsidR="002F7C43" w:rsidRDefault="002F7C43" w:rsidP="002F7C43">
      <w:pPr>
        <w:pStyle w:val="BodyText2"/>
        <w:rPr>
          <w:rFonts w:cs="Arial"/>
          <w:sz w:val="20"/>
          <w:szCs w:val="20"/>
        </w:rPr>
      </w:pPr>
      <w:r w:rsidRPr="000714E1">
        <w:rPr>
          <w:rFonts w:cs="Arial"/>
          <w:sz w:val="20"/>
          <w:szCs w:val="20"/>
        </w:rPr>
        <w:t>In addition to serving students from various MPA cohorts, our electives also serve special students, MES students and undergraduates.</w:t>
      </w:r>
      <w:r>
        <w:rPr>
          <w:rFonts w:cs="Arial"/>
          <w:sz w:val="20"/>
          <w:szCs w:val="20"/>
        </w:rPr>
        <w:t xml:space="preserve">  However, a</w:t>
      </w:r>
      <w:r w:rsidRPr="000714E1">
        <w:rPr>
          <w:rFonts w:cs="Arial"/>
          <w:sz w:val="20"/>
          <w:szCs w:val="20"/>
        </w:rPr>
        <w:t>s enrollments in the MPA program increase, there are fewer spaces available in electives for those other than matriculated MPA students.</w:t>
      </w:r>
      <w:r>
        <w:rPr>
          <w:rFonts w:cs="Arial"/>
          <w:sz w:val="20"/>
          <w:szCs w:val="20"/>
        </w:rPr>
        <w:t xml:space="preserve">  This year we also offered a broader range of electives to help meet student demand. </w:t>
      </w:r>
    </w:p>
    <w:p w:rsidR="002F7C43" w:rsidRDefault="002F7C43" w:rsidP="002F7C43">
      <w:pPr>
        <w:pStyle w:val="BodyText2"/>
        <w:rPr>
          <w:rFonts w:cs="Arial"/>
          <w:sz w:val="20"/>
          <w:szCs w:val="20"/>
        </w:rPr>
      </w:pPr>
    </w:p>
    <w:p w:rsidR="002F7C43" w:rsidRPr="000714E1" w:rsidRDefault="002F7C43" w:rsidP="002F7C43">
      <w:pPr>
        <w:pStyle w:val="BodyText2"/>
        <w:rPr>
          <w:rFonts w:cs="Arial"/>
          <w:sz w:val="20"/>
          <w:szCs w:val="20"/>
        </w:rPr>
      </w:pPr>
      <w:r>
        <w:rPr>
          <w:rFonts w:cs="Arial"/>
          <w:sz w:val="20"/>
          <w:szCs w:val="20"/>
        </w:rPr>
        <w:t>Even though, as mentioned earlier in this report, we cancelled the joint MES/MPA degree program, we continue to support the one or two remaining students who are currently pursuing this option.</w:t>
      </w:r>
    </w:p>
    <w:p w:rsidR="002F7C43" w:rsidRDefault="002F7C43" w:rsidP="002F7C43">
      <w:pPr>
        <w:rPr>
          <w:sz w:val="22"/>
        </w:rPr>
      </w:pPr>
    </w:p>
    <w:p w:rsidR="002F7C43" w:rsidRDefault="002F7C43" w:rsidP="002F7C43">
      <w:pPr>
        <w:rPr>
          <w:sz w:val="22"/>
        </w:rPr>
      </w:pPr>
    </w:p>
    <w:p w:rsidR="002F7C43" w:rsidRDefault="002F7C43" w:rsidP="002F7C43">
      <w:pPr>
        <w:rPr>
          <w:sz w:val="22"/>
        </w:rPr>
      </w:pPr>
    </w:p>
    <w:p w:rsidR="002F7C43" w:rsidRDefault="002F7C43" w:rsidP="002F7C43">
      <w:pPr>
        <w:rPr>
          <w:sz w:val="22"/>
        </w:rPr>
      </w:pPr>
    </w:p>
    <w:p w:rsidR="002F7C43" w:rsidRDefault="002F7C43" w:rsidP="002F7C43">
      <w:pPr>
        <w:rPr>
          <w:sz w:val="22"/>
        </w:rPr>
      </w:pPr>
    </w:p>
    <w:p w:rsidR="002F7C43" w:rsidRDefault="002F7C43" w:rsidP="002F7C43">
      <w:pPr>
        <w:rPr>
          <w:sz w:val="22"/>
        </w:rPr>
      </w:pPr>
    </w:p>
    <w:p w:rsidR="002F7C43" w:rsidRDefault="002F7C43" w:rsidP="002F7C43">
      <w:pPr>
        <w:rPr>
          <w:sz w:val="22"/>
        </w:rPr>
      </w:pPr>
    </w:p>
    <w:p w:rsidR="002F7C43" w:rsidRDefault="002F7C43" w:rsidP="002F7C43">
      <w:pPr>
        <w:rPr>
          <w:sz w:val="22"/>
        </w:rPr>
      </w:pPr>
    </w:p>
    <w:p w:rsidR="002F7C43" w:rsidRDefault="002F7C43" w:rsidP="002F7C43">
      <w:pPr>
        <w:rPr>
          <w:sz w:val="22"/>
        </w:rPr>
      </w:pPr>
    </w:p>
    <w:p w:rsidR="002F7C43" w:rsidRDefault="002F7C43" w:rsidP="002F7C43">
      <w:pPr>
        <w:rPr>
          <w:sz w:val="22"/>
        </w:rPr>
      </w:pPr>
    </w:p>
    <w:p w:rsidR="002F7C43" w:rsidRDefault="002F7C43" w:rsidP="002F7C43">
      <w:pPr>
        <w:rPr>
          <w:sz w:val="22"/>
        </w:rPr>
      </w:pPr>
    </w:p>
    <w:p w:rsidR="002F7C43" w:rsidRDefault="002F7C43" w:rsidP="002F7C43">
      <w:pPr>
        <w:rPr>
          <w:sz w:val="22"/>
        </w:rPr>
      </w:pPr>
    </w:p>
    <w:p w:rsidR="002F7C43" w:rsidRDefault="002F7C43" w:rsidP="002F7C43">
      <w:pPr>
        <w:rPr>
          <w:sz w:val="22"/>
        </w:rPr>
      </w:pPr>
    </w:p>
    <w:p w:rsidR="002F7C43" w:rsidRDefault="002F7C43" w:rsidP="002F7C43">
      <w:pPr>
        <w:rPr>
          <w:sz w:val="22"/>
        </w:rPr>
      </w:pPr>
    </w:p>
    <w:p w:rsidR="002F7C43" w:rsidRDefault="002F7C43" w:rsidP="002F7C43">
      <w:pPr>
        <w:rPr>
          <w:sz w:val="22"/>
        </w:rPr>
      </w:pPr>
    </w:p>
    <w:p w:rsidR="002F7C43" w:rsidRDefault="002F7C43" w:rsidP="002F7C43">
      <w:pPr>
        <w:rPr>
          <w:sz w:val="22"/>
        </w:rPr>
      </w:pPr>
    </w:p>
    <w:p w:rsidR="002F7C43" w:rsidRDefault="002F7C43" w:rsidP="002F7C43">
      <w:pPr>
        <w:rPr>
          <w:sz w:val="22"/>
        </w:rPr>
      </w:pPr>
    </w:p>
    <w:p w:rsidR="002F7C43" w:rsidRDefault="002F7C43" w:rsidP="002F7C43">
      <w:pPr>
        <w:rPr>
          <w:sz w:val="22"/>
        </w:rPr>
      </w:pPr>
    </w:p>
    <w:p w:rsidR="002F7C43" w:rsidRDefault="002F7C43" w:rsidP="002F7C43">
      <w:pPr>
        <w:rPr>
          <w:sz w:val="22"/>
        </w:rPr>
      </w:pPr>
    </w:p>
    <w:p w:rsidR="002F7C43" w:rsidRDefault="002F7C43" w:rsidP="002F7C43">
      <w:pPr>
        <w:rPr>
          <w:sz w:val="22"/>
        </w:rPr>
      </w:pPr>
    </w:p>
    <w:p w:rsidR="002D17AE" w:rsidRDefault="002D17AE" w:rsidP="002F7C43">
      <w:pPr>
        <w:rPr>
          <w:sz w:val="22"/>
        </w:rPr>
      </w:pPr>
    </w:p>
    <w:p w:rsidR="002D17AE" w:rsidRDefault="002D17AE" w:rsidP="002F7C43">
      <w:pPr>
        <w:rPr>
          <w:sz w:val="22"/>
        </w:rPr>
      </w:pPr>
    </w:p>
    <w:p w:rsidR="002D17AE" w:rsidRDefault="002D17AE" w:rsidP="002F7C43">
      <w:pPr>
        <w:rPr>
          <w:sz w:val="22"/>
        </w:rPr>
      </w:pPr>
    </w:p>
    <w:p w:rsidR="002F7C43" w:rsidRDefault="002F7C43" w:rsidP="002F7C43">
      <w:pPr>
        <w:rPr>
          <w:sz w:val="22"/>
        </w:rPr>
      </w:pPr>
    </w:p>
    <w:p w:rsidR="002F7C43" w:rsidRDefault="002F7C43" w:rsidP="002F7C43">
      <w:pPr>
        <w:rPr>
          <w:sz w:val="22"/>
        </w:rPr>
      </w:pPr>
    </w:p>
    <w:p w:rsidR="002F7C43" w:rsidRPr="000714E1" w:rsidRDefault="002F7C43" w:rsidP="002F7C43">
      <w:pPr>
        <w:pStyle w:val="Heading3"/>
        <w:rPr>
          <w:rFonts w:cs="Arial"/>
        </w:rPr>
      </w:pPr>
      <w:r>
        <w:rPr>
          <w:rFonts w:cs="Arial"/>
        </w:rPr>
        <w:lastRenderedPageBreak/>
        <w:t xml:space="preserve">PERFORMANCE: </w:t>
      </w:r>
      <w:r w:rsidRPr="000714E1">
        <w:rPr>
          <w:rFonts w:cs="Arial"/>
        </w:rPr>
        <w:t>ARE WE SERVING STUDENTS?</w:t>
      </w:r>
    </w:p>
    <w:p w:rsidR="002F7C43" w:rsidRPr="000714E1" w:rsidRDefault="002F7C43" w:rsidP="002F7C43">
      <w:pPr>
        <w:rPr>
          <w:rFonts w:cs="Arial"/>
          <w:b/>
          <w:bCs/>
          <w:szCs w:val="20"/>
        </w:rPr>
      </w:pPr>
    </w:p>
    <w:p w:rsidR="002F7C43" w:rsidRPr="000714E1" w:rsidRDefault="002F7C43" w:rsidP="002F7C43">
      <w:pPr>
        <w:pStyle w:val="BodyText2"/>
        <w:tabs>
          <w:tab w:val="clear" w:pos="2835"/>
        </w:tabs>
        <w:rPr>
          <w:rFonts w:cs="Arial"/>
          <w:sz w:val="20"/>
          <w:szCs w:val="20"/>
        </w:rPr>
      </w:pPr>
      <w:r w:rsidRPr="000714E1">
        <w:rPr>
          <w:rFonts w:cs="Arial"/>
          <w:bCs/>
          <w:iCs/>
          <w:sz w:val="20"/>
          <w:szCs w:val="20"/>
          <w:u w:val="single"/>
        </w:rPr>
        <w:t>Enrollment:</w:t>
      </w:r>
      <w:r w:rsidRPr="000714E1">
        <w:rPr>
          <w:rFonts w:cs="Arial"/>
          <w:bCs/>
          <w:iCs/>
          <w:sz w:val="20"/>
          <w:szCs w:val="20"/>
        </w:rPr>
        <w:t xml:space="preserve">  If enrollment is a measure, </w:t>
      </w:r>
      <w:r>
        <w:rPr>
          <w:rFonts w:cs="Arial"/>
          <w:bCs/>
          <w:iCs/>
          <w:sz w:val="20"/>
          <w:szCs w:val="20"/>
        </w:rPr>
        <w:t>then the word is spreading that the program</w:t>
      </w:r>
      <w:r w:rsidRPr="000714E1">
        <w:rPr>
          <w:rFonts w:cs="Arial"/>
          <w:bCs/>
          <w:iCs/>
          <w:sz w:val="20"/>
          <w:szCs w:val="20"/>
        </w:rPr>
        <w:t xml:space="preserve"> serv</w:t>
      </w:r>
      <w:r>
        <w:rPr>
          <w:rFonts w:cs="Arial"/>
          <w:bCs/>
          <w:iCs/>
          <w:sz w:val="20"/>
          <w:szCs w:val="20"/>
        </w:rPr>
        <w:t>es</w:t>
      </w:r>
      <w:r w:rsidRPr="000714E1">
        <w:rPr>
          <w:rFonts w:cs="Arial"/>
          <w:bCs/>
          <w:iCs/>
          <w:sz w:val="20"/>
          <w:szCs w:val="20"/>
        </w:rPr>
        <w:t xml:space="preserve"> students</w:t>
      </w:r>
      <w:r>
        <w:rPr>
          <w:rFonts w:cs="Arial"/>
          <w:bCs/>
          <w:iCs/>
          <w:sz w:val="20"/>
          <w:szCs w:val="20"/>
        </w:rPr>
        <w:t xml:space="preserve"> well. T</w:t>
      </w:r>
      <w:r w:rsidRPr="000714E1">
        <w:rPr>
          <w:rFonts w:cs="Arial"/>
          <w:sz w:val="20"/>
          <w:szCs w:val="20"/>
        </w:rPr>
        <w:t>he TESC MPA is becoming a high demand</w:t>
      </w:r>
      <w:r>
        <w:rPr>
          <w:rFonts w:cs="Arial"/>
          <w:sz w:val="20"/>
          <w:szCs w:val="20"/>
        </w:rPr>
        <w:t>,</w:t>
      </w:r>
      <w:r w:rsidRPr="000714E1">
        <w:rPr>
          <w:rFonts w:cs="Arial"/>
          <w:sz w:val="20"/>
          <w:szCs w:val="20"/>
        </w:rPr>
        <w:t xml:space="preserve"> regional MPA program</w:t>
      </w:r>
      <w:r>
        <w:rPr>
          <w:rFonts w:cs="Arial"/>
          <w:sz w:val="20"/>
          <w:szCs w:val="20"/>
        </w:rPr>
        <w:t>.  In the general cohort we’ve</w:t>
      </w:r>
      <w:r w:rsidRPr="000714E1">
        <w:rPr>
          <w:rFonts w:cs="Arial"/>
          <w:sz w:val="20"/>
          <w:szCs w:val="20"/>
        </w:rPr>
        <w:t xml:space="preserve"> closed admissions in early spring</w:t>
      </w:r>
      <w:r>
        <w:rPr>
          <w:rFonts w:cs="Arial"/>
          <w:sz w:val="20"/>
          <w:szCs w:val="20"/>
        </w:rPr>
        <w:t xml:space="preserve"> for the last five years</w:t>
      </w:r>
      <w:r w:rsidRPr="000714E1">
        <w:rPr>
          <w:rFonts w:cs="Arial"/>
          <w:sz w:val="20"/>
          <w:szCs w:val="20"/>
        </w:rPr>
        <w:t xml:space="preserve"> – a stark contrast to years past when admissions stayed open well into September. </w:t>
      </w:r>
      <w:r>
        <w:rPr>
          <w:rFonts w:cs="Arial"/>
          <w:sz w:val="20"/>
          <w:szCs w:val="20"/>
        </w:rPr>
        <w:t xml:space="preserve"> We also have the largest number in our history of inter-year tribal concentration students (students admitted between the biennial admissions period).</w:t>
      </w:r>
      <w:r w:rsidRPr="000714E1">
        <w:rPr>
          <w:rFonts w:cs="Arial"/>
          <w:sz w:val="20"/>
          <w:szCs w:val="20"/>
        </w:rPr>
        <w:t xml:space="preserve"> There appears to be no end in sight to demand for the program</w:t>
      </w:r>
      <w:r>
        <w:rPr>
          <w:rFonts w:cs="Arial"/>
          <w:sz w:val="20"/>
          <w:szCs w:val="20"/>
        </w:rPr>
        <w:t>.</w:t>
      </w:r>
      <w:r w:rsidRPr="000714E1">
        <w:rPr>
          <w:rFonts w:cs="Arial"/>
          <w:sz w:val="20"/>
          <w:szCs w:val="20"/>
        </w:rPr>
        <w:t xml:space="preserve"> </w:t>
      </w:r>
    </w:p>
    <w:p w:rsidR="002F7C43" w:rsidRPr="000714E1" w:rsidRDefault="002F7C43" w:rsidP="002F7C43">
      <w:pPr>
        <w:pStyle w:val="BodyText2"/>
        <w:tabs>
          <w:tab w:val="clear" w:pos="2835"/>
        </w:tabs>
        <w:rPr>
          <w:rFonts w:cs="Arial"/>
          <w:sz w:val="20"/>
          <w:szCs w:val="20"/>
        </w:rPr>
      </w:pPr>
    </w:p>
    <w:p w:rsidR="002F7C43" w:rsidRPr="00C40D2F" w:rsidRDefault="002F7C43" w:rsidP="002F7C43">
      <w:pPr>
        <w:pStyle w:val="BodyText2"/>
        <w:tabs>
          <w:tab w:val="clear" w:pos="2835"/>
        </w:tabs>
        <w:rPr>
          <w:rFonts w:cs="Arial"/>
          <w:sz w:val="20"/>
          <w:szCs w:val="20"/>
        </w:rPr>
      </w:pPr>
      <w:r w:rsidRPr="000714E1">
        <w:rPr>
          <w:rFonts w:cs="Arial"/>
          <w:sz w:val="20"/>
          <w:szCs w:val="20"/>
          <w:u w:val="single"/>
        </w:rPr>
        <w:t>Student Satisfaction:</w:t>
      </w:r>
      <w:r w:rsidRPr="000714E1">
        <w:rPr>
          <w:rFonts w:cs="Arial"/>
          <w:sz w:val="20"/>
          <w:szCs w:val="20"/>
        </w:rPr>
        <w:t xml:space="preserve"> </w:t>
      </w:r>
      <w:r w:rsidRPr="00C40D2F">
        <w:rPr>
          <w:rFonts w:cs="Arial"/>
          <w:sz w:val="20"/>
          <w:szCs w:val="20"/>
        </w:rPr>
        <w:t>In May 2005, we began regularly surveying students (we have some limited data from 2003).  For the most part, our annual surveys are a census of all students registered in the spring quarter and our response rates are usually over 90</w:t>
      </w:r>
      <w:r>
        <w:rPr>
          <w:rFonts w:cs="Arial"/>
          <w:sz w:val="20"/>
          <w:szCs w:val="20"/>
        </w:rPr>
        <w:t>%.  In AY09-10 we began using an online data gathering method and response rate dipped only a bit.</w:t>
      </w:r>
    </w:p>
    <w:p w:rsidR="002F7C43" w:rsidRPr="00C40D2F" w:rsidRDefault="002F7C43" w:rsidP="002F7C43">
      <w:pPr>
        <w:pStyle w:val="BodyText2"/>
        <w:tabs>
          <w:tab w:val="clear" w:pos="2835"/>
        </w:tabs>
        <w:rPr>
          <w:rFonts w:cs="Arial"/>
          <w:sz w:val="20"/>
          <w:szCs w:val="20"/>
        </w:rPr>
      </w:pPr>
    </w:p>
    <w:p w:rsidR="002F7C43" w:rsidRDefault="002F7C43" w:rsidP="002F7C43">
      <w:pPr>
        <w:pStyle w:val="BodyText2"/>
        <w:tabs>
          <w:tab w:val="clear" w:pos="2835"/>
        </w:tabs>
        <w:rPr>
          <w:rFonts w:cs="Arial"/>
          <w:sz w:val="20"/>
          <w:szCs w:val="20"/>
        </w:rPr>
      </w:pPr>
    </w:p>
    <w:p w:rsidR="002F7C43" w:rsidRDefault="002F7C43" w:rsidP="002F7C43">
      <w:pPr>
        <w:pStyle w:val="BodyText2"/>
        <w:tabs>
          <w:tab w:val="clear" w:pos="2835"/>
        </w:tabs>
        <w:jc w:val="center"/>
        <w:rPr>
          <w:rFonts w:cs="Arial"/>
          <w:b/>
          <w:sz w:val="20"/>
          <w:szCs w:val="20"/>
        </w:rPr>
      </w:pPr>
    </w:p>
    <w:p w:rsidR="002F7C43" w:rsidRDefault="002F7C43" w:rsidP="002F7C43">
      <w:pPr>
        <w:pStyle w:val="BodyText2"/>
        <w:tabs>
          <w:tab w:val="clear" w:pos="2835"/>
        </w:tabs>
        <w:jc w:val="center"/>
        <w:rPr>
          <w:rFonts w:cs="Arial"/>
          <w:b/>
          <w:sz w:val="20"/>
          <w:szCs w:val="20"/>
        </w:rPr>
      </w:pPr>
      <w:r>
        <w:rPr>
          <w:rFonts w:cs="Arial"/>
          <w:b/>
          <w:sz w:val="20"/>
          <w:szCs w:val="20"/>
        </w:rPr>
        <w:t>Table 1</w:t>
      </w:r>
    </w:p>
    <w:p w:rsidR="002F7C43" w:rsidRPr="00EE0C2A" w:rsidRDefault="002F7C43" w:rsidP="002F7C43">
      <w:pPr>
        <w:jc w:val="center"/>
        <w:rPr>
          <w:rFonts w:cs="Arial"/>
          <w:b/>
          <w:szCs w:val="20"/>
        </w:rPr>
      </w:pPr>
      <w:r w:rsidRPr="00EE0C2A">
        <w:rPr>
          <w:rFonts w:cs="Arial"/>
          <w:b/>
          <w:szCs w:val="20"/>
        </w:rPr>
        <w:t>Student Satisfaction Indicators</w:t>
      </w:r>
    </w:p>
    <w:p w:rsidR="002F7C43" w:rsidRDefault="002F7C43" w:rsidP="002F7C43">
      <w:pPr>
        <w:rPr>
          <w:rFonts w:cs="Arial"/>
          <w:szCs w:val="20"/>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4"/>
        <w:gridCol w:w="686"/>
        <w:gridCol w:w="950"/>
        <w:gridCol w:w="1061"/>
        <w:gridCol w:w="1064"/>
        <w:gridCol w:w="1228"/>
        <w:gridCol w:w="1088"/>
        <w:gridCol w:w="1231"/>
        <w:gridCol w:w="808"/>
      </w:tblGrid>
      <w:tr w:rsidR="002F7C43" w:rsidTr="002D17AE">
        <w:trPr>
          <w:trHeight w:val="380"/>
        </w:trPr>
        <w:tc>
          <w:tcPr>
            <w:tcW w:w="1424" w:type="dxa"/>
            <w:shd w:val="clear" w:color="auto" w:fill="CCFFFF"/>
          </w:tcPr>
          <w:p w:rsidR="002F7C43" w:rsidRDefault="002F7C43" w:rsidP="0030372B">
            <w:pPr>
              <w:jc w:val="center"/>
            </w:pPr>
          </w:p>
        </w:tc>
        <w:tc>
          <w:tcPr>
            <w:tcW w:w="686" w:type="dxa"/>
            <w:shd w:val="clear" w:color="auto" w:fill="CCFFFF"/>
          </w:tcPr>
          <w:p w:rsidR="002F7C43" w:rsidRPr="001525EA" w:rsidRDefault="002F7C43" w:rsidP="0030372B">
            <w:pPr>
              <w:jc w:val="center"/>
              <w:rPr>
                <w:rFonts w:cs="Arial"/>
                <w:b/>
                <w:szCs w:val="20"/>
              </w:rPr>
            </w:pPr>
            <w:r w:rsidRPr="001525EA">
              <w:rPr>
                <w:rFonts w:cs="Arial"/>
                <w:b/>
                <w:szCs w:val="20"/>
              </w:rPr>
              <w:t>2003</w:t>
            </w:r>
          </w:p>
        </w:tc>
        <w:tc>
          <w:tcPr>
            <w:tcW w:w="950" w:type="dxa"/>
            <w:shd w:val="clear" w:color="auto" w:fill="CCFFFF"/>
          </w:tcPr>
          <w:p w:rsidR="002F7C43" w:rsidRPr="001525EA" w:rsidRDefault="002F7C43" w:rsidP="0030372B">
            <w:pPr>
              <w:jc w:val="center"/>
              <w:rPr>
                <w:rFonts w:cs="Arial"/>
                <w:b/>
                <w:szCs w:val="20"/>
              </w:rPr>
            </w:pPr>
            <w:r w:rsidRPr="001525EA">
              <w:rPr>
                <w:rFonts w:cs="Arial"/>
                <w:b/>
                <w:szCs w:val="20"/>
              </w:rPr>
              <w:t xml:space="preserve">2005 </w:t>
            </w:r>
          </w:p>
          <w:p w:rsidR="002F7C43" w:rsidRPr="001525EA" w:rsidRDefault="002F7C43" w:rsidP="0030372B">
            <w:pPr>
              <w:jc w:val="center"/>
              <w:rPr>
                <w:rFonts w:cs="Arial"/>
                <w:b/>
                <w:szCs w:val="20"/>
              </w:rPr>
            </w:pPr>
            <w:r w:rsidRPr="001525EA">
              <w:rPr>
                <w:rFonts w:cs="Arial"/>
                <w:b/>
                <w:szCs w:val="20"/>
              </w:rPr>
              <w:t>All cohorts</w:t>
            </w:r>
          </w:p>
        </w:tc>
        <w:tc>
          <w:tcPr>
            <w:tcW w:w="1061" w:type="dxa"/>
            <w:shd w:val="clear" w:color="auto" w:fill="CCFFFF"/>
          </w:tcPr>
          <w:p w:rsidR="002F7C43" w:rsidRPr="001525EA" w:rsidRDefault="002F7C43" w:rsidP="0030372B">
            <w:pPr>
              <w:jc w:val="center"/>
              <w:rPr>
                <w:rFonts w:cs="Arial"/>
                <w:b/>
                <w:szCs w:val="20"/>
              </w:rPr>
            </w:pPr>
            <w:r w:rsidRPr="001525EA">
              <w:rPr>
                <w:rFonts w:cs="Arial"/>
                <w:b/>
                <w:szCs w:val="20"/>
              </w:rPr>
              <w:t>2006</w:t>
            </w:r>
          </w:p>
          <w:p w:rsidR="002F7C43" w:rsidRPr="001525EA" w:rsidRDefault="002F7C43" w:rsidP="0030372B">
            <w:pPr>
              <w:jc w:val="center"/>
              <w:rPr>
                <w:rFonts w:cs="Arial"/>
                <w:b/>
                <w:szCs w:val="20"/>
              </w:rPr>
            </w:pPr>
            <w:r w:rsidRPr="001525EA">
              <w:rPr>
                <w:rFonts w:cs="Arial"/>
                <w:b/>
                <w:szCs w:val="20"/>
              </w:rPr>
              <w:t>All cohorts</w:t>
            </w:r>
          </w:p>
        </w:tc>
        <w:tc>
          <w:tcPr>
            <w:tcW w:w="1064" w:type="dxa"/>
            <w:shd w:val="clear" w:color="auto" w:fill="CCFFFF"/>
          </w:tcPr>
          <w:p w:rsidR="002F7C43" w:rsidRPr="001525EA" w:rsidRDefault="002F7C43" w:rsidP="0030372B">
            <w:pPr>
              <w:jc w:val="center"/>
              <w:rPr>
                <w:rFonts w:cs="Arial"/>
                <w:b/>
                <w:szCs w:val="20"/>
              </w:rPr>
            </w:pPr>
            <w:r w:rsidRPr="001525EA">
              <w:rPr>
                <w:rFonts w:cs="Arial"/>
                <w:b/>
                <w:szCs w:val="20"/>
              </w:rPr>
              <w:t>2007</w:t>
            </w:r>
          </w:p>
          <w:p w:rsidR="002F7C43" w:rsidRPr="001525EA" w:rsidRDefault="002F7C43" w:rsidP="0030372B">
            <w:pPr>
              <w:jc w:val="center"/>
              <w:rPr>
                <w:rFonts w:cs="Arial"/>
                <w:b/>
                <w:szCs w:val="20"/>
              </w:rPr>
            </w:pPr>
            <w:r w:rsidRPr="001525EA">
              <w:rPr>
                <w:rFonts w:cs="Arial"/>
                <w:b/>
                <w:szCs w:val="20"/>
              </w:rPr>
              <w:t>All cohorts</w:t>
            </w:r>
          </w:p>
        </w:tc>
        <w:tc>
          <w:tcPr>
            <w:tcW w:w="1228" w:type="dxa"/>
            <w:shd w:val="clear" w:color="auto" w:fill="CCFFFF"/>
          </w:tcPr>
          <w:p w:rsidR="002F7C43" w:rsidRPr="001525EA" w:rsidRDefault="002F7C43" w:rsidP="0030372B">
            <w:pPr>
              <w:jc w:val="center"/>
              <w:rPr>
                <w:rFonts w:cs="Arial"/>
                <w:b/>
                <w:szCs w:val="20"/>
              </w:rPr>
            </w:pPr>
            <w:r w:rsidRPr="001525EA">
              <w:rPr>
                <w:rFonts w:cs="Arial"/>
                <w:b/>
                <w:szCs w:val="20"/>
              </w:rPr>
              <w:t>2008</w:t>
            </w:r>
          </w:p>
          <w:p w:rsidR="002F7C43" w:rsidRPr="001525EA" w:rsidRDefault="002F7C43" w:rsidP="0030372B">
            <w:pPr>
              <w:jc w:val="center"/>
              <w:rPr>
                <w:rFonts w:cs="Arial"/>
                <w:b/>
                <w:szCs w:val="20"/>
              </w:rPr>
            </w:pPr>
            <w:r w:rsidRPr="001525EA">
              <w:rPr>
                <w:rFonts w:cs="Arial"/>
                <w:b/>
                <w:szCs w:val="20"/>
              </w:rPr>
              <w:t>All cohorts</w:t>
            </w:r>
          </w:p>
        </w:tc>
        <w:tc>
          <w:tcPr>
            <w:tcW w:w="1088" w:type="dxa"/>
            <w:shd w:val="clear" w:color="auto" w:fill="CCFFFF"/>
          </w:tcPr>
          <w:p w:rsidR="002F7C43" w:rsidRPr="001525EA" w:rsidRDefault="002F7C43" w:rsidP="0030372B">
            <w:pPr>
              <w:jc w:val="center"/>
              <w:rPr>
                <w:rFonts w:cs="Arial"/>
                <w:b/>
                <w:szCs w:val="20"/>
              </w:rPr>
            </w:pPr>
            <w:r>
              <w:rPr>
                <w:rFonts w:cs="Arial"/>
                <w:b/>
                <w:szCs w:val="20"/>
              </w:rPr>
              <w:t>2009</w:t>
            </w:r>
          </w:p>
          <w:p w:rsidR="002F7C43" w:rsidRPr="001525EA" w:rsidRDefault="002F7C43" w:rsidP="0030372B">
            <w:pPr>
              <w:jc w:val="center"/>
              <w:rPr>
                <w:rFonts w:cs="Arial"/>
                <w:b/>
                <w:szCs w:val="20"/>
              </w:rPr>
            </w:pPr>
            <w:r w:rsidRPr="001525EA">
              <w:rPr>
                <w:rFonts w:cs="Arial"/>
                <w:b/>
                <w:szCs w:val="20"/>
              </w:rPr>
              <w:t>All cohorts</w:t>
            </w:r>
          </w:p>
        </w:tc>
        <w:tc>
          <w:tcPr>
            <w:tcW w:w="1231" w:type="dxa"/>
            <w:shd w:val="clear" w:color="auto" w:fill="CCFFFF"/>
          </w:tcPr>
          <w:p w:rsidR="002F7C43" w:rsidRPr="001525EA" w:rsidRDefault="002F7C43" w:rsidP="0030372B">
            <w:pPr>
              <w:jc w:val="center"/>
              <w:rPr>
                <w:rFonts w:cs="Arial"/>
                <w:b/>
                <w:szCs w:val="20"/>
              </w:rPr>
            </w:pPr>
            <w:r>
              <w:rPr>
                <w:rFonts w:cs="Arial"/>
                <w:b/>
                <w:szCs w:val="20"/>
              </w:rPr>
              <w:t>2010</w:t>
            </w:r>
          </w:p>
          <w:p w:rsidR="002F7C43" w:rsidRDefault="002F7C43" w:rsidP="0030372B">
            <w:pPr>
              <w:jc w:val="center"/>
              <w:rPr>
                <w:rFonts w:cs="Arial"/>
                <w:b/>
                <w:szCs w:val="20"/>
              </w:rPr>
            </w:pPr>
            <w:r w:rsidRPr="001525EA">
              <w:rPr>
                <w:rFonts w:cs="Arial"/>
                <w:b/>
                <w:szCs w:val="20"/>
              </w:rPr>
              <w:t>All cohorts</w:t>
            </w:r>
          </w:p>
        </w:tc>
        <w:tc>
          <w:tcPr>
            <w:tcW w:w="808" w:type="dxa"/>
            <w:shd w:val="clear" w:color="auto" w:fill="CCFFFF"/>
          </w:tcPr>
          <w:p w:rsidR="002F7C43" w:rsidRDefault="002F7C43" w:rsidP="0030372B">
            <w:pPr>
              <w:jc w:val="center"/>
              <w:rPr>
                <w:rFonts w:cs="Arial"/>
                <w:b/>
                <w:szCs w:val="20"/>
              </w:rPr>
            </w:pPr>
            <w:r>
              <w:rPr>
                <w:rFonts w:cs="Arial"/>
                <w:b/>
                <w:szCs w:val="20"/>
              </w:rPr>
              <w:t>2011</w:t>
            </w:r>
          </w:p>
          <w:p w:rsidR="002F7C43" w:rsidRDefault="002F7C43" w:rsidP="0030372B">
            <w:pPr>
              <w:jc w:val="center"/>
              <w:rPr>
                <w:rFonts w:cs="Arial"/>
                <w:b/>
                <w:szCs w:val="20"/>
              </w:rPr>
            </w:pPr>
            <w:r>
              <w:rPr>
                <w:rFonts w:cs="Arial"/>
                <w:b/>
                <w:szCs w:val="20"/>
              </w:rPr>
              <w:t>All</w:t>
            </w:r>
          </w:p>
          <w:p w:rsidR="002F7C43" w:rsidRDefault="002F7C43" w:rsidP="0030372B">
            <w:pPr>
              <w:jc w:val="center"/>
              <w:rPr>
                <w:rFonts w:cs="Arial"/>
                <w:b/>
                <w:szCs w:val="20"/>
              </w:rPr>
            </w:pPr>
            <w:r>
              <w:rPr>
                <w:rFonts w:cs="Arial"/>
                <w:b/>
                <w:szCs w:val="20"/>
              </w:rPr>
              <w:t>cohorts</w:t>
            </w:r>
          </w:p>
        </w:tc>
      </w:tr>
      <w:tr w:rsidR="002F7C43" w:rsidTr="002D17AE">
        <w:trPr>
          <w:trHeight w:val="720"/>
        </w:trPr>
        <w:tc>
          <w:tcPr>
            <w:tcW w:w="1424" w:type="dxa"/>
            <w:shd w:val="clear" w:color="auto" w:fill="CCFFFF"/>
          </w:tcPr>
          <w:p w:rsidR="002F7C43" w:rsidRPr="001525EA" w:rsidRDefault="002F7C43" w:rsidP="0030372B">
            <w:pPr>
              <w:jc w:val="center"/>
              <w:rPr>
                <w:rFonts w:cs="Arial"/>
                <w:b/>
                <w:szCs w:val="20"/>
              </w:rPr>
            </w:pPr>
            <w:r w:rsidRPr="001525EA">
              <w:rPr>
                <w:rFonts w:cs="Arial"/>
                <w:b/>
                <w:szCs w:val="20"/>
              </w:rPr>
              <w:t>Satisfaction with program</w:t>
            </w:r>
          </w:p>
          <w:p w:rsidR="002F7C43" w:rsidRPr="001525EA" w:rsidRDefault="002F7C43" w:rsidP="0030372B">
            <w:pPr>
              <w:jc w:val="center"/>
              <w:rPr>
                <w:rFonts w:cs="Arial"/>
                <w:sz w:val="16"/>
                <w:szCs w:val="16"/>
              </w:rPr>
            </w:pPr>
            <w:r w:rsidRPr="001525EA">
              <w:rPr>
                <w:rFonts w:cs="Arial"/>
                <w:sz w:val="16"/>
                <w:szCs w:val="16"/>
              </w:rPr>
              <w:t>(combined very satisfied and satisfied)</w:t>
            </w:r>
          </w:p>
        </w:tc>
        <w:tc>
          <w:tcPr>
            <w:tcW w:w="686" w:type="dxa"/>
          </w:tcPr>
          <w:p w:rsidR="002F7C43" w:rsidRPr="001525EA" w:rsidRDefault="002F7C43" w:rsidP="0030372B">
            <w:pPr>
              <w:jc w:val="center"/>
              <w:rPr>
                <w:rFonts w:cs="Arial"/>
                <w:b/>
                <w:szCs w:val="20"/>
              </w:rPr>
            </w:pPr>
            <w:r w:rsidRPr="001525EA">
              <w:rPr>
                <w:rFonts w:cs="Arial"/>
                <w:b/>
                <w:szCs w:val="20"/>
              </w:rPr>
              <w:t>52%</w:t>
            </w:r>
          </w:p>
        </w:tc>
        <w:tc>
          <w:tcPr>
            <w:tcW w:w="950" w:type="dxa"/>
          </w:tcPr>
          <w:p w:rsidR="002F7C43" w:rsidRPr="001525EA" w:rsidRDefault="002F7C43" w:rsidP="0030372B">
            <w:pPr>
              <w:jc w:val="center"/>
              <w:rPr>
                <w:rFonts w:cs="Arial"/>
                <w:b/>
                <w:szCs w:val="20"/>
              </w:rPr>
            </w:pPr>
            <w:r w:rsidRPr="001525EA">
              <w:rPr>
                <w:rFonts w:cs="Arial"/>
                <w:b/>
                <w:szCs w:val="20"/>
              </w:rPr>
              <w:t>89%</w:t>
            </w:r>
          </w:p>
        </w:tc>
        <w:tc>
          <w:tcPr>
            <w:tcW w:w="1061" w:type="dxa"/>
          </w:tcPr>
          <w:p w:rsidR="002F7C43" w:rsidRPr="001525EA" w:rsidRDefault="002F7C43" w:rsidP="0030372B">
            <w:pPr>
              <w:jc w:val="center"/>
              <w:rPr>
                <w:rFonts w:cs="Arial"/>
                <w:b/>
                <w:szCs w:val="20"/>
              </w:rPr>
            </w:pPr>
            <w:r w:rsidRPr="001525EA">
              <w:rPr>
                <w:rFonts w:cs="Arial"/>
                <w:b/>
                <w:szCs w:val="20"/>
              </w:rPr>
              <w:t>57%</w:t>
            </w:r>
          </w:p>
        </w:tc>
        <w:tc>
          <w:tcPr>
            <w:tcW w:w="1064" w:type="dxa"/>
          </w:tcPr>
          <w:p w:rsidR="002F7C43" w:rsidRPr="001525EA" w:rsidRDefault="002F7C43" w:rsidP="0030372B">
            <w:pPr>
              <w:jc w:val="center"/>
              <w:rPr>
                <w:rFonts w:cs="Arial"/>
                <w:b/>
                <w:szCs w:val="20"/>
              </w:rPr>
            </w:pPr>
            <w:r w:rsidRPr="001525EA">
              <w:rPr>
                <w:rFonts w:cs="Arial"/>
                <w:b/>
                <w:szCs w:val="20"/>
              </w:rPr>
              <w:t>94%</w:t>
            </w:r>
          </w:p>
          <w:p w:rsidR="002F7C43" w:rsidRPr="001525EA" w:rsidRDefault="002F7C43" w:rsidP="0030372B">
            <w:pPr>
              <w:jc w:val="center"/>
              <w:rPr>
                <w:rFonts w:cs="Arial"/>
                <w:sz w:val="16"/>
                <w:szCs w:val="16"/>
              </w:rPr>
            </w:pPr>
            <w:r w:rsidRPr="001525EA">
              <w:rPr>
                <w:rFonts w:cs="Arial"/>
                <w:sz w:val="16"/>
                <w:szCs w:val="16"/>
              </w:rPr>
              <w:t>(42% very satisfied; 52% satisfied)</w:t>
            </w:r>
          </w:p>
        </w:tc>
        <w:tc>
          <w:tcPr>
            <w:tcW w:w="1228" w:type="dxa"/>
          </w:tcPr>
          <w:p w:rsidR="002F7C43" w:rsidRPr="001525EA" w:rsidRDefault="002F7C43" w:rsidP="0030372B">
            <w:pPr>
              <w:jc w:val="center"/>
              <w:rPr>
                <w:rFonts w:cs="Arial"/>
                <w:b/>
                <w:szCs w:val="20"/>
              </w:rPr>
            </w:pPr>
            <w:r w:rsidRPr="001525EA">
              <w:rPr>
                <w:rFonts w:cs="Arial"/>
                <w:b/>
                <w:szCs w:val="20"/>
              </w:rPr>
              <w:t>86%</w:t>
            </w:r>
          </w:p>
          <w:p w:rsidR="002F7C43" w:rsidRPr="001525EA" w:rsidRDefault="002F7C43" w:rsidP="0030372B">
            <w:pPr>
              <w:jc w:val="center"/>
              <w:rPr>
                <w:rFonts w:cs="Arial"/>
                <w:szCs w:val="20"/>
              </w:rPr>
            </w:pPr>
            <w:r>
              <w:rPr>
                <w:rFonts w:cs="Arial"/>
                <w:sz w:val="16"/>
                <w:szCs w:val="16"/>
              </w:rPr>
              <w:t>(36% very satisfied;</w:t>
            </w:r>
            <w:r w:rsidRPr="001525EA">
              <w:rPr>
                <w:rFonts w:cs="Arial"/>
                <w:sz w:val="16"/>
                <w:szCs w:val="16"/>
              </w:rPr>
              <w:t xml:space="preserve"> 51% satisfied)</w:t>
            </w:r>
          </w:p>
        </w:tc>
        <w:tc>
          <w:tcPr>
            <w:tcW w:w="1088" w:type="dxa"/>
          </w:tcPr>
          <w:p w:rsidR="002F7C43" w:rsidRDefault="002F7C43" w:rsidP="0030372B">
            <w:pPr>
              <w:jc w:val="center"/>
              <w:rPr>
                <w:rFonts w:cs="Arial"/>
                <w:b/>
                <w:szCs w:val="20"/>
              </w:rPr>
            </w:pPr>
            <w:r>
              <w:rPr>
                <w:rFonts w:cs="Arial"/>
                <w:b/>
                <w:szCs w:val="20"/>
              </w:rPr>
              <w:t>87%</w:t>
            </w:r>
          </w:p>
          <w:p w:rsidR="002F7C43" w:rsidRPr="000C18DC" w:rsidRDefault="002F7C43" w:rsidP="0030372B">
            <w:pPr>
              <w:jc w:val="center"/>
              <w:rPr>
                <w:rFonts w:cs="Arial"/>
                <w:sz w:val="16"/>
                <w:szCs w:val="16"/>
              </w:rPr>
            </w:pPr>
            <w:r>
              <w:rPr>
                <w:rFonts w:cs="Arial"/>
                <w:sz w:val="16"/>
                <w:szCs w:val="16"/>
              </w:rPr>
              <w:t>27% very satisfied; 60% satisfied)</w:t>
            </w:r>
          </w:p>
        </w:tc>
        <w:tc>
          <w:tcPr>
            <w:tcW w:w="1231" w:type="dxa"/>
          </w:tcPr>
          <w:p w:rsidR="002F7C43" w:rsidRDefault="002F7C43" w:rsidP="0030372B">
            <w:pPr>
              <w:jc w:val="center"/>
              <w:rPr>
                <w:rFonts w:cs="Arial"/>
                <w:b/>
                <w:szCs w:val="20"/>
              </w:rPr>
            </w:pPr>
            <w:r w:rsidRPr="00894BBA">
              <w:rPr>
                <w:rFonts w:cs="Arial"/>
                <w:sz w:val="16"/>
                <w:szCs w:val="16"/>
              </w:rPr>
              <w:t xml:space="preserve"> </w:t>
            </w:r>
            <w:r>
              <w:rPr>
                <w:rFonts w:cs="Arial"/>
                <w:b/>
                <w:szCs w:val="20"/>
              </w:rPr>
              <w:t>84%</w:t>
            </w:r>
          </w:p>
          <w:p w:rsidR="002F7C43" w:rsidRPr="00894BBA" w:rsidRDefault="002F7C43" w:rsidP="0030372B">
            <w:pPr>
              <w:jc w:val="center"/>
              <w:rPr>
                <w:rFonts w:cs="Arial"/>
                <w:sz w:val="16"/>
                <w:szCs w:val="16"/>
              </w:rPr>
            </w:pPr>
            <w:r>
              <w:rPr>
                <w:rFonts w:cs="Arial"/>
                <w:sz w:val="16"/>
                <w:szCs w:val="16"/>
              </w:rPr>
              <w:t xml:space="preserve">(40% very satisfied;44% satisfied) </w:t>
            </w:r>
          </w:p>
        </w:tc>
        <w:tc>
          <w:tcPr>
            <w:tcW w:w="808" w:type="dxa"/>
          </w:tcPr>
          <w:p w:rsidR="002F7C43" w:rsidRPr="00B17D1A" w:rsidRDefault="002F7C43" w:rsidP="0030372B">
            <w:pPr>
              <w:jc w:val="center"/>
              <w:rPr>
                <w:rFonts w:cs="Arial"/>
                <w:b/>
                <w:szCs w:val="20"/>
              </w:rPr>
            </w:pPr>
            <w:r>
              <w:rPr>
                <w:rFonts w:cs="Arial"/>
                <w:b/>
                <w:szCs w:val="20"/>
              </w:rPr>
              <w:t>78</w:t>
            </w:r>
            <w:r w:rsidRPr="00B17D1A">
              <w:rPr>
                <w:rFonts w:cs="Arial"/>
                <w:b/>
                <w:szCs w:val="20"/>
              </w:rPr>
              <w:t>%</w:t>
            </w:r>
          </w:p>
          <w:p w:rsidR="002F7C43" w:rsidRPr="00894BBA" w:rsidRDefault="002F7C43" w:rsidP="0030372B">
            <w:pPr>
              <w:jc w:val="center"/>
              <w:rPr>
                <w:rFonts w:cs="Arial"/>
                <w:sz w:val="16"/>
                <w:szCs w:val="16"/>
              </w:rPr>
            </w:pPr>
            <w:r>
              <w:rPr>
                <w:rFonts w:cs="Arial"/>
                <w:sz w:val="16"/>
                <w:szCs w:val="16"/>
              </w:rPr>
              <w:t>(35% very satisfied;43% satisfied)</w:t>
            </w:r>
          </w:p>
        </w:tc>
      </w:tr>
      <w:tr w:rsidR="002F7C43" w:rsidTr="002D17AE">
        <w:trPr>
          <w:trHeight w:val="434"/>
        </w:trPr>
        <w:tc>
          <w:tcPr>
            <w:tcW w:w="1424" w:type="dxa"/>
            <w:shd w:val="clear" w:color="auto" w:fill="CCFFFF"/>
          </w:tcPr>
          <w:p w:rsidR="002F7C43" w:rsidRPr="001525EA" w:rsidRDefault="002F7C43" w:rsidP="0030372B">
            <w:pPr>
              <w:jc w:val="center"/>
              <w:rPr>
                <w:rFonts w:cs="Arial"/>
                <w:b/>
                <w:szCs w:val="20"/>
              </w:rPr>
            </w:pPr>
            <w:r w:rsidRPr="001525EA">
              <w:rPr>
                <w:rFonts w:cs="Arial"/>
                <w:b/>
                <w:szCs w:val="20"/>
              </w:rPr>
              <w:t>Recommend Program?</w:t>
            </w:r>
          </w:p>
        </w:tc>
        <w:tc>
          <w:tcPr>
            <w:tcW w:w="686" w:type="dxa"/>
          </w:tcPr>
          <w:p w:rsidR="002F7C43" w:rsidRPr="001525EA" w:rsidRDefault="002F7C43" w:rsidP="0030372B">
            <w:pPr>
              <w:jc w:val="center"/>
              <w:rPr>
                <w:rFonts w:cs="Arial"/>
                <w:b/>
                <w:szCs w:val="20"/>
              </w:rPr>
            </w:pPr>
            <w:r w:rsidRPr="001525EA">
              <w:rPr>
                <w:rFonts w:cs="Arial"/>
                <w:b/>
                <w:szCs w:val="20"/>
              </w:rPr>
              <w:t>73%</w:t>
            </w:r>
          </w:p>
          <w:p w:rsidR="002F7C43" w:rsidRPr="001525EA" w:rsidRDefault="002F7C43" w:rsidP="0030372B">
            <w:pPr>
              <w:jc w:val="center"/>
              <w:rPr>
                <w:rFonts w:cs="Arial"/>
                <w:b/>
                <w:szCs w:val="20"/>
              </w:rPr>
            </w:pPr>
          </w:p>
        </w:tc>
        <w:tc>
          <w:tcPr>
            <w:tcW w:w="950" w:type="dxa"/>
          </w:tcPr>
          <w:p w:rsidR="002F7C43" w:rsidRPr="001525EA" w:rsidRDefault="002F7C43" w:rsidP="0030372B">
            <w:pPr>
              <w:jc w:val="center"/>
              <w:rPr>
                <w:rFonts w:cs="Arial"/>
                <w:szCs w:val="20"/>
              </w:rPr>
            </w:pPr>
            <w:r w:rsidRPr="001525EA">
              <w:rPr>
                <w:rFonts w:cs="Arial"/>
                <w:b/>
                <w:szCs w:val="20"/>
              </w:rPr>
              <w:t>72%</w:t>
            </w:r>
            <w:r w:rsidRPr="001525EA">
              <w:rPr>
                <w:rFonts w:cs="Arial"/>
                <w:szCs w:val="20"/>
              </w:rPr>
              <w:t xml:space="preserve"> </w:t>
            </w:r>
          </w:p>
          <w:p w:rsidR="002F7C43" w:rsidRPr="001525EA" w:rsidRDefault="002F7C43" w:rsidP="0030372B">
            <w:pPr>
              <w:jc w:val="center"/>
              <w:rPr>
                <w:rFonts w:cs="Arial"/>
                <w:sz w:val="16"/>
                <w:szCs w:val="16"/>
              </w:rPr>
            </w:pPr>
            <w:r w:rsidRPr="001525EA">
              <w:rPr>
                <w:rFonts w:cs="Arial"/>
                <w:sz w:val="16"/>
                <w:szCs w:val="16"/>
              </w:rPr>
              <w:t xml:space="preserve">strongly or generally; </w:t>
            </w:r>
          </w:p>
          <w:p w:rsidR="002F7C43" w:rsidRPr="001525EA" w:rsidRDefault="002F7C43" w:rsidP="0030372B">
            <w:pPr>
              <w:jc w:val="center"/>
              <w:rPr>
                <w:rFonts w:cs="Arial"/>
                <w:szCs w:val="20"/>
              </w:rPr>
            </w:pPr>
            <w:r w:rsidRPr="001525EA">
              <w:rPr>
                <w:rFonts w:cs="Arial"/>
                <w:sz w:val="16"/>
                <w:szCs w:val="16"/>
              </w:rPr>
              <w:t>27% possibly</w:t>
            </w:r>
          </w:p>
        </w:tc>
        <w:tc>
          <w:tcPr>
            <w:tcW w:w="1061" w:type="dxa"/>
          </w:tcPr>
          <w:p w:rsidR="002F7C43" w:rsidRPr="001525EA" w:rsidRDefault="002F7C43" w:rsidP="0030372B">
            <w:pPr>
              <w:jc w:val="center"/>
              <w:rPr>
                <w:rFonts w:cs="Arial"/>
                <w:szCs w:val="20"/>
              </w:rPr>
            </w:pPr>
            <w:r w:rsidRPr="001525EA">
              <w:rPr>
                <w:rFonts w:cs="Arial"/>
                <w:b/>
                <w:szCs w:val="20"/>
              </w:rPr>
              <w:t>55%</w:t>
            </w:r>
            <w:r w:rsidRPr="001525EA">
              <w:rPr>
                <w:rFonts w:cs="Arial"/>
                <w:szCs w:val="20"/>
              </w:rPr>
              <w:t xml:space="preserve"> </w:t>
            </w:r>
          </w:p>
          <w:p w:rsidR="002F7C43" w:rsidRPr="001525EA" w:rsidRDefault="002F7C43" w:rsidP="0030372B">
            <w:pPr>
              <w:jc w:val="center"/>
              <w:rPr>
                <w:rFonts w:cs="Arial"/>
                <w:sz w:val="16"/>
                <w:szCs w:val="16"/>
              </w:rPr>
            </w:pPr>
            <w:r w:rsidRPr="001525EA">
              <w:rPr>
                <w:rFonts w:cs="Arial"/>
                <w:sz w:val="16"/>
                <w:szCs w:val="16"/>
              </w:rPr>
              <w:t>strongly or generally;</w:t>
            </w:r>
          </w:p>
          <w:p w:rsidR="002F7C43" w:rsidRPr="001525EA" w:rsidRDefault="002F7C43" w:rsidP="0030372B">
            <w:pPr>
              <w:jc w:val="center"/>
              <w:rPr>
                <w:rFonts w:cs="Arial"/>
                <w:sz w:val="16"/>
                <w:szCs w:val="16"/>
              </w:rPr>
            </w:pPr>
            <w:r w:rsidRPr="001525EA">
              <w:rPr>
                <w:rFonts w:cs="Arial"/>
                <w:sz w:val="16"/>
                <w:szCs w:val="16"/>
              </w:rPr>
              <w:t xml:space="preserve"> 27% possibly</w:t>
            </w:r>
          </w:p>
        </w:tc>
        <w:tc>
          <w:tcPr>
            <w:tcW w:w="1064" w:type="dxa"/>
          </w:tcPr>
          <w:p w:rsidR="002F7C43" w:rsidRPr="001525EA" w:rsidRDefault="002F7C43" w:rsidP="0030372B">
            <w:pPr>
              <w:jc w:val="center"/>
              <w:rPr>
                <w:rFonts w:cs="Arial"/>
                <w:szCs w:val="20"/>
              </w:rPr>
            </w:pPr>
            <w:r w:rsidRPr="001525EA">
              <w:rPr>
                <w:rFonts w:cs="Arial"/>
                <w:b/>
                <w:szCs w:val="20"/>
              </w:rPr>
              <w:t>89%</w:t>
            </w:r>
            <w:r w:rsidRPr="001525EA">
              <w:rPr>
                <w:rFonts w:cs="Arial"/>
                <w:szCs w:val="20"/>
              </w:rPr>
              <w:t xml:space="preserve"> </w:t>
            </w:r>
          </w:p>
          <w:p w:rsidR="002F7C43" w:rsidRPr="001525EA" w:rsidRDefault="002F7C43" w:rsidP="0030372B">
            <w:pPr>
              <w:jc w:val="center"/>
              <w:rPr>
                <w:rFonts w:cs="Arial"/>
                <w:sz w:val="16"/>
                <w:szCs w:val="16"/>
              </w:rPr>
            </w:pPr>
            <w:r w:rsidRPr="001525EA">
              <w:rPr>
                <w:rFonts w:cs="Arial"/>
                <w:sz w:val="16"/>
                <w:szCs w:val="16"/>
              </w:rPr>
              <w:t>strongly or generally;</w:t>
            </w:r>
          </w:p>
          <w:p w:rsidR="002F7C43" w:rsidRPr="001525EA" w:rsidRDefault="002F7C43" w:rsidP="0030372B">
            <w:pPr>
              <w:jc w:val="center"/>
              <w:rPr>
                <w:rFonts w:cs="Arial"/>
                <w:szCs w:val="20"/>
              </w:rPr>
            </w:pPr>
            <w:r w:rsidRPr="001525EA">
              <w:rPr>
                <w:rFonts w:cs="Arial"/>
                <w:sz w:val="16"/>
                <w:szCs w:val="16"/>
              </w:rPr>
              <w:t xml:space="preserve"> 7% possibly</w:t>
            </w:r>
          </w:p>
        </w:tc>
        <w:tc>
          <w:tcPr>
            <w:tcW w:w="1228" w:type="dxa"/>
          </w:tcPr>
          <w:p w:rsidR="002F7C43" w:rsidRPr="001525EA" w:rsidRDefault="002F7C43" w:rsidP="0030372B">
            <w:pPr>
              <w:jc w:val="center"/>
              <w:rPr>
                <w:rFonts w:cs="Arial"/>
                <w:b/>
                <w:szCs w:val="20"/>
              </w:rPr>
            </w:pPr>
            <w:r w:rsidRPr="001525EA">
              <w:rPr>
                <w:rFonts w:cs="Arial"/>
                <w:b/>
                <w:szCs w:val="20"/>
              </w:rPr>
              <w:t xml:space="preserve">84% </w:t>
            </w:r>
          </w:p>
          <w:p w:rsidR="002F7C43" w:rsidRPr="001525EA" w:rsidRDefault="002F7C43" w:rsidP="0030372B">
            <w:pPr>
              <w:jc w:val="center"/>
              <w:rPr>
                <w:rFonts w:cs="Arial"/>
                <w:sz w:val="16"/>
                <w:szCs w:val="16"/>
              </w:rPr>
            </w:pPr>
            <w:r w:rsidRPr="001525EA">
              <w:rPr>
                <w:rFonts w:cs="Arial"/>
                <w:sz w:val="16"/>
                <w:szCs w:val="16"/>
              </w:rPr>
              <w:t xml:space="preserve">strongly or generally; </w:t>
            </w:r>
          </w:p>
          <w:p w:rsidR="002F7C43" w:rsidRPr="001525EA" w:rsidRDefault="002F7C43" w:rsidP="0030372B">
            <w:pPr>
              <w:jc w:val="center"/>
              <w:rPr>
                <w:rFonts w:cs="Arial"/>
                <w:b/>
                <w:szCs w:val="20"/>
              </w:rPr>
            </w:pPr>
            <w:r w:rsidRPr="001525EA">
              <w:rPr>
                <w:rFonts w:cs="Arial"/>
                <w:sz w:val="16"/>
                <w:szCs w:val="16"/>
              </w:rPr>
              <w:t>15% possibly</w:t>
            </w:r>
          </w:p>
        </w:tc>
        <w:tc>
          <w:tcPr>
            <w:tcW w:w="1088" w:type="dxa"/>
          </w:tcPr>
          <w:p w:rsidR="002F7C43" w:rsidRDefault="002F7C43" w:rsidP="0030372B">
            <w:pPr>
              <w:jc w:val="center"/>
              <w:rPr>
                <w:rFonts w:cs="Arial"/>
                <w:b/>
                <w:szCs w:val="20"/>
              </w:rPr>
            </w:pPr>
            <w:r>
              <w:rPr>
                <w:rFonts w:cs="Arial"/>
                <w:b/>
                <w:szCs w:val="20"/>
              </w:rPr>
              <w:t>83%</w:t>
            </w:r>
          </w:p>
          <w:p w:rsidR="002F7C43" w:rsidRPr="000C18DC" w:rsidRDefault="002F7C43" w:rsidP="0030372B">
            <w:pPr>
              <w:jc w:val="center"/>
              <w:rPr>
                <w:rFonts w:cs="Arial"/>
                <w:sz w:val="16"/>
                <w:szCs w:val="16"/>
              </w:rPr>
            </w:pPr>
            <w:r>
              <w:rPr>
                <w:rFonts w:cs="Arial"/>
                <w:sz w:val="16"/>
                <w:szCs w:val="16"/>
              </w:rPr>
              <w:t>Strongly or generally; 14% possibly</w:t>
            </w:r>
          </w:p>
        </w:tc>
        <w:tc>
          <w:tcPr>
            <w:tcW w:w="1231" w:type="dxa"/>
          </w:tcPr>
          <w:p w:rsidR="002F7C43" w:rsidRDefault="002F7C43" w:rsidP="0030372B">
            <w:pPr>
              <w:jc w:val="center"/>
              <w:rPr>
                <w:rFonts w:cs="Arial"/>
                <w:szCs w:val="20"/>
              </w:rPr>
            </w:pPr>
            <w:r>
              <w:rPr>
                <w:rFonts w:cs="Arial"/>
                <w:b/>
                <w:szCs w:val="20"/>
              </w:rPr>
              <w:t>80%</w:t>
            </w:r>
          </w:p>
          <w:p w:rsidR="002F7C43" w:rsidRPr="00894BBA" w:rsidRDefault="002F7C43" w:rsidP="0030372B">
            <w:pPr>
              <w:jc w:val="center"/>
              <w:rPr>
                <w:rFonts w:cs="Arial"/>
                <w:sz w:val="16"/>
                <w:szCs w:val="16"/>
              </w:rPr>
            </w:pPr>
            <w:r>
              <w:rPr>
                <w:rFonts w:cs="Arial"/>
                <w:sz w:val="16"/>
                <w:szCs w:val="16"/>
              </w:rPr>
              <w:t>Strongly or generally; 16% possibly</w:t>
            </w:r>
          </w:p>
        </w:tc>
        <w:tc>
          <w:tcPr>
            <w:tcW w:w="808" w:type="dxa"/>
          </w:tcPr>
          <w:p w:rsidR="002F7C43" w:rsidRDefault="002F7C43" w:rsidP="0030372B">
            <w:pPr>
              <w:jc w:val="center"/>
              <w:rPr>
                <w:rFonts w:cs="Arial"/>
                <w:szCs w:val="20"/>
              </w:rPr>
            </w:pPr>
            <w:r>
              <w:rPr>
                <w:rFonts w:cs="Arial"/>
                <w:b/>
                <w:szCs w:val="20"/>
              </w:rPr>
              <w:t>77%</w:t>
            </w:r>
          </w:p>
          <w:p w:rsidR="002F7C43" w:rsidRDefault="002F7C43" w:rsidP="0030372B">
            <w:pPr>
              <w:jc w:val="center"/>
              <w:rPr>
                <w:rFonts w:cs="Arial"/>
                <w:b/>
                <w:szCs w:val="20"/>
              </w:rPr>
            </w:pPr>
            <w:r>
              <w:rPr>
                <w:rFonts w:cs="Arial"/>
                <w:sz w:val="16"/>
                <w:szCs w:val="16"/>
              </w:rPr>
              <w:t>Strongly or generally; 15% possibly</w:t>
            </w:r>
          </w:p>
        </w:tc>
      </w:tr>
      <w:tr w:rsidR="002F7C43" w:rsidTr="002D17AE">
        <w:trPr>
          <w:trHeight w:val="576"/>
        </w:trPr>
        <w:tc>
          <w:tcPr>
            <w:tcW w:w="1424" w:type="dxa"/>
            <w:shd w:val="clear" w:color="auto" w:fill="CCFFFF"/>
          </w:tcPr>
          <w:p w:rsidR="002F7C43" w:rsidRPr="001525EA" w:rsidRDefault="002F7C43" w:rsidP="0030372B">
            <w:pPr>
              <w:jc w:val="center"/>
              <w:rPr>
                <w:rFonts w:cs="Arial"/>
                <w:b/>
                <w:szCs w:val="20"/>
              </w:rPr>
            </w:pPr>
            <w:r w:rsidRPr="001525EA">
              <w:rPr>
                <w:rFonts w:cs="Arial"/>
                <w:b/>
                <w:szCs w:val="20"/>
              </w:rPr>
              <w:t>Quality of Instruction</w:t>
            </w:r>
          </w:p>
          <w:p w:rsidR="002F7C43" w:rsidRPr="001525EA" w:rsidRDefault="002F7C43" w:rsidP="0030372B">
            <w:pPr>
              <w:jc w:val="center"/>
              <w:rPr>
                <w:rFonts w:cs="Arial"/>
                <w:b/>
                <w:szCs w:val="20"/>
              </w:rPr>
            </w:pPr>
            <w:r w:rsidRPr="001525EA">
              <w:rPr>
                <w:rFonts w:cs="Arial"/>
                <w:sz w:val="16"/>
                <w:szCs w:val="16"/>
              </w:rPr>
              <w:t>(combined very satisfied and satisfied)</w:t>
            </w:r>
          </w:p>
        </w:tc>
        <w:tc>
          <w:tcPr>
            <w:tcW w:w="686" w:type="dxa"/>
          </w:tcPr>
          <w:p w:rsidR="002F7C43" w:rsidRPr="001525EA" w:rsidRDefault="002F7C43" w:rsidP="0030372B">
            <w:pPr>
              <w:jc w:val="center"/>
              <w:rPr>
                <w:rFonts w:cs="Arial"/>
                <w:szCs w:val="20"/>
              </w:rPr>
            </w:pPr>
          </w:p>
        </w:tc>
        <w:tc>
          <w:tcPr>
            <w:tcW w:w="950" w:type="dxa"/>
          </w:tcPr>
          <w:p w:rsidR="002F7C43" w:rsidRPr="001525EA" w:rsidRDefault="002F7C43" w:rsidP="0030372B">
            <w:pPr>
              <w:jc w:val="center"/>
              <w:rPr>
                <w:rFonts w:cs="Arial"/>
                <w:b/>
                <w:szCs w:val="20"/>
              </w:rPr>
            </w:pPr>
            <w:r w:rsidRPr="001525EA">
              <w:rPr>
                <w:rFonts w:cs="Arial"/>
                <w:b/>
                <w:szCs w:val="20"/>
              </w:rPr>
              <w:t>94%</w:t>
            </w:r>
          </w:p>
        </w:tc>
        <w:tc>
          <w:tcPr>
            <w:tcW w:w="1061" w:type="dxa"/>
          </w:tcPr>
          <w:p w:rsidR="002F7C43" w:rsidRPr="001525EA" w:rsidRDefault="002F7C43" w:rsidP="0030372B">
            <w:pPr>
              <w:jc w:val="center"/>
              <w:rPr>
                <w:rFonts w:cs="Arial"/>
                <w:b/>
                <w:szCs w:val="20"/>
              </w:rPr>
            </w:pPr>
            <w:r w:rsidRPr="001525EA">
              <w:rPr>
                <w:rFonts w:cs="Arial"/>
                <w:b/>
                <w:szCs w:val="20"/>
              </w:rPr>
              <w:t>72%</w:t>
            </w:r>
          </w:p>
        </w:tc>
        <w:tc>
          <w:tcPr>
            <w:tcW w:w="1064" w:type="dxa"/>
          </w:tcPr>
          <w:p w:rsidR="002F7C43" w:rsidRPr="001525EA" w:rsidRDefault="002F7C43" w:rsidP="0030372B">
            <w:pPr>
              <w:jc w:val="center"/>
              <w:rPr>
                <w:rFonts w:cs="Arial"/>
                <w:b/>
                <w:szCs w:val="20"/>
              </w:rPr>
            </w:pPr>
            <w:r w:rsidRPr="001525EA">
              <w:rPr>
                <w:rFonts w:cs="Arial"/>
                <w:b/>
                <w:szCs w:val="20"/>
              </w:rPr>
              <w:t>95%</w:t>
            </w:r>
          </w:p>
        </w:tc>
        <w:tc>
          <w:tcPr>
            <w:tcW w:w="1228" w:type="dxa"/>
          </w:tcPr>
          <w:p w:rsidR="002F7C43" w:rsidRPr="001525EA" w:rsidRDefault="002F7C43" w:rsidP="0030372B">
            <w:pPr>
              <w:jc w:val="center"/>
              <w:rPr>
                <w:rFonts w:cs="Arial"/>
                <w:b/>
                <w:szCs w:val="20"/>
              </w:rPr>
            </w:pPr>
            <w:r w:rsidRPr="001525EA">
              <w:rPr>
                <w:rFonts w:cs="Arial"/>
                <w:b/>
                <w:szCs w:val="20"/>
              </w:rPr>
              <w:t>90%</w:t>
            </w:r>
          </w:p>
          <w:p w:rsidR="002F7C43" w:rsidRPr="001525EA" w:rsidRDefault="002F7C43" w:rsidP="0030372B">
            <w:pPr>
              <w:jc w:val="center"/>
              <w:rPr>
                <w:rFonts w:cs="Arial"/>
                <w:sz w:val="16"/>
                <w:szCs w:val="16"/>
              </w:rPr>
            </w:pPr>
            <w:r w:rsidRPr="001525EA">
              <w:rPr>
                <w:rFonts w:cs="Arial"/>
                <w:sz w:val="16"/>
                <w:szCs w:val="16"/>
              </w:rPr>
              <w:t>(50% very satisfied, 41% somewhat)</w:t>
            </w:r>
          </w:p>
        </w:tc>
        <w:tc>
          <w:tcPr>
            <w:tcW w:w="1088" w:type="dxa"/>
          </w:tcPr>
          <w:p w:rsidR="002F7C43" w:rsidRDefault="002F7C43" w:rsidP="0030372B">
            <w:pPr>
              <w:jc w:val="center"/>
              <w:rPr>
                <w:rFonts w:cs="Arial"/>
                <w:b/>
                <w:szCs w:val="20"/>
              </w:rPr>
            </w:pPr>
            <w:r>
              <w:rPr>
                <w:rFonts w:cs="Arial"/>
                <w:b/>
                <w:szCs w:val="20"/>
              </w:rPr>
              <w:t>81%</w:t>
            </w:r>
          </w:p>
          <w:p w:rsidR="002F7C43" w:rsidRPr="000C18DC" w:rsidRDefault="002F7C43" w:rsidP="0030372B">
            <w:pPr>
              <w:jc w:val="center"/>
              <w:rPr>
                <w:rFonts w:cs="Arial"/>
                <w:sz w:val="16"/>
                <w:szCs w:val="16"/>
              </w:rPr>
            </w:pPr>
            <w:r>
              <w:rPr>
                <w:rFonts w:cs="Arial"/>
                <w:sz w:val="16"/>
                <w:szCs w:val="16"/>
              </w:rPr>
              <w:t>(43% very satisfied; 38% somewhat)</w:t>
            </w:r>
          </w:p>
        </w:tc>
        <w:tc>
          <w:tcPr>
            <w:tcW w:w="1231" w:type="dxa"/>
          </w:tcPr>
          <w:p w:rsidR="002F7C43" w:rsidRDefault="002F7C43" w:rsidP="0030372B">
            <w:pPr>
              <w:jc w:val="center"/>
              <w:rPr>
                <w:rFonts w:cs="Arial"/>
                <w:b/>
                <w:szCs w:val="20"/>
              </w:rPr>
            </w:pPr>
            <w:r>
              <w:rPr>
                <w:rFonts w:cs="Arial"/>
                <w:b/>
                <w:szCs w:val="20"/>
              </w:rPr>
              <w:t>90%</w:t>
            </w:r>
          </w:p>
          <w:p w:rsidR="002F7C43" w:rsidRPr="001525EA" w:rsidRDefault="002F7C43" w:rsidP="0030372B">
            <w:pPr>
              <w:jc w:val="center"/>
              <w:rPr>
                <w:rFonts w:cs="Arial"/>
                <w:b/>
                <w:szCs w:val="20"/>
              </w:rPr>
            </w:pPr>
            <w:r w:rsidRPr="00894BBA">
              <w:rPr>
                <w:rFonts w:cs="Arial"/>
                <w:sz w:val="16"/>
                <w:szCs w:val="16"/>
              </w:rPr>
              <w:t>(46%</w:t>
            </w:r>
            <w:r>
              <w:rPr>
                <w:rFonts w:cs="Arial"/>
                <w:sz w:val="16"/>
                <w:szCs w:val="16"/>
              </w:rPr>
              <w:t xml:space="preserve"> very satisfied; 44% satisfied)</w:t>
            </w:r>
          </w:p>
        </w:tc>
        <w:tc>
          <w:tcPr>
            <w:tcW w:w="808" w:type="dxa"/>
          </w:tcPr>
          <w:p w:rsidR="002F7C43" w:rsidRPr="00A5625B" w:rsidRDefault="002F7C43" w:rsidP="0030372B">
            <w:pPr>
              <w:jc w:val="center"/>
              <w:rPr>
                <w:rFonts w:cs="Arial"/>
                <w:b/>
                <w:szCs w:val="20"/>
              </w:rPr>
            </w:pPr>
            <w:r w:rsidRPr="00A5625B">
              <w:rPr>
                <w:rFonts w:cs="Arial"/>
                <w:b/>
                <w:szCs w:val="20"/>
              </w:rPr>
              <w:t>82%</w:t>
            </w:r>
          </w:p>
          <w:p w:rsidR="002F7C43" w:rsidRDefault="002F7C43" w:rsidP="0030372B">
            <w:pPr>
              <w:jc w:val="center"/>
              <w:rPr>
                <w:rFonts w:cs="Arial"/>
                <w:b/>
                <w:szCs w:val="20"/>
              </w:rPr>
            </w:pPr>
            <w:r w:rsidRPr="00A5625B">
              <w:rPr>
                <w:rFonts w:cs="Arial"/>
                <w:sz w:val="16"/>
                <w:szCs w:val="16"/>
              </w:rPr>
              <w:t>(</w:t>
            </w:r>
            <w:r>
              <w:rPr>
                <w:rFonts w:cs="Arial"/>
                <w:sz w:val="16"/>
                <w:szCs w:val="16"/>
              </w:rPr>
              <w:t>42</w:t>
            </w:r>
            <w:r w:rsidRPr="00A5625B">
              <w:rPr>
                <w:rFonts w:cs="Arial"/>
                <w:sz w:val="16"/>
                <w:szCs w:val="16"/>
              </w:rPr>
              <w:t>% very satisfied;</w:t>
            </w:r>
            <w:r>
              <w:rPr>
                <w:rFonts w:cs="Arial"/>
                <w:sz w:val="16"/>
                <w:szCs w:val="16"/>
              </w:rPr>
              <w:t>40</w:t>
            </w:r>
            <w:r w:rsidRPr="00A5625B">
              <w:rPr>
                <w:rFonts w:cs="Arial"/>
                <w:sz w:val="16"/>
                <w:szCs w:val="16"/>
              </w:rPr>
              <w:t>% satisfied)</w:t>
            </w:r>
          </w:p>
        </w:tc>
      </w:tr>
      <w:tr w:rsidR="002F7C43" w:rsidTr="002D17AE">
        <w:trPr>
          <w:trHeight w:val="729"/>
        </w:trPr>
        <w:tc>
          <w:tcPr>
            <w:tcW w:w="1424" w:type="dxa"/>
            <w:shd w:val="clear" w:color="auto" w:fill="CCFFFF"/>
          </w:tcPr>
          <w:p w:rsidR="002F7C43" w:rsidRPr="001525EA" w:rsidRDefault="002F7C43" w:rsidP="0030372B">
            <w:pPr>
              <w:jc w:val="center"/>
              <w:rPr>
                <w:rFonts w:cs="Arial"/>
                <w:b/>
                <w:szCs w:val="20"/>
              </w:rPr>
            </w:pPr>
            <w:r w:rsidRPr="001525EA">
              <w:rPr>
                <w:rFonts w:cs="Arial"/>
                <w:b/>
                <w:szCs w:val="20"/>
              </w:rPr>
              <w:t>Program Meets Learning Goals</w:t>
            </w:r>
          </w:p>
          <w:p w:rsidR="002F7C43" w:rsidRPr="001525EA" w:rsidRDefault="002F7C43" w:rsidP="0030372B">
            <w:pPr>
              <w:jc w:val="center"/>
              <w:rPr>
                <w:rFonts w:cs="Arial"/>
                <w:b/>
                <w:szCs w:val="20"/>
              </w:rPr>
            </w:pPr>
            <w:r w:rsidRPr="001525EA">
              <w:rPr>
                <w:rFonts w:cs="Arial"/>
                <w:sz w:val="16"/>
                <w:szCs w:val="16"/>
              </w:rPr>
              <w:t>(combined great and moderate</w:t>
            </w:r>
            <w:r>
              <w:rPr>
                <w:rFonts w:cs="Arial"/>
                <w:sz w:val="16"/>
                <w:szCs w:val="16"/>
              </w:rPr>
              <w:t>)</w:t>
            </w:r>
            <w:r w:rsidRPr="001525EA">
              <w:rPr>
                <w:rFonts w:cs="Arial"/>
                <w:sz w:val="16"/>
                <w:szCs w:val="16"/>
              </w:rPr>
              <w:t xml:space="preserve"> extent)</w:t>
            </w:r>
          </w:p>
        </w:tc>
        <w:tc>
          <w:tcPr>
            <w:tcW w:w="686" w:type="dxa"/>
          </w:tcPr>
          <w:p w:rsidR="002F7C43" w:rsidRPr="001525EA" w:rsidRDefault="002F7C43" w:rsidP="0030372B">
            <w:pPr>
              <w:jc w:val="center"/>
              <w:rPr>
                <w:rFonts w:cs="Arial"/>
                <w:szCs w:val="20"/>
              </w:rPr>
            </w:pPr>
          </w:p>
        </w:tc>
        <w:tc>
          <w:tcPr>
            <w:tcW w:w="950" w:type="dxa"/>
          </w:tcPr>
          <w:p w:rsidR="002F7C43" w:rsidRPr="001525EA" w:rsidRDefault="002F7C43" w:rsidP="0030372B">
            <w:pPr>
              <w:jc w:val="center"/>
              <w:rPr>
                <w:rFonts w:cs="Arial"/>
                <w:szCs w:val="20"/>
              </w:rPr>
            </w:pPr>
          </w:p>
        </w:tc>
        <w:tc>
          <w:tcPr>
            <w:tcW w:w="1061" w:type="dxa"/>
          </w:tcPr>
          <w:p w:rsidR="002F7C43" w:rsidRPr="001525EA" w:rsidRDefault="002F7C43" w:rsidP="0030372B">
            <w:pPr>
              <w:jc w:val="center"/>
              <w:rPr>
                <w:rFonts w:cs="Arial"/>
                <w:szCs w:val="20"/>
              </w:rPr>
            </w:pPr>
          </w:p>
        </w:tc>
        <w:tc>
          <w:tcPr>
            <w:tcW w:w="1064" w:type="dxa"/>
          </w:tcPr>
          <w:p w:rsidR="002F7C43" w:rsidRPr="001525EA" w:rsidRDefault="002F7C43" w:rsidP="0030372B">
            <w:pPr>
              <w:jc w:val="center"/>
              <w:rPr>
                <w:rFonts w:cs="Arial"/>
                <w:szCs w:val="20"/>
              </w:rPr>
            </w:pPr>
          </w:p>
        </w:tc>
        <w:tc>
          <w:tcPr>
            <w:tcW w:w="1228" w:type="dxa"/>
          </w:tcPr>
          <w:p w:rsidR="002F7C43" w:rsidRPr="001525EA" w:rsidRDefault="002F7C43" w:rsidP="0030372B">
            <w:pPr>
              <w:jc w:val="center"/>
              <w:rPr>
                <w:rFonts w:cs="Arial"/>
                <w:b/>
                <w:szCs w:val="20"/>
              </w:rPr>
            </w:pPr>
            <w:r w:rsidRPr="001525EA">
              <w:rPr>
                <w:rFonts w:cs="Arial"/>
                <w:b/>
                <w:szCs w:val="20"/>
              </w:rPr>
              <w:t>87%</w:t>
            </w:r>
          </w:p>
          <w:p w:rsidR="002F7C43" w:rsidRPr="001525EA" w:rsidRDefault="002F7C43" w:rsidP="0030372B">
            <w:pPr>
              <w:jc w:val="center"/>
              <w:rPr>
                <w:rFonts w:cs="Arial"/>
                <w:sz w:val="16"/>
                <w:szCs w:val="16"/>
              </w:rPr>
            </w:pPr>
            <w:r>
              <w:rPr>
                <w:rFonts w:cs="Arial"/>
                <w:sz w:val="16"/>
                <w:szCs w:val="16"/>
              </w:rPr>
              <w:t>(46% great extent;</w:t>
            </w:r>
            <w:r w:rsidRPr="001525EA">
              <w:rPr>
                <w:rFonts w:cs="Arial"/>
                <w:sz w:val="16"/>
                <w:szCs w:val="16"/>
              </w:rPr>
              <w:t xml:space="preserve"> 41% moderate extent)</w:t>
            </w:r>
          </w:p>
        </w:tc>
        <w:tc>
          <w:tcPr>
            <w:tcW w:w="1088" w:type="dxa"/>
          </w:tcPr>
          <w:p w:rsidR="002F7C43" w:rsidRDefault="002F7C43" w:rsidP="0030372B">
            <w:pPr>
              <w:jc w:val="center"/>
              <w:rPr>
                <w:rFonts w:cs="Arial"/>
                <w:b/>
                <w:szCs w:val="20"/>
              </w:rPr>
            </w:pPr>
            <w:r>
              <w:rPr>
                <w:rFonts w:cs="Arial"/>
                <w:b/>
                <w:szCs w:val="20"/>
              </w:rPr>
              <w:t>89%</w:t>
            </w:r>
          </w:p>
          <w:p w:rsidR="002F7C43" w:rsidRPr="000C18DC" w:rsidRDefault="002F7C43" w:rsidP="0030372B">
            <w:pPr>
              <w:jc w:val="center"/>
              <w:rPr>
                <w:rFonts w:cs="Arial"/>
                <w:sz w:val="16"/>
                <w:szCs w:val="16"/>
              </w:rPr>
            </w:pPr>
            <w:r>
              <w:rPr>
                <w:rFonts w:cs="Arial"/>
                <w:sz w:val="16"/>
                <w:szCs w:val="16"/>
              </w:rPr>
              <w:t>(43% great extent; 49% moderate extent)</w:t>
            </w:r>
          </w:p>
        </w:tc>
        <w:tc>
          <w:tcPr>
            <w:tcW w:w="1231" w:type="dxa"/>
          </w:tcPr>
          <w:p w:rsidR="002F7C43" w:rsidRDefault="002F7C43" w:rsidP="0030372B">
            <w:pPr>
              <w:jc w:val="center"/>
              <w:rPr>
                <w:rFonts w:cs="Arial"/>
                <w:b/>
                <w:szCs w:val="20"/>
              </w:rPr>
            </w:pPr>
            <w:r>
              <w:rPr>
                <w:rFonts w:cs="Arial"/>
                <w:b/>
                <w:szCs w:val="20"/>
              </w:rPr>
              <w:t>86%</w:t>
            </w:r>
          </w:p>
          <w:p w:rsidR="002F7C43" w:rsidRPr="00894BBA" w:rsidRDefault="002F7C43" w:rsidP="0030372B">
            <w:pPr>
              <w:jc w:val="center"/>
              <w:rPr>
                <w:rFonts w:cs="Arial"/>
                <w:sz w:val="16"/>
                <w:szCs w:val="16"/>
              </w:rPr>
            </w:pPr>
            <w:r>
              <w:rPr>
                <w:rFonts w:cs="Arial"/>
                <w:sz w:val="16"/>
                <w:szCs w:val="16"/>
              </w:rPr>
              <w:t>(46% great extent; 40% moderate extent)</w:t>
            </w:r>
          </w:p>
        </w:tc>
        <w:tc>
          <w:tcPr>
            <w:tcW w:w="808" w:type="dxa"/>
          </w:tcPr>
          <w:p w:rsidR="002F7C43" w:rsidRDefault="002F7C43" w:rsidP="0030372B">
            <w:pPr>
              <w:jc w:val="center"/>
              <w:rPr>
                <w:rFonts w:cs="Arial"/>
                <w:b/>
                <w:szCs w:val="20"/>
              </w:rPr>
            </w:pPr>
            <w:r>
              <w:rPr>
                <w:rFonts w:cs="Arial"/>
                <w:b/>
                <w:szCs w:val="20"/>
              </w:rPr>
              <w:t>80%</w:t>
            </w:r>
          </w:p>
          <w:p w:rsidR="002F7C43" w:rsidRDefault="002F7C43" w:rsidP="0030372B">
            <w:pPr>
              <w:jc w:val="center"/>
              <w:rPr>
                <w:rFonts w:cs="Arial"/>
                <w:b/>
                <w:szCs w:val="20"/>
              </w:rPr>
            </w:pPr>
            <w:r>
              <w:rPr>
                <w:rFonts w:cs="Arial"/>
                <w:sz w:val="16"/>
                <w:szCs w:val="16"/>
              </w:rPr>
              <w:t>(37% great extent; 43% moderate extent)</w:t>
            </w:r>
          </w:p>
        </w:tc>
      </w:tr>
    </w:tbl>
    <w:p w:rsidR="002F7C43" w:rsidRDefault="002F7C43" w:rsidP="002F7C43">
      <w:pPr>
        <w:pStyle w:val="Heading3"/>
        <w:rPr>
          <w:rFonts w:cs="Arial"/>
        </w:rPr>
      </w:pPr>
    </w:p>
    <w:p w:rsidR="002F7C43" w:rsidRPr="00C40D2F" w:rsidRDefault="002F7C43" w:rsidP="002F7C43">
      <w:pPr>
        <w:pStyle w:val="BodyText2"/>
        <w:tabs>
          <w:tab w:val="clear" w:pos="2835"/>
        </w:tabs>
        <w:rPr>
          <w:rFonts w:cs="Arial"/>
          <w:sz w:val="20"/>
          <w:szCs w:val="20"/>
        </w:rPr>
      </w:pPr>
      <w:r w:rsidRPr="00C40D2F">
        <w:rPr>
          <w:rFonts w:cs="Arial"/>
          <w:sz w:val="20"/>
          <w:szCs w:val="20"/>
        </w:rPr>
        <w:t xml:space="preserve">As </w:t>
      </w:r>
      <w:r>
        <w:rPr>
          <w:rFonts w:cs="Arial"/>
          <w:sz w:val="20"/>
          <w:szCs w:val="20"/>
        </w:rPr>
        <w:t>indicated in Table 1</w:t>
      </w:r>
      <w:r w:rsidRPr="00C40D2F">
        <w:rPr>
          <w:rFonts w:cs="Arial"/>
          <w:sz w:val="20"/>
          <w:szCs w:val="20"/>
        </w:rPr>
        <w:t>, s</w:t>
      </w:r>
      <w:r>
        <w:rPr>
          <w:rFonts w:cs="Arial"/>
          <w:sz w:val="20"/>
          <w:szCs w:val="20"/>
        </w:rPr>
        <w:t>atisfaction with the program</w:t>
      </w:r>
      <w:r w:rsidRPr="00C40D2F">
        <w:rPr>
          <w:rFonts w:cs="Arial"/>
          <w:sz w:val="20"/>
          <w:szCs w:val="20"/>
        </w:rPr>
        <w:t xml:space="preserve"> </w:t>
      </w:r>
      <w:r>
        <w:rPr>
          <w:rFonts w:cs="Arial"/>
          <w:sz w:val="20"/>
          <w:szCs w:val="20"/>
        </w:rPr>
        <w:t xml:space="preserve">has generally </w:t>
      </w:r>
      <w:r w:rsidRPr="00C40D2F">
        <w:rPr>
          <w:rFonts w:cs="Arial"/>
          <w:sz w:val="20"/>
          <w:szCs w:val="20"/>
        </w:rPr>
        <w:t xml:space="preserve">increased over time, with some variation reflecting yearly differences in teaching teams and program content as well as cohort vagaries. </w:t>
      </w:r>
      <w:r>
        <w:rPr>
          <w:rFonts w:cs="Arial"/>
          <w:sz w:val="20"/>
          <w:szCs w:val="20"/>
        </w:rPr>
        <w:t xml:space="preserve"> For the past three years, indicators have leveled off and dropped slightly.   Comments from students indicate that dissatisfaction stems from new faculty adjusting into the MPA program coupled with transition issues from the 4 to 6 credit curriculum.  We expect these issues to diminish this coming year as the transition of both faculty and program changes end.</w:t>
      </w:r>
    </w:p>
    <w:p w:rsidR="002F7C43" w:rsidRDefault="002F7C43" w:rsidP="002F7C43"/>
    <w:p w:rsidR="002F7C43" w:rsidRDefault="002F7C43" w:rsidP="002F7C43"/>
    <w:p w:rsidR="002F7C43" w:rsidRPr="00357A8C" w:rsidRDefault="002F7C43" w:rsidP="002F7C43"/>
    <w:p w:rsidR="002F7C43" w:rsidRDefault="002F7C43" w:rsidP="002F7C43">
      <w:pPr>
        <w:pStyle w:val="Heading3"/>
        <w:rPr>
          <w:rFonts w:cs="Arial"/>
        </w:rPr>
      </w:pPr>
    </w:p>
    <w:p w:rsidR="002F7C43" w:rsidRPr="000714E1" w:rsidRDefault="002F7C43" w:rsidP="002F7C43">
      <w:pPr>
        <w:pStyle w:val="Heading3"/>
        <w:rPr>
          <w:rFonts w:cs="Arial"/>
        </w:rPr>
      </w:pPr>
      <w:r w:rsidRPr="000714E1">
        <w:rPr>
          <w:rFonts w:cs="Arial"/>
        </w:rPr>
        <w:t xml:space="preserve">ARE WE MEETING OUR </w:t>
      </w:r>
      <w:smartTag w:uri="urn:schemas-microsoft-com:office:smarttags" w:element="City">
        <w:smartTag w:uri="urn:schemas-microsoft-com:office:smarttags" w:element="place">
          <w:r w:rsidRPr="000714E1">
            <w:rPr>
              <w:rFonts w:cs="Arial"/>
            </w:rPr>
            <w:t>MISSION</w:t>
          </w:r>
        </w:smartTag>
      </w:smartTag>
      <w:r w:rsidRPr="000714E1">
        <w:rPr>
          <w:rFonts w:cs="Arial"/>
        </w:rPr>
        <w:t>?</w:t>
      </w:r>
    </w:p>
    <w:p w:rsidR="002F7C43" w:rsidRDefault="002F7C43" w:rsidP="002F7C43">
      <w:pPr>
        <w:pStyle w:val="BodyText3"/>
        <w:rPr>
          <w:sz w:val="22"/>
        </w:rPr>
      </w:pPr>
    </w:p>
    <w:p w:rsidR="002F7C43" w:rsidRPr="000714E1" w:rsidRDefault="002F7C43" w:rsidP="002F7C43">
      <w:pPr>
        <w:rPr>
          <w:rFonts w:cs="Arial"/>
          <w:szCs w:val="20"/>
        </w:rPr>
      </w:pPr>
      <w:r w:rsidRPr="000714E1">
        <w:rPr>
          <w:rFonts w:cs="Arial"/>
          <w:szCs w:val="20"/>
        </w:rPr>
        <w:t xml:space="preserve">The MPA faculty adopted the current mission beginning in the </w:t>
      </w:r>
      <w:proofErr w:type="gramStart"/>
      <w:r w:rsidRPr="000714E1">
        <w:rPr>
          <w:rFonts w:cs="Arial"/>
          <w:szCs w:val="20"/>
        </w:rPr>
        <w:t>Fall</w:t>
      </w:r>
      <w:proofErr w:type="gramEnd"/>
      <w:r w:rsidRPr="000714E1">
        <w:rPr>
          <w:rFonts w:cs="Arial"/>
          <w:szCs w:val="20"/>
        </w:rPr>
        <w:t xml:space="preserve"> of 2006.  Because the mission has subtly changed and we’ve measured mission accomplishment </w:t>
      </w:r>
      <w:r>
        <w:rPr>
          <w:rFonts w:cs="Arial"/>
          <w:szCs w:val="20"/>
        </w:rPr>
        <w:t>differently</w:t>
      </w:r>
      <w:r w:rsidRPr="000714E1">
        <w:rPr>
          <w:rFonts w:cs="Arial"/>
          <w:szCs w:val="20"/>
        </w:rPr>
        <w:t xml:space="preserve"> in </w:t>
      </w:r>
      <w:r>
        <w:rPr>
          <w:rFonts w:cs="Arial"/>
          <w:szCs w:val="20"/>
        </w:rPr>
        <w:t>annual</w:t>
      </w:r>
      <w:r w:rsidRPr="000714E1">
        <w:rPr>
          <w:rFonts w:cs="Arial"/>
          <w:szCs w:val="20"/>
        </w:rPr>
        <w:t xml:space="preserve"> survey</w:t>
      </w:r>
      <w:r>
        <w:rPr>
          <w:rFonts w:cs="Arial"/>
          <w:szCs w:val="20"/>
        </w:rPr>
        <w:t xml:space="preserve">s, we only have comparative data on mission accomplishment starting in the </w:t>
      </w:r>
      <w:proofErr w:type="gramStart"/>
      <w:r>
        <w:rPr>
          <w:rFonts w:cs="Arial"/>
          <w:szCs w:val="20"/>
        </w:rPr>
        <w:t>Spring</w:t>
      </w:r>
      <w:proofErr w:type="gramEnd"/>
      <w:r>
        <w:rPr>
          <w:rFonts w:cs="Arial"/>
          <w:szCs w:val="20"/>
        </w:rPr>
        <w:t xml:space="preserve"> of 2007.</w:t>
      </w:r>
    </w:p>
    <w:p w:rsidR="002F7C43" w:rsidRPr="000714E1" w:rsidRDefault="002F7C43" w:rsidP="002F7C43">
      <w:pPr>
        <w:rPr>
          <w:rFonts w:cs="Arial"/>
          <w:szCs w:val="20"/>
        </w:rPr>
      </w:pPr>
    </w:p>
    <w:p w:rsidR="002F7C43" w:rsidRDefault="002F7C43" w:rsidP="002F7C43">
      <w:pPr>
        <w:rPr>
          <w:rFonts w:cs="Arial"/>
          <w:szCs w:val="20"/>
        </w:rPr>
      </w:pPr>
      <w:r>
        <w:rPr>
          <w:rFonts w:cs="Arial"/>
          <w:szCs w:val="20"/>
        </w:rPr>
        <w:t>We ask</w:t>
      </w:r>
      <w:r w:rsidRPr="000714E1">
        <w:rPr>
          <w:rFonts w:cs="Arial"/>
          <w:szCs w:val="20"/>
        </w:rPr>
        <w:t xml:space="preserve"> students to tell us the extent to which their capabilities have been enhanced, due to their work in the MPA program, in our primary mission area</w:t>
      </w:r>
      <w:r>
        <w:rPr>
          <w:rFonts w:cs="Arial"/>
          <w:szCs w:val="20"/>
        </w:rPr>
        <w:t>s, as indicated in Table 2</w:t>
      </w:r>
      <w:r w:rsidRPr="000714E1">
        <w:rPr>
          <w:rFonts w:cs="Arial"/>
          <w:szCs w:val="20"/>
        </w:rPr>
        <w:t>.  Most students indicated that their capabilities in mission-related areas have been enhanced to a great or moderate extent</w:t>
      </w:r>
      <w:r>
        <w:rPr>
          <w:rFonts w:cs="Arial"/>
          <w:szCs w:val="20"/>
        </w:rPr>
        <w:t xml:space="preserve">.  </w:t>
      </w:r>
    </w:p>
    <w:p w:rsidR="002F7C43" w:rsidRDefault="002F7C43" w:rsidP="002F7C43">
      <w:pPr>
        <w:rPr>
          <w:rFonts w:cs="Arial"/>
          <w:szCs w:val="20"/>
        </w:rPr>
      </w:pPr>
    </w:p>
    <w:p w:rsidR="002F7C43" w:rsidRDefault="002F7C43" w:rsidP="002F7C43">
      <w:pPr>
        <w:rPr>
          <w:rFonts w:cs="Arial"/>
          <w:szCs w:val="20"/>
        </w:rPr>
      </w:pPr>
      <w:r>
        <w:rPr>
          <w:rFonts w:cs="Arial"/>
          <w:szCs w:val="20"/>
        </w:rPr>
        <w:t>For the years of this annual report, while all most measures have decreased slightly, the program appears to be strongly delivering on mission when it comes to critical thinking, communicating effectively and working collaboratively and mostly delivering on mission when it comes to advocating on behalf of the public and imagining new possibilities.  Further, while over 70% of the students who responded indicate that the program is enhancing their capabilities in these areas, steady but significant progress have been made: thinking creatively, embracing diversity, valuing fairness and equity and accomplishing positive change.</w:t>
      </w:r>
    </w:p>
    <w:p w:rsidR="002F7C43" w:rsidRDefault="002F7C43" w:rsidP="002F7C43">
      <w:pPr>
        <w:rPr>
          <w:rFonts w:cs="Arial"/>
          <w:szCs w:val="20"/>
        </w:rPr>
      </w:pPr>
    </w:p>
    <w:p w:rsidR="002F7C43" w:rsidRDefault="002F7C43" w:rsidP="002F7C43">
      <w:pPr>
        <w:rPr>
          <w:rFonts w:cs="Arial"/>
          <w:szCs w:val="20"/>
        </w:rPr>
      </w:pPr>
    </w:p>
    <w:p w:rsidR="002F7C43" w:rsidRDefault="002F7C43" w:rsidP="002F7C43">
      <w:pPr>
        <w:rPr>
          <w:rFonts w:cs="Arial"/>
          <w:szCs w:val="20"/>
        </w:rPr>
      </w:pPr>
    </w:p>
    <w:p w:rsidR="002F7C43" w:rsidRPr="002257AE" w:rsidRDefault="002F7C43" w:rsidP="002F7C43">
      <w:pPr>
        <w:jc w:val="center"/>
        <w:rPr>
          <w:rFonts w:cs="Arial"/>
          <w:b/>
          <w:szCs w:val="20"/>
        </w:rPr>
      </w:pPr>
      <w:r w:rsidRPr="002257AE">
        <w:rPr>
          <w:rFonts w:cs="Arial"/>
          <w:b/>
          <w:szCs w:val="20"/>
        </w:rPr>
        <w:t>Table 2</w:t>
      </w:r>
    </w:p>
    <w:p w:rsidR="002F7C43" w:rsidRPr="002257AE" w:rsidRDefault="002F7C43" w:rsidP="002F7C43">
      <w:pPr>
        <w:jc w:val="center"/>
        <w:rPr>
          <w:rFonts w:cs="Arial"/>
          <w:b/>
          <w:szCs w:val="20"/>
        </w:rPr>
      </w:pPr>
      <w:r w:rsidRPr="002257AE">
        <w:rPr>
          <w:rFonts w:cs="Arial"/>
          <w:b/>
          <w:szCs w:val="20"/>
        </w:rPr>
        <w:t xml:space="preserve">Extent MPA Program Enhancing </w:t>
      </w:r>
      <w:r>
        <w:rPr>
          <w:rFonts w:cs="Arial"/>
          <w:b/>
          <w:szCs w:val="20"/>
        </w:rPr>
        <w:t xml:space="preserve">Student </w:t>
      </w:r>
      <w:r w:rsidRPr="002257AE">
        <w:rPr>
          <w:rFonts w:cs="Arial"/>
          <w:b/>
          <w:szCs w:val="20"/>
        </w:rPr>
        <w:t>Capabilities in Mission-Specific Areas</w:t>
      </w:r>
    </w:p>
    <w:p w:rsidR="002F7C43" w:rsidRDefault="002F7C43" w:rsidP="002F7C43">
      <w:pPr>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1"/>
        <w:gridCol w:w="1047"/>
        <w:gridCol w:w="1209"/>
        <w:gridCol w:w="1209"/>
        <w:gridCol w:w="1209"/>
        <w:gridCol w:w="1161"/>
      </w:tblGrid>
      <w:tr w:rsidR="002F7C43" w:rsidRPr="00E56013" w:rsidTr="0030372B">
        <w:tc>
          <w:tcPr>
            <w:tcW w:w="3021" w:type="dxa"/>
            <w:shd w:val="clear" w:color="auto" w:fill="CCFFFF"/>
          </w:tcPr>
          <w:p w:rsidR="002F7C43" w:rsidRPr="00E56013" w:rsidRDefault="002F7C43" w:rsidP="0030372B">
            <w:pPr>
              <w:rPr>
                <w:rFonts w:cs="Arial"/>
                <w:szCs w:val="20"/>
              </w:rPr>
            </w:pPr>
          </w:p>
        </w:tc>
        <w:tc>
          <w:tcPr>
            <w:tcW w:w="1047" w:type="dxa"/>
            <w:shd w:val="clear" w:color="auto" w:fill="CCFFFF"/>
          </w:tcPr>
          <w:p w:rsidR="002F7C43" w:rsidRDefault="002F7C43" w:rsidP="0030372B">
            <w:pPr>
              <w:jc w:val="center"/>
              <w:rPr>
                <w:rFonts w:cs="Arial"/>
                <w:b/>
                <w:szCs w:val="20"/>
              </w:rPr>
            </w:pPr>
            <w:r>
              <w:rPr>
                <w:rFonts w:cs="Arial"/>
                <w:b/>
                <w:szCs w:val="20"/>
              </w:rPr>
              <w:t>2007*</w:t>
            </w:r>
          </w:p>
        </w:tc>
        <w:tc>
          <w:tcPr>
            <w:tcW w:w="1209" w:type="dxa"/>
            <w:shd w:val="clear" w:color="auto" w:fill="CCFFFF"/>
          </w:tcPr>
          <w:p w:rsidR="002F7C43" w:rsidRPr="00E56013" w:rsidRDefault="002F7C43" w:rsidP="0030372B">
            <w:pPr>
              <w:jc w:val="center"/>
              <w:rPr>
                <w:rFonts w:cs="Arial"/>
                <w:b/>
                <w:szCs w:val="20"/>
              </w:rPr>
            </w:pPr>
            <w:r>
              <w:rPr>
                <w:rFonts w:cs="Arial"/>
                <w:b/>
                <w:szCs w:val="20"/>
              </w:rPr>
              <w:t>2008*</w:t>
            </w:r>
          </w:p>
        </w:tc>
        <w:tc>
          <w:tcPr>
            <w:tcW w:w="1209" w:type="dxa"/>
            <w:shd w:val="clear" w:color="auto" w:fill="CCFFFF"/>
          </w:tcPr>
          <w:p w:rsidR="002F7C43" w:rsidRDefault="002F7C43" w:rsidP="0030372B">
            <w:pPr>
              <w:jc w:val="center"/>
              <w:rPr>
                <w:rFonts w:cs="Arial"/>
                <w:b/>
                <w:szCs w:val="20"/>
              </w:rPr>
            </w:pPr>
            <w:r>
              <w:rPr>
                <w:rFonts w:cs="Arial"/>
                <w:b/>
                <w:szCs w:val="20"/>
              </w:rPr>
              <w:t>2009*</w:t>
            </w:r>
          </w:p>
        </w:tc>
        <w:tc>
          <w:tcPr>
            <w:tcW w:w="1209" w:type="dxa"/>
            <w:shd w:val="clear" w:color="auto" w:fill="CCFFFF"/>
          </w:tcPr>
          <w:p w:rsidR="002F7C43" w:rsidRDefault="002F7C43" w:rsidP="0030372B">
            <w:pPr>
              <w:jc w:val="center"/>
              <w:rPr>
                <w:rFonts w:cs="Arial"/>
                <w:b/>
                <w:szCs w:val="20"/>
              </w:rPr>
            </w:pPr>
            <w:r>
              <w:rPr>
                <w:rFonts w:cs="Arial"/>
                <w:b/>
                <w:szCs w:val="20"/>
              </w:rPr>
              <w:t>2010*</w:t>
            </w:r>
          </w:p>
        </w:tc>
        <w:tc>
          <w:tcPr>
            <w:tcW w:w="1161" w:type="dxa"/>
            <w:shd w:val="clear" w:color="auto" w:fill="CCFFFF"/>
          </w:tcPr>
          <w:p w:rsidR="002F7C43" w:rsidRDefault="002F7C43" w:rsidP="0030372B">
            <w:pPr>
              <w:jc w:val="center"/>
              <w:rPr>
                <w:rFonts w:cs="Arial"/>
                <w:b/>
                <w:szCs w:val="20"/>
              </w:rPr>
            </w:pPr>
            <w:r>
              <w:rPr>
                <w:rFonts w:cs="Arial"/>
                <w:b/>
                <w:szCs w:val="20"/>
              </w:rPr>
              <w:t>2011*</w:t>
            </w:r>
          </w:p>
        </w:tc>
      </w:tr>
      <w:tr w:rsidR="002F7C43" w:rsidRPr="00A66956" w:rsidTr="0030372B">
        <w:tc>
          <w:tcPr>
            <w:tcW w:w="3021" w:type="dxa"/>
            <w:shd w:val="clear" w:color="auto" w:fill="CCFFFF"/>
          </w:tcPr>
          <w:p w:rsidR="002F7C43" w:rsidRPr="00E56013" w:rsidRDefault="002F7C43" w:rsidP="0030372B">
            <w:pPr>
              <w:rPr>
                <w:rFonts w:cs="Arial"/>
                <w:b/>
                <w:szCs w:val="20"/>
              </w:rPr>
            </w:pPr>
            <w:r>
              <w:rPr>
                <w:rFonts w:cs="Arial"/>
                <w:b/>
                <w:szCs w:val="20"/>
              </w:rPr>
              <w:t>Think C</w:t>
            </w:r>
            <w:r w:rsidRPr="00E56013">
              <w:rPr>
                <w:rFonts w:cs="Arial"/>
                <w:b/>
                <w:szCs w:val="20"/>
              </w:rPr>
              <w:t>ritically</w:t>
            </w:r>
          </w:p>
        </w:tc>
        <w:tc>
          <w:tcPr>
            <w:tcW w:w="1047" w:type="dxa"/>
          </w:tcPr>
          <w:p w:rsidR="002F7C43" w:rsidRPr="00A66956" w:rsidRDefault="002F7C43" w:rsidP="0030372B">
            <w:pPr>
              <w:jc w:val="center"/>
              <w:rPr>
                <w:rFonts w:cs="Arial"/>
                <w:szCs w:val="20"/>
              </w:rPr>
            </w:pPr>
            <w:r>
              <w:rPr>
                <w:rFonts w:cs="Arial"/>
                <w:szCs w:val="20"/>
              </w:rPr>
              <w:t>95%</w:t>
            </w:r>
          </w:p>
        </w:tc>
        <w:tc>
          <w:tcPr>
            <w:tcW w:w="1209" w:type="dxa"/>
          </w:tcPr>
          <w:p w:rsidR="002F7C43" w:rsidRPr="00A66956" w:rsidRDefault="002F7C43" w:rsidP="0030372B">
            <w:pPr>
              <w:jc w:val="center"/>
              <w:rPr>
                <w:rFonts w:cs="Arial"/>
                <w:szCs w:val="20"/>
              </w:rPr>
            </w:pPr>
            <w:r w:rsidRPr="00A66956">
              <w:rPr>
                <w:rFonts w:cs="Arial"/>
                <w:szCs w:val="20"/>
              </w:rPr>
              <w:t>90%</w:t>
            </w:r>
          </w:p>
        </w:tc>
        <w:tc>
          <w:tcPr>
            <w:tcW w:w="1209" w:type="dxa"/>
          </w:tcPr>
          <w:p w:rsidR="002F7C43" w:rsidRPr="00A66956" w:rsidRDefault="002F7C43" w:rsidP="0030372B">
            <w:pPr>
              <w:jc w:val="center"/>
              <w:rPr>
                <w:rFonts w:cs="Arial"/>
                <w:szCs w:val="20"/>
              </w:rPr>
            </w:pPr>
            <w:r>
              <w:rPr>
                <w:rFonts w:cs="Arial"/>
                <w:szCs w:val="20"/>
              </w:rPr>
              <w:t>91%</w:t>
            </w:r>
          </w:p>
        </w:tc>
        <w:tc>
          <w:tcPr>
            <w:tcW w:w="1209" w:type="dxa"/>
          </w:tcPr>
          <w:p w:rsidR="002F7C43" w:rsidRPr="00A66956" w:rsidRDefault="002F7C43" w:rsidP="0030372B">
            <w:pPr>
              <w:jc w:val="center"/>
              <w:rPr>
                <w:rFonts w:cs="Arial"/>
                <w:szCs w:val="20"/>
              </w:rPr>
            </w:pPr>
            <w:r>
              <w:rPr>
                <w:rFonts w:cs="Arial"/>
                <w:szCs w:val="20"/>
              </w:rPr>
              <w:t>92%</w:t>
            </w:r>
          </w:p>
        </w:tc>
        <w:tc>
          <w:tcPr>
            <w:tcW w:w="1161" w:type="dxa"/>
          </w:tcPr>
          <w:p w:rsidR="002F7C43" w:rsidRDefault="002F7C43" w:rsidP="0030372B">
            <w:pPr>
              <w:jc w:val="center"/>
              <w:rPr>
                <w:rFonts w:cs="Arial"/>
                <w:szCs w:val="20"/>
              </w:rPr>
            </w:pPr>
            <w:r>
              <w:rPr>
                <w:rFonts w:cs="Arial"/>
                <w:szCs w:val="20"/>
              </w:rPr>
              <w:t>91%</w:t>
            </w:r>
          </w:p>
        </w:tc>
      </w:tr>
      <w:tr w:rsidR="002F7C43" w:rsidRPr="00A66956" w:rsidTr="0030372B">
        <w:tc>
          <w:tcPr>
            <w:tcW w:w="3021" w:type="dxa"/>
            <w:shd w:val="clear" w:color="auto" w:fill="CCFFFF"/>
          </w:tcPr>
          <w:p w:rsidR="002F7C43" w:rsidRPr="00E56013" w:rsidRDefault="002F7C43" w:rsidP="0030372B">
            <w:pPr>
              <w:rPr>
                <w:rFonts w:cs="Arial"/>
                <w:b/>
                <w:szCs w:val="20"/>
              </w:rPr>
            </w:pPr>
            <w:r>
              <w:rPr>
                <w:rFonts w:cs="Arial"/>
                <w:b/>
                <w:szCs w:val="20"/>
              </w:rPr>
              <w:t>Think C</w:t>
            </w:r>
            <w:r w:rsidRPr="00E56013">
              <w:rPr>
                <w:rFonts w:cs="Arial"/>
                <w:b/>
                <w:szCs w:val="20"/>
              </w:rPr>
              <w:t>reatively</w:t>
            </w:r>
          </w:p>
        </w:tc>
        <w:tc>
          <w:tcPr>
            <w:tcW w:w="1047" w:type="dxa"/>
          </w:tcPr>
          <w:p w:rsidR="002F7C43" w:rsidRPr="00A66956" w:rsidRDefault="002F7C43" w:rsidP="0030372B">
            <w:pPr>
              <w:jc w:val="center"/>
              <w:rPr>
                <w:rFonts w:cs="Arial"/>
                <w:szCs w:val="20"/>
              </w:rPr>
            </w:pPr>
            <w:r>
              <w:rPr>
                <w:rFonts w:cs="Arial"/>
                <w:szCs w:val="20"/>
              </w:rPr>
              <w:t>87%</w:t>
            </w:r>
          </w:p>
        </w:tc>
        <w:tc>
          <w:tcPr>
            <w:tcW w:w="1209" w:type="dxa"/>
          </w:tcPr>
          <w:p w:rsidR="002F7C43" w:rsidRPr="00A66956" w:rsidRDefault="002F7C43" w:rsidP="0030372B">
            <w:pPr>
              <w:jc w:val="center"/>
              <w:rPr>
                <w:rFonts w:cs="Arial"/>
                <w:szCs w:val="20"/>
              </w:rPr>
            </w:pPr>
            <w:r w:rsidRPr="00A66956">
              <w:rPr>
                <w:rFonts w:cs="Arial"/>
                <w:szCs w:val="20"/>
              </w:rPr>
              <w:t>81%</w:t>
            </w:r>
          </w:p>
        </w:tc>
        <w:tc>
          <w:tcPr>
            <w:tcW w:w="1209" w:type="dxa"/>
          </w:tcPr>
          <w:p w:rsidR="002F7C43" w:rsidRPr="00A66956" w:rsidRDefault="002F7C43" w:rsidP="0030372B">
            <w:pPr>
              <w:jc w:val="center"/>
              <w:rPr>
                <w:rFonts w:cs="Arial"/>
                <w:szCs w:val="20"/>
              </w:rPr>
            </w:pPr>
            <w:r>
              <w:rPr>
                <w:rFonts w:cs="Arial"/>
                <w:szCs w:val="20"/>
              </w:rPr>
              <w:t>79%</w:t>
            </w:r>
          </w:p>
        </w:tc>
        <w:tc>
          <w:tcPr>
            <w:tcW w:w="1209" w:type="dxa"/>
          </w:tcPr>
          <w:p w:rsidR="002F7C43" w:rsidRPr="00A66956" w:rsidRDefault="002F7C43" w:rsidP="0030372B">
            <w:pPr>
              <w:jc w:val="center"/>
              <w:rPr>
                <w:rFonts w:cs="Arial"/>
                <w:szCs w:val="20"/>
              </w:rPr>
            </w:pPr>
            <w:r>
              <w:rPr>
                <w:rFonts w:cs="Arial"/>
                <w:szCs w:val="20"/>
              </w:rPr>
              <w:t>75%</w:t>
            </w:r>
          </w:p>
        </w:tc>
        <w:tc>
          <w:tcPr>
            <w:tcW w:w="1161" w:type="dxa"/>
          </w:tcPr>
          <w:p w:rsidR="002F7C43" w:rsidRDefault="002F7C43" w:rsidP="0030372B">
            <w:pPr>
              <w:jc w:val="center"/>
              <w:rPr>
                <w:rFonts w:cs="Arial"/>
                <w:szCs w:val="20"/>
              </w:rPr>
            </w:pPr>
            <w:r>
              <w:rPr>
                <w:rFonts w:cs="Arial"/>
                <w:szCs w:val="20"/>
              </w:rPr>
              <w:t>78%</w:t>
            </w:r>
          </w:p>
        </w:tc>
      </w:tr>
      <w:tr w:rsidR="002F7C43" w:rsidRPr="00A66956" w:rsidTr="0030372B">
        <w:tc>
          <w:tcPr>
            <w:tcW w:w="3021" w:type="dxa"/>
            <w:shd w:val="clear" w:color="auto" w:fill="CCFFFF"/>
          </w:tcPr>
          <w:p w:rsidR="002F7C43" w:rsidRPr="00E56013" w:rsidRDefault="002F7C43" w:rsidP="0030372B">
            <w:pPr>
              <w:rPr>
                <w:rFonts w:cs="Arial"/>
                <w:b/>
                <w:szCs w:val="20"/>
              </w:rPr>
            </w:pPr>
            <w:r>
              <w:rPr>
                <w:rFonts w:cs="Arial"/>
                <w:b/>
                <w:szCs w:val="20"/>
              </w:rPr>
              <w:t>Communicate E</w:t>
            </w:r>
            <w:r w:rsidRPr="00E56013">
              <w:rPr>
                <w:rFonts w:cs="Arial"/>
                <w:b/>
                <w:szCs w:val="20"/>
              </w:rPr>
              <w:t>ffectively</w:t>
            </w:r>
          </w:p>
        </w:tc>
        <w:tc>
          <w:tcPr>
            <w:tcW w:w="1047" w:type="dxa"/>
          </w:tcPr>
          <w:p w:rsidR="002F7C43" w:rsidRPr="00A66956" w:rsidRDefault="002F7C43" w:rsidP="0030372B">
            <w:pPr>
              <w:jc w:val="center"/>
              <w:rPr>
                <w:rFonts w:cs="Arial"/>
                <w:szCs w:val="20"/>
              </w:rPr>
            </w:pPr>
            <w:r>
              <w:rPr>
                <w:rFonts w:cs="Arial"/>
                <w:szCs w:val="20"/>
              </w:rPr>
              <w:t>90%</w:t>
            </w:r>
          </w:p>
        </w:tc>
        <w:tc>
          <w:tcPr>
            <w:tcW w:w="1209" w:type="dxa"/>
          </w:tcPr>
          <w:p w:rsidR="002F7C43" w:rsidRPr="00A66956" w:rsidRDefault="002F7C43" w:rsidP="0030372B">
            <w:pPr>
              <w:jc w:val="center"/>
              <w:rPr>
                <w:rFonts w:cs="Arial"/>
                <w:szCs w:val="20"/>
              </w:rPr>
            </w:pPr>
            <w:r w:rsidRPr="00A66956">
              <w:rPr>
                <w:rFonts w:cs="Arial"/>
                <w:szCs w:val="20"/>
              </w:rPr>
              <w:t>85%</w:t>
            </w:r>
          </w:p>
        </w:tc>
        <w:tc>
          <w:tcPr>
            <w:tcW w:w="1209" w:type="dxa"/>
          </w:tcPr>
          <w:p w:rsidR="002F7C43" w:rsidRPr="00A66956" w:rsidRDefault="002F7C43" w:rsidP="0030372B">
            <w:pPr>
              <w:jc w:val="center"/>
              <w:rPr>
                <w:rFonts w:cs="Arial"/>
                <w:szCs w:val="20"/>
              </w:rPr>
            </w:pPr>
            <w:r>
              <w:rPr>
                <w:rFonts w:cs="Arial"/>
                <w:szCs w:val="20"/>
              </w:rPr>
              <w:t>82%</w:t>
            </w:r>
          </w:p>
        </w:tc>
        <w:tc>
          <w:tcPr>
            <w:tcW w:w="1209" w:type="dxa"/>
          </w:tcPr>
          <w:p w:rsidR="002F7C43" w:rsidRPr="00A66956" w:rsidRDefault="002F7C43" w:rsidP="0030372B">
            <w:pPr>
              <w:jc w:val="center"/>
              <w:rPr>
                <w:rFonts w:cs="Arial"/>
                <w:szCs w:val="20"/>
              </w:rPr>
            </w:pPr>
            <w:r>
              <w:rPr>
                <w:rFonts w:cs="Arial"/>
                <w:szCs w:val="20"/>
              </w:rPr>
              <w:t>91%</w:t>
            </w:r>
          </w:p>
        </w:tc>
        <w:tc>
          <w:tcPr>
            <w:tcW w:w="1161" w:type="dxa"/>
          </w:tcPr>
          <w:p w:rsidR="002F7C43" w:rsidRDefault="002F7C43" w:rsidP="0030372B">
            <w:pPr>
              <w:jc w:val="center"/>
              <w:rPr>
                <w:rFonts w:cs="Arial"/>
                <w:szCs w:val="20"/>
              </w:rPr>
            </w:pPr>
            <w:r>
              <w:rPr>
                <w:rFonts w:cs="Arial"/>
                <w:szCs w:val="20"/>
              </w:rPr>
              <w:t>84%</w:t>
            </w:r>
          </w:p>
        </w:tc>
      </w:tr>
      <w:tr w:rsidR="002F7C43" w:rsidRPr="00A66956" w:rsidTr="0030372B">
        <w:tc>
          <w:tcPr>
            <w:tcW w:w="3021" w:type="dxa"/>
            <w:shd w:val="clear" w:color="auto" w:fill="CCFFFF"/>
          </w:tcPr>
          <w:p w:rsidR="002F7C43" w:rsidRPr="00E56013" w:rsidRDefault="002F7C43" w:rsidP="0030372B">
            <w:pPr>
              <w:rPr>
                <w:rFonts w:cs="Arial"/>
                <w:b/>
                <w:szCs w:val="20"/>
              </w:rPr>
            </w:pPr>
            <w:r>
              <w:rPr>
                <w:rFonts w:cs="Arial"/>
                <w:b/>
                <w:szCs w:val="20"/>
              </w:rPr>
              <w:t>Work C</w:t>
            </w:r>
            <w:r w:rsidRPr="00E56013">
              <w:rPr>
                <w:rFonts w:cs="Arial"/>
                <w:b/>
                <w:szCs w:val="20"/>
              </w:rPr>
              <w:t>ollaboratively</w:t>
            </w:r>
          </w:p>
        </w:tc>
        <w:tc>
          <w:tcPr>
            <w:tcW w:w="1047" w:type="dxa"/>
          </w:tcPr>
          <w:p w:rsidR="002F7C43" w:rsidRPr="00A66956" w:rsidRDefault="002F7C43" w:rsidP="0030372B">
            <w:pPr>
              <w:jc w:val="center"/>
              <w:rPr>
                <w:rFonts w:cs="Arial"/>
                <w:szCs w:val="20"/>
              </w:rPr>
            </w:pPr>
            <w:r>
              <w:rPr>
                <w:rFonts w:cs="Arial"/>
                <w:szCs w:val="20"/>
              </w:rPr>
              <w:t>90%</w:t>
            </w:r>
          </w:p>
        </w:tc>
        <w:tc>
          <w:tcPr>
            <w:tcW w:w="1209" w:type="dxa"/>
          </w:tcPr>
          <w:p w:rsidR="002F7C43" w:rsidRPr="00A66956" w:rsidRDefault="002F7C43" w:rsidP="0030372B">
            <w:pPr>
              <w:jc w:val="center"/>
              <w:rPr>
                <w:rFonts w:cs="Arial"/>
                <w:szCs w:val="20"/>
              </w:rPr>
            </w:pPr>
            <w:r w:rsidRPr="00A66956">
              <w:rPr>
                <w:rFonts w:cs="Arial"/>
                <w:szCs w:val="20"/>
              </w:rPr>
              <w:t>87%</w:t>
            </w:r>
          </w:p>
        </w:tc>
        <w:tc>
          <w:tcPr>
            <w:tcW w:w="1209" w:type="dxa"/>
          </w:tcPr>
          <w:p w:rsidR="002F7C43" w:rsidRPr="00A66956" w:rsidRDefault="002F7C43" w:rsidP="0030372B">
            <w:pPr>
              <w:jc w:val="center"/>
              <w:rPr>
                <w:rFonts w:cs="Arial"/>
                <w:szCs w:val="20"/>
              </w:rPr>
            </w:pPr>
            <w:r>
              <w:rPr>
                <w:rFonts w:cs="Arial"/>
                <w:szCs w:val="20"/>
              </w:rPr>
              <w:t>80%</w:t>
            </w:r>
          </w:p>
        </w:tc>
        <w:tc>
          <w:tcPr>
            <w:tcW w:w="1209" w:type="dxa"/>
          </w:tcPr>
          <w:p w:rsidR="002F7C43" w:rsidRPr="00A66956" w:rsidRDefault="002F7C43" w:rsidP="0030372B">
            <w:pPr>
              <w:jc w:val="center"/>
              <w:rPr>
                <w:rFonts w:cs="Arial"/>
                <w:szCs w:val="20"/>
              </w:rPr>
            </w:pPr>
            <w:r>
              <w:rPr>
                <w:rFonts w:cs="Arial"/>
                <w:szCs w:val="20"/>
              </w:rPr>
              <w:t>89%</w:t>
            </w:r>
          </w:p>
        </w:tc>
        <w:tc>
          <w:tcPr>
            <w:tcW w:w="1161" w:type="dxa"/>
          </w:tcPr>
          <w:p w:rsidR="002F7C43" w:rsidRDefault="002F7C43" w:rsidP="0030372B">
            <w:pPr>
              <w:jc w:val="center"/>
              <w:rPr>
                <w:rFonts w:cs="Arial"/>
                <w:szCs w:val="20"/>
              </w:rPr>
            </w:pPr>
            <w:r>
              <w:rPr>
                <w:rFonts w:cs="Arial"/>
                <w:szCs w:val="20"/>
              </w:rPr>
              <w:t>88%</w:t>
            </w:r>
          </w:p>
        </w:tc>
      </w:tr>
      <w:tr w:rsidR="002F7C43" w:rsidRPr="00A66956" w:rsidTr="0030372B">
        <w:tc>
          <w:tcPr>
            <w:tcW w:w="3021" w:type="dxa"/>
            <w:shd w:val="clear" w:color="auto" w:fill="CCFFFF"/>
          </w:tcPr>
          <w:p w:rsidR="002F7C43" w:rsidRPr="00E56013" w:rsidRDefault="002F7C43" w:rsidP="0030372B">
            <w:pPr>
              <w:rPr>
                <w:rFonts w:cs="Arial"/>
                <w:b/>
                <w:szCs w:val="20"/>
              </w:rPr>
            </w:pPr>
            <w:r>
              <w:rPr>
                <w:rFonts w:cs="Arial"/>
                <w:b/>
                <w:szCs w:val="20"/>
              </w:rPr>
              <w:t>Embrace D</w:t>
            </w:r>
            <w:r w:rsidRPr="00E56013">
              <w:rPr>
                <w:rFonts w:cs="Arial"/>
                <w:b/>
                <w:szCs w:val="20"/>
              </w:rPr>
              <w:t>iversity</w:t>
            </w:r>
          </w:p>
        </w:tc>
        <w:tc>
          <w:tcPr>
            <w:tcW w:w="1047" w:type="dxa"/>
          </w:tcPr>
          <w:p w:rsidR="002F7C43" w:rsidRPr="00A66956" w:rsidRDefault="002F7C43" w:rsidP="0030372B">
            <w:pPr>
              <w:jc w:val="center"/>
              <w:rPr>
                <w:rFonts w:cs="Arial"/>
                <w:szCs w:val="20"/>
              </w:rPr>
            </w:pPr>
            <w:r>
              <w:rPr>
                <w:rFonts w:cs="Arial"/>
                <w:szCs w:val="20"/>
              </w:rPr>
              <w:t>74%</w:t>
            </w:r>
          </w:p>
        </w:tc>
        <w:tc>
          <w:tcPr>
            <w:tcW w:w="1209" w:type="dxa"/>
          </w:tcPr>
          <w:p w:rsidR="002F7C43" w:rsidRPr="00A66956" w:rsidRDefault="002F7C43" w:rsidP="0030372B">
            <w:pPr>
              <w:jc w:val="center"/>
              <w:rPr>
                <w:rFonts w:cs="Arial"/>
                <w:szCs w:val="20"/>
              </w:rPr>
            </w:pPr>
            <w:r w:rsidRPr="00A66956">
              <w:rPr>
                <w:rFonts w:cs="Arial"/>
                <w:szCs w:val="20"/>
              </w:rPr>
              <w:t>73%</w:t>
            </w:r>
          </w:p>
        </w:tc>
        <w:tc>
          <w:tcPr>
            <w:tcW w:w="1209" w:type="dxa"/>
          </w:tcPr>
          <w:p w:rsidR="002F7C43" w:rsidRPr="00A66956" w:rsidRDefault="002F7C43" w:rsidP="0030372B">
            <w:pPr>
              <w:jc w:val="center"/>
              <w:rPr>
                <w:rFonts w:cs="Arial"/>
                <w:szCs w:val="20"/>
              </w:rPr>
            </w:pPr>
            <w:r>
              <w:rPr>
                <w:rFonts w:cs="Arial"/>
                <w:szCs w:val="20"/>
              </w:rPr>
              <w:t>74%</w:t>
            </w:r>
          </w:p>
        </w:tc>
        <w:tc>
          <w:tcPr>
            <w:tcW w:w="1209" w:type="dxa"/>
          </w:tcPr>
          <w:p w:rsidR="002F7C43" w:rsidRPr="00A66956" w:rsidRDefault="002F7C43" w:rsidP="0030372B">
            <w:pPr>
              <w:jc w:val="center"/>
              <w:rPr>
                <w:rFonts w:cs="Arial"/>
                <w:szCs w:val="20"/>
              </w:rPr>
            </w:pPr>
            <w:r>
              <w:rPr>
                <w:rFonts w:cs="Arial"/>
                <w:szCs w:val="20"/>
              </w:rPr>
              <w:t>73%</w:t>
            </w:r>
          </w:p>
        </w:tc>
        <w:tc>
          <w:tcPr>
            <w:tcW w:w="1161" w:type="dxa"/>
          </w:tcPr>
          <w:p w:rsidR="002F7C43" w:rsidRDefault="002F7C43" w:rsidP="0030372B">
            <w:pPr>
              <w:jc w:val="center"/>
              <w:rPr>
                <w:rFonts w:cs="Arial"/>
                <w:szCs w:val="20"/>
              </w:rPr>
            </w:pPr>
            <w:r>
              <w:rPr>
                <w:rFonts w:cs="Arial"/>
                <w:szCs w:val="20"/>
              </w:rPr>
              <w:t>78%</w:t>
            </w:r>
          </w:p>
        </w:tc>
      </w:tr>
      <w:tr w:rsidR="002F7C43" w:rsidRPr="00A66956" w:rsidTr="0030372B">
        <w:tc>
          <w:tcPr>
            <w:tcW w:w="3021" w:type="dxa"/>
            <w:shd w:val="clear" w:color="auto" w:fill="CCFFFF"/>
          </w:tcPr>
          <w:p w:rsidR="002F7C43" w:rsidRPr="00E56013" w:rsidRDefault="002F7C43" w:rsidP="0030372B">
            <w:pPr>
              <w:rPr>
                <w:rFonts w:cs="Arial"/>
                <w:b/>
                <w:szCs w:val="20"/>
              </w:rPr>
            </w:pPr>
            <w:r>
              <w:rPr>
                <w:rFonts w:cs="Arial"/>
                <w:b/>
                <w:szCs w:val="20"/>
              </w:rPr>
              <w:t>Value Fairness &amp; E</w:t>
            </w:r>
            <w:r w:rsidRPr="00E56013">
              <w:rPr>
                <w:rFonts w:cs="Arial"/>
                <w:b/>
                <w:szCs w:val="20"/>
              </w:rPr>
              <w:t>quity</w:t>
            </w:r>
          </w:p>
        </w:tc>
        <w:tc>
          <w:tcPr>
            <w:tcW w:w="1047" w:type="dxa"/>
          </w:tcPr>
          <w:p w:rsidR="002F7C43" w:rsidRPr="00A66956" w:rsidRDefault="002F7C43" w:rsidP="0030372B">
            <w:pPr>
              <w:jc w:val="center"/>
              <w:rPr>
                <w:rFonts w:cs="Arial"/>
                <w:szCs w:val="20"/>
              </w:rPr>
            </w:pPr>
            <w:r>
              <w:rPr>
                <w:rFonts w:cs="Arial"/>
                <w:szCs w:val="20"/>
              </w:rPr>
              <w:t>80%</w:t>
            </w:r>
          </w:p>
        </w:tc>
        <w:tc>
          <w:tcPr>
            <w:tcW w:w="1209" w:type="dxa"/>
          </w:tcPr>
          <w:p w:rsidR="002F7C43" w:rsidRPr="00A66956" w:rsidRDefault="002F7C43" w:rsidP="0030372B">
            <w:pPr>
              <w:jc w:val="center"/>
              <w:rPr>
                <w:rFonts w:cs="Arial"/>
                <w:szCs w:val="20"/>
              </w:rPr>
            </w:pPr>
            <w:r w:rsidRPr="00A66956">
              <w:rPr>
                <w:rFonts w:cs="Arial"/>
                <w:szCs w:val="20"/>
              </w:rPr>
              <w:t>74%</w:t>
            </w:r>
          </w:p>
        </w:tc>
        <w:tc>
          <w:tcPr>
            <w:tcW w:w="1209" w:type="dxa"/>
          </w:tcPr>
          <w:p w:rsidR="002F7C43" w:rsidRPr="00A66956" w:rsidRDefault="002F7C43" w:rsidP="0030372B">
            <w:pPr>
              <w:jc w:val="center"/>
              <w:rPr>
                <w:rFonts w:cs="Arial"/>
                <w:szCs w:val="20"/>
              </w:rPr>
            </w:pPr>
            <w:r>
              <w:rPr>
                <w:rFonts w:cs="Arial"/>
                <w:szCs w:val="20"/>
              </w:rPr>
              <w:t>78%</w:t>
            </w:r>
          </w:p>
        </w:tc>
        <w:tc>
          <w:tcPr>
            <w:tcW w:w="1209" w:type="dxa"/>
          </w:tcPr>
          <w:p w:rsidR="002F7C43" w:rsidRPr="00A66956" w:rsidRDefault="002F7C43" w:rsidP="0030372B">
            <w:pPr>
              <w:jc w:val="center"/>
              <w:rPr>
                <w:rFonts w:cs="Arial"/>
                <w:szCs w:val="20"/>
              </w:rPr>
            </w:pPr>
            <w:r>
              <w:rPr>
                <w:rFonts w:cs="Arial"/>
                <w:szCs w:val="20"/>
              </w:rPr>
              <w:t>78%</w:t>
            </w:r>
          </w:p>
        </w:tc>
        <w:tc>
          <w:tcPr>
            <w:tcW w:w="1161" w:type="dxa"/>
          </w:tcPr>
          <w:p w:rsidR="002F7C43" w:rsidRDefault="002F7C43" w:rsidP="0030372B">
            <w:pPr>
              <w:jc w:val="center"/>
              <w:rPr>
                <w:rFonts w:cs="Arial"/>
                <w:szCs w:val="20"/>
              </w:rPr>
            </w:pPr>
            <w:r>
              <w:rPr>
                <w:rFonts w:cs="Arial"/>
                <w:szCs w:val="20"/>
              </w:rPr>
              <w:t>86%</w:t>
            </w:r>
          </w:p>
        </w:tc>
      </w:tr>
      <w:tr w:rsidR="002F7C43" w:rsidRPr="00A66956" w:rsidTr="0030372B">
        <w:tc>
          <w:tcPr>
            <w:tcW w:w="3021" w:type="dxa"/>
            <w:shd w:val="clear" w:color="auto" w:fill="CCFFFF"/>
          </w:tcPr>
          <w:p w:rsidR="002F7C43" w:rsidRDefault="002F7C43" w:rsidP="0030372B">
            <w:pPr>
              <w:rPr>
                <w:rFonts w:cs="Arial"/>
                <w:b/>
                <w:szCs w:val="20"/>
              </w:rPr>
            </w:pPr>
            <w:r>
              <w:rPr>
                <w:rFonts w:cs="Arial"/>
                <w:b/>
                <w:szCs w:val="20"/>
              </w:rPr>
              <w:t>Advocate on Behalf of Public</w:t>
            </w:r>
          </w:p>
        </w:tc>
        <w:tc>
          <w:tcPr>
            <w:tcW w:w="1047" w:type="dxa"/>
          </w:tcPr>
          <w:p w:rsidR="002F7C43" w:rsidRPr="00A66956" w:rsidRDefault="002F7C43" w:rsidP="0030372B">
            <w:pPr>
              <w:jc w:val="center"/>
              <w:rPr>
                <w:rFonts w:cs="Arial"/>
                <w:szCs w:val="20"/>
              </w:rPr>
            </w:pPr>
            <w:r>
              <w:rPr>
                <w:rFonts w:cs="Arial"/>
                <w:szCs w:val="20"/>
              </w:rPr>
              <w:t>85%</w:t>
            </w:r>
          </w:p>
        </w:tc>
        <w:tc>
          <w:tcPr>
            <w:tcW w:w="1209" w:type="dxa"/>
          </w:tcPr>
          <w:p w:rsidR="002F7C43" w:rsidRPr="00A66956" w:rsidRDefault="002F7C43" w:rsidP="0030372B">
            <w:pPr>
              <w:jc w:val="center"/>
              <w:rPr>
                <w:rFonts w:cs="Arial"/>
                <w:szCs w:val="20"/>
              </w:rPr>
            </w:pPr>
            <w:r w:rsidRPr="00A66956">
              <w:rPr>
                <w:rFonts w:cs="Arial"/>
                <w:szCs w:val="20"/>
              </w:rPr>
              <w:t>86%</w:t>
            </w:r>
          </w:p>
        </w:tc>
        <w:tc>
          <w:tcPr>
            <w:tcW w:w="1209" w:type="dxa"/>
          </w:tcPr>
          <w:p w:rsidR="002F7C43" w:rsidRPr="00A66956" w:rsidRDefault="002F7C43" w:rsidP="0030372B">
            <w:pPr>
              <w:jc w:val="center"/>
              <w:rPr>
                <w:rFonts w:cs="Arial"/>
                <w:szCs w:val="20"/>
              </w:rPr>
            </w:pPr>
            <w:r>
              <w:rPr>
                <w:rFonts w:cs="Arial"/>
                <w:szCs w:val="20"/>
              </w:rPr>
              <w:t>78%</w:t>
            </w:r>
          </w:p>
        </w:tc>
        <w:tc>
          <w:tcPr>
            <w:tcW w:w="1209" w:type="dxa"/>
          </w:tcPr>
          <w:p w:rsidR="002F7C43" w:rsidRPr="00A66956" w:rsidRDefault="002F7C43" w:rsidP="0030372B">
            <w:pPr>
              <w:jc w:val="center"/>
              <w:rPr>
                <w:rFonts w:cs="Arial"/>
                <w:szCs w:val="20"/>
              </w:rPr>
            </w:pPr>
            <w:r>
              <w:rPr>
                <w:rFonts w:cs="Arial"/>
                <w:szCs w:val="20"/>
              </w:rPr>
              <w:t>81%</w:t>
            </w:r>
          </w:p>
        </w:tc>
        <w:tc>
          <w:tcPr>
            <w:tcW w:w="1161" w:type="dxa"/>
          </w:tcPr>
          <w:p w:rsidR="002F7C43" w:rsidRDefault="002F7C43" w:rsidP="0030372B">
            <w:pPr>
              <w:jc w:val="center"/>
              <w:rPr>
                <w:rFonts w:cs="Arial"/>
                <w:szCs w:val="20"/>
              </w:rPr>
            </w:pPr>
            <w:r>
              <w:rPr>
                <w:rFonts w:cs="Arial"/>
                <w:szCs w:val="20"/>
              </w:rPr>
              <w:t>84%</w:t>
            </w:r>
          </w:p>
        </w:tc>
      </w:tr>
      <w:tr w:rsidR="002F7C43" w:rsidRPr="00A66956" w:rsidTr="0030372B">
        <w:tc>
          <w:tcPr>
            <w:tcW w:w="3021" w:type="dxa"/>
            <w:shd w:val="clear" w:color="auto" w:fill="CCFFFF"/>
          </w:tcPr>
          <w:p w:rsidR="002F7C43" w:rsidRPr="00E56013" w:rsidRDefault="002F7C43" w:rsidP="0030372B">
            <w:pPr>
              <w:rPr>
                <w:rFonts w:cs="Arial"/>
                <w:b/>
                <w:szCs w:val="20"/>
              </w:rPr>
            </w:pPr>
            <w:r>
              <w:rPr>
                <w:rFonts w:cs="Arial"/>
                <w:b/>
                <w:szCs w:val="20"/>
              </w:rPr>
              <w:t>Imagine New P</w:t>
            </w:r>
            <w:r w:rsidRPr="00E56013">
              <w:rPr>
                <w:rFonts w:cs="Arial"/>
                <w:b/>
                <w:szCs w:val="20"/>
              </w:rPr>
              <w:t>ossibilities</w:t>
            </w:r>
          </w:p>
        </w:tc>
        <w:tc>
          <w:tcPr>
            <w:tcW w:w="1047" w:type="dxa"/>
          </w:tcPr>
          <w:p w:rsidR="002F7C43" w:rsidRPr="00A66956" w:rsidRDefault="002F7C43" w:rsidP="0030372B">
            <w:pPr>
              <w:jc w:val="center"/>
              <w:rPr>
                <w:rFonts w:cs="Arial"/>
                <w:szCs w:val="20"/>
              </w:rPr>
            </w:pPr>
            <w:r>
              <w:rPr>
                <w:rFonts w:cs="Arial"/>
                <w:szCs w:val="20"/>
              </w:rPr>
              <w:t>81%</w:t>
            </w:r>
          </w:p>
        </w:tc>
        <w:tc>
          <w:tcPr>
            <w:tcW w:w="1209" w:type="dxa"/>
          </w:tcPr>
          <w:p w:rsidR="002F7C43" w:rsidRPr="00A66956" w:rsidRDefault="002F7C43" w:rsidP="0030372B">
            <w:pPr>
              <w:jc w:val="center"/>
              <w:rPr>
                <w:rFonts w:cs="Arial"/>
                <w:szCs w:val="20"/>
              </w:rPr>
            </w:pPr>
            <w:r w:rsidRPr="00A66956">
              <w:rPr>
                <w:rFonts w:cs="Arial"/>
                <w:szCs w:val="20"/>
              </w:rPr>
              <w:t>84%</w:t>
            </w:r>
          </w:p>
        </w:tc>
        <w:tc>
          <w:tcPr>
            <w:tcW w:w="1209" w:type="dxa"/>
          </w:tcPr>
          <w:p w:rsidR="002F7C43" w:rsidRPr="00A66956" w:rsidRDefault="002F7C43" w:rsidP="0030372B">
            <w:pPr>
              <w:jc w:val="center"/>
              <w:rPr>
                <w:rFonts w:cs="Arial"/>
                <w:szCs w:val="20"/>
              </w:rPr>
            </w:pPr>
            <w:r>
              <w:rPr>
                <w:rFonts w:cs="Arial"/>
                <w:szCs w:val="20"/>
              </w:rPr>
              <w:t>79%</w:t>
            </w:r>
          </w:p>
        </w:tc>
        <w:tc>
          <w:tcPr>
            <w:tcW w:w="1209" w:type="dxa"/>
          </w:tcPr>
          <w:p w:rsidR="002F7C43" w:rsidRPr="00A66956" w:rsidRDefault="002F7C43" w:rsidP="0030372B">
            <w:pPr>
              <w:jc w:val="center"/>
              <w:rPr>
                <w:rFonts w:cs="Arial"/>
                <w:szCs w:val="20"/>
              </w:rPr>
            </w:pPr>
            <w:r>
              <w:rPr>
                <w:rFonts w:cs="Arial"/>
                <w:szCs w:val="20"/>
              </w:rPr>
              <w:t>81%</w:t>
            </w:r>
          </w:p>
        </w:tc>
        <w:tc>
          <w:tcPr>
            <w:tcW w:w="1161" w:type="dxa"/>
          </w:tcPr>
          <w:p w:rsidR="002F7C43" w:rsidRDefault="002F7C43" w:rsidP="0030372B">
            <w:pPr>
              <w:jc w:val="center"/>
              <w:rPr>
                <w:rFonts w:cs="Arial"/>
                <w:szCs w:val="20"/>
              </w:rPr>
            </w:pPr>
            <w:r>
              <w:rPr>
                <w:rFonts w:cs="Arial"/>
                <w:szCs w:val="20"/>
              </w:rPr>
              <w:t>80%</w:t>
            </w:r>
          </w:p>
        </w:tc>
      </w:tr>
      <w:tr w:rsidR="002F7C43" w:rsidRPr="00A66956" w:rsidTr="0030372B">
        <w:tc>
          <w:tcPr>
            <w:tcW w:w="3021" w:type="dxa"/>
            <w:shd w:val="clear" w:color="auto" w:fill="CCFFFF"/>
          </w:tcPr>
          <w:p w:rsidR="002F7C43" w:rsidRPr="00E56013" w:rsidRDefault="002F7C43" w:rsidP="0030372B">
            <w:pPr>
              <w:rPr>
                <w:rFonts w:cs="Arial"/>
                <w:b/>
                <w:szCs w:val="20"/>
              </w:rPr>
            </w:pPr>
            <w:r>
              <w:rPr>
                <w:rFonts w:cs="Arial"/>
                <w:b/>
                <w:szCs w:val="20"/>
              </w:rPr>
              <w:t>Accomplish Positive C</w:t>
            </w:r>
            <w:r w:rsidRPr="00E56013">
              <w:rPr>
                <w:rFonts w:cs="Arial"/>
                <w:b/>
                <w:szCs w:val="20"/>
              </w:rPr>
              <w:t>hange</w:t>
            </w:r>
          </w:p>
        </w:tc>
        <w:tc>
          <w:tcPr>
            <w:tcW w:w="1047" w:type="dxa"/>
          </w:tcPr>
          <w:p w:rsidR="002F7C43" w:rsidRPr="00A66956" w:rsidRDefault="002F7C43" w:rsidP="0030372B">
            <w:pPr>
              <w:jc w:val="center"/>
              <w:rPr>
                <w:rFonts w:cs="Arial"/>
                <w:szCs w:val="20"/>
              </w:rPr>
            </w:pPr>
            <w:r>
              <w:rPr>
                <w:rFonts w:cs="Arial"/>
                <w:szCs w:val="20"/>
              </w:rPr>
              <w:t>80%</w:t>
            </w:r>
          </w:p>
        </w:tc>
        <w:tc>
          <w:tcPr>
            <w:tcW w:w="1209" w:type="dxa"/>
          </w:tcPr>
          <w:p w:rsidR="002F7C43" w:rsidRPr="00A66956" w:rsidRDefault="002F7C43" w:rsidP="0030372B">
            <w:pPr>
              <w:jc w:val="center"/>
              <w:rPr>
                <w:rFonts w:cs="Arial"/>
                <w:szCs w:val="20"/>
              </w:rPr>
            </w:pPr>
            <w:r w:rsidRPr="00A66956">
              <w:rPr>
                <w:rFonts w:cs="Arial"/>
                <w:szCs w:val="20"/>
              </w:rPr>
              <w:t>88%</w:t>
            </w:r>
          </w:p>
        </w:tc>
        <w:tc>
          <w:tcPr>
            <w:tcW w:w="1209" w:type="dxa"/>
          </w:tcPr>
          <w:p w:rsidR="002F7C43" w:rsidRPr="00A66956" w:rsidRDefault="002F7C43" w:rsidP="0030372B">
            <w:pPr>
              <w:jc w:val="center"/>
              <w:rPr>
                <w:rFonts w:cs="Arial"/>
                <w:szCs w:val="20"/>
              </w:rPr>
            </w:pPr>
            <w:r>
              <w:rPr>
                <w:rFonts w:cs="Arial"/>
                <w:szCs w:val="20"/>
              </w:rPr>
              <w:t>74%</w:t>
            </w:r>
          </w:p>
        </w:tc>
        <w:tc>
          <w:tcPr>
            <w:tcW w:w="1209" w:type="dxa"/>
          </w:tcPr>
          <w:p w:rsidR="002F7C43" w:rsidRPr="00A66956" w:rsidRDefault="002F7C43" w:rsidP="0030372B">
            <w:pPr>
              <w:jc w:val="center"/>
              <w:rPr>
                <w:rFonts w:cs="Arial"/>
                <w:szCs w:val="20"/>
              </w:rPr>
            </w:pPr>
            <w:r>
              <w:rPr>
                <w:rFonts w:cs="Arial"/>
                <w:szCs w:val="20"/>
              </w:rPr>
              <w:t>75%</w:t>
            </w:r>
          </w:p>
        </w:tc>
        <w:tc>
          <w:tcPr>
            <w:tcW w:w="1161" w:type="dxa"/>
          </w:tcPr>
          <w:p w:rsidR="002F7C43" w:rsidRDefault="002F7C43" w:rsidP="0030372B">
            <w:pPr>
              <w:jc w:val="center"/>
              <w:rPr>
                <w:rFonts w:cs="Arial"/>
                <w:szCs w:val="20"/>
              </w:rPr>
            </w:pPr>
            <w:r>
              <w:rPr>
                <w:rFonts w:cs="Arial"/>
                <w:szCs w:val="20"/>
              </w:rPr>
              <w:t>81%</w:t>
            </w:r>
          </w:p>
        </w:tc>
      </w:tr>
    </w:tbl>
    <w:p w:rsidR="002F7C43" w:rsidRPr="002257AE" w:rsidRDefault="002F7C43" w:rsidP="002F7C43">
      <w:pPr>
        <w:rPr>
          <w:rFonts w:cs="Arial"/>
          <w:sz w:val="16"/>
          <w:szCs w:val="16"/>
        </w:rPr>
      </w:pPr>
      <w:r w:rsidRPr="002257AE">
        <w:rPr>
          <w:rFonts w:cs="Arial"/>
          <w:sz w:val="16"/>
          <w:szCs w:val="16"/>
        </w:rPr>
        <w:t>* % responding “great” or “moderate” extent</w:t>
      </w:r>
    </w:p>
    <w:p w:rsidR="002F7C43" w:rsidRDefault="002F7C43" w:rsidP="002F7C43">
      <w:pPr>
        <w:rPr>
          <w:rFonts w:cs="Arial"/>
          <w:szCs w:val="20"/>
        </w:rPr>
      </w:pPr>
    </w:p>
    <w:p w:rsidR="002F7C43" w:rsidRPr="000714E1" w:rsidRDefault="002F7C43" w:rsidP="002F7C43">
      <w:pPr>
        <w:rPr>
          <w:rFonts w:cs="Arial"/>
          <w:szCs w:val="20"/>
        </w:rPr>
      </w:pPr>
    </w:p>
    <w:p w:rsidR="002F7C43" w:rsidRPr="000714E1" w:rsidRDefault="002F7C43" w:rsidP="002F7C43">
      <w:pPr>
        <w:rPr>
          <w:rFonts w:cs="Arial"/>
          <w:szCs w:val="20"/>
        </w:rPr>
      </w:pPr>
    </w:p>
    <w:p w:rsidR="002F7C43" w:rsidRDefault="002F7C43" w:rsidP="002F7C43">
      <w:pPr>
        <w:pStyle w:val="BodyText2"/>
        <w:tabs>
          <w:tab w:val="clear" w:pos="2835"/>
        </w:tabs>
        <w:rPr>
          <w:rFonts w:cs="Arial"/>
          <w:sz w:val="20"/>
          <w:szCs w:val="20"/>
        </w:rPr>
      </w:pPr>
    </w:p>
    <w:p w:rsidR="002F7C43" w:rsidRPr="005F1A59" w:rsidRDefault="002F7C43" w:rsidP="002F7C43">
      <w:pPr>
        <w:pStyle w:val="BodyText2"/>
        <w:tabs>
          <w:tab w:val="clear" w:pos="2835"/>
        </w:tabs>
        <w:rPr>
          <w:rFonts w:cs="Arial"/>
          <w:b/>
          <w:sz w:val="24"/>
          <w:u w:val="single"/>
        </w:rPr>
      </w:pPr>
      <w:r>
        <w:rPr>
          <w:rFonts w:cs="Arial"/>
          <w:b/>
          <w:sz w:val="24"/>
          <w:u w:val="single"/>
        </w:rPr>
        <w:t>PERFORMANCE: PUBLIC SERVICE</w:t>
      </w:r>
    </w:p>
    <w:p w:rsidR="002F7C43" w:rsidRDefault="002F7C43" w:rsidP="002F7C43">
      <w:pPr>
        <w:pStyle w:val="BodyText2"/>
        <w:tabs>
          <w:tab w:val="clear" w:pos="2835"/>
        </w:tabs>
        <w:rPr>
          <w:rFonts w:cs="Arial"/>
          <w:sz w:val="20"/>
          <w:szCs w:val="20"/>
        </w:rPr>
      </w:pPr>
    </w:p>
    <w:p w:rsidR="002F7C43" w:rsidRDefault="002F7C43" w:rsidP="002F7C43">
      <w:pPr>
        <w:pStyle w:val="BodyText2"/>
        <w:tabs>
          <w:tab w:val="clear" w:pos="2835"/>
        </w:tabs>
        <w:rPr>
          <w:rFonts w:cs="Arial"/>
          <w:sz w:val="20"/>
          <w:szCs w:val="20"/>
        </w:rPr>
      </w:pPr>
      <w:r>
        <w:rPr>
          <w:rFonts w:cs="Arial"/>
          <w:sz w:val="20"/>
          <w:szCs w:val="20"/>
        </w:rPr>
        <w:t>MPA faculty and staff, in addition to their teaching and MPA governance/administration duties, also participate in public service activities, making significant contributions to our scholarly and regional communities.  Several faculty members are active members of scholarly communities and attended conferences/presented papers on MPA-related topics.  Faculty members are working on books and other publications and published papers/chapters in journals and texts.  Our faculty members also serve the profession by acting as peer reviewers for journals and publishers as well as serving on journal editorial boards.  Several faculty members serve in leadership roles on boards of local nonprofits.  Most faculty members are involved in community-based, pro-bono work to support regional agencies and organizations.</w:t>
      </w:r>
    </w:p>
    <w:p w:rsidR="002F7C43" w:rsidRDefault="002F7C43" w:rsidP="002F7C43">
      <w:pPr>
        <w:pStyle w:val="BodyText2"/>
        <w:tabs>
          <w:tab w:val="clear" w:pos="2835"/>
        </w:tabs>
        <w:rPr>
          <w:rFonts w:cs="Arial"/>
          <w:sz w:val="20"/>
          <w:szCs w:val="20"/>
        </w:rPr>
      </w:pPr>
    </w:p>
    <w:p w:rsidR="002F7C43" w:rsidRDefault="002F7C43" w:rsidP="002F7C43">
      <w:pPr>
        <w:tabs>
          <w:tab w:val="left" w:pos="14040"/>
        </w:tabs>
        <w:rPr>
          <w:rFonts w:cs="Arial"/>
          <w:szCs w:val="20"/>
        </w:rPr>
      </w:pPr>
      <w:r>
        <w:rPr>
          <w:rFonts w:cs="Arial"/>
          <w:szCs w:val="20"/>
        </w:rPr>
        <w:t>In AY10-11, MPA faculty made many significant contributions:</w:t>
      </w:r>
    </w:p>
    <w:p w:rsidR="002F7C43" w:rsidRDefault="002F7C43" w:rsidP="002F7C43">
      <w:pPr>
        <w:tabs>
          <w:tab w:val="left" w:pos="14040"/>
        </w:tabs>
        <w:rPr>
          <w:rFonts w:cs="Arial"/>
          <w:szCs w:val="20"/>
        </w:rPr>
      </w:pPr>
    </w:p>
    <w:p w:rsidR="002F7C43" w:rsidRDefault="002F7C43" w:rsidP="002F7C43">
      <w:pPr>
        <w:widowControl/>
        <w:numPr>
          <w:ilvl w:val="0"/>
          <w:numId w:val="31"/>
        </w:numPr>
        <w:tabs>
          <w:tab w:val="left" w:pos="14040"/>
        </w:tabs>
        <w:suppressAutoHyphens w:val="0"/>
        <w:rPr>
          <w:rFonts w:cs="Arial"/>
          <w:szCs w:val="20"/>
        </w:rPr>
      </w:pPr>
      <w:r>
        <w:rPr>
          <w:rFonts w:cs="Arial"/>
          <w:szCs w:val="20"/>
        </w:rPr>
        <w:t>Four MPA faculty members are either working on or have just completed books:</w:t>
      </w:r>
    </w:p>
    <w:p w:rsidR="002F7C43" w:rsidRDefault="002F7C43" w:rsidP="002F7C43">
      <w:pPr>
        <w:widowControl/>
        <w:numPr>
          <w:ilvl w:val="1"/>
          <w:numId w:val="31"/>
        </w:numPr>
        <w:tabs>
          <w:tab w:val="left" w:pos="14040"/>
        </w:tabs>
        <w:suppressAutoHyphens w:val="0"/>
        <w:rPr>
          <w:rFonts w:cs="Arial"/>
          <w:szCs w:val="20"/>
        </w:rPr>
      </w:pPr>
      <w:r w:rsidRPr="00ED7013">
        <w:rPr>
          <w:rFonts w:cs="Arial"/>
          <w:b/>
          <w:szCs w:val="20"/>
        </w:rPr>
        <w:lastRenderedPageBreak/>
        <w:t>Larry Geri</w:t>
      </w:r>
      <w:r>
        <w:rPr>
          <w:rFonts w:cs="Arial"/>
          <w:szCs w:val="20"/>
        </w:rPr>
        <w:t xml:space="preserve">, with sometime Adjunct Faculty Member David McNabb, has this year completed a </w:t>
      </w:r>
      <w:r w:rsidRPr="00BA105F">
        <w:rPr>
          <w:rFonts w:cs="Arial"/>
          <w:szCs w:val="20"/>
        </w:rPr>
        <w:t xml:space="preserve">book </w:t>
      </w:r>
      <w:r w:rsidRPr="00BA105F">
        <w:rPr>
          <w:rFonts w:cs="Arial"/>
          <w:i/>
          <w:szCs w:val="20"/>
        </w:rPr>
        <w:t xml:space="preserve">Energy Policy in the </w:t>
      </w:r>
      <w:smartTag w:uri="urn:schemas-microsoft-com:office:smarttags" w:element="place">
        <w:smartTag w:uri="urn:schemas-microsoft-com:office:smarttags" w:element="country-region">
          <w:r w:rsidRPr="00BA105F">
            <w:rPr>
              <w:rFonts w:cs="Arial"/>
              <w:i/>
              <w:szCs w:val="20"/>
            </w:rPr>
            <w:t>U.S.</w:t>
          </w:r>
        </w:smartTag>
      </w:smartTag>
      <w:r w:rsidRPr="00BA105F">
        <w:rPr>
          <w:rFonts w:cs="Arial"/>
          <w:i/>
          <w:szCs w:val="20"/>
        </w:rPr>
        <w:t>: Politics, Challenges, and Prospects for Change (Public Administration and Public Policy)</w:t>
      </w:r>
      <w:r>
        <w:rPr>
          <w:rFonts w:cs="Arial"/>
          <w:i/>
          <w:szCs w:val="20"/>
        </w:rPr>
        <w:t xml:space="preserve"> </w:t>
      </w:r>
      <w:r w:rsidRPr="00BA105F">
        <w:rPr>
          <w:rFonts w:cs="Arial"/>
          <w:szCs w:val="20"/>
        </w:rPr>
        <w:t>published by</w:t>
      </w:r>
      <w:r>
        <w:rPr>
          <w:rFonts w:cs="Arial"/>
          <w:szCs w:val="20"/>
        </w:rPr>
        <w:t xml:space="preserve"> M.E. Sharpe in 2011.</w:t>
      </w:r>
    </w:p>
    <w:p w:rsidR="002F7C43" w:rsidRDefault="002F7C43" w:rsidP="002F7C43">
      <w:pPr>
        <w:widowControl/>
        <w:numPr>
          <w:ilvl w:val="1"/>
          <w:numId w:val="31"/>
        </w:numPr>
        <w:tabs>
          <w:tab w:val="left" w:pos="14040"/>
        </w:tabs>
        <w:suppressAutoHyphens w:val="0"/>
        <w:rPr>
          <w:rFonts w:cs="Arial"/>
          <w:szCs w:val="20"/>
        </w:rPr>
      </w:pPr>
      <w:r>
        <w:rPr>
          <w:rFonts w:cs="Arial"/>
          <w:b/>
          <w:szCs w:val="20"/>
        </w:rPr>
        <w:t>Amy Gould</w:t>
      </w:r>
      <w:r>
        <w:rPr>
          <w:rFonts w:cs="Arial"/>
          <w:szCs w:val="20"/>
        </w:rPr>
        <w:t xml:space="preserve"> is continuing to work on a book on trust in government which she hope to complete during the sabbatical that she will be on this year.</w:t>
      </w:r>
    </w:p>
    <w:p w:rsidR="002F7C43" w:rsidRPr="00BD1864" w:rsidRDefault="002F7C43" w:rsidP="002F7C43">
      <w:pPr>
        <w:widowControl/>
        <w:numPr>
          <w:ilvl w:val="1"/>
          <w:numId w:val="31"/>
        </w:numPr>
        <w:suppressAutoHyphens w:val="0"/>
        <w:spacing w:before="100" w:beforeAutospacing="1" w:after="100" w:afterAutospacing="1"/>
      </w:pPr>
      <w:r>
        <w:rPr>
          <w:rFonts w:cs="Arial"/>
          <w:b/>
          <w:szCs w:val="20"/>
        </w:rPr>
        <w:t>Cheryl Simrell King</w:t>
      </w:r>
      <w:r>
        <w:rPr>
          <w:rFonts w:cs="Arial"/>
          <w:szCs w:val="20"/>
        </w:rPr>
        <w:t xml:space="preserve"> has completed another edition of </w:t>
      </w:r>
      <w:r>
        <w:rPr>
          <w:rStyle w:val="Emphasis"/>
          <w:rFonts w:cs="Arial"/>
          <w:szCs w:val="20"/>
        </w:rPr>
        <w:t xml:space="preserve">Government is </w:t>
      </w:r>
      <w:proofErr w:type="gramStart"/>
      <w:r>
        <w:rPr>
          <w:rStyle w:val="Emphasis"/>
          <w:rFonts w:cs="Arial"/>
          <w:szCs w:val="20"/>
        </w:rPr>
        <w:t>Us</w:t>
      </w:r>
      <w:proofErr w:type="gramEnd"/>
      <w:r>
        <w:rPr>
          <w:rStyle w:val="Emphasis"/>
          <w:rFonts w:cs="Arial"/>
          <w:szCs w:val="20"/>
        </w:rPr>
        <w:t>, 2.0</w:t>
      </w:r>
      <w:r>
        <w:rPr>
          <w:rFonts w:cs="Arial"/>
          <w:szCs w:val="20"/>
        </w:rPr>
        <w:t xml:space="preserve"> published by ME Sharpe in April, 2011 (serve as editor and contributor: </w:t>
      </w:r>
      <w:hyperlink r:id="rId55" w:tooltip="http://www.mesharpe.com/mall/resultsa.asp?Title=Government+Is+Us+2.0" w:history="1">
        <w:r w:rsidRPr="00BD1864">
          <w:rPr>
            <w:rStyle w:val="Hyperlink"/>
            <w:rFonts w:cs="Arial"/>
            <w:color w:val="auto"/>
            <w:szCs w:val="20"/>
          </w:rPr>
          <w:t>http://www.mesharpe.com/mall/resultsa.asp?Title=Government+Is+Us+2.0</w:t>
        </w:r>
      </w:hyperlink>
      <w:r w:rsidRPr="00BD1864">
        <w:rPr>
          <w:rFonts w:cs="Arial"/>
          <w:szCs w:val="20"/>
        </w:rPr>
        <w:t xml:space="preserve">). </w:t>
      </w:r>
    </w:p>
    <w:p w:rsidR="002F7C43" w:rsidRPr="00BD1864" w:rsidRDefault="002F7C43" w:rsidP="002F7C43">
      <w:pPr>
        <w:widowControl/>
        <w:numPr>
          <w:ilvl w:val="1"/>
          <w:numId w:val="31"/>
        </w:numPr>
        <w:tabs>
          <w:tab w:val="left" w:pos="14040"/>
        </w:tabs>
        <w:suppressAutoHyphens w:val="0"/>
        <w:rPr>
          <w:rFonts w:cs="Arial"/>
          <w:szCs w:val="20"/>
        </w:rPr>
      </w:pPr>
      <w:r w:rsidRPr="00BD1864">
        <w:rPr>
          <w:rFonts w:cs="Arial"/>
          <w:b/>
          <w:szCs w:val="20"/>
        </w:rPr>
        <w:t>Alan Parker</w:t>
      </w:r>
      <w:r w:rsidRPr="00BD1864">
        <w:rPr>
          <w:rFonts w:cs="Arial"/>
          <w:szCs w:val="20"/>
        </w:rPr>
        <w:t xml:space="preserve">, with undergraduate faculty member Zoltan Grossman, is working on a book on the impact of climate change on </w:t>
      </w:r>
      <w:smartTag w:uri="urn:schemas-microsoft-com:office:smarttags" w:element="place">
        <w:r w:rsidRPr="00BD1864">
          <w:rPr>
            <w:rFonts w:cs="Arial"/>
            <w:szCs w:val="20"/>
          </w:rPr>
          <w:t>Pacific Rim</w:t>
        </w:r>
      </w:smartTag>
      <w:r w:rsidRPr="00BD1864">
        <w:rPr>
          <w:rFonts w:cs="Arial"/>
          <w:szCs w:val="20"/>
        </w:rPr>
        <w:t xml:space="preserve"> indigenous groups, to be published by Oregon State University Press in the </w:t>
      </w:r>
      <w:proofErr w:type="gramStart"/>
      <w:r w:rsidRPr="00BD1864">
        <w:rPr>
          <w:rFonts w:cs="Arial"/>
          <w:iCs/>
          <w:szCs w:val="20"/>
        </w:rPr>
        <w:t>Spring</w:t>
      </w:r>
      <w:proofErr w:type="gramEnd"/>
      <w:r w:rsidRPr="00BD1864">
        <w:rPr>
          <w:rFonts w:cs="Arial"/>
          <w:iCs/>
          <w:szCs w:val="20"/>
        </w:rPr>
        <w:t xml:space="preserve"> 2012</w:t>
      </w:r>
      <w:r w:rsidRPr="00BD1864">
        <w:rPr>
          <w:rFonts w:cs="Arial"/>
          <w:szCs w:val="20"/>
        </w:rPr>
        <w:t>.</w:t>
      </w:r>
    </w:p>
    <w:p w:rsidR="002F7C43" w:rsidRPr="00BD1864" w:rsidRDefault="002F7C43" w:rsidP="002F7C43">
      <w:pPr>
        <w:widowControl/>
        <w:numPr>
          <w:ilvl w:val="0"/>
          <w:numId w:val="31"/>
        </w:numPr>
        <w:tabs>
          <w:tab w:val="left" w:pos="14040"/>
        </w:tabs>
        <w:suppressAutoHyphens w:val="0"/>
        <w:rPr>
          <w:rFonts w:cs="Arial"/>
          <w:szCs w:val="20"/>
        </w:rPr>
      </w:pPr>
      <w:r w:rsidRPr="00BD1864">
        <w:rPr>
          <w:rFonts w:cs="Arial"/>
          <w:b/>
          <w:szCs w:val="20"/>
        </w:rPr>
        <w:t>Amy Gould</w:t>
      </w:r>
      <w:r w:rsidRPr="00BD1864">
        <w:rPr>
          <w:rFonts w:cs="Arial"/>
          <w:szCs w:val="20"/>
        </w:rPr>
        <w:t xml:space="preserve"> is working on several papers for publication, has a forthcoming book review in the </w:t>
      </w:r>
      <w:r w:rsidRPr="00BD1864">
        <w:rPr>
          <w:rFonts w:cs="Arial"/>
          <w:i/>
          <w:szCs w:val="20"/>
        </w:rPr>
        <w:t>Social Science Journal</w:t>
      </w:r>
      <w:r w:rsidRPr="00BD1864">
        <w:rPr>
          <w:rFonts w:cs="Arial"/>
          <w:szCs w:val="20"/>
        </w:rPr>
        <w:t xml:space="preserve"> and continues to work on a guide for conducting culturally competent research for the </w:t>
      </w:r>
      <w:r w:rsidRPr="00BD1864">
        <w:rPr>
          <w:rFonts w:cs="Arial"/>
          <w:i/>
          <w:szCs w:val="20"/>
        </w:rPr>
        <w:t>Social Science Journal</w:t>
      </w:r>
      <w:r w:rsidRPr="00BD1864">
        <w:rPr>
          <w:rFonts w:cs="Arial"/>
          <w:szCs w:val="20"/>
        </w:rPr>
        <w:t>.</w:t>
      </w:r>
    </w:p>
    <w:p w:rsidR="002F7C43" w:rsidRPr="00BD1864" w:rsidRDefault="002F7C43" w:rsidP="002F7C43">
      <w:pPr>
        <w:widowControl/>
        <w:numPr>
          <w:ilvl w:val="0"/>
          <w:numId w:val="31"/>
        </w:numPr>
        <w:tabs>
          <w:tab w:val="left" w:pos="14040"/>
        </w:tabs>
        <w:suppressAutoHyphens w:val="0"/>
        <w:rPr>
          <w:rFonts w:cs="Arial"/>
          <w:szCs w:val="20"/>
        </w:rPr>
      </w:pPr>
      <w:r w:rsidRPr="00BD1864">
        <w:rPr>
          <w:rFonts w:cs="Arial"/>
          <w:b/>
          <w:szCs w:val="20"/>
        </w:rPr>
        <w:t>Larry Geri</w:t>
      </w:r>
      <w:r w:rsidRPr="00BD1864">
        <w:rPr>
          <w:rFonts w:cs="Arial"/>
          <w:szCs w:val="20"/>
        </w:rPr>
        <w:t xml:space="preserve"> continues his work with </w:t>
      </w:r>
      <w:smartTag w:uri="urn:schemas-microsoft-com:office:smarttags" w:element="Street">
        <w:smartTag w:uri="urn:schemas-microsoft-com:office:smarttags" w:element="address">
          <w:r w:rsidRPr="00BD1864">
            <w:rPr>
              <w:rFonts w:cs="Arial"/>
              <w:szCs w:val="20"/>
            </w:rPr>
            <w:t>United Way</w:t>
          </w:r>
        </w:smartTag>
      </w:smartTag>
      <w:r w:rsidRPr="00BD1864">
        <w:rPr>
          <w:rFonts w:cs="Arial"/>
          <w:szCs w:val="20"/>
        </w:rPr>
        <w:t xml:space="preserve"> of </w:t>
      </w:r>
      <w:smartTag w:uri="urn:schemas-microsoft-com:office:smarttags" w:element="place">
        <w:smartTag w:uri="urn:schemas-microsoft-com:office:smarttags" w:element="PlaceName">
          <w:r w:rsidRPr="00BD1864">
            <w:rPr>
              <w:rFonts w:cs="Arial"/>
              <w:szCs w:val="20"/>
            </w:rPr>
            <w:t>Thurston</w:t>
          </w:r>
        </w:smartTag>
        <w:r w:rsidRPr="00BD1864">
          <w:rPr>
            <w:rFonts w:cs="Arial"/>
            <w:szCs w:val="20"/>
          </w:rPr>
          <w:t xml:space="preserve"> </w:t>
        </w:r>
        <w:smartTag w:uri="urn:schemas-microsoft-com:office:smarttags" w:element="PlaceType">
          <w:r w:rsidRPr="00BD1864">
            <w:rPr>
              <w:rFonts w:cs="Arial"/>
              <w:szCs w:val="20"/>
            </w:rPr>
            <w:t>County</w:t>
          </w:r>
        </w:smartTag>
      </w:smartTag>
      <w:r w:rsidRPr="00BD1864">
        <w:rPr>
          <w:rFonts w:cs="Arial"/>
          <w:szCs w:val="20"/>
        </w:rPr>
        <w:t xml:space="preserve"> as a member of the Board of Directors.</w:t>
      </w:r>
    </w:p>
    <w:p w:rsidR="002F7C43" w:rsidRPr="00BD1864" w:rsidRDefault="002F7C43" w:rsidP="002F7C43">
      <w:pPr>
        <w:widowControl/>
        <w:numPr>
          <w:ilvl w:val="0"/>
          <w:numId w:val="31"/>
        </w:numPr>
        <w:tabs>
          <w:tab w:val="left" w:pos="14040"/>
        </w:tabs>
        <w:suppressAutoHyphens w:val="0"/>
      </w:pPr>
      <w:r w:rsidRPr="00BD1864">
        <w:rPr>
          <w:rFonts w:cs="Arial"/>
          <w:b/>
          <w:szCs w:val="20"/>
        </w:rPr>
        <w:t>Cheryl Simrell King</w:t>
      </w:r>
      <w:r w:rsidRPr="00BD1864">
        <w:rPr>
          <w:rFonts w:cs="Arial"/>
          <w:szCs w:val="20"/>
        </w:rPr>
        <w:t xml:space="preserve"> taught an undergraduate program in </w:t>
      </w:r>
      <w:proofErr w:type="gramStart"/>
      <w:r w:rsidRPr="00BD1864">
        <w:rPr>
          <w:rFonts w:cs="Arial"/>
          <w:szCs w:val="20"/>
        </w:rPr>
        <w:t>Fall</w:t>
      </w:r>
      <w:proofErr w:type="gramEnd"/>
      <w:r w:rsidRPr="00BD1864">
        <w:rPr>
          <w:rFonts w:cs="Arial"/>
          <w:szCs w:val="20"/>
        </w:rPr>
        <w:t>, 2010 and was on sabbatical Winter/Spring, 2011.  Public service activities for the year include:</w:t>
      </w:r>
    </w:p>
    <w:p w:rsidR="002F7C43" w:rsidRPr="00BD1864" w:rsidRDefault="002F7C43" w:rsidP="002F7C43">
      <w:pPr>
        <w:widowControl/>
        <w:numPr>
          <w:ilvl w:val="1"/>
          <w:numId w:val="31"/>
        </w:numPr>
        <w:suppressAutoHyphens w:val="0"/>
        <w:spacing w:before="100" w:beforeAutospacing="1" w:after="100" w:afterAutospacing="1"/>
      </w:pPr>
      <w:r w:rsidRPr="00BD1864">
        <w:rPr>
          <w:rFonts w:cs="Arial"/>
          <w:szCs w:val="20"/>
        </w:rPr>
        <w:t xml:space="preserve">Two manuscripts soon to be submitted to peer review journals, another manuscript in progress and working toward what will come of the three month trip across the US, talking with people about government (see blog at: </w:t>
      </w:r>
      <w:hyperlink r:id="rId56" w:tooltip="http://americancrossings.blogspot.com/" w:history="1">
        <w:r w:rsidRPr="00BD1864">
          <w:rPr>
            <w:rStyle w:val="Hyperlink"/>
            <w:rFonts w:cs="Arial"/>
            <w:color w:val="auto"/>
            <w:szCs w:val="20"/>
          </w:rPr>
          <w:t>http://americancrossings.blogspot.com/</w:t>
        </w:r>
      </w:hyperlink>
      <w:r w:rsidRPr="00BD1864">
        <w:rPr>
          <w:rFonts w:cs="Arial"/>
          <w:szCs w:val="20"/>
        </w:rPr>
        <w:t xml:space="preserve">).  </w:t>
      </w:r>
    </w:p>
    <w:p w:rsidR="002F7C43" w:rsidRPr="00BD1864" w:rsidRDefault="002F7C43" w:rsidP="002F7C43">
      <w:pPr>
        <w:widowControl/>
        <w:numPr>
          <w:ilvl w:val="1"/>
          <w:numId w:val="31"/>
        </w:numPr>
        <w:suppressAutoHyphens w:val="0"/>
        <w:spacing w:before="100" w:beforeAutospacing="1" w:after="100" w:afterAutospacing="1"/>
      </w:pPr>
      <w:r w:rsidRPr="00BD1864">
        <w:rPr>
          <w:rFonts w:cs="Arial"/>
          <w:szCs w:val="20"/>
        </w:rPr>
        <w:t>Served on the Board of the Evergreen chapter of American Society of Public Administration (ASPA) (final year of term).</w:t>
      </w:r>
    </w:p>
    <w:p w:rsidR="002F7C43" w:rsidRPr="00BD1864" w:rsidRDefault="002F7C43" w:rsidP="002F7C43">
      <w:pPr>
        <w:widowControl/>
        <w:numPr>
          <w:ilvl w:val="1"/>
          <w:numId w:val="31"/>
        </w:numPr>
        <w:suppressAutoHyphens w:val="0"/>
        <w:spacing w:before="100" w:beforeAutospacing="1" w:after="100" w:afterAutospacing="1"/>
      </w:pPr>
      <w:r w:rsidRPr="00BD1864">
        <w:rPr>
          <w:rFonts w:cs="Arial"/>
          <w:szCs w:val="20"/>
        </w:rPr>
        <w:t>Serve as a peer-</w:t>
      </w:r>
      <w:proofErr w:type="spellStart"/>
      <w:r w:rsidRPr="00BD1864">
        <w:rPr>
          <w:rFonts w:cs="Arial"/>
          <w:szCs w:val="20"/>
        </w:rPr>
        <w:t>reviewer</w:t>
      </w:r>
      <w:proofErr w:type="spellEnd"/>
      <w:r w:rsidRPr="00BD1864">
        <w:rPr>
          <w:rFonts w:cs="Arial"/>
          <w:szCs w:val="20"/>
        </w:rPr>
        <w:t xml:space="preserve"> for P.A. journals and publishers (review, on average, 2-3 manuscripts/month). </w:t>
      </w:r>
    </w:p>
    <w:p w:rsidR="002F7C43" w:rsidRPr="00BD1864" w:rsidRDefault="002F7C43" w:rsidP="002F7C43">
      <w:pPr>
        <w:widowControl/>
        <w:numPr>
          <w:ilvl w:val="1"/>
          <w:numId w:val="31"/>
        </w:numPr>
        <w:suppressAutoHyphens w:val="0"/>
        <w:spacing w:before="100" w:beforeAutospacing="1" w:after="100" w:afterAutospacing="1"/>
      </w:pPr>
      <w:r w:rsidRPr="00BD1864">
        <w:rPr>
          <w:rFonts w:cs="Arial"/>
          <w:szCs w:val="20"/>
        </w:rPr>
        <w:t xml:space="preserve">Joined the new editorial team of the journal </w:t>
      </w:r>
      <w:r w:rsidRPr="00BD1864">
        <w:rPr>
          <w:rStyle w:val="Emphasis"/>
          <w:rFonts w:cs="Arial"/>
          <w:szCs w:val="20"/>
        </w:rPr>
        <w:t>Administrative Theory and Praxis</w:t>
      </w:r>
      <w:r w:rsidRPr="00BD1864">
        <w:rPr>
          <w:rFonts w:cs="Arial"/>
          <w:szCs w:val="20"/>
        </w:rPr>
        <w:t xml:space="preserve"> as editor of the "Stories of Theory and Practice" section of the journal. </w:t>
      </w:r>
    </w:p>
    <w:p w:rsidR="002F7C43" w:rsidRPr="00BD1864" w:rsidRDefault="002F7C43" w:rsidP="002F7C43">
      <w:pPr>
        <w:widowControl/>
        <w:numPr>
          <w:ilvl w:val="1"/>
          <w:numId w:val="31"/>
        </w:numPr>
        <w:suppressAutoHyphens w:val="0"/>
        <w:spacing w:before="100" w:beforeAutospacing="1" w:after="100" w:afterAutospacing="1"/>
      </w:pPr>
      <w:r w:rsidRPr="00BD1864">
        <w:rPr>
          <w:rFonts w:cs="Arial"/>
          <w:szCs w:val="20"/>
        </w:rPr>
        <w:t>Continues to do pro-bono consulting work with the Association of Washington Cities (AWC) on their citizen engagement initiatives.</w:t>
      </w:r>
    </w:p>
    <w:p w:rsidR="002F7C43" w:rsidRPr="00BD1864" w:rsidRDefault="002F7C43" w:rsidP="002F7C43">
      <w:pPr>
        <w:widowControl/>
        <w:numPr>
          <w:ilvl w:val="1"/>
          <w:numId w:val="31"/>
        </w:numPr>
        <w:suppressAutoHyphens w:val="0"/>
        <w:spacing w:before="100" w:beforeAutospacing="1" w:after="100" w:afterAutospacing="1"/>
      </w:pPr>
      <w:r w:rsidRPr="00BD1864">
        <w:rPr>
          <w:rFonts w:cs="Arial"/>
          <w:szCs w:val="20"/>
        </w:rPr>
        <w:t>Invited to the Kettering Foundation (</w:t>
      </w:r>
      <w:hyperlink r:id="rId57" w:tooltip="http://www.kettering.org/" w:history="1">
        <w:r w:rsidRPr="00BD1864">
          <w:rPr>
            <w:rStyle w:val="Hyperlink"/>
            <w:rFonts w:cs="Arial"/>
            <w:color w:val="auto"/>
            <w:szCs w:val="20"/>
          </w:rPr>
          <w:t>http://www.kettering.org/</w:t>
        </w:r>
      </w:hyperlink>
      <w:r w:rsidRPr="00BD1864">
        <w:rPr>
          <w:rFonts w:cs="Arial"/>
          <w:szCs w:val="20"/>
        </w:rPr>
        <w:t>) for a research meeting on citizen engagement in public administration (May, 2011)</w:t>
      </w:r>
    </w:p>
    <w:p w:rsidR="002F7C43" w:rsidRDefault="002F7C43" w:rsidP="002F7C43">
      <w:pPr>
        <w:widowControl/>
        <w:numPr>
          <w:ilvl w:val="1"/>
          <w:numId w:val="31"/>
        </w:numPr>
        <w:suppressAutoHyphens w:val="0"/>
        <w:spacing w:before="100" w:beforeAutospacing="1" w:after="100" w:afterAutospacing="1"/>
      </w:pPr>
      <w:r>
        <w:rPr>
          <w:rFonts w:cs="Arial"/>
          <w:szCs w:val="20"/>
        </w:rPr>
        <w:t xml:space="preserve">Presented at the annual Public Administration Theory Conference in </w:t>
      </w:r>
      <w:smartTag w:uri="urn:schemas-microsoft-com:office:smarttags" w:element="place">
        <w:smartTag w:uri="urn:schemas-microsoft-com:office:smarttags" w:element="City">
          <w:r>
            <w:rPr>
              <w:rFonts w:cs="Arial"/>
              <w:szCs w:val="20"/>
            </w:rPr>
            <w:t>Norfolk</w:t>
          </w:r>
        </w:smartTag>
        <w:r>
          <w:rPr>
            <w:rFonts w:cs="Arial"/>
            <w:szCs w:val="20"/>
          </w:rPr>
          <w:t xml:space="preserve">, </w:t>
        </w:r>
        <w:smartTag w:uri="urn:schemas-microsoft-com:office:smarttags" w:element="State">
          <w:r>
            <w:rPr>
              <w:rFonts w:cs="Arial"/>
              <w:szCs w:val="20"/>
            </w:rPr>
            <w:t>VA</w:t>
          </w:r>
        </w:smartTag>
      </w:smartTag>
      <w:r>
        <w:rPr>
          <w:rFonts w:cs="Arial"/>
          <w:szCs w:val="20"/>
        </w:rPr>
        <w:t xml:space="preserve"> (May, 2011).</w:t>
      </w:r>
    </w:p>
    <w:p w:rsidR="002F7C43" w:rsidRDefault="002F7C43" w:rsidP="002F7C43">
      <w:pPr>
        <w:widowControl/>
        <w:numPr>
          <w:ilvl w:val="0"/>
          <w:numId w:val="31"/>
        </w:numPr>
        <w:tabs>
          <w:tab w:val="left" w:pos="14040"/>
        </w:tabs>
        <w:suppressAutoHyphens w:val="0"/>
        <w:rPr>
          <w:rFonts w:cs="Arial"/>
          <w:szCs w:val="20"/>
        </w:rPr>
      </w:pPr>
      <w:r>
        <w:rPr>
          <w:rFonts w:cs="Arial"/>
          <w:b/>
          <w:szCs w:val="20"/>
        </w:rPr>
        <w:t>Alan Parker</w:t>
      </w:r>
      <w:r>
        <w:rPr>
          <w:rFonts w:cs="Arial"/>
          <w:szCs w:val="20"/>
        </w:rPr>
        <w:t xml:space="preserve"> continued his work with regional and national tribal organizations to support national legislation to establish a tribal development bank. </w:t>
      </w:r>
    </w:p>
    <w:p w:rsidR="002F7C43" w:rsidRDefault="002F7C43" w:rsidP="002F7C43">
      <w:pPr>
        <w:widowControl/>
        <w:numPr>
          <w:ilvl w:val="1"/>
          <w:numId w:val="31"/>
        </w:numPr>
        <w:tabs>
          <w:tab w:val="left" w:pos="14040"/>
        </w:tabs>
        <w:suppressAutoHyphens w:val="0"/>
        <w:rPr>
          <w:rFonts w:cs="Arial"/>
          <w:szCs w:val="20"/>
        </w:rPr>
      </w:pPr>
      <w:r>
        <w:rPr>
          <w:rFonts w:cs="Arial"/>
          <w:szCs w:val="20"/>
        </w:rPr>
        <w:t xml:space="preserve">He was one of two to testify to the Senate Committee on Indian Affairs in April and expects to testify to the House committee by the end of July.  </w:t>
      </w:r>
    </w:p>
    <w:p w:rsidR="002F7C43" w:rsidRDefault="002F7C43" w:rsidP="002F7C43">
      <w:pPr>
        <w:widowControl/>
        <w:numPr>
          <w:ilvl w:val="1"/>
          <w:numId w:val="31"/>
        </w:numPr>
        <w:tabs>
          <w:tab w:val="left" w:pos="14040"/>
        </w:tabs>
        <w:suppressAutoHyphens w:val="0"/>
        <w:rPr>
          <w:rFonts w:cs="Arial"/>
          <w:szCs w:val="20"/>
        </w:rPr>
      </w:pPr>
      <w:r>
        <w:rPr>
          <w:rFonts w:cs="Arial"/>
          <w:szCs w:val="20"/>
        </w:rPr>
        <w:t>Participated</w:t>
      </w:r>
      <w:r w:rsidRPr="00EC5562">
        <w:rPr>
          <w:rFonts w:cs="Arial"/>
          <w:szCs w:val="20"/>
        </w:rPr>
        <w:t xml:space="preserve"> in Affiliated Tribes of Northwest Indians business meetings on Tribal Court Jurisdiction. In Jan 2010, I accompanied three students who were just admitted to our MPA Tribal Cohort to the Jan 2010 ATNI meeting that took place in </w:t>
      </w:r>
      <w:smartTag w:uri="urn:schemas-microsoft-com:office:smarttags" w:element="City">
        <w:smartTag w:uri="urn:schemas-microsoft-com:office:smarttags" w:element="place">
          <w:r w:rsidRPr="00EC5562">
            <w:rPr>
              <w:rFonts w:cs="Arial"/>
              <w:szCs w:val="20"/>
            </w:rPr>
            <w:t>Portland</w:t>
          </w:r>
        </w:smartTag>
      </w:smartTag>
      <w:r w:rsidRPr="00EC5562">
        <w:rPr>
          <w:rFonts w:cs="Arial"/>
          <w:szCs w:val="20"/>
        </w:rPr>
        <w:t xml:space="preserve">. Two students, Lena Hammonds and Lorna </w:t>
      </w:r>
      <w:proofErr w:type="spellStart"/>
      <w:r w:rsidRPr="00EC5562">
        <w:rPr>
          <w:rFonts w:cs="Arial"/>
          <w:szCs w:val="20"/>
        </w:rPr>
        <w:t>Unsel</w:t>
      </w:r>
      <w:proofErr w:type="spellEnd"/>
      <w:r w:rsidRPr="00EC5562">
        <w:rPr>
          <w:rFonts w:cs="Arial"/>
          <w:szCs w:val="20"/>
        </w:rPr>
        <w:t xml:space="preserve">, presented a power point on the threat to Tribal Sovereignty rights in the </w:t>
      </w:r>
      <w:r w:rsidRPr="00EC5562">
        <w:rPr>
          <w:rStyle w:val="Emphasis"/>
          <w:rFonts w:cs="Arial"/>
          <w:szCs w:val="20"/>
          <w:u w:val="single"/>
        </w:rPr>
        <w:t xml:space="preserve">Plains Commerce Bank vs </w:t>
      </w:r>
      <w:smartTag w:uri="urn:schemas-microsoft-com:office:smarttags" w:element="place">
        <w:r w:rsidRPr="00EC5562">
          <w:rPr>
            <w:rStyle w:val="Emphasis"/>
            <w:rFonts w:cs="Arial"/>
            <w:szCs w:val="20"/>
            <w:u w:val="single"/>
          </w:rPr>
          <w:t>Cheyenne River</w:t>
        </w:r>
      </w:smartTag>
      <w:r w:rsidRPr="00EC5562">
        <w:rPr>
          <w:rStyle w:val="Emphasis"/>
          <w:rFonts w:cs="Arial"/>
          <w:szCs w:val="20"/>
          <w:u w:val="single"/>
        </w:rPr>
        <w:t xml:space="preserve"> Sioux Tribe</w:t>
      </w:r>
      <w:r w:rsidRPr="00EC5562">
        <w:rPr>
          <w:rFonts w:cs="Arial"/>
          <w:szCs w:val="20"/>
        </w:rPr>
        <w:t xml:space="preserve">, July 2008 decision of the US Supreme Court. Briefly, the Court concluded that the Bank was not required to submit to the jurisdiction of the </w:t>
      </w:r>
      <w:smartTag w:uri="urn:schemas-microsoft-com:office:smarttags" w:element="Street">
        <w:smartTag w:uri="urn:schemas-microsoft-com:office:smarttags" w:element="address">
          <w:r w:rsidRPr="00EC5562">
            <w:rPr>
              <w:rFonts w:cs="Arial"/>
              <w:szCs w:val="20"/>
            </w:rPr>
            <w:t>Tribal Court</w:t>
          </w:r>
        </w:smartTag>
      </w:smartTag>
      <w:r w:rsidRPr="00EC5562">
        <w:rPr>
          <w:rFonts w:cs="Arial"/>
          <w:szCs w:val="20"/>
        </w:rPr>
        <w:t xml:space="preserve"> in the lawsuit against the Long Family Cattle Company, a business owned and operated by tribal members who took out a loan in Eagle Butte, </w:t>
      </w:r>
      <w:smartTag w:uri="urn:schemas-microsoft-com:office:smarttags" w:element="place">
        <w:r w:rsidRPr="00EC5562">
          <w:rPr>
            <w:rFonts w:cs="Arial"/>
            <w:szCs w:val="20"/>
          </w:rPr>
          <w:t xml:space="preserve">S </w:t>
        </w:r>
        <w:proofErr w:type="spellStart"/>
        <w:r w:rsidRPr="00EC5562">
          <w:rPr>
            <w:rFonts w:cs="Arial"/>
            <w:szCs w:val="20"/>
          </w:rPr>
          <w:t>Dak</w:t>
        </w:r>
      </w:smartTag>
      <w:proofErr w:type="spellEnd"/>
      <w:r w:rsidRPr="00EC5562">
        <w:rPr>
          <w:rFonts w:cs="Arial"/>
          <w:szCs w:val="20"/>
        </w:rPr>
        <w:t xml:space="preserve">. This decision overruled 40 years of precedent. The members of ATNI adopted a resolution calling upon the Congress to overrule the Courts decision by amending the jurisdictional law in question and to establish a Special Federal Court of Appeals to handle appeals from </w:t>
      </w:r>
      <w:smartTag w:uri="urn:schemas-microsoft-com:office:smarttags" w:element="Street">
        <w:smartTag w:uri="urn:schemas-microsoft-com:office:smarttags" w:element="address">
          <w:r w:rsidRPr="00EC5562">
            <w:rPr>
              <w:rFonts w:cs="Arial"/>
              <w:szCs w:val="20"/>
            </w:rPr>
            <w:t>Tribal Court</w:t>
          </w:r>
        </w:smartTag>
      </w:smartTag>
      <w:r w:rsidRPr="00EC5562">
        <w:rPr>
          <w:rFonts w:cs="Arial"/>
          <w:szCs w:val="20"/>
        </w:rPr>
        <w:t xml:space="preserve"> decisions. This position was later supported by the National Congress of American Indians at their meeting in March 2010 in Wash DC which </w:t>
      </w:r>
      <w:smartTag w:uri="urn:schemas-microsoft-com:office:smarttags" w:element="place">
        <w:r w:rsidRPr="00EC5562">
          <w:rPr>
            <w:rFonts w:cs="Arial"/>
            <w:szCs w:val="20"/>
          </w:rPr>
          <w:t>Lena</w:t>
        </w:r>
      </w:smartTag>
      <w:r w:rsidRPr="00EC5562">
        <w:rPr>
          <w:rFonts w:cs="Arial"/>
          <w:szCs w:val="20"/>
        </w:rPr>
        <w:t xml:space="preserve"> and Lorna attended and participated in.</w:t>
      </w:r>
    </w:p>
    <w:p w:rsidR="002F7C43" w:rsidRDefault="002F7C43" w:rsidP="002F7C43">
      <w:pPr>
        <w:widowControl/>
        <w:numPr>
          <w:ilvl w:val="1"/>
          <w:numId w:val="31"/>
        </w:numPr>
        <w:tabs>
          <w:tab w:val="left" w:pos="14040"/>
        </w:tabs>
        <w:suppressAutoHyphens w:val="0"/>
        <w:rPr>
          <w:rFonts w:cs="Arial"/>
          <w:szCs w:val="20"/>
        </w:rPr>
      </w:pPr>
      <w:r>
        <w:rPr>
          <w:rFonts w:cs="Arial"/>
          <w:szCs w:val="20"/>
        </w:rPr>
        <w:t xml:space="preserve">With incoming MPA Faculty Member </w:t>
      </w:r>
      <w:r>
        <w:rPr>
          <w:rFonts w:cs="Arial"/>
          <w:b/>
          <w:szCs w:val="20"/>
        </w:rPr>
        <w:t>John Gates</w:t>
      </w:r>
      <w:r>
        <w:rPr>
          <w:rFonts w:cs="Arial"/>
          <w:szCs w:val="20"/>
        </w:rPr>
        <w:t xml:space="preserve">, have developed an analysis, for the Obama Administration, of the impact on U.S. Tribes if the </w:t>
      </w:r>
      <w:smartTag w:uri="urn:schemas-microsoft-com:office:smarttags" w:element="country-region">
        <w:smartTag w:uri="urn:schemas-microsoft-com:office:smarttags" w:element="place">
          <w:r>
            <w:rPr>
              <w:rFonts w:cs="Arial"/>
              <w:szCs w:val="20"/>
            </w:rPr>
            <w:t>U.S.</w:t>
          </w:r>
        </w:smartTag>
      </w:smartTag>
      <w:r>
        <w:rPr>
          <w:rFonts w:cs="Arial"/>
          <w:szCs w:val="20"/>
        </w:rPr>
        <w:t xml:space="preserve"> were to adopt the UN Declaration of Indigenous People’s Rights.  They presented a paper on the analysis at </w:t>
      </w:r>
      <w:r>
        <w:rPr>
          <w:rFonts w:cs="Arial"/>
          <w:szCs w:val="20"/>
        </w:rPr>
        <w:lastRenderedPageBreak/>
        <w:t>the mid-year conference of the National Congress of American Indians (NCAI).</w:t>
      </w:r>
      <w:r w:rsidRPr="00EC5562">
        <w:rPr>
          <w:rFonts w:cs="Arial"/>
          <w:szCs w:val="20"/>
        </w:rPr>
        <w:t>Provid</w:t>
      </w:r>
      <w:r>
        <w:rPr>
          <w:rFonts w:cs="Arial"/>
          <w:szCs w:val="20"/>
        </w:rPr>
        <w:t>ed</w:t>
      </w:r>
      <w:r w:rsidRPr="00EC5562">
        <w:rPr>
          <w:rFonts w:cs="Arial"/>
          <w:szCs w:val="20"/>
        </w:rPr>
        <w:t xml:space="preserve"> an educational program on the UN Declaration on the Rights of Indigenous Peoples to tribal officials from the Northwest. In June of 2010 I participated in the mid-year meeting of the NCAI and met with US State Department officials who were there to consult with Tribes at President </w:t>
      </w:r>
      <w:proofErr w:type="gramStart"/>
      <w:r w:rsidRPr="00EC5562">
        <w:rPr>
          <w:rFonts w:cs="Arial"/>
          <w:szCs w:val="20"/>
        </w:rPr>
        <w:t>direction</w:t>
      </w:r>
      <w:proofErr w:type="gramEnd"/>
      <w:r w:rsidRPr="00EC5562">
        <w:rPr>
          <w:rFonts w:cs="Arial"/>
          <w:szCs w:val="20"/>
        </w:rPr>
        <w:t xml:space="preserve"> regarding whether he should change the vote the Bush Administration cast against</w:t>
      </w:r>
      <w:r>
        <w:rPr>
          <w:rFonts w:cs="Arial"/>
          <w:szCs w:val="20"/>
        </w:rPr>
        <w:t xml:space="preserve"> ad</w:t>
      </w:r>
      <w:r w:rsidRPr="00EC5562">
        <w:rPr>
          <w:rFonts w:cs="Arial"/>
          <w:szCs w:val="20"/>
        </w:rPr>
        <w:t xml:space="preserve">opting the UN Declaration when it came before the UN General Assembly in Sept 2007. The </w:t>
      </w:r>
      <w:smartTag w:uri="urn:schemas-microsoft-com:office:smarttags" w:element="country-region">
        <w:smartTag w:uri="urn:schemas-microsoft-com:office:smarttags" w:element="place">
          <w:r w:rsidRPr="00EC5562">
            <w:rPr>
              <w:rFonts w:cs="Arial"/>
              <w:szCs w:val="20"/>
            </w:rPr>
            <w:t>US</w:t>
          </w:r>
        </w:smartTag>
      </w:smartTag>
      <w:r w:rsidRPr="00EC5562">
        <w:rPr>
          <w:rFonts w:cs="Arial"/>
          <w:szCs w:val="20"/>
        </w:rPr>
        <w:t xml:space="preserve"> was one of 4 no votes vs 144 yes votes of member states of the UN General Assembly. In the intervening years, </w:t>
      </w:r>
      <w:smartTag w:uri="urn:schemas-microsoft-com:office:smarttags" w:element="country-region">
        <w:r w:rsidRPr="00EC5562">
          <w:rPr>
            <w:rFonts w:cs="Arial"/>
            <w:szCs w:val="20"/>
          </w:rPr>
          <w:t>Australia</w:t>
        </w:r>
      </w:smartTag>
      <w:r w:rsidRPr="00EC5562">
        <w:rPr>
          <w:rFonts w:cs="Arial"/>
          <w:szCs w:val="20"/>
        </w:rPr>
        <w:t xml:space="preserve"> and </w:t>
      </w:r>
      <w:smartTag w:uri="urn:schemas-microsoft-com:office:smarttags" w:element="country-region">
        <w:smartTag w:uri="urn:schemas-microsoft-com:office:smarttags" w:element="place">
          <w:r w:rsidRPr="00EC5562">
            <w:rPr>
              <w:rFonts w:cs="Arial"/>
              <w:szCs w:val="20"/>
            </w:rPr>
            <w:t>New Zealand</w:t>
          </w:r>
        </w:smartTag>
      </w:smartTag>
      <w:r w:rsidRPr="00EC5562">
        <w:rPr>
          <w:rFonts w:cs="Arial"/>
          <w:szCs w:val="20"/>
        </w:rPr>
        <w:t xml:space="preserve"> amended their votes to a "yes" and Obama sent Ambassador Rice to testify before the UN Permanent Forum on Indigenous Issues in April of 2010 to inform them that the Obama Admin was undertaking a consultation process to ask tribal views on this issue. In August of 2010, </w:t>
      </w:r>
      <w:r>
        <w:rPr>
          <w:rFonts w:cs="Arial"/>
          <w:szCs w:val="20"/>
        </w:rPr>
        <w:t xml:space="preserve">with </w:t>
      </w:r>
      <w:r w:rsidRPr="00EC5562">
        <w:rPr>
          <w:rFonts w:cs="Arial"/>
          <w:szCs w:val="20"/>
        </w:rPr>
        <w:t xml:space="preserve">John Gates </w:t>
      </w:r>
      <w:r>
        <w:rPr>
          <w:rFonts w:cs="Arial"/>
          <w:szCs w:val="20"/>
        </w:rPr>
        <w:t>he</w:t>
      </w:r>
      <w:r w:rsidRPr="00EC5562">
        <w:rPr>
          <w:rFonts w:cs="Arial"/>
          <w:szCs w:val="20"/>
        </w:rPr>
        <w:t xml:space="preserve"> sponsored and conducted an information session for NW T</w:t>
      </w:r>
      <w:r>
        <w:rPr>
          <w:rFonts w:cs="Arial"/>
          <w:szCs w:val="20"/>
        </w:rPr>
        <w:t>r</w:t>
      </w:r>
      <w:r w:rsidRPr="00EC5562">
        <w:rPr>
          <w:rFonts w:cs="Arial"/>
          <w:szCs w:val="20"/>
        </w:rPr>
        <w:t xml:space="preserve">ibal Officials on the grounds of the </w:t>
      </w:r>
      <w:proofErr w:type="spellStart"/>
      <w:r w:rsidRPr="00EC5562">
        <w:rPr>
          <w:rFonts w:cs="Arial"/>
          <w:szCs w:val="20"/>
        </w:rPr>
        <w:t>Lumi</w:t>
      </w:r>
      <w:proofErr w:type="spellEnd"/>
      <w:r w:rsidRPr="00EC5562">
        <w:rPr>
          <w:rFonts w:cs="Arial"/>
          <w:szCs w:val="20"/>
        </w:rPr>
        <w:t xml:space="preserve"> Indian Nation near </w:t>
      </w:r>
      <w:smartTag w:uri="urn:schemas-microsoft-com:office:smarttags" w:element="City">
        <w:smartTag w:uri="urn:schemas-microsoft-com:office:smarttags" w:element="place">
          <w:r w:rsidRPr="00EC5562">
            <w:rPr>
              <w:rFonts w:cs="Arial"/>
              <w:szCs w:val="20"/>
            </w:rPr>
            <w:t>Bellingham</w:t>
          </w:r>
        </w:smartTag>
      </w:smartTag>
      <w:r w:rsidRPr="00EC5562">
        <w:rPr>
          <w:rFonts w:cs="Arial"/>
          <w:szCs w:val="20"/>
        </w:rPr>
        <w:t xml:space="preserve">. In Sept 2010, </w:t>
      </w:r>
      <w:r>
        <w:rPr>
          <w:rFonts w:cs="Arial"/>
          <w:szCs w:val="20"/>
        </w:rPr>
        <w:t>He w</w:t>
      </w:r>
      <w:r w:rsidRPr="00EC5562">
        <w:rPr>
          <w:rFonts w:cs="Arial"/>
          <w:szCs w:val="20"/>
        </w:rPr>
        <w:t xml:space="preserve">as given "credentials" by </w:t>
      </w:r>
      <w:r>
        <w:rPr>
          <w:rFonts w:cs="Arial"/>
          <w:szCs w:val="20"/>
        </w:rPr>
        <w:t>his</w:t>
      </w:r>
      <w:r w:rsidRPr="00EC5562">
        <w:rPr>
          <w:rFonts w:cs="Arial"/>
          <w:szCs w:val="20"/>
        </w:rPr>
        <w:t xml:space="preserve"> own tribe, the Chippewa Cree Nation of Montana to represent them in the final consultation meeting for tribal officials in Wash DC.</w:t>
      </w:r>
    </w:p>
    <w:p w:rsidR="002F7C43" w:rsidRDefault="002F7C43" w:rsidP="002F7C43">
      <w:pPr>
        <w:widowControl/>
        <w:numPr>
          <w:ilvl w:val="1"/>
          <w:numId w:val="31"/>
        </w:numPr>
        <w:tabs>
          <w:tab w:val="left" w:pos="14040"/>
        </w:tabs>
        <w:suppressAutoHyphens w:val="0"/>
        <w:rPr>
          <w:rFonts w:cs="Arial"/>
          <w:szCs w:val="20"/>
        </w:rPr>
      </w:pPr>
      <w:r>
        <w:rPr>
          <w:rFonts w:cs="Arial"/>
          <w:szCs w:val="20"/>
        </w:rPr>
        <w:t xml:space="preserve">Was honored last October by the Coastal Margin Observation &amp; Prediction’s (CMOP) as the recipient of their first leadership award.  The Director of COMP said: “Alan’s achievements are important for all of us to further the discussion on oceans, climate and human health in the </w:t>
      </w:r>
      <w:smartTag w:uri="urn:schemas-microsoft-com:office:smarttags" w:element="place">
        <w:r>
          <w:rPr>
            <w:rFonts w:cs="Arial"/>
            <w:szCs w:val="20"/>
          </w:rPr>
          <w:t>Pacific Northwest</w:t>
        </w:r>
      </w:smartTag>
      <w:r>
        <w:rPr>
          <w:rFonts w:cs="Arial"/>
          <w:szCs w:val="20"/>
        </w:rPr>
        <w:t xml:space="preserve"> and around the world.”</w:t>
      </w:r>
    </w:p>
    <w:p w:rsidR="002F7C43" w:rsidRPr="009B699E" w:rsidRDefault="002F7C43" w:rsidP="002F7C43">
      <w:pPr>
        <w:widowControl/>
        <w:numPr>
          <w:ilvl w:val="0"/>
          <w:numId w:val="31"/>
        </w:numPr>
        <w:tabs>
          <w:tab w:val="left" w:pos="14040"/>
        </w:tabs>
        <w:suppressAutoHyphens w:val="0"/>
      </w:pPr>
      <w:r>
        <w:rPr>
          <w:rFonts w:cs="Arial"/>
          <w:b/>
          <w:szCs w:val="20"/>
        </w:rPr>
        <w:t xml:space="preserve">Linda Moon Stumpff </w:t>
      </w:r>
      <w:r>
        <w:rPr>
          <w:rFonts w:cs="Arial"/>
          <w:szCs w:val="20"/>
        </w:rPr>
        <w:t>worked on several projects this year;</w:t>
      </w:r>
    </w:p>
    <w:p w:rsidR="002F7C43" w:rsidRDefault="002F7C43" w:rsidP="002F7C43">
      <w:pPr>
        <w:widowControl/>
        <w:numPr>
          <w:ilvl w:val="1"/>
          <w:numId w:val="31"/>
        </w:numPr>
        <w:tabs>
          <w:tab w:val="left" w:pos="14040"/>
        </w:tabs>
        <w:suppressAutoHyphens w:val="0"/>
        <w:rPr>
          <w:rFonts w:cs="Arial"/>
          <w:szCs w:val="20"/>
        </w:rPr>
      </w:pPr>
      <w:r>
        <w:rPr>
          <w:rFonts w:cs="Arial"/>
          <w:szCs w:val="20"/>
        </w:rPr>
        <w:t xml:space="preserve">On Indian education curriculum development research she worked on two major grants, a Lumina Grant and </w:t>
      </w:r>
      <w:proofErr w:type="gramStart"/>
      <w:r>
        <w:rPr>
          <w:rFonts w:cs="Arial"/>
          <w:szCs w:val="20"/>
        </w:rPr>
        <w:t>an</w:t>
      </w:r>
      <w:proofErr w:type="gramEnd"/>
      <w:r>
        <w:rPr>
          <w:rFonts w:cs="Arial"/>
          <w:szCs w:val="20"/>
        </w:rPr>
        <w:t xml:space="preserve"> National Science Foundation Grant.</w:t>
      </w:r>
    </w:p>
    <w:p w:rsidR="002F7C43" w:rsidRPr="009B699E" w:rsidRDefault="002F7C43" w:rsidP="002F7C43">
      <w:pPr>
        <w:widowControl/>
        <w:numPr>
          <w:ilvl w:val="1"/>
          <w:numId w:val="31"/>
        </w:numPr>
        <w:tabs>
          <w:tab w:val="left" w:pos="14040"/>
        </w:tabs>
        <w:suppressAutoHyphens w:val="0"/>
      </w:pPr>
      <w:r>
        <w:rPr>
          <w:rFonts w:cs="Arial"/>
          <w:szCs w:val="20"/>
        </w:rPr>
        <w:t xml:space="preserve">Continued work as co-principal investigator of the $500,000 NSF grant to create native-based case study curriculum:  we now have over 80 cases and a newly-revised and updated website.  Traveled to </w:t>
      </w:r>
      <w:smartTag w:uri="urn:schemas-microsoft-com:office:smarttags" w:element="place">
        <w:smartTag w:uri="urn:schemas-microsoft-com:office:smarttags" w:element="PlaceName">
          <w:r>
            <w:rPr>
              <w:rFonts w:cs="Arial"/>
              <w:szCs w:val="20"/>
            </w:rPr>
            <w:t>Northern</w:t>
          </w:r>
        </w:smartTag>
        <w:r>
          <w:rPr>
            <w:rFonts w:cs="Arial"/>
            <w:szCs w:val="20"/>
          </w:rPr>
          <w:t xml:space="preserve"> </w:t>
        </w:r>
        <w:smartTag w:uri="urn:schemas-microsoft-com:office:smarttags" w:element="PlaceName">
          <w:r>
            <w:rPr>
              <w:rFonts w:cs="Arial"/>
              <w:szCs w:val="20"/>
            </w:rPr>
            <w:t>Arizona</w:t>
          </w:r>
        </w:smartTag>
        <w:r>
          <w:rPr>
            <w:rFonts w:cs="Arial"/>
            <w:szCs w:val="20"/>
          </w:rPr>
          <w:t xml:space="preserve"> </w:t>
        </w:r>
        <w:smartTag w:uri="urn:schemas-microsoft-com:office:smarttags" w:element="PlaceType">
          <w:r>
            <w:rPr>
              <w:rFonts w:cs="Arial"/>
              <w:szCs w:val="20"/>
            </w:rPr>
            <w:t>University</w:t>
          </w:r>
        </w:smartTag>
      </w:smartTag>
      <w:r>
        <w:rPr>
          <w:rFonts w:cs="Arial"/>
          <w:szCs w:val="20"/>
        </w:rPr>
        <w:t xml:space="preserve"> to provide a workshop in using case studies for the Navajo Nation and the Tribal Climate Change and Native Studies Programs in April.</w:t>
      </w:r>
    </w:p>
    <w:p w:rsidR="002F7C43" w:rsidRPr="009B699E" w:rsidRDefault="002F7C43" w:rsidP="002F7C43">
      <w:pPr>
        <w:widowControl/>
        <w:numPr>
          <w:ilvl w:val="1"/>
          <w:numId w:val="31"/>
        </w:numPr>
        <w:tabs>
          <w:tab w:val="left" w:pos="14040"/>
        </w:tabs>
        <w:suppressAutoHyphens w:val="0"/>
      </w:pPr>
      <w:r>
        <w:rPr>
          <w:rFonts w:cs="Arial"/>
          <w:szCs w:val="20"/>
        </w:rPr>
        <w:t xml:space="preserve">Participated in the George Wright Society Conference: made a presentation to the Sharing Circles on tribal </w:t>
      </w:r>
      <w:proofErr w:type="spellStart"/>
      <w:r>
        <w:rPr>
          <w:rFonts w:cs="Arial"/>
          <w:szCs w:val="20"/>
        </w:rPr>
        <w:t>relatins</w:t>
      </w:r>
      <w:proofErr w:type="spellEnd"/>
      <w:r>
        <w:rPr>
          <w:rFonts w:cs="Arial"/>
          <w:szCs w:val="20"/>
        </w:rPr>
        <w:t>.</w:t>
      </w:r>
    </w:p>
    <w:p w:rsidR="002F7C43" w:rsidRPr="009B699E" w:rsidRDefault="002F7C43" w:rsidP="002F7C43">
      <w:pPr>
        <w:widowControl/>
        <w:numPr>
          <w:ilvl w:val="1"/>
          <w:numId w:val="31"/>
        </w:numPr>
        <w:tabs>
          <w:tab w:val="left" w:pos="14040"/>
        </w:tabs>
        <w:suppressAutoHyphens w:val="0"/>
      </w:pPr>
      <w:r>
        <w:rPr>
          <w:rFonts w:cs="Arial"/>
          <w:szCs w:val="20"/>
        </w:rPr>
        <w:t xml:space="preserve">Continued as sub-editor of </w:t>
      </w:r>
      <w:r w:rsidRPr="009B699E">
        <w:rPr>
          <w:rFonts w:cs="Arial"/>
          <w:i/>
          <w:szCs w:val="20"/>
        </w:rPr>
        <w:t>Environmental Practice</w:t>
      </w:r>
      <w:r>
        <w:rPr>
          <w:rFonts w:cs="Arial"/>
          <w:szCs w:val="20"/>
        </w:rPr>
        <w:t xml:space="preserve"> journal and Reviewer for Native American Quarterly.</w:t>
      </w:r>
    </w:p>
    <w:p w:rsidR="002F7C43" w:rsidRPr="009B699E" w:rsidRDefault="002F7C43" w:rsidP="002F7C43">
      <w:pPr>
        <w:widowControl/>
        <w:numPr>
          <w:ilvl w:val="1"/>
          <w:numId w:val="31"/>
        </w:numPr>
        <w:tabs>
          <w:tab w:val="left" w:pos="14040"/>
        </w:tabs>
        <w:suppressAutoHyphens w:val="0"/>
      </w:pPr>
      <w:r>
        <w:rPr>
          <w:rFonts w:cs="Arial"/>
          <w:szCs w:val="20"/>
        </w:rPr>
        <w:t xml:space="preserve">Joined Planning Board for the Wilderness Congress to be held in </w:t>
      </w:r>
      <w:smartTag w:uri="urn:schemas-microsoft-com:office:smarttags" w:element="country-region">
        <w:smartTag w:uri="urn:schemas-microsoft-com:office:smarttags" w:element="place">
          <w:r>
            <w:rPr>
              <w:rFonts w:cs="Arial"/>
              <w:szCs w:val="20"/>
            </w:rPr>
            <w:t>Spain</w:t>
          </w:r>
        </w:smartTag>
      </w:smartTag>
      <w:r>
        <w:rPr>
          <w:rFonts w:cs="Arial"/>
          <w:szCs w:val="20"/>
        </w:rPr>
        <w:t xml:space="preserve"> in 2012.</w:t>
      </w:r>
    </w:p>
    <w:p w:rsidR="002F7C43" w:rsidRPr="009B699E" w:rsidRDefault="002F7C43" w:rsidP="002F7C43">
      <w:pPr>
        <w:widowControl/>
        <w:numPr>
          <w:ilvl w:val="1"/>
          <w:numId w:val="31"/>
        </w:numPr>
        <w:tabs>
          <w:tab w:val="left" w:pos="14040"/>
        </w:tabs>
        <w:suppressAutoHyphens w:val="0"/>
      </w:pPr>
      <w:r>
        <w:rPr>
          <w:rFonts w:cs="Arial"/>
          <w:szCs w:val="20"/>
        </w:rPr>
        <w:t>Joined the USDA Forest Service Research Station in its research on cultural uses of water and need to create a category to protect cultural uses of water especially under impacts of climate change.  Wrote a paper to be published in Park Science in fall.</w:t>
      </w:r>
    </w:p>
    <w:p w:rsidR="002F7C43" w:rsidRDefault="002F7C43" w:rsidP="002F7C43">
      <w:pPr>
        <w:widowControl/>
        <w:numPr>
          <w:ilvl w:val="1"/>
          <w:numId w:val="31"/>
        </w:numPr>
        <w:tabs>
          <w:tab w:val="left" w:pos="14040"/>
        </w:tabs>
        <w:suppressAutoHyphens w:val="0"/>
      </w:pPr>
      <w:r>
        <w:rPr>
          <w:rFonts w:cs="Arial"/>
          <w:szCs w:val="20"/>
        </w:rPr>
        <w:t>Wrote an article for American Indian Graduate Center.</w:t>
      </w:r>
    </w:p>
    <w:p w:rsidR="002F7C43" w:rsidRPr="00347145" w:rsidRDefault="002F7C43" w:rsidP="002F7C43">
      <w:pPr>
        <w:widowControl/>
        <w:numPr>
          <w:ilvl w:val="0"/>
          <w:numId w:val="31"/>
        </w:numPr>
        <w:tabs>
          <w:tab w:val="left" w:pos="14040"/>
        </w:tabs>
        <w:suppressAutoHyphens w:val="0"/>
        <w:rPr>
          <w:rFonts w:cs="Arial"/>
          <w:szCs w:val="20"/>
        </w:rPr>
      </w:pPr>
      <w:r w:rsidRPr="002457DF">
        <w:rPr>
          <w:rFonts w:cs="Arial"/>
          <w:b/>
          <w:szCs w:val="20"/>
        </w:rPr>
        <w:t>John Gates</w:t>
      </w:r>
      <w:r>
        <w:rPr>
          <w:rFonts w:cs="Arial"/>
          <w:szCs w:val="20"/>
        </w:rPr>
        <w:t xml:space="preserve"> </w:t>
      </w:r>
      <w:r>
        <w:rPr>
          <w:rFonts w:cs="Arial"/>
          <w:color w:val="000000"/>
          <w:szCs w:val="20"/>
        </w:rPr>
        <w:t xml:space="preserve">organized and participated in a workshop on the International Declaration on the Rights of Indigenous Peoples held at NW Tribal College, </w:t>
      </w:r>
      <w:smartTag w:uri="urn:schemas-microsoft-com:office:smarttags" w:element="place">
        <w:smartTag w:uri="urn:schemas-microsoft-com:office:smarttags" w:element="City">
          <w:r>
            <w:rPr>
              <w:rFonts w:cs="Arial"/>
              <w:color w:val="000000"/>
              <w:szCs w:val="20"/>
            </w:rPr>
            <w:t>Lummi</w:t>
          </w:r>
        </w:smartTag>
        <w:r>
          <w:rPr>
            <w:rFonts w:cs="Arial"/>
            <w:color w:val="000000"/>
            <w:szCs w:val="20"/>
          </w:rPr>
          <w:t xml:space="preserve">, </w:t>
        </w:r>
        <w:smartTag w:uri="urn:schemas-microsoft-com:office:smarttags" w:element="State">
          <w:r>
            <w:rPr>
              <w:rFonts w:cs="Arial"/>
              <w:color w:val="000000"/>
              <w:szCs w:val="20"/>
            </w:rPr>
            <w:t>Washington</w:t>
          </w:r>
        </w:smartTag>
      </w:smartTag>
      <w:r>
        <w:rPr>
          <w:rFonts w:cs="Arial"/>
          <w:color w:val="000000"/>
          <w:szCs w:val="20"/>
        </w:rPr>
        <w:t xml:space="preserve">.  </w:t>
      </w:r>
    </w:p>
    <w:p w:rsidR="002F7C43" w:rsidRPr="00093D1B" w:rsidRDefault="002F7C43" w:rsidP="002F7C43">
      <w:pPr>
        <w:widowControl/>
        <w:numPr>
          <w:ilvl w:val="1"/>
          <w:numId w:val="31"/>
        </w:numPr>
        <w:tabs>
          <w:tab w:val="left" w:pos="14040"/>
        </w:tabs>
        <w:suppressAutoHyphens w:val="0"/>
        <w:rPr>
          <w:rFonts w:cs="Arial"/>
          <w:szCs w:val="20"/>
        </w:rPr>
      </w:pPr>
      <w:r>
        <w:rPr>
          <w:rFonts w:cs="Arial"/>
          <w:color w:val="000000"/>
          <w:szCs w:val="20"/>
        </w:rPr>
        <w:t xml:space="preserve">He also wrote two papers to present to the National Congress of American Indians Mid-Year Conference held in </w:t>
      </w:r>
      <w:smartTag w:uri="urn:schemas-microsoft-com:office:smarttags" w:element="place">
        <w:smartTag w:uri="urn:schemas-microsoft-com:office:smarttags" w:element="City">
          <w:r>
            <w:rPr>
              <w:rFonts w:cs="Arial"/>
              <w:color w:val="000000"/>
              <w:szCs w:val="20"/>
            </w:rPr>
            <w:t>Rapid City</w:t>
          </w:r>
        </w:smartTag>
        <w:r>
          <w:rPr>
            <w:rFonts w:cs="Arial"/>
            <w:color w:val="000000"/>
            <w:szCs w:val="20"/>
          </w:rPr>
          <w:t xml:space="preserve">, </w:t>
        </w:r>
        <w:smartTag w:uri="urn:schemas-microsoft-com:office:smarttags" w:element="State">
          <w:r>
            <w:rPr>
              <w:rFonts w:cs="Arial"/>
              <w:color w:val="000000"/>
              <w:szCs w:val="20"/>
            </w:rPr>
            <w:t>SD</w:t>
          </w:r>
        </w:smartTag>
      </w:smartTag>
      <w:r>
        <w:rPr>
          <w:rFonts w:cs="Arial"/>
          <w:color w:val="000000"/>
          <w:szCs w:val="20"/>
        </w:rPr>
        <w:t xml:space="preserve"> last June.  John was invited by representatives of the Obama Administration to participate in a round table discussion on implementing the UN Declaration on the Rights of Indigenous Peoples.</w:t>
      </w:r>
    </w:p>
    <w:p w:rsidR="002F7C43" w:rsidRPr="00093D1B" w:rsidRDefault="002F7C43" w:rsidP="002F7C43">
      <w:pPr>
        <w:rPr>
          <w:rFonts w:cs="Arial"/>
          <w:szCs w:val="20"/>
        </w:rPr>
      </w:pPr>
    </w:p>
    <w:p w:rsidR="002F7C43" w:rsidRDefault="002F7C43" w:rsidP="002F7C43">
      <w:pPr>
        <w:pStyle w:val="BodyText2"/>
        <w:tabs>
          <w:tab w:val="clear" w:pos="2835"/>
        </w:tabs>
        <w:rPr>
          <w:rFonts w:cs="Arial"/>
          <w:b/>
          <w:sz w:val="24"/>
          <w:u w:val="single"/>
        </w:rPr>
      </w:pPr>
    </w:p>
    <w:p w:rsidR="002F7C43" w:rsidRDefault="002F7C43" w:rsidP="002F7C43">
      <w:pPr>
        <w:pStyle w:val="BodyText2"/>
        <w:tabs>
          <w:tab w:val="clear" w:pos="2835"/>
        </w:tabs>
        <w:rPr>
          <w:rFonts w:cs="Arial"/>
          <w:b/>
          <w:sz w:val="24"/>
          <w:u w:val="single"/>
        </w:rPr>
      </w:pPr>
    </w:p>
    <w:p w:rsidR="002F7C43" w:rsidRDefault="002F7C43" w:rsidP="002F7C43">
      <w:pPr>
        <w:pStyle w:val="BodyText2"/>
        <w:tabs>
          <w:tab w:val="clear" w:pos="2835"/>
        </w:tabs>
        <w:rPr>
          <w:rFonts w:cs="Arial"/>
          <w:b/>
          <w:sz w:val="24"/>
          <w:u w:val="single"/>
        </w:rPr>
      </w:pPr>
    </w:p>
    <w:p w:rsidR="002F7C43" w:rsidRDefault="002F7C43" w:rsidP="002F7C43">
      <w:pPr>
        <w:pStyle w:val="BodyText2"/>
        <w:tabs>
          <w:tab w:val="clear" w:pos="2835"/>
        </w:tabs>
        <w:rPr>
          <w:rFonts w:cs="Arial"/>
          <w:b/>
          <w:sz w:val="24"/>
          <w:u w:val="single"/>
        </w:rPr>
      </w:pPr>
    </w:p>
    <w:p w:rsidR="002F7C43" w:rsidRDefault="002F7C43" w:rsidP="002F7C43">
      <w:pPr>
        <w:pStyle w:val="BodyText2"/>
        <w:tabs>
          <w:tab w:val="clear" w:pos="2835"/>
        </w:tabs>
        <w:rPr>
          <w:rFonts w:cs="Arial"/>
          <w:b/>
          <w:sz w:val="24"/>
          <w:u w:val="single"/>
        </w:rPr>
      </w:pPr>
    </w:p>
    <w:p w:rsidR="002F7C43" w:rsidRPr="0047117A" w:rsidRDefault="002F7C43" w:rsidP="002F7C43">
      <w:pPr>
        <w:pStyle w:val="BodyText2"/>
        <w:tabs>
          <w:tab w:val="clear" w:pos="2835"/>
        </w:tabs>
        <w:rPr>
          <w:rFonts w:cs="Arial"/>
          <w:sz w:val="24"/>
        </w:rPr>
      </w:pPr>
      <w:r w:rsidRPr="0047117A">
        <w:rPr>
          <w:rFonts w:cs="Arial"/>
          <w:b/>
          <w:sz w:val="24"/>
          <w:u w:val="single"/>
        </w:rPr>
        <w:t>W</w:t>
      </w:r>
      <w:r>
        <w:rPr>
          <w:rFonts w:cs="Arial"/>
          <w:b/>
          <w:sz w:val="24"/>
          <w:u w:val="single"/>
        </w:rPr>
        <w:t>HAT’S NEXT FOR AY2011-2010?</w:t>
      </w:r>
      <w:r w:rsidRPr="0047117A">
        <w:rPr>
          <w:rFonts w:cs="Arial"/>
          <w:sz w:val="24"/>
        </w:rPr>
        <w:t xml:space="preserve">  </w:t>
      </w:r>
    </w:p>
    <w:p w:rsidR="002F7C43" w:rsidRPr="00093D1B" w:rsidRDefault="002F7C43" w:rsidP="002F7C43">
      <w:pPr>
        <w:pStyle w:val="BodyText2"/>
        <w:tabs>
          <w:tab w:val="clear" w:pos="2835"/>
        </w:tabs>
        <w:rPr>
          <w:rFonts w:cs="Arial"/>
          <w:sz w:val="20"/>
          <w:szCs w:val="20"/>
        </w:rPr>
      </w:pPr>
    </w:p>
    <w:p w:rsidR="002F7C43" w:rsidRDefault="002F7C43" w:rsidP="002F7C43">
      <w:pPr>
        <w:rPr>
          <w:rFonts w:cs="Arial"/>
          <w:szCs w:val="20"/>
        </w:rPr>
      </w:pPr>
      <w:r>
        <w:rPr>
          <w:rFonts w:cs="Arial"/>
          <w:szCs w:val="20"/>
        </w:rPr>
        <w:t xml:space="preserve">More continuing faculty mean a more stable rotation plan and limits the use of adjuncts to 2-credit electives, which would lead to more stability in our program offerings and in student satisfaction.  Our two new MPA faculty members who joined the team in AY10-11 brought us closer to this stability.  We still need one additional faculty member to complete our unit, even accounting for the anticipated upcoming </w:t>
      </w:r>
      <w:r>
        <w:rPr>
          <w:rFonts w:cs="Arial"/>
          <w:szCs w:val="20"/>
        </w:rPr>
        <w:lastRenderedPageBreak/>
        <w:t xml:space="preserve">retirement.  Linda Moon Stumpff and Alan Parker, key faculty in our tribal governance concentration area, will be retiring at the end of this academic year.  We will be searching for their replacement and we will push for Alan’s replacement to be a full, not half time, appointment.   </w:t>
      </w:r>
    </w:p>
    <w:p w:rsidR="002F7C43" w:rsidRDefault="002F7C43" w:rsidP="002F7C43">
      <w:pPr>
        <w:rPr>
          <w:rFonts w:cs="Arial"/>
          <w:szCs w:val="20"/>
        </w:rPr>
      </w:pPr>
    </w:p>
    <w:p w:rsidR="002F7C43" w:rsidRDefault="002F7C43" w:rsidP="002F7C43">
      <w:pPr>
        <w:rPr>
          <w:rFonts w:cs="Arial"/>
          <w:szCs w:val="20"/>
        </w:rPr>
      </w:pPr>
      <w:r>
        <w:rPr>
          <w:rFonts w:cs="Arial"/>
          <w:szCs w:val="20"/>
        </w:rPr>
        <w:t xml:space="preserve">Enrollments are strong in both the general and tribal concentration areas.  We will continue to monitor, evaluate, and tweak where necessary the redesign to the program begun last years. A few years without tinkering with the program to see the effects of changes are needed.  </w:t>
      </w:r>
    </w:p>
    <w:p w:rsidR="002F7C43" w:rsidRDefault="002F7C43" w:rsidP="002F7C43">
      <w:pPr>
        <w:rPr>
          <w:rFonts w:cs="Arial"/>
          <w:szCs w:val="20"/>
        </w:rPr>
      </w:pPr>
    </w:p>
    <w:p w:rsidR="002F7C43" w:rsidRDefault="002F7C43" w:rsidP="002F7C43">
      <w:pPr>
        <w:rPr>
          <w:rFonts w:cs="Arial"/>
          <w:szCs w:val="20"/>
        </w:rPr>
      </w:pPr>
      <w:r>
        <w:rPr>
          <w:rFonts w:cs="Arial"/>
          <w:szCs w:val="20"/>
        </w:rPr>
        <w:t>We have approved the Core Competencies statement.  How do we weave these into our entire program is what we will discuss and work on this year.  We have revisited and updated our Student Handbook and clarified thesis policies and guidelines.  While we have done some minor updates to our website, we still need to take a more comprehensive look at it.  We also still need to extend program marketing and promotion into social media outlets.</w:t>
      </w:r>
    </w:p>
    <w:p w:rsidR="002F7C43" w:rsidRDefault="002F7C43" w:rsidP="007A225A">
      <w:pPr>
        <w:rPr>
          <w:b/>
          <w:sz w:val="24"/>
        </w:rPr>
      </w:pPr>
    </w:p>
    <w:p w:rsidR="003E7E08" w:rsidRDefault="003E7E08" w:rsidP="007A225A">
      <w:pPr>
        <w:rPr>
          <w:b/>
          <w:sz w:val="24"/>
        </w:rPr>
      </w:pPr>
    </w:p>
    <w:p w:rsidR="003E7E08" w:rsidRDefault="003E7E08" w:rsidP="007A225A">
      <w:pPr>
        <w:rPr>
          <w:b/>
          <w:sz w:val="24"/>
        </w:rPr>
      </w:pPr>
    </w:p>
    <w:p w:rsidR="003E7E08" w:rsidRDefault="003E7E08" w:rsidP="007A225A">
      <w:pPr>
        <w:rPr>
          <w:b/>
          <w:sz w:val="24"/>
        </w:rPr>
      </w:pPr>
    </w:p>
    <w:p w:rsidR="003E7E08" w:rsidRDefault="003E7E08" w:rsidP="007A225A">
      <w:pPr>
        <w:rPr>
          <w:b/>
          <w:sz w:val="24"/>
        </w:rPr>
      </w:pPr>
    </w:p>
    <w:p w:rsidR="003E7E08" w:rsidRDefault="003E7E08" w:rsidP="007A225A">
      <w:pPr>
        <w:rPr>
          <w:b/>
          <w:sz w:val="24"/>
        </w:rPr>
      </w:pPr>
    </w:p>
    <w:p w:rsidR="003E7E08" w:rsidRDefault="003E7E08" w:rsidP="007A225A">
      <w:pPr>
        <w:rPr>
          <w:b/>
          <w:sz w:val="24"/>
        </w:rPr>
      </w:pPr>
    </w:p>
    <w:p w:rsidR="003E7E08" w:rsidRDefault="003E7E08" w:rsidP="007A225A">
      <w:pPr>
        <w:rPr>
          <w:b/>
          <w:sz w:val="24"/>
        </w:rPr>
      </w:pPr>
    </w:p>
    <w:p w:rsidR="003E7E08" w:rsidRDefault="003E7E08" w:rsidP="007A225A">
      <w:pPr>
        <w:rPr>
          <w:b/>
          <w:sz w:val="24"/>
        </w:rPr>
      </w:pPr>
    </w:p>
    <w:p w:rsidR="003E7E08" w:rsidRDefault="003E7E08" w:rsidP="007A225A">
      <w:pPr>
        <w:rPr>
          <w:b/>
          <w:sz w:val="24"/>
        </w:rPr>
      </w:pPr>
    </w:p>
    <w:p w:rsidR="003E7E08" w:rsidRDefault="003E7E08" w:rsidP="007A225A">
      <w:pPr>
        <w:rPr>
          <w:b/>
          <w:sz w:val="24"/>
        </w:rPr>
      </w:pPr>
    </w:p>
    <w:p w:rsidR="003E7E08" w:rsidRDefault="003E7E08" w:rsidP="007A225A">
      <w:pPr>
        <w:rPr>
          <w:b/>
          <w:sz w:val="24"/>
        </w:rPr>
      </w:pPr>
    </w:p>
    <w:p w:rsidR="003E7E08" w:rsidRDefault="003E7E08" w:rsidP="007A225A">
      <w:pPr>
        <w:rPr>
          <w:b/>
          <w:sz w:val="24"/>
        </w:rPr>
      </w:pPr>
    </w:p>
    <w:p w:rsidR="003E7E08" w:rsidRDefault="003E7E08" w:rsidP="007A225A">
      <w:pPr>
        <w:rPr>
          <w:b/>
          <w:sz w:val="24"/>
        </w:rPr>
      </w:pPr>
    </w:p>
    <w:p w:rsidR="003E7E08" w:rsidRDefault="003E7E08" w:rsidP="007A225A">
      <w:pPr>
        <w:rPr>
          <w:b/>
          <w:sz w:val="24"/>
        </w:rPr>
      </w:pPr>
    </w:p>
    <w:p w:rsidR="003E7E08" w:rsidRDefault="003E7E08" w:rsidP="007A225A">
      <w:pPr>
        <w:rPr>
          <w:b/>
          <w:sz w:val="24"/>
        </w:rPr>
      </w:pPr>
    </w:p>
    <w:p w:rsidR="003E7E08" w:rsidRDefault="003E7E08" w:rsidP="007A225A">
      <w:pPr>
        <w:rPr>
          <w:b/>
          <w:sz w:val="24"/>
        </w:rPr>
      </w:pPr>
    </w:p>
    <w:p w:rsidR="003E7E08" w:rsidRDefault="003E7E08" w:rsidP="007A225A">
      <w:pPr>
        <w:rPr>
          <w:b/>
          <w:sz w:val="24"/>
        </w:rPr>
      </w:pPr>
    </w:p>
    <w:p w:rsidR="003E7E08" w:rsidRDefault="003E7E08" w:rsidP="007A225A">
      <w:pPr>
        <w:rPr>
          <w:b/>
          <w:sz w:val="24"/>
        </w:rPr>
      </w:pPr>
    </w:p>
    <w:p w:rsidR="003E7E08" w:rsidRDefault="003E7E08" w:rsidP="007A225A">
      <w:pPr>
        <w:rPr>
          <w:b/>
          <w:sz w:val="24"/>
        </w:rPr>
      </w:pPr>
    </w:p>
    <w:p w:rsidR="003E7E08" w:rsidRDefault="003E7E08" w:rsidP="007A225A">
      <w:pPr>
        <w:rPr>
          <w:b/>
          <w:sz w:val="24"/>
        </w:rPr>
      </w:pPr>
    </w:p>
    <w:p w:rsidR="003E7E08" w:rsidRDefault="003E7E08" w:rsidP="007A225A">
      <w:pPr>
        <w:rPr>
          <w:b/>
          <w:sz w:val="24"/>
        </w:rPr>
      </w:pPr>
    </w:p>
    <w:p w:rsidR="003E7E08" w:rsidRDefault="003E7E08" w:rsidP="007A225A">
      <w:pPr>
        <w:rPr>
          <w:b/>
          <w:sz w:val="24"/>
        </w:rPr>
      </w:pPr>
    </w:p>
    <w:p w:rsidR="003E7E08" w:rsidRDefault="003E7E08" w:rsidP="007A225A">
      <w:pPr>
        <w:rPr>
          <w:b/>
          <w:sz w:val="24"/>
        </w:rPr>
      </w:pPr>
    </w:p>
    <w:p w:rsidR="003E7E08" w:rsidRDefault="003E7E08" w:rsidP="007A225A">
      <w:pPr>
        <w:rPr>
          <w:b/>
          <w:sz w:val="24"/>
        </w:rPr>
      </w:pPr>
    </w:p>
    <w:p w:rsidR="003E7E08" w:rsidRDefault="003E7E08" w:rsidP="007A225A">
      <w:pPr>
        <w:rPr>
          <w:b/>
          <w:sz w:val="24"/>
        </w:rPr>
      </w:pPr>
    </w:p>
    <w:p w:rsidR="003E7E08" w:rsidRDefault="003E7E08" w:rsidP="007A225A">
      <w:pPr>
        <w:rPr>
          <w:b/>
          <w:sz w:val="24"/>
        </w:rPr>
      </w:pPr>
    </w:p>
    <w:p w:rsidR="003E7E08" w:rsidRDefault="003E7E08" w:rsidP="007A225A">
      <w:pPr>
        <w:rPr>
          <w:b/>
          <w:sz w:val="24"/>
        </w:rPr>
      </w:pPr>
    </w:p>
    <w:p w:rsidR="003E7E08" w:rsidRDefault="003E7E08" w:rsidP="007A225A">
      <w:pPr>
        <w:rPr>
          <w:b/>
          <w:sz w:val="24"/>
        </w:rPr>
      </w:pPr>
    </w:p>
    <w:p w:rsidR="003E7E08" w:rsidRDefault="003E7E08" w:rsidP="007A225A">
      <w:pPr>
        <w:rPr>
          <w:b/>
          <w:sz w:val="24"/>
        </w:rPr>
      </w:pPr>
    </w:p>
    <w:p w:rsidR="003E7E08" w:rsidRDefault="003E7E08" w:rsidP="007A225A">
      <w:pPr>
        <w:rPr>
          <w:b/>
          <w:sz w:val="24"/>
        </w:rPr>
      </w:pPr>
    </w:p>
    <w:p w:rsidR="003E7E08" w:rsidRDefault="003E7E08" w:rsidP="007A225A">
      <w:pPr>
        <w:rPr>
          <w:b/>
          <w:sz w:val="24"/>
        </w:rPr>
      </w:pPr>
    </w:p>
    <w:p w:rsidR="003E7E08" w:rsidRDefault="003E7E08" w:rsidP="007A225A">
      <w:pPr>
        <w:rPr>
          <w:b/>
          <w:sz w:val="24"/>
        </w:rPr>
      </w:pPr>
    </w:p>
    <w:p w:rsidR="003E7E08" w:rsidRDefault="003E7E08" w:rsidP="007A225A">
      <w:pPr>
        <w:rPr>
          <w:b/>
          <w:sz w:val="24"/>
        </w:rPr>
      </w:pPr>
    </w:p>
    <w:p w:rsidR="003E7E08" w:rsidRDefault="003E7E08" w:rsidP="007A225A">
      <w:pPr>
        <w:rPr>
          <w:b/>
          <w:sz w:val="24"/>
        </w:rPr>
      </w:pPr>
    </w:p>
    <w:p w:rsidR="003E7E08" w:rsidRDefault="003E7E08" w:rsidP="007A225A">
      <w:pPr>
        <w:rPr>
          <w:b/>
          <w:sz w:val="24"/>
        </w:rPr>
      </w:pPr>
    </w:p>
    <w:p w:rsidR="003E7E08" w:rsidRDefault="003E7E08" w:rsidP="007A225A">
      <w:pPr>
        <w:rPr>
          <w:b/>
          <w:sz w:val="24"/>
        </w:rPr>
      </w:pPr>
    </w:p>
    <w:p w:rsidR="003E7E08" w:rsidRDefault="003E7E08" w:rsidP="007A225A">
      <w:pPr>
        <w:rPr>
          <w:b/>
          <w:sz w:val="24"/>
        </w:rPr>
      </w:pPr>
    </w:p>
    <w:p w:rsidR="003E7E08" w:rsidRDefault="003E7E08" w:rsidP="007A225A">
      <w:pPr>
        <w:rPr>
          <w:b/>
          <w:sz w:val="24"/>
        </w:rPr>
      </w:pPr>
    </w:p>
    <w:p w:rsidR="003E7E08" w:rsidRDefault="003E7E08" w:rsidP="007A225A">
      <w:pPr>
        <w:rPr>
          <w:b/>
          <w:sz w:val="24"/>
        </w:rPr>
      </w:pPr>
    </w:p>
    <w:p w:rsidR="003E7E08" w:rsidRDefault="003E7E08" w:rsidP="003E7E08">
      <w:pPr>
        <w:pStyle w:val="Heading1"/>
        <w:rPr>
          <w:sz w:val="40"/>
        </w:rPr>
      </w:pPr>
    </w:p>
    <w:p w:rsidR="003E7E08" w:rsidRDefault="003E7E08" w:rsidP="003E7E08">
      <w:pPr>
        <w:pStyle w:val="Heading1"/>
        <w:rPr>
          <w:sz w:val="40"/>
        </w:rPr>
      </w:pPr>
      <w:r>
        <w:rPr>
          <w:noProof/>
          <w:sz w:val="20"/>
          <w:lang w:eastAsia="en-US" w:bidi="ar-SA"/>
        </w:rPr>
        <mc:AlternateContent>
          <mc:Choice Requires="wps">
            <w:drawing>
              <wp:anchor distT="0" distB="0" distL="114300" distR="114300" simplePos="0" relativeHeight="251689984" behindDoc="1" locked="0" layoutInCell="1" allowOverlap="1">
                <wp:simplePos x="0" y="0"/>
                <wp:positionH relativeFrom="column">
                  <wp:posOffset>0</wp:posOffset>
                </wp:positionH>
                <wp:positionV relativeFrom="paragraph">
                  <wp:posOffset>33020</wp:posOffset>
                </wp:positionV>
                <wp:extent cx="5943600" cy="2514600"/>
                <wp:effectExtent l="9525" t="9525" r="9525" b="952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14600"/>
                        </a:xfrm>
                        <a:prstGeom prst="rect">
                          <a:avLst/>
                        </a:prstGeom>
                        <a:solidFill>
                          <a:srgbClr val="CCFFFF">
                            <a:alpha val="50000"/>
                          </a:srgbClr>
                        </a:solidFill>
                        <a:ln w="9525">
                          <a:solidFill>
                            <a:srgbClr val="000000"/>
                          </a:solidFill>
                          <a:miter lim="800000"/>
                          <a:headEnd/>
                          <a:tailEnd/>
                        </a:ln>
                      </wps:spPr>
                      <wps:txbx>
                        <w:txbxContent>
                          <w:p w:rsidR="007C0901" w:rsidRDefault="007C0901" w:rsidP="003E7E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5" type="#_x0000_t202" style="position:absolute;margin-left:0;margin-top:2.6pt;width:468pt;height:19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IyzPAIAAHwEAAAOAAAAZHJzL2Uyb0RvYy54bWysVNuO0zAQfUfiHyy/07SlXbZR09XSpQhp&#10;uUi7fMDUcRoLx2Nst0n5esZ2t1tAvCDyYHkuPjNzZibLm6HT7CCdV2gqPhmNOZNGYK3MruJfHzev&#10;rjnzAUwNGo2s+FF6frN6+WLZ21JOsUVdS8cIxPiytxVvQ7BlUXjRyg78CK00ZGzQdRBIdLuidtAT&#10;eqeL6Xh8VfToautQSO9Je5eNfJXwm0aK8LlpvAxMV5xyC+l06dzGs1gtodw5sK0SpzTgH7LoQBkK&#10;eoa6gwBs79QfUJ0SDj02YSSwK7BplJCpBqpmMv6tmocWrEy1EDnenmny/w9WfDp8cUzVFZ8RPQY6&#10;6tGjHAJ7iwMjFfHTW1+S24MlxzCQnvqcavX2HsU3zwyuWzA7eesc9q2EmvKbxJfFxdOM4yPItv+I&#10;NcWBfcAENDSui+QRHYzQKZHjuTcxF0HK+WL2+mpMJkG26Xwyi0KMAeXTc+t8eC+xY/FScUfNT/Bw&#10;uPchuz65xGgetao3SuskuN12rR07AA3Ker2hL7/VtoWsnY/pO4X02T2F/wVHG9ZXfDGfzjNFf40R&#10;wZ7hLt06FWgltOoqfn12gjIS+87UVAeUAZTOdypfmxPTkdxMcxi2Q2rq5NzBLdZH4t5hXgFaWbq0&#10;6H5w1tP4V9x/34OTnOkPhvq3mMziQIQkzOZvpiS4S8v20gJGEFTFA2f5ug55x/bWqV1LkfLEGLyl&#10;njcqdSMOR87qlD+NeCL0tI5xhy7l5PX801j9BAAA//8DAFBLAwQUAAYACAAAACEAuBgaS9wAAAAG&#10;AQAADwAAAGRycy9kb3ducmV2LnhtbEyPzU7DMBCE70i8g7VIXBB1GqBAyKZCtPSI1AaJqxsvcVT/&#10;RLHTpm/PcoLjaEYz35TLyVlxpCF2wSPMZxkI8k3QnW8RPuv32ycQMSmvlQ2eEM4UYVldXpSq0OHk&#10;t3TcpVZwiY+FQjAp9YWUsTHkVJyFnjx732FwKrEcWqkHdeJyZ2WeZQvpVOd5waie3gw1h93oENYf&#10;La2+NuebVTSPYazXdlsfLOL11fT6AiLRlP7C8IvP6FAx0z6MXkdhEfhIQnjIQbD5fLdgvUe4z+Y5&#10;yKqU//GrHwAAAP//AwBQSwECLQAUAAYACAAAACEAtoM4kv4AAADhAQAAEwAAAAAAAAAAAAAAAAAA&#10;AAAAW0NvbnRlbnRfVHlwZXNdLnhtbFBLAQItABQABgAIAAAAIQA4/SH/1gAAAJQBAAALAAAAAAAA&#10;AAAAAAAAAC8BAABfcmVscy8ucmVsc1BLAQItABQABgAIAAAAIQDz7IyzPAIAAHwEAAAOAAAAAAAA&#10;AAAAAAAAAC4CAABkcnMvZTJvRG9jLnhtbFBLAQItABQABgAIAAAAIQC4GBpL3AAAAAYBAAAPAAAA&#10;AAAAAAAAAAAAAJYEAABkcnMvZG93bnJldi54bWxQSwUGAAAAAAQABADzAAAAnwUAAAAA&#10;" fillcolor="#cff">
                <v:fill opacity="32896f"/>
                <v:textbox>
                  <w:txbxContent>
                    <w:p w:rsidR="007C0901" w:rsidRDefault="007C0901" w:rsidP="003E7E08"/>
                  </w:txbxContent>
                </v:textbox>
              </v:shape>
            </w:pict>
          </mc:Fallback>
        </mc:AlternateContent>
      </w:r>
    </w:p>
    <w:p w:rsidR="003E7E08" w:rsidRPr="000714E1" w:rsidRDefault="003E7E08" w:rsidP="003E7E08">
      <w:pPr>
        <w:pStyle w:val="Heading1"/>
        <w:rPr>
          <w:sz w:val="40"/>
        </w:rPr>
      </w:pPr>
      <w:r>
        <w:rPr>
          <w:sz w:val="40"/>
        </w:rPr>
        <w:t>MASTER OF</w:t>
      </w:r>
      <w:r w:rsidRPr="000714E1">
        <w:rPr>
          <w:sz w:val="40"/>
        </w:rPr>
        <w:t xml:space="preserve"> PUBLIC ADMINISTRATION</w:t>
      </w:r>
      <w:r>
        <w:rPr>
          <w:sz w:val="40"/>
        </w:rPr>
        <w:t xml:space="preserve"> (MPA)</w:t>
      </w:r>
    </w:p>
    <w:p w:rsidR="003E7E08" w:rsidRPr="000714E1" w:rsidRDefault="003E7E08" w:rsidP="003E7E08">
      <w:pPr>
        <w:jc w:val="center"/>
        <w:rPr>
          <w:rFonts w:cs="Arial"/>
        </w:rPr>
      </w:pPr>
    </w:p>
    <w:p w:rsidR="003E7E08" w:rsidRPr="000714E1" w:rsidRDefault="003E7E08" w:rsidP="003E7E08">
      <w:pPr>
        <w:jc w:val="center"/>
        <w:rPr>
          <w:rFonts w:cs="Arial"/>
          <w:b/>
          <w:bCs/>
          <w:i/>
        </w:rPr>
      </w:pPr>
      <w:r w:rsidRPr="000714E1">
        <w:rPr>
          <w:rFonts w:cs="Arial"/>
          <w:b/>
          <w:bCs/>
          <w:i/>
        </w:rPr>
        <w:t>-be the change you wish to see in the world</w:t>
      </w:r>
    </w:p>
    <w:p w:rsidR="003E7E08" w:rsidRPr="000714E1" w:rsidRDefault="003E7E08" w:rsidP="003E7E08">
      <w:pPr>
        <w:jc w:val="center"/>
        <w:rPr>
          <w:rFonts w:cs="Arial"/>
          <w:b/>
          <w:bCs/>
        </w:rPr>
      </w:pPr>
    </w:p>
    <w:p w:rsidR="003E7E08" w:rsidRPr="000714E1" w:rsidRDefault="003E7E08" w:rsidP="003E7E08">
      <w:pPr>
        <w:jc w:val="center"/>
        <w:rPr>
          <w:rFonts w:cs="Arial"/>
          <w:b/>
          <w:bCs/>
        </w:rPr>
      </w:pPr>
    </w:p>
    <w:p w:rsidR="003E7E08" w:rsidRPr="00A255C9" w:rsidRDefault="003E7E08" w:rsidP="003E7E08">
      <w:pPr>
        <w:jc w:val="center"/>
      </w:pPr>
      <w:r>
        <w:rPr>
          <w:rFonts w:cs="Arial"/>
          <w:b/>
          <w:sz w:val="40"/>
          <w:szCs w:val="40"/>
        </w:rPr>
        <w:t>Annual</w:t>
      </w:r>
      <w:r w:rsidRPr="00A255C9">
        <w:rPr>
          <w:rFonts w:cs="Arial"/>
          <w:sz w:val="44"/>
          <w:szCs w:val="44"/>
        </w:rPr>
        <w:t xml:space="preserve"> </w:t>
      </w:r>
      <w:r w:rsidRPr="000714E1">
        <w:rPr>
          <w:rFonts w:cs="Arial"/>
          <w:b/>
          <w:bCs/>
          <w:sz w:val="40"/>
        </w:rPr>
        <w:t>Report</w:t>
      </w:r>
    </w:p>
    <w:p w:rsidR="003E7E08" w:rsidRDefault="003E7E08" w:rsidP="003E7E08">
      <w:pPr>
        <w:jc w:val="center"/>
        <w:rPr>
          <w:rFonts w:cs="Arial"/>
          <w:b/>
          <w:bCs/>
          <w:sz w:val="40"/>
        </w:rPr>
      </w:pPr>
      <w:r>
        <w:rPr>
          <w:rFonts w:cs="Arial"/>
          <w:b/>
          <w:bCs/>
          <w:sz w:val="40"/>
        </w:rPr>
        <w:t>2012</w:t>
      </w:r>
    </w:p>
    <w:p w:rsidR="003E7E08" w:rsidRDefault="003E7E08" w:rsidP="003E7E08">
      <w:pPr>
        <w:jc w:val="center"/>
        <w:rPr>
          <w:rFonts w:cs="Arial"/>
          <w:b/>
          <w:bCs/>
          <w:sz w:val="40"/>
        </w:rPr>
      </w:pPr>
    </w:p>
    <w:p w:rsidR="003E7E08" w:rsidRPr="00955485" w:rsidRDefault="003E7E08" w:rsidP="003E7E08">
      <w:pPr>
        <w:jc w:val="center"/>
        <w:rPr>
          <w:rFonts w:cs="Arial"/>
          <w:bCs/>
          <w:i/>
        </w:rPr>
      </w:pPr>
      <w:r w:rsidRPr="00955485">
        <w:rPr>
          <w:rFonts w:cs="Arial"/>
          <w:bCs/>
          <w:i/>
        </w:rPr>
        <w:t xml:space="preserve">Prepared by Lee </w:t>
      </w:r>
      <w:proofErr w:type="spellStart"/>
      <w:r w:rsidRPr="00955485">
        <w:rPr>
          <w:rFonts w:cs="Arial"/>
          <w:bCs/>
          <w:i/>
        </w:rPr>
        <w:t>Lyttle</w:t>
      </w:r>
      <w:proofErr w:type="spellEnd"/>
      <w:r w:rsidRPr="00955485">
        <w:rPr>
          <w:rFonts w:cs="Arial"/>
          <w:bCs/>
          <w:i/>
        </w:rPr>
        <w:t>, Director</w:t>
      </w:r>
    </w:p>
    <w:p w:rsidR="003E7E08" w:rsidRDefault="003E7E08" w:rsidP="003E7E08">
      <w:pPr>
        <w:jc w:val="center"/>
        <w:rPr>
          <w:rFonts w:cs="Arial"/>
          <w:b/>
          <w:bCs/>
          <w:sz w:val="32"/>
          <w:szCs w:val="32"/>
        </w:rPr>
      </w:pPr>
    </w:p>
    <w:p w:rsidR="003E7E08" w:rsidRDefault="003E7E08" w:rsidP="003E7E08">
      <w:pPr>
        <w:jc w:val="center"/>
        <w:rPr>
          <w:rFonts w:cs="Arial"/>
          <w:b/>
          <w:bCs/>
          <w:sz w:val="32"/>
          <w:szCs w:val="32"/>
        </w:rPr>
      </w:pPr>
    </w:p>
    <w:p w:rsidR="003E7E08" w:rsidRPr="00ED23CB" w:rsidRDefault="003E7E08" w:rsidP="003E7E08">
      <w:pPr>
        <w:jc w:val="center"/>
        <w:rPr>
          <w:rFonts w:cs="Arial"/>
          <w:b/>
          <w:bCs/>
          <w:sz w:val="32"/>
          <w:szCs w:val="32"/>
        </w:rPr>
      </w:pPr>
      <w:r w:rsidRPr="00B0220B">
        <w:rPr>
          <w:rFonts w:cs="Arial"/>
          <w:b/>
          <w:bCs/>
          <w:sz w:val="32"/>
          <w:szCs w:val="32"/>
        </w:rPr>
        <w:t>Summer, 201</w:t>
      </w:r>
      <w:r>
        <w:rPr>
          <w:rFonts w:cs="Arial"/>
          <w:b/>
          <w:bCs/>
          <w:sz w:val="32"/>
          <w:szCs w:val="32"/>
        </w:rPr>
        <w:t>2</w:t>
      </w:r>
    </w:p>
    <w:p w:rsidR="003E7E08" w:rsidRDefault="003E7E08" w:rsidP="003E7E08">
      <w:pPr>
        <w:jc w:val="center"/>
        <w:rPr>
          <w:b/>
          <w:bCs/>
        </w:rPr>
      </w:pPr>
    </w:p>
    <w:p w:rsidR="003E7E08" w:rsidRDefault="003E7E08" w:rsidP="003E7E08">
      <w:pPr>
        <w:jc w:val="center"/>
        <w:rPr>
          <w:b/>
          <w:bCs/>
        </w:rPr>
      </w:pPr>
    </w:p>
    <w:p w:rsidR="003E7E08" w:rsidRDefault="003E7E08" w:rsidP="003E7E08">
      <w:pPr>
        <w:jc w:val="center"/>
        <w:rPr>
          <w:b/>
          <w:bCs/>
        </w:rPr>
      </w:pPr>
    </w:p>
    <w:p w:rsidR="003E7E08" w:rsidRDefault="003E7E08" w:rsidP="003E7E08">
      <w:pPr>
        <w:jc w:val="center"/>
        <w:rPr>
          <w:b/>
          <w:bCs/>
        </w:rPr>
      </w:pPr>
      <w:r>
        <w:rPr>
          <w:b/>
          <w:bCs/>
          <w:noProof/>
          <w:lang w:eastAsia="en-US" w:bidi="ar-SA"/>
        </w:rPr>
        <mc:AlternateContent>
          <mc:Choice Requires="wps">
            <w:drawing>
              <wp:anchor distT="0" distB="0" distL="114300" distR="114300" simplePos="0" relativeHeight="251691008" behindDoc="0" locked="0" layoutInCell="1" allowOverlap="1">
                <wp:simplePos x="0" y="0"/>
                <wp:positionH relativeFrom="column">
                  <wp:posOffset>1143000</wp:posOffset>
                </wp:positionH>
                <wp:positionV relativeFrom="paragraph">
                  <wp:posOffset>76200</wp:posOffset>
                </wp:positionV>
                <wp:extent cx="3314700" cy="3200400"/>
                <wp:effectExtent l="9525" t="5715" r="9525" b="1333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200400"/>
                        </a:xfrm>
                        <a:prstGeom prst="rect">
                          <a:avLst/>
                        </a:prstGeom>
                        <a:solidFill>
                          <a:srgbClr val="CCFFFF">
                            <a:alpha val="50000"/>
                          </a:srgbClr>
                        </a:solidFill>
                        <a:ln w="9525">
                          <a:solidFill>
                            <a:srgbClr val="000000"/>
                          </a:solidFill>
                          <a:miter lim="800000"/>
                          <a:headEnd/>
                          <a:tailEnd/>
                        </a:ln>
                      </wps:spPr>
                      <wps:txbx>
                        <w:txbxContent>
                          <w:p w:rsidR="007C0901" w:rsidRPr="00FF6A1C" w:rsidRDefault="007C0901" w:rsidP="003E7E08">
                            <w:pPr>
                              <w:pStyle w:val="Heading2"/>
                              <w:rPr>
                                <w:rFonts w:ascii="Arial" w:eastAsia="Arial Unicode MS" w:hAnsi="Arial" w:cs="Arial"/>
                                <w:szCs w:val="28"/>
                              </w:rPr>
                            </w:pPr>
                            <w:r>
                              <w:rPr>
                                <w:rFonts w:ascii="Arial" w:hAnsi="Arial" w:cs="Arial"/>
                                <w:szCs w:val="28"/>
                              </w:rPr>
                              <w:t xml:space="preserve">TESC MPA </w:t>
                            </w:r>
                            <w:smartTag w:uri="urn:schemas-microsoft-com:office:smarttags" w:element="City">
                              <w:smartTag w:uri="urn:schemas-microsoft-com:office:smarttags" w:element="place">
                                <w:r w:rsidRPr="00FF6A1C">
                                  <w:rPr>
                                    <w:rFonts w:ascii="Arial" w:hAnsi="Arial" w:cs="Arial"/>
                                    <w:szCs w:val="28"/>
                                  </w:rPr>
                                  <w:t>MISSION</w:t>
                                </w:r>
                              </w:smartTag>
                            </w:smartTag>
                          </w:p>
                          <w:p w:rsidR="007C0901" w:rsidRPr="000714E1" w:rsidRDefault="007C0901" w:rsidP="003E7E08">
                            <w:pPr>
                              <w:jc w:val="center"/>
                              <w:rPr>
                                <w:rFonts w:cs="Arial"/>
                              </w:rPr>
                            </w:pPr>
                          </w:p>
                          <w:p w:rsidR="007C0901" w:rsidRPr="000714E1" w:rsidRDefault="007C0901" w:rsidP="003E7E08">
                            <w:pPr>
                              <w:pStyle w:val="BodyTextIndent"/>
                              <w:ind w:left="0"/>
                              <w:rPr>
                                <w:rFonts w:cs="Arial"/>
                              </w:rPr>
                            </w:pPr>
                            <w:r w:rsidRPr="000714E1">
                              <w:rPr>
                                <w:rFonts w:cs="Arial"/>
                              </w:rPr>
                              <w:t>Our students, faculty and staff create learning communities to explore and implement socially just, democratic public service.</w:t>
                            </w:r>
                          </w:p>
                          <w:p w:rsidR="007C0901" w:rsidRPr="000714E1" w:rsidRDefault="007C0901" w:rsidP="003E7E08">
                            <w:pPr>
                              <w:rPr>
                                <w:rFonts w:cs="Arial"/>
                              </w:rPr>
                            </w:pPr>
                          </w:p>
                          <w:p w:rsidR="007C0901" w:rsidRPr="000714E1" w:rsidRDefault="007C0901" w:rsidP="003E7E08">
                            <w:pPr>
                              <w:rPr>
                                <w:rFonts w:cs="Arial"/>
                              </w:rPr>
                            </w:pPr>
                            <w:r w:rsidRPr="000714E1">
                              <w:rPr>
                                <w:rFonts w:cs="Arial"/>
                                <w:szCs w:val="20"/>
                              </w:rPr>
                              <w:t>We:</w:t>
                            </w:r>
                          </w:p>
                          <w:p w:rsidR="007C0901" w:rsidRPr="000714E1" w:rsidRDefault="007C0901" w:rsidP="003E7E08">
                            <w:pPr>
                              <w:widowControl/>
                              <w:numPr>
                                <w:ilvl w:val="0"/>
                                <w:numId w:val="26"/>
                              </w:numPr>
                              <w:suppressAutoHyphens w:val="0"/>
                              <w:rPr>
                                <w:rFonts w:cs="Arial"/>
                              </w:rPr>
                            </w:pPr>
                            <w:r w:rsidRPr="000714E1">
                              <w:rPr>
                                <w:rFonts w:cs="Arial"/>
                                <w:i/>
                                <w:iCs/>
                                <w:szCs w:val="20"/>
                              </w:rPr>
                              <w:t>think</w:t>
                            </w:r>
                            <w:r w:rsidRPr="000714E1">
                              <w:rPr>
                                <w:rFonts w:cs="Arial"/>
                                <w:szCs w:val="20"/>
                              </w:rPr>
                              <w:t xml:space="preserve"> critically and creatively;</w:t>
                            </w:r>
                          </w:p>
                          <w:p w:rsidR="007C0901" w:rsidRPr="000714E1" w:rsidRDefault="007C0901" w:rsidP="003E7E08">
                            <w:pPr>
                              <w:widowControl/>
                              <w:numPr>
                                <w:ilvl w:val="0"/>
                                <w:numId w:val="26"/>
                              </w:numPr>
                              <w:suppressAutoHyphens w:val="0"/>
                              <w:rPr>
                                <w:rFonts w:cs="Arial"/>
                              </w:rPr>
                            </w:pPr>
                            <w:r w:rsidRPr="000714E1">
                              <w:rPr>
                                <w:rFonts w:cs="Arial"/>
                                <w:i/>
                                <w:iCs/>
                                <w:szCs w:val="20"/>
                              </w:rPr>
                              <w:t xml:space="preserve">communicate </w:t>
                            </w:r>
                            <w:r w:rsidRPr="000714E1">
                              <w:rPr>
                                <w:rFonts w:cs="Arial"/>
                                <w:szCs w:val="20"/>
                              </w:rPr>
                              <w:t>effectively;</w:t>
                            </w:r>
                          </w:p>
                          <w:p w:rsidR="007C0901" w:rsidRPr="000714E1" w:rsidRDefault="007C0901" w:rsidP="003E7E08">
                            <w:pPr>
                              <w:widowControl/>
                              <w:numPr>
                                <w:ilvl w:val="0"/>
                                <w:numId w:val="26"/>
                              </w:numPr>
                              <w:suppressAutoHyphens w:val="0"/>
                              <w:rPr>
                                <w:rFonts w:cs="Arial"/>
                              </w:rPr>
                            </w:pPr>
                            <w:r w:rsidRPr="000714E1">
                              <w:rPr>
                                <w:rFonts w:cs="Arial"/>
                                <w:i/>
                                <w:iCs/>
                                <w:szCs w:val="20"/>
                              </w:rPr>
                              <w:t>work</w:t>
                            </w:r>
                            <w:r w:rsidRPr="000714E1">
                              <w:rPr>
                                <w:rFonts w:cs="Arial"/>
                                <w:szCs w:val="20"/>
                              </w:rPr>
                              <w:t xml:space="preserve"> collaboratively;</w:t>
                            </w:r>
                          </w:p>
                          <w:p w:rsidR="007C0901" w:rsidRPr="000714E1" w:rsidRDefault="007C0901" w:rsidP="003E7E08">
                            <w:pPr>
                              <w:widowControl/>
                              <w:numPr>
                                <w:ilvl w:val="0"/>
                                <w:numId w:val="26"/>
                              </w:numPr>
                              <w:suppressAutoHyphens w:val="0"/>
                              <w:rPr>
                                <w:rFonts w:cs="Arial"/>
                              </w:rPr>
                            </w:pPr>
                            <w:r w:rsidRPr="000714E1">
                              <w:rPr>
                                <w:rFonts w:cs="Arial"/>
                                <w:i/>
                                <w:iCs/>
                                <w:szCs w:val="20"/>
                              </w:rPr>
                              <w:t xml:space="preserve">embrace </w:t>
                            </w:r>
                            <w:r w:rsidRPr="000714E1">
                              <w:rPr>
                                <w:rFonts w:cs="Arial"/>
                                <w:szCs w:val="20"/>
                              </w:rPr>
                              <w:t>diversity;</w:t>
                            </w:r>
                          </w:p>
                          <w:p w:rsidR="007C0901" w:rsidRPr="000714E1" w:rsidRDefault="007C0901" w:rsidP="003E7E08">
                            <w:pPr>
                              <w:widowControl/>
                              <w:numPr>
                                <w:ilvl w:val="0"/>
                                <w:numId w:val="26"/>
                              </w:numPr>
                              <w:suppressAutoHyphens w:val="0"/>
                              <w:rPr>
                                <w:rFonts w:cs="Arial"/>
                              </w:rPr>
                            </w:pPr>
                            <w:r w:rsidRPr="000714E1">
                              <w:rPr>
                                <w:rFonts w:cs="Arial"/>
                                <w:i/>
                                <w:iCs/>
                                <w:szCs w:val="20"/>
                              </w:rPr>
                              <w:t>value</w:t>
                            </w:r>
                            <w:r w:rsidRPr="000714E1">
                              <w:rPr>
                                <w:rFonts w:cs="Arial"/>
                                <w:szCs w:val="20"/>
                              </w:rPr>
                              <w:t xml:space="preserve"> fairness and equity;</w:t>
                            </w:r>
                          </w:p>
                          <w:p w:rsidR="007C0901" w:rsidRPr="000714E1" w:rsidRDefault="007C0901" w:rsidP="003E7E08">
                            <w:pPr>
                              <w:widowControl/>
                              <w:numPr>
                                <w:ilvl w:val="0"/>
                                <w:numId w:val="26"/>
                              </w:numPr>
                              <w:suppressAutoHyphens w:val="0"/>
                              <w:rPr>
                                <w:rFonts w:cs="Arial"/>
                              </w:rPr>
                            </w:pPr>
                            <w:r w:rsidRPr="000714E1">
                              <w:rPr>
                                <w:rFonts w:cs="Arial"/>
                                <w:i/>
                                <w:iCs/>
                                <w:szCs w:val="20"/>
                              </w:rPr>
                              <w:t>advocate</w:t>
                            </w:r>
                            <w:r w:rsidRPr="000714E1">
                              <w:rPr>
                                <w:rFonts w:cs="Arial"/>
                                <w:szCs w:val="20"/>
                              </w:rPr>
                              <w:t xml:space="preserve"> powerfully on behalf of the public; and</w:t>
                            </w:r>
                          </w:p>
                          <w:p w:rsidR="007C0901" w:rsidRPr="000714E1" w:rsidRDefault="007C0901" w:rsidP="003E7E08">
                            <w:pPr>
                              <w:widowControl/>
                              <w:numPr>
                                <w:ilvl w:val="0"/>
                                <w:numId w:val="26"/>
                              </w:numPr>
                              <w:suppressAutoHyphens w:val="0"/>
                              <w:rPr>
                                <w:rFonts w:cs="Arial"/>
                              </w:rPr>
                            </w:pPr>
                            <w:proofErr w:type="gramStart"/>
                            <w:r w:rsidRPr="000714E1">
                              <w:rPr>
                                <w:rFonts w:cs="Arial"/>
                                <w:i/>
                                <w:iCs/>
                                <w:szCs w:val="20"/>
                              </w:rPr>
                              <w:t>imagine</w:t>
                            </w:r>
                            <w:proofErr w:type="gramEnd"/>
                            <w:r w:rsidRPr="000714E1">
                              <w:rPr>
                                <w:rFonts w:cs="Arial"/>
                                <w:szCs w:val="20"/>
                              </w:rPr>
                              <w:t xml:space="preserve"> new possibilities and accomplish </w:t>
                            </w:r>
                            <w:r w:rsidRPr="00CB4168">
                              <w:rPr>
                                <w:rFonts w:cs="Arial"/>
                                <w:szCs w:val="20"/>
                              </w:rPr>
                              <w:t>positive change</w:t>
                            </w:r>
                            <w:r w:rsidRPr="000714E1">
                              <w:rPr>
                                <w:rFonts w:cs="Arial"/>
                                <w:szCs w:val="20"/>
                              </w:rPr>
                              <w:t xml:space="preserve"> in our workplaces and in our communities.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6" type="#_x0000_t202" style="position:absolute;left:0;text-align:left;margin-left:90pt;margin-top:6pt;width:261pt;height:25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NB6PQIAAHwEAAAOAAAAZHJzL2Uyb0RvYy54bWysVNtu2zAMfR+wfxD0vjjXtTHqFF26DAO6&#10;C9DuAxhZjoXJoiYpsbuvLyWlabZhL8P8IIgidUieI/rqeug0O0jnFZqKT0ZjzqQRWCuzq/i3h82b&#10;S858AFODRiMr/ig9v169fnXV21JOsUVdS8cIxPiytxVvQ7BlUXjRyg78CK005GzQdRDIdLuidtAT&#10;eqeL6Xj8tujR1dahkN7T6W128lXCbxopwpem8TIwXXGqLaTVpXUb12J1BeXOgW2VOJYB/1BFB8pQ&#10;0hPULQRge6f+gOqUcOixCSOBXYFNo4RMPVA3k/Fv3dy3YGXqhcjx9kST/3+w4vPhq2OqrvhsyZmB&#10;jjR6kENg73BgdET89NaXFHZvKTAMdE46p169vUPx3TOD6xbMTt44h30roab6JvFmcXY14/gIsu0/&#10;YU15YB8wAQ2N6yJ5RAcjdNLp8aRNrEXQ4Ww2mV+MySXINyPp52TEHFA+X7fOhw8SOxY3FXckfoKH&#10;w50POfQ5JGbzqFW9UVonw+22a+3YAeihrNcb+vJdbVvIp4sxfceUPoen9L/gaMP6ii8X00Wm6K85&#10;ItgL3HlYpwKNhFZdxS9PQVBGYt+bmvqAMoDSeU/ta3NkOpKbaQ7DdkiiTpIOUYYt1o/EvcM8AjSy&#10;tGnR/eSsp+dfcf9jD05ypj8a0m85mc/jvCRjvriYkuHOPdtzDxhBUBUPnOXtOuQZ21undi1lyi/G&#10;4A1p3qikxktVx/rpiSdCj+MYZ+jcTlEvP43VEwAAAP//AwBQSwMEFAAGAAgAAAAhAE4oKD3cAAAA&#10;CgEAAA8AAABkcnMvZG93bnJldi54bWxMT0FuwjAQvFfiD9Yi9VIVG6QCSuOgqtAeK0GQejXJNo6w&#10;11HsQPh9l1N72hnNaHYm34zeiQv2sQ2kYT5TIJCqULfUaDiWH89rEDEZqo0LhBpuGGFTTB5yk9Xh&#10;Snu8HFIjOIRiZjTYlLpMylhZ9CbOQofE2k/ovUlM+0bWvblyuHdyodRSetMSf7Cmw3eL1fkweA27&#10;rwa335+3p220qzCUO7cvz07rx+n49goi4Zj+zHCvz9Wh4E6nMFAdhWO+VrwlMVjwZcNK3cFJw8t8&#10;qUAWufw/ofgFAAD//wMAUEsBAi0AFAAGAAgAAAAhALaDOJL+AAAA4QEAABMAAAAAAAAAAAAAAAAA&#10;AAAAAFtDb250ZW50X1R5cGVzXS54bWxQSwECLQAUAAYACAAAACEAOP0h/9YAAACUAQAACwAAAAAA&#10;AAAAAAAAAAAvAQAAX3JlbHMvLnJlbHNQSwECLQAUAAYACAAAACEAtPDQej0CAAB8BAAADgAAAAAA&#10;AAAAAAAAAAAuAgAAZHJzL2Uyb0RvYy54bWxQSwECLQAUAAYACAAAACEATigoPdwAAAAKAQAADwAA&#10;AAAAAAAAAAAAAACXBAAAZHJzL2Rvd25yZXYueG1sUEsFBgAAAAAEAAQA8wAAAKAFAAAAAA==&#10;" fillcolor="#cff">
                <v:fill opacity="32896f"/>
                <v:textbox>
                  <w:txbxContent>
                    <w:p w:rsidR="007C0901" w:rsidRPr="00FF6A1C" w:rsidRDefault="007C0901" w:rsidP="003E7E08">
                      <w:pPr>
                        <w:pStyle w:val="Heading2"/>
                        <w:rPr>
                          <w:rFonts w:ascii="Arial" w:eastAsia="Arial Unicode MS" w:hAnsi="Arial" w:cs="Arial"/>
                          <w:szCs w:val="28"/>
                        </w:rPr>
                      </w:pPr>
                      <w:r>
                        <w:rPr>
                          <w:rFonts w:ascii="Arial" w:hAnsi="Arial" w:cs="Arial"/>
                          <w:szCs w:val="28"/>
                        </w:rPr>
                        <w:t xml:space="preserve">TESC MPA </w:t>
                      </w:r>
                      <w:smartTag w:uri="urn:schemas-microsoft-com:office:smarttags" w:element="City">
                        <w:smartTag w:uri="urn:schemas-microsoft-com:office:smarttags" w:element="place">
                          <w:r w:rsidRPr="00FF6A1C">
                            <w:rPr>
                              <w:rFonts w:ascii="Arial" w:hAnsi="Arial" w:cs="Arial"/>
                              <w:szCs w:val="28"/>
                            </w:rPr>
                            <w:t>MISSION</w:t>
                          </w:r>
                        </w:smartTag>
                      </w:smartTag>
                    </w:p>
                    <w:p w:rsidR="007C0901" w:rsidRPr="000714E1" w:rsidRDefault="007C0901" w:rsidP="003E7E08">
                      <w:pPr>
                        <w:jc w:val="center"/>
                        <w:rPr>
                          <w:rFonts w:cs="Arial"/>
                        </w:rPr>
                      </w:pPr>
                    </w:p>
                    <w:p w:rsidR="007C0901" w:rsidRPr="000714E1" w:rsidRDefault="007C0901" w:rsidP="003E7E08">
                      <w:pPr>
                        <w:pStyle w:val="BodyTextIndent"/>
                        <w:ind w:left="0"/>
                        <w:rPr>
                          <w:rFonts w:cs="Arial"/>
                        </w:rPr>
                      </w:pPr>
                      <w:r w:rsidRPr="000714E1">
                        <w:rPr>
                          <w:rFonts w:cs="Arial"/>
                        </w:rPr>
                        <w:t>Our students, faculty and staff create learning communities to explore and implement socially just, democratic public service.</w:t>
                      </w:r>
                    </w:p>
                    <w:p w:rsidR="007C0901" w:rsidRPr="000714E1" w:rsidRDefault="007C0901" w:rsidP="003E7E08">
                      <w:pPr>
                        <w:rPr>
                          <w:rFonts w:cs="Arial"/>
                        </w:rPr>
                      </w:pPr>
                    </w:p>
                    <w:p w:rsidR="007C0901" w:rsidRPr="000714E1" w:rsidRDefault="007C0901" w:rsidP="003E7E08">
                      <w:pPr>
                        <w:rPr>
                          <w:rFonts w:cs="Arial"/>
                        </w:rPr>
                      </w:pPr>
                      <w:r w:rsidRPr="000714E1">
                        <w:rPr>
                          <w:rFonts w:cs="Arial"/>
                          <w:szCs w:val="20"/>
                        </w:rPr>
                        <w:t>We:</w:t>
                      </w:r>
                    </w:p>
                    <w:p w:rsidR="007C0901" w:rsidRPr="000714E1" w:rsidRDefault="007C0901" w:rsidP="003E7E08">
                      <w:pPr>
                        <w:widowControl/>
                        <w:numPr>
                          <w:ilvl w:val="0"/>
                          <w:numId w:val="26"/>
                        </w:numPr>
                        <w:suppressAutoHyphens w:val="0"/>
                        <w:rPr>
                          <w:rFonts w:cs="Arial"/>
                        </w:rPr>
                      </w:pPr>
                      <w:r w:rsidRPr="000714E1">
                        <w:rPr>
                          <w:rFonts w:cs="Arial"/>
                          <w:i/>
                          <w:iCs/>
                          <w:szCs w:val="20"/>
                        </w:rPr>
                        <w:t>think</w:t>
                      </w:r>
                      <w:r w:rsidRPr="000714E1">
                        <w:rPr>
                          <w:rFonts w:cs="Arial"/>
                          <w:szCs w:val="20"/>
                        </w:rPr>
                        <w:t xml:space="preserve"> critically and creatively;</w:t>
                      </w:r>
                    </w:p>
                    <w:p w:rsidR="007C0901" w:rsidRPr="000714E1" w:rsidRDefault="007C0901" w:rsidP="003E7E08">
                      <w:pPr>
                        <w:widowControl/>
                        <w:numPr>
                          <w:ilvl w:val="0"/>
                          <w:numId w:val="26"/>
                        </w:numPr>
                        <w:suppressAutoHyphens w:val="0"/>
                        <w:rPr>
                          <w:rFonts w:cs="Arial"/>
                        </w:rPr>
                      </w:pPr>
                      <w:r w:rsidRPr="000714E1">
                        <w:rPr>
                          <w:rFonts w:cs="Arial"/>
                          <w:i/>
                          <w:iCs/>
                          <w:szCs w:val="20"/>
                        </w:rPr>
                        <w:t xml:space="preserve">communicate </w:t>
                      </w:r>
                      <w:r w:rsidRPr="000714E1">
                        <w:rPr>
                          <w:rFonts w:cs="Arial"/>
                          <w:szCs w:val="20"/>
                        </w:rPr>
                        <w:t>effectively;</w:t>
                      </w:r>
                    </w:p>
                    <w:p w:rsidR="007C0901" w:rsidRPr="000714E1" w:rsidRDefault="007C0901" w:rsidP="003E7E08">
                      <w:pPr>
                        <w:widowControl/>
                        <w:numPr>
                          <w:ilvl w:val="0"/>
                          <w:numId w:val="26"/>
                        </w:numPr>
                        <w:suppressAutoHyphens w:val="0"/>
                        <w:rPr>
                          <w:rFonts w:cs="Arial"/>
                        </w:rPr>
                      </w:pPr>
                      <w:r w:rsidRPr="000714E1">
                        <w:rPr>
                          <w:rFonts w:cs="Arial"/>
                          <w:i/>
                          <w:iCs/>
                          <w:szCs w:val="20"/>
                        </w:rPr>
                        <w:t>work</w:t>
                      </w:r>
                      <w:r w:rsidRPr="000714E1">
                        <w:rPr>
                          <w:rFonts w:cs="Arial"/>
                          <w:szCs w:val="20"/>
                        </w:rPr>
                        <w:t xml:space="preserve"> collaboratively;</w:t>
                      </w:r>
                    </w:p>
                    <w:p w:rsidR="007C0901" w:rsidRPr="000714E1" w:rsidRDefault="007C0901" w:rsidP="003E7E08">
                      <w:pPr>
                        <w:widowControl/>
                        <w:numPr>
                          <w:ilvl w:val="0"/>
                          <w:numId w:val="26"/>
                        </w:numPr>
                        <w:suppressAutoHyphens w:val="0"/>
                        <w:rPr>
                          <w:rFonts w:cs="Arial"/>
                        </w:rPr>
                      </w:pPr>
                      <w:r w:rsidRPr="000714E1">
                        <w:rPr>
                          <w:rFonts w:cs="Arial"/>
                          <w:i/>
                          <w:iCs/>
                          <w:szCs w:val="20"/>
                        </w:rPr>
                        <w:t xml:space="preserve">embrace </w:t>
                      </w:r>
                      <w:r w:rsidRPr="000714E1">
                        <w:rPr>
                          <w:rFonts w:cs="Arial"/>
                          <w:szCs w:val="20"/>
                        </w:rPr>
                        <w:t>diversity;</w:t>
                      </w:r>
                    </w:p>
                    <w:p w:rsidR="007C0901" w:rsidRPr="000714E1" w:rsidRDefault="007C0901" w:rsidP="003E7E08">
                      <w:pPr>
                        <w:widowControl/>
                        <w:numPr>
                          <w:ilvl w:val="0"/>
                          <w:numId w:val="26"/>
                        </w:numPr>
                        <w:suppressAutoHyphens w:val="0"/>
                        <w:rPr>
                          <w:rFonts w:cs="Arial"/>
                        </w:rPr>
                      </w:pPr>
                      <w:r w:rsidRPr="000714E1">
                        <w:rPr>
                          <w:rFonts w:cs="Arial"/>
                          <w:i/>
                          <w:iCs/>
                          <w:szCs w:val="20"/>
                        </w:rPr>
                        <w:t>value</w:t>
                      </w:r>
                      <w:r w:rsidRPr="000714E1">
                        <w:rPr>
                          <w:rFonts w:cs="Arial"/>
                          <w:szCs w:val="20"/>
                        </w:rPr>
                        <w:t xml:space="preserve"> fairness and equity;</w:t>
                      </w:r>
                    </w:p>
                    <w:p w:rsidR="007C0901" w:rsidRPr="000714E1" w:rsidRDefault="007C0901" w:rsidP="003E7E08">
                      <w:pPr>
                        <w:widowControl/>
                        <w:numPr>
                          <w:ilvl w:val="0"/>
                          <w:numId w:val="26"/>
                        </w:numPr>
                        <w:suppressAutoHyphens w:val="0"/>
                        <w:rPr>
                          <w:rFonts w:cs="Arial"/>
                        </w:rPr>
                      </w:pPr>
                      <w:r w:rsidRPr="000714E1">
                        <w:rPr>
                          <w:rFonts w:cs="Arial"/>
                          <w:i/>
                          <w:iCs/>
                          <w:szCs w:val="20"/>
                        </w:rPr>
                        <w:t>advocate</w:t>
                      </w:r>
                      <w:r w:rsidRPr="000714E1">
                        <w:rPr>
                          <w:rFonts w:cs="Arial"/>
                          <w:szCs w:val="20"/>
                        </w:rPr>
                        <w:t xml:space="preserve"> powerfully on behalf of the public; and</w:t>
                      </w:r>
                    </w:p>
                    <w:p w:rsidR="007C0901" w:rsidRPr="000714E1" w:rsidRDefault="007C0901" w:rsidP="003E7E08">
                      <w:pPr>
                        <w:widowControl/>
                        <w:numPr>
                          <w:ilvl w:val="0"/>
                          <w:numId w:val="26"/>
                        </w:numPr>
                        <w:suppressAutoHyphens w:val="0"/>
                        <w:rPr>
                          <w:rFonts w:cs="Arial"/>
                        </w:rPr>
                      </w:pPr>
                      <w:proofErr w:type="gramStart"/>
                      <w:r w:rsidRPr="000714E1">
                        <w:rPr>
                          <w:rFonts w:cs="Arial"/>
                          <w:i/>
                          <w:iCs/>
                          <w:szCs w:val="20"/>
                        </w:rPr>
                        <w:t>imagine</w:t>
                      </w:r>
                      <w:proofErr w:type="gramEnd"/>
                      <w:r w:rsidRPr="000714E1">
                        <w:rPr>
                          <w:rFonts w:cs="Arial"/>
                          <w:szCs w:val="20"/>
                        </w:rPr>
                        <w:t xml:space="preserve"> new possibilities and accomplish </w:t>
                      </w:r>
                      <w:r w:rsidRPr="00CB4168">
                        <w:rPr>
                          <w:rFonts w:cs="Arial"/>
                          <w:szCs w:val="20"/>
                        </w:rPr>
                        <w:t>positive change</w:t>
                      </w:r>
                      <w:r w:rsidRPr="000714E1">
                        <w:rPr>
                          <w:rFonts w:cs="Arial"/>
                          <w:szCs w:val="20"/>
                        </w:rPr>
                        <w:t xml:space="preserve"> in our workplaces and in our communities.</w:t>
                      </w:r>
                    </w:p>
                  </w:txbxContent>
                </v:textbox>
              </v:shape>
            </w:pict>
          </mc:Fallback>
        </mc:AlternateContent>
      </w:r>
    </w:p>
    <w:p w:rsidR="003E7E08" w:rsidRDefault="003E7E08" w:rsidP="003E7E08">
      <w:pPr>
        <w:jc w:val="center"/>
        <w:rPr>
          <w:b/>
          <w:bCs/>
        </w:rPr>
      </w:pPr>
    </w:p>
    <w:p w:rsidR="003E7E08" w:rsidRDefault="003E7E08" w:rsidP="003E7E08">
      <w:pPr>
        <w:jc w:val="center"/>
      </w:pPr>
    </w:p>
    <w:p w:rsidR="003E7E08" w:rsidRDefault="003E7E08" w:rsidP="003E7E08"/>
    <w:p w:rsidR="003E7E08" w:rsidRDefault="003E7E08" w:rsidP="003E7E08">
      <w:pPr>
        <w:ind w:left="1800"/>
        <w:rPr>
          <w:sz w:val="28"/>
        </w:rPr>
      </w:pPr>
      <w:r>
        <w:rPr>
          <w:sz w:val="28"/>
        </w:rPr>
        <w:t> </w:t>
      </w:r>
    </w:p>
    <w:p w:rsidR="003E7E08" w:rsidRPr="000714E1" w:rsidRDefault="003E7E08" w:rsidP="003E7E08">
      <w:pPr>
        <w:rPr>
          <w:rFonts w:cs="Arial"/>
          <w:b/>
          <w:u w:val="single"/>
        </w:rPr>
      </w:pPr>
      <w:r>
        <w:rPr>
          <w:sz w:val="28"/>
        </w:rPr>
        <w:br w:type="page"/>
      </w:r>
      <w:r w:rsidRPr="000714E1">
        <w:rPr>
          <w:rFonts w:cs="Arial"/>
          <w:b/>
          <w:u w:val="single"/>
        </w:rPr>
        <w:lastRenderedPageBreak/>
        <w:t>OVERVIEW: PROGRAM OF STUDY</w:t>
      </w:r>
    </w:p>
    <w:p w:rsidR="003E7E08" w:rsidRDefault="003E7E08" w:rsidP="003E7E08">
      <w:pPr>
        <w:rPr>
          <w:rFonts w:cs="Arial"/>
          <w:szCs w:val="20"/>
        </w:rPr>
      </w:pPr>
    </w:p>
    <w:p w:rsidR="003E7E08" w:rsidRDefault="003E7E08" w:rsidP="003E7E08">
      <w:pPr>
        <w:rPr>
          <w:rFonts w:cs="Arial"/>
          <w:szCs w:val="20"/>
        </w:rPr>
      </w:pPr>
      <w:r w:rsidRPr="000714E1">
        <w:rPr>
          <w:rFonts w:cs="Arial"/>
          <w:szCs w:val="20"/>
        </w:rPr>
        <w:t>The MPA program consists of 60 quarter-credit hours.  All students take two</w:t>
      </w:r>
      <w:r>
        <w:rPr>
          <w:rFonts w:cs="Arial"/>
          <w:szCs w:val="20"/>
        </w:rPr>
        <w:t xml:space="preserve"> years of Core (6</w:t>
      </w:r>
      <w:r w:rsidRPr="000714E1">
        <w:rPr>
          <w:rFonts w:cs="Arial"/>
          <w:szCs w:val="20"/>
        </w:rPr>
        <w:t xml:space="preserve"> hours/quarter; total = </w:t>
      </w:r>
      <w:r>
        <w:rPr>
          <w:rFonts w:cs="Arial"/>
          <w:szCs w:val="20"/>
        </w:rPr>
        <w:t>32</w:t>
      </w:r>
      <w:r w:rsidRPr="000714E1">
        <w:rPr>
          <w:rFonts w:cs="Arial"/>
          <w:szCs w:val="20"/>
        </w:rPr>
        <w:t xml:space="preserve"> hours), typically with their cohort, and </w:t>
      </w:r>
      <w:r>
        <w:rPr>
          <w:rFonts w:cs="Arial"/>
          <w:szCs w:val="20"/>
        </w:rPr>
        <w:t>28</w:t>
      </w:r>
      <w:r w:rsidRPr="000714E1">
        <w:rPr>
          <w:rFonts w:cs="Arial"/>
          <w:szCs w:val="20"/>
        </w:rPr>
        <w:t xml:space="preserve"> hours of a combination of required and elective classes, depending on their concentration</w:t>
      </w:r>
      <w:r>
        <w:rPr>
          <w:rFonts w:cs="Arial"/>
          <w:szCs w:val="20"/>
        </w:rPr>
        <w:t xml:space="preserve">. </w:t>
      </w:r>
      <w:r w:rsidRPr="000714E1">
        <w:rPr>
          <w:rFonts w:cs="Arial"/>
          <w:szCs w:val="20"/>
        </w:rPr>
        <w:t>All concentrations culminate in a Capstone course or an optional thesis.</w:t>
      </w:r>
      <w:r>
        <w:rPr>
          <w:rFonts w:cs="Arial"/>
          <w:szCs w:val="20"/>
        </w:rPr>
        <w:t xml:space="preserve">  With feedback from agencies that employ our alumni and some alumni themselves, recently we have been deemphasizing the thesis option when advising our students.  This is because the Capstone projects have been increasing in quality and relevancy for postgraduate work.</w:t>
      </w:r>
    </w:p>
    <w:p w:rsidR="003E7E08" w:rsidRDefault="003E7E08" w:rsidP="003E7E08">
      <w:pPr>
        <w:rPr>
          <w:rFonts w:cs="Arial"/>
          <w:szCs w:val="20"/>
        </w:rPr>
      </w:pPr>
    </w:p>
    <w:p w:rsidR="003E7E08" w:rsidRDefault="003E7E08" w:rsidP="003E7E08">
      <w:pPr>
        <w:rPr>
          <w:rFonts w:cs="Arial"/>
          <w:szCs w:val="20"/>
        </w:rPr>
      </w:pPr>
      <w:r>
        <w:rPr>
          <w:rFonts w:cs="Arial"/>
          <w:szCs w:val="20"/>
        </w:rPr>
        <w:t>The Core sequence for all students is as follows:</w:t>
      </w:r>
    </w:p>
    <w:p w:rsidR="003E7E08" w:rsidRDefault="003E7E08" w:rsidP="003E7E08">
      <w:pPr>
        <w:rPr>
          <w:rFonts w:cs="Arial"/>
          <w:szCs w:val="20"/>
        </w:rPr>
      </w:pPr>
    </w:p>
    <w:tbl>
      <w:tblPr>
        <w:tblStyle w:val="TableGrid"/>
        <w:tblW w:w="0" w:type="auto"/>
        <w:tblLook w:val="01E0" w:firstRow="1" w:lastRow="1" w:firstColumn="1" w:lastColumn="1" w:noHBand="0" w:noVBand="0"/>
      </w:tblPr>
      <w:tblGrid>
        <w:gridCol w:w="2214"/>
        <w:gridCol w:w="2214"/>
        <w:gridCol w:w="2214"/>
        <w:gridCol w:w="2214"/>
      </w:tblGrid>
      <w:tr w:rsidR="003E7E08" w:rsidRPr="00CB4168" w:rsidTr="0030372B">
        <w:tc>
          <w:tcPr>
            <w:tcW w:w="2214" w:type="dxa"/>
          </w:tcPr>
          <w:p w:rsidR="003E7E08" w:rsidRPr="00CB4168" w:rsidRDefault="003E7E08" w:rsidP="0030372B">
            <w:pPr>
              <w:jc w:val="center"/>
              <w:rPr>
                <w:rFonts w:cs="Arial"/>
                <w:b/>
                <w:szCs w:val="20"/>
              </w:rPr>
            </w:pPr>
          </w:p>
        </w:tc>
        <w:tc>
          <w:tcPr>
            <w:tcW w:w="2214" w:type="dxa"/>
          </w:tcPr>
          <w:p w:rsidR="003E7E08" w:rsidRPr="00CB4168" w:rsidRDefault="003E7E08" w:rsidP="0030372B">
            <w:pPr>
              <w:jc w:val="center"/>
              <w:rPr>
                <w:rFonts w:cs="Arial"/>
                <w:b/>
                <w:szCs w:val="20"/>
              </w:rPr>
            </w:pPr>
            <w:r w:rsidRPr="00CB4168">
              <w:rPr>
                <w:rFonts w:cs="Arial"/>
                <w:b/>
                <w:szCs w:val="20"/>
              </w:rPr>
              <w:t>Fall</w:t>
            </w:r>
          </w:p>
        </w:tc>
        <w:tc>
          <w:tcPr>
            <w:tcW w:w="2214" w:type="dxa"/>
          </w:tcPr>
          <w:p w:rsidR="003E7E08" w:rsidRPr="00CB4168" w:rsidRDefault="003E7E08" w:rsidP="0030372B">
            <w:pPr>
              <w:jc w:val="center"/>
              <w:rPr>
                <w:rFonts w:cs="Arial"/>
                <w:b/>
                <w:szCs w:val="20"/>
              </w:rPr>
            </w:pPr>
            <w:r w:rsidRPr="00CB4168">
              <w:rPr>
                <w:rFonts w:cs="Arial"/>
                <w:b/>
                <w:szCs w:val="20"/>
              </w:rPr>
              <w:t>Winter</w:t>
            </w:r>
          </w:p>
        </w:tc>
        <w:tc>
          <w:tcPr>
            <w:tcW w:w="2214" w:type="dxa"/>
          </w:tcPr>
          <w:p w:rsidR="003E7E08" w:rsidRPr="00CB4168" w:rsidRDefault="003E7E08" w:rsidP="0030372B">
            <w:pPr>
              <w:jc w:val="center"/>
              <w:rPr>
                <w:rFonts w:cs="Arial"/>
                <w:b/>
                <w:szCs w:val="20"/>
              </w:rPr>
            </w:pPr>
            <w:r w:rsidRPr="00CB4168">
              <w:rPr>
                <w:rFonts w:cs="Arial"/>
                <w:b/>
                <w:szCs w:val="20"/>
              </w:rPr>
              <w:t>Spring</w:t>
            </w:r>
          </w:p>
        </w:tc>
      </w:tr>
      <w:tr w:rsidR="003E7E08" w:rsidTr="0030372B">
        <w:tc>
          <w:tcPr>
            <w:tcW w:w="2214" w:type="dxa"/>
          </w:tcPr>
          <w:p w:rsidR="003E7E08" w:rsidRPr="00CB4168" w:rsidRDefault="003E7E08" w:rsidP="0030372B">
            <w:pPr>
              <w:rPr>
                <w:rFonts w:cs="Arial"/>
                <w:b/>
                <w:szCs w:val="20"/>
              </w:rPr>
            </w:pPr>
            <w:r w:rsidRPr="00CB4168">
              <w:rPr>
                <w:rFonts w:cs="Arial"/>
                <w:b/>
                <w:szCs w:val="20"/>
              </w:rPr>
              <w:t>First Year</w:t>
            </w:r>
          </w:p>
        </w:tc>
        <w:tc>
          <w:tcPr>
            <w:tcW w:w="2214" w:type="dxa"/>
          </w:tcPr>
          <w:p w:rsidR="003E7E08" w:rsidRDefault="003E7E08" w:rsidP="0030372B">
            <w:pPr>
              <w:jc w:val="center"/>
              <w:rPr>
                <w:rFonts w:cs="Arial"/>
                <w:szCs w:val="20"/>
              </w:rPr>
            </w:pPr>
            <w:r>
              <w:rPr>
                <w:rFonts w:cs="Arial"/>
                <w:szCs w:val="20"/>
              </w:rPr>
              <w:t>The Context of Public Administration</w:t>
            </w:r>
          </w:p>
        </w:tc>
        <w:tc>
          <w:tcPr>
            <w:tcW w:w="2214" w:type="dxa"/>
          </w:tcPr>
          <w:p w:rsidR="003E7E08" w:rsidRDefault="003E7E08" w:rsidP="0030372B">
            <w:pPr>
              <w:jc w:val="center"/>
              <w:rPr>
                <w:rFonts w:cs="Arial"/>
                <w:szCs w:val="20"/>
              </w:rPr>
            </w:pPr>
            <w:r>
              <w:rPr>
                <w:rFonts w:cs="Arial"/>
                <w:szCs w:val="20"/>
              </w:rPr>
              <w:t>Doing Democratic Public Administration</w:t>
            </w:r>
          </w:p>
        </w:tc>
        <w:tc>
          <w:tcPr>
            <w:tcW w:w="2214" w:type="dxa"/>
          </w:tcPr>
          <w:p w:rsidR="003E7E08" w:rsidRPr="00E43239" w:rsidRDefault="003E7E08" w:rsidP="0030372B">
            <w:pPr>
              <w:jc w:val="center"/>
              <w:rPr>
                <w:rFonts w:cs="Arial"/>
                <w:szCs w:val="20"/>
              </w:rPr>
            </w:pPr>
            <w:r w:rsidRPr="00E43239">
              <w:rPr>
                <w:rFonts w:cs="Arial"/>
                <w:szCs w:val="20"/>
              </w:rPr>
              <w:t>Policy, Finance &amp; Budgeting for Public Administration</w:t>
            </w:r>
          </w:p>
        </w:tc>
      </w:tr>
      <w:tr w:rsidR="003E7E08" w:rsidTr="0030372B">
        <w:tc>
          <w:tcPr>
            <w:tcW w:w="2214" w:type="dxa"/>
          </w:tcPr>
          <w:p w:rsidR="003E7E08" w:rsidRPr="00CB4168" w:rsidRDefault="003E7E08" w:rsidP="0030372B">
            <w:pPr>
              <w:rPr>
                <w:rFonts w:cs="Arial"/>
                <w:b/>
                <w:szCs w:val="20"/>
              </w:rPr>
            </w:pPr>
            <w:r w:rsidRPr="00CB4168">
              <w:rPr>
                <w:rFonts w:cs="Arial"/>
                <w:b/>
                <w:szCs w:val="20"/>
              </w:rPr>
              <w:t>Second Year</w:t>
            </w:r>
          </w:p>
        </w:tc>
        <w:tc>
          <w:tcPr>
            <w:tcW w:w="2214" w:type="dxa"/>
          </w:tcPr>
          <w:p w:rsidR="003E7E08" w:rsidRDefault="003E7E08" w:rsidP="0030372B">
            <w:pPr>
              <w:jc w:val="center"/>
              <w:rPr>
                <w:rFonts w:cs="Arial"/>
                <w:szCs w:val="20"/>
              </w:rPr>
            </w:pPr>
            <w:r>
              <w:rPr>
                <w:rFonts w:cs="Arial"/>
                <w:szCs w:val="20"/>
              </w:rPr>
              <w:t>Analytical Techniques for Public Administration I</w:t>
            </w:r>
          </w:p>
        </w:tc>
        <w:tc>
          <w:tcPr>
            <w:tcW w:w="2214" w:type="dxa"/>
          </w:tcPr>
          <w:p w:rsidR="003E7E08" w:rsidRDefault="003E7E08" w:rsidP="0030372B">
            <w:pPr>
              <w:jc w:val="center"/>
              <w:rPr>
                <w:rFonts w:cs="Arial"/>
                <w:szCs w:val="20"/>
              </w:rPr>
            </w:pPr>
            <w:r>
              <w:rPr>
                <w:rFonts w:cs="Arial"/>
                <w:szCs w:val="20"/>
              </w:rPr>
              <w:t>Analytical Techniques for Public Administration II</w:t>
            </w:r>
          </w:p>
        </w:tc>
        <w:tc>
          <w:tcPr>
            <w:tcW w:w="2214" w:type="dxa"/>
          </w:tcPr>
          <w:p w:rsidR="003E7E08" w:rsidRDefault="003E7E08" w:rsidP="0030372B">
            <w:pPr>
              <w:jc w:val="center"/>
              <w:rPr>
                <w:rFonts w:cs="Arial"/>
                <w:szCs w:val="20"/>
              </w:rPr>
            </w:pPr>
          </w:p>
          <w:p w:rsidR="003E7E08" w:rsidRDefault="003E7E08" w:rsidP="0030372B">
            <w:pPr>
              <w:jc w:val="center"/>
              <w:rPr>
                <w:rFonts w:cs="Arial"/>
                <w:szCs w:val="20"/>
              </w:rPr>
            </w:pPr>
            <w:r>
              <w:rPr>
                <w:rFonts w:cs="Arial"/>
                <w:szCs w:val="20"/>
              </w:rPr>
              <w:t>Capstone</w:t>
            </w:r>
          </w:p>
        </w:tc>
      </w:tr>
    </w:tbl>
    <w:p w:rsidR="003E7E08" w:rsidRDefault="003E7E08" w:rsidP="003E7E08">
      <w:pPr>
        <w:rPr>
          <w:rFonts w:cs="Arial"/>
          <w:szCs w:val="20"/>
        </w:rPr>
      </w:pPr>
    </w:p>
    <w:p w:rsidR="003E7E08" w:rsidRDefault="003E7E08" w:rsidP="003E7E08">
      <w:pPr>
        <w:rPr>
          <w:rFonts w:cs="Arial"/>
          <w:szCs w:val="20"/>
        </w:rPr>
      </w:pPr>
      <w:r>
        <w:rPr>
          <w:rFonts w:cs="Arial"/>
          <w:szCs w:val="20"/>
        </w:rPr>
        <w:t>The</w:t>
      </w:r>
      <w:r w:rsidRPr="000714E1">
        <w:rPr>
          <w:rFonts w:cs="Arial"/>
          <w:szCs w:val="20"/>
        </w:rPr>
        <w:t xml:space="preserve"> MPA program </w:t>
      </w:r>
      <w:r>
        <w:rPr>
          <w:rFonts w:cs="Arial"/>
          <w:szCs w:val="20"/>
        </w:rPr>
        <w:t>continues to meet</w:t>
      </w:r>
      <w:r w:rsidRPr="000714E1">
        <w:rPr>
          <w:rFonts w:cs="Arial"/>
          <w:szCs w:val="20"/>
        </w:rPr>
        <w:t xml:space="preserve"> the needs of</w:t>
      </w:r>
      <w:r>
        <w:rPr>
          <w:rFonts w:cs="Arial"/>
          <w:szCs w:val="20"/>
        </w:rPr>
        <w:t xml:space="preserve"> students by giving them broad choices</w:t>
      </w:r>
      <w:r w:rsidRPr="000714E1">
        <w:rPr>
          <w:rFonts w:cs="Arial"/>
          <w:szCs w:val="20"/>
        </w:rPr>
        <w:t xml:space="preserve"> not only in the concentration areas, but also in the length of time to complete the program. Some students choose to complete the program within two years, while others may choose three to four years. To meet the needs of working students, classes meet in the evening, on Saturdays and in intensive weekend formats.</w:t>
      </w:r>
      <w:r>
        <w:rPr>
          <w:rFonts w:cs="Arial"/>
          <w:szCs w:val="20"/>
        </w:rPr>
        <w:t xml:space="preserve">  </w:t>
      </w:r>
    </w:p>
    <w:p w:rsidR="003E7E08" w:rsidRPr="000714E1" w:rsidRDefault="003E7E08" w:rsidP="003E7E08">
      <w:pPr>
        <w:rPr>
          <w:rFonts w:cs="Arial"/>
          <w:szCs w:val="20"/>
        </w:rPr>
      </w:pPr>
    </w:p>
    <w:p w:rsidR="003E7E08" w:rsidRDefault="003E7E08" w:rsidP="003E7E08">
      <w:pPr>
        <w:rPr>
          <w:rFonts w:cs="Arial"/>
          <w:szCs w:val="20"/>
        </w:rPr>
      </w:pPr>
      <w:r>
        <w:rPr>
          <w:rFonts w:cs="Arial"/>
          <w:szCs w:val="20"/>
        </w:rPr>
        <w:t xml:space="preserve">The Core programs moved </w:t>
      </w:r>
      <w:proofErr w:type="gramStart"/>
      <w:r>
        <w:rPr>
          <w:rFonts w:cs="Arial"/>
          <w:szCs w:val="20"/>
        </w:rPr>
        <w:t>to 6 credit hour</w:t>
      </w:r>
      <w:proofErr w:type="gramEnd"/>
      <w:r>
        <w:rPr>
          <w:rFonts w:cs="Arial"/>
          <w:szCs w:val="20"/>
        </w:rPr>
        <w:t xml:space="preserve"> from 4 some years ago in order to allow greater time and depth to cover key aspects of the discipline.  This increase plus the expanded offerings in finance/budget and policy appears to be accomplishing what it was intended to do.  The faculty teaching Core continues to explore new and expanded content area.  While the incorporation of Capstone into the Core sequence has created certain challenges, the Capstone faculty has and will continue to experiment with various content strategies to expand the potential benefits of this move.  </w:t>
      </w:r>
    </w:p>
    <w:p w:rsidR="003E7E08" w:rsidRDefault="003E7E08" w:rsidP="003E7E08">
      <w:pPr>
        <w:pStyle w:val="Body"/>
        <w:jc w:val="left"/>
        <w:rPr>
          <w:rFonts w:ascii="Arial" w:hAnsi="Arial" w:cs="Arial"/>
          <w:sz w:val="20"/>
          <w:szCs w:val="20"/>
        </w:rPr>
      </w:pPr>
    </w:p>
    <w:tbl>
      <w:tblPr>
        <w:tblStyle w:val="TableGrid"/>
        <w:tblpPr w:leftFromText="180" w:rightFromText="180" w:vertAnchor="text" w:horzAnchor="margin" w:tblpXSpec="right" w:tblpY="2"/>
        <w:tblW w:w="0" w:type="auto"/>
        <w:tblCellMar>
          <w:left w:w="115" w:type="dxa"/>
          <w:right w:w="115" w:type="dxa"/>
        </w:tblCellMar>
        <w:tblLook w:val="01E0" w:firstRow="1" w:lastRow="1" w:firstColumn="1" w:lastColumn="1" w:noHBand="0" w:noVBand="0"/>
      </w:tblPr>
      <w:tblGrid>
        <w:gridCol w:w="2736"/>
        <w:gridCol w:w="1612"/>
      </w:tblGrid>
      <w:tr w:rsidR="003E7E08" w:rsidRPr="0055780D" w:rsidTr="0030372B">
        <w:trPr>
          <w:trHeight w:val="530"/>
        </w:trPr>
        <w:tc>
          <w:tcPr>
            <w:tcW w:w="4348" w:type="dxa"/>
            <w:gridSpan w:val="2"/>
            <w:shd w:val="clear" w:color="auto" w:fill="CCFFFF"/>
          </w:tcPr>
          <w:p w:rsidR="003E7E08" w:rsidRPr="0055780D" w:rsidRDefault="003E7E08" w:rsidP="0030372B">
            <w:pPr>
              <w:rPr>
                <w:rFonts w:cs="Arial"/>
                <w:b/>
                <w:szCs w:val="20"/>
              </w:rPr>
            </w:pPr>
            <w:r w:rsidRPr="0055780D">
              <w:rPr>
                <w:rFonts w:cs="Arial"/>
                <w:b/>
                <w:szCs w:val="20"/>
              </w:rPr>
              <w:t>Degree Requirements for Public and Non-profit Administration Concentration</w:t>
            </w:r>
          </w:p>
        </w:tc>
      </w:tr>
      <w:tr w:rsidR="003E7E08" w:rsidRPr="0055780D" w:rsidTr="0030372B">
        <w:trPr>
          <w:trHeight w:val="273"/>
        </w:trPr>
        <w:tc>
          <w:tcPr>
            <w:tcW w:w="2736" w:type="dxa"/>
          </w:tcPr>
          <w:p w:rsidR="003E7E08" w:rsidRPr="0055780D" w:rsidRDefault="003E7E08" w:rsidP="0030372B">
            <w:pPr>
              <w:rPr>
                <w:rFonts w:cs="Arial"/>
                <w:szCs w:val="20"/>
              </w:rPr>
            </w:pPr>
            <w:r w:rsidRPr="0055780D">
              <w:rPr>
                <w:rFonts w:cs="Arial"/>
                <w:szCs w:val="20"/>
              </w:rPr>
              <w:t>1</w:t>
            </w:r>
            <w:r w:rsidRPr="0055780D">
              <w:rPr>
                <w:rFonts w:cs="Arial"/>
                <w:szCs w:val="20"/>
                <w:vertAlign w:val="superscript"/>
              </w:rPr>
              <w:t>st</w:t>
            </w:r>
            <w:r w:rsidRPr="0055780D">
              <w:rPr>
                <w:rFonts w:cs="Arial"/>
                <w:szCs w:val="20"/>
              </w:rPr>
              <w:t xml:space="preserve"> and 2</w:t>
            </w:r>
            <w:r w:rsidRPr="0055780D">
              <w:rPr>
                <w:rFonts w:cs="Arial"/>
                <w:szCs w:val="20"/>
                <w:vertAlign w:val="superscript"/>
              </w:rPr>
              <w:t>nd</w:t>
            </w:r>
            <w:r w:rsidRPr="0055780D">
              <w:rPr>
                <w:rFonts w:cs="Arial"/>
                <w:szCs w:val="20"/>
              </w:rPr>
              <w:t xml:space="preserve"> Year Core</w:t>
            </w:r>
            <w:r>
              <w:rPr>
                <w:rFonts w:cs="Arial"/>
                <w:szCs w:val="20"/>
              </w:rPr>
              <w:t xml:space="preserve"> (including Capstone)</w:t>
            </w:r>
          </w:p>
        </w:tc>
        <w:tc>
          <w:tcPr>
            <w:tcW w:w="1612" w:type="dxa"/>
          </w:tcPr>
          <w:p w:rsidR="003E7E08" w:rsidRPr="0055780D" w:rsidRDefault="003E7E08" w:rsidP="0030372B">
            <w:pPr>
              <w:rPr>
                <w:rFonts w:cs="Arial"/>
                <w:szCs w:val="20"/>
              </w:rPr>
            </w:pPr>
            <w:r>
              <w:rPr>
                <w:rFonts w:cs="Arial"/>
                <w:szCs w:val="20"/>
              </w:rPr>
              <w:t>32</w:t>
            </w:r>
            <w:r w:rsidRPr="0055780D">
              <w:rPr>
                <w:rFonts w:cs="Arial"/>
                <w:szCs w:val="20"/>
              </w:rPr>
              <w:t xml:space="preserve"> credits</w:t>
            </w:r>
          </w:p>
        </w:tc>
      </w:tr>
      <w:tr w:rsidR="003E7E08" w:rsidRPr="0055780D" w:rsidTr="0030372B">
        <w:trPr>
          <w:trHeight w:val="257"/>
        </w:trPr>
        <w:tc>
          <w:tcPr>
            <w:tcW w:w="2736" w:type="dxa"/>
          </w:tcPr>
          <w:p w:rsidR="003E7E08" w:rsidRPr="0055780D" w:rsidRDefault="003E7E08" w:rsidP="0030372B">
            <w:pPr>
              <w:rPr>
                <w:rFonts w:cs="Arial"/>
                <w:szCs w:val="20"/>
              </w:rPr>
            </w:pPr>
            <w:r w:rsidRPr="0055780D">
              <w:rPr>
                <w:rFonts w:cs="Arial"/>
                <w:szCs w:val="20"/>
              </w:rPr>
              <w:t>Electives</w:t>
            </w:r>
          </w:p>
        </w:tc>
        <w:tc>
          <w:tcPr>
            <w:tcW w:w="1612" w:type="dxa"/>
          </w:tcPr>
          <w:p w:rsidR="003E7E08" w:rsidRPr="0055780D" w:rsidRDefault="003E7E08" w:rsidP="0030372B">
            <w:pPr>
              <w:rPr>
                <w:rFonts w:cs="Arial"/>
                <w:szCs w:val="20"/>
              </w:rPr>
            </w:pPr>
            <w:r>
              <w:rPr>
                <w:rFonts w:cs="Arial"/>
                <w:szCs w:val="20"/>
              </w:rPr>
              <w:t>28</w:t>
            </w:r>
            <w:r w:rsidRPr="0055780D">
              <w:rPr>
                <w:rFonts w:cs="Arial"/>
                <w:szCs w:val="20"/>
              </w:rPr>
              <w:t xml:space="preserve"> credits</w:t>
            </w:r>
          </w:p>
        </w:tc>
      </w:tr>
      <w:tr w:rsidR="003E7E08" w:rsidRPr="0055780D" w:rsidTr="0030372B">
        <w:trPr>
          <w:trHeight w:val="515"/>
        </w:trPr>
        <w:tc>
          <w:tcPr>
            <w:tcW w:w="2736" w:type="dxa"/>
          </w:tcPr>
          <w:p w:rsidR="003E7E08" w:rsidRDefault="003E7E08" w:rsidP="0030372B">
            <w:pPr>
              <w:rPr>
                <w:rFonts w:cs="Arial"/>
                <w:szCs w:val="20"/>
              </w:rPr>
            </w:pPr>
          </w:p>
          <w:p w:rsidR="003E7E08" w:rsidRPr="0055780D" w:rsidRDefault="003E7E08" w:rsidP="0030372B">
            <w:pPr>
              <w:rPr>
                <w:rFonts w:cs="Arial"/>
                <w:szCs w:val="20"/>
              </w:rPr>
            </w:pPr>
            <w:r w:rsidRPr="0055780D">
              <w:rPr>
                <w:rFonts w:cs="Arial"/>
                <w:szCs w:val="20"/>
              </w:rPr>
              <w:t>Total Credits</w:t>
            </w:r>
          </w:p>
        </w:tc>
        <w:tc>
          <w:tcPr>
            <w:tcW w:w="1612" w:type="dxa"/>
          </w:tcPr>
          <w:p w:rsidR="003E7E08" w:rsidRDefault="003E7E08" w:rsidP="0030372B">
            <w:pPr>
              <w:rPr>
                <w:rFonts w:cs="Arial"/>
                <w:szCs w:val="20"/>
              </w:rPr>
            </w:pPr>
          </w:p>
          <w:p w:rsidR="003E7E08" w:rsidRPr="0055780D" w:rsidRDefault="003E7E08" w:rsidP="0030372B">
            <w:pPr>
              <w:rPr>
                <w:rFonts w:cs="Arial"/>
                <w:szCs w:val="20"/>
              </w:rPr>
            </w:pPr>
            <w:r w:rsidRPr="0055780D">
              <w:rPr>
                <w:rFonts w:cs="Arial"/>
                <w:szCs w:val="20"/>
              </w:rPr>
              <w:t>60 credits</w:t>
            </w:r>
          </w:p>
        </w:tc>
      </w:tr>
    </w:tbl>
    <w:p w:rsidR="003E7E08" w:rsidRPr="0055780D" w:rsidRDefault="003E7E08" w:rsidP="003E7E08">
      <w:pPr>
        <w:pStyle w:val="Body"/>
        <w:jc w:val="left"/>
        <w:rPr>
          <w:rFonts w:ascii="Arial" w:hAnsi="Arial" w:cs="Arial"/>
          <w:sz w:val="20"/>
          <w:szCs w:val="20"/>
        </w:rPr>
      </w:pPr>
      <w:r w:rsidRPr="0055780D">
        <w:rPr>
          <w:rFonts w:ascii="Arial" w:hAnsi="Arial" w:cs="Arial"/>
          <w:sz w:val="20"/>
          <w:szCs w:val="20"/>
        </w:rPr>
        <w:t>The</w:t>
      </w:r>
      <w:r>
        <w:rPr>
          <w:rFonts w:ascii="Arial" w:hAnsi="Arial" w:cs="Arial"/>
          <w:sz w:val="20"/>
          <w:szCs w:val="20"/>
        </w:rPr>
        <w:t xml:space="preserve"> </w:t>
      </w:r>
      <w:r w:rsidRPr="00E31533">
        <w:rPr>
          <w:rFonts w:ascii="Arial" w:hAnsi="Arial" w:cs="Arial"/>
          <w:sz w:val="20"/>
          <w:szCs w:val="20"/>
          <w:u w:val="single"/>
        </w:rPr>
        <w:t>Public and Non-Profit Administration</w:t>
      </w:r>
      <w:r>
        <w:rPr>
          <w:rFonts w:ascii="Arial" w:hAnsi="Arial" w:cs="Arial"/>
          <w:sz w:val="20"/>
          <w:szCs w:val="20"/>
        </w:rPr>
        <w:t xml:space="preserve"> concentration</w:t>
      </w:r>
      <w:r w:rsidRPr="0055780D">
        <w:rPr>
          <w:rFonts w:ascii="Arial" w:hAnsi="Arial" w:cs="Arial"/>
          <w:sz w:val="20"/>
          <w:szCs w:val="20"/>
        </w:rPr>
        <w:t xml:space="preserve"> covers the critical elements of administration—budgeting, strategic planning, human resources and information systems, public law, leadership and ethics, multicultural competencies, and more</w:t>
      </w:r>
      <w:r>
        <w:rPr>
          <w:rFonts w:ascii="Arial" w:hAnsi="Arial" w:cs="Arial"/>
          <w:sz w:val="20"/>
          <w:szCs w:val="20"/>
        </w:rPr>
        <w:t>.  Newer faculty member, Doreen Swetkis, is addressing</w:t>
      </w:r>
      <w:r w:rsidRPr="0055780D">
        <w:rPr>
          <w:rFonts w:ascii="Arial" w:hAnsi="Arial" w:cs="Arial"/>
          <w:sz w:val="20"/>
          <w:szCs w:val="20"/>
        </w:rPr>
        <w:t xml:space="preserve"> the unique nature and needs of nonprofit organizations.</w:t>
      </w:r>
    </w:p>
    <w:tbl>
      <w:tblPr>
        <w:tblStyle w:val="TableGrid"/>
        <w:tblpPr w:leftFromText="180" w:rightFromText="180" w:vertAnchor="text" w:horzAnchor="margin" w:tblpXSpec="right" w:tblpY="557"/>
        <w:tblW w:w="0" w:type="auto"/>
        <w:tblLook w:val="01E0" w:firstRow="1" w:lastRow="1" w:firstColumn="1" w:lastColumn="1" w:noHBand="0" w:noVBand="0"/>
      </w:tblPr>
      <w:tblGrid>
        <w:gridCol w:w="2736"/>
        <w:gridCol w:w="1612"/>
      </w:tblGrid>
      <w:tr w:rsidR="003E7E08" w:rsidRPr="0055780D" w:rsidTr="0030372B">
        <w:trPr>
          <w:trHeight w:val="540"/>
        </w:trPr>
        <w:tc>
          <w:tcPr>
            <w:tcW w:w="4348" w:type="dxa"/>
            <w:gridSpan w:val="2"/>
            <w:shd w:val="clear" w:color="auto" w:fill="CCFFFF"/>
          </w:tcPr>
          <w:p w:rsidR="003E7E08" w:rsidRPr="0055780D" w:rsidRDefault="003E7E08" w:rsidP="0030372B">
            <w:pPr>
              <w:rPr>
                <w:rFonts w:cs="Arial"/>
                <w:b/>
                <w:szCs w:val="20"/>
              </w:rPr>
            </w:pPr>
            <w:r w:rsidRPr="0055780D">
              <w:rPr>
                <w:rFonts w:cs="Arial"/>
                <w:b/>
                <w:szCs w:val="20"/>
              </w:rPr>
              <w:t xml:space="preserve">Degree Requirements for </w:t>
            </w:r>
          </w:p>
          <w:p w:rsidR="003E7E08" w:rsidRPr="0055780D" w:rsidRDefault="003E7E08" w:rsidP="0030372B">
            <w:pPr>
              <w:rPr>
                <w:rFonts w:cs="Arial"/>
                <w:szCs w:val="20"/>
              </w:rPr>
            </w:pPr>
            <w:r w:rsidRPr="0055780D">
              <w:rPr>
                <w:rFonts w:cs="Arial"/>
                <w:b/>
                <w:szCs w:val="20"/>
              </w:rPr>
              <w:t>Public Policy Concentration</w:t>
            </w:r>
          </w:p>
        </w:tc>
      </w:tr>
      <w:tr w:rsidR="003E7E08" w:rsidRPr="0055780D" w:rsidTr="0030372B">
        <w:trPr>
          <w:trHeight w:val="254"/>
        </w:trPr>
        <w:tc>
          <w:tcPr>
            <w:tcW w:w="2736" w:type="dxa"/>
          </w:tcPr>
          <w:p w:rsidR="003E7E08" w:rsidRDefault="003E7E08" w:rsidP="0030372B">
            <w:pPr>
              <w:rPr>
                <w:rFonts w:cs="Arial"/>
                <w:szCs w:val="20"/>
              </w:rPr>
            </w:pPr>
            <w:r w:rsidRPr="0055780D">
              <w:rPr>
                <w:rFonts w:cs="Arial"/>
                <w:szCs w:val="20"/>
              </w:rPr>
              <w:t>1</w:t>
            </w:r>
            <w:r w:rsidRPr="0055780D">
              <w:rPr>
                <w:rFonts w:cs="Arial"/>
                <w:szCs w:val="20"/>
                <w:vertAlign w:val="superscript"/>
              </w:rPr>
              <w:t>st</w:t>
            </w:r>
            <w:r w:rsidRPr="0055780D">
              <w:rPr>
                <w:rFonts w:cs="Arial"/>
                <w:szCs w:val="20"/>
              </w:rPr>
              <w:t xml:space="preserve"> and 2</w:t>
            </w:r>
            <w:r w:rsidRPr="0055780D">
              <w:rPr>
                <w:rFonts w:cs="Arial"/>
                <w:szCs w:val="20"/>
                <w:vertAlign w:val="superscript"/>
              </w:rPr>
              <w:t>nd</w:t>
            </w:r>
            <w:r w:rsidRPr="0055780D">
              <w:rPr>
                <w:rFonts w:cs="Arial"/>
                <w:szCs w:val="20"/>
              </w:rPr>
              <w:t xml:space="preserve"> Year Core</w:t>
            </w:r>
          </w:p>
          <w:p w:rsidR="003E7E08" w:rsidRPr="0055780D" w:rsidRDefault="003E7E08" w:rsidP="0030372B">
            <w:pPr>
              <w:rPr>
                <w:rFonts w:cs="Arial"/>
                <w:szCs w:val="20"/>
              </w:rPr>
            </w:pPr>
            <w:r>
              <w:rPr>
                <w:rFonts w:cs="Arial"/>
                <w:szCs w:val="20"/>
              </w:rPr>
              <w:t>(including Capstone)</w:t>
            </w:r>
          </w:p>
        </w:tc>
        <w:tc>
          <w:tcPr>
            <w:tcW w:w="1612" w:type="dxa"/>
          </w:tcPr>
          <w:p w:rsidR="003E7E08" w:rsidRPr="0055780D" w:rsidRDefault="003E7E08" w:rsidP="0030372B">
            <w:pPr>
              <w:rPr>
                <w:rFonts w:cs="Arial"/>
                <w:szCs w:val="20"/>
              </w:rPr>
            </w:pPr>
            <w:r>
              <w:rPr>
                <w:rFonts w:cs="Arial"/>
                <w:szCs w:val="20"/>
              </w:rPr>
              <w:t>32</w:t>
            </w:r>
            <w:r w:rsidRPr="0055780D">
              <w:rPr>
                <w:rFonts w:cs="Arial"/>
                <w:szCs w:val="20"/>
              </w:rPr>
              <w:t xml:space="preserve"> credits</w:t>
            </w:r>
          </w:p>
        </w:tc>
      </w:tr>
      <w:tr w:rsidR="003E7E08" w:rsidRPr="0055780D" w:rsidTr="0030372B">
        <w:trPr>
          <w:trHeight w:val="524"/>
        </w:trPr>
        <w:tc>
          <w:tcPr>
            <w:tcW w:w="2736" w:type="dxa"/>
          </w:tcPr>
          <w:p w:rsidR="003E7E08" w:rsidRPr="0055780D" w:rsidRDefault="003E7E08" w:rsidP="0030372B">
            <w:pPr>
              <w:rPr>
                <w:rFonts w:cs="Arial"/>
                <w:szCs w:val="20"/>
              </w:rPr>
            </w:pPr>
            <w:r w:rsidRPr="0055780D">
              <w:rPr>
                <w:rFonts w:cs="Arial"/>
                <w:szCs w:val="20"/>
              </w:rPr>
              <w:t>Foundations of Public Policy</w:t>
            </w:r>
          </w:p>
        </w:tc>
        <w:tc>
          <w:tcPr>
            <w:tcW w:w="1612" w:type="dxa"/>
          </w:tcPr>
          <w:p w:rsidR="003E7E08" w:rsidRPr="0055780D" w:rsidRDefault="003E7E08" w:rsidP="0030372B">
            <w:pPr>
              <w:rPr>
                <w:rFonts w:cs="Arial"/>
                <w:szCs w:val="20"/>
              </w:rPr>
            </w:pPr>
            <w:r w:rsidRPr="0055780D">
              <w:rPr>
                <w:rFonts w:cs="Arial"/>
                <w:szCs w:val="20"/>
              </w:rPr>
              <w:t>4 credits</w:t>
            </w:r>
          </w:p>
        </w:tc>
      </w:tr>
      <w:tr w:rsidR="003E7E08" w:rsidRPr="0055780D" w:rsidTr="0030372B">
        <w:trPr>
          <w:trHeight w:val="540"/>
        </w:trPr>
        <w:tc>
          <w:tcPr>
            <w:tcW w:w="2736" w:type="dxa"/>
          </w:tcPr>
          <w:p w:rsidR="003E7E08" w:rsidRPr="0055780D" w:rsidRDefault="003E7E08" w:rsidP="0030372B">
            <w:pPr>
              <w:rPr>
                <w:rFonts w:cs="Arial"/>
                <w:szCs w:val="20"/>
              </w:rPr>
            </w:pPr>
            <w:r w:rsidRPr="0055780D">
              <w:rPr>
                <w:rFonts w:cs="Arial"/>
                <w:szCs w:val="20"/>
              </w:rPr>
              <w:t>Advanced Research Methods</w:t>
            </w:r>
          </w:p>
        </w:tc>
        <w:tc>
          <w:tcPr>
            <w:tcW w:w="1612" w:type="dxa"/>
          </w:tcPr>
          <w:p w:rsidR="003E7E08" w:rsidRPr="0055780D" w:rsidRDefault="003E7E08" w:rsidP="0030372B">
            <w:pPr>
              <w:rPr>
                <w:rFonts w:cs="Arial"/>
                <w:szCs w:val="20"/>
              </w:rPr>
            </w:pPr>
            <w:r w:rsidRPr="0055780D">
              <w:rPr>
                <w:rFonts w:cs="Arial"/>
                <w:szCs w:val="20"/>
              </w:rPr>
              <w:t>4 credits</w:t>
            </w:r>
          </w:p>
        </w:tc>
      </w:tr>
      <w:tr w:rsidR="003E7E08" w:rsidRPr="0055780D" w:rsidTr="0030372B">
        <w:trPr>
          <w:trHeight w:val="254"/>
        </w:trPr>
        <w:tc>
          <w:tcPr>
            <w:tcW w:w="2736" w:type="dxa"/>
          </w:tcPr>
          <w:p w:rsidR="003E7E08" w:rsidRPr="0055780D" w:rsidRDefault="003E7E08" w:rsidP="0030372B">
            <w:pPr>
              <w:rPr>
                <w:rFonts w:cs="Arial"/>
                <w:szCs w:val="20"/>
              </w:rPr>
            </w:pPr>
            <w:r w:rsidRPr="0055780D">
              <w:rPr>
                <w:rFonts w:cs="Arial"/>
                <w:szCs w:val="20"/>
              </w:rPr>
              <w:t>Electives</w:t>
            </w:r>
          </w:p>
        </w:tc>
        <w:tc>
          <w:tcPr>
            <w:tcW w:w="1612" w:type="dxa"/>
          </w:tcPr>
          <w:p w:rsidR="003E7E08" w:rsidRPr="0055780D" w:rsidRDefault="003E7E08" w:rsidP="0030372B">
            <w:pPr>
              <w:rPr>
                <w:rFonts w:cs="Arial"/>
                <w:szCs w:val="20"/>
              </w:rPr>
            </w:pPr>
            <w:r>
              <w:rPr>
                <w:rFonts w:cs="Arial"/>
                <w:szCs w:val="20"/>
              </w:rPr>
              <w:t>20 credits</w:t>
            </w:r>
          </w:p>
        </w:tc>
      </w:tr>
      <w:tr w:rsidR="003E7E08" w:rsidRPr="0055780D" w:rsidTr="0030372B">
        <w:trPr>
          <w:trHeight w:val="270"/>
        </w:trPr>
        <w:tc>
          <w:tcPr>
            <w:tcW w:w="2736" w:type="dxa"/>
          </w:tcPr>
          <w:p w:rsidR="003E7E08" w:rsidRPr="0055780D" w:rsidRDefault="003E7E08" w:rsidP="0030372B">
            <w:pPr>
              <w:rPr>
                <w:rFonts w:cs="Arial"/>
                <w:szCs w:val="20"/>
              </w:rPr>
            </w:pPr>
            <w:r w:rsidRPr="0055780D">
              <w:rPr>
                <w:rFonts w:cs="Arial"/>
                <w:szCs w:val="20"/>
              </w:rPr>
              <w:t>Total Credits</w:t>
            </w:r>
          </w:p>
        </w:tc>
        <w:tc>
          <w:tcPr>
            <w:tcW w:w="1612" w:type="dxa"/>
          </w:tcPr>
          <w:p w:rsidR="003E7E08" w:rsidRPr="0055780D" w:rsidRDefault="003E7E08" w:rsidP="0030372B">
            <w:pPr>
              <w:rPr>
                <w:rFonts w:cs="Arial"/>
                <w:szCs w:val="20"/>
              </w:rPr>
            </w:pPr>
            <w:r w:rsidRPr="0055780D">
              <w:rPr>
                <w:rFonts w:cs="Arial"/>
                <w:szCs w:val="20"/>
              </w:rPr>
              <w:t>60 credits</w:t>
            </w:r>
          </w:p>
        </w:tc>
      </w:tr>
    </w:tbl>
    <w:p w:rsidR="003E7E08" w:rsidRDefault="003E7E08" w:rsidP="003E7E08">
      <w:pPr>
        <w:pStyle w:val="Body"/>
        <w:ind w:right="-360"/>
        <w:rPr>
          <w:rFonts w:ascii="Arial" w:hAnsi="Arial" w:cs="Arial"/>
          <w:sz w:val="20"/>
          <w:szCs w:val="20"/>
        </w:rPr>
      </w:pPr>
    </w:p>
    <w:p w:rsidR="003E7E08" w:rsidRDefault="003E7E08" w:rsidP="003E7E08">
      <w:pPr>
        <w:pStyle w:val="Body"/>
        <w:ind w:right="-360"/>
        <w:rPr>
          <w:rFonts w:ascii="Arial" w:hAnsi="Arial" w:cs="Arial"/>
          <w:sz w:val="20"/>
          <w:szCs w:val="20"/>
        </w:rPr>
      </w:pPr>
    </w:p>
    <w:p w:rsidR="003E7E08" w:rsidRPr="0055780D" w:rsidRDefault="003E7E08" w:rsidP="003E7E08">
      <w:pPr>
        <w:pStyle w:val="Body"/>
        <w:ind w:right="-360"/>
        <w:rPr>
          <w:rFonts w:ascii="Arial" w:hAnsi="Arial" w:cs="Arial"/>
          <w:sz w:val="20"/>
          <w:szCs w:val="20"/>
        </w:rPr>
      </w:pPr>
      <w:r w:rsidRPr="0055780D">
        <w:rPr>
          <w:rFonts w:ascii="Arial" w:hAnsi="Arial" w:cs="Arial"/>
          <w:sz w:val="20"/>
          <w:szCs w:val="20"/>
        </w:rPr>
        <w:t>S</w:t>
      </w:r>
      <w:r>
        <w:rPr>
          <w:rFonts w:ascii="Arial" w:hAnsi="Arial" w:cs="Arial"/>
          <w:sz w:val="20"/>
          <w:szCs w:val="20"/>
        </w:rPr>
        <w:t xml:space="preserve">tudents in the </w:t>
      </w:r>
      <w:r w:rsidRPr="00E31533">
        <w:rPr>
          <w:rFonts w:ascii="Arial" w:hAnsi="Arial" w:cs="Arial"/>
          <w:sz w:val="20"/>
          <w:szCs w:val="20"/>
          <w:u w:val="single"/>
        </w:rPr>
        <w:t>Public</w:t>
      </w:r>
      <w:r>
        <w:rPr>
          <w:rFonts w:ascii="Arial" w:hAnsi="Arial" w:cs="Arial"/>
          <w:sz w:val="20"/>
          <w:szCs w:val="20"/>
          <w:u w:val="single"/>
        </w:rPr>
        <w:t xml:space="preserve"> </w:t>
      </w:r>
      <w:r w:rsidRPr="00E31533">
        <w:rPr>
          <w:rFonts w:ascii="Arial" w:hAnsi="Arial" w:cs="Arial"/>
          <w:sz w:val="20"/>
          <w:szCs w:val="20"/>
          <w:u w:val="single"/>
        </w:rPr>
        <w:t>Policy</w:t>
      </w:r>
      <w:r>
        <w:rPr>
          <w:rFonts w:ascii="Arial" w:hAnsi="Arial" w:cs="Arial"/>
          <w:sz w:val="20"/>
          <w:szCs w:val="20"/>
        </w:rPr>
        <w:t xml:space="preserve"> concentration </w:t>
      </w:r>
      <w:r w:rsidRPr="0055780D">
        <w:rPr>
          <w:rFonts w:ascii="Arial" w:hAnsi="Arial" w:cs="Arial"/>
          <w:sz w:val="20"/>
          <w:szCs w:val="20"/>
        </w:rPr>
        <w:t>prepare for, or advance in, positions as policy analysts, budget analysts, or evaluators.  Stud</w:t>
      </w:r>
      <w:r>
        <w:rPr>
          <w:rFonts w:ascii="Arial" w:hAnsi="Arial" w:cs="Arial"/>
          <w:sz w:val="20"/>
          <w:szCs w:val="20"/>
        </w:rPr>
        <w:t xml:space="preserve">ents in this concentration </w:t>
      </w:r>
      <w:r w:rsidRPr="0055780D">
        <w:rPr>
          <w:rFonts w:ascii="Arial" w:hAnsi="Arial" w:cs="Arial"/>
          <w:sz w:val="20"/>
          <w:szCs w:val="20"/>
        </w:rPr>
        <w:t xml:space="preserve">complete two Public Policy Concentration courses (Foundations of Public Policy and Advanced Research Methods), plus one or more elective courses or individual contract in specific policy areas. </w:t>
      </w:r>
    </w:p>
    <w:p w:rsidR="003E7E08" w:rsidRPr="0055780D" w:rsidRDefault="003E7E08" w:rsidP="003E7E08">
      <w:pPr>
        <w:pStyle w:val="Body"/>
        <w:ind w:right="-360" w:firstLine="720"/>
        <w:rPr>
          <w:rFonts w:ascii="Arial" w:hAnsi="Arial" w:cs="Arial"/>
          <w:sz w:val="20"/>
          <w:szCs w:val="20"/>
        </w:rPr>
      </w:pPr>
    </w:p>
    <w:tbl>
      <w:tblPr>
        <w:tblStyle w:val="TableGrid"/>
        <w:tblpPr w:leftFromText="180" w:rightFromText="180" w:vertAnchor="text" w:horzAnchor="margin" w:tblpXSpec="right" w:tblpY="542"/>
        <w:tblW w:w="0" w:type="auto"/>
        <w:tblLook w:val="01E0" w:firstRow="1" w:lastRow="1" w:firstColumn="1" w:lastColumn="1" w:noHBand="0" w:noVBand="0"/>
      </w:tblPr>
      <w:tblGrid>
        <w:gridCol w:w="2736"/>
        <w:gridCol w:w="1612"/>
      </w:tblGrid>
      <w:tr w:rsidR="003E7E08" w:rsidRPr="0055780D" w:rsidTr="0030372B">
        <w:trPr>
          <w:trHeight w:val="549"/>
        </w:trPr>
        <w:tc>
          <w:tcPr>
            <w:tcW w:w="4348" w:type="dxa"/>
            <w:gridSpan w:val="2"/>
            <w:shd w:val="clear" w:color="auto" w:fill="CCFFFF"/>
          </w:tcPr>
          <w:p w:rsidR="003E7E08" w:rsidRPr="0055780D" w:rsidRDefault="003E7E08" w:rsidP="0030372B">
            <w:pPr>
              <w:rPr>
                <w:rFonts w:cs="Arial"/>
                <w:b/>
                <w:szCs w:val="20"/>
              </w:rPr>
            </w:pPr>
            <w:r w:rsidRPr="0055780D">
              <w:rPr>
                <w:rFonts w:cs="Arial"/>
                <w:b/>
                <w:szCs w:val="20"/>
              </w:rPr>
              <w:t xml:space="preserve">Degree Requirements for </w:t>
            </w:r>
          </w:p>
          <w:p w:rsidR="003E7E08" w:rsidRPr="0055780D" w:rsidRDefault="003E7E08" w:rsidP="0030372B">
            <w:pPr>
              <w:rPr>
                <w:rFonts w:cs="Arial"/>
                <w:szCs w:val="20"/>
              </w:rPr>
            </w:pPr>
            <w:r w:rsidRPr="0055780D">
              <w:rPr>
                <w:rFonts w:cs="Arial"/>
                <w:b/>
                <w:szCs w:val="20"/>
              </w:rPr>
              <w:t>Tribal Governance Concentration</w:t>
            </w:r>
          </w:p>
        </w:tc>
      </w:tr>
      <w:tr w:rsidR="003E7E08" w:rsidRPr="0055780D" w:rsidTr="0030372B">
        <w:trPr>
          <w:trHeight w:val="512"/>
        </w:trPr>
        <w:tc>
          <w:tcPr>
            <w:tcW w:w="2736" w:type="dxa"/>
          </w:tcPr>
          <w:p w:rsidR="003E7E08" w:rsidRPr="0055780D" w:rsidRDefault="003E7E08" w:rsidP="0030372B">
            <w:pPr>
              <w:rPr>
                <w:rFonts w:cs="Arial"/>
                <w:szCs w:val="20"/>
              </w:rPr>
            </w:pPr>
            <w:r w:rsidRPr="0055780D">
              <w:rPr>
                <w:rFonts w:cs="Arial"/>
                <w:szCs w:val="20"/>
              </w:rPr>
              <w:t>1</w:t>
            </w:r>
            <w:r w:rsidRPr="0055780D">
              <w:rPr>
                <w:rFonts w:cs="Arial"/>
                <w:szCs w:val="20"/>
                <w:vertAlign w:val="superscript"/>
              </w:rPr>
              <w:t>st</w:t>
            </w:r>
            <w:r w:rsidRPr="0055780D">
              <w:rPr>
                <w:rFonts w:cs="Arial"/>
                <w:szCs w:val="20"/>
              </w:rPr>
              <w:t xml:space="preserve"> and 2</w:t>
            </w:r>
            <w:r w:rsidRPr="0055780D">
              <w:rPr>
                <w:rFonts w:cs="Arial"/>
                <w:szCs w:val="20"/>
                <w:vertAlign w:val="superscript"/>
              </w:rPr>
              <w:t>nd</w:t>
            </w:r>
            <w:r w:rsidRPr="0055780D">
              <w:rPr>
                <w:rFonts w:cs="Arial"/>
                <w:szCs w:val="20"/>
              </w:rPr>
              <w:t xml:space="preserve"> Year Core</w:t>
            </w:r>
            <w:r>
              <w:rPr>
                <w:rFonts w:cs="Arial"/>
                <w:szCs w:val="20"/>
              </w:rPr>
              <w:t xml:space="preserve"> (including Capstone)</w:t>
            </w:r>
          </w:p>
        </w:tc>
        <w:tc>
          <w:tcPr>
            <w:tcW w:w="1612" w:type="dxa"/>
          </w:tcPr>
          <w:p w:rsidR="003E7E08" w:rsidRPr="0055780D" w:rsidRDefault="003E7E08" w:rsidP="0030372B">
            <w:pPr>
              <w:rPr>
                <w:rFonts w:cs="Arial"/>
                <w:szCs w:val="20"/>
              </w:rPr>
            </w:pPr>
            <w:r>
              <w:rPr>
                <w:rFonts w:cs="Arial"/>
                <w:szCs w:val="20"/>
              </w:rPr>
              <w:t>32</w:t>
            </w:r>
            <w:r w:rsidRPr="0055780D">
              <w:rPr>
                <w:rFonts w:cs="Arial"/>
                <w:szCs w:val="20"/>
              </w:rPr>
              <w:t xml:space="preserve"> credits</w:t>
            </w:r>
          </w:p>
        </w:tc>
      </w:tr>
      <w:tr w:rsidR="003E7E08" w:rsidRPr="0055780D" w:rsidTr="0030372B">
        <w:trPr>
          <w:trHeight w:val="350"/>
        </w:trPr>
        <w:tc>
          <w:tcPr>
            <w:tcW w:w="2736" w:type="dxa"/>
          </w:tcPr>
          <w:p w:rsidR="003E7E08" w:rsidRPr="0055780D" w:rsidRDefault="003E7E08" w:rsidP="0030372B">
            <w:pPr>
              <w:rPr>
                <w:rFonts w:cs="Arial"/>
                <w:szCs w:val="20"/>
              </w:rPr>
            </w:pPr>
            <w:r w:rsidRPr="0055780D">
              <w:rPr>
                <w:rFonts w:cs="Arial"/>
                <w:szCs w:val="20"/>
              </w:rPr>
              <w:lastRenderedPageBreak/>
              <w:t>Tribal Concentrations</w:t>
            </w:r>
          </w:p>
        </w:tc>
        <w:tc>
          <w:tcPr>
            <w:tcW w:w="1612" w:type="dxa"/>
          </w:tcPr>
          <w:p w:rsidR="003E7E08" w:rsidRPr="0055780D" w:rsidRDefault="003E7E08" w:rsidP="0030372B">
            <w:pPr>
              <w:rPr>
                <w:rFonts w:cs="Arial"/>
                <w:szCs w:val="20"/>
              </w:rPr>
            </w:pPr>
            <w:r w:rsidRPr="0055780D">
              <w:rPr>
                <w:rFonts w:cs="Arial"/>
                <w:szCs w:val="20"/>
              </w:rPr>
              <w:t>20 credits</w:t>
            </w:r>
          </w:p>
        </w:tc>
      </w:tr>
      <w:tr w:rsidR="003E7E08" w:rsidRPr="0055780D" w:rsidTr="0030372B">
        <w:trPr>
          <w:trHeight w:val="350"/>
        </w:trPr>
        <w:tc>
          <w:tcPr>
            <w:tcW w:w="2736" w:type="dxa"/>
          </w:tcPr>
          <w:p w:rsidR="003E7E08" w:rsidRPr="0055780D" w:rsidRDefault="003E7E08" w:rsidP="0030372B">
            <w:pPr>
              <w:rPr>
                <w:rFonts w:cs="Arial"/>
                <w:szCs w:val="20"/>
              </w:rPr>
            </w:pPr>
            <w:r w:rsidRPr="0055780D">
              <w:rPr>
                <w:rFonts w:cs="Arial"/>
                <w:szCs w:val="20"/>
              </w:rPr>
              <w:t>Electives</w:t>
            </w:r>
          </w:p>
        </w:tc>
        <w:tc>
          <w:tcPr>
            <w:tcW w:w="1612" w:type="dxa"/>
          </w:tcPr>
          <w:p w:rsidR="003E7E08" w:rsidRPr="0055780D" w:rsidRDefault="003E7E08" w:rsidP="0030372B">
            <w:pPr>
              <w:rPr>
                <w:rFonts w:cs="Arial"/>
                <w:szCs w:val="20"/>
              </w:rPr>
            </w:pPr>
            <w:r>
              <w:rPr>
                <w:rFonts w:cs="Arial"/>
                <w:szCs w:val="20"/>
              </w:rPr>
              <w:t>8</w:t>
            </w:r>
            <w:r w:rsidRPr="0055780D">
              <w:rPr>
                <w:rFonts w:cs="Arial"/>
                <w:szCs w:val="20"/>
              </w:rPr>
              <w:t xml:space="preserve"> credits</w:t>
            </w:r>
          </w:p>
        </w:tc>
      </w:tr>
      <w:tr w:rsidR="003E7E08" w:rsidRPr="0055780D" w:rsidTr="0030372B">
        <w:trPr>
          <w:trHeight w:val="557"/>
        </w:trPr>
        <w:tc>
          <w:tcPr>
            <w:tcW w:w="2736" w:type="dxa"/>
          </w:tcPr>
          <w:p w:rsidR="003E7E08" w:rsidRPr="0055780D" w:rsidRDefault="003E7E08" w:rsidP="0030372B">
            <w:pPr>
              <w:rPr>
                <w:rFonts w:cs="Arial"/>
                <w:szCs w:val="20"/>
              </w:rPr>
            </w:pPr>
            <w:r w:rsidRPr="0055780D">
              <w:rPr>
                <w:rFonts w:cs="Arial"/>
                <w:szCs w:val="20"/>
              </w:rPr>
              <w:t>Total Credits</w:t>
            </w:r>
          </w:p>
        </w:tc>
        <w:tc>
          <w:tcPr>
            <w:tcW w:w="1612" w:type="dxa"/>
          </w:tcPr>
          <w:p w:rsidR="003E7E08" w:rsidRPr="0055780D" w:rsidRDefault="003E7E08" w:rsidP="0030372B">
            <w:pPr>
              <w:rPr>
                <w:rFonts w:cs="Arial"/>
                <w:szCs w:val="20"/>
              </w:rPr>
            </w:pPr>
            <w:r w:rsidRPr="0055780D">
              <w:rPr>
                <w:rFonts w:cs="Arial"/>
                <w:szCs w:val="20"/>
              </w:rPr>
              <w:t>60 credits</w:t>
            </w:r>
          </w:p>
        </w:tc>
      </w:tr>
    </w:tbl>
    <w:p w:rsidR="003E7E08" w:rsidRPr="0055780D" w:rsidRDefault="003E7E08" w:rsidP="003E7E08">
      <w:pPr>
        <w:pStyle w:val="1st"/>
        <w:spacing w:line="240" w:lineRule="auto"/>
        <w:rPr>
          <w:rFonts w:ascii="Arial" w:hAnsi="Arial" w:cs="Arial"/>
          <w:caps w:val="0"/>
          <w:sz w:val="20"/>
          <w:szCs w:val="20"/>
        </w:rPr>
      </w:pPr>
      <w:r w:rsidRPr="0055780D">
        <w:rPr>
          <w:rFonts w:ascii="Arial" w:hAnsi="Arial" w:cs="Arial"/>
          <w:caps w:val="0"/>
          <w:sz w:val="20"/>
          <w:szCs w:val="20"/>
        </w:rPr>
        <w:t xml:space="preserve">The </w:t>
      </w:r>
      <w:r w:rsidRPr="00E31533">
        <w:rPr>
          <w:rFonts w:ascii="Arial" w:hAnsi="Arial" w:cs="Arial"/>
          <w:caps w:val="0"/>
          <w:sz w:val="20"/>
          <w:szCs w:val="20"/>
          <w:u w:val="single"/>
        </w:rPr>
        <w:t>Tribal Governance</w:t>
      </w:r>
      <w:r w:rsidRPr="0055780D">
        <w:rPr>
          <w:rFonts w:ascii="Arial" w:hAnsi="Arial" w:cs="Arial"/>
          <w:caps w:val="0"/>
          <w:sz w:val="20"/>
          <w:szCs w:val="20"/>
        </w:rPr>
        <w:t xml:space="preserve"> concentration develop</w:t>
      </w:r>
      <w:r>
        <w:rPr>
          <w:rFonts w:ascii="Arial" w:hAnsi="Arial" w:cs="Arial"/>
          <w:caps w:val="0"/>
          <w:sz w:val="20"/>
          <w:szCs w:val="20"/>
        </w:rPr>
        <w:t>s</w:t>
      </w:r>
      <w:r w:rsidRPr="0055780D">
        <w:rPr>
          <w:rFonts w:ascii="Arial" w:hAnsi="Arial" w:cs="Arial"/>
          <w:caps w:val="0"/>
          <w:sz w:val="20"/>
          <w:szCs w:val="20"/>
        </w:rPr>
        <w:t xml:space="preserve"> administrators who can assist both tribal governments and the public agencies with which </w:t>
      </w:r>
      <w:r>
        <w:rPr>
          <w:rFonts w:ascii="Arial" w:hAnsi="Arial" w:cs="Arial"/>
          <w:caps w:val="0"/>
          <w:sz w:val="20"/>
          <w:szCs w:val="20"/>
        </w:rPr>
        <w:t>t</w:t>
      </w:r>
      <w:r w:rsidRPr="0055780D">
        <w:rPr>
          <w:rFonts w:ascii="Arial" w:hAnsi="Arial" w:cs="Arial"/>
          <w:caps w:val="0"/>
          <w:sz w:val="20"/>
          <w:szCs w:val="20"/>
        </w:rPr>
        <w:t xml:space="preserve">he tribes interact. In order to facilitate participation from tribal students and practitioners from around the state, students in the tribal concentration </w:t>
      </w:r>
      <w:r w:rsidRPr="0055780D">
        <w:rPr>
          <w:rFonts w:ascii="Arial" w:hAnsi="Arial" w:cs="Arial"/>
          <w:caps w:val="0"/>
          <w:spacing w:val="-4"/>
          <w:sz w:val="20"/>
          <w:szCs w:val="20"/>
        </w:rPr>
        <w:t xml:space="preserve">go through the </w:t>
      </w:r>
      <w:r>
        <w:rPr>
          <w:rFonts w:ascii="Arial" w:hAnsi="Arial" w:cs="Arial"/>
          <w:caps w:val="0"/>
          <w:spacing w:val="-4"/>
          <w:sz w:val="20"/>
          <w:szCs w:val="20"/>
        </w:rPr>
        <w:t xml:space="preserve">entire </w:t>
      </w:r>
      <w:r w:rsidRPr="0055780D">
        <w:rPr>
          <w:rFonts w:ascii="Arial" w:hAnsi="Arial" w:cs="Arial"/>
          <w:caps w:val="0"/>
          <w:spacing w:val="-4"/>
          <w:sz w:val="20"/>
          <w:szCs w:val="20"/>
        </w:rPr>
        <w:t>program as a cohort and finish in two years.</w:t>
      </w:r>
      <w:r>
        <w:rPr>
          <w:rFonts w:ascii="Arial" w:hAnsi="Arial" w:cs="Arial"/>
          <w:caps w:val="0"/>
          <w:spacing w:val="-4"/>
          <w:sz w:val="20"/>
          <w:szCs w:val="20"/>
        </w:rPr>
        <w:t xml:space="preserve">  </w:t>
      </w:r>
      <w:r w:rsidRPr="0055780D">
        <w:rPr>
          <w:rFonts w:ascii="Arial" w:hAnsi="Arial" w:cs="Arial"/>
          <w:caps w:val="0"/>
          <w:spacing w:val="-2"/>
          <w:sz w:val="20"/>
          <w:szCs w:val="20"/>
        </w:rPr>
        <w:t xml:space="preserve">Courses are taught in an intensive format, meeting four </w:t>
      </w:r>
      <w:r>
        <w:rPr>
          <w:rFonts w:ascii="Arial" w:hAnsi="Arial" w:cs="Arial"/>
          <w:caps w:val="0"/>
          <w:spacing w:val="-2"/>
          <w:sz w:val="20"/>
          <w:szCs w:val="20"/>
        </w:rPr>
        <w:t>w</w:t>
      </w:r>
      <w:r w:rsidRPr="0055780D">
        <w:rPr>
          <w:rFonts w:ascii="Arial" w:hAnsi="Arial" w:cs="Arial"/>
          <w:caps w:val="0"/>
          <w:spacing w:val="-2"/>
          <w:sz w:val="20"/>
          <w:szCs w:val="20"/>
        </w:rPr>
        <w:t xml:space="preserve">eekend </w:t>
      </w:r>
      <w:r>
        <w:rPr>
          <w:rFonts w:ascii="Arial" w:hAnsi="Arial" w:cs="Arial"/>
          <w:caps w:val="0"/>
          <w:sz w:val="20"/>
          <w:szCs w:val="20"/>
        </w:rPr>
        <w:t xml:space="preserve">sessions each quarter.  </w:t>
      </w:r>
      <w:r>
        <w:rPr>
          <w:rFonts w:ascii="Arial" w:hAnsi="Arial" w:cs="Arial"/>
          <w:caps w:val="0"/>
          <w:spacing w:val="-4"/>
          <w:sz w:val="20"/>
          <w:szCs w:val="20"/>
        </w:rPr>
        <w:t>Native American faculty member and attorney, John Gates, is strengthening the exploration of tribal legal issues and is assuming the key role in the this concentration area given the retirement</w:t>
      </w:r>
      <w:r w:rsidRPr="00355B8C">
        <w:rPr>
          <w:rFonts w:ascii="Arial" w:hAnsi="Arial" w:cs="Arial"/>
          <w:caps w:val="0"/>
          <w:spacing w:val="-4"/>
          <w:sz w:val="20"/>
          <w:szCs w:val="20"/>
        </w:rPr>
        <w:t xml:space="preserve"> </w:t>
      </w:r>
      <w:r>
        <w:rPr>
          <w:rFonts w:ascii="Arial" w:hAnsi="Arial" w:cs="Arial"/>
          <w:caps w:val="0"/>
          <w:spacing w:val="-4"/>
          <w:sz w:val="20"/>
          <w:szCs w:val="20"/>
        </w:rPr>
        <w:t>of Alan Parker, and soon to retire Linda Moon Stumpff.</w:t>
      </w:r>
    </w:p>
    <w:p w:rsidR="003E7E08" w:rsidRPr="000714E1" w:rsidRDefault="003E7E08" w:rsidP="003E7E08">
      <w:pPr>
        <w:pStyle w:val="BodyText2"/>
        <w:rPr>
          <w:rFonts w:cs="Arial"/>
          <w:sz w:val="20"/>
          <w:szCs w:val="20"/>
        </w:rPr>
      </w:pPr>
      <w:r>
        <w:rPr>
          <w:rFonts w:cs="Arial"/>
          <w:sz w:val="20"/>
          <w:szCs w:val="20"/>
        </w:rPr>
        <w:t>In the last two</w:t>
      </w:r>
      <w:r w:rsidRPr="000714E1">
        <w:rPr>
          <w:rFonts w:cs="Arial"/>
          <w:sz w:val="20"/>
          <w:szCs w:val="20"/>
        </w:rPr>
        <w:t xml:space="preserve"> academic year</w:t>
      </w:r>
      <w:r>
        <w:rPr>
          <w:rFonts w:cs="Arial"/>
          <w:sz w:val="20"/>
          <w:szCs w:val="20"/>
        </w:rPr>
        <w:t>s</w:t>
      </w:r>
      <w:r w:rsidRPr="000714E1">
        <w:rPr>
          <w:rFonts w:cs="Arial"/>
          <w:sz w:val="20"/>
          <w:szCs w:val="20"/>
        </w:rPr>
        <w:t xml:space="preserve">, we </w:t>
      </w:r>
      <w:r>
        <w:rPr>
          <w:rFonts w:cs="Arial"/>
          <w:sz w:val="20"/>
          <w:szCs w:val="20"/>
        </w:rPr>
        <w:t xml:space="preserve">typically have </w:t>
      </w:r>
      <w:r w:rsidRPr="000714E1">
        <w:rPr>
          <w:rFonts w:cs="Arial"/>
          <w:sz w:val="20"/>
          <w:szCs w:val="20"/>
        </w:rPr>
        <w:t>admit</w:t>
      </w:r>
      <w:r>
        <w:rPr>
          <w:rFonts w:cs="Arial"/>
          <w:sz w:val="20"/>
          <w:szCs w:val="20"/>
        </w:rPr>
        <w:t xml:space="preserve">ted </w:t>
      </w:r>
      <w:r w:rsidRPr="000714E1">
        <w:rPr>
          <w:rFonts w:cs="Arial"/>
          <w:sz w:val="20"/>
          <w:szCs w:val="20"/>
        </w:rPr>
        <w:t xml:space="preserve">between </w:t>
      </w:r>
      <w:r>
        <w:rPr>
          <w:rFonts w:cs="Arial"/>
          <w:sz w:val="20"/>
          <w:szCs w:val="20"/>
        </w:rPr>
        <w:t>around 60</w:t>
      </w:r>
      <w:r w:rsidRPr="000714E1">
        <w:rPr>
          <w:rFonts w:cs="Arial"/>
          <w:sz w:val="20"/>
          <w:szCs w:val="20"/>
        </w:rPr>
        <w:t xml:space="preserve"> students in the general MPA cohort</w:t>
      </w:r>
      <w:r>
        <w:rPr>
          <w:rFonts w:cs="Arial"/>
          <w:sz w:val="20"/>
          <w:szCs w:val="20"/>
        </w:rPr>
        <w:t xml:space="preserve"> with about 50 eventually registering for the fall. Our goal is to retain 45-48 through the second year Core</w:t>
      </w:r>
      <w:r w:rsidRPr="000714E1">
        <w:rPr>
          <w:rFonts w:cs="Arial"/>
          <w:sz w:val="20"/>
          <w:szCs w:val="20"/>
        </w:rPr>
        <w:t>.  Every other year we admit a cohort of tribal students (</w:t>
      </w:r>
      <w:r>
        <w:rPr>
          <w:rFonts w:cs="Arial"/>
          <w:sz w:val="20"/>
          <w:szCs w:val="20"/>
        </w:rPr>
        <w:t>tribal target is 25 to 28 headcount yielding about 30 tribal FTEs</w:t>
      </w:r>
      <w:r w:rsidRPr="000714E1">
        <w:rPr>
          <w:rFonts w:cs="Arial"/>
          <w:sz w:val="20"/>
          <w:szCs w:val="20"/>
        </w:rPr>
        <w:t>)</w:t>
      </w:r>
      <w:r>
        <w:rPr>
          <w:rFonts w:cs="Arial"/>
          <w:sz w:val="20"/>
          <w:szCs w:val="20"/>
        </w:rPr>
        <w:t>.  We have been admitting</w:t>
      </w:r>
      <w:r w:rsidRPr="000714E1">
        <w:rPr>
          <w:rFonts w:cs="Arial"/>
          <w:sz w:val="20"/>
          <w:szCs w:val="20"/>
        </w:rPr>
        <w:t xml:space="preserve"> a small number of tribal students in the interim year</w:t>
      </w:r>
      <w:r>
        <w:rPr>
          <w:rFonts w:cs="Arial"/>
          <w:sz w:val="20"/>
          <w:szCs w:val="20"/>
        </w:rPr>
        <w:t>.  W</w:t>
      </w:r>
      <w:r w:rsidRPr="000714E1">
        <w:rPr>
          <w:rFonts w:cs="Arial"/>
          <w:sz w:val="20"/>
          <w:szCs w:val="20"/>
        </w:rPr>
        <w:t>e first exercised this option</w:t>
      </w:r>
      <w:r>
        <w:rPr>
          <w:rFonts w:cs="Arial"/>
          <w:sz w:val="20"/>
          <w:szCs w:val="20"/>
        </w:rPr>
        <w:t xml:space="preserve"> of admitting ‘Inter-year Tribal Students’</w:t>
      </w:r>
      <w:r w:rsidRPr="000714E1">
        <w:rPr>
          <w:rFonts w:cs="Arial"/>
          <w:sz w:val="20"/>
          <w:szCs w:val="20"/>
        </w:rPr>
        <w:t xml:space="preserve"> </w:t>
      </w:r>
      <w:r>
        <w:rPr>
          <w:rFonts w:cs="Arial"/>
          <w:sz w:val="20"/>
          <w:szCs w:val="20"/>
        </w:rPr>
        <w:t>for the 2007- 2008 academic year.  Five</w:t>
      </w:r>
      <w:r w:rsidRPr="000714E1">
        <w:rPr>
          <w:rFonts w:cs="Arial"/>
          <w:sz w:val="20"/>
          <w:szCs w:val="20"/>
        </w:rPr>
        <w:t xml:space="preserve"> cohorts have been admitted since the inception of the tribal concentration.  </w:t>
      </w:r>
    </w:p>
    <w:p w:rsidR="003E7E08" w:rsidRDefault="003E7E08" w:rsidP="003E7E08">
      <w:pPr>
        <w:pStyle w:val="BodyText2"/>
      </w:pPr>
    </w:p>
    <w:p w:rsidR="003E7E08" w:rsidRPr="000714E1" w:rsidRDefault="003E7E08" w:rsidP="003E7E08">
      <w:pPr>
        <w:pStyle w:val="BodyText2"/>
        <w:rPr>
          <w:rFonts w:cs="Arial"/>
          <w:sz w:val="20"/>
          <w:szCs w:val="20"/>
        </w:rPr>
      </w:pPr>
      <w:r>
        <w:rPr>
          <w:rFonts w:cs="Arial"/>
          <w:sz w:val="20"/>
          <w:szCs w:val="20"/>
        </w:rPr>
        <w:t xml:space="preserve">Each year, </w:t>
      </w:r>
      <w:r w:rsidRPr="000714E1">
        <w:rPr>
          <w:rFonts w:cs="Arial"/>
          <w:sz w:val="20"/>
          <w:szCs w:val="20"/>
        </w:rPr>
        <w:t>we serve students fr</w:t>
      </w:r>
      <w:r>
        <w:rPr>
          <w:rFonts w:cs="Arial"/>
          <w:sz w:val="20"/>
          <w:szCs w:val="20"/>
        </w:rPr>
        <w:t>om a mix of cohorts: first year students, second year students,</w:t>
      </w:r>
      <w:r w:rsidRPr="000714E1">
        <w:rPr>
          <w:rFonts w:cs="Arial"/>
          <w:sz w:val="20"/>
          <w:szCs w:val="20"/>
        </w:rPr>
        <w:t xml:space="preserve"> tribal</w:t>
      </w:r>
      <w:r>
        <w:rPr>
          <w:rFonts w:cs="Arial"/>
          <w:sz w:val="20"/>
          <w:szCs w:val="20"/>
        </w:rPr>
        <w:t xml:space="preserve"> students</w:t>
      </w:r>
      <w:r w:rsidRPr="000714E1">
        <w:rPr>
          <w:rFonts w:cs="Arial"/>
          <w:sz w:val="20"/>
          <w:szCs w:val="20"/>
        </w:rPr>
        <w:t xml:space="preserve"> and those who are taking longer to complete their degrees.</w:t>
      </w:r>
      <w:r>
        <w:rPr>
          <w:rFonts w:cs="Arial"/>
          <w:sz w:val="20"/>
          <w:szCs w:val="20"/>
        </w:rPr>
        <w:t xml:space="preserve">  Roughly</w:t>
      </w:r>
      <w:r w:rsidRPr="000714E1">
        <w:rPr>
          <w:rFonts w:cs="Arial"/>
          <w:sz w:val="20"/>
          <w:szCs w:val="20"/>
        </w:rPr>
        <w:t xml:space="preserve"> </w:t>
      </w:r>
      <w:r>
        <w:rPr>
          <w:rFonts w:cs="Arial"/>
          <w:sz w:val="20"/>
          <w:szCs w:val="20"/>
        </w:rPr>
        <w:t>two thirds</w:t>
      </w:r>
      <w:r w:rsidRPr="000714E1">
        <w:rPr>
          <w:rFonts w:cs="Arial"/>
          <w:sz w:val="20"/>
          <w:szCs w:val="20"/>
        </w:rPr>
        <w:t xml:space="preserve"> </w:t>
      </w:r>
      <w:r>
        <w:rPr>
          <w:rFonts w:cs="Arial"/>
          <w:sz w:val="20"/>
          <w:szCs w:val="20"/>
        </w:rPr>
        <w:t xml:space="preserve">of general cohort students </w:t>
      </w:r>
      <w:r w:rsidRPr="000714E1">
        <w:rPr>
          <w:rFonts w:cs="Arial"/>
          <w:sz w:val="20"/>
          <w:szCs w:val="20"/>
        </w:rPr>
        <w:t>graduate in about two years</w:t>
      </w:r>
      <w:r w:rsidRPr="006C5584">
        <w:rPr>
          <w:rFonts w:cs="Arial"/>
          <w:sz w:val="20"/>
          <w:szCs w:val="20"/>
        </w:rPr>
        <w:t xml:space="preserve"> </w:t>
      </w:r>
      <w:r>
        <w:rPr>
          <w:rFonts w:cs="Arial"/>
          <w:sz w:val="20"/>
          <w:szCs w:val="20"/>
        </w:rPr>
        <w:t>with o</w:t>
      </w:r>
      <w:r w:rsidRPr="000714E1">
        <w:rPr>
          <w:rFonts w:cs="Arial"/>
          <w:sz w:val="20"/>
          <w:szCs w:val="20"/>
        </w:rPr>
        <w:t xml:space="preserve">ne third </w:t>
      </w:r>
      <w:r>
        <w:rPr>
          <w:rFonts w:cs="Arial"/>
          <w:sz w:val="20"/>
          <w:szCs w:val="20"/>
        </w:rPr>
        <w:t>graduating in 3 to 4</w:t>
      </w:r>
      <w:r w:rsidRPr="000714E1">
        <w:rPr>
          <w:rFonts w:cs="Arial"/>
          <w:sz w:val="20"/>
          <w:szCs w:val="20"/>
        </w:rPr>
        <w:t xml:space="preserve"> years</w:t>
      </w:r>
      <w:r>
        <w:rPr>
          <w:rFonts w:cs="Arial"/>
          <w:sz w:val="20"/>
          <w:szCs w:val="20"/>
        </w:rPr>
        <w:t>.  A</w:t>
      </w:r>
      <w:r w:rsidRPr="000714E1">
        <w:rPr>
          <w:rFonts w:cs="Arial"/>
          <w:sz w:val="20"/>
          <w:szCs w:val="20"/>
        </w:rPr>
        <w:t>lmost all tribal s</w:t>
      </w:r>
      <w:r>
        <w:rPr>
          <w:rFonts w:cs="Arial"/>
          <w:sz w:val="20"/>
          <w:szCs w:val="20"/>
        </w:rPr>
        <w:t xml:space="preserve">tudents graduate in two years. </w:t>
      </w:r>
      <w:r w:rsidRPr="000714E1">
        <w:rPr>
          <w:rFonts w:cs="Arial"/>
          <w:sz w:val="20"/>
          <w:szCs w:val="20"/>
        </w:rPr>
        <w:t xml:space="preserve"> </w:t>
      </w:r>
    </w:p>
    <w:p w:rsidR="003E7E08" w:rsidRPr="000714E1" w:rsidRDefault="003E7E08" w:rsidP="003E7E08">
      <w:pPr>
        <w:pStyle w:val="BodyText2"/>
        <w:rPr>
          <w:rFonts w:cs="Arial"/>
          <w:sz w:val="20"/>
          <w:szCs w:val="20"/>
        </w:rPr>
      </w:pPr>
    </w:p>
    <w:p w:rsidR="003E7E08" w:rsidRDefault="003E7E08" w:rsidP="003E7E08">
      <w:pPr>
        <w:pStyle w:val="BodyText2"/>
        <w:rPr>
          <w:rFonts w:cs="Arial"/>
          <w:sz w:val="20"/>
          <w:szCs w:val="20"/>
        </w:rPr>
      </w:pPr>
      <w:r w:rsidRPr="000714E1">
        <w:rPr>
          <w:rFonts w:cs="Arial"/>
          <w:sz w:val="20"/>
          <w:szCs w:val="20"/>
        </w:rPr>
        <w:t xml:space="preserve">In addition to serving students from various MPA cohorts, our electives also serve </w:t>
      </w:r>
      <w:r>
        <w:rPr>
          <w:rFonts w:cs="Arial"/>
          <w:sz w:val="20"/>
          <w:szCs w:val="20"/>
        </w:rPr>
        <w:t xml:space="preserve">Inter-year Tribal </w:t>
      </w:r>
      <w:r w:rsidRPr="000714E1">
        <w:rPr>
          <w:rFonts w:cs="Arial"/>
          <w:sz w:val="20"/>
          <w:szCs w:val="20"/>
        </w:rPr>
        <w:t>students, MES students</w:t>
      </w:r>
      <w:r>
        <w:rPr>
          <w:rFonts w:cs="Arial"/>
          <w:sz w:val="20"/>
          <w:szCs w:val="20"/>
        </w:rPr>
        <w:t>,</w:t>
      </w:r>
      <w:r w:rsidRPr="000714E1">
        <w:rPr>
          <w:rFonts w:cs="Arial"/>
          <w:sz w:val="20"/>
          <w:szCs w:val="20"/>
        </w:rPr>
        <w:t xml:space="preserve"> and </w:t>
      </w:r>
      <w:r>
        <w:rPr>
          <w:rFonts w:cs="Arial"/>
          <w:sz w:val="20"/>
          <w:szCs w:val="20"/>
        </w:rPr>
        <w:t xml:space="preserve">select upper division </w:t>
      </w:r>
      <w:r w:rsidRPr="000714E1">
        <w:rPr>
          <w:rFonts w:cs="Arial"/>
          <w:sz w:val="20"/>
          <w:szCs w:val="20"/>
        </w:rPr>
        <w:t>undergraduates.</w:t>
      </w:r>
      <w:r>
        <w:rPr>
          <w:rFonts w:cs="Arial"/>
          <w:sz w:val="20"/>
          <w:szCs w:val="20"/>
        </w:rPr>
        <w:t xml:space="preserve">  When </w:t>
      </w:r>
      <w:r w:rsidRPr="000714E1">
        <w:rPr>
          <w:rFonts w:cs="Arial"/>
          <w:sz w:val="20"/>
          <w:szCs w:val="20"/>
        </w:rPr>
        <w:t>enrollments in the</w:t>
      </w:r>
      <w:r>
        <w:rPr>
          <w:rFonts w:cs="Arial"/>
          <w:sz w:val="20"/>
          <w:szCs w:val="20"/>
        </w:rPr>
        <w:t xml:space="preserve"> MPA program were steadily increasing, we were concerned that there would be</w:t>
      </w:r>
      <w:r w:rsidRPr="000714E1">
        <w:rPr>
          <w:rFonts w:cs="Arial"/>
          <w:sz w:val="20"/>
          <w:szCs w:val="20"/>
        </w:rPr>
        <w:t xml:space="preserve"> fewer spaces available in electives for those other than matriculated MPA students.</w:t>
      </w:r>
      <w:r>
        <w:rPr>
          <w:rFonts w:cs="Arial"/>
          <w:sz w:val="20"/>
          <w:szCs w:val="20"/>
        </w:rPr>
        <w:t xml:space="preserve">  Consequently, this year we offered a broader range of electives to help meet student demand.  However, we experienced that a few electives were under enrolled with MPA students and opened those to graduate students and some select upper division undergraduates. </w:t>
      </w:r>
    </w:p>
    <w:p w:rsidR="003E7E08" w:rsidRDefault="003E7E08" w:rsidP="003E7E08">
      <w:pPr>
        <w:rPr>
          <w:sz w:val="22"/>
        </w:rPr>
      </w:pPr>
    </w:p>
    <w:p w:rsidR="003E7E08" w:rsidRDefault="003E7E08" w:rsidP="003E7E08">
      <w:pPr>
        <w:rPr>
          <w:sz w:val="22"/>
        </w:rPr>
      </w:pPr>
    </w:p>
    <w:p w:rsidR="003E7E08" w:rsidRDefault="003E7E08" w:rsidP="003E7E08">
      <w:pPr>
        <w:rPr>
          <w:sz w:val="28"/>
        </w:rPr>
      </w:pPr>
    </w:p>
    <w:p w:rsidR="003E7E08" w:rsidRDefault="003E7E08" w:rsidP="003E7E08">
      <w:pPr>
        <w:rPr>
          <w:sz w:val="28"/>
        </w:rPr>
      </w:pPr>
    </w:p>
    <w:p w:rsidR="003E7E08" w:rsidRDefault="003E7E08" w:rsidP="003E7E08">
      <w:pPr>
        <w:rPr>
          <w:sz w:val="28"/>
        </w:rPr>
      </w:pPr>
    </w:p>
    <w:p w:rsidR="003E7E08" w:rsidRDefault="003E7E08" w:rsidP="003E7E08">
      <w:pPr>
        <w:rPr>
          <w:sz w:val="28"/>
        </w:rPr>
      </w:pPr>
    </w:p>
    <w:p w:rsidR="003E7E08" w:rsidRDefault="003E7E08" w:rsidP="003E7E08">
      <w:pPr>
        <w:rPr>
          <w:sz w:val="28"/>
        </w:rPr>
      </w:pPr>
    </w:p>
    <w:p w:rsidR="003E7E08" w:rsidRDefault="003E7E08" w:rsidP="003E7E08">
      <w:pPr>
        <w:rPr>
          <w:sz w:val="28"/>
        </w:rPr>
      </w:pPr>
    </w:p>
    <w:p w:rsidR="003E7E08" w:rsidRDefault="003E7E08" w:rsidP="003E7E08">
      <w:pPr>
        <w:rPr>
          <w:sz w:val="28"/>
        </w:rPr>
      </w:pPr>
    </w:p>
    <w:p w:rsidR="003E7E08" w:rsidRDefault="003E7E08" w:rsidP="003E7E08">
      <w:pPr>
        <w:rPr>
          <w:sz w:val="28"/>
        </w:rPr>
      </w:pPr>
    </w:p>
    <w:p w:rsidR="003E7E08" w:rsidRDefault="003E7E08" w:rsidP="003E7E08">
      <w:pPr>
        <w:rPr>
          <w:sz w:val="28"/>
        </w:rPr>
      </w:pPr>
    </w:p>
    <w:p w:rsidR="003E7E08" w:rsidRDefault="003E7E08" w:rsidP="003E7E08">
      <w:pPr>
        <w:rPr>
          <w:sz w:val="28"/>
        </w:rPr>
      </w:pPr>
    </w:p>
    <w:p w:rsidR="003E7E08" w:rsidRDefault="003E7E08" w:rsidP="003E7E08">
      <w:pPr>
        <w:rPr>
          <w:sz w:val="28"/>
        </w:rPr>
      </w:pPr>
    </w:p>
    <w:p w:rsidR="003E7E08" w:rsidRDefault="003E7E08" w:rsidP="003E7E08">
      <w:pPr>
        <w:rPr>
          <w:sz w:val="28"/>
        </w:rPr>
      </w:pPr>
    </w:p>
    <w:p w:rsidR="003E7E08" w:rsidRDefault="003E7E08" w:rsidP="003E7E08">
      <w:pPr>
        <w:rPr>
          <w:sz w:val="28"/>
        </w:rPr>
      </w:pPr>
    </w:p>
    <w:p w:rsidR="003E7E08" w:rsidRDefault="003E7E08" w:rsidP="003E7E08">
      <w:pPr>
        <w:rPr>
          <w:sz w:val="28"/>
        </w:rPr>
      </w:pPr>
    </w:p>
    <w:p w:rsidR="003E7E08" w:rsidRDefault="003E7E08" w:rsidP="003E7E08">
      <w:pPr>
        <w:rPr>
          <w:sz w:val="28"/>
        </w:rPr>
      </w:pPr>
    </w:p>
    <w:p w:rsidR="002D17AE" w:rsidRDefault="002D17AE" w:rsidP="003E7E08">
      <w:pPr>
        <w:rPr>
          <w:sz w:val="28"/>
        </w:rPr>
      </w:pPr>
    </w:p>
    <w:p w:rsidR="003E7E08" w:rsidRDefault="003E7E08" w:rsidP="003E7E08">
      <w:pPr>
        <w:rPr>
          <w:rFonts w:cs="Arial"/>
          <w:b/>
          <w:bCs/>
          <w:u w:val="single"/>
        </w:rPr>
      </w:pPr>
    </w:p>
    <w:p w:rsidR="003E7E08" w:rsidRPr="000714E1" w:rsidRDefault="003E7E08" w:rsidP="003E7E08">
      <w:pPr>
        <w:rPr>
          <w:rFonts w:cs="Arial"/>
          <w:sz w:val="28"/>
        </w:rPr>
      </w:pPr>
      <w:r w:rsidRPr="000714E1">
        <w:rPr>
          <w:rFonts w:cs="Arial"/>
          <w:b/>
          <w:bCs/>
          <w:u w:val="single"/>
        </w:rPr>
        <w:lastRenderedPageBreak/>
        <w:t>ENROLLMENT OVERVIEW - GROWTH</w:t>
      </w:r>
    </w:p>
    <w:p w:rsidR="003E7E08" w:rsidRPr="000714E1" w:rsidRDefault="003E7E08" w:rsidP="003E7E08">
      <w:pPr>
        <w:rPr>
          <w:rFonts w:cs="Arial"/>
          <w:b/>
          <w:bCs/>
        </w:rPr>
      </w:pPr>
    </w:p>
    <w:p w:rsidR="003E7E08" w:rsidRPr="000714E1" w:rsidRDefault="003E7E08" w:rsidP="003E7E08">
      <w:pPr>
        <w:rPr>
          <w:rFonts w:cs="Arial"/>
          <w:szCs w:val="20"/>
        </w:rPr>
      </w:pPr>
      <w:r w:rsidRPr="000714E1">
        <w:rPr>
          <w:rFonts w:cs="Arial"/>
          <w:szCs w:val="20"/>
        </w:rPr>
        <w:t xml:space="preserve">The MPA program at Evergreen was founded in 1980 to meet the needs of the many government workers residing and working in </w:t>
      </w:r>
      <w:smartTag w:uri="urn:schemas-microsoft-com:office:smarttags" w:element="place">
        <w:smartTag w:uri="urn:schemas-microsoft-com:office:smarttags" w:element="City">
          <w:r w:rsidRPr="000714E1">
            <w:rPr>
              <w:rFonts w:cs="Arial"/>
              <w:szCs w:val="20"/>
            </w:rPr>
            <w:t>Olympia</w:t>
          </w:r>
        </w:smartTag>
        <w:r w:rsidRPr="000714E1">
          <w:rPr>
            <w:rFonts w:cs="Arial"/>
            <w:szCs w:val="20"/>
          </w:rPr>
          <w:t xml:space="preserve">, </w:t>
        </w:r>
        <w:smartTag w:uri="urn:schemas-microsoft-com:office:smarttags" w:element="State">
          <w:r w:rsidRPr="000714E1">
            <w:rPr>
              <w:rFonts w:cs="Arial"/>
              <w:szCs w:val="20"/>
            </w:rPr>
            <w:t>Washington</w:t>
          </w:r>
        </w:smartTag>
      </w:smartTag>
      <w:r w:rsidRPr="000714E1">
        <w:rPr>
          <w:rFonts w:cs="Arial"/>
          <w:szCs w:val="20"/>
        </w:rPr>
        <w:t>.  A bit more than 20 years later, the program needed to change in order to meet the increasingly diversified needs of our student population which expanded significantly beyond the state government pool to include local/regional governments, tribal governments and non-profits.  In 2002</w:t>
      </w:r>
      <w:r>
        <w:rPr>
          <w:rFonts w:cs="Arial"/>
          <w:szCs w:val="20"/>
        </w:rPr>
        <w:t>,</w:t>
      </w:r>
      <w:r w:rsidRPr="000714E1">
        <w:rPr>
          <w:rFonts w:cs="Arial"/>
          <w:szCs w:val="20"/>
        </w:rPr>
        <w:t xml:space="preserve"> the program underwent a major redesign, the first since the program was founded.  </w:t>
      </w:r>
    </w:p>
    <w:p w:rsidR="003E7E08" w:rsidRPr="000714E1" w:rsidRDefault="003E7E08" w:rsidP="003E7E08">
      <w:pPr>
        <w:rPr>
          <w:rFonts w:cs="Arial"/>
          <w:szCs w:val="20"/>
        </w:rPr>
      </w:pPr>
    </w:p>
    <w:p w:rsidR="003E7E08" w:rsidRPr="000714E1" w:rsidRDefault="003E7E08" w:rsidP="003E7E08">
      <w:pPr>
        <w:rPr>
          <w:rFonts w:cs="Arial"/>
          <w:szCs w:val="20"/>
        </w:rPr>
      </w:pPr>
      <w:r w:rsidRPr="000714E1">
        <w:rPr>
          <w:rFonts w:cs="Arial"/>
          <w:szCs w:val="20"/>
        </w:rPr>
        <w:t>Research to support the redesign effort indicated that a re-visioning of the program was overdue and students needed more choice and flexibility in their studies.  The redesign included significant curriculum changes that make it easier for students to pursue the program at their own pace and the establishment of three concentrations of study: public and nonprofit administration (general studies), public policy; and tribal governance (a separate cohort of students).  Our tribal governance MPA is the first of its kind in the country.</w:t>
      </w:r>
    </w:p>
    <w:p w:rsidR="003E7E08" w:rsidRPr="00E755E1" w:rsidRDefault="003E7E08" w:rsidP="003E7E08">
      <w:pPr>
        <w:rPr>
          <w:rFonts w:cs="Arial"/>
          <w:szCs w:val="20"/>
        </w:rPr>
      </w:pPr>
    </w:p>
    <w:p w:rsidR="003E7E08" w:rsidRPr="00E755E1" w:rsidRDefault="003E7E08" w:rsidP="003E7E08">
      <w:pPr>
        <w:pStyle w:val="BodyText2"/>
        <w:rPr>
          <w:rFonts w:cs="Arial"/>
          <w:sz w:val="20"/>
          <w:szCs w:val="20"/>
        </w:rPr>
      </w:pPr>
      <w:r w:rsidRPr="00E755E1">
        <w:rPr>
          <w:rFonts w:cs="Arial"/>
          <w:sz w:val="20"/>
          <w:szCs w:val="20"/>
        </w:rPr>
        <w:t>In 2006, we collaborated with the Master of Environmental Study (MES) program to matriculate the first joint MES/MPA degree students.</w:t>
      </w:r>
      <w:r>
        <w:rPr>
          <w:rFonts w:cs="Arial"/>
          <w:sz w:val="20"/>
          <w:szCs w:val="20"/>
        </w:rPr>
        <w:t xml:space="preserve">  </w:t>
      </w:r>
      <w:r w:rsidRPr="00E755E1">
        <w:rPr>
          <w:rFonts w:cs="Arial"/>
          <w:sz w:val="20"/>
          <w:szCs w:val="20"/>
        </w:rPr>
        <w:t>Unfortunately, the joint MES/MPA degree never attracted a sufficient number of students and it was suspended indefinitely a year ago.  Nevertheless, we continue to support the one remaining student who is currently pursuing this option.</w:t>
      </w:r>
    </w:p>
    <w:p w:rsidR="003E7E08" w:rsidRPr="00E755E1" w:rsidRDefault="003E7E08" w:rsidP="003E7E08">
      <w:pPr>
        <w:rPr>
          <w:rFonts w:cs="Arial"/>
          <w:szCs w:val="20"/>
        </w:rPr>
      </w:pPr>
    </w:p>
    <w:p w:rsidR="003E7E08" w:rsidRPr="000714E1" w:rsidRDefault="003E7E08" w:rsidP="003E7E08">
      <w:pPr>
        <w:rPr>
          <w:rFonts w:cs="Arial"/>
          <w:szCs w:val="20"/>
        </w:rPr>
      </w:pPr>
      <w:r>
        <w:rPr>
          <w:rFonts w:cs="Arial"/>
          <w:szCs w:val="20"/>
        </w:rPr>
        <w:t>In AY2009-2010 we rolled out the second stage of significant redesign by extending the credit hours in Core classes and slightly revising Core offerings, based upon alumni input (we needed a budget/finance/policy Core offering).  The 09-10 General Cohort was the first cohort under the new model.</w:t>
      </w:r>
    </w:p>
    <w:p w:rsidR="003E7E08" w:rsidRPr="000714E1" w:rsidRDefault="003E7E08" w:rsidP="003E7E08">
      <w:pPr>
        <w:rPr>
          <w:rFonts w:cs="Arial"/>
          <w:szCs w:val="20"/>
        </w:rPr>
      </w:pPr>
    </w:p>
    <w:p w:rsidR="003E7E08" w:rsidRDefault="003E7E08" w:rsidP="003E7E08">
      <w:pPr>
        <w:rPr>
          <w:rFonts w:cs="Arial"/>
          <w:szCs w:val="20"/>
        </w:rPr>
      </w:pPr>
      <w:r>
        <w:rPr>
          <w:noProof/>
          <w:lang w:eastAsia="en-US" w:bidi="ar-SA"/>
        </w:rPr>
        <w:drawing>
          <wp:anchor distT="0" distB="0" distL="114300" distR="114300" simplePos="0" relativeHeight="251693056" behindDoc="0" locked="0" layoutInCell="1" allowOverlap="1">
            <wp:simplePos x="0" y="0"/>
            <wp:positionH relativeFrom="column">
              <wp:posOffset>0</wp:posOffset>
            </wp:positionH>
            <wp:positionV relativeFrom="paragraph">
              <wp:posOffset>925830</wp:posOffset>
            </wp:positionV>
            <wp:extent cx="5486400" cy="3323590"/>
            <wp:effectExtent l="0" t="0" r="0" b="1270"/>
            <wp:wrapSquare wrapText="bothSides"/>
            <wp:docPr id="38" name="Chart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r w:rsidRPr="000714E1">
        <w:rPr>
          <w:rFonts w:cs="Arial"/>
          <w:szCs w:val="20"/>
        </w:rPr>
        <w:t xml:space="preserve">Enrollment </w:t>
      </w:r>
      <w:r>
        <w:rPr>
          <w:rFonts w:cs="Arial"/>
          <w:szCs w:val="20"/>
        </w:rPr>
        <w:t xml:space="preserve">steadily </w:t>
      </w:r>
      <w:r w:rsidRPr="000714E1">
        <w:rPr>
          <w:rFonts w:cs="Arial"/>
          <w:szCs w:val="20"/>
        </w:rPr>
        <w:t>increased (as did target FTE</w:t>
      </w:r>
      <w:r w:rsidRPr="000714E1">
        <w:rPr>
          <w:rStyle w:val="FootnoteReference"/>
          <w:rFonts w:cs="Arial"/>
          <w:szCs w:val="20"/>
        </w:rPr>
        <w:footnoteReference w:id="4"/>
      </w:r>
      <w:r w:rsidRPr="000714E1">
        <w:rPr>
          <w:rFonts w:cs="Arial"/>
          <w:szCs w:val="20"/>
        </w:rPr>
        <w:t xml:space="preserve">) between academic years (AY) 2001-2002 and when the redesign took effect (2002-2003), yet it wasn’t until AY 2005-2006 that the program began to meet or exceed target FTEs.  </w:t>
      </w:r>
      <w:r>
        <w:rPr>
          <w:rFonts w:cs="Arial"/>
          <w:szCs w:val="20"/>
        </w:rPr>
        <w:t xml:space="preserve">As can be seen in Figure 1, we have exceeded targeted FTE since AY05-06; this is especially true in the last few academic years 2008 through the fall of 2011 with an exceptional increase in student FTE this past year. </w:t>
      </w:r>
    </w:p>
    <w:p w:rsidR="003E7E08" w:rsidRDefault="003E7E08" w:rsidP="003E7E08">
      <w:pPr>
        <w:rPr>
          <w:rFonts w:cs="Arial"/>
          <w:szCs w:val="20"/>
        </w:rPr>
      </w:pPr>
      <w:r>
        <w:rPr>
          <w:rFonts w:cs="Arial"/>
          <w:szCs w:val="20"/>
        </w:rPr>
        <w:br w:type="page"/>
      </w:r>
      <w:r w:rsidRPr="000714E1">
        <w:rPr>
          <w:rFonts w:cs="Arial"/>
          <w:szCs w:val="20"/>
        </w:rPr>
        <w:lastRenderedPageBreak/>
        <w:t>In addition, as can be seen in Figure 2</w:t>
      </w:r>
      <w:r>
        <w:rPr>
          <w:rFonts w:cs="Arial"/>
          <w:szCs w:val="20"/>
        </w:rPr>
        <w:t>,</w:t>
      </w:r>
      <w:r w:rsidRPr="000714E1">
        <w:rPr>
          <w:rFonts w:cs="Arial"/>
          <w:szCs w:val="20"/>
        </w:rPr>
        <w:t xml:space="preserve"> the MPA program has been successively serving more students (matriculated MPA students, Graduate Special Students, other graduate students and undergraduates</w:t>
      </w:r>
      <w:r>
        <w:rPr>
          <w:rFonts w:cs="Arial"/>
          <w:szCs w:val="20"/>
        </w:rPr>
        <w:t>) from</w:t>
      </w:r>
      <w:r w:rsidRPr="000714E1">
        <w:rPr>
          <w:rFonts w:cs="Arial"/>
          <w:szCs w:val="20"/>
        </w:rPr>
        <w:t xml:space="preserve"> </w:t>
      </w:r>
      <w:r>
        <w:rPr>
          <w:rFonts w:cs="Arial"/>
          <w:szCs w:val="20"/>
        </w:rPr>
        <w:t xml:space="preserve">the </w:t>
      </w:r>
      <w:proofErr w:type="gramStart"/>
      <w:r w:rsidRPr="000714E1">
        <w:rPr>
          <w:rFonts w:cs="Arial"/>
          <w:szCs w:val="20"/>
        </w:rPr>
        <w:t>Fall</w:t>
      </w:r>
      <w:proofErr w:type="gramEnd"/>
      <w:r>
        <w:rPr>
          <w:rFonts w:cs="Arial"/>
          <w:szCs w:val="20"/>
        </w:rPr>
        <w:t xml:space="preserve"> of 2002 through 2010.  Last year the program saw a decrease in the number of students.</w:t>
      </w:r>
      <w:r w:rsidRPr="000714E1">
        <w:rPr>
          <w:rFonts w:cs="Arial"/>
          <w:szCs w:val="20"/>
        </w:rPr>
        <w:t xml:space="preserve"> </w:t>
      </w:r>
    </w:p>
    <w:p w:rsidR="003E7E08" w:rsidRDefault="003E7E08" w:rsidP="003E7E08">
      <w:pPr>
        <w:rPr>
          <w:rFonts w:cs="Arial"/>
          <w:szCs w:val="20"/>
        </w:rPr>
      </w:pPr>
      <w:r>
        <w:rPr>
          <w:noProof/>
          <w:lang w:eastAsia="en-US" w:bidi="ar-SA"/>
        </w:rPr>
        <w:drawing>
          <wp:anchor distT="0" distB="0" distL="114300" distR="114300" simplePos="0" relativeHeight="251692032" behindDoc="0" locked="0" layoutInCell="1" allowOverlap="1">
            <wp:simplePos x="0" y="0"/>
            <wp:positionH relativeFrom="column">
              <wp:posOffset>457200</wp:posOffset>
            </wp:positionH>
            <wp:positionV relativeFrom="paragraph">
              <wp:posOffset>19050</wp:posOffset>
            </wp:positionV>
            <wp:extent cx="5067300" cy="4004310"/>
            <wp:effectExtent l="0" t="0" r="0" b="0"/>
            <wp:wrapSquare wrapText="bothSides"/>
            <wp:docPr id="37" name="Chart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r>
        <w:rPr>
          <w:rFonts w:cs="Arial"/>
          <w:szCs w:val="20"/>
        </w:rPr>
        <w:t xml:space="preserve">Figure 3 shows </w:t>
      </w:r>
      <w:proofErr w:type="gramStart"/>
      <w:r>
        <w:rPr>
          <w:rFonts w:cs="Arial"/>
          <w:szCs w:val="20"/>
        </w:rPr>
        <w:t>Fall</w:t>
      </w:r>
      <w:proofErr w:type="gramEnd"/>
      <w:r>
        <w:rPr>
          <w:rFonts w:cs="Arial"/>
          <w:szCs w:val="20"/>
        </w:rPr>
        <w:t xml:space="preserve"> headcount broken down by cohort, General and Tribal.  As can be seen, Tribal Cohort size increased last year from 26 to 28 students, while the General Cohort saw a decrease in </w:t>
      </w:r>
      <w:proofErr w:type="spellStart"/>
      <w:r>
        <w:rPr>
          <w:rFonts w:cs="Arial"/>
          <w:szCs w:val="20"/>
        </w:rPr>
        <w:t>it’s</w:t>
      </w:r>
      <w:proofErr w:type="spellEnd"/>
      <w:r>
        <w:rPr>
          <w:rFonts w:cs="Arial"/>
          <w:szCs w:val="20"/>
        </w:rPr>
        <w:t xml:space="preserve"> headcount from 123 students in the fall of 2010 down to 107 by the end of the fall in 2011.</w:t>
      </w:r>
    </w:p>
    <w:p w:rsidR="003E7E08" w:rsidRDefault="003E7E08" w:rsidP="003E7E08">
      <w:pPr>
        <w:jc w:val="center"/>
        <w:rPr>
          <w:rFonts w:cs="Arial"/>
          <w:b/>
          <w:u w:val="single"/>
        </w:rPr>
      </w:pPr>
      <w:r>
        <w:rPr>
          <w:noProof/>
          <w:sz w:val="22"/>
          <w:lang w:eastAsia="en-US" w:bidi="ar-SA"/>
        </w:rPr>
        <w:drawing>
          <wp:inline distT="0" distB="0" distL="0" distR="0">
            <wp:extent cx="4448175" cy="2914650"/>
            <wp:effectExtent l="0" t="0" r="0" b="0"/>
            <wp:docPr id="36" name="Chart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3E7E08" w:rsidRPr="005F4D0F" w:rsidRDefault="003E7E08" w:rsidP="003E7E08">
      <w:pPr>
        <w:rPr>
          <w:rFonts w:cs="Arial"/>
          <w:szCs w:val="20"/>
        </w:rPr>
      </w:pPr>
      <w:r>
        <w:rPr>
          <w:rFonts w:cs="Arial"/>
          <w:szCs w:val="20"/>
        </w:rPr>
        <w:t>The summary of figures 1 through 3 indicates that this year the program saw fewer students taking significantly more academic credits.</w:t>
      </w:r>
    </w:p>
    <w:p w:rsidR="003E7E08" w:rsidRPr="000714E1" w:rsidRDefault="003E7E08" w:rsidP="003E7E08">
      <w:pPr>
        <w:pStyle w:val="Heading3"/>
        <w:rPr>
          <w:rFonts w:cs="Arial"/>
        </w:rPr>
      </w:pPr>
      <w:r>
        <w:rPr>
          <w:rFonts w:cs="Arial"/>
        </w:rPr>
        <w:lastRenderedPageBreak/>
        <w:t xml:space="preserve">PERFORMANCE: </w:t>
      </w:r>
      <w:r w:rsidRPr="000714E1">
        <w:rPr>
          <w:rFonts w:cs="Arial"/>
        </w:rPr>
        <w:t>ARE WE SERVING STUDENTS?</w:t>
      </w:r>
    </w:p>
    <w:p w:rsidR="003E7E08" w:rsidRPr="000714E1" w:rsidRDefault="003E7E08" w:rsidP="003E7E08">
      <w:pPr>
        <w:rPr>
          <w:rFonts w:cs="Arial"/>
          <w:b/>
          <w:bCs/>
          <w:szCs w:val="20"/>
        </w:rPr>
      </w:pPr>
    </w:p>
    <w:p w:rsidR="003E7E08" w:rsidRPr="000714E1" w:rsidRDefault="003E7E08" w:rsidP="003E7E08">
      <w:pPr>
        <w:pStyle w:val="BodyText2"/>
        <w:tabs>
          <w:tab w:val="clear" w:pos="2835"/>
        </w:tabs>
        <w:rPr>
          <w:rFonts w:cs="Arial"/>
          <w:sz w:val="20"/>
          <w:szCs w:val="20"/>
        </w:rPr>
      </w:pPr>
      <w:r w:rsidRPr="000714E1">
        <w:rPr>
          <w:rFonts w:cs="Arial"/>
          <w:bCs/>
          <w:iCs/>
          <w:sz w:val="20"/>
          <w:szCs w:val="20"/>
          <w:u w:val="single"/>
        </w:rPr>
        <w:t>Enrollment:</w:t>
      </w:r>
      <w:r w:rsidRPr="000714E1">
        <w:rPr>
          <w:rFonts w:cs="Arial"/>
          <w:bCs/>
          <w:iCs/>
          <w:sz w:val="20"/>
          <w:szCs w:val="20"/>
        </w:rPr>
        <w:t xml:space="preserve">  If </w:t>
      </w:r>
      <w:r>
        <w:rPr>
          <w:rFonts w:cs="Arial"/>
          <w:bCs/>
          <w:iCs/>
          <w:sz w:val="20"/>
          <w:szCs w:val="20"/>
        </w:rPr>
        <w:t>increasing applications and retention are</w:t>
      </w:r>
      <w:r w:rsidRPr="000714E1">
        <w:rPr>
          <w:rFonts w:cs="Arial"/>
          <w:bCs/>
          <w:iCs/>
          <w:sz w:val="20"/>
          <w:szCs w:val="20"/>
        </w:rPr>
        <w:t xml:space="preserve"> measure</w:t>
      </w:r>
      <w:r>
        <w:rPr>
          <w:rFonts w:cs="Arial"/>
          <w:bCs/>
          <w:iCs/>
          <w:sz w:val="20"/>
          <w:szCs w:val="20"/>
        </w:rPr>
        <w:t>s of the program’s overall health</w:t>
      </w:r>
      <w:r w:rsidRPr="000714E1">
        <w:rPr>
          <w:rFonts w:cs="Arial"/>
          <w:bCs/>
          <w:iCs/>
          <w:sz w:val="20"/>
          <w:szCs w:val="20"/>
        </w:rPr>
        <w:t xml:space="preserve">, </w:t>
      </w:r>
      <w:r>
        <w:rPr>
          <w:rFonts w:cs="Arial"/>
          <w:bCs/>
          <w:iCs/>
          <w:sz w:val="20"/>
          <w:szCs w:val="20"/>
        </w:rPr>
        <w:t>then the program is meeting those challenges. T</w:t>
      </w:r>
      <w:r w:rsidRPr="000714E1">
        <w:rPr>
          <w:rFonts w:cs="Arial"/>
          <w:sz w:val="20"/>
          <w:szCs w:val="20"/>
        </w:rPr>
        <w:t>he TESC MPA is becoming a high demand</w:t>
      </w:r>
      <w:r>
        <w:rPr>
          <w:rFonts w:cs="Arial"/>
          <w:sz w:val="20"/>
          <w:szCs w:val="20"/>
        </w:rPr>
        <w:t>,</w:t>
      </w:r>
      <w:r w:rsidRPr="000714E1">
        <w:rPr>
          <w:rFonts w:cs="Arial"/>
          <w:sz w:val="20"/>
          <w:szCs w:val="20"/>
        </w:rPr>
        <w:t xml:space="preserve"> regional MPA program</w:t>
      </w:r>
      <w:r>
        <w:rPr>
          <w:rFonts w:cs="Arial"/>
          <w:sz w:val="20"/>
          <w:szCs w:val="20"/>
        </w:rPr>
        <w:t>.  In the general cohort we’ve</w:t>
      </w:r>
      <w:r w:rsidRPr="000714E1">
        <w:rPr>
          <w:rFonts w:cs="Arial"/>
          <w:sz w:val="20"/>
          <w:szCs w:val="20"/>
        </w:rPr>
        <w:t xml:space="preserve"> closed admissions in early spring</w:t>
      </w:r>
      <w:r>
        <w:rPr>
          <w:rFonts w:cs="Arial"/>
          <w:sz w:val="20"/>
          <w:szCs w:val="20"/>
        </w:rPr>
        <w:t xml:space="preserve"> for the last seven years</w:t>
      </w:r>
      <w:r w:rsidRPr="000714E1">
        <w:rPr>
          <w:rFonts w:cs="Arial"/>
          <w:sz w:val="20"/>
          <w:szCs w:val="20"/>
        </w:rPr>
        <w:t xml:space="preserve"> – a stark contrast to years past when admissions stayed open well into September. </w:t>
      </w:r>
      <w:r>
        <w:rPr>
          <w:rFonts w:cs="Arial"/>
          <w:sz w:val="20"/>
          <w:szCs w:val="20"/>
        </w:rPr>
        <w:t xml:space="preserve"> We also have the largest number in our history of inter-year tribal concentration students (students admitted between the biennial admissions period).</w:t>
      </w:r>
      <w:r w:rsidRPr="000714E1">
        <w:rPr>
          <w:rFonts w:cs="Arial"/>
          <w:sz w:val="20"/>
          <w:szCs w:val="20"/>
        </w:rPr>
        <w:t xml:space="preserve"> The</w:t>
      </w:r>
      <w:r>
        <w:rPr>
          <w:rFonts w:cs="Arial"/>
          <w:sz w:val="20"/>
          <w:szCs w:val="20"/>
        </w:rPr>
        <w:t xml:space="preserve"> recent economic recessionary years may have been a contributing factor as individuals look for new educational opportunities for re-training.  With last year’s decreased student head count we may be beginning to see the effects of increasing tuition and challenges for financial aid.  Our upcoming student application numbers, while a bit below last years, is still at a healthy level.  We will continue to take extra recruiting measures to maintain a strong</w:t>
      </w:r>
      <w:r w:rsidRPr="000714E1">
        <w:rPr>
          <w:rFonts w:cs="Arial"/>
          <w:sz w:val="20"/>
          <w:szCs w:val="20"/>
        </w:rPr>
        <w:t xml:space="preserve"> demand for the program</w:t>
      </w:r>
      <w:r>
        <w:rPr>
          <w:rFonts w:cs="Arial"/>
          <w:sz w:val="20"/>
          <w:szCs w:val="20"/>
        </w:rPr>
        <w:t>.</w:t>
      </w:r>
      <w:r w:rsidRPr="000714E1">
        <w:rPr>
          <w:rFonts w:cs="Arial"/>
          <w:sz w:val="20"/>
          <w:szCs w:val="20"/>
        </w:rPr>
        <w:t xml:space="preserve"> </w:t>
      </w:r>
    </w:p>
    <w:p w:rsidR="003E7E08" w:rsidRPr="000714E1" w:rsidRDefault="003E7E08" w:rsidP="003E7E08">
      <w:pPr>
        <w:pStyle w:val="BodyText2"/>
        <w:tabs>
          <w:tab w:val="clear" w:pos="2835"/>
        </w:tabs>
        <w:rPr>
          <w:rFonts w:cs="Arial"/>
          <w:sz w:val="20"/>
          <w:szCs w:val="20"/>
        </w:rPr>
      </w:pPr>
    </w:p>
    <w:p w:rsidR="003E7E08" w:rsidRPr="00C40D2F" w:rsidRDefault="003E7E08" w:rsidP="003E7E08">
      <w:pPr>
        <w:pStyle w:val="BodyText2"/>
        <w:tabs>
          <w:tab w:val="clear" w:pos="2835"/>
        </w:tabs>
        <w:rPr>
          <w:rFonts w:cs="Arial"/>
          <w:sz w:val="20"/>
          <w:szCs w:val="20"/>
        </w:rPr>
      </w:pPr>
      <w:r w:rsidRPr="000714E1">
        <w:rPr>
          <w:rFonts w:cs="Arial"/>
          <w:sz w:val="20"/>
          <w:szCs w:val="20"/>
          <w:u w:val="single"/>
        </w:rPr>
        <w:t>Student Satisfaction:</w:t>
      </w:r>
      <w:r w:rsidRPr="000714E1">
        <w:rPr>
          <w:rFonts w:cs="Arial"/>
          <w:sz w:val="20"/>
          <w:szCs w:val="20"/>
        </w:rPr>
        <w:t xml:space="preserve"> </w:t>
      </w:r>
      <w:r w:rsidRPr="00C40D2F">
        <w:rPr>
          <w:rFonts w:cs="Arial"/>
          <w:sz w:val="20"/>
          <w:szCs w:val="20"/>
        </w:rPr>
        <w:t>In May 2005, we began regularly surveying students (we have some limited data from 2003).  For the most part, our annual surveys are a census of all students registered in the spring quarter and our response rates are usually over 90</w:t>
      </w:r>
      <w:r>
        <w:rPr>
          <w:rFonts w:cs="Arial"/>
          <w:sz w:val="20"/>
          <w:szCs w:val="20"/>
        </w:rPr>
        <w:t>%.  In AY09-10 we began using an online data gathering method and response rate dipped only a bit.  This year we returned to hand collected paper surveys in order to improve our response rate.</w:t>
      </w:r>
    </w:p>
    <w:p w:rsidR="003E7E08" w:rsidRDefault="003E7E08" w:rsidP="003E7E08">
      <w:pPr>
        <w:pStyle w:val="BodyText2"/>
        <w:tabs>
          <w:tab w:val="clear" w:pos="2835"/>
        </w:tabs>
        <w:jc w:val="center"/>
        <w:rPr>
          <w:rFonts w:cs="Arial"/>
          <w:b/>
          <w:sz w:val="20"/>
          <w:szCs w:val="20"/>
        </w:rPr>
      </w:pPr>
    </w:p>
    <w:p w:rsidR="003E7E08" w:rsidRPr="005D3587" w:rsidRDefault="003E7E08" w:rsidP="003E7E08">
      <w:pPr>
        <w:pStyle w:val="BodyText2"/>
        <w:tabs>
          <w:tab w:val="clear" w:pos="2835"/>
        </w:tabs>
        <w:jc w:val="center"/>
        <w:rPr>
          <w:rFonts w:cs="Arial"/>
          <w:b/>
          <w:sz w:val="20"/>
          <w:szCs w:val="20"/>
        </w:rPr>
      </w:pPr>
      <w:proofErr w:type="gramStart"/>
      <w:r w:rsidRPr="005D3587">
        <w:rPr>
          <w:rFonts w:cs="Arial"/>
          <w:b/>
          <w:sz w:val="20"/>
          <w:szCs w:val="20"/>
        </w:rPr>
        <w:t>Table 1.</w:t>
      </w:r>
      <w:proofErr w:type="gramEnd"/>
      <w:r w:rsidRPr="005D3587">
        <w:rPr>
          <w:rFonts w:cs="Arial"/>
          <w:b/>
          <w:sz w:val="20"/>
          <w:szCs w:val="20"/>
        </w:rPr>
        <w:t xml:space="preserve">  Student Satisfaction Indicators</w:t>
      </w:r>
    </w:p>
    <w:p w:rsidR="003E7E08" w:rsidRDefault="003E7E08" w:rsidP="003E7E08">
      <w:pPr>
        <w:rPr>
          <w:rFonts w:cs="Arial"/>
          <w:szCs w:val="20"/>
        </w:rPr>
      </w:pP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85"/>
        <w:gridCol w:w="1005"/>
        <w:gridCol w:w="1005"/>
        <w:gridCol w:w="1005"/>
        <w:gridCol w:w="1129"/>
        <w:gridCol w:w="1129"/>
        <w:gridCol w:w="1168"/>
        <w:gridCol w:w="1168"/>
        <w:gridCol w:w="628"/>
      </w:tblGrid>
      <w:tr w:rsidR="003E7E08" w:rsidTr="002D17AE">
        <w:trPr>
          <w:trHeight w:val="372"/>
        </w:trPr>
        <w:tc>
          <w:tcPr>
            <w:tcW w:w="1418" w:type="dxa"/>
            <w:shd w:val="clear" w:color="auto" w:fill="CCFFFF"/>
          </w:tcPr>
          <w:p w:rsidR="003E7E08" w:rsidRDefault="003E7E08" w:rsidP="0030372B">
            <w:pPr>
              <w:jc w:val="center"/>
            </w:pPr>
          </w:p>
        </w:tc>
        <w:tc>
          <w:tcPr>
            <w:tcW w:w="785" w:type="dxa"/>
            <w:shd w:val="clear" w:color="auto" w:fill="CCFFFF"/>
          </w:tcPr>
          <w:p w:rsidR="003E7E08" w:rsidRPr="001525EA" w:rsidRDefault="003E7E08" w:rsidP="0030372B">
            <w:pPr>
              <w:jc w:val="center"/>
              <w:rPr>
                <w:rFonts w:cs="Arial"/>
                <w:b/>
                <w:szCs w:val="20"/>
              </w:rPr>
            </w:pPr>
            <w:r w:rsidRPr="001525EA">
              <w:rPr>
                <w:rFonts w:cs="Arial"/>
                <w:b/>
                <w:szCs w:val="20"/>
              </w:rPr>
              <w:t>2003</w:t>
            </w:r>
          </w:p>
        </w:tc>
        <w:tc>
          <w:tcPr>
            <w:tcW w:w="1005" w:type="dxa"/>
            <w:shd w:val="clear" w:color="auto" w:fill="CCFFFF"/>
          </w:tcPr>
          <w:p w:rsidR="003E7E08" w:rsidRPr="001525EA" w:rsidRDefault="003E7E08" w:rsidP="0030372B">
            <w:pPr>
              <w:jc w:val="center"/>
              <w:rPr>
                <w:rFonts w:cs="Arial"/>
                <w:b/>
                <w:szCs w:val="20"/>
              </w:rPr>
            </w:pPr>
            <w:r w:rsidRPr="001525EA">
              <w:rPr>
                <w:rFonts w:cs="Arial"/>
                <w:b/>
                <w:szCs w:val="20"/>
              </w:rPr>
              <w:t xml:space="preserve">2005 </w:t>
            </w:r>
          </w:p>
          <w:p w:rsidR="003E7E08" w:rsidRPr="001525EA" w:rsidRDefault="003E7E08" w:rsidP="0030372B">
            <w:pPr>
              <w:jc w:val="center"/>
              <w:rPr>
                <w:rFonts w:cs="Arial"/>
                <w:b/>
                <w:szCs w:val="20"/>
              </w:rPr>
            </w:pPr>
            <w:r w:rsidRPr="001525EA">
              <w:rPr>
                <w:rFonts w:cs="Arial"/>
                <w:b/>
                <w:szCs w:val="20"/>
              </w:rPr>
              <w:t>All cohorts</w:t>
            </w:r>
          </w:p>
        </w:tc>
        <w:tc>
          <w:tcPr>
            <w:tcW w:w="1005" w:type="dxa"/>
            <w:shd w:val="clear" w:color="auto" w:fill="CCFFFF"/>
          </w:tcPr>
          <w:p w:rsidR="003E7E08" w:rsidRPr="001525EA" w:rsidRDefault="003E7E08" w:rsidP="0030372B">
            <w:pPr>
              <w:jc w:val="center"/>
              <w:rPr>
                <w:rFonts w:cs="Arial"/>
                <w:b/>
                <w:szCs w:val="20"/>
              </w:rPr>
            </w:pPr>
            <w:r w:rsidRPr="001525EA">
              <w:rPr>
                <w:rFonts w:cs="Arial"/>
                <w:b/>
                <w:szCs w:val="20"/>
              </w:rPr>
              <w:t>2006</w:t>
            </w:r>
          </w:p>
          <w:p w:rsidR="003E7E08" w:rsidRPr="001525EA" w:rsidRDefault="003E7E08" w:rsidP="0030372B">
            <w:pPr>
              <w:jc w:val="center"/>
              <w:rPr>
                <w:rFonts w:cs="Arial"/>
                <w:b/>
                <w:szCs w:val="20"/>
              </w:rPr>
            </w:pPr>
            <w:r w:rsidRPr="001525EA">
              <w:rPr>
                <w:rFonts w:cs="Arial"/>
                <w:b/>
                <w:szCs w:val="20"/>
              </w:rPr>
              <w:t>All cohorts</w:t>
            </w:r>
          </w:p>
        </w:tc>
        <w:tc>
          <w:tcPr>
            <w:tcW w:w="1005" w:type="dxa"/>
            <w:shd w:val="clear" w:color="auto" w:fill="CCFFFF"/>
          </w:tcPr>
          <w:p w:rsidR="003E7E08" w:rsidRPr="001525EA" w:rsidRDefault="003E7E08" w:rsidP="0030372B">
            <w:pPr>
              <w:jc w:val="center"/>
              <w:rPr>
                <w:rFonts w:cs="Arial"/>
                <w:b/>
                <w:szCs w:val="20"/>
              </w:rPr>
            </w:pPr>
            <w:r w:rsidRPr="001525EA">
              <w:rPr>
                <w:rFonts w:cs="Arial"/>
                <w:b/>
                <w:szCs w:val="20"/>
              </w:rPr>
              <w:t>2007</w:t>
            </w:r>
          </w:p>
          <w:p w:rsidR="003E7E08" w:rsidRPr="001525EA" w:rsidRDefault="003E7E08" w:rsidP="0030372B">
            <w:pPr>
              <w:jc w:val="center"/>
              <w:rPr>
                <w:rFonts w:cs="Arial"/>
                <w:b/>
                <w:szCs w:val="20"/>
              </w:rPr>
            </w:pPr>
            <w:r w:rsidRPr="001525EA">
              <w:rPr>
                <w:rFonts w:cs="Arial"/>
                <w:b/>
                <w:szCs w:val="20"/>
              </w:rPr>
              <w:t>All cohorts</w:t>
            </w:r>
          </w:p>
        </w:tc>
        <w:tc>
          <w:tcPr>
            <w:tcW w:w="1129" w:type="dxa"/>
            <w:shd w:val="clear" w:color="auto" w:fill="CCFFFF"/>
          </w:tcPr>
          <w:p w:rsidR="003E7E08" w:rsidRPr="001525EA" w:rsidRDefault="003E7E08" w:rsidP="0030372B">
            <w:pPr>
              <w:jc w:val="center"/>
              <w:rPr>
                <w:rFonts w:cs="Arial"/>
                <w:b/>
                <w:szCs w:val="20"/>
              </w:rPr>
            </w:pPr>
            <w:r w:rsidRPr="001525EA">
              <w:rPr>
                <w:rFonts w:cs="Arial"/>
                <w:b/>
                <w:szCs w:val="20"/>
              </w:rPr>
              <w:t>2008</w:t>
            </w:r>
          </w:p>
          <w:p w:rsidR="003E7E08" w:rsidRPr="001525EA" w:rsidRDefault="003E7E08" w:rsidP="0030372B">
            <w:pPr>
              <w:jc w:val="center"/>
              <w:rPr>
                <w:rFonts w:cs="Arial"/>
                <w:b/>
                <w:szCs w:val="20"/>
              </w:rPr>
            </w:pPr>
            <w:r w:rsidRPr="001525EA">
              <w:rPr>
                <w:rFonts w:cs="Arial"/>
                <w:b/>
                <w:szCs w:val="20"/>
              </w:rPr>
              <w:t>All cohorts</w:t>
            </w:r>
          </w:p>
        </w:tc>
        <w:tc>
          <w:tcPr>
            <w:tcW w:w="1129" w:type="dxa"/>
            <w:shd w:val="clear" w:color="auto" w:fill="CCFFFF"/>
          </w:tcPr>
          <w:p w:rsidR="003E7E08" w:rsidRPr="001525EA" w:rsidRDefault="003E7E08" w:rsidP="0030372B">
            <w:pPr>
              <w:jc w:val="center"/>
              <w:rPr>
                <w:rFonts w:cs="Arial"/>
                <w:b/>
                <w:szCs w:val="20"/>
              </w:rPr>
            </w:pPr>
            <w:r>
              <w:rPr>
                <w:rFonts w:cs="Arial"/>
                <w:b/>
                <w:szCs w:val="20"/>
              </w:rPr>
              <w:t>2009</w:t>
            </w:r>
          </w:p>
          <w:p w:rsidR="003E7E08" w:rsidRPr="001525EA" w:rsidRDefault="003E7E08" w:rsidP="0030372B">
            <w:pPr>
              <w:jc w:val="center"/>
              <w:rPr>
                <w:rFonts w:cs="Arial"/>
                <w:b/>
                <w:szCs w:val="20"/>
              </w:rPr>
            </w:pPr>
            <w:r w:rsidRPr="001525EA">
              <w:rPr>
                <w:rFonts w:cs="Arial"/>
                <w:b/>
                <w:szCs w:val="20"/>
              </w:rPr>
              <w:t>All cohorts</w:t>
            </w:r>
          </w:p>
        </w:tc>
        <w:tc>
          <w:tcPr>
            <w:tcW w:w="1168" w:type="dxa"/>
            <w:shd w:val="clear" w:color="auto" w:fill="CCFFFF"/>
          </w:tcPr>
          <w:p w:rsidR="003E7E08" w:rsidRPr="001525EA" w:rsidRDefault="003E7E08" w:rsidP="0030372B">
            <w:pPr>
              <w:jc w:val="center"/>
              <w:rPr>
                <w:rFonts w:cs="Arial"/>
                <w:b/>
                <w:szCs w:val="20"/>
              </w:rPr>
            </w:pPr>
            <w:r>
              <w:rPr>
                <w:rFonts w:cs="Arial"/>
                <w:b/>
                <w:szCs w:val="20"/>
              </w:rPr>
              <w:t>2010</w:t>
            </w:r>
          </w:p>
          <w:p w:rsidR="003E7E08" w:rsidRDefault="003E7E08" w:rsidP="0030372B">
            <w:pPr>
              <w:jc w:val="center"/>
              <w:rPr>
                <w:rFonts w:cs="Arial"/>
                <w:b/>
                <w:szCs w:val="20"/>
              </w:rPr>
            </w:pPr>
            <w:r w:rsidRPr="001525EA">
              <w:rPr>
                <w:rFonts w:cs="Arial"/>
                <w:b/>
                <w:szCs w:val="20"/>
              </w:rPr>
              <w:t>All cohorts</w:t>
            </w:r>
          </w:p>
        </w:tc>
        <w:tc>
          <w:tcPr>
            <w:tcW w:w="1168" w:type="dxa"/>
            <w:shd w:val="clear" w:color="auto" w:fill="CCFFFF"/>
          </w:tcPr>
          <w:p w:rsidR="003E7E08" w:rsidRDefault="003E7E08" w:rsidP="0030372B">
            <w:pPr>
              <w:jc w:val="center"/>
              <w:rPr>
                <w:rFonts w:cs="Arial"/>
                <w:b/>
                <w:szCs w:val="20"/>
              </w:rPr>
            </w:pPr>
            <w:r>
              <w:rPr>
                <w:rFonts w:cs="Arial"/>
                <w:b/>
                <w:szCs w:val="20"/>
              </w:rPr>
              <w:t>2011</w:t>
            </w:r>
          </w:p>
          <w:p w:rsidR="003E7E08" w:rsidRDefault="003E7E08" w:rsidP="0030372B">
            <w:pPr>
              <w:jc w:val="center"/>
              <w:rPr>
                <w:rFonts w:cs="Arial"/>
                <w:b/>
                <w:szCs w:val="20"/>
              </w:rPr>
            </w:pPr>
            <w:r>
              <w:rPr>
                <w:rFonts w:cs="Arial"/>
                <w:b/>
                <w:szCs w:val="20"/>
              </w:rPr>
              <w:t>All</w:t>
            </w:r>
          </w:p>
          <w:p w:rsidR="003E7E08" w:rsidRDefault="003E7E08" w:rsidP="0030372B">
            <w:pPr>
              <w:jc w:val="center"/>
              <w:rPr>
                <w:rFonts w:cs="Arial"/>
                <w:b/>
                <w:szCs w:val="20"/>
              </w:rPr>
            </w:pPr>
            <w:r>
              <w:rPr>
                <w:rFonts w:cs="Arial"/>
                <w:b/>
                <w:szCs w:val="20"/>
              </w:rPr>
              <w:t>cohorts</w:t>
            </w:r>
          </w:p>
        </w:tc>
        <w:tc>
          <w:tcPr>
            <w:tcW w:w="628" w:type="dxa"/>
            <w:shd w:val="clear" w:color="auto" w:fill="CCFFFF"/>
          </w:tcPr>
          <w:p w:rsidR="003E7E08" w:rsidRDefault="003E7E08" w:rsidP="0030372B">
            <w:pPr>
              <w:ind w:right="164"/>
              <w:jc w:val="center"/>
              <w:rPr>
                <w:rFonts w:cs="Arial"/>
                <w:b/>
                <w:szCs w:val="20"/>
              </w:rPr>
            </w:pPr>
            <w:r>
              <w:rPr>
                <w:rFonts w:cs="Arial"/>
                <w:b/>
                <w:szCs w:val="20"/>
              </w:rPr>
              <w:t>2012</w:t>
            </w:r>
          </w:p>
          <w:p w:rsidR="003E7E08" w:rsidRDefault="003E7E08" w:rsidP="0030372B">
            <w:pPr>
              <w:ind w:right="164"/>
              <w:jc w:val="center"/>
              <w:rPr>
                <w:rFonts w:cs="Arial"/>
                <w:b/>
                <w:szCs w:val="20"/>
              </w:rPr>
            </w:pPr>
            <w:r>
              <w:rPr>
                <w:rFonts w:cs="Arial"/>
                <w:b/>
                <w:szCs w:val="20"/>
              </w:rPr>
              <w:t>All cohorts</w:t>
            </w:r>
          </w:p>
        </w:tc>
      </w:tr>
      <w:tr w:rsidR="003E7E08" w:rsidTr="002D17AE">
        <w:trPr>
          <w:trHeight w:val="704"/>
        </w:trPr>
        <w:tc>
          <w:tcPr>
            <w:tcW w:w="1418" w:type="dxa"/>
            <w:shd w:val="clear" w:color="auto" w:fill="CCFFFF"/>
          </w:tcPr>
          <w:p w:rsidR="003E7E08" w:rsidRPr="001525EA" w:rsidRDefault="003E7E08" w:rsidP="0030372B">
            <w:pPr>
              <w:jc w:val="center"/>
              <w:rPr>
                <w:rFonts w:cs="Arial"/>
                <w:b/>
                <w:szCs w:val="20"/>
              </w:rPr>
            </w:pPr>
            <w:r w:rsidRPr="001525EA">
              <w:rPr>
                <w:rFonts w:cs="Arial"/>
                <w:b/>
                <w:szCs w:val="20"/>
              </w:rPr>
              <w:t>Satisfaction with program</w:t>
            </w:r>
          </w:p>
          <w:p w:rsidR="003E7E08" w:rsidRPr="001525EA" w:rsidRDefault="003E7E08" w:rsidP="0030372B">
            <w:pPr>
              <w:jc w:val="center"/>
              <w:rPr>
                <w:rFonts w:cs="Arial"/>
                <w:sz w:val="16"/>
                <w:szCs w:val="16"/>
              </w:rPr>
            </w:pPr>
            <w:r w:rsidRPr="001525EA">
              <w:rPr>
                <w:rFonts w:cs="Arial"/>
                <w:sz w:val="16"/>
                <w:szCs w:val="16"/>
              </w:rPr>
              <w:t>(combined very satisfied and satisfied)</w:t>
            </w:r>
          </w:p>
        </w:tc>
        <w:tc>
          <w:tcPr>
            <w:tcW w:w="785" w:type="dxa"/>
          </w:tcPr>
          <w:p w:rsidR="003E7E08" w:rsidRPr="001525EA" w:rsidRDefault="003E7E08" w:rsidP="0030372B">
            <w:pPr>
              <w:jc w:val="center"/>
              <w:rPr>
                <w:rFonts w:cs="Arial"/>
                <w:b/>
                <w:szCs w:val="20"/>
              </w:rPr>
            </w:pPr>
            <w:r w:rsidRPr="001525EA">
              <w:rPr>
                <w:rFonts w:cs="Arial"/>
                <w:b/>
                <w:szCs w:val="20"/>
              </w:rPr>
              <w:t>52%</w:t>
            </w:r>
          </w:p>
        </w:tc>
        <w:tc>
          <w:tcPr>
            <w:tcW w:w="1005" w:type="dxa"/>
          </w:tcPr>
          <w:p w:rsidR="003E7E08" w:rsidRPr="001525EA" w:rsidRDefault="003E7E08" w:rsidP="0030372B">
            <w:pPr>
              <w:jc w:val="center"/>
              <w:rPr>
                <w:rFonts w:cs="Arial"/>
                <w:b/>
                <w:szCs w:val="20"/>
              </w:rPr>
            </w:pPr>
            <w:r w:rsidRPr="001525EA">
              <w:rPr>
                <w:rFonts w:cs="Arial"/>
                <w:b/>
                <w:szCs w:val="20"/>
              </w:rPr>
              <w:t>89%</w:t>
            </w:r>
          </w:p>
        </w:tc>
        <w:tc>
          <w:tcPr>
            <w:tcW w:w="1005" w:type="dxa"/>
          </w:tcPr>
          <w:p w:rsidR="003E7E08" w:rsidRPr="001525EA" w:rsidRDefault="003E7E08" w:rsidP="0030372B">
            <w:pPr>
              <w:jc w:val="center"/>
              <w:rPr>
                <w:rFonts w:cs="Arial"/>
                <w:b/>
                <w:szCs w:val="20"/>
              </w:rPr>
            </w:pPr>
            <w:r w:rsidRPr="001525EA">
              <w:rPr>
                <w:rFonts w:cs="Arial"/>
                <w:b/>
                <w:szCs w:val="20"/>
              </w:rPr>
              <w:t>57%</w:t>
            </w:r>
          </w:p>
        </w:tc>
        <w:tc>
          <w:tcPr>
            <w:tcW w:w="1005" w:type="dxa"/>
          </w:tcPr>
          <w:p w:rsidR="003E7E08" w:rsidRPr="001525EA" w:rsidRDefault="003E7E08" w:rsidP="0030372B">
            <w:pPr>
              <w:jc w:val="center"/>
              <w:rPr>
                <w:rFonts w:cs="Arial"/>
                <w:b/>
                <w:szCs w:val="20"/>
              </w:rPr>
            </w:pPr>
            <w:r w:rsidRPr="001525EA">
              <w:rPr>
                <w:rFonts w:cs="Arial"/>
                <w:b/>
                <w:szCs w:val="20"/>
              </w:rPr>
              <w:t>94%</w:t>
            </w:r>
          </w:p>
          <w:p w:rsidR="003E7E08" w:rsidRPr="001525EA" w:rsidRDefault="003E7E08" w:rsidP="0030372B">
            <w:pPr>
              <w:jc w:val="center"/>
              <w:rPr>
                <w:rFonts w:cs="Arial"/>
                <w:sz w:val="16"/>
                <w:szCs w:val="16"/>
              </w:rPr>
            </w:pPr>
            <w:r w:rsidRPr="001525EA">
              <w:rPr>
                <w:rFonts w:cs="Arial"/>
                <w:sz w:val="16"/>
                <w:szCs w:val="16"/>
              </w:rPr>
              <w:t>(42% very satisfied; 52% satisfied)</w:t>
            </w:r>
          </w:p>
        </w:tc>
        <w:tc>
          <w:tcPr>
            <w:tcW w:w="1129" w:type="dxa"/>
          </w:tcPr>
          <w:p w:rsidR="003E7E08" w:rsidRPr="001525EA" w:rsidRDefault="003E7E08" w:rsidP="0030372B">
            <w:pPr>
              <w:jc w:val="center"/>
              <w:rPr>
                <w:rFonts w:cs="Arial"/>
                <w:b/>
                <w:szCs w:val="20"/>
              </w:rPr>
            </w:pPr>
            <w:r w:rsidRPr="001525EA">
              <w:rPr>
                <w:rFonts w:cs="Arial"/>
                <w:b/>
                <w:szCs w:val="20"/>
              </w:rPr>
              <w:t>86%</w:t>
            </w:r>
          </w:p>
          <w:p w:rsidR="003E7E08" w:rsidRPr="001525EA" w:rsidRDefault="003E7E08" w:rsidP="0030372B">
            <w:pPr>
              <w:jc w:val="center"/>
              <w:rPr>
                <w:rFonts w:cs="Arial"/>
                <w:szCs w:val="20"/>
              </w:rPr>
            </w:pPr>
            <w:r>
              <w:rPr>
                <w:rFonts w:cs="Arial"/>
                <w:sz w:val="16"/>
                <w:szCs w:val="16"/>
              </w:rPr>
              <w:t>(36% very satisfied;</w:t>
            </w:r>
            <w:r w:rsidRPr="001525EA">
              <w:rPr>
                <w:rFonts w:cs="Arial"/>
                <w:sz w:val="16"/>
                <w:szCs w:val="16"/>
              </w:rPr>
              <w:t xml:space="preserve"> 51% satisfied)</w:t>
            </w:r>
          </w:p>
        </w:tc>
        <w:tc>
          <w:tcPr>
            <w:tcW w:w="1129" w:type="dxa"/>
          </w:tcPr>
          <w:p w:rsidR="003E7E08" w:rsidRDefault="003E7E08" w:rsidP="0030372B">
            <w:pPr>
              <w:jc w:val="center"/>
              <w:rPr>
                <w:rFonts w:cs="Arial"/>
                <w:b/>
                <w:szCs w:val="20"/>
              </w:rPr>
            </w:pPr>
            <w:r>
              <w:rPr>
                <w:rFonts w:cs="Arial"/>
                <w:b/>
                <w:szCs w:val="20"/>
              </w:rPr>
              <w:t>87%</w:t>
            </w:r>
          </w:p>
          <w:p w:rsidR="003E7E08" w:rsidRPr="000C18DC" w:rsidRDefault="003E7E08" w:rsidP="0030372B">
            <w:pPr>
              <w:jc w:val="center"/>
              <w:rPr>
                <w:rFonts w:cs="Arial"/>
                <w:sz w:val="16"/>
                <w:szCs w:val="16"/>
              </w:rPr>
            </w:pPr>
            <w:r>
              <w:rPr>
                <w:rFonts w:cs="Arial"/>
                <w:sz w:val="16"/>
                <w:szCs w:val="16"/>
              </w:rPr>
              <w:t>27% very satisfied; 60% satisfied)</w:t>
            </w:r>
          </w:p>
        </w:tc>
        <w:tc>
          <w:tcPr>
            <w:tcW w:w="1168" w:type="dxa"/>
          </w:tcPr>
          <w:p w:rsidR="003E7E08" w:rsidRDefault="003E7E08" w:rsidP="0030372B">
            <w:pPr>
              <w:jc w:val="center"/>
              <w:rPr>
                <w:rFonts w:cs="Arial"/>
                <w:b/>
                <w:szCs w:val="20"/>
              </w:rPr>
            </w:pPr>
            <w:r w:rsidRPr="00894BBA">
              <w:rPr>
                <w:rFonts w:cs="Arial"/>
                <w:sz w:val="16"/>
                <w:szCs w:val="16"/>
              </w:rPr>
              <w:t xml:space="preserve"> </w:t>
            </w:r>
            <w:r>
              <w:rPr>
                <w:rFonts w:cs="Arial"/>
                <w:b/>
                <w:szCs w:val="20"/>
              </w:rPr>
              <w:t>84%</w:t>
            </w:r>
          </w:p>
          <w:p w:rsidR="003E7E08" w:rsidRPr="00894BBA" w:rsidRDefault="003E7E08" w:rsidP="0030372B">
            <w:pPr>
              <w:jc w:val="center"/>
              <w:rPr>
                <w:rFonts w:cs="Arial"/>
                <w:sz w:val="16"/>
                <w:szCs w:val="16"/>
              </w:rPr>
            </w:pPr>
            <w:r>
              <w:rPr>
                <w:rFonts w:cs="Arial"/>
                <w:sz w:val="16"/>
                <w:szCs w:val="16"/>
              </w:rPr>
              <w:t xml:space="preserve">(40% very satisfied;44% satisfied) </w:t>
            </w:r>
          </w:p>
        </w:tc>
        <w:tc>
          <w:tcPr>
            <w:tcW w:w="1168" w:type="dxa"/>
          </w:tcPr>
          <w:p w:rsidR="003E7E08" w:rsidRPr="00B17D1A" w:rsidRDefault="003E7E08" w:rsidP="0030372B">
            <w:pPr>
              <w:jc w:val="center"/>
              <w:rPr>
                <w:rFonts w:cs="Arial"/>
                <w:b/>
                <w:szCs w:val="20"/>
              </w:rPr>
            </w:pPr>
            <w:r>
              <w:rPr>
                <w:rFonts w:cs="Arial"/>
                <w:b/>
                <w:szCs w:val="20"/>
              </w:rPr>
              <w:t>78</w:t>
            </w:r>
            <w:r w:rsidRPr="00B17D1A">
              <w:rPr>
                <w:rFonts w:cs="Arial"/>
                <w:b/>
                <w:szCs w:val="20"/>
              </w:rPr>
              <w:t>%</w:t>
            </w:r>
          </w:p>
          <w:p w:rsidR="003E7E08" w:rsidRPr="00894BBA" w:rsidRDefault="003E7E08" w:rsidP="0030372B">
            <w:pPr>
              <w:jc w:val="center"/>
              <w:rPr>
                <w:rFonts w:cs="Arial"/>
                <w:sz w:val="16"/>
                <w:szCs w:val="16"/>
              </w:rPr>
            </w:pPr>
            <w:r>
              <w:rPr>
                <w:rFonts w:cs="Arial"/>
                <w:sz w:val="16"/>
                <w:szCs w:val="16"/>
              </w:rPr>
              <w:t>(35% very satisfied;43% satisfied)</w:t>
            </w:r>
          </w:p>
        </w:tc>
        <w:tc>
          <w:tcPr>
            <w:tcW w:w="628" w:type="dxa"/>
          </w:tcPr>
          <w:p w:rsidR="003E7E08" w:rsidRDefault="003E7E08" w:rsidP="0030372B">
            <w:pPr>
              <w:jc w:val="center"/>
              <w:rPr>
                <w:rFonts w:cs="Arial"/>
                <w:b/>
                <w:szCs w:val="20"/>
              </w:rPr>
            </w:pPr>
            <w:r>
              <w:rPr>
                <w:rFonts w:cs="Arial"/>
                <w:b/>
                <w:szCs w:val="20"/>
              </w:rPr>
              <w:t>82%</w:t>
            </w:r>
          </w:p>
          <w:p w:rsidR="003E7E08" w:rsidRPr="00E1321D" w:rsidRDefault="003E7E08" w:rsidP="0030372B">
            <w:pPr>
              <w:jc w:val="center"/>
              <w:rPr>
                <w:rFonts w:cs="Arial"/>
                <w:sz w:val="16"/>
                <w:szCs w:val="16"/>
              </w:rPr>
            </w:pPr>
            <w:r>
              <w:rPr>
                <w:rFonts w:cs="Arial"/>
                <w:sz w:val="16"/>
                <w:szCs w:val="16"/>
              </w:rPr>
              <w:t>(47% very satisfied;40% satisfied)</w:t>
            </w:r>
          </w:p>
        </w:tc>
      </w:tr>
      <w:tr w:rsidR="003E7E08" w:rsidTr="002D17AE">
        <w:trPr>
          <w:trHeight w:val="424"/>
        </w:trPr>
        <w:tc>
          <w:tcPr>
            <w:tcW w:w="1418" w:type="dxa"/>
            <w:shd w:val="clear" w:color="auto" w:fill="CCFFFF"/>
          </w:tcPr>
          <w:p w:rsidR="003E7E08" w:rsidRDefault="003E7E08" w:rsidP="0030372B">
            <w:pPr>
              <w:jc w:val="center"/>
              <w:rPr>
                <w:rFonts w:cs="Arial"/>
                <w:b/>
                <w:szCs w:val="20"/>
              </w:rPr>
            </w:pPr>
            <w:r w:rsidRPr="001525EA">
              <w:rPr>
                <w:rFonts w:cs="Arial"/>
                <w:b/>
                <w:szCs w:val="20"/>
              </w:rPr>
              <w:t>Recommend</w:t>
            </w:r>
          </w:p>
          <w:p w:rsidR="003E7E08" w:rsidRPr="001525EA" w:rsidRDefault="003E7E08" w:rsidP="0030372B">
            <w:pPr>
              <w:jc w:val="center"/>
              <w:rPr>
                <w:rFonts w:cs="Arial"/>
                <w:b/>
                <w:szCs w:val="20"/>
              </w:rPr>
            </w:pPr>
            <w:proofErr w:type="gramStart"/>
            <w:r>
              <w:rPr>
                <w:rFonts w:cs="Arial"/>
                <w:b/>
                <w:szCs w:val="20"/>
              </w:rPr>
              <w:t>the</w:t>
            </w:r>
            <w:proofErr w:type="gramEnd"/>
            <w:r w:rsidRPr="001525EA">
              <w:rPr>
                <w:rFonts w:cs="Arial"/>
                <w:b/>
                <w:szCs w:val="20"/>
              </w:rPr>
              <w:t xml:space="preserve"> Program?</w:t>
            </w:r>
          </w:p>
        </w:tc>
        <w:tc>
          <w:tcPr>
            <w:tcW w:w="785" w:type="dxa"/>
          </w:tcPr>
          <w:p w:rsidR="003E7E08" w:rsidRPr="001525EA" w:rsidRDefault="003E7E08" w:rsidP="0030372B">
            <w:pPr>
              <w:jc w:val="center"/>
              <w:rPr>
                <w:rFonts w:cs="Arial"/>
                <w:b/>
                <w:szCs w:val="20"/>
              </w:rPr>
            </w:pPr>
            <w:r w:rsidRPr="001525EA">
              <w:rPr>
                <w:rFonts w:cs="Arial"/>
                <w:b/>
                <w:szCs w:val="20"/>
              </w:rPr>
              <w:t>73%</w:t>
            </w:r>
          </w:p>
          <w:p w:rsidR="003E7E08" w:rsidRPr="001525EA" w:rsidRDefault="003E7E08" w:rsidP="0030372B">
            <w:pPr>
              <w:jc w:val="center"/>
              <w:rPr>
                <w:rFonts w:cs="Arial"/>
                <w:b/>
                <w:szCs w:val="20"/>
              </w:rPr>
            </w:pPr>
          </w:p>
        </w:tc>
        <w:tc>
          <w:tcPr>
            <w:tcW w:w="1005" w:type="dxa"/>
          </w:tcPr>
          <w:p w:rsidR="003E7E08" w:rsidRPr="001525EA" w:rsidRDefault="003E7E08" w:rsidP="0030372B">
            <w:pPr>
              <w:jc w:val="center"/>
              <w:rPr>
                <w:rFonts w:cs="Arial"/>
                <w:szCs w:val="20"/>
              </w:rPr>
            </w:pPr>
            <w:r w:rsidRPr="001525EA">
              <w:rPr>
                <w:rFonts w:cs="Arial"/>
                <w:b/>
                <w:szCs w:val="20"/>
              </w:rPr>
              <w:t>72%</w:t>
            </w:r>
            <w:r w:rsidRPr="001525EA">
              <w:rPr>
                <w:rFonts w:cs="Arial"/>
                <w:szCs w:val="20"/>
              </w:rPr>
              <w:t xml:space="preserve"> </w:t>
            </w:r>
          </w:p>
          <w:p w:rsidR="003E7E08" w:rsidRPr="001525EA" w:rsidRDefault="003E7E08" w:rsidP="0030372B">
            <w:pPr>
              <w:jc w:val="center"/>
              <w:rPr>
                <w:rFonts w:cs="Arial"/>
                <w:sz w:val="16"/>
                <w:szCs w:val="16"/>
              </w:rPr>
            </w:pPr>
            <w:r w:rsidRPr="001525EA">
              <w:rPr>
                <w:rFonts w:cs="Arial"/>
                <w:sz w:val="16"/>
                <w:szCs w:val="16"/>
              </w:rPr>
              <w:t xml:space="preserve">strongly or generally; </w:t>
            </w:r>
          </w:p>
          <w:p w:rsidR="003E7E08" w:rsidRPr="001525EA" w:rsidRDefault="003E7E08" w:rsidP="0030372B">
            <w:pPr>
              <w:jc w:val="center"/>
              <w:rPr>
                <w:rFonts w:cs="Arial"/>
                <w:szCs w:val="20"/>
              </w:rPr>
            </w:pPr>
            <w:r w:rsidRPr="001525EA">
              <w:rPr>
                <w:rFonts w:cs="Arial"/>
                <w:sz w:val="16"/>
                <w:szCs w:val="16"/>
              </w:rPr>
              <w:t>27% possibly</w:t>
            </w:r>
          </w:p>
        </w:tc>
        <w:tc>
          <w:tcPr>
            <w:tcW w:w="1005" w:type="dxa"/>
          </w:tcPr>
          <w:p w:rsidR="003E7E08" w:rsidRPr="001525EA" w:rsidRDefault="003E7E08" w:rsidP="0030372B">
            <w:pPr>
              <w:jc w:val="center"/>
              <w:rPr>
                <w:rFonts w:cs="Arial"/>
                <w:szCs w:val="20"/>
              </w:rPr>
            </w:pPr>
            <w:r w:rsidRPr="001525EA">
              <w:rPr>
                <w:rFonts w:cs="Arial"/>
                <w:b/>
                <w:szCs w:val="20"/>
              </w:rPr>
              <w:t>55%</w:t>
            </w:r>
            <w:r w:rsidRPr="001525EA">
              <w:rPr>
                <w:rFonts w:cs="Arial"/>
                <w:szCs w:val="20"/>
              </w:rPr>
              <w:t xml:space="preserve"> </w:t>
            </w:r>
          </w:p>
          <w:p w:rsidR="003E7E08" w:rsidRPr="001525EA" w:rsidRDefault="003E7E08" w:rsidP="0030372B">
            <w:pPr>
              <w:jc w:val="center"/>
              <w:rPr>
                <w:rFonts w:cs="Arial"/>
                <w:sz w:val="16"/>
                <w:szCs w:val="16"/>
              </w:rPr>
            </w:pPr>
            <w:r w:rsidRPr="001525EA">
              <w:rPr>
                <w:rFonts w:cs="Arial"/>
                <w:sz w:val="16"/>
                <w:szCs w:val="16"/>
              </w:rPr>
              <w:t>strongly or generally;</w:t>
            </w:r>
          </w:p>
          <w:p w:rsidR="003E7E08" w:rsidRPr="001525EA" w:rsidRDefault="003E7E08" w:rsidP="0030372B">
            <w:pPr>
              <w:jc w:val="center"/>
              <w:rPr>
                <w:rFonts w:cs="Arial"/>
                <w:sz w:val="16"/>
                <w:szCs w:val="16"/>
              </w:rPr>
            </w:pPr>
            <w:r w:rsidRPr="001525EA">
              <w:rPr>
                <w:rFonts w:cs="Arial"/>
                <w:sz w:val="16"/>
                <w:szCs w:val="16"/>
              </w:rPr>
              <w:t xml:space="preserve"> 27% possibly</w:t>
            </w:r>
          </w:p>
        </w:tc>
        <w:tc>
          <w:tcPr>
            <w:tcW w:w="1005" w:type="dxa"/>
          </w:tcPr>
          <w:p w:rsidR="003E7E08" w:rsidRPr="001525EA" w:rsidRDefault="003E7E08" w:rsidP="0030372B">
            <w:pPr>
              <w:jc w:val="center"/>
              <w:rPr>
                <w:rFonts w:cs="Arial"/>
                <w:szCs w:val="20"/>
              </w:rPr>
            </w:pPr>
            <w:r w:rsidRPr="001525EA">
              <w:rPr>
                <w:rFonts w:cs="Arial"/>
                <w:b/>
                <w:szCs w:val="20"/>
              </w:rPr>
              <w:t>89%</w:t>
            </w:r>
            <w:r w:rsidRPr="001525EA">
              <w:rPr>
                <w:rFonts w:cs="Arial"/>
                <w:szCs w:val="20"/>
              </w:rPr>
              <w:t xml:space="preserve"> </w:t>
            </w:r>
          </w:p>
          <w:p w:rsidR="003E7E08" w:rsidRPr="001525EA" w:rsidRDefault="003E7E08" w:rsidP="0030372B">
            <w:pPr>
              <w:jc w:val="center"/>
              <w:rPr>
                <w:rFonts w:cs="Arial"/>
                <w:sz w:val="16"/>
                <w:szCs w:val="16"/>
              </w:rPr>
            </w:pPr>
            <w:r w:rsidRPr="001525EA">
              <w:rPr>
                <w:rFonts w:cs="Arial"/>
                <w:sz w:val="16"/>
                <w:szCs w:val="16"/>
              </w:rPr>
              <w:t>strongly or generally;</w:t>
            </w:r>
          </w:p>
          <w:p w:rsidR="003E7E08" w:rsidRPr="001525EA" w:rsidRDefault="003E7E08" w:rsidP="0030372B">
            <w:pPr>
              <w:jc w:val="center"/>
              <w:rPr>
                <w:rFonts w:cs="Arial"/>
                <w:szCs w:val="20"/>
              </w:rPr>
            </w:pPr>
            <w:r w:rsidRPr="001525EA">
              <w:rPr>
                <w:rFonts w:cs="Arial"/>
                <w:sz w:val="16"/>
                <w:szCs w:val="16"/>
              </w:rPr>
              <w:t xml:space="preserve"> 7% possibly</w:t>
            </w:r>
          </w:p>
        </w:tc>
        <w:tc>
          <w:tcPr>
            <w:tcW w:w="1129" w:type="dxa"/>
          </w:tcPr>
          <w:p w:rsidR="003E7E08" w:rsidRPr="001525EA" w:rsidRDefault="003E7E08" w:rsidP="0030372B">
            <w:pPr>
              <w:jc w:val="center"/>
              <w:rPr>
                <w:rFonts w:cs="Arial"/>
                <w:b/>
                <w:szCs w:val="20"/>
              </w:rPr>
            </w:pPr>
            <w:r w:rsidRPr="001525EA">
              <w:rPr>
                <w:rFonts w:cs="Arial"/>
                <w:b/>
                <w:szCs w:val="20"/>
              </w:rPr>
              <w:t xml:space="preserve">84% </w:t>
            </w:r>
          </w:p>
          <w:p w:rsidR="003E7E08" w:rsidRPr="001525EA" w:rsidRDefault="003E7E08" w:rsidP="0030372B">
            <w:pPr>
              <w:jc w:val="center"/>
              <w:rPr>
                <w:rFonts w:cs="Arial"/>
                <w:sz w:val="16"/>
                <w:szCs w:val="16"/>
              </w:rPr>
            </w:pPr>
            <w:r w:rsidRPr="001525EA">
              <w:rPr>
                <w:rFonts w:cs="Arial"/>
                <w:sz w:val="16"/>
                <w:szCs w:val="16"/>
              </w:rPr>
              <w:t xml:space="preserve">strongly or generally; </w:t>
            </w:r>
          </w:p>
          <w:p w:rsidR="003E7E08" w:rsidRPr="001525EA" w:rsidRDefault="003E7E08" w:rsidP="0030372B">
            <w:pPr>
              <w:jc w:val="center"/>
              <w:rPr>
                <w:rFonts w:cs="Arial"/>
                <w:b/>
                <w:szCs w:val="20"/>
              </w:rPr>
            </w:pPr>
            <w:r w:rsidRPr="001525EA">
              <w:rPr>
                <w:rFonts w:cs="Arial"/>
                <w:sz w:val="16"/>
                <w:szCs w:val="16"/>
              </w:rPr>
              <w:t>15% possibly</w:t>
            </w:r>
          </w:p>
        </w:tc>
        <w:tc>
          <w:tcPr>
            <w:tcW w:w="1129" w:type="dxa"/>
          </w:tcPr>
          <w:p w:rsidR="003E7E08" w:rsidRDefault="003E7E08" w:rsidP="0030372B">
            <w:pPr>
              <w:jc w:val="center"/>
              <w:rPr>
                <w:rFonts w:cs="Arial"/>
                <w:b/>
                <w:szCs w:val="20"/>
              </w:rPr>
            </w:pPr>
            <w:r>
              <w:rPr>
                <w:rFonts w:cs="Arial"/>
                <w:b/>
                <w:szCs w:val="20"/>
              </w:rPr>
              <w:t>83%</w:t>
            </w:r>
          </w:p>
          <w:p w:rsidR="003E7E08" w:rsidRPr="000C18DC" w:rsidRDefault="003E7E08" w:rsidP="0030372B">
            <w:pPr>
              <w:jc w:val="center"/>
              <w:rPr>
                <w:rFonts w:cs="Arial"/>
                <w:sz w:val="16"/>
                <w:szCs w:val="16"/>
              </w:rPr>
            </w:pPr>
            <w:r>
              <w:rPr>
                <w:rFonts w:cs="Arial"/>
                <w:sz w:val="16"/>
                <w:szCs w:val="16"/>
              </w:rPr>
              <w:t>Strongly or generally; 14% possibly</w:t>
            </w:r>
          </w:p>
        </w:tc>
        <w:tc>
          <w:tcPr>
            <w:tcW w:w="1168" w:type="dxa"/>
          </w:tcPr>
          <w:p w:rsidR="003E7E08" w:rsidRDefault="003E7E08" w:rsidP="0030372B">
            <w:pPr>
              <w:jc w:val="center"/>
              <w:rPr>
                <w:rFonts w:cs="Arial"/>
                <w:szCs w:val="20"/>
              </w:rPr>
            </w:pPr>
            <w:r>
              <w:rPr>
                <w:rFonts w:cs="Arial"/>
                <w:b/>
                <w:szCs w:val="20"/>
              </w:rPr>
              <w:t>80%</w:t>
            </w:r>
          </w:p>
          <w:p w:rsidR="003E7E08" w:rsidRPr="00894BBA" w:rsidRDefault="003E7E08" w:rsidP="0030372B">
            <w:pPr>
              <w:jc w:val="center"/>
              <w:rPr>
                <w:rFonts w:cs="Arial"/>
                <w:sz w:val="16"/>
                <w:szCs w:val="16"/>
              </w:rPr>
            </w:pPr>
            <w:r>
              <w:rPr>
                <w:rFonts w:cs="Arial"/>
                <w:sz w:val="16"/>
                <w:szCs w:val="16"/>
              </w:rPr>
              <w:t>Strongly or generally; 16% possibly</w:t>
            </w:r>
          </w:p>
        </w:tc>
        <w:tc>
          <w:tcPr>
            <w:tcW w:w="1168" w:type="dxa"/>
          </w:tcPr>
          <w:p w:rsidR="003E7E08" w:rsidRDefault="003E7E08" w:rsidP="0030372B">
            <w:pPr>
              <w:jc w:val="center"/>
              <w:rPr>
                <w:rFonts w:cs="Arial"/>
                <w:szCs w:val="20"/>
              </w:rPr>
            </w:pPr>
            <w:r>
              <w:rPr>
                <w:rFonts w:cs="Arial"/>
                <w:b/>
                <w:szCs w:val="20"/>
              </w:rPr>
              <w:t>77%</w:t>
            </w:r>
          </w:p>
          <w:p w:rsidR="003E7E08" w:rsidRDefault="003E7E08" w:rsidP="0030372B">
            <w:pPr>
              <w:jc w:val="center"/>
              <w:rPr>
                <w:rFonts w:cs="Arial"/>
                <w:b/>
                <w:szCs w:val="20"/>
              </w:rPr>
            </w:pPr>
            <w:r>
              <w:rPr>
                <w:rFonts w:cs="Arial"/>
                <w:sz w:val="16"/>
                <w:szCs w:val="16"/>
              </w:rPr>
              <w:t>Strongly or generally; 15% possibly</w:t>
            </w:r>
          </w:p>
        </w:tc>
        <w:tc>
          <w:tcPr>
            <w:tcW w:w="628" w:type="dxa"/>
          </w:tcPr>
          <w:p w:rsidR="003E7E08" w:rsidRDefault="003E7E08" w:rsidP="0030372B">
            <w:pPr>
              <w:jc w:val="center"/>
              <w:rPr>
                <w:rFonts w:cs="Arial"/>
                <w:b/>
                <w:szCs w:val="20"/>
              </w:rPr>
            </w:pPr>
            <w:r>
              <w:rPr>
                <w:rFonts w:cs="Arial"/>
                <w:b/>
                <w:szCs w:val="20"/>
              </w:rPr>
              <w:t>88%</w:t>
            </w:r>
          </w:p>
          <w:p w:rsidR="003E7E08" w:rsidRDefault="003E7E08" w:rsidP="0030372B">
            <w:pPr>
              <w:jc w:val="center"/>
              <w:rPr>
                <w:rFonts w:cs="Arial"/>
                <w:b/>
                <w:szCs w:val="20"/>
              </w:rPr>
            </w:pPr>
            <w:r>
              <w:rPr>
                <w:rFonts w:cs="Arial"/>
                <w:sz w:val="16"/>
                <w:szCs w:val="16"/>
              </w:rPr>
              <w:t>Strongly or generally; 10% possibly</w:t>
            </w:r>
          </w:p>
        </w:tc>
      </w:tr>
      <w:tr w:rsidR="003E7E08" w:rsidTr="002D17AE">
        <w:trPr>
          <w:trHeight w:val="562"/>
        </w:trPr>
        <w:tc>
          <w:tcPr>
            <w:tcW w:w="1418" w:type="dxa"/>
            <w:shd w:val="clear" w:color="auto" w:fill="CCFFFF"/>
          </w:tcPr>
          <w:p w:rsidR="003E7E08" w:rsidRPr="001525EA" w:rsidRDefault="003E7E08" w:rsidP="0030372B">
            <w:pPr>
              <w:jc w:val="center"/>
              <w:rPr>
                <w:rFonts w:cs="Arial"/>
                <w:b/>
                <w:szCs w:val="20"/>
              </w:rPr>
            </w:pPr>
            <w:r w:rsidRPr="001525EA">
              <w:rPr>
                <w:rFonts w:cs="Arial"/>
                <w:b/>
                <w:szCs w:val="20"/>
              </w:rPr>
              <w:t>Quality of Instruction</w:t>
            </w:r>
          </w:p>
          <w:p w:rsidR="003E7E08" w:rsidRPr="001525EA" w:rsidRDefault="003E7E08" w:rsidP="0030372B">
            <w:pPr>
              <w:jc w:val="center"/>
              <w:rPr>
                <w:rFonts w:cs="Arial"/>
                <w:b/>
                <w:szCs w:val="20"/>
              </w:rPr>
            </w:pPr>
            <w:r w:rsidRPr="001525EA">
              <w:rPr>
                <w:rFonts w:cs="Arial"/>
                <w:sz w:val="16"/>
                <w:szCs w:val="16"/>
              </w:rPr>
              <w:t>(combined very satisfied and satisfied)</w:t>
            </w:r>
          </w:p>
        </w:tc>
        <w:tc>
          <w:tcPr>
            <w:tcW w:w="785" w:type="dxa"/>
          </w:tcPr>
          <w:p w:rsidR="003E7E08" w:rsidRPr="001525EA" w:rsidRDefault="003E7E08" w:rsidP="0030372B">
            <w:pPr>
              <w:jc w:val="center"/>
              <w:rPr>
                <w:rFonts w:cs="Arial"/>
                <w:szCs w:val="20"/>
              </w:rPr>
            </w:pPr>
          </w:p>
        </w:tc>
        <w:tc>
          <w:tcPr>
            <w:tcW w:w="1005" w:type="dxa"/>
          </w:tcPr>
          <w:p w:rsidR="003E7E08" w:rsidRPr="001525EA" w:rsidRDefault="003E7E08" w:rsidP="0030372B">
            <w:pPr>
              <w:jc w:val="center"/>
              <w:rPr>
                <w:rFonts w:cs="Arial"/>
                <w:b/>
                <w:szCs w:val="20"/>
              </w:rPr>
            </w:pPr>
            <w:r w:rsidRPr="001525EA">
              <w:rPr>
                <w:rFonts w:cs="Arial"/>
                <w:b/>
                <w:szCs w:val="20"/>
              </w:rPr>
              <w:t>94%</w:t>
            </w:r>
          </w:p>
        </w:tc>
        <w:tc>
          <w:tcPr>
            <w:tcW w:w="1005" w:type="dxa"/>
          </w:tcPr>
          <w:p w:rsidR="003E7E08" w:rsidRPr="001525EA" w:rsidRDefault="003E7E08" w:rsidP="0030372B">
            <w:pPr>
              <w:jc w:val="center"/>
              <w:rPr>
                <w:rFonts w:cs="Arial"/>
                <w:b/>
                <w:szCs w:val="20"/>
              </w:rPr>
            </w:pPr>
            <w:r w:rsidRPr="001525EA">
              <w:rPr>
                <w:rFonts w:cs="Arial"/>
                <w:b/>
                <w:szCs w:val="20"/>
              </w:rPr>
              <w:t>72%</w:t>
            </w:r>
          </w:p>
        </w:tc>
        <w:tc>
          <w:tcPr>
            <w:tcW w:w="1005" w:type="dxa"/>
          </w:tcPr>
          <w:p w:rsidR="003E7E08" w:rsidRPr="001525EA" w:rsidRDefault="003E7E08" w:rsidP="0030372B">
            <w:pPr>
              <w:jc w:val="center"/>
              <w:rPr>
                <w:rFonts w:cs="Arial"/>
                <w:b/>
                <w:szCs w:val="20"/>
              </w:rPr>
            </w:pPr>
            <w:r w:rsidRPr="001525EA">
              <w:rPr>
                <w:rFonts w:cs="Arial"/>
                <w:b/>
                <w:szCs w:val="20"/>
              </w:rPr>
              <w:t>95%</w:t>
            </w:r>
          </w:p>
        </w:tc>
        <w:tc>
          <w:tcPr>
            <w:tcW w:w="1129" w:type="dxa"/>
          </w:tcPr>
          <w:p w:rsidR="003E7E08" w:rsidRPr="001525EA" w:rsidRDefault="003E7E08" w:rsidP="0030372B">
            <w:pPr>
              <w:jc w:val="center"/>
              <w:rPr>
                <w:rFonts w:cs="Arial"/>
                <w:b/>
                <w:szCs w:val="20"/>
              </w:rPr>
            </w:pPr>
            <w:r w:rsidRPr="001525EA">
              <w:rPr>
                <w:rFonts w:cs="Arial"/>
                <w:b/>
                <w:szCs w:val="20"/>
              </w:rPr>
              <w:t>90%</w:t>
            </w:r>
          </w:p>
          <w:p w:rsidR="003E7E08" w:rsidRPr="001525EA" w:rsidRDefault="003E7E08" w:rsidP="0030372B">
            <w:pPr>
              <w:jc w:val="center"/>
              <w:rPr>
                <w:rFonts w:cs="Arial"/>
                <w:sz w:val="16"/>
                <w:szCs w:val="16"/>
              </w:rPr>
            </w:pPr>
            <w:r w:rsidRPr="001525EA">
              <w:rPr>
                <w:rFonts w:cs="Arial"/>
                <w:sz w:val="16"/>
                <w:szCs w:val="16"/>
              </w:rPr>
              <w:t>(50% very satisfied, 41% somewhat)</w:t>
            </w:r>
          </w:p>
        </w:tc>
        <w:tc>
          <w:tcPr>
            <w:tcW w:w="1129" w:type="dxa"/>
          </w:tcPr>
          <w:p w:rsidR="003E7E08" w:rsidRDefault="003E7E08" w:rsidP="0030372B">
            <w:pPr>
              <w:jc w:val="center"/>
              <w:rPr>
                <w:rFonts w:cs="Arial"/>
                <w:b/>
                <w:szCs w:val="20"/>
              </w:rPr>
            </w:pPr>
            <w:r>
              <w:rPr>
                <w:rFonts w:cs="Arial"/>
                <w:b/>
                <w:szCs w:val="20"/>
              </w:rPr>
              <w:t>81%</w:t>
            </w:r>
          </w:p>
          <w:p w:rsidR="003E7E08" w:rsidRPr="000C18DC" w:rsidRDefault="003E7E08" w:rsidP="0030372B">
            <w:pPr>
              <w:jc w:val="center"/>
              <w:rPr>
                <w:rFonts w:cs="Arial"/>
                <w:sz w:val="16"/>
                <w:szCs w:val="16"/>
              </w:rPr>
            </w:pPr>
            <w:r>
              <w:rPr>
                <w:rFonts w:cs="Arial"/>
                <w:sz w:val="16"/>
                <w:szCs w:val="16"/>
              </w:rPr>
              <w:t>(43% very satisfied; 38% somewhat)</w:t>
            </w:r>
          </w:p>
        </w:tc>
        <w:tc>
          <w:tcPr>
            <w:tcW w:w="1168" w:type="dxa"/>
          </w:tcPr>
          <w:p w:rsidR="003E7E08" w:rsidRDefault="003E7E08" w:rsidP="0030372B">
            <w:pPr>
              <w:jc w:val="center"/>
              <w:rPr>
                <w:rFonts w:cs="Arial"/>
                <w:b/>
                <w:szCs w:val="20"/>
              </w:rPr>
            </w:pPr>
            <w:r>
              <w:rPr>
                <w:rFonts w:cs="Arial"/>
                <w:b/>
                <w:szCs w:val="20"/>
              </w:rPr>
              <w:t>90%</w:t>
            </w:r>
          </w:p>
          <w:p w:rsidR="003E7E08" w:rsidRPr="001525EA" w:rsidRDefault="003E7E08" w:rsidP="0030372B">
            <w:pPr>
              <w:jc w:val="center"/>
              <w:rPr>
                <w:rFonts w:cs="Arial"/>
                <w:b/>
                <w:szCs w:val="20"/>
              </w:rPr>
            </w:pPr>
            <w:r w:rsidRPr="00894BBA">
              <w:rPr>
                <w:rFonts w:cs="Arial"/>
                <w:sz w:val="16"/>
                <w:szCs w:val="16"/>
              </w:rPr>
              <w:t>(46%</w:t>
            </w:r>
            <w:r>
              <w:rPr>
                <w:rFonts w:cs="Arial"/>
                <w:sz w:val="16"/>
                <w:szCs w:val="16"/>
              </w:rPr>
              <w:t xml:space="preserve"> very satisfied; 44% satisfied)</w:t>
            </w:r>
          </w:p>
        </w:tc>
        <w:tc>
          <w:tcPr>
            <w:tcW w:w="1168" w:type="dxa"/>
          </w:tcPr>
          <w:p w:rsidR="003E7E08" w:rsidRPr="00A5625B" w:rsidRDefault="003E7E08" w:rsidP="0030372B">
            <w:pPr>
              <w:jc w:val="center"/>
              <w:rPr>
                <w:rFonts w:cs="Arial"/>
                <w:b/>
                <w:szCs w:val="20"/>
              </w:rPr>
            </w:pPr>
            <w:r w:rsidRPr="00A5625B">
              <w:rPr>
                <w:rFonts w:cs="Arial"/>
                <w:b/>
                <w:szCs w:val="20"/>
              </w:rPr>
              <w:t>82%</w:t>
            </w:r>
          </w:p>
          <w:p w:rsidR="003E7E08" w:rsidRDefault="003E7E08" w:rsidP="0030372B">
            <w:pPr>
              <w:jc w:val="center"/>
              <w:rPr>
                <w:rFonts w:cs="Arial"/>
                <w:b/>
                <w:szCs w:val="20"/>
              </w:rPr>
            </w:pPr>
            <w:r w:rsidRPr="00A5625B">
              <w:rPr>
                <w:rFonts w:cs="Arial"/>
                <w:sz w:val="16"/>
                <w:szCs w:val="16"/>
              </w:rPr>
              <w:t>(</w:t>
            </w:r>
            <w:r>
              <w:rPr>
                <w:rFonts w:cs="Arial"/>
                <w:sz w:val="16"/>
                <w:szCs w:val="16"/>
              </w:rPr>
              <w:t>42</w:t>
            </w:r>
            <w:r w:rsidRPr="00A5625B">
              <w:rPr>
                <w:rFonts w:cs="Arial"/>
                <w:sz w:val="16"/>
                <w:szCs w:val="16"/>
              </w:rPr>
              <w:t>% very satisfied;</w:t>
            </w:r>
            <w:r>
              <w:rPr>
                <w:rFonts w:cs="Arial"/>
                <w:sz w:val="16"/>
                <w:szCs w:val="16"/>
              </w:rPr>
              <w:t>40</w:t>
            </w:r>
            <w:r w:rsidRPr="00A5625B">
              <w:rPr>
                <w:rFonts w:cs="Arial"/>
                <w:sz w:val="16"/>
                <w:szCs w:val="16"/>
              </w:rPr>
              <w:t>% satisfied)</w:t>
            </w:r>
          </w:p>
        </w:tc>
        <w:tc>
          <w:tcPr>
            <w:tcW w:w="628" w:type="dxa"/>
          </w:tcPr>
          <w:p w:rsidR="003E7E08" w:rsidRDefault="003E7E08" w:rsidP="0030372B">
            <w:pPr>
              <w:jc w:val="center"/>
              <w:rPr>
                <w:rFonts w:cs="Arial"/>
                <w:b/>
                <w:szCs w:val="20"/>
              </w:rPr>
            </w:pPr>
            <w:r>
              <w:rPr>
                <w:rFonts w:cs="Arial"/>
                <w:b/>
                <w:szCs w:val="20"/>
              </w:rPr>
              <w:t>93%</w:t>
            </w:r>
          </w:p>
          <w:p w:rsidR="003E7E08" w:rsidRPr="00A5625B" w:rsidRDefault="003E7E08" w:rsidP="0030372B">
            <w:pPr>
              <w:jc w:val="center"/>
              <w:rPr>
                <w:rFonts w:cs="Arial"/>
                <w:b/>
                <w:szCs w:val="20"/>
              </w:rPr>
            </w:pPr>
            <w:r w:rsidRPr="00A5625B">
              <w:rPr>
                <w:rFonts w:cs="Arial"/>
                <w:sz w:val="16"/>
                <w:szCs w:val="16"/>
              </w:rPr>
              <w:t>(</w:t>
            </w:r>
            <w:r>
              <w:rPr>
                <w:rFonts w:cs="Arial"/>
                <w:sz w:val="16"/>
                <w:szCs w:val="16"/>
              </w:rPr>
              <w:t>57</w:t>
            </w:r>
            <w:r w:rsidRPr="00A5625B">
              <w:rPr>
                <w:rFonts w:cs="Arial"/>
                <w:sz w:val="16"/>
                <w:szCs w:val="16"/>
              </w:rPr>
              <w:t>% very satisfied;</w:t>
            </w:r>
            <w:r>
              <w:rPr>
                <w:rFonts w:cs="Arial"/>
                <w:sz w:val="16"/>
                <w:szCs w:val="16"/>
              </w:rPr>
              <w:t>36</w:t>
            </w:r>
            <w:r w:rsidRPr="00A5625B">
              <w:rPr>
                <w:rFonts w:cs="Arial"/>
                <w:sz w:val="16"/>
                <w:szCs w:val="16"/>
              </w:rPr>
              <w:t>% satisfied)</w:t>
            </w:r>
          </w:p>
        </w:tc>
      </w:tr>
      <w:tr w:rsidR="003E7E08" w:rsidTr="002D17AE">
        <w:trPr>
          <w:trHeight w:val="1367"/>
        </w:trPr>
        <w:tc>
          <w:tcPr>
            <w:tcW w:w="1418" w:type="dxa"/>
            <w:shd w:val="clear" w:color="auto" w:fill="CCFFFF"/>
          </w:tcPr>
          <w:p w:rsidR="003E7E08" w:rsidRPr="001525EA" w:rsidRDefault="003E7E08" w:rsidP="0030372B">
            <w:pPr>
              <w:jc w:val="center"/>
              <w:rPr>
                <w:rFonts w:cs="Arial"/>
                <w:b/>
                <w:szCs w:val="20"/>
              </w:rPr>
            </w:pPr>
            <w:r w:rsidRPr="001525EA">
              <w:rPr>
                <w:rFonts w:cs="Arial"/>
                <w:b/>
                <w:szCs w:val="20"/>
              </w:rPr>
              <w:t>Program Meets Learning Goals</w:t>
            </w:r>
          </w:p>
          <w:p w:rsidR="003E7E08" w:rsidRPr="001525EA" w:rsidRDefault="003E7E08" w:rsidP="0030372B">
            <w:pPr>
              <w:jc w:val="center"/>
              <w:rPr>
                <w:rFonts w:cs="Arial"/>
                <w:b/>
                <w:szCs w:val="20"/>
              </w:rPr>
            </w:pPr>
            <w:r w:rsidRPr="001525EA">
              <w:rPr>
                <w:rFonts w:cs="Arial"/>
                <w:sz w:val="16"/>
                <w:szCs w:val="16"/>
              </w:rPr>
              <w:t>(combined great and moderate</w:t>
            </w:r>
            <w:r>
              <w:rPr>
                <w:rFonts w:cs="Arial"/>
                <w:sz w:val="16"/>
                <w:szCs w:val="16"/>
              </w:rPr>
              <w:t>)</w:t>
            </w:r>
            <w:r w:rsidRPr="001525EA">
              <w:rPr>
                <w:rFonts w:cs="Arial"/>
                <w:sz w:val="16"/>
                <w:szCs w:val="16"/>
              </w:rPr>
              <w:t xml:space="preserve"> extent)</w:t>
            </w:r>
          </w:p>
        </w:tc>
        <w:tc>
          <w:tcPr>
            <w:tcW w:w="785" w:type="dxa"/>
          </w:tcPr>
          <w:p w:rsidR="003E7E08" w:rsidRPr="001525EA" w:rsidRDefault="003E7E08" w:rsidP="0030372B">
            <w:pPr>
              <w:jc w:val="center"/>
              <w:rPr>
                <w:rFonts w:cs="Arial"/>
                <w:szCs w:val="20"/>
              </w:rPr>
            </w:pPr>
          </w:p>
        </w:tc>
        <w:tc>
          <w:tcPr>
            <w:tcW w:w="1005" w:type="dxa"/>
          </w:tcPr>
          <w:p w:rsidR="003E7E08" w:rsidRPr="001525EA" w:rsidRDefault="003E7E08" w:rsidP="0030372B">
            <w:pPr>
              <w:jc w:val="center"/>
              <w:rPr>
                <w:rFonts w:cs="Arial"/>
                <w:szCs w:val="20"/>
              </w:rPr>
            </w:pPr>
          </w:p>
        </w:tc>
        <w:tc>
          <w:tcPr>
            <w:tcW w:w="1005" w:type="dxa"/>
          </w:tcPr>
          <w:p w:rsidR="003E7E08" w:rsidRPr="001525EA" w:rsidRDefault="003E7E08" w:rsidP="0030372B">
            <w:pPr>
              <w:jc w:val="center"/>
              <w:rPr>
                <w:rFonts w:cs="Arial"/>
                <w:szCs w:val="20"/>
              </w:rPr>
            </w:pPr>
          </w:p>
        </w:tc>
        <w:tc>
          <w:tcPr>
            <w:tcW w:w="1005" w:type="dxa"/>
          </w:tcPr>
          <w:p w:rsidR="003E7E08" w:rsidRPr="001525EA" w:rsidRDefault="003E7E08" w:rsidP="0030372B">
            <w:pPr>
              <w:jc w:val="center"/>
              <w:rPr>
                <w:rFonts w:cs="Arial"/>
                <w:szCs w:val="20"/>
              </w:rPr>
            </w:pPr>
          </w:p>
        </w:tc>
        <w:tc>
          <w:tcPr>
            <w:tcW w:w="1129" w:type="dxa"/>
          </w:tcPr>
          <w:p w:rsidR="003E7E08" w:rsidRPr="001525EA" w:rsidRDefault="003E7E08" w:rsidP="0030372B">
            <w:pPr>
              <w:jc w:val="center"/>
              <w:rPr>
                <w:rFonts w:cs="Arial"/>
                <w:b/>
                <w:szCs w:val="20"/>
              </w:rPr>
            </w:pPr>
            <w:r w:rsidRPr="001525EA">
              <w:rPr>
                <w:rFonts w:cs="Arial"/>
                <w:b/>
                <w:szCs w:val="20"/>
              </w:rPr>
              <w:t>87%</w:t>
            </w:r>
          </w:p>
          <w:p w:rsidR="003E7E08" w:rsidRPr="001525EA" w:rsidRDefault="003E7E08" w:rsidP="0030372B">
            <w:pPr>
              <w:jc w:val="center"/>
              <w:rPr>
                <w:rFonts w:cs="Arial"/>
                <w:sz w:val="16"/>
                <w:szCs w:val="16"/>
              </w:rPr>
            </w:pPr>
            <w:r>
              <w:rPr>
                <w:rFonts w:cs="Arial"/>
                <w:sz w:val="16"/>
                <w:szCs w:val="16"/>
              </w:rPr>
              <w:t>(46% great extent;</w:t>
            </w:r>
            <w:r w:rsidRPr="001525EA">
              <w:rPr>
                <w:rFonts w:cs="Arial"/>
                <w:sz w:val="16"/>
                <w:szCs w:val="16"/>
              </w:rPr>
              <w:t xml:space="preserve"> 41% moderate extent)</w:t>
            </w:r>
          </w:p>
        </w:tc>
        <w:tc>
          <w:tcPr>
            <w:tcW w:w="1129" w:type="dxa"/>
          </w:tcPr>
          <w:p w:rsidR="003E7E08" w:rsidRDefault="003E7E08" w:rsidP="0030372B">
            <w:pPr>
              <w:jc w:val="center"/>
              <w:rPr>
                <w:rFonts w:cs="Arial"/>
                <w:b/>
                <w:szCs w:val="20"/>
              </w:rPr>
            </w:pPr>
            <w:r>
              <w:rPr>
                <w:rFonts w:cs="Arial"/>
                <w:b/>
                <w:szCs w:val="20"/>
              </w:rPr>
              <w:t>89%</w:t>
            </w:r>
          </w:p>
          <w:p w:rsidR="003E7E08" w:rsidRPr="000C18DC" w:rsidRDefault="003E7E08" w:rsidP="0030372B">
            <w:pPr>
              <w:jc w:val="center"/>
              <w:rPr>
                <w:rFonts w:cs="Arial"/>
                <w:sz w:val="16"/>
                <w:szCs w:val="16"/>
              </w:rPr>
            </w:pPr>
            <w:r>
              <w:rPr>
                <w:rFonts w:cs="Arial"/>
                <w:sz w:val="16"/>
                <w:szCs w:val="16"/>
              </w:rPr>
              <w:t>(43% great extent; 49% moderate extent)</w:t>
            </w:r>
          </w:p>
        </w:tc>
        <w:tc>
          <w:tcPr>
            <w:tcW w:w="1168" w:type="dxa"/>
          </w:tcPr>
          <w:p w:rsidR="003E7E08" w:rsidRDefault="003E7E08" w:rsidP="0030372B">
            <w:pPr>
              <w:jc w:val="center"/>
              <w:rPr>
                <w:rFonts w:cs="Arial"/>
                <w:b/>
                <w:szCs w:val="20"/>
              </w:rPr>
            </w:pPr>
            <w:r>
              <w:rPr>
                <w:rFonts w:cs="Arial"/>
                <w:b/>
                <w:szCs w:val="20"/>
              </w:rPr>
              <w:t>86%</w:t>
            </w:r>
          </w:p>
          <w:p w:rsidR="003E7E08" w:rsidRPr="00894BBA" w:rsidRDefault="003E7E08" w:rsidP="0030372B">
            <w:pPr>
              <w:jc w:val="center"/>
              <w:rPr>
                <w:rFonts w:cs="Arial"/>
                <w:sz w:val="16"/>
                <w:szCs w:val="16"/>
              </w:rPr>
            </w:pPr>
            <w:r>
              <w:rPr>
                <w:rFonts w:cs="Arial"/>
                <w:sz w:val="16"/>
                <w:szCs w:val="16"/>
              </w:rPr>
              <w:t>(46% great extent; 40% moderate extent)</w:t>
            </w:r>
          </w:p>
        </w:tc>
        <w:tc>
          <w:tcPr>
            <w:tcW w:w="1168" w:type="dxa"/>
          </w:tcPr>
          <w:p w:rsidR="003E7E08" w:rsidRDefault="003E7E08" w:rsidP="0030372B">
            <w:pPr>
              <w:jc w:val="center"/>
              <w:rPr>
                <w:rFonts w:cs="Arial"/>
                <w:b/>
                <w:szCs w:val="20"/>
              </w:rPr>
            </w:pPr>
            <w:r>
              <w:rPr>
                <w:rFonts w:cs="Arial"/>
                <w:b/>
                <w:szCs w:val="20"/>
              </w:rPr>
              <w:t>80%</w:t>
            </w:r>
          </w:p>
          <w:p w:rsidR="003E7E08" w:rsidRDefault="003E7E08" w:rsidP="0030372B">
            <w:pPr>
              <w:jc w:val="center"/>
              <w:rPr>
                <w:rFonts w:cs="Arial"/>
                <w:b/>
                <w:szCs w:val="20"/>
              </w:rPr>
            </w:pPr>
            <w:r>
              <w:rPr>
                <w:rFonts w:cs="Arial"/>
                <w:sz w:val="16"/>
                <w:szCs w:val="16"/>
              </w:rPr>
              <w:t>(37% great extent; 43% moderate extent)</w:t>
            </w:r>
          </w:p>
        </w:tc>
        <w:tc>
          <w:tcPr>
            <w:tcW w:w="628" w:type="dxa"/>
          </w:tcPr>
          <w:p w:rsidR="003E7E08" w:rsidRDefault="003E7E08" w:rsidP="0030372B">
            <w:pPr>
              <w:jc w:val="center"/>
              <w:rPr>
                <w:rFonts w:cs="Arial"/>
                <w:b/>
                <w:szCs w:val="20"/>
              </w:rPr>
            </w:pPr>
            <w:r>
              <w:rPr>
                <w:rFonts w:cs="Arial"/>
                <w:b/>
                <w:szCs w:val="20"/>
              </w:rPr>
              <w:t>88%</w:t>
            </w:r>
          </w:p>
          <w:p w:rsidR="003E7E08" w:rsidRDefault="003E7E08" w:rsidP="0030372B">
            <w:pPr>
              <w:jc w:val="center"/>
              <w:rPr>
                <w:rFonts w:cs="Arial"/>
                <w:b/>
                <w:szCs w:val="20"/>
              </w:rPr>
            </w:pPr>
            <w:r>
              <w:rPr>
                <w:rFonts w:cs="Arial"/>
                <w:sz w:val="16"/>
                <w:szCs w:val="16"/>
              </w:rPr>
              <w:t xml:space="preserve">(59% great extent; 29% moderate </w:t>
            </w:r>
            <w:r>
              <w:rPr>
                <w:rFonts w:cs="Arial"/>
                <w:sz w:val="16"/>
                <w:szCs w:val="16"/>
              </w:rPr>
              <w:lastRenderedPageBreak/>
              <w:t>extent)</w:t>
            </w:r>
          </w:p>
        </w:tc>
      </w:tr>
    </w:tbl>
    <w:p w:rsidR="003E7E08" w:rsidRDefault="003E7E08" w:rsidP="003E7E08">
      <w:pPr>
        <w:pStyle w:val="Heading3"/>
        <w:rPr>
          <w:rFonts w:cs="Arial"/>
        </w:rPr>
      </w:pPr>
    </w:p>
    <w:p w:rsidR="003E7E08" w:rsidRDefault="003E7E08" w:rsidP="003E7E08">
      <w:pPr>
        <w:pStyle w:val="BodyText2"/>
        <w:tabs>
          <w:tab w:val="clear" w:pos="2835"/>
        </w:tabs>
        <w:rPr>
          <w:rFonts w:cs="Arial"/>
          <w:sz w:val="20"/>
          <w:szCs w:val="20"/>
        </w:rPr>
      </w:pPr>
      <w:r w:rsidRPr="00C40D2F">
        <w:rPr>
          <w:rFonts w:cs="Arial"/>
          <w:sz w:val="20"/>
          <w:szCs w:val="20"/>
        </w:rPr>
        <w:t xml:space="preserve">As </w:t>
      </w:r>
      <w:r>
        <w:rPr>
          <w:rFonts w:cs="Arial"/>
          <w:sz w:val="20"/>
          <w:szCs w:val="20"/>
        </w:rPr>
        <w:t>indicated in Table 1</w:t>
      </w:r>
      <w:r w:rsidRPr="00C40D2F">
        <w:rPr>
          <w:rFonts w:cs="Arial"/>
          <w:sz w:val="20"/>
          <w:szCs w:val="20"/>
        </w:rPr>
        <w:t>, s</w:t>
      </w:r>
      <w:r>
        <w:rPr>
          <w:rFonts w:cs="Arial"/>
          <w:sz w:val="20"/>
          <w:szCs w:val="20"/>
        </w:rPr>
        <w:t xml:space="preserve">atisfaction with the program generally </w:t>
      </w:r>
      <w:r w:rsidRPr="00C40D2F">
        <w:rPr>
          <w:rFonts w:cs="Arial"/>
          <w:sz w:val="20"/>
          <w:szCs w:val="20"/>
        </w:rPr>
        <w:t xml:space="preserve">increased </w:t>
      </w:r>
      <w:r>
        <w:rPr>
          <w:rFonts w:cs="Arial"/>
          <w:sz w:val="20"/>
          <w:szCs w:val="20"/>
        </w:rPr>
        <w:t>from 2003 through 2007</w:t>
      </w:r>
      <w:r w:rsidRPr="00C40D2F">
        <w:rPr>
          <w:rFonts w:cs="Arial"/>
          <w:sz w:val="20"/>
          <w:szCs w:val="20"/>
        </w:rPr>
        <w:t xml:space="preserve">, with some variation reflecting yearly differences in teaching teams and program content as well as cohort vagaries. </w:t>
      </w:r>
      <w:r>
        <w:rPr>
          <w:rFonts w:cs="Arial"/>
          <w:sz w:val="20"/>
          <w:szCs w:val="20"/>
        </w:rPr>
        <w:t xml:space="preserve"> Overall satisfaction indicators had been dropping in the years 2008 through 2011 years.  However, this past year showed a marked increase in students’ satisfaction with the program.  </w:t>
      </w:r>
    </w:p>
    <w:p w:rsidR="003E7E08" w:rsidRDefault="003E7E08" w:rsidP="003E7E08">
      <w:pPr>
        <w:pStyle w:val="BodyText2"/>
        <w:tabs>
          <w:tab w:val="clear" w:pos="2835"/>
        </w:tabs>
        <w:rPr>
          <w:rFonts w:cs="Arial"/>
          <w:sz w:val="20"/>
          <w:szCs w:val="20"/>
        </w:rPr>
      </w:pPr>
    </w:p>
    <w:p w:rsidR="003E7E08" w:rsidRDefault="003E7E08" w:rsidP="003E7E08">
      <w:pPr>
        <w:rPr>
          <w:rFonts w:cs="Arial"/>
          <w:szCs w:val="20"/>
        </w:rPr>
      </w:pPr>
      <w:r>
        <w:rPr>
          <w:rFonts w:cs="Arial"/>
          <w:szCs w:val="20"/>
        </w:rPr>
        <w:t>While the above table does indicate that the program as a whole has made significant improvements, survey data also reveals that 1</w:t>
      </w:r>
      <w:r w:rsidRPr="00FD6655">
        <w:rPr>
          <w:rFonts w:cs="Arial"/>
          <w:szCs w:val="20"/>
          <w:vertAlign w:val="superscript"/>
        </w:rPr>
        <w:t>st</w:t>
      </w:r>
      <w:r>
        <w:rPr>
          <w:rFonts w:cs="Arial"/>
          <w:szCs w:val="20"/>
        </w:rPr>
        <w:t xml:space="preserve"> year general and 2</w:t>
      </w:r>
      <w:r w:rsidRPr="00FD6655">
        <w:rPr>
          <w:rFonts w:cs="Arial"/>
          <w:szCs w:val="20"/>
          <w:vertAlign w:val="superscript"/>
        </w:rPr>
        <w:t>nd</w:t>
      </w:r>
      <w:r>
        <w:rPr>
          <w:rFonts w:cs="Arial"/>
          <w:szCs w:val="20"/>
        </w:rPr>
        <w:t xml:space="preserve"> year tribal cohorts had a more rewarding experience than the 2</w:t>
      </w:r>
      <w:r w:rsidRPr="00FD6655">
        <w:rPr>
          <w:rFonts w:cs="Arial"/>
          <w:szCs w:val="20"/>
          <w:vertAlign w:val="superscript"/>
        </w:rPr>
        <w:t>nd</w:t>
      </w:r>
      <w:r>
        <w:rPr>
          <w:rFonts w:cs="Arial"/>
          <w:szCs w:val="20"/>
        </w:rPr>
        <w:t xml:space="preserve"> year general cohort.  Comments from student surveys seem to point to issues of inadequate feedback and support from some 2</w:t>
      </w:r>
      <w:r w:rsidRPr="00FD6655">
        <w:rPr>
          <w:rFonts w:cs="Arial"/>
          <w:szCs w:val="20"/>
          <w:vertAlign w:val="superscript"/>
        </w:rPr>
        <w:t>nd</w:t>
      </w:r>
      <w:r>
        <w:rPr>
          <w:rFonts w:cs="Arial"/>
          <w:szCs w:val="20"/>
        </w:rPr>
        <w:t xml:space="preserve"> year faculty members coupled with challenges associated with the abrupt switch to deeper analytical studies and work.</w:t>
      </w:r>
    </w:p>
    <w:p w:rsidR="003E7E08" w:rsidRPr="000714E1" w:rsidRDefault="003E7E08" w:rsidP="003E7E08">
      <w:pPr>
        <w:pStyle w:val="Heading3"/>
        <w:rPr>
          <w:rFonts w:cs="Arial"/>
        </w:rPr>
      </w:pPr>
      <w:r w:rsidRPr="000714E1">
        <w:rPr>
          <w:rFonts w:cs="Arial"/>
        </w:rPr>
        <w:t xml:space="preserve">ARE WE MEETING OUR </w:t>
      </w:r>
      <w:smartTag w:uri="urn:schemas-microsoft-com:office:smarttags" w:element="City">
        <w:smartTag w:uri="urn:schemas-microsoft-com:office:smarttags" w:element="place">
          <w:r w:rsidRPr="000714E1">
            <w:rPr>
              <w:rFonts w:cs="Arial"/>
            </w:rPr>
            <w:t>MISSION</w:t>
          </w:r>
        </w:smartTag>
      </w:smartTag>
      <w:r w:rsidRPr="000714E1">
        <w:rPr>
          <w:rFonts w:cs="Arial"/>
        </w:rPr>
        <w:t>?</w:t>
      </w:r>
    </w:p>
    <w:p w:rsidR="003E7E08" w:rsidRDefault="003E7E08" w:rsidP="003E7E08">
      <w:pPr>
        <w:pStyle w:val="BodyText3"/>
        <w:rPr>
          <w:sz w:val="22"/>
        </w:rPr>
      </w:pPr>
    </w:p>
    <w:p w:rsidR="003E7E08" w:rsidRPr="000714E1" w:rsidRDefault="003E7E08" w:rsidP="003E7E08">
      <w:pPr>
        <w:rPr>
          <w:rFonts w:cs="Arial"/>
          <w:szCs w:val="20"/>
        </w:rPr>
      </w:pPr>
      <w:r>
        <w:rPr>
          <w:rFonts w:cs="Arial"/>
          <w:szCs w:val="20"/>
        </w:rPr>
        <w:t xml:space="preserve">Overall, the answer is most certainly.  </w:t>
      </w:r>
      <w:r w:rsidRPr="000714E1">
        <w:rPr>
          <w:rFonts w:cs="Arial"/>
          <w:szCs w:val="20"/>
        </w:rPr>
        <w:t xml:space="preserve">The MPA faculty adopted the current mission beginning in the </w:t>
      </w:r>
      <w:proofErr w:type="gramStart"/>
      <w:r w:rsidRPr="000714E1">
        <w:rPr>
          <w:rFonts w:cs="Arial"/>
          <w:szCs w:val="20"/>
        </w:rPr>
        <w:t>Fall</w:t>
      </w:r>
      <w:proofErr w:type="gramEnd"/>
      <w:r w:rsidRPr="000714E1">
        <w:rPr>
          <w:rFonts w:cs="Arial"/>
          <w:szCs w:val="20"/>
        </w:rPr>
        <w:t xml:space="preserve"> of 2006.  </w:t>
      </w:r>
      <w:r>
        <w:rPr>
          <w:rFonts w:cs="Arial"/>
          <w:szCs w:val="20"/>
        </w:rPr>
        <w:t xml:space="preserve">We now have comparative data on mission accomplishment since in the </w:t>
      </w:r>
      <w:proofErr w:type="gramStart"/>
      <w:r>
        <w:rPr>
          <w:rFonts w:cs="Arial"/>
          <w:szCs w:val="20"/>
        </w:rPr>
        <w:t>Spring</w:t>
      </w:r>
      <w:proofErr w:type="gramEnd"/>
      <w:r>
        <w:rPr>
          <w:rFonts w:cs="Arial"/>
          <w:szCs w:val="20"/>
        </w:rPr>
        <w:t xml:space="preserve"> of 2007.  It has consistently shown that students have reported increased knowledge, skills, and abilities at healthy levels. </w:t>
      </w:r>
    </w:p>
    <w:p w:rsidR="003E7E08" w:rsidRPr="000714E1" w:rsidRDefault="003E7E08" w:rsidP="003E7E08">
      <w:pPr>
        <w:rPr>
          <w:rFonts w:cs="Arial"/>
          <w:szCs w:val="20"/>
        </w:rPr>
      </w:pPr>
    </w:p>
    <w:p w:rsidR="003E7E08" w:rsidRDefault="003E7E08" w:rsidP="003E7E08">
      <w:pPr>
        <w:rPr>
          <w:rFonts w:cs="Arial"/>
          <w:szCs w:val="20"/>
        </w:rPr>
      </w:pPr>
      <w:r>
        <w:rPr>
          <w:rFonts w:cs="Arial"/>
          <w:szCs w:val="20"/>
        </w:rPr>
        <w:t>We ask</w:t>
      </w:r>
      <w:r w:rsidRPr="000714E1">
        <w:rPr>
          <w:rFonts w:cs="Arial"/>
          <w:szCs w:val="20"/>
        </w:rPr>
        <w:t xml:space="preserve"> students to tell us the extent to which their capabilities have been enhanced, due to their work in the MPA program, in our primary mission area</w:t>
      </w:r>
      <w:r>
        <w:rPr>
          <w:rFonts w:cs="Arial"/>
          <w:szCs w:val="20"/>
        </w:rPr>
        <w:t>s, as indicated in Table 2</w:t>
      </w:r>
      <w:r w:rsidRPr="000714E1">
        <w:rPr>
          <w:rFonts w:cs="Arial"/>
          <w:szCs w:val="20"/>
        </w:rPr>
        <w:t>.  Most students indicated that their capabilities in mission-related areas have been enhanced to a great or moderate extent</w:t>
      </w:r>
      <w:r>
        <w:rPr>
          <w:rFonts w:cs="Arial"/>
          <w:szCs w:val="20"/>
        </w:rPr>
        <w:t xml:space="preserve">.  </w:t>
      </w:r>
    </w:p>
    <w:p w:rsidR="003E7E08" w:rsidRDefault="003E7E08" w:rsidP="003E7E08">
      <w:pPr>
        <w:rPr>
          <w:rFonts w:cs="Arial"/>
          <w:szCs w:val="20"/>
        </w:rPr>
      </w:pPr>
    </w:p>
    <w:p w:rsidR="003E7E08" w:rsidRDefault="003E7E08" w:rsidP="003E7E08">
      <w:pPr>
        <w:rPr>
          <w:rFonts w:cs="Arial"/>
          <w:szCs w:val="20"/>
        </w:rPr>
      </w:pPr>
      <w:r>
        <w:rPr>
          <w:rFonts w:cs="Arial"/>
          <w:szCs w:val="20"/>
        </w:rPr>
        <w:t>For the years of this annual report, while all most measures had been decreasing slightly, this year the program appears to have strongly delivered on our mission when it comes thinking critically and creatively, communicating effectively, working collaboratively, imagining new possibilities, and accomplishing positive change.</w:t>
      </w:r>
      <w:r w:rsidRPr="00354847">
        <w:rPr>
          <w:rFonts w:cs="Arial"/>
          <w:szCs w:val="20"/>
        </w:rPr>
        <w:t xml:space="preserve"> </w:t>
      </w:r>
      <w:r>
        <w:rPr>
          <w:rFonts w:cs="Arial"/>
          <w:szCs w:val="20"/>
        </w:rPr>
        <w:t xml:space="preserve"> However, we did </w:t>
      </w:r>
      <w:proofErr w:type="spellStart"/>
      <w:r>
        <w:rPr>
          <w:rFonts w:cs="Arial"/>
          <w:szCs w:val="20"/>
        </w:rPr>
        <w:t>loose</w:t>
      </w:r>
      <w:proofErr w:type="spellEnd"/>
      <w:r>
        <w:rPr>
          <w:rFonts w:cs="Arial"/>
          <w:szCs w:val="20"/>
        </w:rPr>
        <w:t xml:space="preserve"> ground in three other areas.  We will pay closer attention to these in the coming year.</w:t>
      </w:r>
    </w:p>
    <w:p w:rsidR="003E7E08" w:rsidRDefault="003E7E08" w:rsidP="003E7E08">
      <w:pPr>
        <w:rPr>
          <w:rFonts w:cs="Arial"/>
          <w:szCs w:val="20"/>
        </w:rPr>
      </w:pPr>
    </w:p>
    <w:p w:rsidR="003E7E08" w:rsidRDefault="003E7E08" w:rsidP="003E7E08">
      <w:pPr>
        <w:rPr>
          <w:rFonts w:cs="Arial"/>
          <w:szCs w:val="20"/>
        </w:rPr>
      </w:pPr>
    </w:p>
    <w:p w:rsidR="003E7E08" w:rsidRPr="002257AE" w:rsidRDefault="003E7E08" w:rsidP="003E7E08">
      <w:pPr>
        <w:jc w:val="center"/>
        <w:rPr>
          <w:rFonts w:cs="Arial"/>
          <w:b/>
          <w:szCs w:val="20"/>
        </w:rPr>
      </w:pPr>
      <w:proofErr w:type="gramStart"/>
      <w:r w:rsidRPr="002257AE">
        <w:rPr>
          <w:rFonts w:cs="Arial"/>
          <w:b/>
          <w:szCs w:val="20"/>
        </w:rPr>
        <w:t>Table 2</w:t>
      </w:r>
      <w:r>
        <w:rPr>
          <w:rFonts w:cs="Arial"/>
          <w:b/>
          <w:szCs w:val="20"/>
        </w:rPr>
        <w:t>.</w:t>
      </w:r>
      <w:proofErr w:type="gramEnd"/>
      <w:r>
        <w:rPr>
          <w:rFonts w:cs="Arial"/>
          <w:b/>
          <w:szCs w:val="20"/>
        </w:rPr>
        <w:t xml:space="preserve">  </w:t>
      </w:r>
      <w:r w:rsidRPr="002257AE">
        <w:rPr>
          <w:rFonts w:cs="Arial"/>
          <w:b/>
          <w:szCs w:val="20"/>
        </w:rPr>
        <w:t xml:space="preserve">Extent MPA Program Enhancing </w:t>
      </w:r>
      <w:r>
        <w:rPr>
          <w:rFonts w:cs="Arial"/>
          <w:b/>
          <w:szCs w:val="20"/>
        </w:rPr>
        <w:t xml:space="preserve">Student </w:t>
      </w:r>
      <w:r w:rsidRPr="002257AE">
        <w:rPr>
          <w:rFonts w:cs="Arial"/>
          <w:b/>
          <w:szCs w:val="20"/>
        </w:rPr>
        <w:t>Capabilities in Mission-Specific Areas</w:t>
      </w:r>
    </w:p>
    <w:tbl>
      <w:tblPr>
        <w:tblpPr w:leftFromText="180" w:rightFromText="180" w:vertAnchor="text" w:horzAnchor="margin" w:tblpXSpec="center" w:tblpY="127"/>
        <w:tblW w:w="10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0"/>
        <w:gridCol w:w="1057"/>
        <w:gridCol w:w="1220"/>
        <w:gridCol w:w="1220"/>
        <w:gridCol w:w="1220"/>
        <w:gridCol w:w="1172"/>
        <w:gridCol w:w="1172"/>
      </w:tblGrid>
      <w:tr w:rsidR="003E7E08" w:rsidRPr="00E56013" w:rsidTr="0030372B">
        <w:trPr>
          <w:trHeight w:val="251"/>
        </w:trPr>
        <w:tc>
          <w:tcPr>
            <w:tcW w:w="3050" w:type="dxa"/>
            <w:shd w:val="clear" w:color="auto" w:fill="CCFFFF"/>
          </w:tcPr>
          <w:p w:rsidR="003E7E08" w:rsidRPr="00E56013" w:rsidRDefault="003E7E08" w:rsidP="0030372B">
            <w:pPr>
              <w:rPr>
                <w:rFonts w:cs="Arial"/>
                <w:szCs w:val="20"/>
              </w:rPr>
            </w:pPr>
          </w:p>
        </w:tc>
        <w:tc>
          <w:tcPr>
            <w:tcW w:w="1057" w:type="dxa"/>
            <w:shd w:val="clear" w:color="auto" w:fill="CCFFFF"/>
          </w:tcPr>
          <w:p w:rsidR="003E7E08" w:rsidRDefault="003E7E08" w:rsidP="0030372B">
            <w:pPr>
              <w:jc w:val="center"/>
              <w:rPr>
                <w:rFonts w:cs="Arial"/>
                <w:b/>
                <w:szCs w:val="20"/>
              </w:rPr>
            </w:pPr>
            <w:r>
              <w:rPr>
                <w:rFonts w:cs="Arial"/>
                <w:b/>
                <w:szCs w:val="20"/>
              </w:rPr>
              <w:t>2007*</w:t>
            </w:r>
          </w:p>
        </w:tc>
        <w:tc>
          <w:tcPr>
            <w:tcW w:w="1220" w:type="dxa"/>
            <w:shd w:val="clear" w:color="auto" w:fill="CCFFFF"/>
          </w:tcPr>
          <w:p w:rsidR="003E7E08" w:rsidRPr="00E56013" w:rsidRDefault="003E7E08" w:rsidP="0030372B">
            <w:pPr>
              <w:jc w:val="center"/>
              <w:rPr>
                <w:rFonts w:cs="Arial"/>
                <w:b/>
                <w:szCs w:val="20"/>
              </w:rPr>
            </w:pPr>
            <w:r>
              <w:rPr>
                <w:rFonts w:cs="Arial"/>
                <w:b/>
                <w:szCs w:val="20"/>
              </w:rPr>
              <w:t>2008*</w:t>
            </w:r>
          </w:p>
        </w:tc>
        <w:tc>
          <w:tcPr>
            <w:tcW w:w="1220" w:type="dxa"/>
            <w:shd w:val="clear" w:color="auto" w:fill="CCFFFF"/>
          </w:tcPr>
          <w:p w:rsidR="003E7E08" w:rsidRDefault="003E7E08" w:rsidP="0030372B">
            <w:pPr>
              <w:jc w:val="center"/>
              <w:rPr>
                <w:rFonts w:cs="Arial"/>
                <w:b/>
                <w:szCs w:val="20"/>
              </w:rPr>
            </w:pPr>
            <w:r>
              <w:rPr>
                <w:rFonts w:cs="Arial"/>
                <w:b/>
                <w:szCs w:val="20"/>
              </w:rPr>
              <w:t>2009*</w:t>
            </w:r>
          </w:p>
        </w:tc>
        <w:tc>
          <w:tcPr>
            <w:tcW w:w="1220" w:type="dxa"/>
            <w:shd w:val="clear" w:color="auto" w:fill="CCFFFF"/>
          </w:tcPr>
          <w:p w:rsidR="003E7E08" w:rsidRDefault="003E7E08" w:rsidP="0030372B">
            <w:pPr>
              <w:jc w:val="center"/>
              <w:rPr>
                <w:rFonts w:cs="Arial"/>
                <w:b/>
                <w:szCs w:val="20"/>
              </w:rPr>
            </w:pPr>
            <w:r>
              <w:rPr>
                <w:rFonts w:cs="Arial"/>
                <w:b/>
                <w:szCs w:val="20"/>
              </w:rPr>
              <w:t>2010*</w:t>
            </w:r>
          </w:p>
        </w:tc>
        <w:tc>
          <w:tcPr>
            <w:tcW w:w="1172" w:type="dxa"/>
            <w:shd w:val="clear" w:color="auto" w:fill="CCFFFF"/>
          </w:tcPr>
          <w:p w:rsidR="003E7E08" w:rsidRDefault="003E7E08" w:rsidP="0030372B">
            <w:pPr>
              <w:jc w:val="center"/>
              <w:rPr>
                <w:rFonts w:cs="Arial"/>
                <w:b/>
                <w:szCs w:val="20"/>
              </w:rPr>
            </w:pPr>
            <w:r>
              <w:rPr>
                <w:rFonts w:cs="Arial"/>
                <w:b/>
                <w:szCs w:val="20"/>
              </w:rPr>
              <w:t>2011*</w:t>
            </w:r>
          </w:p>
        </w:tc>
        <w:tc>
          <w:tcPr>
            <w:tcW w:w="1172" w:type="dxa"/>
            <w:shd w:val="clear" w:color="auto" w:fill="CCFFFF"/>
          </w:tcPr>
          <w:p w:rsidR="003E7E08" w:rsidRDefault="003E7E08" w:rsidP="0030372B">
            <w:pPr>
              <w:jc w:val="center"/>
              <w:rPr>
                <w:rFonts w:cs="Arial"/>
                <w:b/>
                <w:szCs w:val="20"/>
              </w:rPr>
            </w:pPr>
            <w:r>
              <w:rPr>
                <w:rFonts w:cs="Arial"/>
                <w:b/>
                <w:szCs w:val="20"/>
              </w:rPr>
              <w:t>2012*</w:t>
            </w:r>
          </w:p>
        </w:tc>
      </w:tr>
      <w:tr w:rsidR="003E7E08" w:rsidRPr="00A66956" w:rsidTr="0030372B">
        <w:trPr>
          <w:trHeight w:val="251"/>
        </w:trPr>
        <w:tc>
          <w:tcPr>
            <w:tcW w:w="3050" w:type="dxa"/>
            <w:shd w:val="clear" w:color="auto" w:fill="CCFFFF"/>
          </w:tcPr>
          <w:p w:rsidR="003E7E08" w:rsidRPr="00E56013" w:rsidRDefault="003E7E08" w:rsidP="0030372B">
            <w:pPr>
              <w:rPr>
                <w:rFonts w:cs="Arial"/>
                <w:b/>
                <w:szCs w:val="20"/>
              </w:rPr>
            </w:pPr>
            <w:r>
              <w:rPr>
                <w:rFonts w:cs="Arial"/>
                <w:b/>
                <w:szCs w:val="20"/>
              </w:rPr>
              <w:t>Think C</w:t>
            </w:r>
            <w:r w:rsidRPr="00E56013">
              <w:rPr>
                <w:rFonts w:cs="Arial"/>
                <w:b/>
                <w:szCs w:val="20"/>
              </w:rPr>
              <w:t>ritically</w:t>
            </w:r>
          </w:p>
        </w:tc>
        <w:tc>
          <w:tcPr>
            <w:tcW w:w="1057" w:type="dxa"/>
          </w:tcPr>
          <w:p w:rsidR="003E7E08" w:rsidRPr="00A66956" w:rsidRDefault="003E7E08" w:rsidP="0030372B">
            <w:pPr>
              <w:jc w:val="center"/>
              <w:rPr>
                <w:rFonts w:cs="Arial"/>
                <w:szCs w:val="20"/>
              </w:rPr>
            </w:pPr>
            <w:r>
              <w:rPr>
                <w:rFonts w:cs="Arial"/>
                <w:szCs w:val="20"/>
              </w:rPr>
              <w:t>95%</w:t>
            </w:r>
          </w:p>
        </w:tc>
        <w:tc>
          <w:tcPr>
            <w:tcW w:w="1220" w:type="dxa"/>
          </w:tcPr>
          <w:p w:rsidR="003E7E08" w:rsidRPr="00A66956" w:rsidRDefault="003E7E08" w:rsidP="0030372B">
            <w:pPr>
              <w:jc w:val="center"/>
              <w:rPr>
                <w:rFonts w:cs="Arial"/>
                <w:szCs w:val="20"/>
              </w:rPr>
            </w:pPr>
            <w:r w:rsidRPr="00A66956">
              <w:rPr>
                <w:rFonts w:cs="Arial"/>
                <w:szCs w:val="20"/>
              </w:rPr>
              <w:t>90%</w:t>
            </w:r>
          </w:p>
        </w:tc>
        <w:tc>
          <w:tcPr>
            <w:tcW w:w="1220" w:type="dxa"/>
          </w:tcPr>
          <w:p w:rsidR="003E7E08" w:rsidRPr="00A66956" w:rsidRDefault="003E7E08" w:rsidP="0030372B">
            <w:pPr>
              <w:jc w:val="center"/>
              <w:rPr>
                <w:rFonts w:cs="Arial"/>
                <w:szCs w:val="20"/>
              </w:rPr>
            </w:pPr>
            <w:r>
              <w:rPr>
                <w:rFonts w:cs="Arial"/>
                <w:szCs w:val="20"/>
              </w:rPr>
              <w:t>91%</w:t>
            </w:r>
          </w:p>
        </w:tc>
        <w:tc>
          <w:tcPr>
            <w:tcW w:w="1220" w:type="dxa"/>
          </w:tcPr>
          <w:p w:rsidR="003E7E08" w:rsidRPr="00A66956" w:rsidRDefault="003E7E08" w:rsidP="0030372B">
            <w:pPr>
              <w:jc w:val="center"/>
              <w:rPr>
                <w:rFonts w:cs="Arial"/>
                <w:szCs w:val="20"/>
              </w:rPr>
            </w:pPr>
            <w:r>
              <w:rPr>
                <w:rFonts w:cs="Arial"/>
                <w:szCs w:val="20"/>
              </w:rPr>
              <w:t>92%</w:t>
            </w:r>
          </w:p>
        </w:tc>
        <w:tc>
          <w:tcPr>
            <w:tcW w:w="1172" w:type="dxa"/>
          </w:tcPr>
          <w:p w:rsidR="003E7E08" w:rsidRDefault="003E7E08" w:rsidP="0030372B">
            <w:pPr>
              <w:jc w:val="center"/>
              <w:rPr>
                <w:rFonts w:cs="Arial"/>
                <w:szCs w:val="20"/>
              </w:rPr>
            </w:pPr>
            <w:r>
              <w:rPr>
                <w:rFonts w:cs="Arial"/>
                <w:szCs w:val="20"/>
              </w:rPr>
              <w:t>91%</w:t>
            </w:r>
          </w:p>
        </w:tc>
        <w:tc>
          <w:tcPr>
            <w:tcW w:w="1172" w:type="dxa"/>
          </w:tcPr>
          <w:p w:rsidR="003E7E08" w:rsidRDefault="003E7E08" w:rsidP="0030372B">
            <w:pPr>
              <w:jc w:val="center"/>
              <w:rPr>
                <w:rFonts w:cs="Arial"/>
                <w:szCs w:val="20"/>
              </w:rPr>
            </w:pPr>
            <w:r>
              <w:rPr>
                <w:rFonts w:cs="Arial"/>
                <w:szCs w:val="20"/>
              </w:rPr>
              <w:t>96%</w:t>
            </w:r>
          </w:p>
        </w:tc>
      </w:tr>
      <w:tr w:rsidR="003E7E08" w:rsidRPr="00A66956" w:rsidTr="0030372B">
        <w:trPr>
          <w:trHeight w:val="251"/>
        </w:trPr>
        <w:tc>
          <w:tcPr>
            <w:tcW w:w="3050" w:type="dxa"/>
            <w:shd w:val="clear" w:color="auto" w:fill="CCFFFF"/>
          </w:tcPr>
          <w:p w:rsidR="003E7E08" w:rsidRPr="00E56013" w:rsidRDefault="003E7E08" w:rsidP="0030372B">
            <w:pPr>
              <w:rPr>
                <w:rFonts w:cs="Arial"/>
                <w:b/>
                <w:szCs w:val="20"/>
              </w:rPr>
            </w:pPr>
            <w:r>
              <w:rPr>
                <w:rFonts w:cs="Arial"/>
                <w:b/>
                <w:szCs w:val="20"/>
              </w:rPr>
              <w:t>Think C</w:t>
            </w:r>
            <w:r w:rsidRPr="00E56013">
              <w:rPr>
                <w:rFonts w:cs="Arial"/>
                <w:b/>
                <w:szCs w:val="20"/>
              </w:rPr>
              <w:t>reatively</w:t>
            </w:r>
          </w:p>
        </w:tc>
        <w:tc>
          <w:tcPr>
            <w:tcW w:w="1057" w:type="dxa"/>
          </w:tcPr>
          <w:p w:rsidR="003E7E08" w:rsidRPr="00A66956" w:rsidRDefault="003E7E08" w:rsidP="0030372B">
            <w:pPr>
              <w:jc w:val="center"/>
              <w:rPr>
                <w:rFonts w:cs="Arial"/>
                <w:szCs w:val="20"/>
              </w:rPr>
            </w:pPr>
            <w:r>
              <w:rPr>
                <w:rFonts w:cs="Arial"/>
                <w:szCs w:val="20"/>
              </w:rPr>
              <w:t>87%</w:t>
            </w:r>
          </w:p>
        </w:tc>
        <w:tc>
          <w:tcPr>
            <w:tcW w:w="1220" w:type="dxa"/>
          </w:tcPr>
          <w:p w:rsidR="003E7E08" w:rsidRPr="00A66956" w:rsidRDefault="003E7E08" w:rsidP="0030372B">
            <w:pPr>
              <w:jc w:val="center"/>
              <w:rPr>
                <w:rFonts w:cs="Arial"/>
                <w:szCs w:val="20"/>
              </w:rPr>
            </w:pPr>
            <w:r w:rsidRPr="00A66956">
              <w:rPr>
                <w:rFonts w:cs="Arial"/>
                <w:szCs w:val="20"/>
              </w:rPr>
              <w:t>81%</w:t>
            </w:r>
          </w:p>
        </w:tc>
        <w:tc>
          <w:tcPr>
            <w:tcW w:w="1220" w:type="dxa"/>
          </w:tcPr>
          <w:p w:rsidR="003E7E08" w:rsidRPr="00A66956" w:rsidRDefault="003E7E08" w:rsidP="0030372B">
            <w:pPr>
              <w:jc w:val="center"/>
              <w:rPr>
                <w:rFonts w:cs="Arial"/>
                <w:szCs w:val="20"/>
              </w:rPr>
            </w:pPr>
            <w:r>
              <w:rPr>
                <w:rFonts w:cs="Arial"/>
                <w:szCs w:val="20"/>
              </w:rPr>
              <w:t>79%</w:t>
            </w:r>
          </w:p>
        </w:tc>
        <w:tc>
          <w:tcPr>
            <w:tcW w:w="1220" w:type="dxa"/>
          </w:tcPr>
          <w:p w:rsidR="003E7E08" w:rsidRPr="00A66956" w:rsidRDefault="003E7E08" w:rsidP="0030372B">
            <w:pPr>
              <w:jc w:val="center"/>
              <w:rPr>
                <w:rFonts w:cs="Arial"/>
                <w:szCs w:val="20"/>
              </w:rPr>
            </w:pPr>
            <w:r>
              <w:rPr>
                <w:rFonts w:cs="Arial"/>
                <w:szCs w:val="20"/>
              </w:rPr>
              <w:t>75%</w:t>
            </w:r>
          </w:p>
        </w:tc>
        <w:tc>
          <w:tcPr>
            <w:tcW w:w="1172" w:type="dxa"/>
          </w:tcPr>
          <w:p w:rsidR="003E7E08" w:rsidRDefault="003E7E08" w:rsidP="0030372B">
            <w:pPr>
              <w:jc w:val="center"/>
              <w:rPr>
                <w:rFonts w:cs="Arial"/>
                <w:szCs w:val="20"/>
              </w:rPr>
            </w:pPr>
            <w:r>
              <w:rPr>
                <w:rFonts w:cs="Arial"/>
                <w:szCs w:val="20"/>
              </w:rPr>
              <w:t>78%</w:t>
            </w:r>
          </w:p>
        </w:tc>
        <w:tc>
          <w:tcPr>
            <w:tcW w:w="1172" w:type="dxa"/>
          </w:tcPr>
          <w:p w:rsidR="003E7E08" w:rsidRDefault="003E7E08" w:rsidP="0030372B">
            <w:pPr>
              <w:jc w:val="center"/>
              <w:rPr>
                <w:rFonts w:cs="Arial"/>
                <w:szCs w:val="20"/>
              </w:rPr>
            </w:pPr>
            <w:r>
              <w:rPr>
                <w:rFonts w:cs="Arial"/>
                <w:szCs w:val="20"/>
              </w:rPr>
              <w:t>93%</w:t>
            </w:r>
          </w:p>
        </w:tc>
      </w:tr>
      <w:tr w:rsidR="003E7E08" w:rsidRPr="00A66956" w:rsidTr="0030372B">
        <w:trPr>
          <w:trHeight w:val="251"/>
        </w:trPr>
        <w:tc>
          <w:tcPr>
            <w:tcW w:w="3050" w:type="dxa"/>
            <w:shd w:val="clear" w:color="auto" w:fill="CCFFFF"/>
          </w:tcPr>
          <w:p w:rsidR="003E7E08" w:rsidRPr="00E56013" w:rsidRDefault="003E7E08" w:rsidP="0030372B">
            <w:pPr>
              <w:rPr>
                <w:rFonts w:cs="Arial"/>
                <w:b/>
                <w:szCs w:val="20"/>
              </w:rPr>
            </w:pPr>
            <w:r>
              <w:rPr>
                <w:rFonts w:cs="Arial"/>
                <w:b/>
                <w:szCs w:val="20"/>
              </w:rPr>
              <w:t>Communicate E</w:t>
            </w:r>
            <w:r w:rsidRPr="00E56013">
              <w:rPr>
                <w:rFonts w:cs="Arial"/>
                <w:b/>
                <w:szCs w:val="20"/>
              </w:rPr>
              <w:t>ffectively</w:t>
            </w:r>
          </w:p>
        </w:tc>
        <w:tc>
          <w:tcPr>
            <w:tcW w:w="1057" w:type="dxa"/>
          </w:tcPr>
          <w:p w:rsidR="003E7E08" w:rsidRPr="00A66956" w:rsidRDefault="003E7E08" w:rsidP="0030372B">
            <w:pPr>
              <w:jc w:val="center"/>
              <w:rPr>
                <w:rFonts w:cs="Arial"/>
                <w:szCs w:val="20"/>
              </w:rPr>
            </w:pPr>
            <w:r>
              <w:rPr>
                <w:rFonts w:cs="Arial"/>
                <w:szCs w:val="20"/>
              </w:rPr>
              <w:t>90%</w:t>
            </w:r>
          </w:p>
        </w:tc>
        <w:tc>
          <w:tcPr>
            <w:tcW w:w="1220" w:type="dxa"/>
          </w:tcPr>
          <w:p w:rsidR="003E7E08" w:rsidRPr="00A66956" w:rsidRDefault="003E7E08" w:rsidP="0030372B">
            <w:pPr>
              <w:jc w:val="center"/>
              <w:rPr>
                <w:rFonts w:cs="Arial"/>
                <w:szCs w:val="20"/>
              </w:rPr>
            </w:pPr>
            <w:r w:rsidRPr="00A66956">
              <w:rPr>
                <w:rFonts w:cs="Arial"/>
                <w:szCs w:val="20"/>
              </w:rPr>
              <w:t>85%</w:t>
            </w:r>
          </w:p>
        </w:tc>
        <w:tc>
          <w:tcPr>
            <w:tcW w:w="1220" w:type="dxa"/>
          </w:tcPr>
          <w:p w:rsidR="003E7E08" w:rsidRPr="00A66956" w:rsidRDefault="003E7E08" w:rsidP="0030372B">
            <w:pPr>
              <w:jc w:val="center"/>
              <w:rPr>
                <w:rFonts w:cs="Arial"/>
                <w:szCs w:val="20"/>
              </w:rPr>
            </w:pPr>
            <w:r>
              <w:rPr>
                <w:rFonts w:cs="Arial"/>
                <w:szCs w:val="20"/>
              </w:rPr>
              <w:t>82%</w:t>
            </w:r>
          </w:p>
        </w:tc>
        <w:tc>
          <w:tcPr>
            <w:tcW w:w="1220" w:type="dxa"/>
          </w:tcPr>
          <w:p w:rsidR="003E7E08" w:rsidRPr="00A66956" w:rsidRDefault="003E7E08" w:rsidP="0030372B">
            <w:pPr>
              <w:jc w:val="center"/>
              <w:rPr>
                <w:rFonts w:cs="Arial"/>
                <w:szCs w:val="20"/>
              </w:rPr>
            </w:pPr>
            <w:r>
              <w:rPr>
                <w:rFonts w:cs="Arial"/>
                <w:szCs w:val="20"/>
              </w:rPr>
              <w:t>91%</w:t>
            </w:r>
          </w:p>
        </w:tc>
        <w:tc>
          <w:tcPr>
            <w:tcW w:w="1172" w:type="dxa"/>
          </w:tcPr>
          <w:p w:rsidR="003E7E08" w:rsidRDefault="003E7E08" w:rsidP="0030372B">
            <w:pPr>
              <w:jc w:val="center"/>
              <w:rPr>
                <w:rFonts w:cs="Arial"/>
                <w:szCs w:val="20"/>
              </w:rPr>
            </w:pPr>
            <w:r>
              <w:rPr>
                <w:rFonts w:cs="Arial"/>
                <w:szCs w:val="20"/>
              </w:rPr>
              <w:t>84%</w:t>
            </w:r>
          </w:p>
        </w:tc>
        <w:tc>
          <w:tcPr>
            <w:tcW w:w="1172" w:type="dxa"/>
          </w:tcPr>
          <w:p w:rsidR="003E7E08" w:rsidRDefault="003E7E08" w:rsidP="0030372B">
            <w:pPr>
              <w:jc w:val="center"/>
              <w:rPr>
                <w:rFonts w:cs="Arial"/>
                <w:szCs w:val="20"/>
              </w:rPr>
            </w:pPr>
            <w:r>
              <w:rPr>
                <w:rFonts w:cs="Arial"/>
                <w:szCs w:val="20"/>
              </w:rPr>
              <w:t>91%</w:t>
            </w:r>
          </w:p>
        </w:tc>
      </w:tr>
      <w:tr w:rsidR="003E7E08" w:rsidRPr="00A66956" w:rsidTr="0030372B">
        <w:trPr>
          <w:trHeight w:val="251"/>
        </w:trPr>
        <w:tc>
          <w:tcPr>
            <w:tcW w:w="3050" w:type="dxa"/>
            <w:shd w:val="clear" w:color="auto" w:fill="CCFFFF"/>
          </w:tcPr>
          <w:p w:rsidR="003E7E08" w:rsidRPr="00E56013" w:rsidRDefault="003E7E08" w:rsidP="0030372B">
            <w:pPr>
              <w:rPr>
                <w:rFonts w:cs="Arial"/>
                <w:b/>
                <w:szCs w:val="20"/>
              </w:rPr>
            </w:pPr>
            <w:r>
              <w:rPr>
                <w:rFonts w:cs="Arial"/>
                <w:b/>
                <w:szCs w:val="20"/>
              </w:rPr>
              <w:t>Work C</w:t>
            </w:r>
            <w:r w:rsidRPr="00E56013">
              <w:rPr>
                <w:rFonts w:cs="Arial"/>
                <w:b/>
                <w:szCs w:val="20"/>
              </w:rPr>
              <w:t>ollaboratively</w:t>
            </w:r>
          </w:p>
        </w:tc>
        <w:tc>
          <w:tcPr>
            <w:tcW w:w="1057" w:type="dxa"/>
          </w:tcPr>
          <w:p w:rsidR="003E7E08" w:rsidRPr="00A66956" w:rsidRDefault="003E7E08" w:rsidP="0030372B">
            <w:pPr>
              <w:jc w:val="center"/>
              <w:rPr>
                <w:rFonts w:cs="Arial"/>
                <w:szCs w:val="20"/>
              </w:rPr>
            </w:pPr>
            <w:r>
              <w:rPr>
                <w:rFonts w:cs="Arial"/>
                <w:szCs w:val="20"/>
              </w:rPr>
              <w:t>90%</w:t>
            </w:r>
          </w:p>
        </w:tc>
        <w:tc>
          <w:tcPr>
            <w:tcW w:w="1220" w:type="dxa"/>
          </w:tcPr>
          <w:p w:rsidR="003E7E08" w:rsidRPr="00A66956" w:rsidRDefault="003E7E08" w:rsidP="0030372B">
            <w:pPr>
              <w:jc w:val="center"/>
              <w:rPr>
                <w:rFonts w:cs="Arial"/>
                <w:szCs w:val="20"/>
              </w:rPr>
            </w:pPr>
            <w:r w:rsidRPr="00A66956">
              <w:rPr>
                <w:rFonts w:cs="Arial"/>
                <w:szCs w:val="20"/>
              </w:rPr>
              <w:t>87%</w:t>
            </w:r>
          </w:p>
        </w:tc>
        <w:tc>
          <w:tcPr>
            <w:tcW w:w="1220" w:type="dxa"/>
          </w:tcPr>
          <w:p w:rsidR="003E7E08" w:rsidRPr="00A66956" w:rsidRDefault="003E7E08" w:rsidP="0030372B">
            <w:pPr>
              <w:jc w:val="center"/>
              <w:rPr>
                <w:rFonts w:cs="Arial"/>
                <w:szCs w:val="20"/>
              </w:rPr>
            </w:pPr>
            <w:r>
              <w:rPr>
                <w:rFonts w:cs="Arial"/>
                <w:szCs w:val="20"/>
              </w:rPr>
              <w:t>80%</w:t>
            </w:r>
          </w:p>
        </w:tc>
        <w:tc>
          <w:tcPr>
            <w:tcW w:w="1220" w:type="dxa"/>
          </w:tcPr>
          <w:p w:rsidR="003E7E08" w:rsidRPr="00A66956" w:rsidRDefault="003E7E08" w:rsidP="0030372B">
            <w:pPr>
              <w:jc w:val="center"/>
              <w:rPr>
                <w:rFonts w:cs="Arial"/>
                <w:szCs w:val="20"/>
              </w:rPr>
            </w:pPr>
            <w:r>
              <w:rPr>
                <w:rFonts w:cs="Arial"/>
                <w:szCs w:val="20"/>
              </w:rPr>
              <w:t>89%</w:t>
            </w:r>
          </w:p>
        </w:tc>
        <w:tc>
          <w:tcPr>
            <w:tcW w:w="1172" w:type="dxa"/>
          </w:tcPr>
          <w:p w:rsidR="003E7E08" w:rsidRDefault="003E7E08" w:rsidP="0030372B">
            <w:pPr>
              <w:jc w:val="center"/>
              <w:rPr>
                <w:rFonts w:cs="Arial"/>
                <w:szCs w:val="20"/>
              </w:rPr>
            </w:pPr>
            <w:r>
              <w:rPr>
                <w:rFonts w:cs="Arial"/>
                <w:szCs w:val="20"/>
              </w:rPr>
              <w:t>88%</w:t>
            </w:r>
          </w:p>
        </w:tc>
        <w:tc>
          <w:tcPr>
            <w:tcW w:w="1172" w:type="dxa"/>
          </w:tcPr>
          <w:p w:rsidR="003E7E08" w:rsidRDefault="003E7E08" w:rsidP="0030372B">
            <w:pPr>
              <w:jc w:val="center"/>
              <w:rPr>
                <w:rFonts w:cs="Arial"/>
                <w:szCs w:val="20"/>
              </w:rPr>
            </w:pPr>
            <w:r>
              <w:rPr>
                <w:rFonts w:cs="Arial"/>
                <w:szCs w:val="20"/>
              </w:rPr>
              <w:t>89%</w:t>
            </w:r>
          </w:p>
        </w:tc>
      </w:tr>
      <w:tr w:rsidR="003E7E08" w:rsidRPr="00A66956" w:rsidTr="0030372B">
        <w:trPr>
          <w:trHeight w:val="251"/>
        </w:trPr>
        <w:tc>
          <w:tcPr>
            <w:tcW w:w="3050" w:type="dxa"/>
            <w:shd w:val="clear" w:color="auto" w:fill="CCFFFF"/>
          </w:tcPr>
          <w:p w:rsidR="003E7E08" w:rsidRPr="00E56013" w:rsidRDefault="003E7E08" w:rsidP="0030372B">
            <w:pPr>
              <w:rPr>
                <w:rFonts w:cs="Arial"/>
                <w:b/>
                <w:szCs w:val="20"/>
              </w:rPr>
            </w:pPr>
            <w:r>
              <w:rPr>
                <w:rFonts w:cs="Arial"/>
                <w:b/>
                <w:szCs w:val="20"/>
              </w:rPr>
              <w:t>Embrace D</w:t>
            </w:r>
            <w:r w:rsidRPr="00E56013">
              <w:rPr>
                <w:rFonts w:cs="Arial"/>
                <w:b/>
                <w:szCs w:val="20"/>
              </w:rPr>
              <w:t>iversity</w:t>
            </w:r>
          </w:p>
        </w:tc>
        <w:tc>
          <w:tcPr>
            <w:tcW w:w="1057" w:type="dxa"/>
          </w:tcPr>
          <w:p w:rsidR="003E7E08" w:rsidRPr="00A66956" w:rsidRDefault="003E7E08" w:rsidP="0030372B">
            <w:pPr>
              <w:jc w:val="center"/>
              <w:rPr>
                <w:rFonts w:cs="Arial"/>
                <w:szCs w:val="20"/>
              </w:rPr>
            </w:pPr>
            <w:r>
              <w:rPr>
                <w:rFonts w:cs="Arial"/>
                <w:szCs w:val="20"/>
              </w:rPr>
              <w:t>74%</w:t>
            </w:r>
          </w:p>
        </w:tc>
        <w:tc>
          <w:tcPr>
            <w:tcW w:w="1220" w:type="dxa"/>
          </w:tcPr>
          <w:p w:rsidR="003E7E08" w:rsidRPr="00A66956" w:rsidRDefault="003E7E08" w:rsidP="0030372B">
            <w:pPr>
              <w:jc w:val="center"/>
              <w:rPr>
                <w:rFonts w:cs="Arial"/>
                <w:szCs w:val="20"/>
              </w:rPr>
            </w:pPr>
            <w:r w:rsidRPr="00A66956">
              <w:rPr>
                <w:rFonts w:cs="Arial"/>
                <w:szCs w:val="20"/>
              </w:rPr>
              <w:t>73%</w:t>
            </w:r>
          </w:p>
        </w:tc>
        <w:tc>
          <w:tcPr>
            <w:tcW w:w="1220" w:type="dxa"/>
          </w:tcPr>
          <w:p w:rsidR="003E7E08" w:rsidRPr="00A66956" w:rsidRDefault="003E7E08" w:rsidP="0030372B">
            <w:pPr>
              <w:jc w:val="center"/>
              <w:rPr>
                <w:rFonts w:cs="Arial"/>
                <w:szCs w:val="20"/>
              </w:rPr>
            </w:pPr>
            <w:r>
              <w:rPr>
                <w:rFonts w:cs="Arial"/>
                <w:szCs w:val="20"/>
              </w:rPr>
              <w:t>74%</w:t>
            </w:r>
          </w:p>
        </w:tc>
        <w:tc>
          <w:tcPr>
            <w:tcW w:w="1220" w:type="dxa"/>
          </w:tcPr>
          <w:p w:rsidR="003E7E08" w:rsidRPr="00A66956" w:rsidRDefault="003E7E08" w:rsidP="0030372B">
            <w:pPr>
              <w:jc w:val="center"/>
              <w:rPr>
                <w:rFonts w:cs="Arial"/>
                <w:szCs w:val="20"/>
              </w:rPr>
            </w:pPr>
            <w:r>
              <w:rPr>
                <w:rFonts w:cs="Arial"/>
                <w:szCs w:val="20"/>
              </w:rPr>
              <w:t>73%</w:t>
            </w:r>
          </w:p>
        </w:tc>
        <w:tc>
          <w:tcPr>
            <w:tcW w:w="1172" w:type="dxa"/>
          </w:tcPr>
          <w:p w:rsidR="003E7E08" w:rsidRDefault="003E7E08" w:rsidP="0030372B">
            <w:pPr>
              <w:jc w:val="center"/>
              <w:rPr>
                <w:rFonts w:cs="Arial"/>
                <w:szCs w:val="20"/>
              </w:rPr>
            </w:pPr>
            <w:r>
              <w:rPr>
                <w:rFonts w:cs="Arial"/>
                <w:szCs w:val="20"/>
              </w:rPr>
              <w:t>78%</w:t>
            </w:r>
          </w:p>
        </w:tc>
        <w:tc>
          <w:tcPr>
            <w:tcW w:w="1172" w:type="dxa"/>
          </w:tcPr>
          <w:p w:rsidR="003E7E08" w:rsidRDefault="003E7E08" w:rsidP="0030372B">
            <w:pPr>
              <w:jc w:val="center"/>
              <w:rPr>
                <w:rFonts w:cs="Arial"/>
                <w:szCs w:val="20"/>
              </w:rPr>
            </w:pPr>
            <w:r>
              <w:rPr>
                <w:rFonts w:cs="Arial"/>
                <w:szCs w:val="20"/>
              </w:rPr>
              <w:t>74%</w:t>
            </w:r>
          </w:p>
        </w:tc>
      </w:tr>
      <w:tr w:rsidR="003E7E08" w:rsidRPr="00A66956" w:rsidTr="0030372B">
        <w:trPr>
          <w:trHeight w:val="251"/>
        </w:trPr>
        <w:tc>
          <w:tcPr>
            <w:tcW w:w="3050" w:type="dxa"/>
            <w:shd w:val="clear" w:color="auto" w:fill="CCFFFF"/>
          </w:tcPr>
          <w:p w:rsidR="003E7E08" w:rsidRPr="00E56013" w:rsidRDefault="003E7E08" w:rsidP="0030372B">
            <w:pPr>
              <w:rPr>
                <w:rFonts w:cs="Arial"/>
                <w:b/>
                <w:szCs w:val="20"/>
              </w:rPr>
            </w:pPr>
            <w:r>
              <w:rPr>
                <w:rFonts w:cs="Arial"/>
                <w:b/>
                <w:szCs w:val="20"/>
              </w:rPr>
              <w:t>Value Fairness &amp; E</w:t>
            </w:r>
            <w:r w:rsidRPr="00E56013">
              <w:rPr>
                <w:rFonts w:cs="Arial"/>
                <w:b/>
                <w:szCs w:val="20"/>
              </w:rPr>
              <w:t>quity</w:t>
            </w:r>
          </w:p>
        </w:tc>
        <w:tc>
          <w:tcPr>
            <w:tcW w:w="1057" w:type="dxa"/>
          </w:tcPr>
          <w:p w:rsidR="003E7E08" w:rsidRPr="00A66956" w:rsidRDefault="003E7E08" w:rsidP="0030372B">
            <w:pPr>
              <w:jc w:val="center"/>
              <w:rPr>
                <w:rFonts w:cs="Arial"/>
                <w:szCs w:val="20"/>
              </w:rPr>
            </w:pPr>
            <w:r>
              <w:rPr>
                <w:rFonts w:cs="Arial"/>
                <w:szCs w:val="20"/>
              </w:rPr>
              <w:t>80%</w:t>
            </w:r>
          </w:p>
        </w:tc>
        <w:tc>
          <w:tcPr>
            <w:tcW w:w="1220" w:type="dxa"/>
          </w:tcPr>
          <w:p w:rsidR="003E7E08" w:rsidRPr="00A66956" w:rsidRDefault="003E7E08" w:rsidP="0030372B">
            <w:pPr>
              <w:jc w:val="center"/>
              <w:rPr>
                <w:rFonts w:cs="Arial"/>
                <w:szCs w:val="20"/>
              </w:rPr>
            </w:pPr>
            <w:r w:rsidRPr="00A66956">
              <w:rPr>
                <w:rFonts w:cs="Arial"/>
                <w:szCs w:val="20"/>
              </w:rPr>
              <w:t>74%</w:t>
            </w:r>
          </w:p>
        </w:tc>
        <w:tc>
          <w:tcPr>
            <w:tcW w:w="1220" w:type="dxa"/>
          </w:tcPr>
          <w:p w:rsidR="003E7E08" w:rsidRPr="00A66956" w:rsidRDefault="003E7E08" w:rsidP="0030372B">
            <w:pPr>
              <w:jc w:val="center"/>
              <w:rPr>
                <w:rFonts w:cs="Arial"/>
                <w:szCs w:val="20"/>
              </w:rPr>
            </w:pPr>
            <w:r>
              <w:rPr>
                <w:rFonts w:cs="Arial"/>
                <w:szCs w:val="20"/>
              </w:rPr>
              <w:t>78%</w:t>
            </w:r>
          </w:p>
        </w:tc>
        <w:tc>
          <w:tcPr>
            <w:tcW w:w="1220" w:type="dxa"/>
          </w:tcPr>
          <w:p w:rsidR="003E7E08" w:rsidRPr="00A66956" w:rsidRDefault="003E7E08" w:rsidP="0030372B">
            <w:pPr>
              <w:jc w:val="center"/>
              <w:rPr>
                <w:rFonts w:cs="Arial"/>
                <w:szCs w:val="20"/>
              </w:rPr>
            </w:pPr>
            <w:r>
              <w:rPr>
                <w:rFonts w:cs="Arial"/>
                <w:szCs w:val="20"/>
              </w:rPr>
              <w:t>78%</w:t>
            </w:r>
          </w:p>
        </w:tc>
        <w:tc>
          <w:tcPr>
            <w:tcW w:w="1172" w:type="dxa"/>
          </w:tcPr>
          <w:p w:rsidR="003E7E08" w:rsidRDefault="003E7E08" w:rsidP="0030372B">
            <w:pPr>
              <w:jc w:val="center"/>
              <w:rPr>
                <w:rFonts w:cs="Arial"/>
                <w:szCs w:val="20"/>
              </w:rPr>
            </w:pPr>
            <w:r>
              <w:rPr>
                <w:rFonts w:cs="Arial"/>
                <w:szCs w:val="20"/>
              </w:rPr>
              <w:t>86%</w:t>
            </w:r>
          </w:p>
        </w:tc>
        <w:tc>
          <w:tcPr>
            <w:tcW w:w="1172" w:type="dxa"/>
          </w:tcPr>
          <w:p w:rsidR="003E7E08" w:rsidRDefault="003E7E08" w:rsidP="0030372B">
            <w:pPr>
              <w:jc w:val="center"/>
              <w:rPr>
                <w:rFonts w:cs="Arial"/>
                <w:szCs w:val="20"/>
              </w:rPr>
            </w:pPr>
            <w:r>
              <w:rPr>
                <w:rFonts w:cs="Arial"/>
                <w:szCs w:val="20"/>
              </w:rPr>
              <w:t>77%</w:t>
            </w:r>
          </w:p>
        </w:tc>
      </w:tr>
      <w:tr w:rsidR="003E7E08" w:rsidRPr="00A66956" w:rsidTr="0030372B">
        <w:trPr>
          <w:trHeight w:val="251"/>
        </w:trPr>
        <w:tc>
          <w:tcPr>
            <w:tcW w:w="3050" w:type="dxa"/>
            <w:shd w:val="clear" w:color="auto" w:fill="CCFFFF"/>
          </w:tcPr>
          <w:p w:rsidR="003E7E08" w:rsidRDefault="003E7E08" w:rsidP="0030372B">
            <w:pPr>
              <w:rPr>
                <w:rFonts w:cs="Arial"/>
                <w:b/>
                <w:szCs w:val="20"/>
              </w:rPr>
            </w:pPr>
            <w:r>
              <w:rPr>
                <w:rFonts w:cs="Arial"/>
                <w:b/>
                <w:szCs w:val="20"/>
              </w:rPr>
              <w:t>Advocate on Behalf of Public</w:t>
            </w:r>
          </w:p>
        </w:tc>
        <w:tc>
          <w:tcPr>
            <w:tcW w:w="1057" w:type="dxa"/>
          </w:tcPr>
          <w:p w:rsidR="003E7E08" w:rsidRPr="00A66956" w:rsidRDefault="003E7E08" w:rsidP="0030372B">
            <w:pPr>
              <w:jc w:val="center"/>
              <w:rPr>
                <w:rFonts w:cs="Arial"/>
                <w:szCs w:val="20"/>
              </w:rPr>
            </w:pPr>
            <w:r>
              <w:rPr>
                <w:rFonts w:cs="Arial"/>
                <w:szCs w:val="20"/>
              </w:rPr>
              <w:t>85%</w:t>
            </w:r>
          </w:p>
        </w:tc>
        <w:tc>
          <w:tcPr>
            <w:tcW w:w="1220" w:type="dxa"/>
          </w:tcPr>
          <w:p w:rsidR="003E7E08" w:rsidRPr="00A66956" w:rsidRDefault="003E7E08" w:rsidP="0030372B">
            <w:pPr>
              <w:jc w:val="center"/>
              <w:rPr>
                <w:rFonts w:cs="Arial"/>
                <w:szCs w:val="20"/>
              </w:rPr>
            </w:pPr>
            <w:r w:rsidRPr="00A66956">
              <w:rPr>
                <w:rFonts w:cs="Arial"/>
                <w:szCs w:val="20"/>
              </w:rPr>
              <w:t>86%</w:t>
            </w:r>
          </w:p>
        </w:tc>
        <w:tc>
          <w:tcPr>
            <w:tcW w:w="1220" w:type="dxa"/>
          </w:tcPr>
          <w:p w:rsidR="003E7E08" w:rsidRPr="00A66956" w:rsidRDefault="003E7E08" w:rsidP="0030372B">
            <w:pPr>
              <w:jc w:val="center"/>
              <w:rPr>
                <w:rFonts w:cs="Arial"/>
                <w:szCs w:val="20"/>
              </w:rPr>
            </w:pPr>
            <w:r>
              <w:rPr>
                <w:rFonts w:cs="Arial"/>
                <w:szCs w:val="20"/>
              </w:rPr>
              <w:t>78%</w:t>
            </w:r>
          </w:p>
        </w:tc>
        <w:tc>
          <w:tcPr>
            <w:tcW w:w="1220" w:type="dxa"/>
          </w:tcPr>
          <w:p w:rsidR="003E7E08" w:rsidRPr="00A66956" w:rsidRDefault="003E7E08" w:rsidP="0030372B">
            <w:pPr>
              <w:jc w:val="center"/>
              <w:rPr>
                <w:rFonts w:cs="Arial"/>
                <w:szCs w:val="20"/>
              </w:rPr>
            </w:pPr>
            <w:r>
              <w:rPr>
                <w:rFonts w:cs="Arial"/>
                <w:szCs w:val="20"/>
              </w:rPr>
              <w:t>81%</w:t>
            </w:r>
          </w:p>
        </w:tc>
        <w:tc>
          <w:tcPr>
            <w:tcW w:w="1172" w:type="dxa"/>
          </w:tcPr>
          <w:p w:rsidR="003E7E08" w:rsidRDefault="003E7E08" w:rsidP="0030372B">
            <w:pPr>
              <w:jc w:val="center"/>
              <w:rPr>
                <w:rFonts w:cs="Arial"/>
                <w:szCs w:val="20"/>
              </w:rPr>
            </w:pPr>
            <w:r>
              <w:rPr>
                <w:rFonts w:cs="Arial"/>
                <w:szCs w:val="20"/>
              </w:rPr>
              <w:t>84%</w:t>
            </w:r>
          </w:p>
        </w:tc>
        <w:tc>
          <w:tcPr>
            <w:tcW w:w="1172" w:type="dxa"/>
          </w:tcPr>
          <w:p w:rsidR="003E7E08" w:rsidRDefault="003E7E08" w:rsidP="0030372B">
            <w:pPr>
              <w:jc w:val="center"/>
              <w:rPr>
                <w:rFonts w:cs="Arial"/>
                <w:szCs w:val="20"/>
              </w:rPr>
            </w:pPr>
            <w:r>
              <w:rPr>
                <w:rFonts w:cs="Arial"/>
                <w:szCs w:val="20"/>
              </w:rPr>
              <w:t>82%</w:t>
            </w:r>
          </w:p>
        </w:tc>
      </w:tr>
      <w:tr w:rsidR="003E7E08" w:rsidRPr="00A66956" w:rsidTr="0030372B">
        <w:trPr>
          <w:trHeight w:val="251"/>
        </w:trPr>
        <w:tc>
          <w:tcPr>
            <w:tcW w:w="3050" w:type="dxa"/>
            <w:shd w:val="clear" w:color="auto" w:fill="CCFFFF"/>
          </w:tcPr>
          <w:p w:rsidR="003E7E08" w:rsidRPr="00E56013" w:rsidRDefault="003E7E08" w:rsidP="0030372B">
            <w:pPr>
              <w:rPr>
                <w:rFonts w:cs="Arial"/>
                <w:b/>
                <w:szCs w:val="20"/>
              </w:rPr>
            </w:pPr>
            <w:r>
              <w:rPr>
                <w:rFonts w:cs="Arial"/>
                <w:b/>
                <w:szCs w:val="20"/>
              </w:rPr>
              <w:t>Imagine New P</w:t>
            </w:r>
            <w:r w:rsidRPr="00E56013">
              <w:rPr>
                <w:rFonts w:cs="Arial"/>
                <w:b/>
                <w:szCs w:val="20"/>
              </w:rPr>
              <w:t>ossibilities</w:t>
            </w:r>
          </w:p>
        </w:tc>
        <w:tc>
          <w:tcPr>
            <w:tcW w:w="1057" w:type="dxa"/>
          </w:tcPr>
          <w:p w:rsidR="003E7E08" w:rsidRPr="00A66956" w:rsidRDefault="003E7E08" w:rsidP="0030372B">
            <w:pPr>
              <w:jc w:val="center"/>
              <w:rPr>
                <w:rFonts w:cs="Arial"/>
                <w:szCs w:val="20"/>
              </w:rPr>
            </w:pPr>
            <w:r>
              <w:rPr>
                <w:rFonts w:cs="Arial"/>
                <w:szCs w:val="20"/>
              </w:rPr>
              <w:t>81%</w:t>
            </w:r>
          </w:p>
        </w:tc>
        <w:tc>
          <w:tcPr>
            <w:tcW w:w="1220" w:type="dxa"/>
          </w:tcPr>
          <w:p w:rsidR="003E7E08" w:rsidRPr="00A66956" w:rsidRDefault="003E7E08" w:rsidP="0030372B">
            <w:pPr>
              <w:jc w:val="center"/>
              <w:rPr>
                <w:rFonts w:cs="Arial"/>
                <w:szCs w:val="20"/>
              </w:rPr>
            </w:pPr>
            <w:r w:rsidRPr="00A66956">
              <w:rPr>
                <w:rFonts w:cs="Arial"/>
                <w:szCs w:val="20"/>
              </w:rPr>
              <w:t>84%</w:t>
            </w:r>
          </w:p>
        </w:tc>
        <w:tc>
          <w:tcPr>
            <w:tcW w:w="1220" w:type="dxa"/>
          </w:tcPr>
          <w:p w:rsidR="003E7E08" w:rsidRPr="00A66956" w:rsidRDefault="003E7E08" w:rsidP="0030372B">
            <w:pPr>
              <w:jc w:val="center"/>
              <w:rPr>
                <w:rFonts w:cs="Arial"/>
                <w:szCs w:val="20"/>
              </w:rPr>
            </w:pPr>
            <w:r>
              <w:rPr>
                <w:rFonts w:cs="Arial"/>
                <w:szCs w:val="20"/>
              </w:rPr>
              <w:t>79%</w:t>
            </w:r>
          </w:p>
        </w:tc>
        <w:tc>
          <w:tcPr>
            <w:tcW w:w="1220" w:type="dxa"/>
          </w:tcPr>
          <w:p w:rsidR="003E7E08" w:rsidRPr="00A66956" w:rsidRDefault="003E7E08" w:rsidP="0030372B">
            <w:pPr>
              <w:jc w:val="center"/>
              <w:rPr>
                <w:rFonts w:cs="Arial"/>
                <w:szCs w:val="20"/>
              </w:rPr>
            </w:pPr>
            <w:r>
              <w:rPr>
                <w:rFonts w:cs="Arial"/>
                <w:szCs w:val="20"/>
              </w:rPr>
              <w:t>81%</w:t>
            </w:r>
          </w:p>
        </w:tc>
        <w:tc>
          <w:tcPr>
            <w:tcW w:w="1172" w:type="dxa"/>
          </w:tcPr>
          <w:p w:rsidR="003E7E08" w:rsidRDefault="003E7E08" w:rsidP="0030372B">
            <w:pPr>
              <w:jc w:val="center"/>
              <w:rPr>
                <w:rFonts w:cs="Arial"/>
                <w:szCs w:val="20"/>
              </w:rPr>
            </w:pPr>
            <w:r>
              <w:rPr>
                <w:rFonts w:cs="Arial"/>
                <w:szCs w:val="20"/>
              </w:rPr>
              <w:t>80%</w:t>
            </w:r>
          </w:p>
        </w:tc>
        <w:tc>
          <w:tcPr>
            <w:tcW w:w="1172" w:type="dxa"/>
          </w:tcPr>
          <w:p w:rsidR="003E7E08" w:rsidRDefault="003E7E08" w:rsidP="0030372B">
            <w:pPr>
              <w:jc w:val="center"/>
              <w:rPr>
                <w:rFonts w:cs="Arial"/>
                <w:szCs w:val="20"/>
              </w:rPr>
            </w:pPr>
            <w:r>
              <w:rPr>
                <w:rFonts w:cs="Arial"/>
                <w:szCs w:val="20"/>
              </w:rPr>
              <w:t>89%</w:t>
            </w:r>
          </w:p>
        </w:tc>
      </w:tr>
      <w:tr w:rsidR="003E7E08" w:rsidRPr="00A66956" w:rsidTr="0030372B">
        <w:trPr>
          <w:trHeight w:val="264"/>
        </w:trPr>
        <w:tc>
          <w:tcPr>
            <w:tcW w:w="3050" w:type="dxa"/>
            <w:shd w:val="clear" w:color="auto" w:fill="CCFFFF"/>
          </w:tcPr>
          <w:p w:rsidR="003E7E08" w:rsidRPr="00E56013" w:rsidRDefault="003E7E08" w:rsidP="0030372B">
            <w:pPr>
              <w:rPr>
                <w:rFonts w:cs="Arial"/>
                <w:b/>
                <w:szCs w:val="20"/>
              </w:rPr>
            </w:pPr>
            <w:r>
              <w:rPr>
                <w:rFonts w:cs="Arial"/>
                <w:b/>
                <w:szCs w:val="20"/>
              </w:rPr>
              <w:t>Accomplish Positive C</w:t>
            </w:r>
            <w:r w:rsidRPr="00E56013">
              <w:rPr>
                <w:rFonts w:cs="Arial"/>
                <w:b/>
                <w:szCs w:val="20"/>
              </w:rPr>
              <w:t>hange</w:t>
            </w:r>
          </w:p>
        </w:tc>
        <w:tc>
          <w:tcPr>
            <w:tcW w:w="1057" w:type="dxa"/>
          </w:tcPr>
          <w:p w:rsidR="003E7E08" w:rsidRPr="00A66956" w:rsidRDefault="003E7E08" w:rsidP="0030372B">
            <w:pPr>
              <w:jc w:val="center"/>
              <w:rPr>
                <w:rFonts w:cs="Arial"/>
                <w:szCs w:val="20"/>
              </w:rPr>
            </w:pPr>
            <w:r>
              <w:rPr>
                <w:rFonts w:cs="Arial"/>
                <w:szCs w:val="20"/>
              </w:rPr>
              <w:t>80%</w:t>
            </w:r>
          </w:p>
        </w:tc>
        <w:tc>
          <w:tcPr>
            <w:tcW w:w="1220" w:type="dxa"/>
          </w:tcPr>
          <w:p w:rsidR="003E7E08" w:rsidRPr="00A66956" w:rsidRDefault="003E7E08" w:rsidP="0030372B">
            <w:pPr>
              <w:jc w:val="center"/>
              <w:rPr>
                <w:rFonts w:cs="Arial"/>
                <w:szCs w:val="20"/>
              </w:rPr>
            </w:pPr>
            <w:r w:rsidRPr="00A66956">
              <w:rPr>
                <w:rFonts w:cs="Arial"/>
                <w:szCs w:val="20"/>
              </w:rPr>
              <w:t>88%</w:t>
            </w:r>
          </w:p>
        </w:tc>
        <w:tc>
          <w:tcPr>
            <w:tcW w:w="1220" w:type="dxa"/>
          </w:tcPr>
          <w:p w:rsidR="003E7E08" w:rsidRPr="00A66956" w:rsidRDefault="003E7E08" w:rsidP="0030372B">
            <w:pPr>
              <w:jc w:val="center"/>
              <w:rPr>
                <w:rFonts w:cs="Arial"/>
                <w:szCs w:val="20"/>
              </w:rPr>
            </w:pPr>
            <w:r>
              <w:rPr>
                <w:rFonts w:cs="Arial"/>
                <w:szCs w:val="20"/>
              </w:rPr>
              <w:t>74%</w:t>
            </w:r>
          </w:p>
        </w:tc>
        <w:tc>
          <w:tcPr>
            <w:tcW w:w="1220" w:type="dxa"/>
          </w:tcPr>
          <w:p w:rsidR="003E7E08" w:rsidRPr="00A66956" w:rsidRDefault="003E7E08" w:rsidP="0030372B">
            <w:pPr>
              <w:jc w:val="center"/>
              <w:rPr>
                <w:rFonts w:cs="Arial"/>
                <w:szCs w:val="20"/>
              </w:rPr>
            </w:pPr>
            <w:r>
              <w:rPr>
                <w:rFonts w:cs="Arial"/>
                <w:szCs w:val="20"/>
              </w:rPr>
              <w:t>75%</w:t>
            </w:r>
          </w:p>
        </w:tc>
        <w:tc>
          <w:tcPr>
            <w:tcW w:w="1172" w:type="dxa"/>
          </w:tcPr>
          <w:p w:rsidR="003E7E08" w:rsidRDefault="003E7E08" w:rsidP="0030372B">
            <w:pPr>
              <w:jc w:val="center"/>
              <w:rPr>
                <w:rFonts w:cs="Arial"/>
                <w:szCs w:val="20"/>
              </w:rPr>
            </w:pPr>
            <w:r>
              <w:rPr>
                <w:rFonts w:cs="Arial"/>
                <w:szCs w:val="20"/>
              </w:rPr>
              <w:t>81%</w:t>
            </w:r>
          </w:p>
        </w:tc>
        <w:tc>
          <w:tcPr>
            <w:tcW w:w="1172" w:type="dxa"/>
          </w:tcPr>
          <w:p w:rsidR="003E7E08" w:rsidRDefault="003E7E08" w:rsidP="0030372B">
            <w:pPr>
              <w:jc w:val="center"/>
              <w:rPr>
                <w:rFonts w:cs="Arial"/>
                <w:szCs w:val="20"/>
              </w:rPr>
            </w:pPr>
            <w:r>
              <w:rPr>
                <w:rFonts w:cs="Arial"/>
                <w:szCs w:val="20"/>
              </w:rPr>
              <w:t>90%</w:t>
            </w:r>
          </w:p>
        </w:tc>
      </w:tr>
    </w:tbl>
    <w:p w:rsidR="003E7E08" w:rsidRDefault="003E7E08" w:rsidP="003E7E08">
      <w:pPr>
        <w:rPr>
          <w:rFonts w:cs="Arial"/>
          <w:szCs w:val="20"/>
        </w:rPr>
      </w:pPr>
    </w:p>
    <w:p w:rsidR="003E7E08" w:rsidRPr="002257AE" w:rsidRDefault="003E7E08" w:rsidP="003E7E08">
      <w:pPr>
        <w:rPr>
          <w:rFonts w:cs="Arial"/>
          <w:sz w:val="16"/>
          <w:szCs w:val="16"/>
        </w:rPr>
      </w:pPr>
      <w:r w:rsidRPr="002257AE">
        <w:rPr>
          <w:rFonts w:cs="Arial"/>
          <w:sz w:val="16"/>
          <w:szCs w:val="16"/>
        </w:rPr>
        <w:t>* % responding “great” or “moderate” extent</w:t>
      </w: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rPr>
          <w:rFonts w:cs="Arial"/>
          <w:szCs w:val="20"/>
        </w:rPr>
      </w:pPr>
    </w:p>
    <w:p w:rsidR="003E7E08" w:rsidRDefault="003E7E08" w:rsidP="003E7E08">
      <w:pPr>
        <w:pStyle w:val="BodyText2"/>
        <w:tabs>
          <w:tab w:val="clear" w:pos="2835"/>
        </w:tabs>
        <w:rPr>
          <w:rFonts w:cs="Arial"/>
          <w:sz w:val="20"/>
          <w:szCs w:val="20"/>
        </w:rPr>
      </w:pPr>
    </w:p>
    <w:p w:rsidR="003E7E08" w:rsidRPr="005F1A59" w:rsidRDefault="003E7E08" w:rsidP="003E7E08">
      <w:pPr>
        <w:pStyle w:val="BodyText2"/>
        <w:tabs>
          <w:tab w:val="clear" w:pos="2835"/>
        </w:tabs>
        <w:rPr>
          <w:rFonts w:cs="Arial"/>
          <w:b/>
          <w:sz w:val="24"/>
          <w:u w:val="single"/>
        </w:rPr>
      </w:pPr>
      <w:r>
        <w:rPr>
          <w:rFonts w:cs="Arial"/>
          <w:b/>
          <w:sz w:val="24"/>
          <w:u w:val="single"/>
        </w:rPr>
        <w:t>PERFORMANCE: PUBLIC SERVICE</w:t>
      </w:r>
    </w:p>
    <w:p w:rsidR="003E7E08" w:rsidRDefault="003E7E08" w:rsidP="003E7E08">
      <w:pPr>
        <w:pStyle w:val="BodyText2"/>
        <w:tabs>
          <w:tab w:val="clear" w:pos="2835"/>
        </w:tabs>
        <w:rPr>
          <w:rFonts w:cs="Arial"/>
          <w:sz w:val="20"/>
          <w:szCs w:val="20"/>
        </w:rPr>
      </w:pPr>
    </w:p>
    <w:p w:rsidR="003E7E08" w:rsidRDefault="003E7E08" w:rsidP="003E7E08">
      <w:pPr>
        <w:pStyle w:val="BodyText2"/>
        <w:tabs>
          <w:tab w:val="clear" w:pos="2835"/>
        </w:tabs>
        <w:rPr>
          <w:rFonts w:cs="Arial"/>
          <w:sz w:val="20"/>
          <w:szCs w:val="20"/>
        </w:rPr>
      </w:pPr>
      <w:r>
        <w:rPr>
          <w:rFonts w:cs="Arial"/>
          <w:sz w:val="20"/>
          <w:szCs w:val="20"/>
        </w:rPr>
        <w:t>MPA faculty and staff, in addition to their teaching and MPA governance/administration duties, also participate in public service activities, making significant contributions to our scholarly and regional communities.  Several faculty members are active members of scholarly communities and attended conferences/presented papers on MPA-related topics.  Faculty members are working on books and other publications and published papers/chapters in journals and texts.  Our faculty members also serve the profession by acting as peer reviewers for journals and publishers as well as serving on journal editorial boards.  Several faculty members serve in leadership roles on boards of local nonprofits.  Most faculty members are involved in community-based, pro-bono work to support regional agencies and organizations.</w:t>
      </w:r>
    </w:p>
    <w:p w:rsidR="003E7E08" w:rsidRDefault="003E7E08" w:rsidP="003E7E08">
      <w:pPr>
        <w:pStyle w:val="BodyText2"/>
        <w:tabs>
          <w:tab w:val="clear" w:pos="2835"/>
        </w:tabs>
        <w:rPr>
          <w:rFonts w:cs="Arial"/>
          <w:sz w:val="20"/>
          <w:szCs w:val="20"/>
        </w:rPr>
      </w:pPr>
    </w:p>
    <w:p w:rsidR="003E7E08" w:rsidRDefault="003E7E08" w:rsidP="003E7E08">
      <w:pPr>
        <w:pStyle w:val="BodyText2"/>
        <w:tabs>
          <w:tab w:val="clear" w:pos="2835"/>
        </w:tabs>
        <w:rPr>
          <w:rFonts w:cs="Arial"/>
          <w:b/>
          <w:sz w:val="20"/>
          <w:szCs w:val="20"/>
        </w:rPr>
      </w:pPr>
      <w:r>
        <w:rPr>
          <w:rFonts w:cs="Arial"/>
          <w:sz w:val="20"/>
          <w:szCs w:val="20"/>
        </w:rPr>
        <w:t>Last year and into the coming year MPA faculty continue to make meaningful contributions both to the field and the community:</w:t>
      </w:r>
      <w:r w:rsidRPr="00F23430">
        <w:rPr>
          <w:rFonts w:cs="Arial"/>
          <w:b/>
          <w:sz w:val="20"/>
          <w:szCs w:val="20"/>
        </w:rPr>
        <w:t xml:space="preserve"> </w:t>
      </w:r>
    </w:p>
    <w:p w:rsidR="003E7E08" w:rsidRDefault="003E7E08" w:rsidP="003E7E08">
      <w:pPr>
        <w:pStyle w:val="BodyText2"/>
        <w:tabs>
          <w:tab w:val="clear" w:pos="2835"/>
        </w:tabs>
        <w:rPr>
          <w:rFonts w:cs="Arial"/>
          <w:b/>
          <w:sz w:val="20"/>
          <w:szCs w:val="20"/>
        </w:rPr>
      </w:pPr>
    </w:p>
    <w:p w:rsidR="003E7E08" w:rsidRPr="00177850" w:rsidRDefault="003E7E08" w:rsidP="003E7E08">
      <w:pPr>
        <w:pStyle w:val="BodyText2"/>
        <w:widowControl/>
        <w:numPr>
          <w:ilvl w:val="0"/>
          <w:numId w:val="31"/>
        </w:numPr>
        <w:tabs>
          <w:tab w:val="clear" w:pos="2835"/>
        </w:tabs>
        <w:suppressAutoHyphens w:val="0"/>
        <w:rPr>
          <w:rFonts w:cs="Arial"/>
          <w:iCs/>
          <w:sz w:val="20"/>
          <w:szCs w:val="20"/>
        </w:rPr>
      </w:pPr>
      <w:r w:rsidRPr="00177850">
        <w:rPr>
          <w:rFonts w:cs="Arial"/>
          <w:b/>
          <w:sz w:val="20"/>
          <w:szCs w:val="20"/>
        </w:rPr>
        <w:t>Doreen Swetkis</w:t>
      </w:r>
      <w:r w:rsidRPr="00177850">
        <w:rPr>
          <w:rFonts w:cs="Arial"/>
          <w:sz w:val="20"/>
          <w:szCs w:val="20"/>
        </w:rPr>
        <w:t xml:space="preserve"> this year co-edited a book, The 21st </w:t>
      </w:r>
      <w:smartTag w:uri="urn:schemas-microsoft-com:office:smarttags" w:element="place">
        <w:smartTag w:uri="urn:schemas-microsoft-com:office:smarttags" w:element="PlaceName">
          <w:r w:rsidRPr="00177850">
            <w:rPr>
              <w:rFonts w:cs="Arial"/>
              <w:sz w:val="20"/>
              <w:szCs w:val="20"/>
            </w:rPr>
            <w:t>Century</w:t>
          </w:r>
        </w:smartTag>
        <w:r w:rsidRPr="00177850">
          <w:rPr>
            <w:rFonts w:cs="Arial"/>
            <w:sz w:val="20"/>
            <w:szCs w:val="20"/>
          </w:rPr>
          <w:t xml:space="preserve"> </w:t>
        </w:r>
        <w:smartTag w:uri="urn:schemas-microsoft-com:office:smarttags" w:element="PlaceName">
          <w:r w:rsidRPr="00177850">
            <w:rPr>
              <w:rFonts w:cs="Arial"/>
              <w:sz w:val="20"/>
              <w:szCs w:val="20"/>
            </w:rPr>
            <w:t>American</w:t>
          </w:r>
        </w:smartTag>
        <w:r w:rsidRPr="00177850">
          <w:rPr>
            <w:rFonts w:cs="Arial"/>
            <w:sz w:val="20"/>
            <w:szCs w:val="20"/>
          </w:rPr>
          <w:t xml:space="preserve"> </w:t>
        </w:r>
        <w:smartTag w:uri="urn:schemas-microsoft-com:office:smarttags" w:element="PlaceType">
          <w:r w:rsidRPr="00177850">
            <w:rPr>
              <w:rFonts w:cs="Arial"/>
              <w:sz w:val="20"/>
              <w:szCs w:val="20"/>
            </w:rPr>
            <w:t>City</w:t>
          </w:r>
        </w:smartTag>
      </w:smartTag>
      <w:r w:rsidRPr="00177850">
        <w:rPr>
          <w:rFonts w:cs="Arial"/>
          <w:sz w:val="20"/>
          <w:szCs w:val="20"/>
        </w:rPr>
        <w:t xml:space="preserve">: Race, Ethnicity, and Multicultural Urban Life and has an article in the book, Policy Makers versus Citizens: Implications of Competing Values when Crafting Public Policy.  The book will be published </w:t>
      </w:r>
      <w:proofErr w:type="gramStart"/>
      <w:r w:rsidRPr="00177850">
        <w:rPr>
          <w:rFonts w:cs="Arial"/>
          <w:sz w:val="20"/>
          <w:szCs w:val="20"/>
        </w:rPr>
        <w:t>Fall</w:t>
      </w:r>
      <w:proofErr w:type="gramEnd"/>
      <w:r w:rsidRPr="00177850">
        <w:rPr>
          <w:rFonts w:cs="Arial"/>
          <w:sz w:val="20"/>
          <w:szCs w:val="20"/>
        </w:rPr>
        <w:t xml:space="preserve"> 2012. </w:t>
      </w:r>
    </w:p>
    <w:p w:rsidR="003E7E08" w:rsidRDefault="003E7E08" w:rsidP="003E7E08">
      <w:pPr>
        <w:widowControl/>
        <w:numPr>
          <w:ilvl w:val="1"/>
          <w:numId w:val="31"/>
        </w:numPr>
        <w:suppressAutoHyphens w:val="0"/>
        <w:autoSpaceDE w:val="0"/>
        <w:autoSpaceDN w:val="0"/>
        <w:adjustRightInd w:val="0"/>
        <w:rPr>
          <w:rFonts w:cs="Arial"/>
          <w:iCs/>
          <w:szCs w:val="20"/>
        </w:rPr>
      </w:pPr>
      <w:r>
        <w:rPr>
          <w:rFonts w:cs="Arial"/>
          <w:iCs/>
          <w:szCs w:val="20"/>
        </w:rPr>
        <w:t>She also</w:t>
      </w:r>
      <w:r w:rsidRPr="00177850">
        <w:rPr>
          <w:rFonts w:cs="Arial"/>
          <w:iCs/>
          <w:szCs w:val="20"/>
        </w:rPr>
        <w:t xml:space="preserve"> served on the ASPA Evergreen Chapter Board.</w:t>
      </w:r>
    </w:p>
    <w:p w:rsidR="003E7E08" w:rsidRDefault="003E7E08" w:rsidP="003E7E08">
      <w:pPr>
        <w:widowControl/>
        <w:numPr>
          <w:ilvl w:val="1"/>
          <w:numId w:val="31"/>
        </w:numPr>
        <w:suppressAutoHyphens w:val="0"/>
        <w:autoSpaceDE w:val="0"/>
        <w:autoSpaceDN w:val="0"/>
        <w:adjustRightInd w:val="0"/>
        <w:rPr>
          <w:rFonts w:cs="Arial"/>
          <w:iCs/>
          <w:szCs w:val="20"/>
        </w:rPr>
      </w:pPr>
      <w:r>
        <w:rPr>
          <w:rFonts w:cs="Arial"/>
          <w:iCs/>
          <w:szCs w:val="20"/>
        </w:rPr>
        <w:t>S</w:t>
      </w:r>
      <w:r w:rsidRPr="00177850">
        <w:rPr>
          <w:rFonts w:cs="Arial"/>
          <w:iCs/>
          <w:szCs w:val="20"/>
        </w:rPr>
        <w:t>erved as co-treasurer of the ORLA Montessori Booster Club.</w:t>
      </w:r>
    </w:p>
    <w:p w:rsidR="003E7E08" w:rsidRDefault="003E7E08" w:rsidP="003E7E08">
      <w:pPr>
        <w:widowControl/>
        <w:numPr>
          <w:ilvl w:val="1"/>
          <w:numId w:val="31"/>
        </w:numPr>
        <w:suppressAutoHyphens w:val="0"/>
        <w:autoSpaceDE w:val="0"/>
        <w:autoSpaceDN w:val="0"/>
        <w:adjustRightInd w:val="0"/>
        <w:rPr>
          <w:rFonts w:cs="Arial"/>
          <w:iCs/>
          <w:szCs w:val="20"/>
        </w:rPr>
      </w:pPr>
      <w:r w:rsidRPr="00177850">
        <w:rPr>
          <w:rFonts w:cs="Arial"/>
          <w:iCs/>
          <w:szCs w:val="20"/>
        </w:rPr>
        <w:t>TESC Governance:  CCBLA Advisory Board</w:t>
      </w:r>
    </w:p>
    <w:p w:rsidR="003E7E08" w:rsidRDefault="003E7E08" w:rsidP="003E7E08">
      <w:pPr>
        <w:widowControl/>
        <w:numPr>
          <w:ilvl w:val="1"/>
          <w:numId w:val="31"/>
        </w:numPr>
        <w:suppressAutoHyphens w:val="0"/>
        <w:autoSpaceDE w:val="0"/>
        <w:autoSpaceDN w:val="0"/>
        <w:adjustRightInd w:val="0"/>
        <w:rPr>
          <w:rFonts w:cs="Arial"/>
          <w:iCs/>
          <w:szCs w:val="20"/>
        </w:rPr>
      </w:pPr>
      <w:r>
        <w:rPr>
          <w:rFonts w:cs="Arial"/>
          <w:iCs/>
          <w:szCs w:val="20"/>
        </w:rPr>
        <w:t>Developed the survey for q</w:t>
      </w:r>
      <w:r w:rsidRPr="00177850">
        <w:rPr>
          <w:rFonts w:cs="Arial"/>
          <w:iCs/>
          <w:szCs w:val="20"/>
        </w:rPr>
        <w:t xml:space="preserve">uantitative work for </w:t>
      </w:r>
      <w:r>
        <w:rPr>
          <w:rFonts w:cs="Arial"/>
          <w:iCs/>
          <w:szCs w:val="20"/>
        </w:rPr>
        <w:t xml:space="preserve">the MPA </w:t>
      </w:r>
      <w:r w:rsidRPr="00177850">
        <w:rPr>
          <w:rFonts w:cs="Arial"/>
          <w:iCs/>
          <w:szCs w:val="20"/>
        </w:rPr>
        <w:t xml:space="preserve">program </w:t>
      </w:r>
    </w:p>
    <w:p w:rsidR="003E7E08" w:rsidRDefault="003E7E08" w:rsidP="003E7E08">
      <w:pPr>
        <w:widowControl/>
        <w:numPr>
          <w:ilvl w:val="1"/>
          <w:numId w:val="31"/>
        </w:numPr>
        <w:suppressAutoHyphens w:val="0"/>
        <w:autoSpaceDE w:val="0"/>
        <w:autoSpaceDN w:val="0"/>
        <w:adjustRightInd w:val="0"/>
        <w:rPr>
          <w:rFonts w:cs="Arial"/>
          <w:iCs/>
          <w:szCs w:val="20"/>
        </w:rPr>
      </w:pPr>
      <w:r>
        <w:rPr>
          <w:rFonts w:cs="Arial"/>
          <w:iCs/>
          <w:szCs w:val="20"/>
        </w:rPr>
        <w:t xml:space="preserve">Was an member of the </w:t>
      </w:r>
      <w:r w:rsidRPr="00177850">
        <w:rPr>
          <w:rFonts w:cs="Arial"/>
          <w:iCs/>
          <w:szCs w:val="20"/>
        </w:rPr>
        <w:t>Tribal Admissions Committee</w:t>
      </w:r>
    </w:p>
    <w:p w:rsidR="003E7E08" w:rsidRDefault="003E7E08" w:rsidP="003E7E08">
      <w:pPr>
        <w:widowControl/>
        <w:numPr>
          <w:ilvl w:val="1"/>
          <w:numId w:val="31"/>
        </w:numPr>
        <w:suppressAutoHyphens w:val="0"/>
        <w:autoSpaceDE w:val="0"/>
        <w:autoSpaceDN w:val="0"/>
        <w:adjustRightInd w:val="0"/>
        <w:rPr>
          <w:rFonts w:cs="Arial"/>
          <w:iCs/>
          <w:szCs w:val="20"/>
        </w:rPr>
      </w:pPr>
      <w:r>
        <w:rPr>
          <w:rFonts w:cs="Arial"/>
          <w:iCs/>
          <w:szCs w:val="20"/>
        </w:rPr>
        <w:t>Will c</w:t>
      </w:r>
      <w:r w:rsidRPr="00177850">
        <w:rPr>
          <w:rFonts w:cs="Arial"/>
          <w:iCs/>
          <w:szCs w:val="20"/>
        </w:rPr>
        <w:t xml:space="preserve">ontinue to serve on ASPA Evergreen Chapter Board, ORLA Booster Club, CCBLA Advisory Board, </w:t>
      </w:r>
      <w:proofErr w:type="gramStart"/>
      <w:r w:rsidRPr="00177850">
        <w:rPr>
          <w:rFonts w:cs="Arial"/>
          <w:iCs/>
          <w:szCs w:val="20"/>
        </w:rPr>
        <w:t>Tribal</w:t>
      </w:r>
      <w:proofErr w:type="gramEnd"/>
      <w:r w:rsidRPr="00177850">
        <w:rPr>
          <w:rFonts w:cs="Arial"/>
          <w:iCs/>
          <w:szCs w:val="20"/>
        </w:rPr>
        <w:t xml:space="preserve"> Admissions Committee.</w:t>
      </w:r>
    </w:p>
    <w:p w:rsidR="003E7E08" w:rsidRDefault="003E7E08" w:rsidP="003E7E08">
      <w:pPr>
        <w:widowControl/>
        <w:numPr>
          <w:ilvl w:val="1"/>
          <w:numId w:val="31"/>
        </w:numPr>
        <w:suppressAutoHyphens w:val="0"/>
        <w:autoSpaceDE w:val="0"/>
        <w:autoSpaceDN w:val="0"/>
        <w:adjustRightInd w:val="0"/>
        <w:rPr>
          <w:rFonts w:cs="Arial"/>
          <w:iCs/>
          <w:szCs w:val="20"/>
        </w:rPr>
      </w:pPr>
      <w:r>
        <w:rPr>
          <w:rFonts w:cs="Arial"/>
          <w:iCs/>
          <w:szCs w:val="20"/>
        </w:rPr>
        <w:t xml:space="preserve">Will attend the </w:t>
      </w:r>
      <w:r w:rsidRPr="00177850">
        <w:rPr>
          <w:rFonts w:cs="Arial"/>
          <w:iCs/>
          <w:szCs w:val="20"/>
        </w:rPr>
        <w:t xml:space="preserve">NASPAA Conference in </w:t>
      </w:r>
      <w:smartTag w:uri="urn:schemas-microsoft-com:office:smarttags" w:element="place">
        <w:smartTag w:uri="urn:schemas-microsoft-com:office:smarttags" w:element="City">
          <w:r w:rsidRPr="00177850">
            <w:rPr>
              <w:rFonts w:cs="Arial"/>
              <w:iCs/>
              <w:szCs w:val="20"/>
            </w:rPr>
            <w:t>Austin</w:t>
          </w:r>
        </w:smartTag>
        <w:r w:rsidRPr="00177850">
          <w:rPr>
            <w:rFonts w:cs="Arial"/>
            <w:iCs/>
            <w:szCs w:val="20"/>
          </w:rPr>
          <w:t xml:space="preserve">, </w:t>
        </w:r>
        <w:smartTag w:uri="urn:schemas-microsoft-com:office:smarttags" w:element="State">
          <w:r w:rsidRPr="00177850">
            <w:rPr>
              <w:rFonts w:cs="Arial"/>
              <w:iCs/>
              <w:szCs w:val="20"/>
            </w:rPr>
            <w:t>TX</w:t>
          </w:r>
        </w:smartTag>
      </w:smartTag>
    </w:p>
    <w:p w:rsidR="003E7E08" w:rsidRPr="00177850" w:rsidRDefault="003E7E08" w:rsidP="003E7E08">
      <w:pPr>
        <w:autoSpaceDE w:val="0"/>
        <w:autoSpaceDN w:val="0"/>
        <w:adjustRightInd w:val="0"/>
        <w:ind w:left="1080"/>
        <w:rPr>
          <w:rFonts w:cs="Arial"/>
          <w:iCs/>
          <w:szCs w:val="20"/>
        </w:rPr>
      </w:pPr>
    </w:p>
    <w:p w:rsidR="003E7E08" w:rsidRPr="00F3521F" w:rsidRDefault="003E7E08" w:rsidP="003E7E08">
      <w:pPr>
        <w:widowControl/>
        <w:numPr>
          <w:ilvl w:val="0"/>
          <w:numId w:val="31"/>
        </w:numPr>
        <w:tabs>
          <w:tab w:val="left" w:pos="14040"/>
        </w:tabs>
        <w:suppressAutoHyphens w:val="0"/>
        <w:rPr>
          <w:rFonts w:cs="Arial"/>
          <w:szCs w:val="20"/>
        </w:rPr>
      </w:pPr>
      <w:r w:rsidRPr="00B000EB">
        <w:rPr>
          <w:rFonts w:cs="Arial"/>
          <w:b/>
          <w:szCs w:val="20"/>
        </w:rPr>
        <w:t>Amy Gould</w:t>
      </w:r>
      <w:r>
        <w:rPr>
          <w:rFonts w:cs="Arial"/>
          <w:szCs w:val="20"/>
        </w:rPr>
        <w:t xml:space="preserve"> is working on</w:t>
      </w:r>
      <w:r>
        <w:rPr>
          <w:color w:val="000000"/>
        </w:rPr>
        <w:t xml:space="preserve"> </w:t>
      </w:r>
      <w:r w:rsidRPr="00F3521F">
        <w:rPr>
          <w:rFonts w:cs="Arial"/>
          <w:color w:val="000000"/>
          <w:szCs w:val="20"/>
        </w:rPr>
        <w:t>ADA Advisory Committee, PLATO grant award committee.  She is also…</w:t>
      </w:r>
    </w:p>
    <w:p w:rsidR="003E7E08" w:rsidRPr="00F3521F" w:rsidRDefault="003E7E08" w:rsidP="003E7E08">
      <w:pPr>
        <w:widowControl/>
        <w:numPr>
          <w:ilvl w:val="1"/>
          <w:numId w:val="31"/>
        </w:numPr>
        <w:tabs>
          <w:tab w:val="left" w:pos="14040"/>
        </w:tabs>
        <w:suppressAutoHyphens w:val="0"/>
        <w:rPr>
          <w:rFonts w:cs="Arial"/>
          <w:szCs w:val="20"/>
        </w:rPr>
      </w:pPr>
      <w:r w:rsidRPr="00F3521F">
        <w:rPr>
          <w:rFonts w:cs="Arial"/>
          <w:szCs w:val="20"/>
        </w:rPr>
        <w:t xml:space="preserve">working on publications about social conformity for journal </w:t>
      </w:r>
      <w:r w:rsidRPr="00F3521F">
        <w:rPr>
          <w:rStyle w:val="Emphasis"/>
          <w:rFonts w:cs="Arial"/>
          <w:szCs w:val="20"/>
        </w:rPr>
        <w:t>Sociology of the Mind</w:t>
      </w:r>
      <w:r w:rsidRPr="00F3521F">
        <w:rPr>
          <w:rFonts w:cs="Arial"/>
          <w:szCs w:val="20"/>
        </w:rPr>
        <w:t>,</w:t>
      </w:r>
    </w:p>
    <w:p w:rsidR="003E7E08" w:rsidRPr="00F3521F" w:rsidRDefault="003E7E08" w:rsidP="003E7E08">
      <w:pPr>
        <w:widowControl/>
        <w:numPr>
          <w:ilvl w:val="1"/>
          <w:numId w:val="31"/>
        </w:numPr>
        <w:tabs>
          <w:tab w:val="left" w:pos="14040"/>
        </w:tabs>
        <w:suppressAutoHyphens w:val="0"/>
        <w:rPr>
          <w:rFonts w:cs="Arial"/>
          <w:szCs w:val="20"/>
        </w:rPr>
      </w:pPr>
      <w:r w:rsidRPr="00F3521F">
        <w:rPr>
          <w:rFonts w:cs="Arial"/>
          <w:szCs w:val="20"/>
        </w:rPr>
        <w:t>will attend and plan to present at two national conferences this year (American Political Science Association and American Society of Public Administration)</w:t>
      </w:r>
    </w:p>
    <w:p w:rsidR="003E7E08" w:rsidRPr="00F3521F" w:rsidRDefault="003E7E08" w:rsidP="003E7E08">
      <w:pPr>
        <w:widowControl/>
        <w:numPr>
          <w:ilvl w:val="1"/>
          <w:numId w:val="31"/>
        </w:numPr>
        <w:tabs>
          <w:tab w:val="left" w:pos="14040"/>
        </w:tabs>
        <w:suppressAutoHyphens w:val="0"/>
        <w:rPr>
          <w:rFonts w:cs="Arial"/>
          <w:szCs w:val="20"/>
        </w:rPr>
      </w:pPr>
      <w:r w:rsidRPr="00F3521F">
        <w:rPr>
          <w:rFonts w:cs="Arial"/>
          <w:szCs w:val="20"/>
        </w:rPr>
        <w:t>seeking publication for children's book already written</w:t>
      </w:r>
    </w:p>
    <w:p w:rsidR="003E7E08" w:rsidRPr="00F3521F" w:rsidRDefault="003E7E08" w:rsidP="003E7E08">
      <w:pPr>
        <w:widowControl/>
        <w:numPr>
          <w:ilvl w:val="1"/>
          <w:numId w:val="31"/>
        </w:numPr>
        <w:tabs>
          <w:tab w:val="left" w:pos="14040"/>
        </w:tabs>
        <w:suppressAutoHyphens w:val="0"/>
        <w:rPr>
          <w:rFonts w:cs="Arial"/>
          <w:szCs w:val="20"/>
        </w:rPr>
      </w:pPr>
      <w:proofErr w:type="gramStart"/>
      <w:r w:rsidRPr="00F3521F">
        <w:rPr>
          <w:rFonts w:cs="Arial"/>
          <w:szCs w:val="20"/>
        </w:rPr>
        <w:t>is</w:t>
      </w:r>
      <w:proofErr w:type="gramEnd"/>
      <w:r w:rsidRPr="00F3521F">
        <w:rPr>
          <w:rFonts w:cs="Arial"/>
          <w:szCs w:val="20"/>
        </w:rPr>
        <w:t xml:space="preserve"> in the process of writing a novel titled </w:t>
      </w:r>
      <w:r w:rsidRPr="00F3521F">
        <w:rPr>
          <w:rStyle w:val="Emphasis"/>
          <w:rFonts w:cs="Arial"/>
          <w:szCs w:val="20"/>
        </w:rPr>
        <w:t>Leave the Leaves Alone</w:t>
      </w:r>
      <w:r w:rsidRPr="00F3521F">
        <w:rPr>
          <w:rFonts w:cs="Arial"/>
          <w:szCs w:val="20"/>
        </w:rPr>
        <w:t xml:space="preserve"> about things best left undone in life.</w:t>
      </w:r>
    </w:p>
    <w:p w:rsidR="003E7E08" w:rsidRPr="00F3521F" w:rsidRDefault="003E7E08" w:rsidP="003E7E08">
      <w:pPr>
        <w:widowControl/>
        <w:numPr>
          <w:ilvl w:val="1"/>
          <w:numId w:val="31"/>
        </w:numPr>
        <w:tabs>
          <w:tab w:val="left" w:pos="14040"/>
        </w:tabs>
        <w:suppressAutoHyphens w:val="0"/>
        <w:rPr>
          <w:rFonts w:cs="Arial"/>
          <w:szCs w:val="20"/>
        </w:rPr>
      </w:pPr>
      <w:r w:rsidRPr="00F3521F">
        <w:rPr>
          <w:rFonts w:cs="Arial"/>
          <w:szCs w:val="20"/>
        </w:rPr>
        <w:t>Her MPA governance assignments will be determined at faculty retreat in September</w:t>
      </w:r>
    </w:p>
    <w:p w:rsidR="003E7E08" w:rsidRDefault="003E7E08" w:rsidP="003E7E08">
      <w:pPr>
        <w:tabs>
          <w:tab w:val="left" w:pos="14040"/>
        </w:tabs>
        <w:ind w:left="360"/>
        <w:rPr>
          <w:rFonts w:cs="Arial"/>
          <w:szCs w:val="20"/>
        </w:rPr>
      </w:pPr>
    </w:p>
    <w:p w:rsidR="003E7E08" w:rsidRPr="00C448D7" w:rsidRDefault="003E7E08" w:rsidP="003E7E08">
      <w:pPr>
        <w:widowControl/>
        <w:numPr>
          <w:ilvl w:val="0"/>
          <w:numId w:val="31"/>
        </w:numPr>
        <w:tabs>
          <w:tab w:val="left" w:pos="14040"/>
        </w:tabs>
        <w:suppressAutoHyphens w:val="0"/>
        <w:rPr>
          <w:rFonts w:cs="Arial"/>
          <w:i/>
          <w:iCs/>
        </w:rPr>
      </w:pPr>
      <w:r w:rsidRPr="00BA105F">
        <w:rPr>
          <w:rFonts w:cs="Arial"/>
          <w:b/>
          <w:szCs w:val="20"/>
        </w:rPr>
        <w:lastRenderedPageBreak/>
        <w:t>Larry Geri</w:t>
      </w:r>
      <w:r w:rsidRPr="00BA105F">
        <w:rPr>
          <w:rFonts w:cs="Arial"/>
          <w:szCs w:val="20"/>
        </w:rPr>
        <w:t xml:space="preserve"> continues his work with </w:t>
      </w:r>
      <w:smartTag w:uri="urn:schemas-microsoft-com:office:smarttags" w:element="Street">
        <w:smartTag w:uri="urn:schemas-microsoft-com:office:smarttags" w:element="address">
          <w:r w:rsidRPr="00BA105F">
            <w:rPr>
              <w:rFonts w:cs="Arial"/>
              <w:szCs w:val="20"/>
            </w:rPr>
            <w:t>United Way</w:t>
          </w:r>
        </w:smartTag>
      </w:smartTag>
      <w:r w:rsidRPr="00BA105F">
        <w:rPr>
          <w:rFonts w:cs="Arial"/>
          <w:szCs w:val="20"/>
        </w:rPr>
        <w:t xml:space="preserve"> of </w:t>
      </w:r>
      <w:smartTag w:uri="urn:schemas-microsoft-com:office:smarttags" w:element="place">
        <w:smartTag w:uri="urn:schemas-microsoft-com:office:smarttags" w:element="PlaceName">
          <w:r w:rsidRPr="00BA105F">
            <w:rPr>
              <w:rFonts w:cs="Arial"/>
              <w:szCs w:val="20"/>
            </w:rPr>
            <w:t>Thurston</w:t>
          </w:r>
        </w:smartTag>
        <w:r w:rsidRPr="00BA105F">
          <w:rPr>
            <w:rFonts w:cs="Arial"/>
            <w:szCs w:val="20"/>
          </w:rPr>
          <w:t xml:space="preserve"> </w:t>
        </w:r>
        <w:smartTag w:uri="urn:schemas-microsoft-com:office:smarttags" w:element="PlaceType">
          <w:r w:rsidRPr="00BA105F">
            <w:rPr>
              <w:rFonts w:cs="Arial"/>
              <w:szCs w:val="20"/>
            </w:rPr>
            <w:t>County</w:t>
          </w:r>
        </w:smartTag>
      </w:smartTag>
      <w:r w:rsidRPr="00BA105F">
        <w:rPr>
          <w:rFonts w:cs="Arial"/>
          <w:szCs w:val="20"/>
        </w:rPr>
        <w:t xml:space="preserve"> as a member of the Board of Directors.</w:t>
      </w:r>
      <w:r>
        <w:rPr>
          <w:rFonts w:cs="Arial"/>
          <w:szCs w:val="20"/>
        </w:rPr>
        <w:t xml:space="preserve"> He also…</w:t>
      </w:r>
    </w:p>
    <w:p w:rsidR="003E7E08" w:rsidRDefault="003E7E08" w:rsidP="003E7E08">
      <w:pPr>
        <w:widowControl/>
        <w:numPr>
          <w:ilvl w:val="1"/>
          <w:numId w:val="31"/>
        </w:numPr>
        <w:tabs>
          <w:tab w:val="left" w:pos="14040"/>
        </w:tabs>
        <w:suppressAutoHyphens w:val="0"/>
        <w:rPr>
          <w:rFonts w:cs="Arial"/>
          <w:szCs w:val="20"/>
        </w:rPr>
      </w:pPr>
      <w:r>
        <w:rPr>
          <w:rFonts w:cs="Arial"/>
          <w:szCs w:val="20"/>
        </w:rPr>
        <w:t xml:space="preserve">With sometime Adjunct Faculty Member David McNabb, has this year completed a </w:t>
      </w:r>
      <w:r w:rsidRPr="00BA105F">
        <w:rPr>
          <w:rFonts w:cs="Arial"/>
          <w:szCs w:val="20"/>
        </w:rPr>
        <w:t xml:space="preserve">book </w:t>
      </w:r>
      <w:r w:rsidRPr="00BA105F">
        <w:rPr>
          <w:rFonts w:cs="Arial"/>
          <w:i/>
          <w:szCs w:val="20"/>
        </w:rPr>
        <w:t xml:space="preserve">Energy Policy in the </w:t>
      </w:r>
      <w:smartTag w:uri="urn:schemas-microsoft-com:office:smarttags" w:element="place">
        <w:smartTag w:uri="urn:schemas-microsoft-com:office:smarttags" w:element="country-region">
          <w:r w:rsidRPr="00BA105F">
            <w:rPr>
              <w:rFonts w:cs="Arial"/>
              <w:i/>
              <w:szCs w:val="20"/>
            </w:rPr>
            <w:t>U.S.</w:t>
          </w:r>
        </w:smartTag>
      </w:smartTag>
      <w:r w:rsidRPr="00BA105F">
        <w:rPr>
          <w:rFonts w:cs="Arial"/>
          <w:i/>
          <w:szCs w:val="20"/>
        </w:rPr>
        <w:t>: Politics, Challenges, and Prospects for Change (Public Administration and Public Policy)</w:t>
      </w:r>
      <w:r>
        <w:rPr>
          <w:rFonts w:cs="Arial"/>
          <w:i/>
          <w:szCs w:val="20"/>
        </w:rPr>
        <w:t xml:space="preserve"> </w:t>
      </w:r>
      <w:r w:rsidRPr="00BA105F">
        <w:rPr>
          <w:rFonts w:cs="Arial"/>
          <w:szCs w:val="20"/>
        </w:rPr>
        <w:t>published by</w:t>
      </w:r>
      <w:r>
        <w:rPr>
          <w:rFonts w:cs="Arial"/>
          <w:szCs w:val="20"/>
        </w:rPr>
        <w:t xml:space="preserve"> M.E. </w:t>
      </w:r>
      <w:proofErr w:type="gramStart"/>
      <w:r>
        <w:rPr>
          <w:rFonts w:cs="Arial"/>
          <w:szCs w:val="20"/>
        </w:rPr>
        <w:t>Sharpe.</w:t>
      </w:r>
      <w:proofErr w:type="gramEnd"/>
    </w:p>
    <w:p w:rsidR="003E7E08" w:rsidRDefault="003E7E08" w:rsidP="003E7E08">
      <w:pPr>
        <w:widowControl/>
        <w:numPr>
          <w:ilvl w:val="1"/>
          <w:numId w:val="31"/>
        </w:numPr>
        <w:tabs>
          <w:tab w:val="left" w:pos="14040"/>
        </w:tabs>
        <w:suppressAutoHyphens w:val="0"/>
        <w:rPr>
          <w:rFonts w:cs="Arial"/>
          <w:iCs/>
          <w:szCs w:val="20"/>
        </w:rPr>
      </w:pPr>
      <w:r>
        <w:rPr>
          <w:rFonts w:cs="Arial"/>
          <w:iCs/>
          <w:szCs w:val="20"/>
        </w:rPr>
        <w:t>I</w:t>
      </w:r>
      <w:r w:rsidRPr="0024153E">
        <w:rPr>
          <w:rFonts w:cs="Arial"/>
          <w:iCs/>
          <w:szCs w:val="20"/>
        </w:rPr>
        <w:t xml:space="preserve">n June 2011 Larry attended the International Institute of Schools and Institutes of Administration Annual Conference in </w:t>
      </w:r>
      <w:smartTag w:uri="urn:schemas-microsoft-com:office:smarttags" w:element="place">
        <w:smartTag w:uri="urn:schemas-microsoft-com:office:smarttags" w:element="City">
          <w:r w:rsidRPr="0024153E">
            <w:rPr>
              <w:rFonts w:cs="Arial"/>
              <w:iCs/>
              <w:szCs w:val="20"/>
            </w:rPr>
            <w:t>Rome</w:t>
          </w:r>
        </w:smartTag>
        <w:r w:rsidRPr="0024153E">
          <w:rPr>
            <w:rFonts w:cs="Arial"/>
            <w:iCs/>
            <w:szCs w:val="20"/>
          </w:rPr>
          <w:t xml:space="preserve">, </w:t>
        </w:r>
        <w:smartTag w:uri="urn:schemas-microsoft-com:office:smarttags" w:element="country-region">
          <w:r w:rsidRPr="0024153E">
            <w:rPr>
              <w:rFonts w:cs="Arial"/>
              <w:iCs/>
              <w:szCs w:val="20"/>
            </w:rPr>
            <w:t>Italy</w:t>
          </w:r>
        </w:smartTag>
      </w:smartTag>
      <w:r w:rsidRPr="0024153E">
        <w:rPr>
          <w:rFonts w:cs="Arial"/>
          <w:iCs/>
          <w:szCs w:val="20"/>
        </w:rPr>
        <w:t xml:space="preserve">.  He delivered a presentation based on his paper, "The Great Recession: Effects of Fiscal Consolidation on Energy Interventions in Developed and Emerging Economies."  </w:t>
      </w:r>
    </w:p>
    <w:p w:rsidR="003E7E08" w:rsidRDefault="003E7E08" w:rsidP="003E7E08">
      <w:pPr>
        <w:widowControl/>
        <w:numPr>
          <w:ilvl w:val="1"/>
          <w:numId w:val="31"/>
        </w:numPr>
        <w:tabs>
          <w:tab w:val="left" w:pos="14040"/>
        </w:tabs>
        <w:suppressAutoHyphens w:val="0"/>
        <w:rPr>
          <w:rFonts w:cs="Arial"/>
          <w:iCs/>
          <w:szCs w:val="20"/>
        </w:rPr>
      </w:pPr>
      <w:r w:rsidRPr="0024153E">
        <w:rPr>
          <w:rFonts w:cs="Arial"/>
          <w:iCs/>
          <w:szCs w:val="20"/>
        </w:rPr>
        <w:t xml:space="preserve">Larry completed his last year on the </w:t>
      </w:r>
      <w:smartTag w:uri="urn:schemas-microsoft-com:office:smarttags" w:element="Street">
        <w:smartTag w:uri="urn:schemas-microsoft-com:office:smarttags" w:element="address">
          <w:r w:rsidRPr="0024153E">
            <w:rPr>
              <w:rFonts w:cs="Arial"/>
              <w:iCs/>
              <w:szCs w:val="20"/>
            </w:rPr>
            <w:t>United Way</w:t>
          </w:r>
        </w:smartTag>
      </w:smartTag>
      <w:r w:rsidRPr="0024153E">
        <w:rPr>
          <w:rFonts w:cs="Arial"/>
          <w:iCs/>
          <w:szCs w:val="20"/>
        </w:rPr>
        <w:t xml:space="preserve"> of Thurston County Board of Directors between July 2011 and June 2012.   </w:t>
      </w:r>
    </w:p>
    <w:p w:rsidR="003E7E08" w:rsidRPr="0024153E" w:rsidRDefault="003E7E08" w:rsidP="003E7E08">
      <w:pPr>
        <w:widowControl/>
        <w:numPr>
          <w:ilvl w:val="1"/>
          <w:numId w:val="31"/>
        </w:numPr>
        <w:tabs>
          <w:tab w:val="left" w:pos="14040"/>
        </w:tabs>
        <w:suppressAutoHyphens w:val="0"/>
        <w:rPr>
          <w:rFonts w:cs="Arial"/>
          <w:iCs/>
          <w:szCs w:val="20"/>
        </w:rPr>
      </w:pPr>
      <w:r w:rsidRPr="0024153E">
        <w:rPr>
          <w:rFonts w:cs="Arial"/>
          <w:iCs/>
          <w:szCs w:val="20"/>
        </w:rPr>
        <w:t>Larry helped organize an on-campus event in April 2012 titled "</w:t>
      </w:r>
      <w:proofErr w:type="spellStart"/>
      <w:r w:rsidRPr="0024153E">
        <w:rPr>
          <w:rFonts w:cs="Arial"/>
          <w:iCs/>
          <w:szCs w:val="20"/>
        </w:rPr>
        <w:t>TEDxTheEvergreenStateCollege</w:t>
      </w:r>
      <w:proofErr w:type="spellEnd"/>
      <w:r w:rsidRPr="0024153E">
        <w:rPr>
          <w:rFonts w:cs="Arial"/>
          <w:iCs/>
          <w:szCs w:val="20"/>
        </w:rPr>
        <w:t xml:space="preserve">: Hello Climate Change."  The goal of the event was to encourage thinking about the role of liberal arts education in an era of climate change.  This </w:t>
      </w:r>
      <w:proofErr w:type="spellStart"/>
      <w:r w:rsidRPr="0024153E">
        <w:rPr>
          <w:rFonts w:cs="Arial"/>
          <w:iCs/>
          <w:szCs w:val="20"/>
        </w:rPr>
        <w:t>TEDx</w:t>
      </w:r>
      <w:proofErr w:type="spellEnd"/>
      <w:r w:rsidRPr="0024153E">
        <w:rPr>
          <w:rFonts w:cs="Arial"/>
          <w:iCs/>
          <w:szCs w:val="20"/>
        </w:rPr>
        <w:t xml:space="preserve"> conference featured 11 speakers on a variety of climate change topics.  These videos are now posted on the You Tube </w:t>
      </w:r>
      <w:proofErr w:type="spellStart"/>
      <w:r w:rsidRPr="0024153E">
        <w:rPr>
          <w:rFonts w:cs="Arial"/>
          <w:iCs/>
          <w:szCs w:val="20"/>
        </w:rPr>
        <w:t>TEDx</w:t>
      </w:r>
      <w:proofErr w:type="spellEnd"/>
      <w:r w:rsidRPr="0024153E">
        <w:rPr>
          <w:rFonts w:cs="Arial"/>
          <w:iCs/>
          <w:szCs w:val="20"/>
        </w:rPr>
        <w:t xml:space="preserve"> channel at </w:t>
      </w:r>
      <w:hyperlink r:id="rId61" w:history="1">
        <w:r w:rsidRPr="0024153E">
          <w:rPr>
            <w:rFonts w:cs="Arial"/>
            <w:iCs/>
            <w:szCs w:val="20"/>
            <w:u w:val="single"/>
          </w:rPr>
          <w:t>http://www.youtube.com/playlist?list=PLF39365F56FB5E7E3</w:t>
        </w:r>
      </w:hyperlink>
      <w:r w:rsidRPr="0024153E">
        <w:rPr>
          <w:rFonts w:cs="Arial"/>
          <w:iCs/>
          <w:szCs w:val="20"/>
        </w:rPr>
        <w:t xml:space="preserve">. </w:t>
      </w:r>
    </w:p>
    <w:p w:rsidR="003E7E08" w:rsidRPr="00E51CBA" w:rsidRDefault="003E7E08" w:rsidP="003E7E08">
      <w:pPr>
        <w:widowControl/>
        <w:numPr>
          <w:ilvl w:val="0"/>
          <w:numId w:val="31"/>
        </w:numPr>
        <w:suppressAutoHyphens w:val="0"/>
        <w:spacing w:before="100" w:beforeAutospacing="1" w:after="100" w:afterAutospacing="1"/>
        <w:rPr>
          <w:rFonts w:cs="Arial"/>
          <w:color w:val="000080"/>
          <w:szCs w:val="20"/>
        </w:rPr>
      </w:pPr>
      <w:r w:rsidRPr="00B43B55">
        <w:rPr>
          <w:rFonts w:cs="Arial"/>
          <w:b/>
          <w:szCs w:val="20"/>
        </w:rPr>
        <w:t>Cheryl Simrell King</w:t>
      </w:r>
      <w:r>
        <w:rPr>
          <w:rFonts w:cs="Arial"/>
          <w:szCs w:val="20"/>
        </w:rPr>
        <w:t xml:space="preserve"> </w:t>
      </w:r>
    </w:p>
    <w:p w:rsidR="003E7E08" w:rsidRPr="00F23430" w:rsidRDefault="003E7E08" w:rsidP="003E7E08">
      <w:pPr>
        <w:widowControl/>
        <w:numPr>
          <w:ilvl w:val="1"/>
          <w:numId w:val="31"/>
        </w:numPr>
        <w:suppressAutoHyphens w:val="0"/>
        <w:rPr>
          <w:rFonts w:cs="Arial"/>
          <w:szCs w:val="20"/>
        </w:rPr>
      </w:pPr>
      <w:r w:rsidRPr="00F23430">
        <w:rPr>
          <w:rFonts w:cs="Arial"/>
          <w:b/>
          <w:bCs/>
          <w:szCs w:val="20"/>
        </w:rPr>
        <w:t>Publications</w:t>
      </w:r>
    </w:p>
    <w:p w:rsidR="003E7E08" w:rsidRPr="00BD1864" w:rsidRDefault="003E7E08" w:rsidP="003E7E08">
      <w:pPr>
        <w:numPr>
          <w:ilvl w:val="3"/>
          <w:numId w:val="32"/>
        </w:numPr>
        <w:tabs>
          <w:tab w:val="clear" w:pos="2880"/>
          <w:tab w:val="num" w:pos="1800"/>
        </w:tabs>
        <w:ind w:left="1800"/>
        <w:rPr>
          <w:rFonts w:cs="Arial"/>
          <w:szCs w:val="20"/>
        </w:rPr>
      </w:pPr>
      <w:r w:rsidRPr="00F23430">
        <w:rPr>
          <w:rFonts w:cs="Arial"/>
          <w:szCs w:val="20"/>
        </w:rPr>
        <w:t xml:space="preserve">King, Cheryl Simrell (2011). </w:t>
      </w:r>
      <w:hyperlink r:id="rId62" w:history="1">
        <w:r w:rsidRPr="00BD1864">
          <w:rPr>
            <w:rStyle w:val="Hyperlink"/>
            <w:rFonts w:eastAsia="Tahoma" w:cs="Arial"/>
            <w:color w:val="auto"/>
            <w:szCs w:val="20"/>
          </w:rPr>
          <w:t>John Forester. Dealing with Differences: Dramas of Mediating Public Disputes.</w:t>
        </w:r>
      </w:hyperlink>
      <w:r w:rsidRPr="00BD1864">
        <w:rPr>
          <w:rFonts w:cs="Arial"/>
          <w:szCs w:val="20"/>
        </w:rPr>
        <w:t xml:space="preserve"> (Book Review). </w:t>
      </w:r>
      <w:r w:rsidRPr="00BD1864">
        <w:rPr>
          <w:rFonts w:cs="Arial"/>
          <w:i/>
          <w:iCs/>
          <w:szCs w:val="20"/>
        </w:rPr>
        <w:t xml:space="preserve"> </w:t>
      </w:r>
      <w:r w:rsidRPr="00BD1864">
        <w:rPr>
          <w:rFonts w:eastAsia="Tahoma" w:cs="Arial"/>
          <w:i/>
          <w:iCs/>
          <w:szCs w:val="20"/>
        </w:rPr>
        <w:t>Administrative Theory &amp; Praxis</w:t>
      </w:r>
      <w:r w:rsidRPr="00BD1864">
        <w:rPr>
          <w:rFonts w:eastAsia="Tahoma" w:cs="Arial"/>
          <w:szCs w:val="20"/>
        </w:rPr>
        <w:t xml:space="preserve"> (M.E. Sharpe). Jun2011, Vol. 33 Issue 2, p306-312.</w:t>
      </w:r>
    </w:p>
    <w:p w:rsidR="003E7E08" w:rsidRPr="00BD1864" w:rsidRDefault="003E7E08" w:rsidP="003E7E08">
      <w:pPr>
        <w:numPr>
          <w:ilvl w:val="3"/>
          <w:numId w:val="32"/>
        </w:numPr>
        <w:tabs>
          <w:tab w:val="clear" w:pos="2880"/>
          <w:tab w:val="num" w:pos="1800"/>
        </w:tabs>
        <w:autoSpaceDE w:val="0"/>
        <w:ind w:left="1800"/>
        <w:rPr>
          <w:rFonts w:cs="Arial"/>
          <w:szCs w:val="20"/>
        </w:rPr>
      </w:pPr>
      <w:r w:rsidRPr="00BD1864">
        <w:rPr>
          <w:rFonts w:eastAsia="Tahoma" w:cs="Arial"/>
          <w:szCs w:val="20"/>
        </w:rPr>
        <w:t xml:space="preserve">Kelso, Abigail Ware &amp; Cheryl Simrell King (2011). </w:t>
      </w:r>
      <w:hyperlink r:id="rId63" w:history="1">
        <w:r w:rsidRPr="00BD1864">
          <w:rPr>
            <w:rStyle w:val="Hyperlink"/>
            <w:rFonts w:eastAsia="Tahoma" w:cs="Arial"/>
            <w:color w:val="auto"/>
            <w:szCs w:val="20"/>
          </w:rPr>
          <w:t>What's in a Word?</w:t>
        </w:r>
      </w:hyperlink>
      <w:r w:rsidRPr="00BD1864">
        <w:rPr>
          <w:rFonts w:eastAsia="Tahoma" w:cs="Arial"/>
          <w:szCs w:val="20"/>
        </w:rPr>
        <w:t xml:space="preserve"> Administrative Theory &amp; Praxis (M.E. Sharpe). Vol. 33 Issue 3, p434-440.</w:t>
      </w:r>
    </w:p>
    <w:p w:rsidR="003E7E08" w:rsidRPr="00BD1864" w:rsidRDefault="003E7E08" w:rsidP="003E7E08">
      <w:pPr>
        <w:numPr>
          <w:ilvl w:val="3"/>
          <w:numId w:val="32"/>
        </w:numPr>
        <w:tabs>
          <w:tab w:val="clear" w:pos="2880"/>
          <w:tab w:val="num" w:pos="1800"/>
        </w:tabs>
        <w:ind w:left="1800"/>
        <w:rPr>
          <w:rFonts w:cs="Arial"/>
          <w:szCs w:val="20"/>
        </w:rPr>
      </w:pPr>
      <w:r w:rsidRPr="00BD1864">
        <w:rPr>
          <w:rFonts w:cs="Arial"/>
          <w:szCs w:val="20"/>
        </w:rPr>
        <w:t xml:space="preserve">King, Cheryl Simrell (2012). </w:t>
      </w:r>
      <w:hyperlink r:id="rId64" w:history="1">
        <w:r w:rsidRPr="00BD1864">
          <w:rPr>
            <w:rStyle w:val="Hyperlink"/>
            <w:rFonts w:cs="Arial"/>
            <w:color w:val="auto"/>
            <w:szCs w:val="20"/>
          </w:rPr>
          <w:t>What's a Girl Like You Doing in a Place Like This?</w:t>
        </w:r>
      </w:hyperlink>
      <w:r w:rsidRPr="00BD1864">
        <w:rPr>
          <w:rFonts w:cs="Arial"/>
          <w:szCs w:val="20"/>
        </w:rPr>
        <w:t xml:space="preserve">  </w:t>
      </w:r>
      <w:r w:rsidRPr="00BD1864">
        <w:rPr>
          <w:rFonts w:cs="Arial"/>
          <w:i/>
          <w:iCs/>
          <w:szCs w:val="20"/>
        </w:rPr>
        <w:t>Journal of Public Affairs Education. 18(1), 51–66.</w:t>
      </w:r>
      <w:r w:rsidRPr="00BD1864">
        <w:rPr>
          <w:rFonts w:cs="Arial"/>
          <w:szCs w:val="20"/>
        </w:rPr>
        <w:t xml:space="preserve"> </w:t>
      </w:r>
    </w:p>
    <w:p w:rsidR="003E7E08" w:rsidRPr="00F23430" w:rsidRDefault="003E7E08" w:rsidP="003E7E08">
      <w:pPr>
        <w:numPr>
          <w:ilvl w:val="3"/>
          <w:numId w:val="32"/>
        </w:numPr>
        <w:tabs>
          <w:tab w:val="clear" w:pos="2880"/>
          <w:tab w:val="num" w:pos="1800"/>
        </w:tabs>
        <w:ind w:left="1800"/>
        <w:rPr>
          <w:rFonts w:cs="Arial"/>
          <w:szCs w:val="20"/>
        </w:rPr>
      </w:pPr>
      <w:r w:rsidRPr="00BD1864">
        <w:rPr>
          <w:rFonts w:cs="Arial"/>
          <w:szCs w:val="20"/>
        </w:rPr>
        <w:t xml:space="preserve">King, Cheryl Simrell &amp; Megan </w:t>
      </w:r>
      <w:proofErr w:type="spellStart"/>
      <w:r w:rsidRPr="00BD1864">
        <w:rPr>
          <w:rFonts w:cs="Arial"/>
          <w:szCs w:val="20"/>
        </w:rPr>
        <w:t>Beeby</w:t>
      </w:r>
      <w:proofErr w:type="spellEnd"/>
      <w:r w:rsidRPr="00BD1864">
        <w:rPr>
          <w:rFonts w:cs="Arial"/>
          <w:szCs w:val="20"/>
        </w:rPr>
        <w:t xml:space="preserve"> (2012) </w:t>
      </w:r>
      <w:hyperlink r:id="rId65" w:history="1">
        <w:r w:rsidRPr="00BD1864">
          <w:rPr>
            <w:rStyle w:val="Hyperlink"/>
            <w:rFonts w:eastAsia="Tahoma" w:cs="Arial"/>
            <w:color w:val="auto"/>
            <w:szCs w:val="20"/>
          </w:rPr>
          <w:t xml:space="preserve">Colleen </w:t>
        </w:r>
        <w:proofErr w:type="spellStart"/>
        <w:r w:rsidRPr="00BD1864">
          <w:rPr>
            <w:rStyle w:val="Hyperlink"/>
            <w:rFonts w:eastAsia="Tahoma" w:cs="Arial"/>
            <w:color w:val="auto"/>
            <w:szCs w:val="20"/>
          </w:rPr>
          <w:t>Jollie</w:t>
        </w:r>
        <w:proofErr w:type="spellEnd"/>
        <w:r w:rsidRPr="00BD1864">
          <w:rPr>
            <w:rStyle w:val="Hyperlink"/>
            <w:rFonts w:eastAsia="Tahoma" w:cs="Arial"/>
            <w:color w:val="auto"/>
            <w:szCs w:val="20"/>
          </w:rPr>
          <w:t>, state tribal liaison: A story of transformational change.</w:t>
        </w:r>
      </w:hyperlink>
      <w:r w:rsidRPr="00BD1864">
        <w:rPr>
          <w:rFonts w:cs="Arial"/>
          <w:szCs w:val="20"/>
        </w:rPr>
        <w:t xml:space="preserve"> In Norma M </w:t>
      </w:r>
      <w:proofErr w:type="spellStart"/>
      <w:r w:rsidRPr="00BD1864">
        <w:rPr>
          <w:rFonts w:cs="Arial"/>
          <w:szCs w:val="20"/>
        </w:rPr>
        <w:t>Rucucci</w:t>
      </w:r>
      <w:proofErr w:type="spellEnd"/>
      <w:r w:rsidRPr="00BD1864">
        <w:rPr>
          <w:rFonts w:cs="Arial"/>
          <w:szCs w:val="20"/>
        </w:rPr>
        <w:t xml:space="preserve"> (Ed), </w:t>
      </w:r>
      <w:r w:rsidRPr="00BD1864">
        <w:rPr>
          <w:rFonts w:eastAsia="ArialMT" w:cs="Arial"/>
          <w:i/>
          <w:iCs/>
          <w:szCs w:val="20"/>
        </w:rPr>
        <w:t>Serving the Public Interest: Profiles of Successful and Innovative Public Servan</w:t>
      </w:r>
      <w:r w:rsidRPr="00F23430">
        <w:rPr>
          <w:rFonts w:eastAsia="ArialMT" w:cs="Arial"/>
          <w:i/>
          <w:iCs/>
          <w:szCs w:val="20"/>
        </w:rPr>
        <w:t>ts</w:t>
      </w:r>
      <w:r w:rsidRPr="00F23430">
        <w:rPr>
          <w:rFonts w:eastAsia="Verdana" w:cs="Arial"/>
          <w:i/>
          <w:iCs/>
          <w:szCs w:val="20"/>
        </w:rPr>
        <w:t>.</w:t>
      </w:r>
      <w:r w:rsidRPr="00F23430">
        <w:rPr>
          <w:rFonts w:cs="Arial"/>
          <w:szCs w:val="20"/>
        </w:rPr>
        <w:t xml:space="preserve"> (Reprint).</w:t>
      </w:r>
    </w:p>
    <w:p w:rsidR="003E7E08" w:rsidRPr="00F23430" w:rsidRDefault="003E7E08" w:rsidP="003E7E08">
      <w:pPr>
        <w:numPr>
          <w:ilvl w:val="3"/>
          <w:numId w:val="32"/>
        </w:numPr>
        <w:tabs>
          <w:tab w:val="clear" w:pos="2880"/>
          <w:tab w:val="num" w:pos="1800"/>
        </w:tabs>
        <w:ind w:left="1800"/>
        <w:rPr>
          <w:rFonts w:cs="Arial"/>
          <w:szCs w:val="20"/>
        </w:rPr>
      </w:pPr>
      <w:proofErr w:type="spellStart"/>
      <w:r w:rsidRPr="00F23430">
        <w:rPr>
          <w:rFonts w:cs="Arial"/>
          <w:szCs w:val="20"/>
        </w:rPr>
        <w:t>Hornbein</w:t>
      </w:r>
      <w:proofErr w:type="spellEnd"/>
      <w:r w:rsidRPr="00F23430">
        <w:rPr>
          <w:rFonts w:cs="Arial"/>
          <w:szCs w:val="20"/>
        </w:rPr>
        <w:t xml:space="preserve">, Robert &amp; Cheryl Simrell King (forthcoming). Should We Be Teaching Public Participation? Student Responses and MPA Program Practices.  </w:t>
      </w:r>
      <w:r w:rsidRPr="00F23430">
        <w:rPr>
          <w:rFonts w:cs="Arial"/>
          <w:i/>
          <w:iCs/>
          <w:szCs w:val="20"/>
        </w:rPr>
        <w:t>Journal of Public Affairs Education.</w:t>
      </w:r>
    </w:p>
    <w:p w:rsidR="003E7E08" w:rsidRPr="00F23430" w:rsidRDefault="003E7E08" w:rsidP="003E7E08">
      <w:pPr>
        <w:widowControl/>
        <w:numPr>
          <w:ilvl w:val="1"/>
          <w:numId w:val="32"/>
        </w:numPr>
        <w:suppressAutoHyphens w:val="0"/>
        <w:rPr>
          <w:rFonts w:cs="Arial"/>
          <w:szCs w:val="20"/>
        </w:rPr>
      </w:pPr>
      <w:r w:rsidRPr="00F23430">
        <w:rPr>
          <w:rFonts w:cs="Arial"/>
          <w:b/>
          <w:bCs/>
          <w:szCs w:val="20"/>
        </w:rPr>
        <w:t>Community Service</w:t>
      </w:r>
    </w:p>
    <w:p w:rsidR="004627E8" w:rsidRDefault="003E7E08" w:rsidP="004627E8">
      <w:pPr>
        <w:pStyle w:val="ListParagraph"/>
        <w:numPr>
          <w:ilvl w:val="1"/>
          <w:numId w:val="33"/>
        </w:numPr>
        <w:rPr>
          <w:rFonts w:cs="Arial"/>
          <w:szCs w:val="20"/>
        </w:rPr>
      </w:pPr>
      <w:r w:rsidRPr="004627E8">
        <w:rPr>
          <w:rFonts w:cs="Arial"/>
          <w:szCs w:val="20"/>
        </w:rPr>
        <w:t>Pro-Bono Consulting with…</w:t>
      </w:r>
    </w:p>
    <w:p w:rsidR="004627E8" w:rsidRDefault="003E7E08" w:rsidP="004627E8">
      <w:pPr>
        <w:pStyle w:val="ListParagraph"/>
        <w:numPr>
          <w:ilvl w:val="1"/>
          <w:numId w:val="33"/>
        </w:numPr>
        <w:rPr>
          <w:rFonts w:cs="Arial"/>
          <w:szCs w:val="20"/>
        </w:rPr>
      </w:pPr>
      <w:r w:rsidRPr="00F23430">
        <w:rPr>
          <w:rFonts w:cs="Arial"/>
          <w:szCs w:val="20"/>
        </w:rPr>
        <w:t>Association of Washington Cities</w:t>
      </w:r>
    </w:p>
    <w:p w:rsidR="004627E8" w:rsidRDefault="003E7E08" w:rsidP="004627E8">
      <w:pPr>
        <w:pStyle w:val="ListParagraph"/>
        <w:numPr>
          <w:ilvl w:val="1"/>
          <w:numId w:val="33"/>
        </w:numPr>
        <w:rPr>
          <w:rFonts w:cs="Arial"/>
          <w:szCs w:val="20"/>
        </w:rPr>
      </w:pPr>
      <w:r w:rsidRPr="004627E8">
        <w:rPr>
          <w:rFonts w:cs="Arial"/>
          <w:szCs w:val="20"/>
        </w:rPr>
        <w:t>Left Foot Organics (in collaboration with students)</w:t>
      </w:r>
    </w:p>
    <w:p w:rsidR="004627E8" w:rsidRDefault="003E7E08" w:rsidP="004627E8">
      <w:pPr>
        <w:pStyle w:val="ListParagraph"/>
        <w:numPr>
          <w:ilvl w:val="1"/>
          <w:numId w:val="33"/>
        </w:numPr>
        <w:rPr>
          <w:rFonts w:cs="Arial"/>
          <w:szCs w:val="20"/>
        </w:rPr>
      </w:pPr>
      <w:r w:rsidRPr="004627E8">
        <w:rPr>
          <w:rFonts w:cs="Arial"/>
          <w:szCs w:val="20"/>
        </w:rPr>
        <w:t>Appointed to Thurston County Parks and Recreation Advisory Board</w:t>
      </w:r>
    </w:p>
    <w:p w:rsidR="004627E8" w:rsidRDefault="003E7E08" w:rsidP="004627E8">
      <w:pPr>
        <w:pStyle w:val="ListParagraph"/>
        <w:numPr>
          <w:ilvl w:val="1"/>
          <w:numId w:val="33"/>
        </w:numPr>
        <w:rPr>
          <w:rFonts w:cs="Arial"/>
          <w:szCs w:val="20"/>
        </w:rPr>
      </w:pPr>
      <w:r w:rsidRPr="004627E8">
        <w:rPr>
          <w:rFonts w:cs="Arial"/>
          <w:szCs w:val="20"/>
        </w:rPr>
        <w:t>Designed and implemented public engagement activities to support Comprehensive Plan update (in collaboration with students)</w:t>
      </w:r>
    </w:p>
    <w:p w:rsidR="003E7E08" w:rsidRPr="004627E8" w:rsidRDefault="003E7E08" w:rsidP="004627E8">
      <w:pPr>
        <w:pStyle w:val="ListParagraph"/>
        <w:numPr>
          <w:ilvl w:val="1"/>
          <w:numId w:val="33"/>
        </w:numPr>
        <w:rPr>
          <w:rFonts w:cs="Arial"/>
          <w:szCs w:val="20"/>
        </w:rPr>
      </w:pPr>
      <w:r w:rsidRPr="004627E8">
        <w:rPr>
          <w:rFonts w:cs="Arial"/>
          <w:szCs w:val="20"/>
        </w:rPr>
        <w:t>Public Art Ambassador - City of Olympia Parks, Arts and Recreation (interviewed by The Olympian, http://www.theolympian.com/2012/07/20/2178863/new-sculpture-exhibition-takes.html)</w:t>
      </w:r>
    </w:p>
    <w:p w:rsidR="003E7E08" w:rsidRPr="00F23430" w:rsidRDefault="003E7E08" w:rsidP="003E7E08">
      <w:pPr>
        <w:widowControl/>
        <w:numPr>
          <w:ilvl w:val="1"/>
          <w:numId w:val="32"/>
        </w:numPr>
        <w:suppressAutoHyphens w:val="0"/>
        <w:rPr>
          <w:rFonts w:cs="Arial"/>
          <w:szCs w:val="20"/>
        </w:rPr>
      </w:pPr>
      <w:r w:rsidRPr="00F23430">
        <w:rPr>
          <w:rFonts w:cs="Arial"/>
          <w:b/>
          <w:bCs/>
          <w:szCs w:val="20"/>
        </w:rPr>
        <w:t>Service</w:t>
      </w:r>
      <w:r>
        <w:rPr>
          <w:rFonts w:cs="Arial"/>
          <w:b/>
          <w:bCs/>
          <w:szCs w:val="20"/>
        </w:rPr>
        <w:t xml:space="preserve"> to the Discipline/Profession</w:t>
      </w:r>
    </w:p>
    <w:p w:rsidR="003E7E08" w:rsidRPr="00F23430" w:rsidRDefault="003E7E08" w:rsidP="003E7E08">
      <w:pPr>
        <w:numPr>
          <w:ilvl w:val="0"/>
          <w:numId w:val="3"/>
        </w:numPr>
        <w:tabs>
          <w:tab w:val="clear" w:pos="720"/>
          <w:tab w:val="num" w:pos="1800"/>
        </w:tabs>
        <w:ind w:left="1800"/>
        <w:rPr>
          <w:rFonts w:cs="Arial"/>
          <w:szCs w:val="20"/>
        </w:rPr>
      </w:pPr>
      <w:r w:rsidRPr="00F23430">
        <w:rPr>
          <w:rFonts w:cs="Arial"/>
          <w:szCs w:val="20"/>
        </w:rPr>
        <w:t>Serve as peer-</w:t>
      </w:r>
      <w:proofErr w:type="spellStart"/>
      <w:r w:rsidRPr="00F23430">
        <w:rPr>
          <w:rFonts w:cs="Arial"/>
          <w:szCs w:val="20"/>
        </w:rPr>
        <w:t>reviewer</w:t>
      </w:r>
      <w:proofErr w:type="spellEnd"/>
      <w:r w:rsidRPr="00F23430">
        <w:rPr>
          <w:rFonts w:cs="Arial"/>
          <w:szCs w:val="20"/>
        </w:rPr>
        <w:t xml:space="preserve"> for PA Journals and publishers (review, on average, 2-3 manuscripts/month)</w:t>
      </w:r>
    </w:p>
    <w:p w:rsidR="003E7E08" w:rsidRPr="00F23430" w:rsidRDefault="003E7E08" w:rsidP="003E7E08">
      <w:pPr>
        <w:numPr>
          <w:ilvl w:val="0"/>
          <w:numId w:val="3"/>
        </w:numPr>
        <w:tabs>
          <w:tab w:val="clear" w:pos="720"/>
          <w:tab w:val="num" w:pos="1800"/>
        </w:tabs>
        <w:ind w:left="1800"/>
        <w:rPr>
          <w:rFonts w:cs="Arial"/>
          <w:szCs w:val="20"/>
        </w:rPr>
      </w:pPr>
      <w:r w:rsidRPr="00F23430">
        <w:rPr>
          <w:rFonts w:cs="Arial"/>
          <w:szCs w:val="20"/>
        </w:rPr>
        <w:t>Serve on Editorial Board of four journals</w:t>
      </w:r>
    </w:p>
    <w:p w:rsidR="003E7E08" w:rsidRPr="00F23430" w:rsidRDefault="003E7E08" w:rsidP="003E7E08">
      <w:pPr>
        <w:numPr>
          <w:ilvl w:val="0"/>
          <w:numId w:val="3"/>
        </w:numPr>
        <w:tabs>
          <w:tab w:val="clear" w:pos="720"/>
          <w:tab w:val="num" w:pos="1800"/>
        </w:tabs>
        <w:ind w:left="1800"/>
        <w:rPr>
          <w:rFonts w:cs="Arial"/>
          <w:szCs w:val="20"/>
        </w:rPr>
      </w:pPr>
      <w:r w:rsidRPr="00F23430">
        <w:rPr>
          <w:rFonts w:cs="Arial"/>
          <w:szCs w:val="20"/>
        </w:rPr>
        <w:t>Serve as external reviewer for tenure/promotion reviews (1-2 per year)</w:t>
      </w:r>
    </w:p>
    <w:p w:rsidR="003E7E08" w:rsidRPr="00BD1864" w:rsidRDefault="003E7E08" w:rsidP="003E7E08">
      <w:pPr>
        <w:widowControl/>
        <w:numPr>
          <w:ilvl w:val="1"/>
          <w:numId w:val="32"/>
        </w:numPr>
        <w:suppressAutoHyphens w:val="0"/>
        <w:rPr>
          <w:rFonts w:cs="Arial"/>
          <w:szCs w:val="20"/>
        </w:rPr>
      </w:pPr>
      <w:r w:rsidRPr="00F23430">
        <w:rPr>
          <w:rFonts w:cs="Arial"/>
          <w:b/>
          <w:bCs/>
          <w:szCs w:val="20"/>
        </w:rPr>
        <w:lastRenderedPageBreak/>
        <w:t>Co</w:t>
      </w:r>
      <w:r>
        <w:rPr>
          <w:rFonts w:cs="Arial"/>
          <w:b/>
          <w:bCs/>
          <w:szCs w:val="20"/>
        </w:rPr>
        <w:t>nferences</w:t>
      </w:r>
    </w:p>
    <w:p w:rsidR="003E7E08" w:rsidRPr="00BD1864" w:rsidRDefault="003E7E08" w:rsidP="003E7E08">
      <w:pPr>
        <w:numPr>
          <w:ilvl w:val="0"/>
          <w:numId w:val="4"/>
        </w:numPr>
        <w:tabs>
          <w:tab w:val="clear" w:pos="720"/>
          <w:tab w:val="num" w:pos="1800"/>
        </w:tabs>
        <w:ind w:left="1800"/>
        <w:rPr>
          <w:rFonts w:cs="Arial"/>
          <w:szCs w:val="20"/>
        </w:rPr>
      </w:pPr>
      <w:r w:rsidRPr="00BD1864">
        <w:rPr>
          <w:rFonts w:eastAsia="ArialMT" w:cs="Arial"/>
          <w:szCs w:val="20"/>
        </w:rPr>
        <w:t xml:space="preserve">Co-delivered (with Camilla </w:t>
      </w:r>
      <w:proofErr w:type="spellStart"/>
      <w:r w:rsidRPr="00BD1864">
        <w:rPr>
          <w:rFonts w:eastAsia="ArialMT" w:cs="Arial"/>
          <w:szCs w:val="20"/>
        </w:rPr>
        <w:t>Stivers</w:t>
      </w:r>
      <w:proofErr w:type="spellEnd"/>
      <w:r w:rsidRPr="00BD1864">
        <w:rPr>
          <w:rFonts w:eastAsia="ArialMT" w:cs="Arial"/>
          <w:szCs w:val="20"/>
        </w:rPr>
        <w:t xml:space="preserve">, a former TESC faculty member) the 2012 </w:t>
      </w:r>
      <w:hyperlink r:id="rId66" w:history="1">
        <w:r w:rsidRPr="00BD1864">
          <w:rPr>
            <w:rStyle w:val="Hyperlink"/>
            <w:rFonts w:eastAsia="ArialMT" w:cs="Arial"/>
            <w:color w:val="auto"/>
            <w:szCs w:val="20"/>
          </w:rPr>
          <w:t>Donald C. Stone Lecture</w:t>
        </w:r>
      </w:hyperlink>
      <w:r w:rsidRPr="00BD1864">
        <w:rPr>
          <w:rFonts w:eastAsia="ArialMT" w:cs="Arial"/>
          <w:szCs w:val="20"/>
        </w:rPr>
        <w:t xml:space="preserve"> at the annual conference of the </w:t>
      </w:r>
      <w:hyperlink r:id="rId67" w:history="1">
        <w:r w:rsidRPr="00BD1864">
          <w:rPr>
            <w:rStyle w:val="Hyperlink"/>
            <w:rFonts w:eastAsia="ArialMT" w:cs="Arial"/>
            <w:color w:val="auto"/>
            <w:szCs w:val="20"/>
          </w:rPr>
          <w:t xml:space="preserve">American Society of Public Administration </w:t>
        </w:r>
      </w:hyperlink>
      <w:r w:rsidRPr="00BD1864">
        <w:rPr>
          <w:rFonts w:eastAsia="ArialMT" w:cs="Arial"/>
          <w:szCs w:val="20"/>
        </w:rPr>
        <w:t xml:space="preserve">(March, 2012 - </w:t>
      </w:r>
      <w:smartTag w:uri="urn:schemas-microsoft-com:office:smarttags" w:element="place">
        <w:smartTag w:uri="urn:schemas-microsoft-com:office:smarttags" w:element="City">
          <w:r w:rsidRPr="00BD1864">
            <w:rPr>
              <w:rFonts w:eastAsia="ArialMT" w:cs="Arial"/>
              <w:szCs w:val="20"/>
            </w:rPr>
            <w:t>Las Vegas</w:t>
          </w:r>
        </w:smartTag>
        <w:r w:rsidRPr="00BD1864">
          <w:rPr>
            <w:rFonts w:eastAsia="ArialMT" w:cs="Arial"/>
            <w:szCs w:val="20"/>
          </w:rPr>
          <w:t xml:space="preserve">, </w:t>
        </w:r>
        <w:smartTag w:uri="urn:schemas-microsoft-com:office:smarttags" w:element="State">
          <w:r w:rsidRPr="00BD1864">
            <w:rPr>
              <w:rFonts w:eastAsia="ArialMT" w:cs="Arial"/>
              <w:szCs w:val="20"/>
            </w:rPr>
            <w:t>NV</w:t>
          </w:r>
        </w:smartTag>
      </w:smartTag>
      <w:r w:rsidRPr="00BD1864">
        <w:rPr>
          <w:rFonts w:eastAsia="ArialMT" w:cs="Arial"/>
          <w:szCs w:val="20"/>
        </w:rPr>
        <w:t xml:space="preserve">). </w:t>
      </w:r>
    </w:p>
    <w:p w:rsidR="003E7E08" w:rsidRDefault="003E7E08" w:rsidP="003E7E08">
      <w:pPr>
        <w:tabs>
          <w:tab w:val="left" w:pos="14040"/>
        </w:tabs>
        <w:rPr>
          <w:rFonts w:cs="Arial"/>
          <w:szCs w:val="20"/>
        </w:rPr>
      </w:pPr>
    </w:p>
    <w:p w:rsidR="003E7E08" w:rsidRDefault="003E7E08" w:rsidP="003E7E08">
      <w:pPr>
        <w:widowControl/>
        <w:numPr>
          <w:ilvl w:val="0"/>
          <w:numId w:val="31"/>
        </w:numPr>
        <w:tabs>
          <w:tab w:val="left" w:pos="14040"/>
        </w:tabs>
        <w:suppressAutoHyphens w:val="0"/>
        <w:rPr>
          <w:rFonts w:cs="Arial"/>
          <w:szCs w:val="20"/>
        </w:rPr>
      </w:pPr>
      <w:r>
        <w:rPr>
          <w:rFonts w:cs="Arial"/>
          <w:b/>
          <w:szCs w:val="20"/>
        </w:rPr>
        <w:t xml:space="preserve">Linda Moon Stumpff </w:t>
      </w:r>
      <w:r>
        <w:rPr>
          <w:rFonts w:cs="Arial"/>
          <w:szCs w:val="20"/>
        </w:rPr>
        <w:t>worked on several projects this year;</w:t>
      </w:r>
    </w:p>
    <w:p w:rsidR="003E7E08" w:rsidRDefault="003E7E08" w:rsidP="003E7E08">
      <w:pPr>
        <w:widowControl/>
        <w:numPr>
          <w:ilvl w:val="1"/>
          <w:numId w:val="31"/>
        </w:numPr>
        <w:tabs>
          <w:tab w:val="left" w:pos="14040"/>
        </w:tabs>
        <w:suppressAutoHyphens w:val="0"/>
        <w:rPr>
          <w:rFonts w:cs="Arial"/>
          <w:szCs w:val="20"/>
        </w:rPr>
      </w:pPr>
      <w:r>
        <w:rPr>
          <w:rFonts w:cs="Arial"/>
          <w:szCs w:val="20"/>
        </w:rPr>
        <w:t>Completed work, with Barbara Smith on</w:t>
      </w:r>
      <w:r w:rsidRPr="001B616C">
        <w:rPr>
          <w:rFonts w:cs="Arial"/>
          <w:szCs w:val="20"/>
        </w:rPr>
        <w:t xml:space="preserve"> a new NSF grant</w:t>
      </w:r>
      <w:r>
        <w:rPr>
          <w:rFonts w:cs="Arial"/>
          <w:szCs w:val="20"/>
        </w:rPr>
        <w:t>.  A new one is in the works.  Currently they</w:t>
      </w:r>
      <w:r w:rsidRPr="001B616C">
        <w:rPr>
          <w:rFonts w:cs="Arial"/>
          <w:szCs w:val="20"/>
        </w:rPr>
        <w:t xml:space="preserve"> have identified the partner institutions and completed initial planning and meetings to i</w:t>
      </w:r>
      <w:r>
        <w:rPr>
          <w:rFonts w:cs="Arial"/>
          <w:szCs w:val="20"/>
        </w:rPr>
        <w:t>mplement the grant.  Next year Linda will continue in her</w:t>
      </w:r>
      <w:r w:rsidRPr="001B616C">
        <w:rPr>
          <w:rFonts w:cs="Arial"/>
          <w:szCs w:val="20"/>
        </w:rPr>
        <w:t xml:space="preserve"> role as Co-Director with Barbara Smith in the administration of the grant.</w:t>
      </w:r>
    </w:p>
    <w:p w:rsidR="003E7E08" w:rsidRDefault="003E7E08" w:rsidP="003E7E08">
      <w:pPr>
        <w:widowControl/>
        <w:numPr>
          <w:ilvl w:val="1"/>
          <w:numId w:val="31"/>
        </w:numPr>
        <w:tabs>
          <w:tab w:val="left" w:pos="14040"/>
        </w:tabs>
        <w:suppressAutoHyphens w:val="0"/>
        <w:rPr>
          <w:rFonts w:cs="Arial"/>
          <w:szCs w:val="20"/>
        </w:rPr>
      </w:pPr>
      <w:r>
        <w:rPr>
          <w:rFonts w:cs="Arial"/>
          <w:szCs w:val="20"/>
        </w:rPr>
        <w:t>A</w:t>
      </w:r>
      <w:r w:rsidRPr="001B616C">
        <w:rPr>
          <w:rFonts w:cs="Arial"/>
          <w:szCs w:val="20"/>
        </w:rPr>
        <w:t>warded a grant from the federal fi</w:t>
      </w:r>
      <w:r>
        <w:rPr>
          <w:rFonts w:cs="Arial"/>
          <w:szCs w:val="20"/>
        </w:rPr>
        <w:t>re services through the Rocky Mountain In</w:t>
      </w:r>
      <w:r w:rsidRPr="001B616C">
        <w:rPr>
          <w:rFonts w:cs="Arial"/>
          <w:szCs w:val="20"/>
        </w:rPr>
        <w:t xml:space="preserve">teragency Institute: </w:t>
      </w:r>
      <w:r>
        <w:rPr>
          <w:rFonts w:cs="Arial"/>
          <w:szCs w:val="20"/>
        </w:rPr>
        <w:t>she</w:t>
      </w:r>
      <w:r w:rsidRPr="001B616C">
        <w:rPr>
          <w:rFonts w:cs="Arial"/>
          <w:szCs w:val="20"/>
        </w:rPr>
        <w:t xml:space="preserve"> will be researching on how to include traditional ecological knowledge on fire and climate change in the West into administrative fire planning.</w:t>
      </w:r>
    </w:p>
    <w:p w:rsidR="003E7E08" w:rsidRDefault="003E7E08" w:rsidP="003E7E08">
      <w:pPr>
        <w:widowControl/>
        <w:numPr>
          <w:ilvl w:val="1"/>
          <w:numId w:val="31"/>
        </w:numPr>
        <w:tabs>
          <w:tab w:val="left" w:pos="14040"/>
        </w:tabs>
        <w:suppressAutoHyphens w:val="0"/>
        <w:rPr>
          <w:rFonts w:cs="Arial"/>
          <w:szCs w:val="20"/>
        </w:rPr>
      </w:pPr>
      <w:r>
        <w:rPr>
          <w:rFonts w:cs="Arial"/>
          <w:szCs w:val="20"/>
        </w:rPr>
        <w:t>A</w:t>
      </w:r>
      <w:r w:rsidRPr="001B616C">
        <w:rPr>
          <w:rFonts w:cs="Arial"/>
          <w:szCs w:val="20"/>
        </w:rPr>
        <w:t>n article comin</w:t>
      </w:r>
      <w:r>
        <w:rPr>
          <w:rFonts w:cs="Arial"/>
          <w:szCs w:val="20"/>
        </w:rPr>
        <w:t>g out in August in Park Science.</w:t>
      </w:r>
    </w:p>
    <w:p w:rsidR="003E7E08" w:rsidRDefault="003E7E08" w:rsidP="003E7E08">
      <w:pPr>
        <w:widowControl/>
        <w:numPr>
          <w:ilvl w:val="1"/>
          <w:numId w:val="31"/>
        </w:numPr>
        <w:tabs>
          <w:tab w:val="left" w:pos="14040"/>
        </w:tabs>
        <w:suppressAutoHyphens w:val="0"/>
        <w:rPr>
          <w:rFonts w:cs="Arial"/>
          <w:szCs w:val="20"/>
        </w:rPr>
      </w:pPr>
      <w:r>
        <w:rPr>
          <w:rFonts w:cs="Arial"/>
          <w:szCs w:val="20"/>
        </w:rPr>
        <w:t xml:space="preserve">Received </w:t>
      </w:r>
      <w:r w:rsidRPr="001B616C">
        <w:rPr>
          <w:rFonts w:cs="Arial"/>
          <w:szCs w:val="20"/>
        </w:rPr>
        <w:t>acceptance of an article on Ecosystem Services and Water that will be coming out in fall in the International Journal of Wilderness</w:t>
      </w:r>
      <w:r>
        <w:rPr>
          <w:rFonts w:cs="Arial"/>
          <w:szCs w:val="20"/>
        </w:rPr>
        <w:t>.</w:t>
      </w:r>
    </w:p>
    <w:p w:rsidR="003E7E08" w:rsidRDefault="003E7E08" w:rsidP="003E7E08">
      <w:pPr>
        <w:widowControl/>
        <w:numPr>
          <w:ilvl w:val="1"/>
          <w:numId w:val="31"/>
        </w:numPr>
        <w:tabs>
          <w:tab w:val="left" w:pos="14040"/>
        </w:tabs>
        <w:suppressAutoHyphens w:val="0"/>
        <w:rPr>
          <w:rFonts w:cs="Arial"/>
          <w:szCs w:val="20"/>
        </w:rPr>
      </w:pPr>
      <w:r>
        <w:rPr>
          <w:rFonts w:cs="Arial"/>
          <w:szCs w:val="20"/>
        </w:rPr>
        <w:t>Linda is</w:t>
      </w:r>
      <w:r w:rsidRPr="001B616C">
        <w:rPr>
          <w:rFonts w:cs="Arial"/>
          <w:szCs w:val="20"/>
        </w:rPr>
        <w:t xml:space="preserve"> initiating talks with the Ford Foundation on arts administration and case-writing as part of a grant with the Longhouse.</w:t>
      </w:r>
    </w:p>
    <w:p w:rsidR="003E7E08" w:rsidRDefault="003E7E08" w:rsidP="003E7E08">
      <w:pPr>
        <w:widowControl/>
        <w:numPr>
          <w:ilvl w:val="1"/>
          <w:numId w:val="31"/>
        </w:numPr>
        <w:tabs>
          <w:tab w:val="left" w:pos="14040"/>
        </w:tabs>
        <w:suppressAutoHyphens w:val="0"/>
        <w:rPr>
          <w:rFonts w:cs="Arial"/>
          <w:szCs w:val="20"/>
        </w:rPr>
      </w:pPr>
      <w:r>
        <w:rPr>
          <w:rFonts w:cs="Arial"/>
          <w:szCs w:val="20"/>
        </w:rPr>
        <w:t>This summer she was invited to</w:t>
      </w:r>
      <w:r w:rsidRPr="001B616C">
        <w:rPr>
          <w:rFonts w:cs="Arial"/>
          <w:szCs w:val="20"/>
        </w:rPr>
        <w:t xml:space="preserve"> a planning conference on Cases at SUNY Buffalo, NY. </w:t>
      </w:r>
    </w:p>
    <w:p w:rsidR="003E7E08" w:rsidRDefault="003E7E08" w:rsidP="003E7E08">
      <w:pPr>
        <w:tabs>
          <w:tab w:val="left" w:pos="14040"/>
        </w:tabs>
        <w:ind w:left="360"/>
        <w:rPr>
          <w:rFonts w:cs="Arial"/>
          <w:color w:val="000080"/>
          <w:szCs w:val="20"/>
        </w:rPr>
      </w:pPr>
    </w:p>
    <w:p w:rsidR="003E7E08" w:rsidRDefault="003E7E08" w:rsidP="003E7E08">
      <w:pPr>
        <w:tabs>
          <w:tab w:val="left" w:pos="14040"/>
        </w:tabs>
        <w:ind w:left="360"/>
        <w:rPr>
          <w:rFonts w:cs="Arial"/>
          <w:color w:val="000080"/>
          <w:szCs w:val="20"/>
        </w:rPr>
      </w:pPr>
    </w:p>
    <w:p w:rsidR="003E7E08" w:rsidRDefault="003E7E08" w:rsidP="003E7E08">
      <w:pPr>
        <w:tabs>
          <w:tab w:val="left" w:pos="14040"/>
        </w:tabs>
        <w:ind w:left="360"/>
        <w:rPr>
          <w:rFonts w:cs="Arial"/>
          <w:color w:val="000080"/>
          <w:szCs w:val="20"/>
        </w:rPr>
      </w:pPr>
    </w:p>
    <w:p w:rsidR="003E7E08" w:rsidRPr="00534F70" w:rsidRDefault="003E7E08" w:rsidP="003E7E08">
      <w:pPr>
        <w:widowControl/>
        <w:numPr>
          <w:ilvl w:val="0"/>
          <w:numId w:val="31"/>
        </w:numPr>
        <w:tabs>
          <w:tab w:val="left" w:pos="14040"/>
        </w:tabs>
        <w:suppressAutoHyphens w:val="0"/>
        <w:rPr>
          <w:rFonts w:cs="Arial"/>
          <w:color w:val="000080"/>
          <w:szCs w:val="20"/>
        </w:rPr>
      </w:pPr>
      <w:r>
        <w:rPr>
          <w:rFonts w:cs="Arial"/>
          <w:b/>
          <w:szCs w:val="20"/>
        </w:rPr>
        <w:t>Alan Parker</w:t>
      </w:r>
      <w:r>
        <w:rPr>
          <w:rFonts w:cs="Arial"/>
          <w:szCs w:val="20"/>
        </w:rPr>
        <w:t xml:space="preserve"> retired this past year. However, he will continue to teach Pathways to Sovereignty class on a post-retirement contract with John gates.  Alan’s other main project that will keep him busy is…</w:t>
      </w:r>
    </w:p>
    <w:p w:rsidR="003E7E08" w:rsidRDefault="003E7E08" w:rsidP="003E7E08">
      <w:pPr>
        <w:widowControl/>
        <w:numPr>
          <w:ilvl w:val="1"/>
          <w:numId w:val="31"/>
        </w:numPr>
        <w:tabs>
          <w:tab w:val="left" w:pos="14040"/>
        </w:tabs>
        <w:suppressAutoHyphens w:val="0"/>
        <w:rPr>
          <w:rFonts w:cs="Arial"/>
          <w:szCs w:val="20"/>
        </w:rPr>
      </w:pPr>
      <w:r w:rsidRPr="00E32FEA">
        <w:rPr>
          <w:rFonts w:cs="Arial"/>
          <w:szCs w:val="20"/>
        </w:rPr>
        <w:t xml:space="preserve">Focusing on the Tribal PhD program with the students who have met with the </w:t>
      </w:r>
      <w:smartTag w:uri="urn:schemas-microsoft-com:office:smarttags" w:element="place">
        <w:smartTag w:uri="urn:schemas-microsoft-com:office:smarttags" w:element="PlaceName">
          <w:r w:rsidRPr="00E32FEA">
            <w:rPr>
              <w:rFonts w:cs="Arial"/>
              <w:szCs w:val="20"/>
            </w:rPr>
            <w:t>Maori</w:t>
          </w:r>
        </w:smartTag>
        <w:r w:rsidRPr="00E32FEA">
          <w:rPr>
            <w:rFonts w:cs="Arial"/>
            <w:szCs w:val="20"/>
          </w:rPr>
          <w:t xml:space="preserve"> </w:t>
        </w:r>
        <w:smartTag w:uri="urn:schemas-microsoft-com:office:smarttags" w:element="PlaceName">
          <w:r w:rsidRPr="00E32FEA">
            <w:rPr>
              <w:rFonts w:cs="Arial"/>
              <w:szCs w:val="20"/>
            </w:rPr>
            <w:t>Indigenous</w:t>
          </w:r>
        </w:smartTag>
        <w:r w:rsidRPr="00E32FEA">
          <w:rPr>
            <w:rFonts w:cs="Arial"/>
            <w:szCs w:val="20"/>
          </w:rPr>
          <w:t xml:space="preserve"> </w:t>
        </w:r>
        <w:smartTag w:uri="urn:schemas-microsoft-com:office:smarttags" w:element="PlaceType">
          <w:r w:rsidRPr="00E32FEA">
            <w:rPr>
              <w:rFonts w:cs="Arial"/>
              <w:szCs w:val="20"/>
            </w:rPr>
            <w:t>University</w:t>
          </w:r>
        </w:smartTag>
      </w:smartTag>
      <w:r w:rsidRPr="00E32FEA">
        <w:rPr>
          <w:rFonts w:cs="Arial"/>
          <w:szCs w:val="20"/>
        </w:rPr>
        <w:t xml:space="preserve"> last April. </w:t>
      </w:r>
      <w:proofErr w:type="spellStart"/>
      <w:r w:rsidRPr="00E32FEA">
        <w:rPr>
          <w:rFonts w:cs="Arial"/>
          <w:szCs w:val="20"/>
        </w:rPr>
        <w:t>Approx</w:t>
      </w:r>
      <w:proofErr w:type="spellEnd"/>
      <w:r w:rsidRPr="00E32FEA">
        <w:rPr>
          <w:rFonts w:cs="Arial"/>
          <w:szCs w:val="20"/>
        </w:rPr>
        <w:t xml:space="preserve"> 28 students from the TESC MPA Tribal programs of 2002 thru 2012 have expressed serious interest when they met with the head of their graduate studies program in Lummi, Tulalip, Muckleshoot and </w:t>
      </w:r>
      <w:smartTag w:uri="urn:schemas-microsoft-com:office:smarttags" w:element="City">
        <w:smartTag w:uri="urn:schemas-microsoft-com:office:smarttags" w:element="place">
          <w:r w:rsidRPr="00E32FEA">
            <w:rPr>
              <w:rFonts w:cs="Arial"/>
              <w:szCs w:val="20"/>
            </w:rPr>
            <w:t>Tacoma</w:t>
          </w:r>
        </w:smartTag>
      </w:smartTag>
      <w:r w:rsidRPr="00E32FEA">
        <w:rPr>
          <w:rFonts w:cs="Arial"/>
          <w:szCs w:val="20"/>
        </w:rPr>
        <w:t xml:space="preserve"> April 17-19. The Lummi Nation Service Organization, LNSO, has been awarded 501 c (3) </w:t>
      </w:r>
      <w:proofErr w:type="gramStart"/>
      <w:r w:rsidRPr="00E32FEA">
        <w:rPr>
          <w:rFonts w:cs="Arial"/>
          <w:szCs w:val="20"/>
        </w:rPr>
        <w:t>status</w:t>
      </w:r>
      <w:proofErr w:type="gramEnd"/>
      <w:r w:rsidRPr="00E32FEA">
        <w:rPr>
          <w:rFonts w:cs="Arial"/>
          <w:szCs w:val="20"/>
        </w:rPr>
        <w:t xml:space="preserve"> by the IRS and they have agreed to serve as the fiscal agent for the funds that they are requesting from the tribes to support these students. Alan has assisted the LNSO in designing the funding requests</w:t>
      </w:r>
      <w:r>
        <w:rPr>
          <w:rFonts w:cs="Arial"/>
          <w:szCs w:val="20"/>
        </w:rPr>
        <w:t>.  He</w:t>
      </w:r>
      <w:r w:rsidRPr="00E32FEA">
        <w:rPr>
          <w:rFonts w:cs="Arial"/>
          <w:szCs w:val="20"/>
        </w:rPr>
        <w:t xml:space="preserve"> will serve as Adjunct faculty to the </w:t>
      </w:r>
      <w:smartTag w:uri="urn:schemas-microsoft-com:office:smarttags" w:element="place">
        <w:smartTag w:uri="urn:schemas-microsoft-com:office:smarttags" w:element="PlaceName">
          <w:r w:rsidRPr="00E32FEA">
            <w:rPr>
              <w:rFonts w:cs="Arial"/>
              <w:szCs w:val="20"/>
            </w:rPr>
            <w:t>Maori</w:t>
          </w:r>
        </w:smartTag>
        <w:r w:rsidRPr="00E32FEA">
          <w:rPr>
            <w:rFonts w:cs="Arial"/>
            <w:szCs w:val="20"/>
          </w:rPr>
          <w:t xml:space="preserve"> </w:t>
        </w:r>
        <w:smartTag w:uri="urn:schemas-microsoft-com:office:smarttags" w:element="PlaceName">
          <w:r w:rsidRPr="00E32FEA">
            <w:rPr>
              <w:rFonts w:cs="Arial"/>
              <w:szCs w:val="20"/>
            </w:rPr>
            <w:t>Indigenous</w:t>
          </w:r>
        </w:smartTag>
        <w:r w:rsidRPr="00E32FEA">
          <w:rPr>
            <w:rFonts w:cs="Arial"/>
            <w:szCs w:val="20"/>
          </w:rPr>
          <w:t xml:space="preserve"> </w:t>
        </w:r>
        <w:smartTag w:uri="urn:schemas-microsoft-com:office:smarttags" w:element="PlaceType">
          <w:r w:rsidRPr="00E32FEA">
            <w:rPr>
              <w:rFonts w:cs="Arial"/>
              <w:szCs w:val="20"/>
            </w:rPr>
            <w:t>University</w:t>
          </w:r>
        </w:smartTag>
      </w:smartTag>
      <w:r w:rsidRPr="00E32FEA">
        <w:rPr>
          <w:rFonts w:cs="Arial"/>
          <w:szCs w:val="20"/>
        </w:rPr>
        <w:t xml:space="preserve"> to provide support and direction to the Tribal PhD students. The Maori plan to initiate the program in January 2013 with a 10 session in </w:t>
      </w:r>
      <w:smartTag w:uri="urn:schemas-microsoft-com:office:smarttags" w:element="place">
        <w:smartTag w:uri="urn:schemas-microsoft-com:office:smarttags" w:element="country-region">
          <w:r w:rsidRPr="00E32FEA">
            <w:rPr>
              <w:rFonts w:cs="Arial"/>
              <w:szCs w:val="20"/>
            </w:rPr>
            <w:t>New Zealand</w:t>
          </w:r>
        </w:smartTag>
      </w:smartTag>
      <w:r w:rsidRPr="00E32FEA">
        <w:rPr>
          <w:rFonts w:cs="Arial"/>
          <w:szCs w:val="20"/>
        </w:rPr>
        <w:t xml:space="preserve"> with the first cohort of 15 Tribal Students.</w:t>
      </w:r>
    </w:p>
    <w:p w:rsidR="003E7E08" w:rsidRDefault="003E7E08" w:rsidP="003E7E08">
      <w:pPr>
        <w:widowControl/>
        <w:numPr>
          <w:ilvl w:val="1"/>
          <w:numId w:val="31"/>
        </w:numPr>
        <w:tabs>
          <w:tab w:val="left" w:pos="14040"/>
        </w:tabs>
        <w:suppressAutoHyphens w:val="0"/>
        <w:rPr>
          <w:rFonts w:cs="Arial"/>
          <w:szCs w:val="20"/>
        </w:rPr>
      </w:pPr>
      <w:r>
        <w:rPr>
          <w:rFonts w:cs="Arial"/>
          <w:szCs w:val="20"/>
        </w:rPr>
        <w:t xml:space="preserve">With undergraduate faculty member Zoltan Grossman, Alan completed a book on the impact of climate change on </w:t>
      </w:r>
      <w:smartTag w:uri="urn:schemas-microsoft-com:office:smarttags" w:element="place">
        <w:r>
          <w:rPr>
            <w:rFonts w:cs="Arial"/>
            <w:szCs w:val="20"/>
          </w:rPr>
          <w:t>Pacific Rim</w:t>
        </w:r>
      </w:smartTag>
      <w:r>
        <w:rPr>
          <w:rFonts w:cs="Arial"/>
          <w:szCs w:val="20"/>
        </w:rPr>
        <w:t xml:space="preserve"> indigenous groups, published by Oregon State University Press last </w:t>
      </w:r>
      <w:r w:rsidRPr="00596C7F">
        <w:rPr>
          <w:rFonts w:cs="Arial"/>
          <w:iCs/>
          <w:szCs w:val="20"/>
        </w:rPr>
        <w:t>spring</w:t>
      </w:r>
      <w:r>
        <w:rPr>
          <w:rFonts w:cs="Arial"/>
          <w:szCs w:val="20"/>
        </w:rPr>
        <w:t>.</w:t>
      </w:r>
    </w:p>
    <w:p w:rsidR="003E7E08" w:rsidRPr="001B616C" w:rsidRDefault="003E7E08" w:rsidP="003E7E08">
      <w:pPr>
        <w:tabs>
          <w:tab w:val="left" w:pos="14040"/>
        </w:tabs>
        <w:ind w:left="1080"/>
        <w:rPr>
          <w:rFonts w:cs="Arial"/>
          <w:szCs w:val="20"/>
        </w:rPr>
      </w:pPr>
    </w:p>
    <w:p w:rsidR="003E7E08" w:rsidRDefault="003E7E08" w:rsidP="003E7E08">
      <w:pPr>
        <w:widowControl/>
        <w:numPr>
          <w:ilvl w:val="0"/>
          <w:numId w:val="31"/>
        </w:numPr>
        <w:tabs>
          <w:tab w:val="left" w:pos="14040"/>
        </w:tabs>
        <w:suppressAutoHyphens w:val="0"/>
        <w:rPr>
          <w:rFonts w:cs="Arial"/>
          <w:szCs w:val="20"/>
        </w:rPr>
      </w:pPr>
      <w:r w:rsidRPr="002457DF">
        <w:rPr>
          <w:rFonts w:cs="Arial"/>
          <w:b/>
          <w:szCs w:val="20"/>
        </w:rPr>
        <w:t>John Gates</w:t>
      </w:r>
      <w:r>
        <w:rPr>
          <w:rFonts w:cs="Arial"/>
          <w:szCs w:val="20"/>
        </w:rPr>
        <w:t xml:space="preserve"> </w:t>
      </w:r>
    </w:p>
    <w:p w:rsidR="003E7E08" w:rsidRDefault="003E7E08" w:rsidP="003E7E08">
      <w:pPr>
        <w:widowControl/>
        <w:numPr>
          <w:ilvl w:val="1"/>
          <w:numId w:val="31"/>
        </w:numPr>
        <w:tabs>
          <w:tab w:val="left" w:pos="14040"/>
        </w:tabs>
        <w:suppressAutoHyphens w:val="0"/>
        <w:rPr>
          <w:rFonts w:cs="Arial"/>
          <w:szCs w:val="20"/>
        </w:rPr>
      </w:pPr>
      <w:r>
        <w:rPr>
          <w:rFonts w:cs="Arial"/>
          <w:szCs w:val="20"/>
        </w:rPr>
        <w:t xml:space="preserve">With </w:t>
      </w:r>
      <w:r w:rsidRPr="00814470">
        <w:rPr>
          <w:rFonts w:cs="Arial"/>
          <w:szCs w:val="20"/>
        </w:rPr>
        <w:t xml:space="preserve">Cheryl King </w:t>
      </w:r>
      <w:r>
        <w:rPr>
          <w:rFonts w:cs="Arial"/>
          <w:szCs w:val="20"/>
        </w:rPr>
        <w:t xml:space="preserve">together serving as </w:t>
      </w:r>
      <w:r w:rsidRPr="00814470">
        <w:rPr>
          <w:rFonts w:cs="Arial"/>
          <w:szCs w:val="20"/>
        </w:rPr>
        <w:t xml:space="preserve">co-leaders of the TESC MPA Green Team, </w:t>
      </w:r>
      <w:r>
        <w:rPr>
          <w:rFonts w:cs="Arial"/>
          <w:szCs w:val="20"/>
        </w:rPr>
        <w:t xml:space="preserve">he </w:t>
      </w:r>
      <w:r w:rsidRPr="00814470">
        <w:rPr>
          <w:rFonts w:cs="Arial"/>
          <w:szCs w:val="20"/>
        </w:rPr>
        <w:t>provide</w:t>
      </w:r>
      <w:r>
        <w:rPr>
          <w:rFonts w:cs="Arial"/>
          <w:szCs w:val="20"/>
        </w:rPr>
        <w:t>d</w:t>
      </w:r>
      <w:r w:rsidRPr="00814470">
        <w:rPr>
          <w:rFonts w:cs="Arial"/>
          <w:szCs w:val="20"/>
        </w:rPr>
        <w:t xml:space="preserve"> support to the Canoe Journeys, Paddle to Squaxin 2012, arriving in </w:t>
      </w:r>
      <w:smartTag w:uri="urn:schemas-microsoft-com:office:smarttags" w:element="City">
        <w:smartTag w:uri="urn:schemas-microsoft-com:office:smarttags" w:element="place">
          <w:r w:rsidRPr="00814470">
            <w:rPr>
              <w:rFonts w:cs="Arial"/>
              <w:szCs w:val="20"/>
            </w:rPr>
            <w:t>Olympia</w:t>
          </w:r>
        </w:smartTag>
      </w:smartTag>
      <w:r w:rsidRPr="00814470">
        <w:rPr>
          <w:rFonts w:cs="Arial"/>
          <w:szCs w:val="20"/>
        </w:rPr>
        <w:t xml:space="preserve"> this </w:t>
      </w:r>
      <w:r>
        <w:rPr>
          <w:rFonts w:cs="Arial"/>
          <w:szCs w:val="20"/>
        </w:rPr>
        <w:t>summer</w:t>
      </w:r>
      <w:r w:rsidRPr="00814470">
        <w:rPr>
          <w:rFonts w:cs="Arial"/>
          <w:szCs w:val="20"/>
        </w:rPr>
        <w:t>.  The Green Team is committed to producing as environmentally clean an event as possible where thousands are expected to attend the week’s protocol a</w:t>
      </w:r>
      <w:r>
        <w:rPr>
          <w:rFonts w:cs="Arial"/>
          <w:szCs w:val="20"/>
        </w:rPr>
        <w:t>ctivities on the reservation.  In this, he has</w:t>
      </w:r>
      <w:r w:rsidRPr="00814470">
        <w:rPr>
          <w:rFonts w:cs="Arial"/>
          <w:szCs w:val="20"/>
        </w:rPr>
        <w:t xml:space="preserve"> attended numerous planning meeting at Squaxin Tribal Headquarters.</w:t>
      </w:r>
    </w:p>
    <w:p w:rsidR="003E7E08" w:rsidRDefault="003E7E08" w:rsidP="003E7E08">
      <w:pPr>
        <w:widowControl/>
        <w:numPr>
          <w:ilvl w:val="1"/>
          <w:numId w:val="31"/>
        </w:numPr>
        <w:tabs>
          <w:tab w:val="left" w:pos="14040"/>
        </w:tabs>
        <w:suppressAutoHyphens w:val="0"/>
        <w:rPr>
          <w:rFonts w:cs="Arial"/>
          <w:szCs w:val="20"/>
        </w:rPr>
      </w:pPr>
      <w:r w:rsidRPr="001A64CD">
        <w:rPr>
          <w:rFonts w:cs="Arial"/>
          <w:szCs w:val="20"/>
        </w:rPr>
        <w:t>Brought</w:t>
      </w:r>
      <w:r>
        <w:rPr>
          <w:rFonts w:cs="Arial"/>
          <w:szCs w:val="20"/>
        </w:rPr>
        <w:t xml:space="preserve"> in</w:t>
      </w:r>
      <w:r w:rsidRPr="001A64CD">
        <w:rPr>
          <w:rFonts w:cs="Arial"/>
          <w:szCs w:val="20"/>
        </w:rPr>
        <w:t xml:space="preserve"> guest speaker</w:t>
      </w:r>
      <w:r>
        <w:rPr>
          <w:rFonts w:cs="Arial"/>
          <w:szCs w:val="20"/>
        </w:rPr>
        <w:t>s t</w:t>
      </w:r>
      <w:r w:rsidRPr="001A64CD">
        <w:rPr>
          <w:rFonts w:cs="Arial"/>
          <w:szCs w:val="20"/>
        </w:rPr>
        <w:t>o both the general and tribal cohort</w:t>
      </w:r>
      <w:r>
        <w:rPr>
          <w:rFonts w:cs="Arial"/>
          <w:szCs w:val="20"/>
        </w:rPr>
        <w:t>s to share their</w:t>
      </w:r>
      <w:r w:rsidRPr="001A64CD">
        <w:rPr>
          <w:rFonts w:cs="Arial"/>
          <w:szCs w:val="20"/>
        </w:rPr>
        <w:t xml:space="preserve"> experience </w:t>
      </w:r>
      <w:r>
        <w:rPr>
          <w:rFonts w:cs="Arial"/>
          <w:szCs w:val="20"/>
        </w:rPr>
        <w:t xml:space="preserve">in </w:t>
      </w:r>
      <w:r w:rsidRPr="001A64CD">
        <w:rPr>
          <w:rFonts w:cs="Arial"/>
          <w:szCs w:val="20"/>
        </w:rPr>
        <w:t>conducting on the ground scientific research in diverse populations.</w:t>
      </w:r>
    </w:p>
    <w:p w:rsidR="003E7E08" w:rsidRPr="001A64CD" w:rsidRDefault="003E7E08" w:rsidP="003E7E08">
      <w:pPr>
        <w:widowControl/>
        <w:numPr>
          <w:ilvl w:val="1"/>
          <w:numId w:val="31"/>
        </w:numPr>
        <w:tabs>
          <w:tab w:val="left" w:pos="14040"/>
        </w:tabs>
        <w:suppressAutoHyphens w:val="0"/>
        <w:rPr>
          <w:rFonts w:cs="Arial"/>
          <w:szCs w:val="20"/>
        </w:rPr>
      </w:pPr>
      <w:r>
        <w:rPr>
          <w:rFonts w:cs="Arial"/>
          <w:szCs w:val="20"/>
        </w:rPr>
        <w:t>W</w:t>
      </w:r>
      <w:r w:rsidRPr="001A64CD">
        <w:rPr>
          <w:rFonts w:cs="Arial"/>
          <w:szCs w:val="20"/>
        </w:rPr>
        <w:t>orked collaboratively with other Evergreen faculty, the President’s Diversity Committee, and with the MPA program to secure travel funding and a modest honorarium for our guest</w:t>
      </w:r>
      <w:r>
        <w:rPr>
          <w:rFonts w:cs="Arial"/>
          <w:szCs w:val="20"/>
        </w:rPr>
        <w:t>s</w:t>
      </w:r>
      <w:r w:rsidRPr="001A64CD">
        <w:rPr>
          <w:rFonts w:cs="Arial"/>
          <w:szCs w:val="20"/>
        </w:rPr>
        <w:t xml:space="preserve">.  </w:t>
      </w:r>
    </w:p>
    <w:p w:rsidR="003E7E08" w:rsidRDefault="003E7E08" w:rsidP="003E7E08">
      <w:pPr>
        <w:rPr>
          <w:rFonts w:cs="Arial"/>
          <w:szCs w:val="20"/>
        </w:rPr>
      </w:pPr>
    </w:p>
    <w:p w:rsidR="003E7E08" w:rsidRDefault="003E7E08" w:rsidP="003E7E08">
      <w:pPr>
        <w:widowControl/>
        <w:numPr>
          <w:ilvl w:val="0"/>
          <w:numId w:val="31"/>
        </w:numPr>
        <w:tabs>
          <w:tab w:val="left" w:pos="14040"/>
        </w:tabs>
        <w:suppressAutoHyphens w:val="0"/>
        <w:rPr>
          <w:rFonts w:cs="Arial"/>
          <w:szCs w:val="20"/>
        </w:rPr>
      </w:pPr>
      <w:r>
        <w:rPr>
          <w:rFonts w:cs="Arial"/>
          <w:b/>
          <w:szCs w:val="20"/>
        </w:rPr>
        <w:t xml:space="preserve">Lee </w:t>
      </w:r>
      <w:proofErr w:type="spellStart"/>
      <w:r>
        <w:rPr>
          <w:rFonts w:cs="Arial"/>
          <w:b/>
          <w:szCs w:val="20"/>
        </w:rPr>
        <w:t>Lyttle</w:t>
      </w:r>
      <w:proofErr w:type="spellEnd"/>
      <w:r>
        <w:rPr>
          <w:rFonts w:cs="Arial"/>
          <w:szCs w:val="20"/>
        </w:rPr>
        <w:t xml:space="preserve"> besides tending to the administrative tasks of the MPA program is working with </w:t>
      </w:r>
      <w:smartTag w:uri="urn:schemas-microsoft-com:office:smarttags" w:element="PlaceName">
        <w:r>
          <w:rPr>
            <w:rFonts w:cs="Arial"/>
            <w:szCs w:val="20"/>
          </w:rPr>
          <w:t>Thurston</w:t>
        </w:r>
      </w:smartTag>
      <w:r>
        <w:rPr>
          <w:rFonts w:cs="Arial"/>
          <w:szCs w:val="20"/>
        </w:rPr>
        <w:t xml:space="preserve"> </w:t>
      </w:r>
      <w:smartTag w:uri="urn:schemas-microsoft-com:office:smarttags" w:element="PlaceType">
        <w:r>
          <w:rPr>
            <w:rFonts w:cs="Arial"/>
            <w:szCs w:val="20"/>
          </w:rPr>
          <w:t>County</w:t>
        </w:r>
      </w:smartTag>
      <w:r>
        <w:rPr>
          <w:rFonts w:cs="Arial"/>
          <w:szCs w:val="20"/>
        </w:rPr>
        <w:t xml:space="preserve"> and number of community groups on acquiring and preserving the </w:t>
      </w:r>
      <w:smartTag w:uri="urn:schemas-microsoft-com:office:smarttags" w:element="place">
        <w:smartTag w:uri="urn:schemas-microsoft-com:office:smarttags" w:element="PlaceName">
          <w:r>
            <w:rPr>
              <w:rFonts w:cs="Arial"/>
              <w:szCs w:val="20"/>
            </w:rPr>
            <w:t>Monarch</w:t>
          </w:r>
        </w:smartTag>
        <w:r>
          <w:rPr>
            <w:rFonts w:cs="Arial"/>
            <w:szCs w:val="20"/>
          </w:rPr>
          <w:t xml:space="preserve"> </w:t>
        </w:r>
        <w:smartTag w:uri="urn:schemas-microsoft-com:office:smarttags" w:element="PlaceName">
          <w:r>
            <w:rPr>
              <w:rFonts w:cs="Arial"/>
              <w:szCs w:val="20"/>
            </w:rPr>
            <w:t>Sculpture</w:t>
          </w:r>
        </w:smartTag>
        <w:r>
          <w:rPr>
            <w:rFonts w:cs="Arial"/>
            <w:szCs w:val="20"/>
          </w:rPr>
          <w:t xml:space="preserve"> </w:t>
        </w:r>
        <w:smartTag w:uri="urn:schemas-microsoft-com:office:smarttags" w:element="PlaceType">
          <w:r>
            <w:rPr>
              <w:rFonts w:cs="Arial"/>
              <w:szCs w:val="20"/>
            </w:rPr>
            <w:t>Park</w:t>
          </w:r>
        </w:smartTag>
      </w:smartTag>
      <w:r>
        <w:rPr>
          <w:rFonts w:cs="Arial"/>
          <w:szCs w:val="20"/>
        </w:rPr>
        <w:t xml:space="preserve"> in the south part of the county.</w:t>
      </w:r>
    </w:p>
    <w:p w:rsidR="003E7E08" w:rsidRDefault="003E7E08" w:rsidP="003E7E08">
      <w:pPr>
        <w:tabs>
          <w:tab w:val="left" w:pos="14040"/>
        </w:tabs>
        <w:ind w:left="360"/>
        <w:rPr>
          <w:rFonts w:cs="Arial"/>
          <w:szCs w:val="20"/>
        </w:rPr>
      </w:pPr>
    </w:p>
    <w:p w:rsidR="003E7E08" w:rsidRDefault="003E7E08" w:rsidP="003E7E08">
      <w:pPr>
        <w:tabs>
          <w:tab w:val="left" w:pos="14040"/>
        </w:tabs>
        <w:ind w:left="360"/>
        <w:rPr>
          <w:rFonts w:cs="Arial"/>
          <w:szCs w:val="20"/>
        </w:rPr>
      </w:pPr>
    </w:p>
    <w:p w:rsidR="003E7E08" w:rsidRPr="0047117A" w:rsidRDefault="003E7E08" w:rsidP="003E7E08">
      <w:pPr>
        <w:pStyle w:val="BodyText2"/>
        <w:tabs>
          <w:tab w:val="clear" w:pos="2835"/>
        </w:tabs>
        <w:rPr>
          <w:rFonts w:cs="Arial"/>
          <w:sz w:val="24"/>
        </w:rPr>
      </w:pPr>
      <w:r w:rsidRPr="0047117A">
        <w:rPr>
          <w:rFonts w:cs="Arial"/>
          <w:b/>
          <w:sz w:val="24"/>
          <w:u w:val="single"/>
        </w:rPr>
        <w:t>W</w:t>
      </w:r>
      <w:r>
        <w:rPr>
          <w:rFonts w:cs="Arial"/>
          <w:b/>
          <w:sz w:val="24"/>
          <w:u w:val="single"/>
        </w:rPr>
        <w:t>HAT’S NEXT FOR 2012 - 2013?</w:t>
      </w:r>
      <w:r w:rsidRPr="0047117A">
        <w:rPr>
          <w:rFonts w:cs="Arial"/>
          <w:sz w:val="24"/>
        </w:rPr>
        <w:t xml:space="preserve">  </w:t>
      </w:r>
    </w:p>
    <w:p w:rsidR="003E7E08" w:rsidRPr="00093D1B" w:rsidRDefault="003E7E08" w:rsidP="003E7E08">
      <w:pPr>
        <w:pStyle w:val="BodyText2"/>
        <w:tabs>
          <w:tab w:val="clear" w:pos="2835"/>
        </w:tabs>
        <w:rPr>
          <w:rFonts w:cs="Arial"/>
          <w:sz w:val="20"/>
          <w:szCs w:val="20"/>
        </w:rPr>
      </w:pPr>
    </w:p>
    <w:p w:rsidR="003E7E08" w:rsidRDefault="003E7E08" w:rsidP="003E7E08">
      <w:pPr>
        <w:rPr>
          <w:rFonts w:cs="Arial"/>
          <w:szCs w:val="20"/>
        </w:rPr>
      </w:pPr>
      <w:r>
        <w:rPr>
          <w:rFonts w:cs="Arial"/>
          <w:szCs w:val="20"/>
        </w:rPr>
        <w:t>This year we have moved the 1</w:t>
      </w:r>
      <w:r w:rsidRPr="00320653">
        <w:rPr>
          <w:rFonts w:cs="Arial"/>
          <w:szCs w:val="20"/>
          <w:vertAlign w:val="superscript"/>
        </w:rPr>
        <w:t>st</w:t>
      </w:r>
      <w:r>
        <w:rPr>
          <w:rFonts w:cs="Arial"/>
          <w:szCs w:val="20"/>
        </w:rPr>
        <w:t xml:space="preserve"> year cohort from Tuesday to Thursday evenings.  Since the 2</w:t>
      </w:r>
      <w:r w:rsidRPr="00320653">
        <w:rPr>
          <w:rFonts w:cs="Arial"/>
          <w:szCs w:val="20"/>
          <w:vertAlign w:val="superscript"/>
        </w:rPr>
        <w:t>nd</w:t>
      </w:r>
      <w:r>
        <w:rPr>
          <w:rFonts w:cs="Arial"/>
          <w:szCs w:val="20"/>
        </w:rPr>
        <w:t xml:space="preserve"> year cohort also meets on that evening, the move provides opportunities for greater interaction, sharing of guest lectures, and other resources between both cohorts.  The faculty and staff have agreed to explore additional opportunities that this new alignment offers.</w:t>
      </w:r>
      <w:r w:rsidRPr="00D97B2D">
        <w:rPr>
          <w:rFonts w:cs="Arial"/>
          <w:szCs w:val="20"/>
        </w:rPr>
        <w:t xml:space="preserve"> </w:t>
      </w:r>
      <w:r>
        <w:rPr>
          <w:rFonts w:cs="Arial"/>
          <w:szCs w:val="20"/>
        </w:rPr>
        <w:t>The faculty teams in both the 1</w:t>
      </w:r>
      <w:r w:rsidRPr="00320653">
        <w:rPr>
          <w:rFonts w:cs="Arial"/>
          <w:szCs w:val="20"/>
          <w:vertAlign w:val="superscript"/>
        </w:rPr>
        <w:t>st</w:t>
      </w:r>
      <w:r>
        <w:rPr>
          <w:rFonts w:cs="Arial"/>
          <w:szCs w:val="20"/>
        </w:rPr>
        <w:t xml:space="preserve"> and 2</w:t>
      </w:r>
      <w:r w:rsidRPr="00320653">
        <w:rPr>
          <w:rFonts w:cs="Arial"/>
          <w:szCs w:val="20"/>
          <w:vertAlign w:val="superscript"/>
        </w:rPr>
        <w:t>nd</w:t>
      </w:r>
      <w:r>
        <w:rPr>
          <w:rFonts w:cs="Arial"/>
          <w:szCs w:val="20"/>
        </w:rPr>
        <w:t xml:space="preserve"> year general cohorts are both experienced and strong.</w:t>
      </w:r>
    </w:p>
    <w:p w:rsidR="003E7E08" w:rsidRDefault="003E7E08" w:rsidP="003E7E08">
      <w:pPr>
        <w:rPr>
          <w:rFonts w:cs="Arial"/>
          <w:szCs w:val="20"/>
        </w:rPr>
      </w:pPr>
    </w:p>
    <w:p w:rsidR="003E7E08" w:rsidRPr="004D3B96" w:rsidRDefault="003E7E08" w:rsidP="003E7E08">
      <w:pPr>
        <w:rPr>
          <w:rFonts w:cs="Arial"/>
          <w:szCs w:val="20"/>
        </w:rPr>
      </w:pPr>
      <w:r>
        <w:rPr>
          <w:rFonts w:cs="Arial"/>
          <w:szCs w:val="20"/>
        </w:rPr>
        <w:t>W</w:t>
      </w:r>
      <w:r w:rsidRPr="004D3B96">
        <w:rPr>
          <w:rFonts w:cs="Arial"/>
          <w:szCs w:val="20"/>
        </w:rPr>
        <w:t>e</w:t>
      </w:r>
      <w:r>
        <w:rPr>
          <w:rFonts w:cs="Arial"/>
          <w:szCs w:val="20"/>
        </w:rPr>
        <w:t xml:space="preserve"> may</w:t>
      </w:r>
      <w:r w:rsidRPr="004D3B96">
        <w:rPr>
          <w:rFonts w:cs="Arial"/>
          <w:szCs w:val="20"/>
        </w:rPr>
        <w:t xml:space="preserve"> have too many electives this fall.  In order to compe</w:t>
      </w:r>
      <w:r>
        <w:rPr>
          <w:rFonts w:cs="Arial"/>
          <w:szCs w:val="20"/>
        </w:rPr>
        <w:t>nsate for this, we will open selected</w:t>
      </w:r>
      <w:r w:rsidRPr="004D3B96">
        <w:rPr>
          <w:rFonts w:cs="Arial"/>
          <w:szCs w:val="20"/>
        </w:rPr>
        <w:t xml:space="preserve"> classes to under</w:t>
      </w:r>
      <w:r>
        <w:rPr>
          <w:rFonts w:cs="Arial"/>
          <w:szCs w:val="20"/>
        </w:rPr>
        <w:t>graduate juniors and seniors.  E</w:t>
      </w:r>
      <w:r w:rsidRPr="004D3B96">
        <w:rPr>
          <w:rFonts w:cs="Arial"/>
          <w:szCs w:val="20"/>
        </w:rPr>
        <w:t xml:space="preserve">ven given this over-staffed set of electives, as a program we </w:t>
      </w:r>
      <w:r>
        <w:rPr>
          <w:rFonts w:cs="Arial"/>
          <w:szCs w:val="20"/>
        </w:rPr>
        <w:t>will be at approximately 16:1</w:t>
      </w:r>
      <w:r w:rsidRPr="00D56CD5">
        <w:rPr>
          <w:rFonts w:cs="Arial"/>
          <w:szCs w:val="20"/>
        </w:rPr>
        <w:t xml:space="preserve"> </w:t>
      </w:r>
      <w:r w:rsidRPr="004D3B96">
        <w:rPr>
          <w:rFonts w:cs="Arial"/>
          <w:szCs w:val="20"/>
        </w:rPr>
        <w:t xml:space="preserve">student/faculty staffing for the MPA program as </w:t>
      </w:r>
      <w:r>
        <w:rPr>
          <w:rFonts w:cs="Arial"/>
          <w:szCs w:val="20"/>
        </w:rPr>
        <w:t xml:space="preserve">a whole, which is </w:t>
      </w:r>
      <w:r w:rsidRPr="004D3B96">
        <w:rPr>
          <w:rFonts w:cs="Arial"/>
          <w:szCs w:val="20"/>
        </w:rPr>
        <w:t>still over the minimum 15:1</w:t>
      </w:r>
      <w:r w:rsidRPr="00241813">
        <w:rPr>
          <w:rFonts w:cs="Arial"/>
          <w:szCs w:val="20"/>
        </w:rPr>
        <w:t xml:space="preserve"> </w:t>
      </w:r>
      <w:r>
        <w:rPr>
          <w:rFonts w:cs="Arial"/>
          <w:szCs w:val="20"/>
        </w:rPr>
        <w:t>requirement.</w:t>
      </w:r>
      <w:r w:rsidRPr="004D3B96">
        <w:rPr>
          <w:rFonts w:cs="Arial"/>
          <w:szCs w:val="20"/>
        </w:rPr>
        <w:t xml:space="preserve"> </w:t>
      </w:r>
    </w:p>
    <w:p w:rsidR="003E7E08" w:rsidRDefault="003E7E08" w:rsidP="003E7E08">
      <w:pPr>
        <w:rPr>
          <w:rFonts w:cs="Arial"/>
          <w:szCs w:val="20"/>
        </w:rPr>
      </w:pPr>
    </w:p>
    <w:p w:rsidR="003E7E08" w:rsidRDefault="003E7E08" w:rsidP="003E7E08">
      <w:pPr>
        <w:rPr>
          <w:rFonts w:cs="Arial"/>
          <w:szCs w:val="20"/>
        </w:rPr>
      </w:pPr>
      <w:r>
        <w:rPr>
          <w:rFonts w:cs="Arial"/>
          <w:szCs w:val="20"/>
        </w:rPr>
        <w:t xml:space="preserve">We will continue our plans to stabilize the program by substituting adjuncts with continuing faculty in the future.  This helps with our faculty rotation obligations, the rationalization of our elective offerings, and with student satisfaction.  Our two new MPA faculty members who joined the team in AY10-11 brought us closer to this stability. </w:t>
      </w:r>
    </w:p>
    <w:p w:rsidR="003E7E08" w:rsidRDefault="003E7E08" w:rsidP="003E7E08">
      <w:pPr>
        <w:rPr>
          <w:rFonts w:cs="Arial"/>
          <w:szCs w:val="20"/>
        </w:rPr>
      </w:pPr>
    </w:p>
    <w:p w:rsidR="003E7E08" w:rsidRDefault="003E7E08" w:rsidP="003E7E08">
      <w:pPr>
        <w:rPr>
          <w:rFonts w:cs="Arial"/>
          <w:szCs w:val="20"/>
        </w:rPr>
      </w:pPr>
      <w:r>
        <w:rPr>
          <w:rFonts w:cs="Arial"/>
          <w:szCs w:val="20"/>
        </w:rPr>
        <w:t xml:space="preserve">Linda Moon Stumpff a key faculty in our tribal governance concentration area has declared that she will retire at the end of this academic year.  We will be continuing our search for her replacement following a failed search last year.  In the </w:t>
      </w:r>
      <w:proofErr w:type="spellStart"/>
      <w:r>
        <w:rPr>
          <w:rFonts w:cs="Arial"/>
          <w:szCs w:val="20"/>
        </w:rPr>
        <w:t>mean time</w:t>
      </w:r>
      <w:proofErr w:type="spellEnd"/>
      <w:r>
        <w:rPr>
          <w:rFonts w:cs="Arial"/>
          <w:szCs w:val="20"/>
        </w:rPr>
        <w:t xml:space="preserve">, John Gates and adjunct faculty Myra Downing will be teaching together in the core Tribal concentration for the entire year, which will provide continuity and stability for the incoming tribal concentration cohort.  </w:t>
      </w:r>
    </w:p>
    <w:p w:rsidR="003E7E08" w:rsidRDefault="003E7E08" w:rsidP="003E7E08">
      <w:pPr>
        <w:rPr>
          <w:rFonts w:cs="Arial"/>
          <w:szCs w:val="20"/>
        </w:rPr>
      </w:pPr>
    </w:p>
    <w:p w:rsidR="003E7E08" w:rsidRDefault="003E7E08" w:rsidP="003E7E08">
      <w:pPr>
        <w:rPr>
          <w:rFonts w:cs="Arial"/>
          <w:szCs w:val="20"/>
        </w:rPr>
      </w:pPr>
      <w:r>
        <w:rPr>
          <w:rFonts w:cs="Arial"/>
          <w:szCs w:val="20"/>
        </w:rPr>
        <w:t xml:space="preserve">The faculty has agreed to renew our efforts to weave selected sections of our now approved Core Competencies into the expectations section of each our classes.  We will also add these into our Student Handbook and to the MPA website.  This will strengthen and highlight anticipated outcomes associated with each of our classes. </w:t>
      </w:r>
    </w:p>
    <w:p w:rsidR="003E7E08" w:rsidRDefault="003E7E08" w:rsidP="003E7E08">
      <w:pPr>
        <w:rPr>
          <w:rFonts w:cs="Arial"/>
          <w:szCs w:val="20"/>
        </w:rPr>
      </w:pPr>
    </w:p>
    <w:p w:rsidR="003E7E08" w:rsidRDefault="003E7E08" w:rsidP="003E7E08">
      <w:pPr>
        <w:rPr>
          <w:rFonts w:cs="Arial"/>
          <w:szCs w:val="20"/>
        </w:rPr>
      </w:pPr>
      <w:r>
        <w:rPr>
          <w:rFonts w:cs="Arial"/>
          <w:szCs w:val="20"/>
        </w:rPr>
        <w:t>Our MPA general website will also get a close review and update this year.  We continue to extend our marketing and promotion into social media outlets involving closer coordination with our alumni database.</w:t>
      </w:r>
      <w:r w:rsidRPr="00320653">
        <w:rPr>
          <w:rFonts w:cs="Arial"/>
          <w:szCs w:val="20"/>
        </w:rPr>
        <w:t xml:space="preserve"> </w:t>
      </w:r>
      <w:r>
        <w:rPr>
          <w:rFonts w:cs="Arial"/>
          <w:szCs w:val="20"/>
        </w:rPr>
        <w:t xml:space="preserve"> Erin Genia has already begun the process of converting the next version of our newsletter into a more readily distributable and accessible blog.</w:t>
      </w:r>
    </w:p>
    <w:p w:rsidR="003E7E08" w:rsidRDefault="003E7E08" w:rsidP="003E7E08">
      <w:pPr>
        <w:rPr>
          <w:rFonts w:cs="Arial"/>
          <w:szCs w:val="20"/>
        </w:rPr>
      </w:pPr>
    </w:p>
    <w:p w:rsidR="003E7E08" w:rsidRDefault="003E7E08" w:rsidP="003E7E08">
      <w:pPr>
        <w:rPr>
          <w:rFonts w:cs="Arial"/>
          <w:szCs w:val="20"/>
        </w:rPr>
      </w:pPr>
      <w:r>
        <w:rPr>
          <w:rFonts w:cs="Arial"/>
          <w:szCs w:val="20"/>
        </w:rPr>
        <w:t>Enrollments in the coming year are strong in both the general and tribal concentration areas.  We will continue to monitor, evaluate, and tweak where necessary the redesign to the program begun last years.  An important part of our improvements is the new Online Application process for all three graduate programs that will commence this coming fall.  This will move us away from the online paper submission process and put us on par with our competing graduate</w:t>
      </w:r>
      <w:r w:rsidRPr="008258CC">
        <w:rPr>
          <w:rFonts w:cs="Arial"/>
          <w:szCs w:val="20"/>
        </w:rPr>
        <w:t xml:space="preserve"> </w:t>
      </w:r>
      <w:r>
        <w:rPr>
          <w:rFonts w:cs="Arial"/>
          <w:szCs w:val="20"/>
        </w:rPr>
        <w:t xml:space="preserve">programs nationwide.  For about a year we have been working with </w:t>
      </w:r>
      <w:proofErr w:type="spellStart"/>
      <w:r>
        <w:rPr>
          <w:rFonts w:cs="Arial"/>
          <w:szCs w:val="20"/>
        </w:rPr>
        <w:t>CollegeNet</w:t>
      </w:r>
      <w:proofErr w:type="spellEnd"/>
      <w:r>
        <w:rPr>
          <w:rFonts w:cs="Arial"/>
          <w:szCs w:val="20"/>
        </w:rPr>
        <w:t>, the company that has been operating Evergreen’s undergraduate application system for many years.  We will we have a basic system that we will tweak and update over the next several years.</w:t>
      </w:r>
    </w:p>
    <w:p w:rsidR="003E7E08" w:rsidRDefault="003E7E08" w:rsidP="003E7E08">
      <w:pPr>
        <w:rPr>
          <w:rFonts w:cs="Arial"/>
          <w:szCs w:val="20"/>
        </w:rPr>
      </w:pPr>
    </w:p>
    <w:p w:rsidR="003E7E08" w:rsidRDefault="003E7E08" w:rsidP="003E7E08">
      <w:pPr>
        <w:rPr>
          <w:rFonts w:cs="Arial"/>
          <w:szCs w:val="20"/>
        </w:rPr>
      </w:pPr>
      <w:r>
        <w:rPr>
          <w:rFonts w:cs="Arial"/>
          <w:szCs w:val="20"/>
        </w:rPr>
        <w:t xml:space="preserve">We will renew our efforts this year to renew and restart a functioning MPA Advisory Board.  The existing members are local active professionals in the field and are consequently very busy.  For the past several years, we have had no meetings of the Board due to a significant number of last minute cancellations. We also have a need to diversify membership.  There are currently no Native American board members.  Thanks to Erin Genia, Linda Mood Stumpff, and Alan Parker we do have several possible candidates that we will pursue when we are ready to call the Board together again. </w:t>
      </w:r>
    </w:p>
    <w:p w:rsidR="003E7E08" w:rsidRDefault="003E7E08" w:rsidP="003E7E08">
      <w:pPr>
        <w:rPr>
          <w:rFonts w:cs="Arial"/>
          <w:szCs w:val="20"/>
        </w:rPr>
      </w:pPr>
    </w:p>
    <w:p w:rsidR="003E7E08" w:rsidRDefault="003E7E08" w:rsidP="003E7E08">
      <w:pPr>
        <w:rPr>
          <w:rFonts w:cs="Arial"/>
          <w:szCs w:val="20"/>
        </w:rPr>
      </w:pPr>
      <w:r>
        <w:rPr>
          <w:rFonts w:cs="Arial"/>
          <w:szCs w:val="20"/>
        </w:rPr>
        <w:t xml:space="preserve">This year we will continue to explore possible avenues for the MPA program to generate new funds.  Towards the end of last year, several possibilities were discussed among the faculty and staff for sponsoring fee-based symposia, events, and/or institutes.  These would be centered on supporting staff, managers and supervisors in local state, non-profit, and educational organizations as they deal with </w:t>
      </w:r>
      <w:r>
        <w:rPr>
          <w:rFonts w:cs="Arial"/>
          <w:szCs w:val="20"/>
        </w:rPr>
        <w:lastRenderedPageBreak/>
        <w:t>current challenges caused by new mandated policies, regulations, or processes.</w:t>
      </w:r>
    </w:p>
    <w:p w:rsidR="003E7E08" w:rsidRDefault="003E7E08" w:rsidP="003E7E08">
      <w:pPr>
        <w:rPr>
          <w:rFonts w:cs="Arial"/>
          <w:szCs w:val="20"/>
        </w:rPr>
      </w:pPr>
    </w:p>
    <w:p w:rsidR="003E7E08" w:rsidRDefault="003E7E08" w:rsidP="003E7E08">
      <w:pPr>
        <w:rPr>
          <w:rFonts w:cs="Arial"/>
          <w:szCs w:val="20"/>
        </w:rPr>
      </w:pPr>
      <w:r>
        <w:rPr>
          <w:rFonts w:cs="Arial"/>
          <w:szCs w:val="20"/>
        </w:rPr>
        <w:t>In summary, we look forward to a challenging and fruitful year.</w:t>
      </w:r>
    </w:p>
    <w:p w:rsidR="003E7E08" w:rsidRDefault="003E7E08" w:rsidP="003E7E08">
      <w:pPr>
        <w:rPr>
          <w:rFonts w:cs="Arial"/>
          <w:szCs w:val="20"/>
        </w:rPr>
      </w:pPr>
    </w:p>
    <w:p w:rsidR="003E7E08" w:rsidRDefault="003E7E08" w:rsidP="007A225A">
      <w:pPr>
        <w:rPr>
          <w:b/>
          <w:sz w:val="24"/>
        </w:rPr>
      </w:pPr>
    </w:p>
    <w:p w:rsidR="001E14EE" w:rsidRDefault="001E14EE" w:rsidP="007A225A">
      <w:pPr>
        <w:rPr>
          <w:b/>
          <w:sz w:val="24"/>
        </w:rPr>
      </w:pPr>
      <w:r>
        <w:rPr>
          <w:b/>
          <w:noProof/>
          <w:sz w:val="24"/>
          <w:lang w:eastAsia="en-US" w:bidi="ar-SA"/>
        </w:rPr>
        <w:drawing>
          <wp:inline distT="0" distB="0" distL="0" distR="0">
            <wp:extent cx="5943600" cy="39674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A Analytical Techniques for Public Service-53.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943600" cy="3967480"/>
                    </a:xfrm>
                    <a:prstGeom prst="rect">
                      <a:avLst/>
                    </a:prstGeom>
                  </pic:spPr>
                </pic:pic>
              </a:graphicData>
            </a:graphic>
          </wp:inline>
        </w:drawing>
      </w:r>
    </w:p>
    <w:p w:rsidR="007A225A" w:rsidRDefault="007A225A" w:rsidP="007A225A">
      <w:pPr>
        <w:rPr>
          <w:b/>
          <w:sz w:val="24"/>
        </w:rPr>
      </w:pPr>
    </w:p>
    <w:p w:rsidR="007A225A" w:rsidRPr="00B863FB" w:rsidRDefault="007A225A" w:rsidP="007A225A">
      <w:pPr>
        <w:rPr>
          <w:b/>
          <w:sz w:val="24"/>
        </w:rPr>
      </w:pPr>
    </w:p>
    <w:sectPr w:rsidR="007A225A" w:rsidRPr="00B863FB">
      <w:headerReference w:type="default" r:id="rId69"/>
      <w:footerReference w:type="default" r:id="rId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D0B" w:rsidRDefault="00062D0B" w:rsidP="0057545C">
      <w:r>
        <w:separator/>
      </w:r>
    </w:p>
  </w:endnote>
  <w:endnote w:type="continuationSeparator" w:id="0">
    <w:p w:rsidR="00062D0B" w:rsidRDefault="00062D0B" w:rsidP="005754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0"/>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ArialMT">
    <w:altName w:val="Arial"/>
    <w:charset w:val="00"/>
    <w:family w:val="swiss"/>
    <w:pitch w:val="default"/>
  </w:font>
  <w:font w:name="Tahoma">
    <w:panose1 w:val="020B0604030504040204"/>
    <w:charset w:val="00"/>
    <w:family w:val="swiss"/>
    <w:pitch w:val="variable"/>
    <w:sig w:usb0="E1002EFF" w:usb1="C000605B" w:usb2="00000029" w:usb3="00000000" w:csb0="000101FF" w:csb1="00000000"/>
  </w:font>
  <w:font w:name="Avenir 55 Roman">
    <w:altName w:val="Times New Roman"/>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rush Script MT">
    <w:panose1 w:val="030608020404060703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System">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5810081"/>
      <w:docPartObj>
        <w:docPartGallery w:val="Page Numbers (Bottom of Page)"/>
        <w:docPartUnique/>
      </w:docPartObj>
    </w:sdtPr>
    <w:sdtEndPr>
      <w:rPr>
        <w:noProof/>
      </w:rPr>
    </w:sdtEndPr>
    <w:sdtContent>
      <w:p w:rsidR="007C0901" w:rsidRDefault="007C0901" w:rsidP="00DF7D36">
        <w:pPr>
          <w:pStyle w:val="Footer"/>
          <w:tabs>
            <w:tab w:val="left" w:pos="1980"/>
            <w:tab w:val="right" w:pos="9360"/>
          </w:tabs>
        </w:pPr>
        <w:r>
          <w:tab/>
        </w:r>
        <w:r>
          <w:tab/>
        </w:r>
        <w:r>
          <w:tab/>
        </w:r>
        <w:r>
          <w:fldChar w:fldCharType="begin"/>
        </w:r>
        <w:r>
          <w:instrText xml:space="preserve"> PAGE   \* MERGEFORMAT </w:instrText>
        </w:r>
        <w:r>
          <w:fldChar w:fldCharType="separate"/>
        </w:r>
        <w:r w:rsidR="00F57C58">
          <w:rPr>
            <w:noProof/>
          </w:rPr>
          <w:t>182</w:t>
        </w:r>
        <w:r>
          <w:rPr>
            <w:noProof/>
          </w:rPr>
          <w:fldChar w:fldCharType="end"/>
        </w:r>
      </w:p>
    </w:sdtContent>
  </w:sdt>
  <w:p w:rsidR="007C0901" w:rsidRDefault="007C09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D0B" w:rsidRDefault="00062D0B" w:rsidP="0057545C">
      <w:r>
        <w:separator/>
      </w:r>
    </w:p>
  </w:footnote>
  <w:footnote w:type="continuationSeparator" w:id="0">
    <w:p w:rsidR="00062D0B" w:rsidRDefault="00062D0B" w:rsidP="0057545C">
      <w:r>
        <w:continuationSeparator/>
      </w:r>
    </w:p>
  </w:footnote>
  <w:footnote w:id="1">
    <w:p w:rsidR="007C0901" w:rsidRPr="00304B13" w:rsidRDefault="007C0901" w:rsidP="00E47A32">
      <w:pPr>
        <w:pStyle w:val="FootnoteText"/>
        <w:rPr>
          <w:sz w:val="16"/>
          <w:szCs w:val="16"/>
        </w:rPr>
      </w:pPr>
      <w:r>
        <w:rPr>
          <w:rStyle w:val="FootnoteReference"/>
        </w:rPr>
        <w:footnoteRef/>
      </w:r>
      <w:r>
        <w:t xml:space="preserve"> </w:t>
      </w:r>
      <w:r w:rsidRPr="00304B13">
        <w:rPr>
          <w:rFonts w:ascii="Arial" w:hAnsi="Arial" w:cs="Arial"/>
          <w:sz w:val="16"/>
          <w:szCs w:val="16"/>
        </w:rPr>
        <w:t xml:space="preserve">The State of </w:t>
      </w:r>
      <w:smartTag w:uri="urn:schemas-microsoft-com:office:smarttags" w:element="State">
        <w:smartTag w:uri="urn:schemas-microsoft-com:office:smarttags" w:element="place">
          <w:r w:rsidRPr="00304B13">
            <w:rPr>
              <w:rFonts w:ascii="Arial" w:hAnsi="Arial" w:cs="Arial"/>
              <w:sz w:val="16"/>
              <w:szCs w:val="16"/>
            </w:rPr>
            <w:t>Washington</w:t>
          </w:r>
        </w:smartTag>
      </w:smartTag>
      <w:r w:rsidRPr="00304B13">
        <w:rPr>
          <w:rFonts w:ascii="Arial" w:hAnsi="Arial" w:cs="Arial"/>
          <w:sz w:val="16"/>
          <w:szCs w:val="16"/>
        </w:rPr>
        <w:t>’s Higher Education Coordinating Board (HEC Board) measures graduate student enrollments in state institution using a “Full Time Equivalent” (FTE) standard.  A student enrolled in 10 graduate credits per quarter is considered full-time.</w:t>
      </w:r>
      <w:r w:rsidRPr="00304B13">
        <w:rPr>
          <w:sz w:val="16"/>
          <w:szCs w:val="16"/>
        </w:rPr>
        <w:t xml:space="preserve">  </w:t>
      </w:r>
    </w:p>
  </w:footnote>
  <w:footnote w:id="2">
    <w:p w:rsidR="007C0901" w:rsidRPr="00304B13" w:rsidRDefault="007C0901" w:rsidP="00BF00DE">
      <w:pPr>
        <w:pStyle w:val="FootnoteText"/>
        <w:rPr>
          <w:sz w:val="16"/>
          <w:szCs w:val="16"/>
        </w:rPr>
      </w:pPr>
      <w:r>
        <w:rPr>
          <w:rStyle w:val="FootnoteReference"/>
        </w:rPr>
        <w:footnoteRef/>
      </w:r>
      <w:r>
        <w:t xml:space="preserve"> </w:t>
      </w:r>
      <w:r w:rsidRPr="00304B13">
        <w:rPr>
          <w:rFonts w:ascii="Arial" w:hAnsi="Arial" w:cs="Arial"/>
          <w:sz w:val="16"/>
          <w:szCs w:val="16"/>
        </w:rPr>
        <w:t xml:space="preserve">The State of </w:t>
      </w:r>
      <w:smartTag w:uri="urn:schemas-microsoft-com:office:smarttags" w:element="State">
        <w:smartTag w:uri="urn:schemas-microsoft-com:office:smarttags" w:element="place">
          <w:r w:rsidRPr="00304B13">
            <w:rPr>
              <w:rFonts w:ascii="Arial" w:hAnsi="Arial" w:cs="Arial"/>
              <w:sz w:val="16"/>
              <w:szCs w:val="16"/>
            </w:rPr>
            <w:t>Washington</w:t>
          </w:r>
        </w:smartTag>
      </w:smartTag>
      <w:r w:rsidRPr="00304B13">
        <w:rPr>
          <w:rFonts w:ascii="Arial" w:hAnsi="Arial" w:cs="Arial"/>
          <w:sz w:val="16"/>
          <w:szCs w:val="16"/>
        </w:rPr>
        <w:t>’s Higher Education Coordinating Board (HEC Board) measures graduate student enrollments in state institution using a “Full Time Equivalent” (FTE) standard.  A student enrolled in 10 graduate credits per quarter is considered full-time.</w:t>
      </w:r>
      <w:r w:rsidRPr="00304B13">
        <w:rPr>
          <w:sz w:val="16"/>
          <w:szCs w:val="16"/>
        </w:rPr>
        <w:t xml:space="preserve">  </w:t>
      </w:r>
    </w:p>
  </w:footnote>
  <w:footnote w:id="3">
    <w:p w:rsidR="007C0901" w:rsidRPr="00304B13" w:rsidRDefault="007C0901" w:rsidP="002F7C43">
      <w:pPr>
        <w:pStyle w:val="FootnoteText"/>
        <w:rPr>
          <w:sz w:val="16"/>
          <w:szCs w:val="16"/>
        </w:rPr>
      </w:pPr>
      <w:r>
        <w:rPr>
          <w:rStyle w:val="FootnoteReference"/>
        </w:rPr>
        <w:footnoteRef/>
      </w:r>
      <w:r>
        <w:t xml:space="preserve"> </w:t>
      </w:r>
      <w:r w:rsidRPr="00304B13">
        <w:rPr>
          <w:rFonts w:ascii="Arial" w:hAnsi="Arial" w:cs="Arial"/>
          <w:sz w:val="16"/>
          <w:szCs w:val="16"/>
        </w:rPr>
        <w:t xml:space="preserve">The State of </w:t>
      </w:r>
      <w:smartTag w:uri="urn:schemas-microsoft-com:office:smarttags" w:element="State">
        <w:smartTag w:uri="urn:schemas-microsoft-com:office:smarttags" w:element="place">
          <w:r w:rsidRPr="00304B13">
            <w:rPr>
              <w:rFonts w:ascii="Arial" w:hAnsi="Arial" w:cs="Arial"/>
              <w:sz w:val="16"/>
              <w:szCs w:val="16"/>
            </w:rPr>
            <w:t>Washington</w:t>
          </w:r>
        </w:smartTag>
      </w:smartTag>
      <w:r w:rsidRPr="00304B13">
        <w:rPr>
          <w:rFonts w:ascii="Arial" w:hAnsi="Arial" w:cs="Arial"/>
          <w:sz w:val="16"/>
          <w:szCs w:val="16"/>
        </w:rPr>
        <w:t>’s Higher Education Coordinating Board (HEC Board) measures graduate student enrollments in state institution using a “Full Time Equivalent” (FTE) standard.  A student enrolled in 10 graduate credits per quarter is considered full-time.</w:t>
      </w:r>
      <w:r w:rsidRPr="00304B13">
        <w:rPr>
          <w:sz w:val="16"/>
          <w:szCs w:val="16"/>
        </w:rPr>
        <w:t xml:space="preserve">  </w:t>
      </w:r>
    </w:p>
  </w:footnote>
  <w:footnote w:id="4">
    <w:p w:rsidR="007C0901" w:rsidRPr="00304B13" w:rsidRDefault="007C0901" w:rsidP="003E7E08">
      <w:pPr>
        <w:pStyle w:val="FootnoteText"/>
        <w:rPr>
          <w:sz w:val="16"/>
          <w:szCs w:val="16"/>
        </w:rPr>
      </w:pPr>
      <w:r>
        <w:rPr>
          <w:rStyle w:val="FootnoteReference"/>
        </w:rPr>
        <w:footnoteRef/>
      </w:r>
      <w:r>
        <w:t xml:space="preserve"> </w:t>
      </w:r>
      <w:r w:rsidRPr="00304B13">
        <w:rPr>
          <w:rFonts w:ascii="Arial" w:hAnsi="Arial" w:cs="Arial"/>
          <w:sz w:val="16"/>
          <w:szCs w:val="16"/>
        </w:rPr>
        <w:t xml:space="preserve">The State of </w:t>
      </w:r>
      <w:smartTag w:uri="urn:schemas-microsoft-com:office:smarttags" w:element="place">
        <w:smartTag w:uri="urn:schemas-microsoft-com:office:smarttags" w:element="State">
          <w:r w:rsidRPr="00304B13">
            <w:rPr>
              <w:rFonts w:ascii="Arial" w:hAnsi="Arial" w:cs="Arial"/>
              <w:sz w:val="16"/>
              <w:szCs w:val="16"/>
            </w:rPr>
            <w:t>Washington</w:t>
          </w:r>
        </w:smartTag>
      </w:smartTag>
      <w:r w:rsidRPr="00304B13">
        <w:rPr>
          <w:rFonts w:ascii="Arial" w:hAnsi="Arial" w:cs="Arial"/>
          <w:sz w:val="16"/>
          <w:szCs w:val="16"/>
        </w:rPr>
        <w:t>’s Higher Education Coordinating Board (HEC Board) measures graduate student enrollments in state institution using a “Full Time Equivalent” (FTE) standard.  A student enrolled in 10 graduate credits per quarter is considered full-time.</w:t>
      </w:r>
      <w:r w:rsidRPr="00304B13">
        <w:rPr>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901" w:rsidRDefault="00F57C58" w:rsidP="00F57C58">
    <w:pPr>
      <w:pStyle w:val="Header"/>
      <w:jc w:val="center"/>
    </w:pPr>
    <w:r>
      <w:t>MPA Appendices</w:t>
    </w:r>
  </w:p>
  <w:p w:rsidR="007C0901" w:rsidRDefault="00F57C58" w:rsidP="00F57C58">
    <w:pPr>
      <w:pStyle w:val="Header"/>
      <w:jc w:val="center"/>
    </w:pPr>
    <w:r>
      <w:t>Program Review 2012/13</w:t>
    </w:r>
  </w:p>
  <w:p w:rsidR="007C0901" w:rsidRDefault="007C09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ascii="Wingdings" w:hAnsi="Wingdings" w:cs="OpenSymbol"/>
      </w:rPr>
    </w:lvl>
    <w:lvl w:ilvl="1">
      <w:start w:val="1"/>
      <w:numFmt w:val="none"/>
      <w:suff w:val="nothing"/>
      <w:lvlText w:val=""/>
      <w:lvlJc w:val="left"/>
      <w:pPr>
        <w:tabs>
          <w:tab w:val="num" w:pos="0"/>
        </w:tabs>
        <w:ind w:left="576" w:hanging="576"/>
      </w:pPr>
      <w:rPr>
        <w:rFonts w:ascii="OpenSymbol" w:hAnsi="OpenSymbol" w:cs="OpenSymbol"/>
      </w:r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rPr>
        <w:rFonts w:ascii="Symbol" w:hAnsi="Symbol" w:cs="Open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singleLevel"/>
    <w:tmpl w:val="00000005"/>
    <w:name w:val="WW8Num6"/>
    <w:lvl w:ilvl="0">
      <w:start w:val="1"/>
      <w:numFmt w:val="decimal"/>
      <w:lvlText w:val="%1."/>
      <w:lvlJc w:val="left"/>
      <w:pPr>
        <w:tabs>
          <w:tab w:val="num" w:pos="0"/>
        </w:tabs>
        <w:ind w:left="720" w:hanging="360"/>
      </w:pPr>
      <w:rPr>
        <w:rFonts w:ascii="Wingdings" w:hAnsi="Wingdings" w:cs="OpenSymbol"/>
      </w:rPr>
    </w:lvl>
  </w:abstractNum>
  <w:abstractNum w:abstractNumId="5">
    <w:nsid w:val="00000006"/>
    <w:multiLevelType w:val="singleLevel"/>
    <w:tmpl w:val="00000006"/>
    <w:name w:val="WW8Num7"/>
    <w:lvl w:ilvl="0">
      <w:start w:val="1"/>
      <w:numFmt w:val="decimal"/>
      <w:lvlText w:val="(%1)"/>
      <w:lvlJc w:val="left"/>
      <w:pPr>
        <w:tabs>
          <w:tab w:val="num" w:pos="0"/>
        </w:tabs>
        <w:ind w:left="720" w:hanging="360"/>
      </w:pPr>
      <w:rPr>
        <w:rFonts w:ascii="Symbol" w:hAnsi="Symbol" w:cs="OpenSymbol"/>
        <w:b w:val="0"/>
        <w:bCs w:val="0"/>
      </w:rPr>
    </w:lvl>
  </w:abstractNum>
  <w:abstractNum w:abstractNumId="6">
    <w:nsid w:val="00000007"/>
    <w:multiLevelType w:val="singleLevel"/>
    <w:tmpl w:val="00000007"/>
    <w:name w:val="WW8Num8"/>
    <w:lvl w:ilvl="0">
      <w:start w:val="1"/>
      <w:numFmt w:val="decimal"/>
      <w:lvlText w:val="%1."/>
      <w:lvlJc w:val="left"/>
      <w:pPr>
        <w:tabs>
          <w:tab w:val="num" w:pos="0"/>
        </w:tabs>
        <w:ind w:left="720" w:hanging="360"/>
      </w:pPr>
      <w:rPr>
        <w:rFonts w:ascii="Symbol" w:hAnsi="Symbol" w:cs="OpenSymbol"/>
        <w:b w:val="0"/>
        <w:bCs w:val="0"/>
      </w:rPr>
    </w:lvl>
  </w:abstractNum>
  <w:abstractNum w:abstractNumId="7">
    <w:nsid w:val="00000008"/>
    <w:multiLevelType w:val="singleLevel"/>
    <w:tmpl w:val="00000008"/>
    <w:name w:val="WW8Num9"/>
    <w:lvl w:ilvl="0">
      <w:start w:val="1"/>
      <w:numFmt w:val="decimal"/>
      <w:lvlText w:val="%1."/>
      <w:lvlJc w:val="left"/>
      <w:pPr>
        <w:tabs>
          <w:tab w:val="num" w:pos="0"/>
        </w:tabs>
        <w:ind w:left="720" w:hanging="360"/>
      </w:pPr>
      <w:rPr>
        <w:rFonts w:ascii="Symbol" w:hAnsi="Symbol" w:cs="OpenSymbol"/>
        <w:b w:val="0"/>
        <w:bCs w:val="0"/>
      </w:rPr>
    </w:lvl>
  </w:abstractNum>
  <w:abstractNum w:abstractNumId="8">
    <w:nsid w:val="00000009"/>
    <w:multiLevelType w:val="multilevel"/>
    <w:tmpl w:val="00000009"/>
    <w:name w:val="WW8Num10"/>
    <w:lvl w:ilvl="0">
      <w:start w:val="1"/>
      <w:numFmt w:val="bullet"/>
      <w:lvlText w:val=""/>
      <w:lvlJc w:val="left"/>
      <w:pPr>
        <w:tabs>
          <w:tab w:val="num" w:pos="720"/>
        </w:tabs>
        <w:ind w:left="720" w:hanging="360"/>
      </w:pPr>
      <w:rPr>
        <w:rFonts w:ascii="Symbol" w:hAnsi="Symbol" w:cs="OpenSymbol"/>
        <w:b w:val="0"/>
        <w:bCs w:val="0"/>
        <w:color w:val="262626"/>
        <w:szCs w:val="20"/>
      </w:rPr>
    </w:lvl>
    <w:lvl w:ilvl="1">
      <w:start w:val="1"/>
      <w:numFmt w:val="bullet"/>
      <w:lvlText w:val="o"/>
      <w:lvlJc w:val="left"/>
      <w:pPr>
        <w:tabs>
          <w:tab w:val="num" w:pos="1440"/>
        </w:tabs>
        <w:ind w:left="1440" w:hanging="360"/>
      </w:pPr>
      <w:rPr>
        <w:rFonts w:ascii="Courier New" w:hAnsi="Courier New" w:cs="OpenSymbol"/>
        <w:b w:val="0"/>
        <w:bCs w:val="0"/>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OpenSymbol"/>
        <w:b w:val="0"/>
        <w:bCs w:val="0"/>
        <w:color w:val="262626"/>
        <w:szCs w:val="20"/>
      </w:rPr>
    </w:lvl>
    <w:lvl w:ilvl="4">
      <w:start w:val="1"/>
      <w:numFmt w:val="bullet"/>
      <w:lvlText w:val="o"/>
      <w:lvlJc w:val="left"/>
      <w:pPr>
        <w:tabs>
          <w:tab w:val="num" w:pos="3600"/>
        </w:tabs>
        <w:ind w:left="3600" w:hanging="360"/>
      </w:pPr>
      <w:rPr>
        <w:rFonts w:ascii="Courier New" w:hAnsi="Courier New" w:cs="OpenSymbol"/>
        <w:b w:val="0"/>
        <w:bCs w:val="0"/>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OpenSymbol"/>
        <w:b w:val="0"/>
        <w:bCs w:val="0"/>
        <w:color w:val="262626"/>
        <w:szCs w:val="20"/>
      </w:rPr>
    </w:lvl>
    <w:lvl w:ilvl="7">
      <w:start w:val="1"/>
      <w:numFmt w:val="bullet"/>
      <w:lvlText w:val="o"/>
      <w:lvlJc w:val="left"/>
      <w:pPr>
        <w:tabs>
          <w:tab w:val="num" w:pos="5760"/>
        </w:tabs>
        <w:ind w:left="5760" w:hanging="360"/>
      </w:pPr>
      <w:rPr>
        <w:rFonts w:ascii="Courier New" w:hAnsi="Courier New" w:cs="OpenSymbol"/>
        <w:b w:val="0"/>
        <w:bCs w:val="0"/>
      </w:rPr>
    </w:lvl>
    <w:lvl w:ilvl="8">
      <w:start w:val="1"/>
      <w:numFmt w:val="bullet"/>
      <w:lvlText w:val=""/>
      <w:lvlJc w:val="left"/>
      <w:pPr>
        <w:tabs>
          <w:tab w:val="num" w:pos="6480"/>
        </w:tabs>
        <w:ind w:left="6480" w:hanging="360"/>
      </w:pPr>
      <w:rPr>
        <w:rFonts w:ascii="Wingdings" w:hAnsi="Wingdings" w:cs="Wingdings"/>
      </w:rPr>
    </w:lvl>
  </w:abstractNum>
  <w:abstractNum w:abstractNumId="9">
    <w:nsid w:val="0000000A"/>
    <w:multiLevelType w:val="multilevel"/>
    <w:tmpl w:val="0000000A"/>
    <w:name w:val="WW8Num11"/>
    <w:lvl w:ilvl="0">
      <w:start w:val="1"/>
      <w:numFmt w:val="bullet"/>
      <w:lvlText w:val=""/>
      <w:lvlJc w:val="left"/>
      <w:pPr>
        <w:tabs>
          <w:tab w:val="num" w:pos="720"/>
        </w:tabs>
        <w:ind w:left="720" w:hanging="360"/>
      </w:pPr>
      <w:rPr>
        <w:rFonts w:ascii="Symbol" w:hAnsi="Symbol" w:cs="OpenSymbol"/>
        <w:b w:val="0"/>
        <w:bCs w:val="0"/>
        <w:color w:val="000000"/>
        <w:sz w:val="20"/>
        <w:szCs w:val="20"/>
      </w:rPr>
    </w:lvl>
    <w:lvl w:ilvl="1">
      <w:start w:val="1"/>
      <w:numFmt w:val="bullet"/>
      <w:lvlText w:val="o"/>
      <w:lvlJc w:val="left"/>
      <w:pPr>
        <w:tabs>
          <w:tab w:val="num" w:pos="1440"/>
        </w:tabs>
        <w:ind w:left="1440" w:hanging="360"/>
      </w:pPr>
      <w:rPr>
        <w:rFonts w:ascii="Courier New" w:hAnsi="Courier New" w:cs="OpenSymbol"/>
        <w:b w:val="0"/>
        <w:bCs w:val="0"/>
        <w:color w:val="000080"/>
        <w:szCs w:val="20"/>
      </w:rPr>
    </w:lvl>
    <w:lvl w:ilvl="2">
      <w:start w:val="1"/>
      <w:numFmt w:val="bullet"/>
      <w:lvlText w:val=""/>
      <w:lvlJc w:val="left"/>
      <w:pPr>
        <w:tabs>
          <w:tab w:val="num" w:pos="2160"/>
        </w:tabs>
        <w:ind w:left="2160" w:hanging="360"/>
      </w:pPr>
      <w:rPr>
        <w:rFonts w:ascii="Symbol" w:hAnsi="Symbol" w:cs="OpenSymbol"/>
        <w:b w:val="0"/>
        <w:bCs w:val="0"/>
        <w:color w:val="000000"/>
        <w:sz w:val="20"/>
        <w:szCs w:val="20"/>
      </w:rPr>
    </w:lvl>
    <w:lvl w:ilvl="3">
      <w:start w:val="1"/>
      <w:numFmt w:val="bullet"/>
      <w:lvlText w:val=""/>
      <w:lvlJc w:val="left"/>
      <w:pPr>
        <w:tabs>
          <w:tab w:val="num" w:pos="2880"/>
        </w:tabs>
        <w:ind w:left="2880" w:hanging="360"/>
      </w:pPr>
      <w:rPr>
        <w:rFonts w:ascii="Symbol" w:hAnsi="Symbol" w:cs="OpenSymbol"/>
        <w:b w:val="0"/>
        <w:bCs w:val="0"/>
        <w:color w:val="000000"/>
        <w:sz w:val="20"/>
        <w:szCs w:val="20"/>
      </w:rPr>
    </w:lvl>
    <w:lvl w:ilvl="4">
      <w:start w:val="1"/>
      <w:numFmt w:val="bullet"/>
      <w:lvlText w:val="o"/>
      <w:lvlJc w:val="left"/>
      <w:pPr>
        <w:tabs>
          <w:tab w:val="num" w:pos="3600"/>
        </w:tabs>
        <w:ind w:left="3600" w:hanging="360"/>
      </w:pPr>
      <w:rPr>
        <w:rFonts w:ascii="Courier New" w:hAnsi="Courier New" w:cs="OpenSymbol"/>
        <w:b w:val="0"/>
        <w:bCs w:val="0"/>
        <w:color w:val="000080"/>
        <w:szCs w:val="20"/>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OpenSymbol"/>
        <w:b w:val="0"/>
        <w:bCs w:val="0"/>
        <w:color w:val="000000"/>
        <w:sz w:val="20"/>
        <w:szCs w:val="20"/>
      </w:rPr>
    </w:lvl>
    <w:lvl w:ilvl="7">
      <w:start w:val="1"/>
      <w:numFmt w:val="bullet"/>
      <w:lvlText w:val="o"/>
      <w:lvlJc w:val="left"/>
      <w:pPr>
        <w:tabs>
          <w:tab w:val="num" w:pos="5760"/>
        </w:tabs>
        <w:ind w:left="5760" w:hanging="360"/>
      </w:pPr>
      <w:rPr>
        <w:rFonts w:ascii="Courier New" w:hAnsi="Courier New" w:cs="OpenSymbol"/>
        <w:b w:val="0"/>
        <w:bCs w:val="0"/>
        <w:color w:val="000080"/>
        <w:szCs w:val="20"/>
      </w:rPr>
    </w:lvl>
    <w:lvl w:ilvl="8">
      <w:start w:val="1"/>
      <w:numFmt w:val="bullet"/>
      <w:lvlText w:val=""/>
      <w:lvlJc w:val="left"/>
      <w:pPr>
        <w:tabs>
          <w:tab w:val="num" w:pos="6480"/>
        </w:tabs>
        <w:ind w:left="6480" w:hanging="360"/>
      </w:pPr>
      <w:rPr>
        <w:rFonts w:ascii="Wingdings" w:hAnsi="Wingdings" w:cs="Wingdings"/>
      </w:rPr>
    </w:lvl>
  </w:abstractNum>
  <w:abstractNum w:abstractNumId="10">
    <w:nsid w:val="0000000B"/>
    <w:multiLevelType w:val="singleLevel"/>
    <w:tmpl w:val="0000000B"/>
    <w:name w:val="WW8Num12"/>
    <w:lvl w:ilvl="0">
      <w:start w:val="2"/>
      <w:numFmt w:val="lowerLetter"/>
      <w:lvlText w:val="%1."/>
      <w:lvlJc w:val="left"/>
      <w:pPr>
        <w:tabs>
          <w:tab w:val="num" w:pos="0"/>
        </w:tabs>
        <w:ind w:left="720" w:hanging="360"/>
      </w:pPr>
      <w:rPr>
        <w:rFonts w:ascii="Symbol" w:hAnsi="Symbol" w:cs="OpenSymbol"/>
        <w:b w:val="0"/>
        <w:bCs w:val="0"/>
      </w:rPr>
    </w:lvl>
  </w:abstractNum>
  <w:abstractNum w:abstractNumId="11">
    <w:nsid w:val="067C013A"/>
    <w:multiLevelType w:val="multilevel"/>
    <w:tmpl w:val="78BE9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A15772"/>
    <w:multiLevelType w:val="hybridMultilevel"/>
    <w:tmpl w:val="55E21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DB6EAC"/>
    <w:multiLevelType w:val="hybridMultilevel"/>
    <w:tmpl w:val="F8DA57A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D5817DC"/>
    <w:multiLevelType w:val="hybridMultilevel"/>
    <w:tmpl w:val="66B0EB0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36074CF"/>
    <w:multiLevelType w:val="hybridMultilevel"/>
    <w:tmpl w:val="D49055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45D60C5"/>
    <w:multiLevelType w:val="hybridMultilevel"/>
    <w:tmpl w:val="33B2864C"/>
    <w:lvl w:ilvl="0" w:tplc="04090011">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147E6014"/>
    <w:multiLevelType w:val="multilevel"/>
    <w:tmpl w:val="47F87BB6"/>
    <w:lvl w:ilvl="0">
      <w:start w:val="1996"/>
      <w:numFmt w:val="decimal"/>
      <w:lvlText w:val="%1-"/>
      <w:lvlJc w:val="left"/>
      <w:pPr>
        <w:tabs>
          <w:tab w:val="num" w:pos="1125"/>
        </w:tabs>
        <w:ind w:left="1125" w:hanging="1125"/>
      </w:pPr>
      <w:rPr>
        <w:rFonts w:hint="default"/>
      </w:rPr>
    </w:lvl>
    <w:lvl w:ilvl="1">
      <w:start w:val="2000"/>
      <w:numFmt w:val="decimal"/>
      <w:lvlText w:val="%1-%2."/>
      <w:lvlJc w:val="left"/>
      <w:pPr>
        <w:tabs>
          <w:tab w:val="num" w:pos="1125"/>
        </w:tabs>
        <w:ind w:left="1125" w:hanging="1125"/>
      </w:pPr>
      <w:rPr>
        <w:rFonts w:hint="default"/>
      </w:rPr>
    </w:lvl>
    <w:lvl w:ilvl="2">
      <w:start w:val="1"/>
      <w:numFmt w:val="decimal"/>
      <w:lvlText w:val="%1-%2.%3."/>
      <w:lvlJc w:val="left"/>
      <w:pPr>
        <w:tabs>
          <w:tab w:val="num" w:pos="1125"/>
        </w:tabs>
        <w:ind w:left="1125" w:hanging="1125"/>
      </w:pPr>
      <w:rPr>
        <w:rFonts w:hint="default"/>
      </w:rPr>
    </w:lvl>
    <w:lvl w:ilvl="3">
      <w:start w:val="1"/>
      <w:numFmt w:val="decimal"/>
      <w:lvlText w:val="%1-%2.%3.%4."/>
      <w:lvlJc w:val="left"/>
      <w:pPr>
        <w:tabs>
          <w:tab w:val="num" w:pos="1125"/>
        </w:tabs>
        <w:ind w:left="1125" w:hanging="1125"/>
      </w:pPr>
      <w:rPr>
        <w:rFonts w:hint="default"/>
      </w:rPr>
    </w:lvl>
    <w:lvl w:ilvl="4">
      <w:start w:val="1"/>
      <w:numFmt w:val="decimal"/>
      <w:lvlText w:val="%1-%2.%3.%4.%5."/>
      <w:lvlJc w:val="left"/>
      <w:pPr>
        <w:tabs>
          <w:tab w:val="num" w:pos="1125"/>
        </w:tabs>
        <w:ind w:left="1125" w:hanging="1125"/>
      </w:pPr>
      <w:rPr>
        <w:rFonts w:hint="default"/>
      </w:rPr>
    </w:lvl>
    <w:lvl w:ilvl="5">
      <w:start w:val="1"/>
      <w:numFmt w:val="decimal"/>
      <w:lvlText w:val="%1-%2.%3.%4.%5.%6."/>
      <w:lvlJc w:val="left"/>
      <w:pPr>
        <w:tabs>
          <w:tab w:val="num" w:pos="1125"/>
        </w:tabs>
        <w:ind w:left="1125" w:hanging="112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1B151963"/>
    <w:multiLevelType w:val="hybridMultilevel"/>
    <w:tmpl w:val="594C171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C0B116C"/>
    <w:multiLevelType w:val="hybridMultilevel"/>
    <w:tmpl w:val="EC7255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21D5FE9"/>
    <w:multiLevelType w:val="hybridMultilevel"/>
    <w:tmpl w:val="9274E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56F471A"/>
    <w:multiLevelType w:val="hybridMultilevel"/>
    <w:tmpl w:val="C36A4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9793158"/>
    <w:multiLevelType w:val="hybridMultilevel"/>
    <w:tmpl w:val="C610FB16"/>
    <w:lvl w:ilvl="0" w:tplc="A966344C">
      <w:numFmt w:val="bullet"/>
      <w:lvlText w:val=""/>
      <w:lvlJc w:val="left"/>
      <w:pPr>
        <w:tabs>
          <w:tab w:val="num" w:pos="720"/>
        </w:tabs>
        <w:ind w:left="720" w:hanging="360"/>
      </w:pPr>
      <w:rPr>
        <w:rFonts w:ascii="Symbol" w:eastAsia="SimSu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FFB77BB"/>
    <w:multiLevelType w:val="hybridMultilevel"/>
    <w:tmpl w:val="0DD28D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E185D01"/>
    <w:multiLevelType w:val="hybridMultilevel"/>
    <w:tmpl w:val="88F4A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7429C7"/>
    <w:multiLevelType w:val="hybridMultilevel"/>
    <w:tmpl w:val="C9A0A4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10F0477"/>
    <w:multiLevelType w:val="hybridMultilevel"/>
    <w:tmpl w:val="0C0EF0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61F3D4E"/>
    <w:multiLevelType w:val="hybridMultilevel"/>
    <w:tmpl w:val="1966C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A140047"/>
    <w:multiLevelType w:val="hybridMultilevel"/>
    <w:tmpl w:val="8286F33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E894AE4"/>
    <w:multiLevelType w:val="hybridMultilevel"/>
    <w:tmpl w:val="01381E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EF02D7E"/>
    <w:multiLevelType w:val="hybridMultilevel"/>
    <w:tmpl w:val="05A275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98C31A9"/>
    <w:multiLevelType w:val="hybridMultilevel"/>
    <w:tmpl w:val="B8BA6F4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nsid w:val="7B48520E"/>
    <w:multiLevelType w:val="hybridMultilevel"/>
    <w:tmpl w:val="0F00CE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23"/>
  </w:num>
  <w:num w:numId="14">
    <w:abstractNumId w:val="12"/>
  </w:num>
  <w:num w:numId="15">
    <w:abstractNumId w:val="29"/>
  </w:num>
  <w:num w:numId="16">
    <w:abstractNumId w:val="32"/>
  </w:num>
  <w:num w:numId="17">
    <w:abstractNumId w:val="30"/>
  </w:num>
  <w:num w:numId="18">
    <w:abstractNumId w:val="25"/>
  </w:num>
  <w:num w:numId="19">
    <w:abstractNumId w:val="17"/>
  </w:num>
  <w:num w:numId="20">
    <w:abstractNumId w:val="21"/>
  </w:num>
  <w:num w:numId="21">
    <w:abstractNumId w:val="27"/>
  </w:num>
  <w:num w:numId="22">
    <w:abstractNumId w:val="20"/>
  </w:num>
  <w:num w:numId="23">
    <w:abstractNumId w:val="24"/>
  </w:num>
  <w:num w:numId="24">
    <w:abstractNumId w:val="22"/>
  </w:num>
  <w:num w:numId="25">
    <w:abstractNumId w:val="31"/>
  </w:num>
  <w:num w:numId="26">
    <w:abstractNumId w:val="28"/>
  </w:num>
  <w:num w:numId="27">
    <w:abstractNumId w:val="13"/>
  </w:num>
  <w:num w:numId="28">
    <w:abstractNumId w:val="14"/>
  </w:num>
  <w:num w:numId="29">
    <w:abstractNumId w:val="18"/>
  </w:num>
  <w:num w:numId="30">
    <w:abstractNumId w:val="16"/>
  </w:num>
  <w:num w:numId="31">
    <w:abstractNumId w:val="26"/>
  </w:num>
  <w:num w:numId="32">
    <w:abstractNumId w:val="19"/>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45C"/>
    <w:rsid w:val="00062D0B"/>
    <w:rsid w:val="00090532"/>
    <w:rsid w:val="00093719"/>
    <w:rsid w:val="000F2763"/>
    <w:rsid w:val="00134202"/>
    <w:rsid w:val="00153C9A"/>
    <w:rsid w:val="00164D30"/>
    <w:rsid w:val="001A6CD3"/>
    <w:rsid w:val="001E14EE"/>
    <w:rsid w:val="00237D94"/>
    <w:rsid w:val="002C58D1"/>
    <w:rsid w:val="002C7030"/>
    <w:rsid w:val="002D17AE"/>
    <w:rsid w:val="002F382B"/>
    <w:rsid w:val="002F7C43"/>
    <w:rsid w:val="0030372B"/>
    <w:rsid w:val="00305365"/>
    <w:rsid w:val="00332338"/>
    <w:rsid w:val="00353DDD"/>
    <w:rsid w:val="0038316D"/>
    <w:rsid w:val="0039103F"/>
    <w:rsid w:val="003E2D7B"/>
    <w:rsid w:val="003E7E08"/>
    <w:rsid w:val="003F4170"/>
    <w:rsid w:val="00437878"/>
    <w:rsid w:val="00442BA4"/>
    <w:rsid w:val="004627E8"/>
    <w:rsid w:val="00472DF9"/>
    <w:rsid w:val="00514552"/>
    <w:rsid w:val="0057545C"/>
    <w:rsid w:val="005C6EC0"/>
    <w:rsid w:val="00671BC5"/>
    <w:rsid w:val="00692D2C"/>
    <w:rsid w:val="006C42B5"/>
    <w:rsid w:val="006E1CFB"/>
    <w:rsid w:val="007819E6"/>
    <w:rsid w:val="007A225A"/>
    <w:rsid w:val="007C0901"/>
    <w:rsid w:val="008201BD"/>
    <w:rsid w:val="008800DB"/>
    <w:rsid w:val="008914E0"/>
    <w:rsid w:val="008B0A97"/>
    <w:rsid w:val="00911FEE"/>
    <w:rsid w:val="00973A1E"/>
    <w:rsid w:val="00982FCB"/>
    <w:rsid w:val="009C7E14"/>
    <w:rsid w:val="009D6F6B"/>
    <w:rsid w:val="009F1BD8"/>
    <w:rsid w:val="00A0104A"/>
    <w:rsid w:val="00A17F8A"/>
    <w:rsid w:val="00A73EC7"/>
    <w:rsid w:val="00A833DE"/>
    <w:rsid w:val="00AF26A4"/>
    <w:rsid w:val="00B757CF"/>
    <w:rsid w:val="00B863FB"/>
    <w:rsid w:val="00B873DE"/>
    <w:rsid w:val="00BD1864"/>
    <w:rsid w:val="00BF00DE"/>
    <w:rsid w:val="00C60B6C"/>
    <w:rsid w:val="00D01AC3"/>
    <w:rsid w:val="00D47553"/>
    <w:rsid w:val="00D51DEE"/>
    <w:rsid w:val="00D9280C"/>
    <w:rsid w:val="00DA42E1"/>
    <w:rsid w:val="00DF7D36"/>
    <w:rsid w:val="00E0011C"/>
    <w:rsid w:val="00E160F6"/>
    <w:rsid w:val="00E47A32"/>
    <w:rsid w:val="00F01291"/>
    <w:rsid w:val="00F57C58"/>
    <w:rsid w:val="00F73A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PersonName"/>
  <w:smartTagType w:namespaceuri="urn:schemas-microsoft-com:office:smarttags" w:name="State"/>
  <w:smartTagType w:namespaceuri="urn:schemas-microsoft-com:office:smarttags" w:name="City"/>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List" w:uiPriority="0"/>
    <w:lsdException w:name="Title" w:semiHidden="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45C"/>
    <w:pPr>
      <w:widowControl w:val="0"/>
      <w:suppressAutoHyphens/>
      <w:spacing w:after="0" w:line="240" w:lineRule="auto"/>
    </w:pPr>
    <w:rPr>
      <w:rFonts w:ascii="Arial" w:eastAsia="Arial Unicode MS" w:hAnsi="Arial" w:cs="Arial Unicode MS"/>
      <w:kern w:val="1"/>
      <w:sz w:val="20"/>
      <w:szCs w:val="24"/>
      <w:lang w:eastAsia="hi-IN" w:bidi="hi-IN"/>
    </w:rPr>
  </w:style>
  <w:style w:type="paragraph" w:styleId="Heading1">
    <w:name w:val="heading 1"/>
    <w:basedOn w:val="Normal"/>
    <w:next w:val="Normal"/>
    <w:link w:val="Heading1Char"/>
    <w:qFormat/>
    <w:rsid w:val="0057545C"/>
    <w:pPr>
      <w:keepNext/>
      <w:spacing w:before="240" w:after="60"/>
      <w:outlineLvl w:val="0"/>
    </w:pPr>
    <w:rPr>
      <w:rFonts w:cs="Arial"/>
      <w:b/>
      <w:bCs/>
      <w:sz w:val="32"/>
      <w:szCs w:val="32"/>
    </w:rPr>
  </w:style>
  <w:style w:type="paragraph" w:styleId="Heading2">
    <w:name w:val="heading 2"/>
    <w:basedOn w:val="Normal"/>
    <w:next w:val="Normal"/>
    <w:link w:val="Heading2Char"/>
    <w:uiPriority w:val="9"/>
    <w:semiHidden/>
    <w:unhideWhenUsed/>
    <w:qFormat/>
    <w:rsid w:val="009C7E14"/>
    <w:pPr>
      <w:keepNext/>
      <w:keepLines/>
      <w:spacing w:before="200"/>
      <w:outlineLvl w:val="1"/>
    </w:pPr>
    <w:rPr>
      <w:rFonts w:asciiTheme="majorHAnsi" w:eastAsiaTheme="majorEastAsia" w:hAnsiTheme="majorHAnsi" w:cs="Mangal"/>
      <w:b/>
      <w:bCs/>
      <w:color w:val="4F81BD" w:themeColor="accent1"/>
      <w:sz w:val="26"/>
      <w:szCs w:val="23"/>
    </w:rPr>
  </w:style>
  <w:style w:type="paragraph" w:styleId="Heading3">
    <w:name w:val="heading 3"/>
    <w:basedOn w:val="Normal"/>
    <w:next w:val="Normal"/>
    <w:link w:val="Heading3Char"/>
    <w:qFormat/>
    <w:rsid w:val="0057545C"/>
    <w:pPr>
      <w:keepNext/>
      <w:numPr>
        <w:ilvl w:val="2"/>
        <w:numId w:val="1"/>
      </w:numPr>
      <w:outlineLvl w:val="2"/>
    </w:pPr>
    <w:rPr>
      <w:b/>
      <w:bCs/>
      <w:u w:val="single"/>
    </w:rPr>
  </w:style>
  <w:style w:type="paragraph" w:styleId="Heading4">
    <w:name w:val="heading 4"/>
    <w:basedOn w:val="Normal"/>
    <w:next w:val="Normal"/>
    <w:link w:val="Heading4Char"/>
    <w:uiPriority w:val="9"/>
    <w:semiHidden/>
    <w:unhideWhenUsed/>
    <w:qFormat/>
    <w:rsid w:val="0057545C"/>
    <w:pPr>
      <w:keepNext/>
      <w:keepLines/>
      <w:spacing w:before="200"/>
      <w:outlineLvl w:val="3"/>
    </w:pPr>
    <w:rPr>
      <w:rFonts w:asciiTheme="majorHAnsi" w:eastAsiaTheme="majorEastAsia" w:hAnsiTheme="majorHAnsi" w:cs="Mangal"/>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545C"/>
    <w:rPr>
      <w:rFonts w:ascii="Arial" w:eastAsia="Arial Unicode MS" w:hAnsi="Arial" w:cs="Arial"/>
      <w:b/>
      <w:bCs/>
      <w:kern w:val="1"/>
      <w:sz w:val="32"/>
      <w:szCs w:val="32"/>
      <w:lang w:eastAsia="hi-IN" w:bidi="hi-IN"/>
    </w:rPr>
  </w:style>
  <w:style w:type="character" w:customStyle="1" w:styleId="Heading3Char">
    <w:name w:val="Heading 3 Char"/>
    <w:basedOn w:val="DefaultParagraphFont"/>
    <w:link w:val="Heading3"/>
    <w:rsid w:val="0057545C"/>
    <w:rPr>
      <w:rFonts w:ascii="Arial" w:eastAsia="Arial Unicode MS" w:hAnsi="Arial" w:cs="Arial Unicode MS"/>
      <w:b/>
      <w:bCs/>
      <w:kern w:val="1"/>
      <w:sz w:val="20"/>
      <w:szCs w:val="24"/>
      <w:u w:val="single"/>
      <w:lang w:eastAsia="hi-IN" w:bidi="hi-IN"/>
    </w:rPr>
  </w:style>
  <w:style w:type="character" w:customStyle="1" w:styleId="Heading4Char">
    <w:name w:val="Heading 4 Char"/>
    <w:basedOn w:val="DefaultParagraphFont"/>
    <w:link w:val="Heading4"/>
    <w:uiPriority w:val="9"/>
    <w:semiHidden/>
    <w:rsid w:val="0057545C"/>
    <w:rPr>
      <w:rFonts w:asciiTheme="majorHAnsi" w:eastAsiaTheme="majorEastAsia" w:hAnsiTheme="majorHAnsi" w:cs="Mangal"/>
      <w:b/>
      <w:bCs/>
      <w:i/>
      <w:iCs/>
      <w:color w:val="4F81BD" w:themeColor="accent1"/>
      <w:kern w:val="1"/>
      <w:sz w:val="20"/>
      <w:szCs w:val="24"/>
      <w:lang w:eastAsia="hi-IN" w:bidi="hi-IN"/>
    </w:rPr>
  </w:style>
  <w:style w:type="character" w:customStyle="1" w:styleId="WW8Num1z0">
    <w:name w:val="WW8Num1z0"/>
    <w:rsid w:val="0057545C"/>
    <w:rPr>
      <w:rFonts w:ascii="Wingdings" w:hAnsi="Wingdings" w:cs="OpenSymbol"/>
    </w:rPr>
  </w:style>
  <w:style w:type="character" w:customStyle="1" w:styleId="WW8Num1z1">
    <w:name w:val="WW8Num1z1"/>
    <w:rsid w:val="0057545C"/>
    <w:rPr>
      <w:rFonts w:ascii="OpenSymbol" w:hAnsi="OpenSymbol" w:cs="OpenSymbol"/>
    </w:rPr>
  </w:style>
  <w:style w:type="character" w:customStyle="1" w:styleId="WW8Num1z2">
    <w:name w:val="WW8Num1z2"/>
    <w:rsid w:val="0057545C"/>
  </w:style>
  <w:style w:type="character" w:customStyle="1" w:styleId="WW8Num1z3">
    <w:name w:val="WW8Num1z3"/>
    <w:rsid w:val="0057545C"/>
    <w:rPr>
      <w:rFonts w:ascii="Symbol" w:hAnsi="Symbol" w:cs="OpenSymbol"/>
    </w:rPr>
  </w:style>
  <w:style w:type="character" w:customStyle="1" w:styleId="WW8Num1z4">
    <w:name w:val="WW8Num1z4"/>
    <w:rsid w:val="0057545C"/>
  </w:style>
  <w:style w:type="character" w:customStyle="1" w:styleId="WW8Num1z5">
    <w:name w:val="WW8Num1z5"/>
    <w:rsid w:val="0057545C"/>
  </w:style>
  <w:style w:type="character" w:customStyle="1" w:styleId="WW8Num1z6">
    <w:name w:val="WW8Num1z6"/>
    <w:rsid w:val="0057545C"/>
  </w:style>
  <w:style w:type="character" w:customStyle="1" w:styleId="WW8Num1z7">
    <w:name w:val="WW8Num1z7"/>
    <w:rsid w:val="0057545C"/>
  </w:style>
  <w:style w:type="character" w:customStyle="1" w:styleId="WW8Num1z8">
    <w:name w:val="WW8Num1z8"/>
    <w:rsid w:val="0057545C"/>
  </w:style>
  <w:style w:type="character" w:customStyle="1" w:styleId="WW8Num2z0">
    <w:name w:val="WW8Num2z0"/>
    <w:rsid w:val="0057545C"/>
    <w:rPr>
      <w:rFonts w:ascii="Wingdings" w:hAnsi="Wingdings" w:cs="OpenSymbol"/>
      <w:b/>
      <w:bCs w:val="0"/>
      <w:szCs w:val="20"/>
    </w:rPr>
  </w:style>
  <w:style w:type="character" w:customStyle="1" w:styleId="WW8Num2z1">
    <w:name w:val="WW8Num2z1"/>
    <w:rsid w:val="0057545C"/>
    <w:rPr>
      <w:rFonts w:ascii="OpenSymbol" w:hAnsi="OpenSymbol" w:cs="OpenSymbol"/>
    </w:rPr>
  </w:style>
  <w:style w:type="character" w:customStyle="1" w:styleId="WW8Num2z2">
    <w:name w:val="WW8Num2z2"/>
    <w:rsid w:val="0057545C"/>
  </w:style>
  <w:style w:type="character" w:customStyle="1" w:styleId="WW8Num2z3">
    <w:name w:val="WW8Num2z3"/>
    <w:rsid w:val="0057545C"/>
    <w:rPr>
      <w:rFonts w:ascii="Symbol" w:hAnsi="Symbol" w:cs="OpenSymbol"/>
    </w:rPr>
  </w:style>
  <w:style w:type="character" w:customStyle="1" w:styleId="WW8Num2z4">
    <w:name w:val="WW8Num2z4"/>
    <w:rsid w:val="0057545C"/>
  </w:style>
  <w:style w:type="character" w:customStyle="1" w:styleId="WW8Num2z5">
    <w:name w:val="WW8Num2z5"/>
    <w:rsid w:val="0057545C"/>
  </w:style>
  <w:style w:type="character" w:customStyle="1" w:styleId="WW8Num2z6">
    <w:name w:val="WW8Num2z6"/>
    <w:rsid w:val="0057545C"/>
  </w:style>
  <w:style w:type="character" w:customStyle="1" w:styleId="WW8Num2z7">
    <w:name w:val="WW8Num2z7"/>
    <w:rsid w:val="0057545C"/>
  </w:style>
  <w:style w:type="character" w:customStyle="1" w:styleId="WW8Num2z8">
    <w:name w:val="WW8Num2z8"/>
    <w:rsid w:val="0057545C"/>
  </w:style>
  <w:style w:type="character" w:customStyle="1" w:styleId="WW8Num3z0">
    <w:name w:val="WW8Num3z0"/>
    <w:rsid w:val="0057545C"/>
    <w:rPr>
      <w:rFonts w:ascii="Wingdings" w:hAnsi="Wingdings" w:cs="OpenSymbol"/>
    </w:rPr>
  </w:style>
  <w:style w:type="character" w:customStyle="1" w:styleId="WW8Num3z1">
    <w:name w:val="WW8Num3z1"/>
    <w:rsid w:val="0057545C"/>
    <w:rPr>
      <w:rFonts w:ascii="OpenSymbol" w:hAnsi="OpenSymbol" w:cs="OpenSymbol"/>
    </w:rPr>
  </w:style>
  <w:style w:type="character" w:customStyle="1" w:styleId="WW8Num4z0">
    <w:name w:val="WW8Num4z0"/>
    <w:rsid w:val="0057545C"/>
    <w:rPr>
      <w:rFonts w:ascii="Wingdings" w:eastAsia="ArialMT" w:hAnsi="Wingdings" w:cs="OpenSymbol"/>
      <w:szCs w:val="20"/>
    </w:rPr>
  </w:style>
  <w:style w:type="character" w:customStyle="1" w:styleId="WW8Num4z1">
    <w:name w:val="WW8Num4z1"/>
    <w:rsid w:val="0057545C"/>
    <w:rPr>
      <w:rFonts w:ascii="OpenSymbol" w:hAnsi="OpenSymbol" w:cs="OpenSymbol"/>
    </w:rPr>
  </w:style>
  <w:style w:type="character" w:customStyle="1" w:styleId="WW8Num5z0">
    <w:name w:val="WW8Num5z0"/>
    <w:rsid w:val="0057545C"/>
    <w:rPr>
      <w:rFonts w:ascii="Wingdings" w:hAnsi="Wingdings" w:cs="OpenSymbol"/>
    </w:rPr>
  </w:style>
  <w:style w:type="character" w:customStyle="1" w:styleId="WW8Num5z1">
    <w:name w:val="WW8Num5z1"/>
    <w:rsid w:val="0057545C"/>
    <w:rPr>
      <w:rFonts w:ascii="OpenSymbol" w:hAnsi="OpenSymbol" w:cs="OpenSymbol"/>
    </w:rPr>
  </w:style>
  <w:style w:type="character" w:customStyle="1" w:styleId="WW8Num6z0">
    <w:name w:val="WW8Num6z0"/>
    <w:rsid w:val="0057545C"/>
    <w:rPr>
      <w:rFonts w:ascii="Wingdings" w:hAnsi="Wingdings" w:cs="OpenSymbol"/>
    </w:rPr>
  </w:style>
  <w:style w:type="character" w:customStyle="1" w:styleId="WW8Num7z0">
    <w:name w:val="WW8Num7z0"/>
    <w:rsid w:val="0057545C"/>
    <w:rPr>
      <w:rFonts w:ascii="Symbol" w:hAnsi="Symbol" w:cs="OpenSymbol"/>
      <w:b w:val="0"/>
      <w:bCs w:val="0"/>
    </w:rPr>
  </w:style>
  <w:style w:type="character" w:customStyle="1" w:styleId="WW8Num8z0">
    <w:name w:val="WW8Num8z0"/>
    <w:rsid w:val="0057545C"/>
    <w:rPr>
      <w:rFonts w:ascii="Symbol" w:hAnsi="Symbol" w:cs="OpenSymbol"/>
      <w:b w:val="0"/>
      <w:bCs w:val="0"/>
    </w:rPr>
  </w:style>
  <w:style w:type="character" w:customStyle="1" w:styleId="WW8Num9z0">
    <w:name w:val="WW8Num9z0"/>
    <w:rsid w:val="0057545C"/>
    <w:rPr>
      <w:rFonts w:ascii="Symbol" w:hAnsi="Symbol" w:cs="OpenSymbol"/>
      <w:b w:val="0"/>
      <w:bCs w:val="0"/>
    </w:rPr>
  </w:style>
  <w:style w:type="character" w:customStyle="1" w:styleId="WW8Num10z0">
    <w:name w:val="WW8Num10z0"/>
    <w:rsid w:val="0057545C"/>
    <w:rPr>
      <w:rFonts w:ascii="Symbol" w:eastAsia="Tahoma" w:hAnsi="Symbol" w:cs="OpenSymbol"/>
      <w:b w:val="0"/>
      <w:bCs w:val="0"/>
      <w:color w:val="262626"/>
      <w:szCs w:val="20"/>
    </w:rPr>
  </w:style>
  <w:style w:type="character" w:customStyle="1" w:styleId="WW8Num10z1">
    <w:name w:val="WW8Num10z1"/>
    <w:rsid w:val="0057545C"/>
    <w:rPr>
      <w:rFonts w:ascii="OpenSymbol" w:hAnsi="OpenSymbol" w:cs="OpenSymbol"/>
      <w:b w:val="0"/>
      <w:bCs w:val="0"/>
    </w:rPr>
  </w:style>
  <w:style w:type="character" w:customStyle="1" w:styleId="WW8Num10z2">
    <w:name w:val="WW8Num10z2"/>
    <w:rsid w:val="0057545C"/>
    <w:rPr>
      <w:rFonts w:ascii="Wingdings" w:hAnsi="Wingdings" w:cs="Wingdings"/>
    </w:rPr>
  </w:style>
  <w:style w:type="character" w:customStyle="1" w:styleId="WW8Num11z0">
    <w:name w:val="WW8Num11z0"/>
    <w:rsid w:val="0057545C"/>
    <w:rPr>
      <w:rFonts w:ascii="Symbol" w:hAnsi="Symbol" w:cs="OpenSymbol"/>
      <w:b w:val="0"/>
      <w:bCs w:val="0"/>
      <w:color w:val="000000"/>
      <w:sz w:val="20"/>
      <w:szCs w:val="20"/>
    </w:rPr>
  </w:style>
  <w:style w:type="character" w:customStyle="1" w:styleId="WW8Num11z1">
    <w:name w:val="WW8Num11z1"/>
    <w:rsid w:val="0057545C"/>
    <w:rPr>
      <w:rFonts w:ascii="OpenSymbol" w:hAnsi="OpenSymbol" w:cs="OpenSymbol"/>
      <w:b w:val="0"/>
      <w:bCs w:val="0"/>
      <w:color w:val="000080"/>
      <w:szCs w:val="20"/>
    </w:rPr>
  </w:style>
  <w:style w:type="character" w:customStyle="1" w:styleId="WW8Num11z5">
    <w:name w:val="WW8Num11z5"/>
    <w:rsid w:val="0057545C"/>
    <w:rPr>
      <w:rFonts w:ascii="Wingdings" w:hAnsi="Wingdings" w:cs="Wingdings"/>
    </w:rPr>
  </w:style>
  <w:style w:type="character" w:customStyle="1" w:styleId="WW8Num12z0">
    <w:name w:val="WW8Num12z0"/>
    <w:rsid w:val="0057545C"/>
    <w:rPr>
      <w:rFonts w:ascii="Symbol" w:hAnsi="Symbol" w:cs="OpenSymbol"/>
      <w:b w:val="0"/>
      <w:bCs w:val="0"/>
    </w:rPr>
  </w:style>
  <w:style w:type="character" w:customStyle="1" w:styleId="WW8Num6z1">
    <w:name w:val="WW8Num6z1"/>
    <w:rsid w:val="0057545C"/>
    <w:rPr>
      <w:rFonts w:ascii="OpenSymbol" w:hAnsi="OpenSymbol" w:cs="OpenSymbol"/>
    </w:rPr>
  </w:style>
  <w:style w:type="character" w:customStyle="1" w:styleId="WW8Num7z1">
    <w:name w:val="WW8Num7z1"/>
    <w:rsid w:val="0057545C"/>
    <w:rPr>
      <w:rFonts w:ascii="OpenSymbol" w:hAnsi="OpenSymbol" w:cs="OpenSymbol"/>
      <w:b w:val="0"/>
      <w:bCs w:val="0"/>
    </w:rPr>
  </w:style>
  <w:style w:type="character" w:customStyle="1" w:styleId="WW8Num12z1">
    <w:name w:val="WW8Num12z1"/>
    <w:rsid w:val="0057545C"/>
    <w:rPr>
      <w:rFonts w:ascii="OpenSymbol" w:hAnsi="OpenSymbol" w:cs="OpenSymbol"/>
      <w:b w:val="0"/>
      <w:bCs w:val="0"/>
    </w:rPr>
  </w:style>
  <w:style w:type="character" w:customStyle="1" w:styleId="WW8Num12z2">
    <w:name w:val="WW8Num12z2"/>
    <w:rsid w:val="0057545C"/>
    <w:rPr>
      <w:rFonts w:ascii="Wingdings" w:hAnsi="Wingdings" w:cs="Wingdings"/>
    </w:rPr>
  </w:style>
  <w:style w:type="character" w:customStyle="1" w:styleId="WW8Num13z0">
    <w:name w:val="WW8Num13z0"/>
    <w:rsid w:val="0057545C"/>
    <w:rPr>
      <w:rFonts w:ascii="Symbol" w:hAnsi="Symbol" w:cs="OpenSymbol"/>
      <w:b w:val="0"/>
      <w:bCs w:val="0"/>
    </w:rPr>
  </w:style>
  <w:style w:type="character" w:customStyle="1" w:styleId="WW8Num13z1">
    <w:name w:val="WW8Num13z1"/>
    <w:rsid w:val="0057545C"/>
    <w:rPr>
      <w:rFonts w:ascii="OpenSymbol" w:hAnsi="OpenSymbol" w:cs="OpenSymbol"/>
      <w:b w:val="0"/>
      <w:bCs w:val="0"/>
    </w:rPr>
  </w:style>
  <w:style w:type="character" w:customStyle="1" w:styleId="WW8Num14z0">
    <w:name w:val="WW8Num14z0"/>
    <w:rsid w:val="0057545C"/>
    <w:rPr>
      <w:rFonts w:ascii="Symbol" w:hAnsi="Symbol" w:cs="OpenSymbol"/>
      <w:b w:val="0"/>
      <w:bCs w:val="0"/>
    </w:rPr>
  </w:style>
  <w:style w:type="character" w:customStyle="1" w:styleId="WW8Num14z1">
    <w:name w:val="WW8Num14z1"/>
    <w:rsid w:val="0057545C"/>
    <w:rPr>
      <w:rFonts w:ascii="OpenSymbol" w:hAnsi="OpenSymbol" w:cs="OpenSymbol"/>
      <w:b w:val="0"/>
      <w:bCs w:val="0"/>
    </w:rPr>
  </w:style>
  <w:style w:type="character" w:customStyle="1" w:styleId="WW8Num14z5">
    <w:name w:val="WW8Num14z5"/>
    <w:rsid w:val="0057545C"/>
    <w:rPr>
      <w:rFonts w:ascii="Wingdings" w:hAnsi="Wingdings" w:cs="Wingdings"/>
    </w:rPr>
  </w:style>
  <w:style w:type="character" w:customStyle="1" w:styleId="WW8Num15z0">
    <w:name w:val="WW8Num15z0"/>
    <w:rsid w:val="0057545C"/>
    <w:rPr>
      <w:rFonts w:ascii="Symbol" w:hAnsi="Symbol" w:cs="Symbol"/>
    </w:rPr>
  </w:style>
  <w:style w:type="character" w:customStyle="1" w:styleId="WW8Num15z1">
    <w:name w:val="WW8Num15z1"/>
    <w:rsid w:val="0057545C"/>
    <w:rPr>
      <w:rFonts w:ascii="Courier New" w:hAnsi="Courier New" w:cs="Courier New"/>
    </w:rPr>
  </w:style>
  <w:style w:type="character" w:customStyle="1" w:styleId="WW8Num15z2">
    <w:name w:val="WW8Num15z2"/>
    <w:rsid w:val="0057545C"/>
    <w:rPr>
      <w:rFonts w:ascii="Wingdings" w:hAnsi="Wingdings" w:cs="Wingdings"/>
    </w:rPr>
  </w:style>
  <w:style w:type="character" w:customStyle="1" w:styleId="WW8Num16z0">
    <w:name w:val="WW8Num16z0"/>
    <w:rsid w:val="0057545C"/>
    <w:rPr>
      <w:rFonts w:cs="Times New Roman"/>
    </w:rPr>
  </w:style>
  <w:style w:type="character" w:customStyle="1" w:styleId="WW8Num17z0">
    <w:name w:val="WW8Num17z0"/>
    <w:rsid w:val="0057545C"/>
    <w:rPr>
      <w:rFonts w:ascii="Symbol" w:hAnsi="Symbol" w:cs="Symbol"/>
    </w:rPr>
  </w:style>
  <w:style w:type="character" w:customStyle="1" w:styleId="WW8Num17z1">
    <w:name w:val="WW8Num17z1"/>
    <w:rsid w:val="0057545C"/>
    <w:rPr>
      <w:rFonts w:ascii="Courier New" w:hAnsi="Courier New" w:cs="Courier New"/>
    </w:rPr>
  </w:style>
  <w:style w:type="character" w:customStyle="1" w:styleId="WW8Num17z2">
    <w:name w:val="WW8Num17z2"/>
    <w:rsid w:val="0057545C"/>
    <w:rPr>
      <w:rFonts w:ascii="Wingdings" w:hAnsi="Wingdings" w:cs="Wingdings"/>
    </w:rPr>
  </w:style>
  <w:style w:type="character" w:customStyle="1" w:styleId="WW8Num3z3">
    <w:name w:val="WW8Num3z3"/>
    <w:rsid w:val="0057545C"/>
    <w:rPr>
      <w:rFonts w:ascii="Symbol" w:hAnsi="Symbol" w:cs="OpenSymbol"/>
    </w:rPr>
  </w:style>
  <w:style w:type="character" w:customStyle="1" w:styleId="WW8Num4z3">
    <w:name w:val="WW8Num4z3"/>
    <w:rsid w:val="0057545C"/>
    <w:rPr>
      <w:rFonts w:ascii="Symbol" w:hAnsi="Symbol" w:cs="OpenSymbol"/>
    </w:rPr>
  </w:style>
  <w:style w:type="character" w:customStyle="1" w:styleId="WW8Num5z3">
    <w:name w:val="WW8Num5z3"/>
    <w:rsid w:val="0057545C"/>
    <w:rPr>
      <w:rFonts w:ascii="Symbol" w:hAnsi="Symbol" w:cs="OpenSymbol"/>
    </w:rPr>
  </w:style>
  <w:style w:type="character" w:customStyle="1" w:styleId="WW8Num6z3">
    <w:name w:val="WW8Num6z3"/>
    <w:rsid w:val="0057545C"/>
    <w:rPr>
      <w:rFonts w:ascii="Symbol" w:hAnsi="Symbol" w:cs="OpenSymbol"/>
    </w:rPr>
  </w:style>
  <w:style w:type="character" w:customStyle="1" w:styleId="WW8Num8z1">
    <w:name w:val="WW8Num8z1"/>
    <w:rsid w:val="0057545C"/>
    <w:rPr>
      <w:rFonts w:ascii="OpenSymbol" w:hAnsi="OpenSymbol" w:cs="OpenSymbol"/>
      <w:b w:val="0"/>
      <w:bCs w:val="0"/>
    </w:rPr>
  </w:style>
  <w:style w:type="character" w:customStyle="1" w:styleId="WW8Num9z1">
    <w:name w:val="WW8Num9z1"/>
    <w:rsid w:val="0057545C"/>
    <w:rPr>
      <w:rFonts w:ascii="OpenSymbol" w:hAnsi="OpenSymbol" w:cs="OpenSymbol"/>
      <w:b w:val="0"/>
      <w:bCs w:val="0"/>
    </w:rPr>
  </w:style>
  <w:style w:type="character" w:customStyle="1" w:styleId="Bullets">
    <w:name w:val="Bullets"/>
    <w:rsid w:val="0057545C"/>
    <w:rPr>
      <w:rFonts w:ascii="OpenSymbol" w:eastAsia="OpenSymbol" w:hAnsi="OpenSymbol" w:cs="OpenSymbol"/>
      <w:b w:val="0"/>
      <w:bCs w:val="0"/>
    </w:rPr>
  </w:style>
  <w:style w:type="character" w:customStyle="1" w:styleId="NumberingSymbols">
    <w:name w:val="Numbering Symbols"/>
    <w:rsid w:val="0057545C"/>
  </w:style>
  <w:style w:type="character" w:styleId="CommentReference">
    <w:name w:val="annotation reference"/>
    <w:rsid w:val="0057545C"/>
    <w:rPr>
      <w:sz w:val="16"/>
      <w:szCs w:val="16"/>
    </w:rPr>
  </w:style>
  <w:style w:type="character" w:styleId="Hyperlink">
    <w:name w:val="Hyperlink"/>
    <w:uiPriority w:val="99"/>
    <w:rsid w:val="0057545C"/>
    <w:rPr>
      <w:rFonts w:cs="Times New Roman"/>
      <w:color w:val="0000FF"/>
      <w:u w:val="single"/>
    </w:rPr>
  </w:style>
  <w:style w:type="character" w:styleId="Emphasis">
    <w:name w:val="Emphasis"/>
    <w:qFormat/>
    <w:rsid w:val="0057545C"/>
    <w:rPr>
      <w:i/>
      <w:iCs/>
    </w:rPr>
  </w:style>
  <w:style w:type="paragraph" w:customStyle="1" w:styleId="Heading">
    <w:name w:val="Heading"/>
    <w:basedOn w:val="Normal"/>
    <w:next w:val="BodyText"/>
    <w:rsid w:val="0057545C"/>
    <w:pPr>
      <w:keepNext/>
      <w:spacing w:before="240" w:after="120"/>
    </w:pPr>
    <w:rPr>
      <w:szCs w:val="28"/>
    </w:rPr>
  </w:style>
  <w:style w:type="paragraph" w:styleId="BodyText">
    <w:name w:val="Body Text"/>
    <w:basedOn w:val="Normal"/>
    <w:link w:val="BodyTextChar"/>
    <w:rsid w:val="0057545C"/>
    <w:pPr>
      <w:spacing w:after="120"/>
    </w:pPr>
  </w:style>
  <w:style w:type="character" w:customStyle="1" w:styleId="BodyTextChar">
    <w:name w:val="Body Text Char"/>
    <w:basedOn w:val="DefaultParagraphFont"/>
    <w:link w:val="BodyText"/>
    <w:rsid w:val="0057545C"/>
    <w:rPr>
      <w:rFonts w:ascii="Arial" w:eastAsia="Arial Unicode MS" w:hAnsi="Arial" w:cs="Arial Unicode MS"/>
      <w:kern w:val="1"/>
      <w:sz w:val="20"/>
      <w:szCs w:val="24"/>
      <w:lang w:eastAsia="hi-IN" w:bidi="hi-IN"/>
    </w:rPr>
  </w:style>
  <w:style w:type="paragraph" w:styleId="List">
    <w:name w:val="List"/>
    <w:basedOn w:val="BodyText"/>
    <w:rsid w:val="0057545C"/>
  </w:style>
  <w:style w:type="paragraph" w:styleId="Caption">
    <w:name w:val="caption"/>
    <w:basedOn w:val="Normal"/>
    <w:qFormat/>
    <w:rsid w:val="0057545C"/>
    <w:pPr>
      <w:suppressLineNumbers/>
      <w:spacing w:before="120" w:after="120"/>
    </w:pPr>
    <w:rPr>
      <w:i/>
      <w:iCs/>
    </w:rPr>
  </w:style>
  <w:style w:type="paragraph" w:customStyle="1" w:styleId="Index">
    <w:name w:val="Index"/>
    <w:basedOn w:val="Normal"/>
    <w:rsid w:val="0057545C"/>
    <w:pPr>
      <w:suppressLineNumbers/>
    </w:pPr>
  </w:style>
  <w:style w:type="paragraph" w:styleId="Header">
    <w:name w:val="header"/>
    <w:basedOn w:val="Normal"/>
    <w:link w:val="HeaderChar"/>
    <w:uiPriority w:val="99"/>
    <w:rsid w:val="0057545C"/>
    <w:pPr>
      <w:suppressLineNumbers/>
      <w:tabs>
        <w:tab w:val="center" w:pos="4986"/>
        <w:tab w:val="right" w:pos="9972"/>
      </w:tabs>
    </w:pPr>
  </w:style>
  <w:style w:type="character" w:customStyle="1" w:styleId="HeaderChar">
    <w:name w:val="Header Char"/>
    <w:basedOn w:val="DefaultParagraphFont"/>
    <w:link w:val="Header"/>
    <w:uiPriority w:val="99"/>
    <w:rsid w:val="0057545C"/>
    <w:rPr>
      <w:rFonts w:ascii="Arial" w:eastAsia="Arial Unicode MS" w:hAnsi="Arial" w:cs="Arial Unicode MS"/>
      <w:kern w:val="1"/>
      <w:sz w:val="20"/>
      <w:szCs w:val="24"/>
      <w:lang w:eastAsia="hi-IN" w:bidi="hi-IN"/>
    </w:rPr>
  </w:style>
  <w:style w:type="paragraph" w:styleId="Footer">
    <w:name w:val="footer"/>
    <w:basedOn w:val="Normal"/>
    <w:link w:val="FooterChar"/>
    <w:uiPriority w:val="99"/>
    <w:rsid w:val="0057545C"/>
    <w:pPr>
      <w:suppressLineNumbers/>
      <w:tabs>
        <w:tab w:val="center" w:pos="4986"/>
        <w:tab w:val="right" w:pos="9972"/>
      </w:tabs>
    </w:pPr>
  </w:style>
  <w:style w:type="character" w:customStyle="1" w:styleId="FooterChar">
    <w:name w:val="Footer Char"/>
    <w:basedOn w:val="DefaultParagraphFont"/>
    <w:link w:val="Footer"/>
    <w:uiPriority w:val="99"/>
    <w:rsid w:val="0057545C"/>
    <w:rPr>
      <w:rFonts w:ascii="Arial" w:eastAsia="Arial Unicode MS" w:hAnsi="Arial" w:cs="Arial Unicode MS"/>
      <w:kern w:val="1"/>
      <w:sz w:val="20"/>
      <w:szCs w:val="24"/>
      <w:lang w:eastAsia="hi-IN" w:bidi="hi-IN"/>
    </w:rPr>
  </w:style>
  <w:style w:type="paragraph" w:customStyle="1" w:styleId="TableContents">
    <w:name w:val="Table Contents"/>
    <w:basedOn w:val="Normal"/>
    <w:rsid w:val="0057545C"/>
    <w:pPr>
      <w:suppressLineNumbers/>
    </w:pPr>
  </w:style>
  <w:style w:type="paragraph" w:customStyle="1" w:styleId="TableHeading">
    <w:name w:val="Table Heading"/>
    <w:basedOn w:val="TableContents"/>
    <w:rsid w:val="0057545C"/>
    <w:pPr>
      <w:jc w:val="center"/>
    </w:pPr>
    <w:rPr>
      <w:b/>
      <w:bCs/>
    </w:rPr>
  </w:style>
  <w:style w:type="paragraph" w:styleId="BodyText2">
    <w:name w:val="Body Text 2"/>
    <w:basedOn w:val="Normal"/>
    <w:link w:val="BodyText2Char"/>
    <w:rsid w:val="0057545C"/>
    <w:pPr>
      <w:tabs>
        <w:tab w:val="left" w:pos="2835"/>
      </w:tabs>
    </w:pPr>
    <w:rPr>
      <w:sz w:val="22"/>
    </w:rPr>
  </w:style>
  <w:style w:type="character" w:customStyle="1" w:styleId="BodyText2Char">
    <w:name w:val="Body Text 2 Char"/>
    <w:basedOn w:val="DefaultParagraphFont"/>
    <w:link w:val="BodyText2"/>
    <w:rsid w:val="0057545C"/>
    <w:rPr>
      <w:rFonts w:ascii="Arial" w:eastAsia="Arial Unicode MS" w:hAnsi="Arial" w:cs="Arial Unicode MS"/>
      <w:kern w:val="1"/>
      <w:szCs w:val="24"/>
      <w:lang w:eastAsia="hi-IN" w:bidi="hi-IN"/>
    </w:rPr>
  </w:style>
  <w:style w:type="paragraph" w:customStyle="1" w:styleId="Framecontents">
    <w:name w:val="Frame contents"/>
    <w:basedOn w:val="BodyText"/>
    <w:rsid w:val="0057545C"/>
  </w:style>
  <w:style w:type="paragraph" w:styleId="BalloonText">
    <w:name w:val="Balloon Text"/>
    <w:basedOn w:val="Normal"/>
    <w:link w:val="BalloonTextChar"/>
    <w:rsid w:val="0057545C"/>
    <w:rPr>
      <w:rFonts w:ascii="Tahoma" w:hAnsi="Tahoma" w:cs="Tahoma"/>
      <w:sz w:val="16"/>
      <w:szCs w:val="16"/>
    </w:rPr>
  </w:style>
  <w:style w:type="character" w:customStyle="1" w:styleId="BalloonTextChar">
    <w:name w:val="Balloon Text Char"/>
    <w:basedOn w:val="DefaultParagraphFont"/>
    <w:link w:val="BalloonText"/>
    <w:rsid w:val="0057545C"/>
    <w:rPr>
      <w:rFonts w:ascii="Tahoma" w:eastAsia="Arial Unicode MS" w:hAnsi="Tahoma" w:cs="Tahoma"/>
      <w:kern w:val="1"/>
      <w:sz w:val="16"/>
      <w:szCs w:val="16"/>
      <w:lang w:eastAsia="hi-IN" w:bidi="hi-IN"/>
    </w:rPr>
  </w:style>
  <w:style w:type="paragraph" w:styleId="CommentText">
    <w:name w:val="annotation text"/>
    <w:basedOn w:val="Normal"/>
    <w:link w:val="CommentTextChar"/>
    <w:rsid w:val="0057545C"/>
    <w:rPr>
      <w:szCs w:val="20"/>
    </w:rPr>
  </w:style>
  <w:style w:type="character" w:customStyle="1" w:styleId="CommentTextChar">
    <w:name w:val="Comment Text Char"/>
    <w:basedOn w:val="DefaultParagraphFont"/>
    <w:link w:val="CommentText"/>
    <w:rsid w:val="0057545C"/>
    <w:rPr>
      <w:rFonts w:ascii="Arial" w:eastAsia="Arial Unicode MS" w:hAnsi="Arial" w:cs="Arial Unicode MS"/>
      <w:kern w:val="1"/>
      <w:sz w:val="20"/>
      <w:szCs w:val="20"/>
      <w:lang w:eastAsia="hi-IN" w:bidi="hi-IN"/>
    </w:rPr>
  </w:style>
  <w:style w:type="paragraph" w:styleId="CommentSubject">
    <w:name w:val="annotation subject"/>
    <w:basedOn w:val="CommentText"/>
    <w:next w:val="CommentText"/>
    <w:link w:val="CommentSubjectChar"/>
    <w:rsid w:val="0057545C"/>
    <w:rPr>
      <w:b/>
      <w:bCs/>
    </w:rPr>
  </w:style>
  <w:style w:type="character" w:customStyle="1" w:styleId="CommentSubjectChar">
    <w:name w:val="Comment Subject Char"/>
    <w:basedOn w:val="CommentTextChar"/>
    <w:link w:val="CommentSubject"/>
    <w:rsid w:val="0057545C"/>
    <w:rPr>
      <w:rFonts w:ascii="Arial" w:eastAsia="Arial Unicode MS" w:hAnsi="Arial" w:cs="Arial Unicode MS"/>
      <w:b/>
      <w:bCs/>
      <w:kern w:val="1"/>
      <w:sz w:val="20"/>
      <w:szCs w:val="20"/>
      <w:lang w:eastAsia="hi-IN" w:bidi="hi-IN"/>
    </w:rPr>
  </w:style>
  <w:style w:type="paragraph" w:styleId="NoSpacing">
    <w:name w:val="No Spacing"/>
    <w:link w:val="NoSpacingChar"/>
    <w:uiPriority w:val="99"/>
    <w:qFormat/>
    <w:rsid w:val="0057545C"/>
    <w:pPr>
      <w:suppressAutoHyphens/>
      <w:spacing w:after="0" w:line="240" w:lineRule="auto"/>
    </w:pPr>
    <w:rPr>
      <w:rFonts w:ascii="Calibri" w:eastAsia="Times New Roman" w:hAnsi="Calibri" w:cs="Calibri"/>
      <w:lang w:eastAsia="ar-SA"/>
    </w:rPr>
  </w:style>
  <w:style w:type="paragraph" w:styleId="ListParagraph">
    <w:name w:val="List Paragraph"/>
    <w:basedOn w:val="Normal"/>
    <w:qFormat/>
    <w:rsid w:val="0057545C"/>
    <w:pPr>
      <w:widowControl/>
      <w:suppressAutoHyphens w:val="0"/>
      <w:spacing w:after="200" w:line="276" w:lineRule="auto"/>
      <w:ind w:left="720"/>
    </w:pPr>
    <w:rPr>
      <w:rFonts w:ascii="Calibri" w:eastAsia="Times New Roman" w:hAnsi="Calibri" w:cs="Times New Roman"/>
      <w:sz w:val="22"/>
      <w:szCs w:val="22"/>
      <w:lang w:eastAsia="ar-SA" w:bidi="ar-SA"/>
    </w:rPr>
  </w:style>
  <w:style w:type="paragraph" w:styleId="NormalWeb">
    <w:name w:val="Normal (Web)"/>
    <w:basedOn w:val="Normal"/>
    <w:rsid w:val="0057545C"/>
    <w:pPr>
      <w:widowControl/>
      <w:suppressAutoHyphens w:val="0"/>
      <w:spacing w:before="100" w:after="100"/>
    </w:pPr>
    <w:rPr>
      <w:rFonts w:ascii="Times New Roman" w:eastAsia="Times New Roman" w:hAnsi="Times New Roman" w:cs="Times New Roman"/>
      <w:sz w:val="24"/>
      <w:lang w:eastAsia="ar-SA" w:bidi="ar-SA"/>
    </w:rPr>
  </w:style>
  <w:style w:type="paragraph" w:customStyle="1" w:styleId="Illustration">
    <w:name w:val="Illustration"/>
    <w:basedOn w:val="Caption"/>
    <w:rsid w:val="0057545C"/>
  </w:style>
  <w:style w:type="paragraph" w:customStyle="1" w:styleId="Text">
    <w:name w:val="Text"/>
    <w:basedOn w:val="Caption"/>
    <w:rsid w:val="0057545C"/>
  </w:style>
  <w:style w:type="character" w:customStyle="1" w:styleId="NoSpacingChar">
    <w:name w:val="No Spacing Char"/>
    <w:link w:val="NoSpacing"/>
    <w:uiPriority w:val="1"/>
    <w:rsid w:val="0057545C"/>
    <w:rPr>
      <w:rFonts w:ascii="Calibri" w:eastAsia="Times New Roman" w:hAnsi="Calibri" w:cs="Calibri"/>
      <w:lang w:eastAsia="ar-SA"/>
    </w:rPr>
  </w:style>
  <w:style w:type="paragraph" w:styleId="Quote">
    <w:name w:val="Quote"/>
    <w:basedOn w:val="Normal"/>
    <w:next w:val="Normal"/>
    <w:link w:val="QuoteChar"/>
    <w:uiPriority w:val="29"/>
    <w:qFormat/>
    <w:rsid w:val="0057545C"/>
    <w:pPr>
      <w:widowControl/>
      <w:suppressAutoHyphens w:val="0"/>
      <w:spacing w:after="200" w:line="276" w:lineRule="auto"/>
    </w:pPr>
    <w:rPr>
      <w:rFonts w:asciiTheme="minorHAnsi" w:eastAsiaTheme="minorEastAsia" w:hAnsiTheme="minorHAnsi" w:cstheme="minorBidi"/>
      <w:i/>
      <w:iCs/>
      <w:color w:val="000000" w:themeColor="text1"/>
      <w:kern w:val="0"/>
      <w:sz w:val="22"/>
      <w:szCs w:val="22"/>
      <w:lang w:eastAsia="ja-JP" w:bidi="ar-SA"/>
    </w:rPr>
  </w:style>
  <w:style w:type="character" w:customStyle="1" w:styleId="QuoteChar">
    <w:name w:val="Quote Char"/>
    <w:basedOn w:val="DefaultParagraphFont"/>
    <w:link w:val="Quote"/>
    <w:uiPriority w:val="29"/>
    <w:rsid w:val="0057545C"/>
    <w:rPr>
      <w:rFonts w:eastAsiaTheme="minorEastAsia"/>
      <w:i/>
      <w:iCs/>
      <w:color w:val="000000" w:themeColor="text1"/>
      <w:lang w:eastAsia="ja-JP"/>
    </w:rPr>
  </w:style>
  <w:style w:type="paragraph" w:customStyle="1" w:styleId="Achievement">
    <w:name w:val="Achievement"/>
    <w:basedOn w:val="BodyText"/>
    <w:rsid w:val="009C7E14"/>
    <w:pPr>
      <w:widowControl/>
      <w:tabs>
        <w:tab w:val="left" w:pos="792"/>
        <w:tab w:val="left" w:pos="4842"/>
        <w:tab w:val="left" w:pos="5382"/>
      </w:tabs>
      <w:spacing w:after="60" w:line="220" w:lineRule="atLeast"/>
      <w:ind w:right="-360"/>
    </w:pPr>
    <w:rPr>
      <w:rFonts w:ascii="Times New Roman" w:eastAsia="Times New Roman" w:hAnsi="Times New Roman" w:cs="Times New Roman"/>
      <w:kern w:val="0"/>
      <w:szCs w:val="20"/>
      <w:lang w:eastAsia="en-US" w:bidi="ar-SA"/>
    </w:rPr>
  </w:style>
  <w:style w:type="paragraph" w:customStyle="1" w:styleId="Address2">
    <w:name w:val="Address 2"/>
    <w:basedOn w:val="Normal"/>
    <w:rsid w:val="009C7E14"/>
    <w:pPr>
      <w:widowControl/>
      <w:spacing w:line="200" w:lineRule="atLeast"/>
    </w:pPr>
    <w:rPr>
      <w:rFonts w:ascii="Times New Roman" w:eastAsia="Times New Roman" w:hAnsi="Times New Roman" w:cs="Times New Roman"/>
      <w:kern w:val="0"/>
      <w:sz w:val="16"/>
      <w:szCs w:val="20"/>
      <w:lang w:eastAsia="en-US" w:bidi="ar-SA"/>
    </w:rPr>
  </w:style>
  <w:style w:type="paragraph" w:customStyle="1" w:styleId="JobTitle">
    <w:name w:val="Job Title"/>
    <w:next w:val="Achievement"/>
    <w:rsid w:val="009C7E14"/>
    <w:pPr>
      <w:suppressAutoHyphens/>
      <w:spacing w:after="40" w:line="220" w:lineRule="atLeast"/>
    </w:pPr>
    <w:rPr>
      <w:rFonts w:ascii="Times New Roman" w:eastAsia="Times New Roman" w:hAnsi="Times New Roman" w:cs="Times New Roman"/>
      <w:sz w:val="20"/>
      <w:szCs w:val="20"/>
    </w:rPr>
  </w:style>
  <w:style w:type="paragraph" w:customStyle="1" w:styleId="SectionTitle">
    <w:name w:val="Section Title"/>
    <w:basedOn w:val="Normal"/>
    <w:next w:val="Normal"/>
    <w:rsid w:val="009C7E14"/>
    <w:pPr>
      <w:widowControl/>
      <w:pBdr>
        <w:top w:val="single" w:sz="4" w:space="2" w:color="FFFFFF"/>
        <w:left w:val="single" w:sz="4" w:space="2" w:color="FFFFFF"/>
        <w:bottom w:val="single" w:sz="4" w:space="2" w:color="FFFFFF"/>
        <w:right w:val="single" w:sz="4" w:space="2" w:color="FFFFFF"/>
      </w:pBdr>
      <w:shd w:val="clear" w:color="auto" w:fill="E5E5E5"/>
      <w:spacing w:before="120" w:line="280" w:lineRule="atLeast"/>
    </w:pPr>
    <w:rPr>
      <w:rFonts w:ascii="Times New Roman" w:eastAsia="Times New Roman" w:hAnsi="Times New Roman" w:cs="Times New Roman"/>
      <w:kern w:val="0"/>
      <w:szCs w:val="20"/>
      <w:lang w:eastAsia="en-US" w:bidi="ar-SA"/>
    </w:rPr>
  </w:style>
  <w:style w:type="character" w:customStyle="1" w:styleId="Heading2Char">
    <w:name w:val="Heading 2 Char"/>
    <w:basedOn w:val="DefaultParagraphFont"/>
    <w:link w:val="Heading2"/>
    <w:uiPriority w:val="9"/>
    <w:semiHidden/>
    <w:rsid w:val="009C7E14"/>
    <w:rPr>
      <w:rFonts w:asciiTheme="majorHAnsi" w:eastAsiaTheme="majorEastAsia" w:hAnsiTheme="majorHAnsi" w:cs="Mangal"/>
      <w:b/>
      <w:bCs/>
      <w:color w:val="4F81BD" w:themeColor="accent1"/>
      <w:kern w:val="1"/>
      <w:sz w:val="26"/>
      <w:szCs w:val="23"/>
      <w:lang w:eastAsia="hi-IN" w:bidi="hi-IN"/>
    </w:rPr>
  </w:style>
  <w:style w:type="paragraph" w:styleId="Title">
    <w:name w:val="Title"/>
    <w:basedOn w:val="Normal"/>
    <w:link w:val="TitleChar"/>
    <w:uiPriority w:val="99"/>
    <w:qFormat/>
    <w:rsid w:val="00C60B6C"/>
    <w:pPr>
      <w:widowControl/>
      <w:suppressAutoHyphens w:val="0"/>
      <w:jc w:val="center"/>
    </w:pPr>
    <w:rPr>
      <w:rFonts w:ascii="Times New Roman" w:eastAsia="Times New Roman" w:hAnsi="Times New Roman" w:cs="Times New Roman"/>
      <w:b/>
      <w:bCs/>
      <w:kern w:val="0"/>
      <w:sz w:val="24"/>
      <w:lang w:eastAsia="en-US" w:bidi="ar-SA"/>
    </w:rPr>
  </w:style>
  <w:style w:type="character" w:customStyle="1" w:styleId="TitleChar">
    <w:name w:val="Title Char"/>
    <w:basedOn w:val="DefaultParagraphFont"/>
    <w:link w:val="Title"/>
    <w:uiPriority w:val="99"/>
    <w:rsid w:val="00C60B6C"/>
    <w:rPr>
      <w:rFonts w:ascii="Times New Roman" w:eastAsia="Times New Roman" w:hAnsi="Times New Roman" w:cs="Times New Roman"/>
      <w:b/>
      <w:bCs/>
      <w:sz w:val="24"/>
      <w:szCs w:val="24"/>
    </w:rPr>
  </w:style>
  <w:style w:type="paragraph" w:styleId="BodyText3">
    <w:name w:val="Body Text 3"/>
    <w:basedOn w:val="Normal"/>
    <w:link w:val="BodyText3Char"/>
    <w:uiPriority w:val="99"/>
    <w:semiHidden/>
    <w:unhideWhenUsed/>
    <w:rsid w:val="009D6F6B"/>
    <w:pPr>
      <w:spacing w:after="120"/>
    </w:pPr>
    <w:rPr>
      <w:rFonts w:cs="Mangal"/>
      <w:sz w:val="16"/>
      <w:szCs w:val="14"/>
    </w:rPr>
  </w:style>
  <w:style w:type="character" w:customStyle="1" w:styleId="BodyText3Char">
    <w:name w:val="Body Text 3 Char"/>
    <w:basedOn w:val="DefaultParagraphFont"/>
    <w:link w:val="BodyText3"/>
    <w:uiPriority w:val="99"/>
    <w:semiHidden/>
    <w:rsid w:val="009D6F6B"/>
    <w:rPr>
      <w:rFonts w:ascii="Arial" w:eastAsia="Arial Unicode MS" w:hAnsi="Arial" w:cs="Mangal"/>
      <w:kern w:val="1"/>
      <w:sz w:val="16"/>
      <w:szCs w:val="14"/>
      <w:lang w:eastAsia="hi-IN" w:bidi="hi-IN"/>
    </w:rPr>
  </w:style>
  <w:style w:type="paragraph" w:styleId="BodyTextIndent">
    <w:name w:val="Body Text Indent"/>
    <w:basedOn w:val="Normal"/>
    <w:link w:val="BodyTextIndentChar"/>
    <w:uiPriority w:val="99"/>
    <w:semiHidden/>
    <w:unhideWhenUsed/>
    <w:rsid w:val="009D6F6B"/>
    <w:pPr>
      <w:spacing w:after="120"/>
      <w:ind w:left="360"/>
    </w:pPr>
    <w:rPr>
      <w:rFonts w:cs="Mangal"/>
    </w:rPr>
  </w:style>
  <w:style w:type="character" w:customStyle="1" w:styleId="BodyTextIndentChar">
    <w:name w:val="Body Text Indent Char"/>
    <w:basedOn w:val="DefaultParagraphFont"/>
    <w:link w:val="BodyTextIndent"/>
    <w:uiPriority w:val="99"/>
    <w:semiHidden/>
    <w:rsid w:val="009D6F6B"/>
    <w:rPr>
      <w:rFonts w:ascii="Arial" w:eastAsia="Arial Unicode MS" w:hAnsi="Arial" w:cs="Mangal"/>
      <w:kern w:val="1"/>
      <w:sz w:val="20"/>
      <w:szCs w:val="24"/>
      <w:lang w:eastAsia="hi-IN" w:bidi="hi-IN"/>
    </w:rPr>
  </w:style>
  <w:style w:type="paragraph" w:styleId="FootnoteText">
    <w:name w:val="footnote text"/>
    <w:basedOn w:val="Normal"/>
    <w:link w:val="FootnoteTextChar"/>
    <w:semiHidden/>
    <w:rsid w:val="00E47A32"/>
    <w:pPr>
      <w:widowControl/>
      <w:suppressAutoHyphens w:val="0"/>
    </w:pPr>
    <w:rPr>
      <w:rFonts w:ascii="Times New Roman" w:eastAsia="Times New Roman" w:hAnsi="Times New Roman" w:cs="Times New Roman"/>
      <w:kern w:val="0"/>
      <w:szCs w:val="20"/>
      <w:lang w:eastAsia="en-US" w:bidi="ar-SA"/>
    </w:rPr>
  </w:style>
  <w:style w:type="character" w:customStyle="1" w:styleId="FootnoteTextChar">
    <w:name w:val="Footnote Text Char"/>
    <w:basedOn w:val="DefaultParagraphFont"/>
    <w:link w:val="FootnoteText"/>
    <w:semiHidden/>
    <w:rsid w:val="00E47A32"/>
    <w:rPr>
      <w:rFonts w:ascii="Times New Roman" w:eastAsia="Times New Roman" w:hAnsi="Times New Roman" w:cs="Times New Roman"/>
      <w:sz w:val="20"/>
      <w:szCs w:val="20"/>
    </w:rPr>
  </w:style>
  <w:style w:type="character" w:styleId="FootnoteReference">
    <w:name w:val="footnote reference"/>
    <w:basedOn w:val="DefaultParagraphFont"/>
    <w:semiHidden/>
    <w:rsid w:val="00E47A32"/>
    <w:rPr>
      <w:vertAlign w:val="superscript"/>
    </w:rPr>
  </w:style>
  <w:style w:type="table" w:styleId="TableGrid">
    <w:name w:val="Table Grid"/>
    <w:basedOn w:val="TableNormal"/>
    <w:rsid w:val="00E47A3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st">
    <w:name w:val="1st"/>
    <w:basedOn w:val="Normal"/>
    <w:rsid w:val="00E47A32"/>
    <w:pPr>
      <w:widowControl/>
      <w:suppressAutoHyphens w:val="0"/>
      <w:autoSpaceDE w:val="0"/>
      <w:autoSpaceDN w:val="0"/>
      <w:adjustRightInd w:val="0"/>
      <w:spacing w:after="160" w:line="288" w:lineRule="auto"/>
      <w:textAlignment w:val="center"/>
    </w:pPr>
    <w:rPr>
      <w:rFonts w:ascii="Times New Roman" w:eastAsia="Times New Roman" w:hAnsi="Times New Roman" w:cs="Times New Roman"/>
      <w:caps/>
      <w:color w:val="000000"/>
      <w:kern w:val="0"/>
      <w:sz w:val="24"/>
      <w:lang w:eastAsia="en-US" w:bidi="ar-SA"/>
    </w:rPr>
  </w:style>
  <w:style w:type="paragraph" w:customStyle="1" w:styleId="Body">
    <w:name w:val="Body"/>
    <w:basedOn w:val="Normal"/>
    <w:rsid w:val="00E47A32"/>
    <w:pPr>
      <w:widowControl/>
      <w:suppressAutoHyphens w:val="0"/>
      <w:autoSpaceDE w:val="0"/>
      <w:autoSpaceDN w:val="0"/>
      <w:adjustRightInd w:val="0"/>
      <w:spacing w:line="220" w:lineRule="atLeast"/>
      <w:jc w:val="both"/>
      <w:textAlignment w:val="center"/>
    </w:pPr>
    <w:rPr>
      <w:rFonts w:ascii="Avenir 55 Roman" w:eastAsia="Times New Roman" w:hAnsi="Avenir 55 Roman" w:cs="Avenir 55 Roman"/>
      <w:color w:val="000000"/>
      <w:kern w:val="0"/>
      <w:sz w:val="18"/>
      <w:szCs w:val="18"/>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List" w:uiPriority="0"/>
    <w:lsdException w:name="Title" w:semiHidden="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45C"/>
    <w:pPr>
      <w:widowControl w:val="0"/>
      <w:suppressAutoHyphens/>
      <w:spacing w:after="0" w:line="240" w:lineRule="auto"/>
    </w:pPr>
    <w:rPr>
      <w:rFonts w:ascii="Arial" w:eastAsia="Arial Unicode MS" w:hAnsi="Arial" w:cs="Arial Unicode MS"/>
      <w:kern w:val="1"/>
      <w:sz w:val="20"/>
      <w:szCs w:val="24"/>
      <w:lang w:eastAsia="hi-IN" w:bidi="hi-IN"/>
    </w:rPr>
  </w:style>
  <w:style w:type="paragraph" w:styleId="Heading1">
    <w:name w:val="heading 1"/>
    <w:basedOn w:val="Normal"/>
    <w:next w:val="Normal"/>
    <w:link w:val="Heading1Char"/>
    <w:qFormat/>
    <w:rsid w:val="0057545C"/>
    <w:pPr>
      <w:keepNext/>
      <w:spacing w:before="240" w:after="60"/>
      <w:outlineLvl w:val="0"/>
    </w:pPr>
    <w:rPr>
      <w:rFonts w:cs="Arial"/>
      <w:b/>
      <w:bCs/>
      <w:sz w:val="32"/>
      <w:szCs w:val="32"/>
    </w:rPr>
  </w:style>
  <w:style w:type="paragraph" w:styleId="Heading2">
    <w:name w:val="heading 2"/>
    <w:basedOn w:val="Normal"/>
    <w:next w:val="Normal"/>
    <w:link w:val="Heading2Char"/>
    <w:uiPriority w:val="9"/>
    <w:semiHidden/>
    <w:unhideWhenUsed/>
    <w:qFormat/>
    <w:rsid w:val="009C7E14"/>
    <w:pPr>
      <w:keepNext/>
      <w:keepLines/>
      <w:spacing w:before="200"/>
      <w:outlineLvl w:val="1"/>
    </w:pPr>
    <w:rPr>
      <w:rFonts w:asciiTheme="majorHAnsi" w:eastAsiaTheme="majorEastAsia" w:hAnsiTheme="majorHAnsi" w:cs="Mangal"/>
      <w:b/>
      <w:bCs/>
      <w:color w:val="4F81BD" w:themeColor="accent1"/>
      <w:sz w:val="26"/>
      <w:szCs w:val="23"/>
    </w:rPr>
  </w:style>
  <w:style w:type="paragraph" w:styleId="Heading3">
    <w:name w:val="heading 3"/>
    <w:basedOn w:val="Normal"/>
    <w:next w:val="Normal"/>
    <w:link w:val="Heading3Char"/>
    <w:qFormat/>
    <w:rsid w:val="0057545C"/>
    <w:pPr>
      <w:keepNext/>
      <w:numPr>
        <w:ilvl w:val="2"/>
        <w:numId w:val="1"/>
      </w:numPr>
      <w:outlineLvl w:val="2"/>
    </w:pPr>
    <w:rPr>
      <w:b/>
      <w:bCs/>
      <w:u w:val="single"/>
    </w:rPr>
  </w:style>
  <w:style w:type="paragraph" w:styleId="Heading4">
    <w:name w:val="heading 4"/>
    <w:basedOn w:val="Normal"/>
    <w:next w:val="Normal"/>
    <w:link w:val="Heading4Char"/>
    <w:uiPriority w:val="9"/>
    <w:semiHidden/>
    <w:unhideWhenUsed/>
    <w:qFormat/>
    <w:rsid w:val="0057545C"/>
    <w:pPr>
      <w:keepNext/>
      <w:keepLines/>
      <w:spacing w:before="200"/>
      <w:outlineLvl w:val="3"/>
    </w:pPr>
    <w:rPr>
      <w:rFonts w:asciiTheme="majorHAnsi" w:eastAsiaTheme="majorEastAsia" w:hAnsiTheme="majorHAnsi" w:cs="Mangal"/>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545C"/>
    <w:rPr>
      <w:rFonts w:ascii="Arial" w:eastAsia="Arial Unicode MS" w:hAnsi="Arial" w:cs="Arial"/>
      <w:b/>
      <w:bCs/>
      <w:kern w:val="1"/>
      <w:sz w:val="32"/>
      <w:szCs w:val="32"/>
      <w:lang w:eastAsia="hi-IN" w:bidi="hi-IN"/>
    </w:rPr>
  </w:style>
  <w:style w:type="character" w:customStyle="1" w:styleId="Heading3Char">
    <w:name w:val="Heading 3 Char"/>
    <w:basedOn w:val="DefaultParagraphFont"/>
    <w:link w:val="Heading3"/>
    <w:rsid w:val="0057545C"/>
    <w:rPr>
      <w:rFonts w:ascii="Arial" w:eastAsia="Arial Unicode MS" w:hAnsi="Arial" w:cs="Arial Unicode MS"/>
      <w:b/>
      <w:bCs/>
      <w:kern w:val="1"/>
      <w:sz w:val="20"/>
      <w:szCs w:val="24"/>
      <w:u w:val="single"/>
      <w:lang w:eastAsia="hi-IN" w:bidi="hi-IN"/>
    </w:rPr>
  </w:style>
  <w:style w:type="character" w:customStyle="1" w:styleId="Heading4Char">
    <w:name w:val="Heading 4 Char"/>
    <w:basedOn w:val="DefaultParagraphFont"/>
    <w:link w:val="Heading4"/>
    <w:uiPriority w:val="9"/>
    <w:semiHidden/>
    <w:rsid w:val="0057545C"/>
    <w:rPr>
      <w:rFonts w:asciiTheme="majorHAnsi" w:eastAsiaTheme="majorEastAsia" w:hAnsiTheme="majorHAnsi" w:cs="Mangal"/>
      <w:b/>
      <w:bCs/>
      <w:i/>
      <w:iCs/>
      <w:color w:val="4F81BD" w:themeColor="accent1"/>
      <w:kern w:val="1"/>
      <w:sz w:val="20"/>
      <w:szCs w:val="24"/>
      <w:lang w:eastAsia="hi-IN" w:bidi="hi-IN"/>
    </w:rPr>
  </w:style>
  <w:style w:type="character" w:customStyle="1" w:styleId="WW8Num1z0">
    <w:name w:val="WW8Num1z0"/>
    <w:rsid w:val="0057545C"/>
    <w:rPr>
      <w:rFonts w:ascii="Wingdings" w:hAnsi="Wingdings" w:cs="OpenSymbol"/>
    </w:rPr>
  </w:style>
  <w:style w:type="character" w:customStyle="1" w:styleId="WW8Num1z1">
    <w:name w:val="WW8Num1z1"/>
    <w:rsid w:val="0057545C"/>
    <w:rPr>
      <w:rFonts w:ascii="OpenSymbol" w:hAnsi="OpenSymbol" w:cs="OpenSymbol"/>
    </w:rPr>
  </w:style>
  <w:style w:type="character" w:customStyle="1" w:styleId="WW8Num1z2">
    <w:name w:val="WW8Num1z2"/>
    <w:rsid w:val="0057545C"/>
  </w:style>
  <w:style w:type="character" w:customStyle="1" w:styleId="WW8Num1z3">
    <w:name w:val="WW8Num1z3"/>
    <w:rsid w:val="0057545C"/>
    <w:rPr>
      <w:rFonts w:ascii="Symbol" w:hAnsi="Symbol" w:cs="OpenSymbol"/>
    </w:rPr>
  </w:style>
  <w:style w:type="character" w:customStyle="1" w:styleId="WW8Num1z4">
    <w:name w:val="WW8Num1z4"/>
    <w:rsid w:val="0057545C"/>
  </w:style>
  <w:style w:type="character" w:customStyle="1" w:styleId="WW8Num1z5">
    <w:name w:val="WW8Num1z5"/>
    <w:rsid w:val="0057545C"/>
  </w:style>
  <w:style w:type="character" w:customStyle="1" w:styleId="WW8Num1z6">
    <w:name w:val="WW8Num1z6"/>
    <w:rsid w:val="0057545C"/>
  </w:style>
  <w:style w:type="character" w:customStyle="1" w:styleId="WW8Num1z7">
    <w:name w:val="WW8Num1z7"/>
    <w:rsid w:val="0057545C"/>
  </w:style>
  <w:style w:type="character" w:customStyle="1" w:styleId="WW8Num1z8">
    <w:name w:val="WW8Num1z8"/>
    <w:rsid w:val="0057545C"/>
  </w:style>
  <w:style w:type="character" w:customStyle="1" w:styleId="WW8Num2z0">
    <w:name w:val="WW8Num2z0"/>
    <w:rsid w:val="0057545C"/>
    <w:rPr>
      <w:rFonts w:ascii="Wingdings" w:hAnsi="Wingdings" w:cs="OpenSymbol"/>
      <w:b/>
      <w:bCs w:val="0"/>
      <w:szCs w:val="20"/>
    </w:rPr>
  </w:style>
  <w:style w:type="character" w:customStyle="1" w:styleId="WW8Num2z1">
    <w:name w:val="WW8Num2z1"/>
    <w:rsid w:val="0057545C"/>
    <w:rPr>
      <w:rFonts w:ascii="OpenSymbol" w:hAnsi="OpenSymbol" w:cs="OpenSymbol"/>
    </w:rPr>
  </w:style>
  <w:style w:type="character" w:customStyle="1" w:styleId="WW8Num2z2">
    <w:name w:val="WW8Num2z2"/>
    <w:rsid w:val="0057545C"/>
  </w:style>
  <w:style w:type="character" w:customStyle="1" w:styleId="WW8Num2z3">
    <w:name w:val="WW8Num2z3"/>
    <w:rsid w:val="0057545C"/>
    <w:rPr>
      <w:rFonts w:ascii="Symbol" w:hAnsi="Symbol" w:cs="OpenSymbol"/>
    </w:rPr>
  </w:style>
  <w:style w:type="character" w:customStyle="1" w:styleId="WW8Num2z4">
    <w:name w:val="WW8Num2z4"/>
    <w:rsid w:val="0057545C"/>
  </w:style>
  <w:style w:type="character" w:customStyle="1" w:styleId="WW8Num2z5">
    <w:name w:val="WW8Num2z5"/>
    <w:rsid w:val="0057545C"/>
  </w:style>
  <w:style w:type="character" w:customStyle="1" w:styleId="WW8Num2z6">
    <w:name w:val="WW8Num2z6"/>
    <w:rsid w:val="0057545C"/>
  </w:style>
  <w:style w:type="character" w:customStyle="1" w:styleId="WW8Num2z7">
    <w:name w:val="WW8Num2z7"/>
    <w:rsid w:val="0057545C"/>
  </w:style>
  <w:style w:type="character" w:customStyle="1" w:styleId="WW8Num2z8">
    <w:name w:val="WW8Num2z8"/>
    <w:rsid w:val="0057545C"/>
  </w:style>
  <w:style w:type="character" w:customStyle="1" w:styleId="WW8Num3z0">
    <w:name w:val="WW8Num3z0"/>
    <w:rsid w:val="0057545C"/>
    <w:rPr>
      <w:rFonts w:ascii="Wingdings" w:hAnsi="Wingdings" w:cs="OpenSymbol"/>
    </w:rPr>
  </w:style>
  <w:style w:type="character" w:customStyle="1" w:styleId="WW8Num3z1">
    <w:name w:val="WW8Num3z1"/>
    <w:rsid w:val="0057545C"/>
    <w:rPr>
      <w:rFonts w:ascii="OpenSymbol" w:hAnsi="OpenSymbol" w:cs="OpenSymbol"/>
    </w:rPr>
  </w:style>
  <w:style w:type="character" w:customStyle="1" w:styleId="WW8Num4z0">
    <w:name w:val="WW8Num4z0"/>
    <w:rsid w:val="0057545C"/>
    <w:rPr>
      <w:rFonts w:ascii="Wingdings" w:eastAsia="ArialMT" w:hAnsi="Wingdings" w:cs="OpenSymbol"/>
      <w:szCs w:val="20"/>
    </w:rPr>
  </w:style>
  <w:style w:type="character" w:customStyle="1" w:styleId="WW8Num4z1">
    <w:name w:val="WW8Num4z1"/>
    <w:rsid w:val="0057545C"/>
    <w:rPr>
      <w:rFonts w:ascii="OpenSymbol" w:hAnsi="OpenSymbol" w:cs="OpenSymbol"/>
    </w:rPr>
  </w:style>
  <w:style w:type="character" w:customStyle="1" w:styleId="WW8Num5z0">
    <w:name w:val="WW8Num5z0"/>
    <w:rsid w:val="0057545C"/>
    <w:rPr>
      <w:rFonts w:ascii="Wingdings" w:hAnsi="Wingdings" w:cs="OpenSymbol"/>
    </w:rPr>
  </w:style>
  <w:style w:type="character" w:customStyle="1" w:styleId="WW8Num5z1">
    <w:name w:val="WW8Num5z1"/>
    <w:rsid w:val="0057545C"/>
    <w:rPr>
      <w:rFonts w:ascii="OpenSymbol" w:hAnsi="OpenSymbol" w:cs="OpenSymbol"/>
    </w:rPr>
  </w:style>
  <w:style w:type="character" w:customStyle="1" w:styleId="WW8Num6z0">
    <w:name w:val="WW8Num6z0"/>
    <w:rsid w:val="0057545C"/>
    <w:rPr>
      <w:rFonts w:ascii="Wingdings" w:hAnsi="Wingdings" w:cs="OpenSymbol"/>
    </w:rPr>
  </w:style>
  <w:style w:type="character" w:customStyle="1" w:styleId="WW8Num7z0">
    <w:name w:val="WW8Num7z0"/>
    <w:rsid w:val="0057545C"/>
    <w:rPr>
      <w:rFonts w:ascii="Symbol" w:hAnsi="Symbol" w:cs="OpenSymbol"/>
      <w:b w:val="0"/>
      <w:bCs w:val="0"/>
    </w:rPr>
  </w:style>
  <w:style w:type="character" w:customStyle="1" w:styleId="WW8Num8z0">
    <w:name w:val="WW8Num8z0"/>
    <w:rsid w:val="0057545C"/>
    <w:rPr>
      <w:rFonts w:ascii="Symbol" w:hAnsi="Symbol" w:cs="OpenSymbol"/>
      <w:b w:val="0"/>
      <w:bCs w:val="0"/>
    </w:rPr>
  </w:style>
  <w:style w:type="character" w:customStyle="1" w:styleId="WW8Num9z0">
    <w:name w:val="WW8Num9z0"/>
    <w:rsid w:val="0057545C"/>
    <w:rPr>
      <w:rFonts w:ascii="Symbol" w:hAnsi="Symbol" w:cs="OpenSymbol"/>
      <w:b w:val="0"/>
      <w:bCs w:val="0"/>
    </w:rPr>
  </w:style>
  <w:style w:type="character" w:customStyle="1" w:styleId="WW8Num10z0">
    <w:name w:val="WW8Num10z0"/>
    <w:rsid w:val="0057545C"/>
    <w:rPr>
      <w:rFonts w:ascii="Symbol" w:eastAsia="Tahoma" w:hAnsi="Symbol" w:cs="OpenSymbol"/>
      <w:b w:val="0"/>
      <w:bCs w:val="0"/>
      <w:color w:val="262626"/>
      <w:szCs w:val="20"/>
    </w:rPr>
  </w:style>
  <w:style w:type="character" w:customStyle="1" w:styleId="WW8Num10z1">
    <w:name w:val="WW8Num10z1"/>
    <w:rsid w:val="0057545C"/>
    <w:rPr>
      <w:rFonts w:ascii="OpenSymbol" w:hAnsi="OpenSymbol" w:cs="OpenSymbol"/>
      <w:b w:val="0"/>
      <w:bCs w:val="0"/>
    </w:rPr>
  </w:style>
  <w:style w:type="character" w:customStyle="1" w:styleId="WW8Num10z2">
    <w:name w:val="WW8Num10z2"/>
    <w:rsid w:val="0057545C"/>
    <w:rPr>
      <w:rFonts w:ascii="Wingdings" w:hAnsi="Wingdings" w:cs="Wingdings"/>
    </w:rPr>
  </w:style>
  <w:style w:type="character" w:customStyle="1" w:styleId="WW8Num11z0">
    <w:name w:val="WW8Num11z0"/>
    <w:rsid w:val="0057545C"/>
    <w:rPr>
      <w:rFonts w:ascii="Symbol" w:hAnsi="Symbol" w:cs="OpenSymbol"/>
      <w:b w:val="0"/>
      <w:bCs w:val="0"/>
      <w:color w:val="000000"/>
      <w:sz w:val="20"/>
      <w:szCs w:val="20"/>
    </w:rPr>
  </w:style>
  <w:style w:type="character" w:customStyle="1" w:styleId="WW8Num11z1">
    <w:name w:val="WW8Num11z1"/>
    <w:rsid w:val="0057545C"/>
    <w:rPr>
      <w:rFonts w:ascii="OpenSymbol" w:hAnsi="OpenSymbol" w:cs="OpenSymbol"/>
      <w:b w:val="0"/>
      <w:bCs w:val="0"/>
      <w:color w:val="000080"/>
      <w:szCs w:val="20"/>
    </w:rPr>
  </w:style>
  <w:style w:type="character" w:customStyle="1" w:styleId="WW8Num11z5">
    <w:name w:val="WW8Num11z5"/>
    <w:rsid w:val="0057545C"/>
    <w:rPr>
      <w:rFonts w:ascii="Wingdings" w:hAnsi="Wingdings" w:cs="Wingdings"/>
    </w:rPr>
  </w:style>
  <w:style w:type="character" w:customStyle="1" w:styleId="WW8Num12z0">
    <w:name w:val="WW8Num12z0"/>
    <w:rsid w:val="0057545C"/>
    <w:rPr>
      <w:rFonts w:ascii="Symbol" w:hAnsi="Symbol" w:cs="OpenSymbol"/>
      <w:b w:val="0"/>
      <w:bCs w:val="0"/>
    </w:rPr>
  </w:style>
  <w:style w:type="character" w:customStyle="1" w:styleId="WW8Num6z1">
    <w:name w:val="WW8Num6z1"/>
    <w:rsid w:val="0057545C"/>
    <w:rPr>
      <w:rFonts w:ascii="OpenSymbol" w:hAnsi="OpenSymbol" w:cs="OpenSymbol"/>
    </w:rPr>
  </w:style>
  <w:style w:type="character" w:customStyle="1" w:styleId="WW8Num7z1">
    <w:name w:val="WW8Num7z1"/>
    <w:rsid w:val="0057545C"/>
    <w:rPr>
      <w:rFonts w:ascii="OpenSymbol" w:hAnsi="OpenSymbol" w:cs="OpenSymbol"/>
      <w:b w:val="0"/>
      <w:bCs w:val="0"/>
    </w:rPr>
  </w:style>
  <w:style w:type="character" w:customStyle="1" w:styleId="WW8Num12z1">
    <w:name w:val="WW8Num12z1"/>
    <w:rsid w:val="0057545C"/>
    <w:rPr>
      <w:rFonts w:ascii="OpenSymbol" w:hAnsi="OpenSymbol" w:cs="OpenSymbol"/>
      <w:b w:val="0"/>
      <w:bCs w:val="0"/>
    </w:rPr>
  </w:style>
  <w:style w:type="character" w:customStyle="1" w:styleId="WW8Num12z2">
    <w:name w:val="WW8Num12z2"/>
    <w:rsid w:val="0057545C"/>
    <w:rPr>
      <w:rFonts w:ascii="Wingdings" w:hAnsi="Wingdings" w:cs="Wingdings"/>
    </w:rPr>
  </w:style>
  <w:style w:type="character" w:customStyle="1" w:styleId="WW8Num13z0">
    <w:name w:val="WW8Num13z0"/>
    <w:rsid w:val="0057545C"/>
    <w:rPr>
      <w:rFonts w:ascii="Symbol" w:hAnsi="Symbol" w:cs="OpenSymbol"/>
      <w:b w:val="0"/>
      <w:bCs w:val="0"/>
    </w:rPr>
  </w:style>
  <w:style w:type="character" w:customStyle="1" w:styleId="WW8Num13z1">
    <w:name w:val="WW8Num13z1"/>
    <w:rsid w:val="0057545C"/>
    <w:rPr>
      <w:rFonts w:ascii="OpenSymbol" w:hAnsi="OpenSymbol" w:cs="OpenSymbol"/>
      <w:b w:val="0"/>
      <w:bCs w:val="0"/>
    </w:rPr>
  </w:style>
  <w:style w:type="character" w:customStyle="1" w:styleId="WW8Num14z0">
    <w:name w:val="WW8Num14z0"/>
    <w:rsid w:val="0057545C"/>
    <w:rPr>
      <w:rFonts w:ascii="Symbol" w:hAnsi="Symbol" w:cs="OpenSymbol"/>
      <w:b w:val="0"/>
      <w:bCs w:val="0"/>
    </w:rPr>
  </w:style>
  <w:style w:type="character" w:customStyle="1" w:styleId="WW8Num14z1">
    <w:name w:val="WW8Num14z1"/>
    <w:rsid w:val="0057545C"/>
    <w:rPr>
      <w:rFonts w:ascii="OpenSymbol" w:hAnsi="OpenSymbol" w:cs="OpenSymbol"/>
      <w:b w:val="0"/>
      <w:bCs w:val="0"/>
    </w:rPr>
  </w:style>
  <w:style w:type="character" w:customStyle="1" w:styleId="WW8Num14z5">
    <w:name w:val="WW8Num14z5"/>
    <w:rsid w:val="0057545C"/>
    <w:rPr>
      <w:rFonts w:ascii="Wingdings" w:hAnsi="Wingdings" w:cs="Wingdings"/>
    </w:rPr>
  </w:style>
  <w:style w:type="character" w:customStyle="1" w:styleId="WW8Num15z0">
    <w:name w:val="WW8Num15z0"/>
    <w:rsid w:val="0057545C"/>
    <w:rPr>
      <w:rFonts w:ascii="Symbol" w:hAnsi="Symbol" w:cs="Symbol"/>
    </w:rPr>
  </w:style>
  <w:style w:type="character" w:customStyle="1" w:styleId="WW8Num15z1">
    <w:name w:val="WW8Num15z1"/>
    <w:rsid w:val="0057545C"/>
    <w:rPr>
      <w:rFonts w:ascii="Courier New" w:hAnsi="Courier New" w:cs="Courier New"/>
    </w:rPr>
  </w:style>
  <w:style w:type="character" w:customStyle="1" w:styleId="WW8Num15z2">
    <w:name w:val="WW8Num15z2"/>
    <w:rsid w:val="0057545C"/>
    <w:rPr>
      <w:rFonts w:ascii="Wingdings" w:hAnsi="Wingdings" w:cs="Wingdings"/>
    </w:rPr>
  </w:style>
  <w:style w:type="character" w:customStyle="1" w:styleId="WW8Num16z0">
    <w:name w:val="WW8Num16z0"/>
    <w:rsid w:val="0057545C"/>
    <w:rPr>
      <w:rFonts w:cs="Times New Roman"/>
    </w:rPr>
  </w:style>
  <w:style w:type="character" w:customStyle="1" w:styleId="WW8Num17z0">
    <w:name w:val="WW8Num17z0"/>
    <w:rsid w:val="0057545C"/>
    <w:rPr>
      <w:rFonts w:ascii="Symbol" w:hAnsi="Symbol" w:cs="Symbol"/>
    </w:rPr>
  </w:style>
  <w:style w:type="character" w:customStyle="1" w:styleId="WW8Num17z1">
    <w:name w:val="WW8Num17z1"/>
    <w:rsid w:val="0057545C"/>
    <w:rPr>
      <w:rFonts w:ascii="Courier New" w:hAnsi="Courier New" w:cs="Courier New"/>
    </w:rPr>
  </w:style>
  <w:style w:type="character" w:customStyle="1" w:styleId="WW8Num17z2">
    <w:name w:val="WW8Num17z2"/>
    <w:rsid w:val="0057545C"/>
    <w:rPr>
      <w:rFonts w:ascii="Wingdings" w:hAnsi="Wingdings" w:cs="Wingdings"/>
    </w:rPr>
  </w:style>
  <w:style w:type="character" w:customStyle="1" w:styleId="WW8Num3z3">
    <w:name w:val="WW8Num3z3"/>
    <w:rsid w:val="0057545C"/>
    <w:rPr>
      <w:rFonts w:ascii="Symbol" w:hAnsi="Symbol" w:cs="OpenSymbol"/>
    </w:rPr>
  </w:style>
  <w:style w:type="character" w:customStyle="1" w:styleId="WW8Num4z3">
    <w:name w:val="WW8Num4z3"/>
    <w:rsid w:val="0057545C"/>
    <w:rPr>
      <w:rFonts w:ascii="Symbol" w:hAnsi="Symbol" w:cs="OpenSymbol"/>
    </w:rPr>
  </w:style>
  <w:style w:type="character" w:customStyle="1" w:styleId="WW8Num5z3">
    <w:name w:val="WW8Num5z3"/>
    <w:rsid w:val="0057545C"/>
    <w:rPr>
      <w:rFonts w:ascii="Symbol" w:hAnsi="Symbol" w:cs="OpenSymbol"/>
    </w:rPr>
  </w:style>
  <w:style w:type="character" w:customStyle="1" w:styleId="WW8Num6z3">
    <w:name w:val="WW8Num6z3"/>
    <w:rsid w:val="0057545C"/>
    <w:rPr>
      <w:rFonts w:ascii="Symbol" w:hAnsi="Symbol" w:cs="OpenSymbol"/>
    </w:rPr>
  </w:style>
  <w:style w:type="character" w:customStyle="1" w:styleId="WW8Num8z1">
    <w:name w:val="WW8Num8z1"/>
    <w:rsid w:val="0057545C"/>
    <w:rPr>
      <w:rFonts w:ascii="OpenSymbol" w:hAnsi="OpenSymbol" w:cs="OpenSymbol"/>
      <w:b w:val="0"/>
      <w:bCs w:val="0"/>
    </w:rPr>
  </w:style>
  <w:style w:type="character" w:customStyle="1" w:styleId="WW8Num9z1">
    <w:name w:val="WW8Num9z1"/>
    <w:rsid w:val="0057545C"/>
    <w:rPr>
      <w:rFonts w:ascii="OpenSymbol" w:hAnsi="OpenSymbol" w:cs="OpenSymbol"/>
      <w:b w:val="0"/>
      <w:bCs w:val="0"/>
    </w:rPr>
  </w:style>
  <w:style w:type="character" w:customStyle="1" w:styleId="Bullets">
    <w:name w:val="Bullets"/>
    <w:rsid w:val="0057545C"/>
    <w:rPr>
      <w:rFonts w:ascii="OpenSymbol" w:eastAsia="OpenSymbol" w:hAnsi="OpenSymbol" w:cs="OpenSymbol"/>
      <w:b w:val="0"/>
      <w:bCs w:val="0"/>
    </w:rPr>
  </w:style>
  <w:style w:type="character" w:customStyle="1" w:styleId="NumberingSymbols">
    <w:name w:val="Numbering Symbols"/>
    <w:rsid w:val="0057545C"/>
  </w:style>
  <w:style w:type="character" w:styleId="CommentReference">
    <w:name w:val="annotation reference"/>
    <w:rsid w:val="0057545C"/>
    <w:rPr>
      <w:sz w:val="16"/>
      <w:szCs w:val="16"/>
    </w:rPr>
  </w:style>
  <w:style w:type="character" w:styleId="Hyperlink">
    <w:name w:val="Hyperlink"/>
    <w:uiPriority w:val="99"/>
    <w:rsid w:val="0057545C"/>
    <w:rPr>
      <w:rFonts w:cs="Times New Roman"/>
      <w:color w:val="0000FF"/>
      <w:u w:val="single"/>
    </w:rPr>
  </w:style>
  <w:style w:type="character" w:styleId="Emphasis">
    <w:name w:val="Emphasis"/>
    <w:qFormat/>
    <w:rsid w:val="0057545C"/>
    <w:rPr>
      <w:i/>
      <w:iCs/>
    </w:rPr>
  </w:style>
  <w:style w:type="paragraph" w:customStyle="1" w:styleId="Heading">
    <w:name w:val="Heading"/>
    <w:basedOn w:val="Normal"/>
    <w:next w:val="BodyText"/>
    <w:rsid w:val="0057545C"/>
    <w:pPr>
      <w:keepNext/>
      <w:spacing w:before="240" w:after="120"/>
    </w:pPr>
    <w:rPr>
      <w:szCs w:val="28"/>
    </w:rPr>
  </w:style>
  <w:style w:type="paragraph" w:styleId="BodyText">
    <w:name w:val="Body Text"/>
    <w:basedOn w:val="Normal"/>
    <w:link w:val="BodyTextChar"/>
    <w:rsid w:val="0057545C"/>
    <w:pPr>
      <w:spacing w:after="120"/>
    </w:pPr>
  </w:style>
  <w:style w:type="character" w:customStyle="1" w:styleId="BodyTextChar">
    <w:name w:val="Body Text Char"/>
    <w:basedOn w:val="DefaultParagraphFont"/>
    <w:link w:val="BodyText"/>
    <w:rsid w:val="0057545C"/>
    <w:rPr>
      <w:rFonts w:ascii="Arial" w:eastAsia="Arial Unicode MS" w:hAnsi="Arial" w:cs="Arial Unicode MS"/>
      <w:kern w:val="1"/>
      <w:sz w:val="20"/>
      <w:szCs w:val="24"/>
      <w:lang w:eastAsia="hi-IN" w:bidi="hi-IN"/>
    </w:rPr>
  </w:style>
  <w:style w:type="paragraph" w:styleId="List">
    <w:name w:val="List"/>
    <w:basedOn w:val="BodyText"/>
    <w:rsid w:val="0057545C"/>
  </w:style>
  <w:style w:type="paragraph" w:styleId="Caption">
    <w:name w:val="caption"/>
    <w:basedOn w:val="Normal"/>
    <w:qFormat/>
    <w:rsid w:val="0057545C"/>
    <w:pPr>
      <w:suppressLineNumbers/>
      <w:spacing w:before="120" w:after="120"/>
    </w:pPr>
    <w:rPr>
      <w:i/>
      <w:iCs/>
    </w:rPr>
  </w:style>
  <w:style w:type="paragraph" w:customStyle="1" w:styleId="Index">
    <w:name w:val="Index"/>
    <w:basedOn w:val="Normal"/>
    <w:rsid w:val="0057545C"/>
    <w:pPr>
      <w:suppressLineNumbers/>
    </w:pPr>
  </w:style>
  <w:style w:type="paragraph" w:styleId="Header">
    <w:name w:val="header"/>
    <w:basedOn w:val="Normal"/>
    <w:link w:val="HeaderChar"/>
    <w:uiPriority w:val="99"/>
    <w:rsid w:val="0057545C"/>
    <w:pPr>
      <w:suppressLineNumbers/>
      <w:tabs>
        <w:tab w:val="center" w:pos="4986"/>
        <w:tab w:val="right" w:pos="9972"/>
      </w:tabs>
    </w:pPr>
  </w:style>
  <w:style w:type="character" w:customStyle="1" w:styleId="HeaderChar">
    <w:name w:val="Header Char"/>
    <w:basedOn w:val="DefaultParagraphFont"/>
    <w:link w:val="Header"/>
    <w:uiPriority w:val="99"/>
    <w:rsid w:val="0057545C"/>
    <w:rPr>
      <w:rFonts w:ascii="Arial" w:eastAsia="Arial Unicode MS" w:hAnsi="Arial" w:cs="Arial Unicode MS"/>
      <w:kern w:val="1"/>
      <w:sz w:val="20"/>
      <w:szCs w:val="24"/>
      <w:lang w:eastAsia="hi-IN" w:bidi="hi-IN"/>
    </w:rPr>
  </w:style>
  <w:style w:type="paragraph" w:styleId="Footer">
    <w:name w:val="footer"/>
    <w:basedOn w:val="Normal"/>
    <w:link w:val="FooterChar"/>
    <w:uiPriority w:val="99"/>
    <w:rsid w:val="0057545C"/>
    <w:pPr>
      <w:suppressLineNumbers/>
      <w:tabs>
        <w:tab w:val="center" w:pos="4986"/>
        <w:tab w:val="right" w:pos="9972"/>
      </w:tabs>
    </w:pPr>
  </w:style>
  <w:style w:type="character" w:customStyle="1" w:styleId="FooterChar">
    <w:name w:val="Footer Char"/>
    <w:basedOn w:val="DefaultParagraphFont"/>
    <w:link w:val="Footer"/>
    <w:uiPriority w:val="99"/>
    <w:rsid w:val="0057545C"/>
    <w:rPr>
      <w:rFonts w:ascii="Arial" w:eastAsia="Arial Unicode MS" w:hAnsi="Arial" w:cs="Arial Unicode MS"/>
      <w:kern w:val="1"/>
      <w:sz w:val="20"/>
      <w:szCs w:val="24"/>
      <w:lang w:eastAsia="hi-IN" w:bidi="hi-IN"/>
    </w:rPr>
  </w:style>
  <w:style w:type="paragraph" w:customStyle="1" w:styleId="TableContents">
    <w:name w:val="Table Contents"/>
    <w:basedOn w:val="Normal"/>
    <w:rsid w:val="0057545C"/>
    <w:pPr>
      <w:suppressLineNumbers/>
    </w:pPr>
  </w:style>
  <w:style w:type="paragraph" w:customStyle="1" w:styleId="TableHeading">
    <w:name w:val="Table Heading"/>
    <w:basedOn w:val="TableContents"/>
    <w:rsid w:val="0057545C"/>
    <w:pPr>
      <w:jc w:val="center"/>
    </w:pPr>
    <w:rPr>
      <w:b/>
      <w:bCs/>
    </w:rPr>
  </w:style>
  <w:style w:type="paragraph" w:styleId="BodyText2">
    <w:name w:val="Body Text 2"/>
    <w:basedOn w:val="Normal"/>
    <w:link w:val="BodyText2Char"/>
    <w:rsid w:val="0057545C"/>
    <w:pPr>
      <w:tabs>
        <w:tab w:val="left" w:pos="2835"/>
      </w:tabs>
    </w:pPr>
    <w:rPr>
      <w:sz w:val="22"/>
    </w:rPr>
  </w:style>
  <w:style w:type="character" w:customStyle="1" w:styleId="BodyText2Char">
    <w:name w:val="Body Text 2 Char"/>
    <w:basedOn w:val="DefaultParagraphFont"/>
    <w:link w:val="BodyText2"/>
    <w:rsid w:val="0057545C"/>
    <w:rPr>
      <w:rFonts w:ascii="Arial" w:eastAsia="Arial Unicode MS" w:hAnsi="Arial" w:cs="Arial Unicode MS"/>
      <w:kern w:val="1"/>
      <w:szCs w:val="24"/>
      <w:lang w:eastAsia="hi-IN" w:bidi="hi-IN"/>
    </w:rPr>
  </w:style>
  <w:style w:type="paragraph" w:customStyle="1" w:styleId="Framecontents">
    <w:name w:val="Frame contents"/>
    <w:basedOn w:val="BodyText"/>
    <w:rsid w:val="0057545C"/>
  </w:style>
  <w:style w:type="paragraph" w:styleId="BalloonText">
    <w:name w:val="Balloon Text"/>
    <w:basedOn w:val="Normal"/>
    <w:link w:val="BalloonTextChar"/>
    <w:rsid w:val="0057545C"/>
    <w:rPr>
      <w:rFonts w:ascii="Tahoma" w:hAnsi="Tahoma" w:cs="Tahoma"/>
      <w:sz w:val="16"/>
      <w:szCs w:val="16"/>
    </w:rPr>
  </w:style>
  <w:style w:type="character" w:customStyle="1" w:styleId="BalloonTextChar">
    <w:name w:val="Balloon Text Char"/>
    <w:basedOn w:val="DefaultParagraphFont"/>
    <w:link w:val="BalloonText"/>
    <w:rsid w:val="0057545C"/>
    <w:rPr>
      <w:rFonts w:ascii="Tahoma" w:eastAsia="Arial Unicode MS" w:hAnsi="Tahoma" w:cs="Tahoma"/>
      <w:kern w:val="1"/>
      <w:sz w:val="16"/>
      <w:szCs w:val="16"/>
      <w:lang w:eastAsia="hi-IN" w:bidi="hi-IN"/>
    </w:rPr>
  </w:style>
  <w:style w:type="paragraph" w:styleId="CommentText">
    <w:name w:val="annotation text"/>
    <w:basedOn w:val="Normal"/>
    <w:link w:val="CommentTextChar"/>
    <w:rsid w:val="0057545C"/>
    <w:rPr>
      <w:szCs w:val="20"/>
    </w:rPr>
  </w:style>
  <w:style w:type="character" w:customStyle="1" w:styleId="CommentTextChar">
    <w:name w:val="Comment Text Char"/>
    <w:basedOn w:val="DefaultParagraphFont"/>
    <w:link w:val="CommentText"/>
    <w:rsid w:val="0057545C"/>
    <w:rPr>
      <w:rFonts w:ascii="Arial" w:eastAsia="Arial Unicode MS" w:hAnsi="Arial" w:cs="Arial Unicode MS"/>
      <w:kern w:val="1"/>
      <w:sz w:val="20"/>
      <w:szCs w:val="20"/>
      <w:lang w:eastAsia="hi-IN" w:bidi="hi-IN"/>
    </w:rPr>
  </w:style>
  <w:style w:type="paragraph" w:styleId="CommentSubject">
    <w:name w:val="annotation subject"/>
    <w:basedOn w:val="CommentText"/>
    <w:next w:val="CommentText"/>
    <w:link w:val="CommentSubjectChar"/>
    <w:rsid w:val="0057545C"/>
    <w:rPr>
      <w:b/>
      <w:bCs/>
    </w:rPr>
  </w:style>
  <w:style w:type="character" w:customStyle="1" w:styleId="CommentSubjectChar">
    <w:name w:val="Comment Subject Char"/>
    <w:basedOn w:val="CommentTextChar"/>
    <w:link w:val="CommentSubject"/>
    <w:rsid w:val="0057545C"/>
    <w:rPr>
      <w:rFonts w:ascii="Arial" w:eastAsia="Arial Unicode MS" w:hAnsi="Arial" w:cs="Arial Unicode MS"/>
      <w:b/>
      <w:bCs/>
      <w:kern w:val="1"/>
      <w:sz w:val="20"/>
      <w:szCs w:val="20"/>
      <w:lang w:eastAsia="hi-IN" w:bidi="hi-IN"/>
    </w:rPr>
  </w:style>
  <w:style w:type="paragraph" w:styleId="NoSpacing">
    <w:name w:val="No Spacing"/>
    <w:link w:val="NoSpacingChar"/>
    <w:uiPriority w:val="99"/>
    <w:qFormat/>
    <w:rsid w:val="0057545C"/>
    <w:pPr>
      <w:suppressAutoHyphens/>
      <w:spacing w:after="0" w:line="240" w:lineRule="auto"/>
    </w:pPr>
    <w:rPr>
      <w:rFonts w:ascii="Calibri" w:eastAsia="Times New Roman" w:hAnsi="Calibri" w:cs="Calibri"/>
      <w:lang w:eastAsia="ar-SA"/>
    </w:rPr>
  </w:style>
  <w:style w:type="paragraph" w:styleId="ListParagraph">
    <w:name w:val="List Paragraph"/>
    <w:basedOn w:val="Normal"/>
    <w:qFormat/>
    <w:rsid w:val="0057545C"/>
    <w:pPr>
      <w:widowControl/>
      <w:suppressAutoHyphens w:val="0"/>
      <w:spacing w:after="200" w:line="276" w:lineRule="auto"/>
      <w:ind w:left="720"/>
    </w:pPr>
    <w:rPr>
      <w:rFonts w:ascii="Calibri" w:eastAsia="Times New Roman" w:hAnsi="Calibri" w:cs="Times New Roman"/>
      <w:sz w:val="22"/>
      <w:szCs w:val="22"/>
      <w:lang w:eastAsia="ar-SA" w:bidi="ar-SA"/>
    </w:rPr>
  </w:style>
  <w:style w:type="paragraph" w:styleId="NormalWeb">
    <w:name w:val="Normal (Web)"/>
    <w:basedOn w:val="Normal"/>
    <w:rsid w:val="0057545C"/>
    <w:pPr>
      <w:widowControl/>
      <w:suppressAutoHyphens w:val="0"/>
      <w:spacing w:before="100" w:after="100"/>
    </w:pPr>
    <w:rPr>
      <w:rFonts w:ascii="Times New Roman" w:eastAsia="Times New Roman" w:hAnsi="Times New Roman" w:cs="Times New Roman"/>
      <w:sz w:val="24"/>
      <w:lang w:eastAsia="ar-SA" w:bidi="ar-SA"/>
    </w:rPr>
  </w:style>
  <w:style w:type="paragraph" w:customStyle="1" w:styleId="Illustration">
    <w:name w:val="Illustration"/>
    <w:basedOn w:val="Caption"/>
    <w:rsid w:val="0057545C"/>
  </w:style>
  <w:style w:type="paragraph" w:customStyle="1" w:styleId="Text">
    <w:name w:val="Text"/>
    <w:basedOn w:val="Caption"/>
    <w:rsid w:val="0057545C"/>
  </w:style>
  <w:style w:type="character" w:customStyle="1" w:styleId="NoSpacingChar">
    <w:name w:val="No Spacing Char"/>
    <w:link w:val="NoSpacing"/>
    <w:uiPriority w:val="1"/>
    <w:rsid w:val="0057545C"/>
    <w:rPr>
      <w:rFonts w:ascii="Calibri" w:eastAsia="Times New Roman" w:hAnsi="Calibri" w:cs="Calibri"/>
      <w:lang w:eastAsia="ar-SA"/>
    </w:rPr>
  </w:style>
  <w:style w:type="paragraph" w:styleId="Quote">
    <w:name w:val="Quote"/>
    <w:basedOn w:val="Normal"/>
    <w:next w:val="Normal"/>
    <w:link w:val="QuoteChar"/>
    <w:uiPriority w:val="29"/>
    <w:qFormat/>
    <w:rsid w:val="0057545C"/>
    <w:pPr>
      <w:widowControl/>
      <w:suppressAutoHyphens w:val="0"/>
      <w:spacing w:after="200" w:line="276" w:lineRule="auto"/>
    </w:pPr>
    <w:rPr>
      <w:rFonts w:asciiTheme="minorHAnsi" w:eastAsiaTheme="minorEastAsia" w:hAnsiTheme="minorHAnsi" w:cstheme="minorBidi"/>
      <w:i/>
      <w:iCs/>
      <w:color w:val="000000" w:themeColor="text1"/>
      <w:kern w:val="0"/>
      <w:sz w:val="22"/>
      <w:szCs w:val="22"/>
      <w:lang w:eastAsia="ja-JP" w:bidi="ar-SA"/>
    </w:rPr>
  </w:style>
  <w:style w:type="character" w:customStyle="1" w:styleId="QuoteChar">
    <w:name w:val="Quote Char"/>
    <w:basedOn w:val="DefaultParagraphFont"/>
    <w:link w:val="Quote"/>
    <w:uiPriority w:val="29"/>
    <w:rsid w:val="0057545C"/>
    <w:rPr>
      <w:rFonts w:eastAsiaTheme="minorEastAsia"/>
      <w:i/>
      <w:iCs/>
      <w:color w:val="000000" w:themeColor="text1"/>
      <w:lang w:eastAsia="ja-JP"/>
    </w:rPr>
  </w:style>
  <w:style w:type="paragraph" w:customStyle="1" w:styleId="Achievement">
    <w:name w:val="Achievement"/>
    <w:basedOn w:val="BodyText"/>
    <w:rsid w:val="009C7E14"/>
    <w:pPr>
      <w:widowControl/>
      <w:tabs>
        <w:tab w:val="left" w:pos="792"/>
        <w:tab w:val="left" w:pos="4842"/>
        <w:tab w:val="left" w:pos="5382"/>
      </w:tabs>
      <w:spacing w:after="60" w:line="220" w:lineRule="atLeast"/>
      <w:ind w:right="-360"/>
    </w:pPr>
    <w:rPr>
      <w:rFonts w:ascii="Times New Roman" w:eastAsia="Times New Roman" w:hAnsi="Times New Roman" w:cs="Times New Roman"/>
      <w:kern w:val="0"/>
      <w:szCs w:val="20"/>
      <w:lang w:eastAsia="en-US" w:bidi="ar-SA"/>
    </w:rPr>
  </w:style>
  <w:style w:type="paragraph" w:customStyle="1" w:styleId="Address2">
    <w:name w:val="Address 2"/>
    <w:basedOn w:val="Normal"/>
    <w:rsid w:val="009C7E14"/>
    <w:pPr>
      <w:widowControl/>
      <w:spacing w:line="200" w:lineRule="atLeast"/>
    </w:pPr>
    <w:rPr>
      <w:rFonts w:ascii="Times New Roman" w:eastAsia="Times New Roman" w:hAnsi="Times New Roman" w:cs="Times New Roman"/>
      <w:kern w:val="0"/>
      <w:sz w:val="16"/>
      <w:szCs w:val="20"/>
      <w:lang w:eastAsia="en-US" w:bidi="ar-SA"/>
    </w:rPr>
  </w:style>
  <w:style w:type="paragraph" w:customStyle="1" w:styleId="JobTitle">
    <w:name w:val="Job Title"/>
    <w:next w:val="Achievement"/>
    <w:rsid w:val="009C7E14"/>
    <w:pPr>
      <w:suppressAutoHyphens/>
      <w:spacing w:after="40" w:line="220" w:lineRule="atLeast"/>
    </w:pPr>
    <w:rPr>
      <w:rFonts w:ascii="Times New Roman" w:eastAsia="Times New Roman" w:hAnsi="Times New Roman" w:cs="Times New Roman"/>
      <w:sz w:val="20"/>
      <w:szCs w:val="20"/>
    </w:rPr>
  </w:style>
  <w:style w:type="paragraph" w:customStyle="1" w:styleId="SectionTitle">
    <w:name w:val="Section Title"/>
    <w:basedOn w:val="Normal"/>
    <w:next w:val="Normal"/>
    <w:rsid w:val="009C7E14"/>
    <w:pPr>
      <w:widowControl/>
      <w:pBdr>
        <w:top w:val="single" w:sz="4" w:space="2" w:color="FFFFFF"/>
        <w:left w:val="single" w:sz="4" w:space="2" w:color="FFFFFF"/>
        <w:bottom w:val="single" w:sz="4" w:space="2" w:color="FFFFFF"/>
        <w:right w:val="single" w:sz="4" w:space="2" w:color="FFFFFF"/>
      </w:pBdr>
      <w:shd w:val="clear" w:color="auto" w:fill="E5E5E5"/>
      <w:spacing w:before="120" w:line="280" w:lineRule="atLeast"/>
    </w:pPr>
    <w:rPr>
      <w:rFonts w:ascii="Times New Roman" w:eastAsia="Times New Roman" w:hAnsi="Times New Roman" w:cs="Times New Roman"/>
      <w:kern w:val="0"/>
      <w:szCs w:val="20"/>
      <w:lang w:eastAsia="en-US" w:bidi="ar-SA"/>
    </w:rPr>
  </w:style>
  <w:style w:type="character" w:customStyle="1" w:styleId="Heading2Char">
    <w:name w:val="Heading 2 Char"/>
    <w:basedOn w:val="DefaultParagraphFont"/>
    <w:link w:val="Heading2"/>
    <w:uiPriority w:val="9"/>
    <w:semiHidden/>
    <w:rsid w:val="009C7E14"/>
    <w:rPr>
      <w:rFonts w:asciiTheme="majorHAnsi" w:eastAsiaTheme="majorEastAsia" w:hAnsiTheme="majorHAnsi" w:cs="Mangal"/>
      <w:b/>
      <w:bCs/>
      <w:color w:val="4F81BD" w:themeColor="accent1"/>
      <w:kern w:val="1"/>
      <w:sz w:val="26"/>
      <w:szCs w:val="23"/>
      <w:lang w:eastAsia="hi-IN" w:bidi="hi-IN"/>
    </w:rPr>
  </w:style>
  <w:style w:type="paragraph" w:styleId="Title">
    <w:name w:val="Title"/>
    <w:basedOn w:val="Normal"/>
    <w:link w:val="TitleChar"/>
    <w:uiPriority w:val="99"/>
    <w:qFormat/>
    <w:rsid w:val="00C60B6C"/>
    <w:pPr>
      <w:widowControl/>
      <w:suppressAutoHyphens w:val="0"/>
      <w:jc w:val="center"/>
    </w:pPr>
    <w:rPr>
      <w:rFonts w:ascii="Times New Roman" w:eastAsia="Times New Roman" w:hAnsi="Times New Roman" w:cs="Times New Roman"/>
      <w:b/>
      <w:bCs/>
      <w:kern w:val="0"/>
      <w:sz w:val="24"/>
      <w:lang w:eastAsia="en-US" w:bidi="ar-SA"/>
    </w:rPr>
  </w:style>
  <w:style w:type="character" w:customStyle="1" w:styleId="TitleChar">
    <w:name w:val="Title Char"/>
    <w:basedOn w:val="DefaultParagraphFont"/>
    <w:link w:val="Title"/>
    <w:uiPriority w:val="99"/>
    <w:rsid w:val="00C60B6C"/>
    <w:rPr>
      <w:rFonts w:ascii="Times New Roman" w:eastAsia="Times New Roman" w:hAnsi="Times New Roman" w:cs="Times New Roman"/>
      <w:b/>
      <w:bCs/>
      <w:sz w:val="24"/>
      <w:szCs w:val="24"/>
    </w:rPr>
  </w:style>
  <w:style w:type="paragraph" w:styleId="BodyText3">
    <w:name w:val="Body Text 3"/>
    <w:basedOn w:val="Normal"/>
    <w:link w:val="BodyText3Char"/>
    <w:uiPriority w:val="99"/>
    <w:semiHidden/>
    <w:unhideWhenUsed/>
    <w:rsid w:val="009D6F6B"/>
    <w:pPr>
      <w:spacing w:after="120"/>
    </w:pPr>
    <w:rPr>
      <w:rFonts w:cs="Mangal"/>
      <w:sz w:val="16"/>
      <w:szCs w:val="14"/>
    </w:rPr>
  </w:style>
  <w:style w:type="character" w:customStyle="1" w:styleId="BodyText3Char">
    <w:name w:val="Body Text 3 Char"/>
    <w:basedOn w:val="DefaultParagraphFont"/>
    <w:link w:val="BodyText3"/>
    <w:uiPriority w:val="99"/>
    <w:semiHidden/>
    <w:rsid w:val="009D6F6B"/>
    <w:rPr>
      <w:rFonts w:ascii="Arial" w:eastAsia="Arial Unicode MS" w:hAnsi="Arial" w:cs="Mangal"/>
      <w:kern w:val="1"/>
      <w:sz w:val="16"/>
      <w:szCs w:val="14"/>
      <w:lang w:eastAsia="hi-IN" w:bidi="hi-IN"/>
    </w:rPr>
  </w:style>
  <w:style w:type="paragraph" w:styleId="BodyTextIndent">
    <w:name w:val="Body Text Indent"/>
    <w:basedOn w:val="Normal"/>
    <w:link w:val="BodyTextIndentChar"/>
    <w:uiPriority w:val="99"/>
    <w:semiHidden/>
    <w:unhideWhenUsed/>
    <w:rsid w:val="009D6F6B"/>
    <w:pPr>
      <w:spacing w:after="120"/>
      <w:ind w:left="360"/>
    </w:pPr>
    <w:rPr>
      <w:rFonts w:cs="Mangal"/>
    </w:rPr>
  </w:style>
  <w:style w:type="character" w:customStyle="1" w:styleId="BodyTextIndentChar">
    <w:name w:val="Body Text Indent Char"/>
    <w:basedOn w:val="DefaultParagraphFont"/>
    <w:link w:val="BodyTextIndent"/>
    <w:uiPriority w:val="99"/>
    <w:semiHidden/>
    <w:rsid w:val="009D6F6B"/>
    <w:rPr>
      <w:rFonts w:ascii="Arial" w:eastAsia="Arial Unicode MS" w:hAnsi="Arial" w:cs="Mangal"/>
      <w:kern w:val="1"/>
      <w:sz w:val="20"/>
      <w:szCs w:val="24"/>
      <w:lang w:eastAsia="hi-IN" w:bidi="hi-IN"/>
    </w:rPr>
  </w:style>
  <w:style w:type="paragraph" w:styleId="FootnoteText">
    <w:name w:val="footnote text"/>
    <w:basedOn w:val="Normal"/>
    <w:link w:val="FootnoteTextChar"/>
    <w:semiHidden/>
    <w:rsid w:val="00E47A32"/>
    <w:pPr>
      <w:widowControl/>
      <w:suppressAutoHyphens w:val="0"/>
    </w:pPr>
    <w:rPr>
      <w:rFonts w:ascii="Times New Roman" w:eastAsia="Times New Roman" w:hAnsi="Times New Roman" w:cs="Times New Roman"/>
      <w:kern w:val="0"/>
      <w:szCs w:val="20"/>
      <w:lang w:eastAsia="en-US" w:bidi="ar-SA"/>
    </w:rPr>
  </w:style>
  <w:style w:type="character" w:customStyle="1" w:styleId="FootnoteTextChar">
    <w:name w:val="Footnote Text Char"/>
    <w:basedOn w:val="DefaultParagraphFont"/>
    <w:link w:val="FootnoteText"/>
    <w:semiHidden/>
    <w:rsid w:val="00E47A32"/>
    <w:rPr>
      <w:rFonts w:ascii="Times New Roman" w:eastAsia="Times New Roman" w:hAnsi="Times New Roman" w:cs="Times New Roman"/>
      <w:sz w:val="20"/>
      <w:szCs w:val="20"/>
    </w:rPr>
  </w:style>
  <w:style w:type="character" w:styleId="FootnoteReference">
    <w:name w:val="footnote reference"/>
    <w:basedOn w:val="DefaultParagraphFont"/>
    <w:semiHidden/>
    <w:rsid w:val="00E47A32"/>
    <w:rPr>
      <w:vertAlign w:val="superscript"/>
    </w:rPr>
  </w:style>
  <w:style w:type="table" w:styleId="TableGrid">
    <w:name w:val="Table Grid"/>
    <w:basedOn w:val="TableNormal"/>
    <w:rsid w:val="00E47A3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st">
    <w:name w:val="1st"/>
    <w:basedOn w:val="Normal"/>
    <w:rsid w:val="00E47A32"/>
    <w:pPr>
      <w:widowControl/>
      <w:suppressAutoHyphens w:val="0"/>
      <w:autoSpaceDE w:val="0"/>
      <w:autoSpaceDN w:val="0"/>
      <w:adjustRightInd w:val="0"/>
      <w:spacing w:after="160" w:line="288" w:lineRule="auto"/>
      <w:textAlignment w:val="center"/>
    </w:pPr>
    <w:rPr>
      <w:rFonts w:ascii="Times New Roman" w:eastAsia="Times New Roman" w:hAnsi="Times New Roman" w:cs="Times New Roman"/>
      <w:caps/>
      <w:color w:val="000000"/>
      <w:kern w:val="0"/>
      <w:sz w:val="24"/>
      <w:lang w:eastAsia="en-US" w:bidi="ar-SA"/>
    </w:rPr>
  </w:style>
  <w:style w:type="paragraph" w:customStyle="1" w:styleId="Body">
    <w:name w:val="Body"/>
    <w:basedOn w:val="Normal"/>
    <w:rsid w:val="00E47A32"/>
    <w:pPr>
      <w:widowControl/>
      <w:suppressAutoHyphens w:val="0"/>
      <w:autoSpaceDE w:val="0"/>
      <w:autoSpaceDN w:val="0"/>
      <w:adjustRightInd w:val="0"/>
      <w:spacing w:line="220" w:lineRule="atLeast"/>
      <w:jc w:val="both"/>
      <w:textAlignment w:val="center"/>
    </w:pPr>
    <w:rPr>
      <w:rFonts w:ascii="Avenir 55 Roman" w:eastAsia="Times New Roman" w:hAnsi="Avenir 55 Roman" w:cs="Avenir 55 Roman"/>
      <w:color w:val="000000"/>
      <w:kern w:val="0"/>
      <w:sz w:val="18"/>
      <w:szCs w:val="18"/>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08211">
      <w:bodyDiv w:val="1"/>
      <w:marLeft w:val="0"/>
      <w:marRight w:val="0"/>
      <w:marTop w:val="0"/>
      <w:marBottom w:val="0"/>
      <w:divBdr>
        <w:top w:val="none" w:sz="0" w:space="0" w:color="auto"/>
        <w:left w:val="none" w:sz="0" w:space="0" w:color="auto"/>
        <w:bottom w:val="none" w:sz="0" w:space="0" w:color="auto"/>
        <w:right w:val="none" w:sz="0" w:space="0" w:color="auto"/>
      </w:divBdr>
    </w:div>
    <w:div w:id="1088498604">
      <w:bodyDiv w:val="1"/>
      <w:marLeft w:val="0"/>
      <w:marRight w:val="0"/>
      <w:marTop w:val="0"/>
      <w:marBottom w:val="0"/>
      <w:divBdr>
        <w:top w:val="none" w:sz="0" w:space="0" w:color="auto"/>
        <w:left w:val="none" w:sz="0" w:space="0" w:color="auto"/>
        <w:bottom w:val="none" w:sz="0" w:space="0" w:color="auto"/>
        <w:right w:val="none" w:sz="0" w:space="0" w:color="auto"/>
      </w:divBdr>
    </w:div>
    <w:div w:id="1095832907">
      <w:bodyDiv w:val="1"/>
      <w:marLeft w:val="0"/>
      <w:marRight w:val="0"/>
      <w:marTop w:val="0"/>
      <w:marBottom w:val="0"/>
      <w:divBdr>
        <w:top w:val="none" w:sz="0" w:space="0" w:color="auto"/>
        <w:left w:val="none" w:sz="0" w:space="0" w:color="auto"/>
        <w:bottom w:val="none" w:sz="0" w:space="0" w:color="auto"/>
        <w:right w:val="none" w:sz="0" w:space="0" w:color="auto"/>
      </w:divBdr>
    </w:div>
    <w:div w:id="1392003438">
      <w:bodyDiv w:val="1"/>
      <w:marLeft w:val="0"/>
      <w:marRight w:val="0"/>
      <w:marTop w:val="0"/>
      <w:marBottom w:val="0"/>
      <w:divBdr>
        <w:top w:val="none" w:sz="0" w:space="0" w:color="auto"/>
        <w:left w:val="none" w:sz="0" w:space="0" w:color="auto"/>
        <w:bottom w:val="none" w:sz="0" w:space="0" w:color="auto"/>
        <w:right w:val="none" w:sz="0" w:space="0" w:color="auto"/>
      </w:divBdr>
    </w:div>
    <w:div w:id="1845707716">
      <w:bodyDiv w:val="1"/>
      <w:marLeft w:val="0"/>
      <w:marRight w:val="0"/>
      <w:marTop w:val="0"/>
      <w:marBottom w:val="0"/>
      <w:divBdr>
        <w:top w:val="none" w:sz="0" w:space="0" w:color="auto"/>
        <w:left w:val="none" w:sz="0" w:space="0" w:color="auto"/>
        <w:bottom w:val="none" w:sz="0" w:space="0" w:color="auto"/>
        <w:right w:val="none" w:sz="0" w:space="0" w:color="auto"/>
      </w:divBdr>
    </w:div>
    <w:div w:id="207284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spaa.org/JPAEMessenger/Article/VOL18-4/07_HornbeinKing.pdf" TargetMode="External"/><Relationship Id="rId18" Type="http://schemas.openxmlformats.org/officeDocument/2006/relationships/hyperlink" Target="http://www.innovation.cc/volumes-issues/vol10-iss1.htm" TargetMode="External"/><Relationship Id="rId26" Type="http://schemas.openxmlformats.org/officeDocument/2006/relationships/hyperlink" Target="https://www.surveymonkey.com/MySurvey_ResponsesDetail.aspx?sm=Fk1f2/kFL8tcTV1LWxataWUqSJ0iZQSJxIOqhXzy2Wbdpn52Iq643k7snIJe2l2YvlSaro3kaKQg_0AVrvV6ov9gA_3D_3D_0A" TargetMode="External"/><Relationship Id="rId39" Type="http://schemas.openxmlformats.org/officeDocument/2006/relationships/hyperlink" Target="http://www.goia.wa.gov/government-to-government/data/centennialaccord.htm" TargetMode="External"/><Relationship Id="rId21" Type="http://schemas.openxmlformats.org/officeDocument/2006/relationships/image" Target="media/image4.png"/><Relationship Id="rId34" Type="http://schemas.openxmlformats.org/officeDocument/2006/relationships/image" Target="media/image14.emf"/><Relationship Id="rId42" Type="http://schemas.openxmlformats.org/officeDocument/2006/relationships/hyperlink" Target="mailto:geril@evergreen.edu" TargetMode="External"/><Relationship Id="rId47" Type="http://schemas.openxmlformats.org/officeDocument/2006/relationships/chart" Target="charts/chart1.xml"/><Relationship Id="rId50" Type="http://schemas.openxmlformats.org/officeDocument/2006/relationships/chart" Target="charts/chart4.xml"/><Relationship Id="rId55" Type="http://schemas.openxmlformats.org/officeDocument/2006/relationships/hyperlink" Target="http://www.mesharpe.com/mall/resultsa.asp?Title=Government+Is+Us+2.0" TargetMode="External"/><Relationship Id="rId63" Type="http://schemas.openxmlformats.org/officeDocument/2006/relationships/hyperlink" Target="http://0-web.ebscohost.com.cals.evergreen.edu/ehost/viewarticle?data=dGJyMPPp44rp2%2FdV0%2Bnjisfk5Ie42%2BWK49vsRuvX54as2%2BaH8eq%2BT62osUewpq9Knq64TLWws0uexss%2B8ujfhvHX4Yzn5eyB4rOrSa6sskqzqbROtZzqeezdu33snOJ6u9e3gKTq33%2B7t8w%2B3%2BS7TrOnr0mzqa8%2B5OXwhd%2Fqu37z4uqM4%2B7y&amp;hid=9" TargetMode="External"/><Relationship Id="rId68" Type="http://schemas.openxmlformats.org/officeDocument/2006/relationships/image" Target="media/image20.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0-web.ebscohost.com.cals.evergreen.edu/ehost/viewarticle?data=dGJyMPPp44rp2%2FdV0%2Bnjisfk5Ie42%2BWK49vsRuvX54as2%2BaH8eq%2BT62osUewpq9Knq%2B4SLWwskuexss%2B8ujfhvHX4Yzn5eyB4rOrTa6ns062rLBQpOLfhuWz44ak2uBV36%2FmPvLX5VW%2FxKR57LO0SLamtkyvqqR%2B7ejrefKz5I3q4vJ99uoA&amp;hid=9"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youtube.com/watch?v=jxMzdUoE7eY&amp;list=PLF39365F56FB5E7E3&amp;index=3&amp;feature=plpp_video" TargetMode="External"/><Relationship Id="rId24" Type="http://schemas.openxmlformats.org/officeDocument/2006/relationships/image" Target="media/image6.png"/><Relationship Id="rId32" Type="http://schemas.openxmlformats.org/officeDocument/2006/relationships/image" Target="media/image12.emf"/><Relationship Id="rId37" Type="http://schemas.openxmlformats.org/officeDocument/2006/relationships/image" Target="media/image17.png"/><Relationship Id="rId40" Type="http://schemas.openxmlformats.org/officeDocument/2006/relationships/hyperlink" Target="http://www.naspaa.org/execmpa/doc/executive-mpa-curriculum-models.pdf" TargetMode="External"/><Relationship Id="rId45" Type="http://schemas.openxmlformats.org/officeDocument/2006/relationships/hyperlink" Target="/sitemap/home." TargetMode="External"/><Relationship Id="rId53" Type="http://schemas.openxmlformats.org/officeDocument/2006/relationships/chart" Target="charts/chart7.xml"/><Relationship Id="rId58" Type="http://schemas.openxmlformats.org/officeDocument/2006/relationships/chart" Target="charts/chart9.xml"/><Relationship Id="rId66" Type="http://schemas.openxmlformats.org/officeDocument/2006/relationships/hyperlink" Target="http://vimeo.com/39010975%20" TargetMode="External"/><Relationship Id="rId5" Type="http://schemas.openxmlformats.org/officeDocument/2006/relationships/webSettings" Target="webSettings.xml"/><Relationship Id="rId15" Type="http://schemas.openxmlformats.org/officeDocument/2006/relationships/hyperlink" Target="http://0-web.ebscohost.com.cals.evergreen.edu/ehost/viewarticle?data=dGJyMPPp44rp2%2FdV0%2Bnjisfk5Ie42%2BWK49vsRuvX54as2%2BaH8eq%2BT62osUewpq9Knq64TLWws0uexss%2B8ujfhvHX4Yzn5eyB4rOrSa6sskqzqbROtZzqeezdu33snOJ6u%2Bbxkeac8nnls79mpNfsVbCmrlCrp7NJtayrSK6vpH7t6Ot58rPkjeri8n326gAA&amp;hid=9" TargetMode="External"/><Relationship Id="rId23" Type="http://schemas.openxmlformats.org/officeDocument/2006/relationships/hyperlink" Target="http://www.surveymonkey.com/MySurvey_ResponsesDetail.aspx?sm=Fk1f2/kFL8tcTV1LWxataWUqSJ0iZQSJxIOqhXzy2Wbdpn52Iq643k7snIJe2l2YJrGE4/m8MWjZ_0AwxabjLdHMw_3D_3D_0A" TargetMode="External"/><Relationship Id="rId28" Type="http://schemas.openxmlformats.org/officeDocument/2006/relationships/hyperlink" Target="https://www.surveymonkey.com/MySurvey_ResponsesDetail.aspx?sm=Y4AaoiOQjvQ8NW6GpqJNMyUEOt/gXPBOJldHbaQPBkxCqK4JFAndFhHvkO_2BRVvnw31Ubyp/CwXL8_0AZiwryckGig_3D_3D_0A" TargetMode="External"/><Relationship Id="rId36" Type="http://schemas.openxmlformats.org/officeDocument/2006/relationships/image" Target="media/image16.png"/><Relationship Id="rId49" Type="http://schemas.openxmlformats.org/officeDocument/2006/relationships/chart" Target="charts/chart3.xml"/><Relationship Id="rId57" Type="http://schemas.openxmlformats.org/officeDocument/2006/relationships/hyperlink" Target="http://www.kettering.org/" TargetMode="External"/><Relationship Id="rId61" Type="http://schemas.openxmlformats.org/officeDocument/2006/relationships/hyperlink" Target="http://www.youtube.com/playlist?list=PLF39365F56FB5E7E3" TargetMode="External"/><Relationship Id="rId10" Type="http://schemas.openxmlformats.org/officeDocument/2006/relationships/hyperlink" Target="mailto:geril@evergreen.edu" TargetMode="External"/><Relationship Id="rId19" Type="http://schemas.openxmlformats.org/officeDocument/2006/relationships/image" Target="media/image3.emf"/><Relationship Id="rId31" Type="http://schemas.openxmlformats.org/officeDocument/2006/relationships/image" Target="media/image11.emf"/><Relationship Id="rId44" Type="http://schemas.openxmlformats.org/officeDocument/2006/relationships/hyperlink" Target="http://www.evergreen.edu/mpa/progoverview.htm" TargetMode="External"/><Relationship Id="rId52" Type="http://schemas.openxmlformats.org/officeDocument/2006/relationships/chart" Target="charts/chart6.xml"/><Relationship Id="rId60" Type="http://schemas.openxmlformats.org/officeDocument/2006/relationships/chart" Target="charts/chart11.xml"/><Relationship Id="rId65" Type="http://schemas.openxmlformats.org/officeDocument/2006/relationships/hyperlink" Target="http://0-web.ebscohost.com.cals.evergreen.edu/ehost/viewarticle?data=dGJyMPPp44rp2%2FdV0%2Bnjisfk5Ie42%2BWK49vsRuvX54as2%2BaH8eq%2BT62osUewpq9Knq64TLWws0uexss%2B8ujfhvHX4Yzn5eyB4rOrSa6sskqzqbROtZzqeezdu33snOJ6u%2Bbxkeac8nnls79mpNfsVbCmrlCrp7NJtayrSK6vpH7t6Ot58rPkjeri8n326gAA&amp;hid=9"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naspaa.org/jpaemessenger/Article/VOL18-1/06_king.pdf%20"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www.evergreen.edu/mpa/home.htm" TargetMode="External"/><Relationship Id="rId48" Type="http://schemas.openxmlformats.org/officeDocument/2006/relationships/chart" Target="charts/chart2.xml"/><Relationship Id="rId56" Type="http://schemas.openxmlformats.org/officeDocument/2006/relationships/hyperlink" Target="http://americancrossings.blogspot.com/" TargetMode="External"/><Relationship Id="rId64" Type="http://schemas.openxmlformats.org/officeDocument/2006/relationships/hyperlink" Target="http://naspaa.org/jpaemessenger/Article/VOL18-1/06_king.pdf%20" TargetMode="External"/><Relationship Id="rId69"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chart" Target="charts/chart5.xml"/><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mailto:goulda@evergreen.edu" TargetMode="External"/><Relationship Id="rId17" Type="http://schemas.openxmlformats.org/officeDocument/2006/relationships/hyperlink" Target="http://0-web.ebscohost.com.cals.evergreen.edu/ehost/viewarticle?data=dGJyMPPp44rp2%2FdV0%2Bnjisfk5Ie42%2BWK49vsRuvX54as2%2BaH8eq%2BT62osUewpq9Knq64TLWws0uexss%2B8ujfhvHX4Yzn5eyB4rOrSa6sskqzqbROtZzqeezdu33snOJ6u9e3gKTq33%2B7t8w%2B3%2BS7TrOnr0mzqa8%2B5OXwhd%2Fqu37z4uqM4%2B7y&amp;hid=9" TargetMode="External"/><Relationship Id="rId25" Type="http://schemas.openxmlformats.org/officeDocument/2006/relationships/image" Target="media/image7.png"/><Relationship Id="rId33" Type="http://schemas.openxmlformats.org/officeDocument/2006/relationships/image" Target="media/image13.emf"/><Relationship Id="rId38" Type="http://schemas.openxmlformats.org/officeDocument/2006/relationships/image" Target="media/image18.png"/><Relationship Id="rId46" Type="http://schemas.openxmlformats.org/officeDocument/2006/relationships/image" Target="media/image19.png"/><Relationship Id="rId59" Type="http://schemas.openxmlformats.org/officeDocument/2006/relationships/chart" Target="charts/chart10.xml"/><Relationship Id="rId67" Type="http://schemas.openxmlformats.org/officeDocument/2006/relationships/hyperlink" Target="http://www.aspanet.org/Public/ASPADocs/2012fullACbrochure.pdf" TargetMode="External"/><Relationship Id="rId20" Type="http://schemas.openxmlformats.org/officeDocument/2006/relationships/oleObject" Target="embeddings/oleObject1.bin"/><Relationship Id="rId41" Type="http://schemas.openxmlformats.org/officeDocument/2006/relationships/hyperlink" Target="http://www.naspaa.org/principals/resources/urban.asp" TargetMode="External"/><Relationship Id="rId54" Type="http://schemas.openxmlformats.org/officeDocument/2006/relationships/chart" Target="charts/chart8.xml"/><Relationship Id="rId62" Type="http://schemas.openxmlformats.org/officeDocument/2006/relationships/hyperlink" Target="http://0-web.ebscohost.com.cals.evergreen.edu/ehost/viewarticle?data=dGJyMPPp44rp2%2FdV0%2Bnjisfk5Ie42%2BWK49vsRuvX54as2%2BaH8eq%2BT62osUewpq9Knq%2B4SLWwskuexss%2B8ujfhvHX4Yzn5eyB4rOrTa6ns062rLBQpOLfhuWz44ak2uBV36%2FmPvLX5VW%2FxKR57LO0SLamtkyvqqR%2B7ejrefKz5I3q4vJ99uoA&amp;hid=9" TargetMode="External"/><Relationship Id="rId7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9" b="1" i="0" u="none" strike="noStrike" baseline="0">
                <a:solidFill>
                  <a:srgbClr val="000000"/>
                </a:solidFill>
                <a:latin typeface="Arial"/>
                <a:ea typeface="Arial"/>
                <a:cs typeface="Arial"/>
              </a:defRPr>
            </a:pPr>
            <a:r>
              <a:rPr lang="en-US"/>
              <a:t>Figure 1</a:t>
            </a:r>
          </a:p>
        </c:rich>
      </c:tx>
      <c:layout>
        <c:manualLayout>
          <c:xMode val="edge"/>
          <c:yMode val="edge"/>
          <c:x val="0.43992932862190814"/>
          <c:y val="1.9047619047619049E-2"/>
        </c:manualLayout>
      </c:layout>
      <c:overlay val="0"/>
      <c:spPr>
        <a:noFill/>
        <a:ln w="25388">
          <a:noFill/>
        </a:ln>
      </c:spPr>
    </c:title>
    <c:autoTitleDeleted val="0"/>
    <c:view3D>
      <c:rotX val="15"/>
      <c:hPercent val="56"/>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6.5371024734982339E-2"/>
          <c:y val="0.1873015873015873"/>
          <c:w val="0.75088339222614842"/>
          <c:h val="0.65079365079365081"/>
        </c:manualLayout>
      </c:layout>
      <c:bar3DChart>
        <c:barDir val="col"/>
        <c:grouping val="clustered"/>
        <c:varyColors val="0"/>
        <c:ser>
          <c:idx val="0"/>
          <c:order val="0"/>
          <c:tx>
            <c:strRef>
              <c:f>Sheet1!$A$2</c:f>
              <c:strCache>
                <c:ptCount val="1"/>
                <c:pt idx="0">
                  <c:v>Target FTE</c:v>
                </c:pt>
              </c:strCache>
            </c:strRef>
          </c:tx>
          <c:spPr>
            <a:solidFill>
              <a:srgbClr val="33CCCC"/>
            </a:solidFill>
            <a:ln w="12694">
              <a:solidFill>
                <a:srgbClr val="000000"/>
              </a:solidFill>
              <a:prstDash val="solid"/>
            </a:ln>
          </c:spPr>
          <c:invertIfNegative val="0"/>
          <c:cat>
            <c:strRef>
              <c:f>Sheet1!$B$1:$J$1</c:f>
              <c:strCache>
                <c:ptCount val="9"/>
                <c:pt idx="0">
                  <c:v>AY98-99</c:v>
                </c:pt>
                <c:pt idx="1">
                  <c:v>AY99-00</c:v>
                </c:pt>
                <c:pt idx="2">
                  <c:v>AY00-01</c:v>
                </c:pt>
                <c:pt idx="3">
                  <c:v>AY01-02</c:v>
                </c:pt>
                <c:pt idx="4">
                  <c:v>AY02-03</c:v>
                </c:pt>
                <c:pt idx="5">
                  <c:v>AY03-04</c:v>
                </c:pt>
                <c:pt idx="6">
                  <c:v>AY04-05</c:v>
                </c:pt>
                <c:pt idx="7">
                  <c:v>AY05-06</c:v>
                </c:pt>
                <c:pt idx="8">
                  <c:v>AY06-07</c:v>
                </c:pt>
              </c:strCache>
            </c:strRef>
          </c:cat>
          <c:val>
            <c:numRef>
              <c:f>Sheet1!$B$2:$J$2</c:f>
              <c:numCache>
                <c:formatCode>General</c:formatCode>
                <c:ptCount val="9"/>
                <c:pt idx="0">
                  <c:v>55</c:v>
                </c:pt>
                <c:pt idx="1">
                  <c:v>55</c:v>
                </c:pt>
                <c:pt idx="2">
                  <c:v>55</c:v>
                </c:pt>
                <c:pt idx="3">
                  <c:v>55</c:v>
                </c:pt>
                <c:pt idx="4">
                  <c:v>80</c:v>
                </c:pt>
                <c:pt idx="5">
                  <c:v>80</c:v>
                </c:pt>
                <c:pt idx="6">
                  <c:v>80</c:v>
                </c:pt>
                <c:pt idx="7">
                  <c:v>80</c:v>
                </c:pt>
                <c:pt idx="8">
                  <c:v>80</c:v>
                </c:pt>
              </c:numCache>
            </c:numRef>
          </c:val>
        </c:ser>
        <c:ser>
          <c:idx val="1"/>
          <c:order val="1"/>
          <c:tx>
            <c:strRef>
              <c:f>Sheet1!$A$3</c:f>
              <c:strCache>
                <c:ptCount val="1"/>
                <c:pt idx="0">
                  <c:v>Actual FTE</c:v>
                </c:pt>
              </c:strCache>
            </c:strRef>
          </c:tx>
          <c:spPr>
            <a:solidFill>
              <a:srgbClr val="99CCCC"/>
            </a:solidFill>
            <a:ln w="12694">
              <a:solidFill>
                <a:srgbClr val="000000"/>
              </a:solidFill>
              <a:prstDash val="solid"/>
            </a:ln>
          </c:spPr>
          <c:invertIfNegative val="0"/>
          <c:cat>
            <c:strRef>
              <c:f>Sheet1!$B$1:$J$1</c:f>
              <c:strCache>
                <c:ptCount val="9"/>
                <c:pt idx="0">
                  <c:v>AY98-99</c:v>
                </c:pt>
                <c:pt idx="1">
                  <c:v>AY99-00</c:v>
                </c:pt>
                <c:pt idx="2">
                  <c:v>AY00-01</c:v>
                </c:pt>
                <c:pt idx="3">
                  <c:v>AY01-02</c:v>
                </c:pt>
                <c:pt idx="4">
                  <c:v>AY02-03</c:v>
                </c:pt>
                <c:pt idx="5">
                  <c:v>AY03-04</c:v>
                </c:pt>
                <c:pt idx="6">
                  <c:v>AY04-05</c:v>
                </c:pt>
                <c:pt idx="7">
                  <c:v>AY05-06</c:v>
                </c:pt>
                <c:pt idx="8">
                  <c:v>AY06-07</c:v>
                </c:pt>
              </c:strCache>
            </c:strRef>
          </c:cat>
          <c:val>
            <c:numRef>
              <c:f>Sheet1!$B$3:$J$3</c:f>
              <c:numCache>
                <c:formatCode>General</c:formatCode>
                <c:ptCount val="9"/>
                <c:pt idx="0">
                  <c:v>59.1</c:v>
                </c:pt>
                <c:pt idx="1">
                  <c:v>56.7</c:v>
                </c:pt>
                <c:pt idx="2">
                  <c:v>46.5</c:v>
                </c:pt>
                <c:pt idx="3">
                  <c:v>48.7</c:v>
                </c:pt>
                <c:pt idx="4">
                  <c:v>67.099999999999994</c:v>
                </c:pt>
                <c:pt idx="5">
                  <c:v>62.4</c:v>
                </c:pt>
                <c:pt idx="6">
                  <c:v>68.3</c:v>
                </c:pt>
                <c:pt idx="7">
                  <c:v>86.1</c:v>
                </c:pt>
                <c:pt idx="8">
                  <c:v>93.5</c:v>
                </c:pt>
              </c:numCache>
            </c:numRef>
          </c:val>
        </c:ser>
        <c:dLbls>
          <c:showLegendKey val="0"/>
          <c:showVal val="0"/>
          <c:showCatName val="0"/>
          <c:showSerName val="0"/>
          <c:showPercent val="0"/>
          <c:showBubbleSize val="0"/>
        </c:dLbls>
        <c:gapWidth val="150"/>
        <c:gapDepth val="0"/>
        <c:shape val="box"/>
        <c:axId val="250190464"/>
        <c:axId val="250196352"/>
        <c:axId val="0"/>
      </c:bar3DChart>
      <c:catAx>
        <c:axId val="250190464"/>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en-US"/>
          </a:p>
        </c:txPr>
        <c:crossAx val="250196352"/>
        <c:crosses val="autoZero"/>
        <c:auto val="1"/>
        <c:lblAlgn val="ctr"/>
        <c:lblOffset val="100"/>
        <c:tickLblSkip val="1"/>
        <c:tickMarkSkip val="1"/>
        <c:noMultiLvlLbl val="0"/>
      </c:catAx>
      <c:valAx>
        <c:axId val="250196352"/>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en-US"/>
          </a:p>
        </c:txPr>
        <c:crossAx val="250190464"/>
        <c:crosses val="autoZero"/>
        <c:crossBetween val="between"/>
      </c:valAx>
      <c:spPr>
        <a:noFill/>
        <a:ln w="25388">
          <a:noFill/>
        </a:ln>
      </c:spPr>
    </c:plotArea>
    <c:legend>
      <c:legendPos val="r"/>
      <c:layout>
        <c:manualLayout>
          <c:xMode val="edge"/>
          <c:yMode val="edge"/>
          <c:x val="0.80212014134275622"/>
          <c:y val="0.72380952380952379"/>
          <c:w val="0.15724381625441697"/>
          <c:h val="0.13650793650793649"/>
        </c:manualLayout>
      </c:layout>
      <c:overlay val="0"/>
      <c:spPr>
        <a:noFill/>
        <a:ln w="3174">
          <a:solidFill>
            <a:srgbClr val="000000"/>
          </a:solidFill>
          <a:prstDash val="solid"/>
        </a:ln>
      </c:spPr>
      <c:txPr>
        <a:bodyPr/>
        <a:lstStyle/>
        <a:p>
          <a:pPr>
            <a:defRPr sz="920"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349" b="1" i="0" u="none" strike="noStrike" baseline="0">
          <a:solidFill>
            <a:srgbClr val="000000"/>
          </a:solidFill>
          <a:latin typeface="Arial"/>
          <a:ea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75" b="1" i="0" u="none" strike="noStrike" baseline="0">
                <a:solidFill>
                  <a:srgbClr val="000000"/>
                </a:solidFill>
                <a:latin typeface="Arial"/>
                <a:ea typeface="Arial"/>
                <a:cs typeface="Arial"/>
              </a:defRPr>
            </a:pPr>
            <a:r>
              <a:rPr lang="en-US"/>
              <a:t>Figure 2
Fall Headcount</a:t>
            </a:r>
          </a:p>
        </c:rich>
      </c:tx>
      <c:layout>
        <c:manualLayout>
          <c:xMode val="edge"/>
          <c:yMode val="edge"/>
          <c:x val="0.39655172413793105"/>
          <c:y val="1.9512195121951219E-2"/>
        </c:manualLayout>
      </c:layout>
      <c:overlay val="0"/>
      <c:spPr>
        <a:noFill/>
        <a:ln w="25400">
          <a:noFill/>
        </a:ln>
      </c:spPr>
    </c:title>
    <c:autoTitleDeleted val="0"/>
    <c:view3D>
      <c:rotX val="15"/>
      <c:hPercent val="106"/>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7.662835249042145E-2"/>
          <c:y val="0.16097560975609757"/>
          <c:w val="0.56704980842911878"/>
          <c:h val="0.74634146341463414"/>
        </c:manualLayout>
      </c:layout>
      <c:bar3DChart>
        <c:barDir val="col"/>
        <c:grouping val="clustered"/>
        <c:varyColors val="0"/>
        <c:ser>
          <c:idx val="0"/>
          <c:order val="0"/>
          <c:tx>
            <c:strRef>
              <c:f>Sheet1!$A$2</c:f>
              <c:strCache>
                <c:ptCount val="1"/>
                <c:pt idx="0">
                  <c:v># students served (Fall)</c:v>
                </c:pt>
              </c:strCache>
            </c:strRef>
          </c:tx>
          <c:spPr>
            <a:solidFill>
              <a:srgbClr val="33CCCC"/>
            </a:solidFill>
            <a:ln w="12700">
              <a:solidFill>
                <a:srgbClr val="000000"/>
              </a:solidFill>
              <a:prstDash val="solid"/>
            </a:ln>
          </c:spPr>
          <c:invertIfNegative val="0"/>
          <c:cat>
            <c:numRef>
              <c:f>Sheet1!$B$1:$P$1</c:f>
              <c:numCache>
                <c:formatCode>General</c:formatCode>
                <c:ptCount val="15"/>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numCache>
            </c:numRef>
          </c:cat>
          <c:val>
            <c:numRef>
              <c:f>Sheet1!$B$2:$P$2</c:f>
              <c:numCache>
                <c:formatCode>General</c:formatCode>
                <c:ptCount val="15"/>
                <c:pt idx="0">
                  <c:v>74</c:v>
                </c:pt>
                <c:pt idx="1">
                  <c:v>74</c:v>
                </c:pt>
                <c:pt idx="2">
                  <c:v>66</c:v>
                </c:pt>
                <c:pt idx="3">
                  <c:v>62</c:v>
                </c:pt>
                <c:pt idx="4">
                  <c:v>101</c:v>
                </c:pt>
                <c:pt idx="5">
                  <c:v>104</c:v>
                </c:pt>
                <c:pt idx="6">
                  <c:v>119</c:v>
                </c:pt>
                <c:pt idx="7">
                  <c:v>126</c:v>
                </c:pt>
                <c:pt idx="8">
                  <c:v>133</c:v>
                </c:pt>
                <c:pt idx="9">
                  <c:v>140</c:v>
                </c:pt>
                <c:pt idx="10">
                  <c:v>139</c:v>
                </c:pt>
                <c:pt idx="11">
                  <c:v>148</c:v>
                </c:pt>
                <c:pt idx="12">
                  <c:v>149</c:v>
                </c:pt>
                <c:pt idx="13">
                  <c:v>135</c:v>
                </c:pt>
              </c:numCache>
            </c:numRef>
          </c:val>
        </c:ser>
        <c:dLbls>
          <c:showLegendKey val="0"/>
          <c:showVal val="0"/>
          <c:showCatName val="0"/>
          <c:showSerName val="0"/>
          <c:showPercent val="0"/>
          <c:showBubbleSize val="0"/>
        </c:dLbls>
        <c:gapWidth val="150"/>
        <c:gapDepth val="0"/>
        <c:shape val="box"/>
        <c:axId val="250717312"/>
        <c:axId val="250718848"/>
        <c:axId val="0"/>
      </c:bar3DChart>
      <c:catAx>
        <c:axId val="25071731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75" b="1" i="0" u="none" strike="noStrike" baseline="0">
                <a:solidFill>
                  <a:srgbClr val="000000"/>
                </a:solidFill>
                <a:latin typeface="Arial"/>
                <a:ea typeface="Arial"/>
                <a:cs typeface="Arial"/>
              </a:defRPr>
            </a:pPr>
            <a:endParaRPr lang="en-US"/>
          </a:p>
        </c:txPr>
        <c:crossAx val="250718848"/>
        <c:crosses val="autoZero"/>
        <c:auto val="1"/>
        <c:lblAlgn val="ctr"/>
        <c:lblOffset val="100"/>
        <c:tickLblSkip val="2"/>
        <c:tickMarkSkip val="1"/>
        <c:noMultiLvlLbl val="0"/>
      </c:catAx>
      <c:valAx>
        <c:axId val="25071884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75" b="1" i="0" u="none" strike="noStrike" baseline="0">
                <a:solidFill>
                  <a:srgbClr val="000000"/>
                </a:solidFill>
                <a:latin typeface="Arial"/>
                <a:ea typeface="Arial"/>
                <a:cs typeface="Arial"/>
              </a:defRPr>
            </a:pPr>
            <a:endParaRPr lang="en-US"/>
          </a:p>
        </c:txPr>
        <c:crossAx val="250717312"/>
        <c:crosses val="autoZero"/>
        <c:crossBetween val="between"/>
      </c:valAx>
      <c:spPr>
        <a:noFill/>
        <a:ln w="25400">
          <a:noFill/>
        </a:ln>
      </c:spPr>
    </c:plotArea>
    <c:legend>
      <c:legendPos val="r"/>
      <c:layout>
        <c:manualLayout>
          <c:xMode val="edge"/>
          <c:yMode val="edge"/>
          <c:x val="0.70306513409961691"/>
          <c:y val="0.77317073170731709"/>
          <c:w val="0.21264367816091953"/>
          <c:h val="0.15609756097560976"/>
        </c:manualLayout>
      </c:layout>
      <c:overlay val="0"/>
      <c:spPr>
        <a:noFill/>
        <a:ln w="3175">
          <a:solidFill>
            <a:srgbClr val="000000"/>
          </a:solidFill>
          <a:prstDash val="solid"/>
        </a:ln>
      </c:spPr>
      <c:txPr>
        <a:bodyPr/>
        <a:lstStyle/>
        <a:p>
          <a:pPr>
            <a:defRPr sz="920"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750" b="1" i="0" u="none" strike="noStrike" baseline="0">
          <a:solidFill>
            <a:srgbClr val="000000"/>
          </a:solidFill>
          <a:latin typeface="Arial"/>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74" b="1" i="0" u="none" strike="noStrike" baseline="0">
                <a:solidFill>
                  <a:srgbClr val="000000"/>
                </a:solidFill>
                <a:latin typeface="Arial"/>
                <a:ea typeface="Arial"/>
                <a:cs typeface="Arial"/>
              </a:defRPr>
            </a:pPr>
            <a:r>
              <a:rPr lang="en-US"/>
              <a:t>Figure 3
Fall Headcount by Cohort</a:t>
            </a:r>
          </a:p>
        </c:rich>
      </c:tx>
      <c:layout>
        <c:manualLayout>
          <c:xMode val="edge"/>
          <c:yMode val="edge"/>
          <c:x val="0.30196936542669583"/>
          <c:y val="2.0270270270270271E-2"/>
        </c:manualLayout>
      </c:layout>
      <c:overlay val="0"/>
      <c:spPr>
        <a:noFill/>
        <a:ln w="25366">
          <a:noFill/>
        </a:ln>
      </c:spPr>
    </c:title>
    <c:autoTitleDeleted val="0"/>
    <c:view3D>
      <c:rotX val="15"/>
      <c:hPercent val="7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0962800875273522E-2"/>
          <c:y val="0.24324324324324326"/>
          <c:w val="0.63019693654266962"/>
          <c:h val="0.63513513513513509"/>
        </c:manualLayout>
      </c:layout>
      <c:bar3DChart>
        <c:barDir val="col"/>
        <c:grouping val="clustered"/>
        <c:varyColors val="0"/>
        <c:ser>
          <c:idx val="0"/>
          <c:order val="0"/>
          <c:tx>
            <c:strRef>
              <c:f>Sheet1!$A$2</c:f>
              <c:strCache>
                <c:ptCount val="1"/>
                <c:pt idx="0">
                  <c:v>Total</c:v>
                </c:pt>
              </c:strCache>
            </c:strRef>
          </c:tx>
          <c:spPr>
            <a:solidFill>
              <a:srgbClr val="9999FF"/>
            </a:solidFill>
            <a:ln w="12683">
              <a:solidFill>
                <a:srgbClr val="000000"/>
              </a:solidFill>
              <a:prstDash val="solid"/>
            </a:ln>
          </c:spPr>
          <c:invertIfNegative val="0"/>
          <c:cat>
            <c:numRef>
              <c:f>Sheet1!$B$1:$H$1</c:f>
              <c:numCache>
                <c:formatCode>General</c:formatCode>
                <c:ptCount val="7"/>
                <c:pt idx="0">
                  <c:v>2006</c:v>
                </c:pt>
                <c:pt idx="1">
                  <c:v>2007</c:v>
                </c:pt>
                <c:pt idx="2">
                  <c:v>2008</c:v>
                </c:pt>
                <c:pt idx="3">
                  <c:v>2009</c:v>
                </c:pt>
                <c:pt idx="4">
                  <c:v>2010</c:v>
                </c:pt>
                <c:pt idx="5">
                  <c:v>2011</c:v>
                </c:pt>
              </c:numCache>
            </c:numRef>
          </c:cat>
          <c:val>
            <c:numRef>
              <c:f>Sheet1!$B$2:$H$2</c:f>
              <c:numCache>
                <c:formatCode>General</c:formatCode>
                <c:ptCount val="7"/>
                <c:pt idx="0">
                  <c:v>133</c:v>
                </c:pt>
                <c:pt idx="1">
                  <c:v>140</c:v>
                </c:pt>
                <c:pt idx="2">
                  <c:v>139</c:v>
                </c:pt>
                <c:pt idx="3">
                  <c:v>148</c:v>
                </c:pt>
                <c:pt idx="4">
                  <c:v>149</c:v>
                </c:pt>
                <c:pt idx="5">
                  <c:v>135</c:v>
                </c:pt>
              </c:numCache>
            </c:numRef>
          </c:val>
        </c:ser>
        <c:ser>
          <c:idx val="1"/>
          <c:order val="1"/>
          <c:tx>
            <c:strRef>
              <c:f>Sheet1!$A$3</c:f>
              <c:strCache>
                <c:ptCount val="1"/>
                <c:pt idx="0">
                  <c:v>General Cohort</c:v>
                </c:pt>
              </c:strCache>
            </c:strRef>
          </c:tx>
          <c:spPr>
            <a:solidFill>
              <a:srgbClr val="993366"/>
            </a:solidFill>
            <a:ln w="12683">
              <a:solidFill>
                <a:srgbClr val="000000"/>
              </a:solidFill>
              <a:prstDash val="solid"/>
            </a:ln>
          </c:spPr>
          <c:invertIfNegative val="0"/>
          <c:cat>
            <c:numRef>
              <c:f>Sheet1!$B$1:$H$1</c:f>
              <c:numCache>
                <c:formatCode>General</c:formatCode>
                <c:ptCount val="7"/>
                <c:pt idx="0">
                  <c:v>2006</c:v>
                </c:pt>
                <c:pt idx="1">
                  <c:v>2007</c:v>
                </c:pt>
                <c:pt idx="2">
                  <c:v>2008</c:v>
                </c:pt>
                <c:pt idx="3">
                  <c:v>2009</c:v>
                </c:pt>
                <c:pt idx="4">
                  <c:v>2010</c:v>
                </c:pt>
                <c:pt idx="5">
                  <c:v>2011</c:v>
                </c:pt>
              </c:numCache>
            </c:numRef>
          </c:cat>
          <c:val>
            <c:numRef>
              <c:f>Sheet1!$B$3:$H$3</c:f>
              <c:numCache>
                <c:formatCode>General</c:formatCode>
                <c:ptCount val="7"/>
                <c:pt idx="0">
                  <c:v>106</c:v>
                </c:pt>
                <c:pt idx="1">
                  <c:v>113</c:v>
                </c:pt>
                <c:pt idx="2">
                  <c:v>116</c:v>
                </c:pt>
                <c:pt idx="3">
                  <c:v>122</c:v>
                </c:pt>
                <c:pt idx="4">
                  <c:v>123</c:v>
                </c:pt>
                <c:pt idx="5">
                  <c:v>107</c:v>
                </c:pt>
              </c:numCache>
            </c:numRef>
          </c:val>
        </c:ser>
        <c:ser>
          <c:idx val="2"/>
          <c:order val="2"/>
          <c:tx>
            <c:strRef>
              <c:f>Sheet1!$A$4</c:f>
              <c:strCache>
                <c:ptCount val="1"/>
                <c:pt idx="0">
                  <c:v>Tribal Cohort</c:v>
                </c:pt>
              </c:strCache>
            </c:strRef>
          </c:tx>
          <c:spPr>
            <a:solidFill>
              <a:srgbClr val="FFFFCC"/>
            </a:solidFill>
            <a:ln w="12683">
              <a:solidFill>
                <a:srgbClr val="000000"/>
              </a:solidFill>
              <a:prstDash val="solid"/>
            </a:ln>
          </c:spPr>
          <c:invertIfNegative val="0"/>
          <c:cat>
            <c:numRef>
              <c:f>Sheet1!$B$1:$H$1</c:f>
              <c:numCache>
                <c:formatCode>General</c:formatCode>
                <c:ptCount val="7"/>
                <c:pt idx="0">
                  <c:v>2006</c:v>
                </c:pt>
                <c:pt idx="1">
                  <c:v>2007</c:v>
                </c:pt>
                <c:pt idx="2">
                  <c:v>2008</c:v>
                </c:pt>
                <c:pt idx="3">
                  <c:v>2009</c:v>
                </c:pt>
                <c:pt idx="4">
                  <c:v>2010</c:v>
                </c:pt>
                <c:pt idx="5">
                  <c:v>2011</c:v>
                </c:pt>
              </c:numCache>
            </c:numRef>
          </c:cat>
          <c:val>
            <c:numRef>
              <c:f>Sheet1!$B$4:$H$4</c:f>
              <c:numCache>
                <c:formatCode>General</c:formatCode>
                <c:ptCount val="7"/>
                <c:pt idx="0">
                  <c:v>24</c:v>
                </c:pt>
                <c:pt idx="1">
                  <c:v>27</c:v>
                </c:pt>
                <c:pt idx="2">
                  <c:v>23</c:v>
                </c:pt>
                <c:pt idx="3">
                  <c:v>26</c:v>
                </c:pt>
                <c:pt idx="4">
                  <c:v>26</c:v>
                </c:pt>
                <c:pt idx="5">
                  <c:v>28</c:v>
                </c:pt>
              </c:numCache>
            </c:numRef>
          </c:val>
        </c:ser>
        <c:dLbls>
          <c:showLegendKey val="0"/>
          <c:showVal val="0"/>
          <c:showCatName val="0"/>
          <c:showSerName val="0"/>
          <c:showPercent val="0"/>
          <c:showBubbleSize val="0"/>
        </c:dLbls>
        <c:gapWidth val="150"/>
        <c:gapDepth val="0"/>
        <c:shape val="box"/>
        <c:axId val="260612864"/>
        <c:axId val="260614400"/>
        <c:axId val="0"/>
      </c:bar3DChart>
      <c:catAx>
        <c:axId val="260612864"/>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974" b="1" i="0" u="none" strike="noStrike" baseline="0">
                <a:solidFill>
                  <a:srgbClr val="000000"/>
                </a:solidFill>
                <a:latin typeface="Arial"/>
                <a:ea typeface="Arial"/>
                <a:cs typeface="Arial"/>
              </a:defRPr>
            </a:pPr>
            <a:endParaRPr lang="en-US"/>
          </a:p>
        </c:txPr>
        <c:crossAx val="260614400"/>
        <c:crosses val="autoZero"/>
        <c:auto val="1"/>
        <c:lblAlgn val="ctr"/>
        <c:lblOffset val="100"/>
        <c:tickLblSkip val="1"/>
        <c:tickMarkSkip val="1"/>
        <c:noMultiLvlLbl val="0"/>
      </c:catAx>
      <c:valAx>
        <c:axId val="260614400"/>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974" b="1" i="0" u="none" strike="noStrike" baseline="0">
                <a:solidFill>
                  <a:srgbClr val="000000"/>
                </a:solidFill>
                <a:latin typeface="Arial"/>
                <a:ea typeface="Arial"/>
                <a:cs typeface="Arial"/>
              </a:defRPr>
            </a:pPr>
            <a:endParaRPr lang="en-US"/>
          </a:p>
        </c:txPr>
        <c:crossAx val="260612864"/>
        <c:crosses val="autoZero"/>
        <c:crossBetween val="between"/>
      </c:valAx>
      <c:spPr>
        <a:noFill/>
        <a:ln w="25366">
          <a:noFill/>
        </a:ln>
      </c:spPr>
    </c:plotArea>
    <c:legend>
      <c:legendPos val="r"/>
      <c:layout>
        <c:manualLayout>
          <c:xMode val="edge"/>
          <c:yMode val="edge"/>
          <c:x val="0.73522975929978118"/>
          <c:y val="0.48310810810810811"/>
          <c:w val="0.25601750547045954"/>
          <c:h val="0.21621621621621623"/>
        </c:manualLayout>
      </c:layout>
      <c:overlay val="0"/>
      <c:spPr>
        <a:noFill/>
        <a:ln w="3171">
          <a:solidFill>
            <a:srgbClr val="000000"/>
          </a:solidFill>
          <a:prstDash val="solid"/>
        </a:ln>
      </c:spPr>
      <c:txPr>
        <a:bodyPr/>
        <a:lstStyle/>
        <a:p>
          <a:pPr>
            <a:defRPr sz="894"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198" b="1"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en-US"/>
              <a:t>Figure 2</a:t>
            </a:r>
          </a:p>
        </c:rich>
      </c:tx>
      <c:layout>
        <c:manualLayout>
          <c:xMode val="edge"/>
          <c:yMode val="edge"/>
          <c:x val="0.43486590038314177"/>
          <c:y val="1.8957345971563982E-2"/>
        </c:manualLayout>
      </c:layout>
      <c:overlay val="0"/>
      <c:spPr>
        <a:noFill/>
        <a:ln w="25400">
          <a:noFill/>
        </a:ln>
      </c:spPr>
    </c:title>
    <c:autoTitleDeleted val="0"/>
    <c:view3D>
      <c:rotX val="15"/>
      <c:hPercent val="107"/>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7.662835249042145E-2"/>
          <c:y val="0.16824644549763032"/>
          <c:w val="0.56513409961685823"/>
          <c:h val="0.74170616113744081"/>
        </c:manualLayout>
      </c:layout>
      <c:bar3DChart>
        <c:barDir val="col"/>
        <c:grouping val="clustered"/>
        <c:varyColors val="0"/>
        <c:ser>
          <c:idx val="0"/>
          <c:order val="0"/>
          <c:tx>
            <c:strRef>
              <c:f>Sheet1!$A$2</c:f>
              <c:strCache>
                <c:ptCount val="1"/>
                <c:pt idx="0">
                  <c:v># students served (Fall)</c:v>
                </c:pt>
              </c:strCache>
            </c:strRef>
          </c:tx>
          <c:spPr>
            <a:solidFill>
              <a:srgbClr val="33CCCC"/>
            </a:solidFill>
            <a:ln w="12700">
              <a:solidFill>
                <a:srgbClr val="000000"/>
              </a:solidFill>
              <a:prstDash val="solid"/>
            </a:ln>
          </c:spPr>
          <c:invertIfNegative val="0"/>
          <c:cat>
            <c:numRef>
              <c:f>Sheet1!$B$1:$J$1</c:f>
              <c:numCache>
                <c:formatCode>General</c:formatCode>
                <c:ptCount val="9"/>
                <c:pt idx="0">
                  <c:v>1998</c:v>
                </c:pt>
                <c:pt idx="1">
                  <c:v>1999</c:v>
                </c:pt>
                <c:pt idx="2">
                  <c:v>2000</c:v>
                </c:pt>
                <c:pt idx="3">
                  <c:v>2001</c:v>
                </c:pt>
                <c:pt idx="4">
                  <c:v>2002</c:v>
                </c:pt>
                <c:pt idx="5">
                  <c:v>2003</c:v>
                </c:pt>
                <c:pt idx="6">
                  <c:v>2004</c:v>
                </c:pt>
                <c:pt idx="7">
                  <c:v>2005</c:v>
                </c:pt>
                <c:pt idx="8">
                  <c:v>2006</c:v>
                </c:pt>
              </c:numCache>
            </c:numRef>
          </c:cat>
          <c:val>
            <c:numRef>
              <c:f>Sheet1!$B$2:$J$2</c:f>
              <c:numCache>
                <c:formatCode>General</c:formatCode>
                <c:ptCount val="9"/>
                <c:pt idx="0">
                  <c:v>74</c:v>
                </c:pt>
                <c:pt idx="1">
                  <c:v>74</c:v>
                </c:pt>
                <c:pt idx="2">
                  <c:v>66</c:v>
                </c:pt>
                <c:pt idx="3">
                  <c:v>62</c:v>
                </c:pt>
                <c:pt idx="4">
                  <c:v>101</c:v>
                </c:pt>
                <c:pt idx="5">
                  <c:v>104</c:v>
                </c:pt>
                <c:pt idx="6">
                  <c:v>119</c:v>
                </c:pt>
                <c:pt idx="7">
                  <c:v>126</c:v>
                </c:pt>
                <c:pt idx="8">
                  <c:v>133</c:v>
                </c:pt>
              </c:numCache>
            </c:numRef>
          </c:val>
        </c:ser>
        <c:dLbls>
          <c:showLegendKey val="0"/>
          <c:showVal val="0"/>
          <c:showCatName val="0"/>
          <c:showSerName val="0"/>
          <c:showPercent val="0"/>
          <c:showBubbleSize val="0"/>
        </c:dLbls>
        <c:gapWidth val="150"/>
        <c:gapDepth val="0"/>
        <c:shape val="box"/>
        <c:axId val="219857664"/>
        <c:axId val="219859200"/>
        <c:axId val="0"/>
      </c:bar3DChart>
      <c:catAx>
        <c:axId val="2198576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en-US"/>
          </a:p>
        </c:txPr>
        <c:crossAx val="219859200"/>
        <c:crosses val="autoZero"/>
        <c:auto val="1"/>
        <c:lblAlgn val="ctr"/>
        <c:lblOffset val="100"/>
        <c:tickLblSkip val="2"/>
        <c:tickMarkSkip val="1"/>
        <c:noMultiLvlLbl val="0"/>
      </c:catAx>
      <c:valAx>
        <c:axId val="21985920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en-US"/>
          </a:p>
        </c:txPr>
        <c:crossAx val="219857664"/>
        <c:crosses val="autoZero"/>
        <c:crossBetween val="between"/>
      </c:valAx>
      <c:spPr>
        <a:noFill/>
        <a:ln w="25400">
          <a:noFill/>
        </a:ln>
      </c:spPr>
    </c:plotArea>
    <c:legend>
      <c:legendPos val="r"/>
      <c:layout>
        <c:manualLayout>
          <c:xMode val="edge"/>
          <c:yMode val="edge"/>
          <c:x val="0.70114942528735635"/>
          <c:y val="0.77725118483412325"/>
          <c:w val="0.21264367816091953"/>
          <c:h val="0.15165876777251186"/>
        </c:manualLayout>
      </c:layout>
      <c:overlay val="0"/>
      <c:spPr>
        <a:noFill/>
        <a:ln w="3175">
          <a:solidFill>
            <a:srgbClr val="000000"/>
          </a:solidFill>
          <a:prstDash val="solid"/>
        </a:ln>
      </c:spPr>
      <c:txPr>
        <a:bodyPr/>
        <a:lstStyle/>
        <a:p>
          <a:pPr>
            <a:defRPr sz="920"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800" b="1"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Arial"/>
                <a:ea typeface="Arial"/>
                <a:cs typeface="Arial"/>
              </a:defRPr>
            </a:pPr>
            <a:r>
              <a:rPr lang="en-US"/>
              <a:t>Figure 1
Annual Target/Actual FTE</a:t>
            </a:r>
          </a:p>
        </c:rich>
      </c:tx>
      <c:layout>
        <c:manualLayout>
          <c:xMode val="edge"/>
          <c:yMode val="edge"/>
          <c:x val="0.33922261484098942"/>
          <c:y val="2.0648967551622419E-2"/>
        </c:manualLayout>
      </c:layout>
      <c:overlay val="0"/>
      <c:spPr>
        <a:noFill/>
        <a:ln w="25395">
          <a:noFill/>
        </a:ln>
      </c:spPr>
    </c:title>
    <c:autoTitleDeleted val="0"/>
    <c:view3D>
      <c:rotX val="15"/>
      <c:hPercent val="61"/>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6.5371024734982339E-2"/>
          <c:y val="0.17699115044247787"/>
          <c:w val="0.75088339222614842"/>
          <c:h val="0.62536873156342188"/>
        </c:manualLayout>
      </c:layout>
      <c:bar3DChart>
        <c:barDir val="col"/>
        <c:grouping val="clustered"/>
        <c:varyColors val="0"/>
        <c:ser>
          <c:idx val="0"/>
          <c:order val="0"/>
          <c:tx>
            <c:strRef>
              <c:f>Sheet1!$A$2</c:f>
              <c:strCache>
                <c:ptCount val="1"/>
                <c:pt idx="0">
                  <c:v>Target FTE</c:v>
                </c:pt>
              </c:strCache>
            </c:strRef>
          </c:tx>
          <c:spPr>
            <a:solidFill>
              <a:srgbClr val="33CCCC"/>
            </a:solidFill>
            <a:ln w="12698">
              <a:solidFill>
                <a:srgbClr val="000000"/>
              </a:solidFill>
              <a:prstDash val="solid"/>
            </a:ln>
          </c:spPr>
          <c:invertIfNegative val="0"/>
          <c:cat>
            <c:strRef>
              <c:f>Sheet1!$B$1:$M$1</c:f>
              <c:strCache>
                <c:ptCount val="12"/>
                <c:pt idx="0">
                  <c:v>AY98-99</c:v>
                </c:pt>
                <c:pt idx="1">
                  <c:v>AY99-00</c:v>
                </c:pt>
                <c:pt idx="2">
                  <c:v>AY00-01</c:v>
                </c:pt>
                <c:pt idx="3">
                  <c:v>AY01-02</c:v>
                </c:pt>
                <c:pt idx="4">
                  <c:v>AY02-03</c:v>
                </c:pt>
                <c:pt idx="5">
                  <c:v>AY03-04</c:v>
                </c:pt>
                <c:pt idx="6">
                  <c:v>AY04-05</c:v>
                </c:pt>
                <c:pt idx="7">
                  <c:v>AY05-06</c:v>
                </c:pt>
                <c:pt idx="8">
                  <c:v>AY06-07</c:v>
                </c:pt>
                <c:pt idx="9">
                  <c:v>AY07-08</c:v>
                </c:pt>
                <c:pt idx="10">
                  <c:v>AY 08-09</c:v>
                </c:pt>
                <c:pt idx="11">
                  <c:v>AY 09-10</c:v>
                </c:pt>
              </c:strCache>
            </c:strRef>
          </c:cat>
          <c:val>
            <c:numRef>
              <c:f>Sheet1!$B$2:$M$2</c:f>
              <c:numCache>
                <c:formatCode>General</c:formatCode>
                <c:ptCount val="12"/>
                <c:pt idx="0">
                  <c:v>55</c:v>
                </c:pt>
                <c:pt idx="1">
                  <c:v>55</c:v>
                </c:pt>
                <c:pt idx="2">
                  <c:v>55</c:v>
                </c:pt>
                <c:pt idx="3">
                  <c:v>55</c:v>
                </c:pt>
                <c:pt idx="4">
                  <c:v>80</c:v>
                </c:pt>
                <c:pt idx="5">
                  <c:v>80</c:v>
                </c:pt>
                <c:pt idx="6">
                  <c:v>80</c:v>
                </c:pt>
                <c:pt idx="7">
                  <c:v>80</c:v>
                </c:pt>
                <c:pt idx="8">
                  <c:v>80</c:v>
                </c:pt>
                <c:pt idx="9">
                  <c:v>80</c:v>
                </c:pt>
                <c:pt idx="10">
                  <c:v>96</c:v>
                </c:pt>
                <c:pt idx="11">
                  <c:v>96</c:v>
                </c:pt>
              </c:numCache>
            </c:numRef>
          </c:val>
        </c:ser>
        <c:ser>
          <c:idx val="1"/>
          <c:order val="1"/>
          <c:tx>
            <c:strRef>
              <c:f>Sheet1!$A$3</c:f>
              <c:strCache>
                <c:ptCount val="1"/>
                <c:pt idx="0">
                  <c:v>Actual FTE</c:v>
                </c:pt>
              </c:strCache>
            </c:strRef>
          </c:tx>
          <c:spPr>
            <a:solidFill>
              <a:srgbClr val="99CCCC"/>
            </a:solidFill>
            <a:ln w="12698">
              <a:solidFill>
                <a:srgbClr val="000000"/>
              </a:solidFill>
              <a:prstDash val="solid"/>
            </a:ln>
          </c:spPr>
          <c:invertIfNegative val="0"/>
          <c:cat>
            <c:strRef>
              <c:f>Sheet1!$B$1:$M$1</c:f>
              <c:strCache>
                <c:ptCount val="12"/>
                <c:pt idx="0">
                  <c:v>AY98-99</c:v>
                </c:pt>
                <c:pt idx="1">
                  <c:v>AY99-00</c:v>
                </c:pt>
                <c:pt idx="2">
                  <c:v>AY00-01</c:v>
                </c:pt>
                <c:pt idx="3">
                  <c:v>AY01-02</c:v>
                </c:pt>
                <c:pt idx="4">
                  <c:v>AY02-03</c:v>
                </c:pt>
                <c:pt idx="5">
                  <c:v>AY03-04</c:v>
                </c:pt>
                <c:pt idx="6">
                  <c:v>AY04-05</c:v>
                </c:pt>
                <c:pt idx="7">
                  <c:v>AY05-06</c:v>
                </c:pt>
                <c:pt idx="8">
                  <c:v>AY06-07</c:v>
                </c:pt>
                <c:pt idx="9">
                  <c:v>AY07-08</c:v>
                </c:pt>
                <c:pt idx="10">
                  <c:v>AY 08-09</c:v>
                </c:pt>
                <c:pt idx="11">
                  <c:v>AY 09-10</c:v>
                </c:pt>
              </c:strCache>
            </c:strRef>
          </c:cat>
          <c:val>
            <c:numRef>
              <c:f>Sheet1!$B$3:$M$3</c:f>
              <c:numCache>
                <c:formatCode>General</c:formatCode>
                <c:ptCount val="12"/>
                <c:pt idx="0">
                  <c:v>59.1</c:v>
                </c:pt>
                <c:pt idx="1">
                  <c:v>56.7</c:v>
                </c:pt>
                <c:pt idx="2">
                  <c:v>46.5</c:v>
                </c:pt>
                <c:pt idx="3">
                  <c:v>48.7</c:v>
                </c:pt>
                <c:pt idx="4">
                  <c:v>67.099999999999994</c:v>
                </c:pt>
                <c:pt idx="5">
                  <c:v>62.4</c:v>
                </c:pt>
                <c:pt idx="6">
                  <c:v>68.3</c:v>
                </c:pt>
                <c:pt idx="7">
                  <c:v>86.1</c:v>
                </c:pt>
                <c:pt idx="8">
                  <c:v>93.5</c:v>
                </c:pt>
                <c:pt idx="9">
                  <c:v>87</c:v>
                </c:pt>
                <c:pt idx="10">
                  <c:v>103.9</c:v>
                </c:pt>
                <c:pt idx="11">
                  <c:v>112.2</c:v>
                </c:pt>
              </c:numCache>
            </c:numRef>
          </c:val>
        </c:ser>
        <c:dLbls>
          <c:showLegendKey val="0"/>
          <c:showVal val="0"/>
          <c:showCatName val="0"/>
          <c:showSerName val="0"/>
          <c:showPercent val="0"/>
          <c:showBubbleSize val="0"/>
        </c:dLbls>
        <c:gapWidth val="150"/>
        <c:gapDepth val="0"/>
        <c:shape val="box"/>
        <c:axId val="250503552"/>
        <c:axId val="250505088"/>
        <c:axId val="0"/>
      </c:bar3DChart>
      <c:catAx>
        <c:axId val="250503552"/>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en-US"/>
          </a:p>
        </c:txPr>
        <c:crossAx val="250505088"/>
        <c:crosses val="autoZero"/>
        <c:auto val="1"/>
        <c:lblAlgn val="ctr"/>
        <c:lblOffset val="100"/>
        <c:tickLblSkip val="1"/>
        <c:tickMarkSkip val="1"/>
        <c:noMultiLvlLbl val="0"/>
      </c:catAx>
      <c:valAx>
        <c:axId val="250505088"/>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en-US"/>
          </a:p>
        </c:txPr>
        <c:crossAx val="250503552"/>
        <c:crosses val="autoZero"/>
        <c:crossBetween val="between"/>
      </c:valAx>
      <c:spPr>
        <a:noFill/>
        <a:ln w="25395">
          <a:noFill/>
        </a:ln>
      </c:spPr>
    </c:plotArea>
    <c:legend>
      <c:legendPos val="r"/>
      <c:layout>
        <c:manualLayout>
          <c:xMode val="edge"/>
          <c:yMode val="edge"/>
          <c:x val="0.80212014134275622"/>
          <c:y val="0.72861356932153387"/>
          <c:w val="0.15724381625441697"/>
          <c:h val="0.12684365781710916"/>
        </c:manualLayout>
      </c:layout>
      <c:overlay val="0"/>
      <c:spPr>
        <a:noFill/>
        <a:ln w="3174">
          <a:solidFill>
            <a:srgbClr val="000000"/>
          </a:solidFill>
          <a:prstDash val="solid"/>
        </a:ln>
      </c:spPr>
      <c:txPr>
        <a:bodyPr/>
        <a:lstStyle/>
        <a:p>
          <a:pPr>
            <a:defRPr sz="920"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350" b="1"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75" b="1" i="0" u="none" strike="noStrike" baseline="0">
                <a:solidFill>
                  <a:srgbClr val="000000"/>
                </a:solidFill>
                <a:latin typeface="Arial"/>
                <a:ea typeface="Arial"/>
                <a:cs typeface="Arial"/>
              </a:defRPr>
            </a:pPr>
            <a:r>
              <a:rPr lang="en-US"/>
              <a:t>Figure 2
Fall Headcount</a:t>
            </a:r>
          </a:p>
        </c:rich>
      </c:tx>
      <c:layout>
        <c:manualLayout>
          <c:xMode val="edge"/>
          <c:yMode val="edge"/>
          <c:x val="0.39655172413793105"/>
          <c:y val="1.9512195121951219E-2"/>
        </c:manualLayout>
      </c:layout>
      <c:overlay val="0"/>
      <c:spPr>
        <a:noFill/>
        <a:ln w="25400">
          <a:noFill/>
        </a:ln>
      </c:spPr>
    </c:title>
    <c:autoTitleDeleted val="0"/>
    <c:view3D>
      <c:rotX val="15"/>
      <c:hPercent val="106"/>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7.662835249042145E-2"/>
          <c:y val="0.15853658536585366"/>
          <c:w val="0.56513409961685823"/>
          <c:h val="0.74878048780487805"/>
        </c:manualLayout>
      </c:layout>
      <c:bar3DChart>
        <c:barDir val="col"/>
        <c:grouping val="clustered"/>
        <c:varyColors val="0"/>
        <c:ser>
          <c:idx val="0"/>
          <c:order val="0"/>
          <c:tx>
            <c:strRef>
              <c:f>Sheet1!$A$2</c:f>
              <c:strCache>
                <c:ptCount val="1"/>
                <c:pt idx="0">
                  <c:v># students served (Fall)</c:v>
                </c:pt>
              </c:strCache>
            </c:strRef>
          </c:tx>
          <c:spPr>
            <a:solidFill>
              <a:srgbClr val="33CCCC"/>
            </a:solidFill>
            <a:ln w="12700">
              <a:solidFill>
                <a:srgbClr val="000000"/>
              </a:solidFill>
              <a:prstDash val="solid"/>
            </a:ln>
          </c:spPr>
          <c:invertIfNegative val="0"/>
          <c:cat>
            <c:numRef>
              <c:f>Sheet1!$B$1:$M$1</c:f>
              <c:numCache>
                <c:formatCode>General</c:formatCode>
                <c:ptCount val="12"/>
                <c:pt idx="0">
                  <c:v>1998</c:v>
                </c:pt>
                <c:pt idx="1">
                  <c:v>1999</c:v>
                </c:pt>
                <c:pt idx="2">
                  <c:v>2000</c:v>
                </c:pt>
                <c:pt idx="3">
                  <c:v>2001</c:v>
                </c:pt>
                <c:pt idx="4">
                  <c:v>2002</c:v>
                </c:pt>
                <c:pt idx="5">
                  <c:v>2003</c:v>
                </c:pt>
                <c:pt idx="6">
                  <c:v>2004</c:v>
                </c:pt>
                <c:pt idx="7">
                  <c:v>2005</c:v>
                </c:pt>
                <c:pt idx="8">
                  <c:v>2006</c:v>
                </c:pt>
                <c:pt idx="9">
                  <c:v>2007</c:v>
                </c:pt>
                <c:pt idx="10">
                  <c:v>2008</c:v>
                </c:pt>
                <c:pt idx="11">
                  <c:v>2009</c:v>
                </c:pt>
              </c:numCache>
            </c:numRef>
          </c:cat>
          <c:val>
            <c:numRef>
              <c:f>Sheet1!$B$2:$M$2</c:f>
              <c:numCache>
                <c:formatCode>General</c:formatCode>
                <c:ptCount val="12"/>
                <c:pt idx="0">
                  <c:v>74</c:v>
                </c:pt>
                <c:pt idx="1">
                  <c:v>74</c:v>
                </c:pt>
                <c:pt idx="2">
                  <c:v>66</c:v>
                </c:pt>
                <c:pt idx="3">
                  <c:v>62</c:v>
                </c:pt>
                <c:pt idx="4">
                  <c:v>101</c:v>
                </c:pt>
                <c:pt idx="5">
                  <c:v>104</c:v>
                </c:pt>
                <c:pt idx="6">
                  <c:v>119</c:v>
                </c:pt>
                <c:pt idx="7">
                  <c:v>126</c:v>
                </c:pt>
                <c:pt idx="8">
                  <c:v>133</c:v>
                </c:pt>
                <c:pt idx="9">
                  <c:v>140</c:v>
                </c:pt>
                <c:pt idx="10">
                  <c:v>139</c:v>
                </c:pt>
                <c:pt idx="11">
                  <c:v>148</c:v>
                </c:pt>
              </c:numCache>
            </c:numRef>
          </c:val>
        </c:ser>
        <c:dLbls>
          <c:showLegendKey val="0"/>
          <c:showVal val="0"/>
          <c:showCatName val="0"/>
          <c:showSerName val="0"/>
          <c:showPercent val="0"/>
          <c:showBubbleSize val="0"/>
        </c:dLbls>
        <c:gapWidth val="150"/>
        <c:gapDepth val="0"/>
        <c:shape val="box"/>
        <c:axId val="250525952"/>
        <c:axId val="250527744"/>
        <c:axId val="0"/>
      </c:bar3DChart>
      <c:catAx>
        <c:axId val="2505259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75" b="1" i="0" u="none" strike="noStrike" baseline="0">
                <a:solidFill>
                  <a:srgbClr val="000000"/>
                </a:solidFill>
                <a:latin typeface="Arial"/>
                <a:ea typeface="Arial"/>
                <a:cs typeface="Arial"/>
              </a:defRPr>
            </a:pPr>
            <a:endParaRPr lang="en-US"/>
          </a:p>
        </c:txPr>
        <c:crossAx val="250527744"/>
        <c:crosses val="autoZero"/>
        <c:auto val="1"/>
        <c:lblAlgn val="ctr"/>
        <c:lblOffset val="100"/>
        <c:tickLblSkip val="2"/>
        <c:tickMarkSkip val="1"/>
        <c:noMultiLvlLbl val="0"/>
      </c:catAx>
      <c:valAx>
        <c:axId val="25052774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75" b="1" i="0" u="none" strike="noStrike" baseline="0">
                <a:solidFill>
                  <a:srgbClr val="000000"/>
                </a:solidFill>
                <a:latin typeface="Arial"/>
                <a:ea typeface="Arial"/>
                <a:cs typeface="Arial"/>
              </a:defRPr>
            </a:pPr>
            <a:endParaRPr lang="en-US"/>
          </a:p>
        </c:txPr>
        <c:crossAx val="250525952"/>
        <c:crosses val="autoZero"/>
        <c:crossBetween val="between"/>
      </c:valAx>
      <c:spPr>
        <a:noFill/>
        <a:ln w="25400">
          <a:noFill/>
        </a:ln>
      </c:spPr>
    </c:plotArea>
    <c:legend>
      <c:legendPos val="r"/>
      <c:layout>
        <c:manualLayout>
          <c:xMode val="edge"/>
          <c:yMode val="edge"/>
          <c:x val="0.70114942528735635"/>
          <c:y val="0.77317073170731709"/>
          <c:w val="0.21264367816091953"/>
          <c:h val="0.15609756097560976"/>
        </c:manualLayout>
      </c:layout>
      <c:overlay val="0"/>
      <c:spPr>
        <a:noFill/>
        <a:ln w="3175">
          <a:solidFill>
            <a:srgbClr val="000000"/>
          </a:solidFill>
          <a:prstDash val="solid"/>
        </a:ln>
      </c:spPr>
      <c:txPr>
        <a:bodyPr/>
        <a:lstStyle/>
        <a:p>
          <a:pPr>
            <a:defRPr sz="920"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750" b="1"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Arial"/>
                <a:ea typeface="Arial"/>
                <a:cs typeface="Arial"/>
              </a:defRPr>
            </a:pPr>
            <a:r>
              <a:rPr lang="en-US"/>
              <a:t>Figure 3
Fall Headcount by Cohort</a:t>
            </a:r>
          </a:p>
        </c:rich>
      </c:tx>
      <c:layout>
        <c:manualLayout>
          <c:xMode val="edge"/>
          <c:yMode val="edge"/>
          <c:x val="0.30131004366812225"/>
          <c:y val="1.9801980198019802E-2"/>
        </c:manualLayout>
      </c:layout>
      <c:overlay val="0"/>
      <c:spPr>
        <a:noFill/>
        <a:ln w="25400">
          <a:noFill/>
        </a:ln>
      </c:spPr>
    </c:title>
    <c:autoTitleDeleted val="0"/>
    <c:view3D>
      <c:rotX val="15"/>
      <c:hPercent val="7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0786026200873357E-2"/>
          <c:y val="0.25412541254125415"/>
          <c:w val="0.63100436681222705"/>
          <c:h val="0.6270627062706271"/>
        </c:manualLayout>
      </c:layout>
      <c:bar3DChart>
        <c:barDir val="col"/>
        <c:grouping val="clustered"/>
        <c:varyColors val="0"/>
        <c:ser>
          <c:idx val="0"/>
          <c:order val="0"/>
          <c:tx>
            <c:strRef>
              <c:f>Sheet1!$A$2</c:f>
              <c:strCache>
                <c:ptCount val="1"/>
                <c:pt idx="0">
                  <c:v>Total</c:v>
                </c:pt>
              </c:strCache>
            </c:strRef>
          </c:tx>
          <c:spPr>
            <a:solidFill>
              <a:srgbClr val="9999FF"/>
            </a:solidFill>
            <a:ln w="12700">
              <a:solidFill>
                <a:srgbClr val="000000"/>
              </a:solidFill>
              <a:prstDash val="solid"/>
            </a:ln>
          </c:spPr>
          <c:invertIfNegative val="0"/>
          <c:cat>
            <c:numRef>
              <c:f>Sheet1!$B$1:$E$1</c:f>
              <c:numCache>
                <c:formatCode>General</c:formatCode>
                <c:ptCount val="4"/>
                <c:pt idx="0">
                  <c:v>2006</c:v>
                </c:pt>
                <c:pt idx="1">
                  <c:v>2007</c:v>
                </c:pt>
                <c:pt idx="2">
                  <c:v>2008</c:v>
                </c:pt>
                <c:pt idx="3">
                  <c:v>2009</c:v>
                </c:pt>
              </c:numCache>
            </c:numRef>
          </c:cat>
          <c:val>
            <c:numRef>
              <c:f>Sheet1!$B$2:$E$2</c:f>
              <c:numCache>
                <c:formatCode>General</c:formatCode>
                <c:ptCount val="4"/>
                <c:pt idx="0">
                  <c:v>133</c:v>
                </c:pt>
                <c:pt idx="1">
                  <c:v>140</c:v>
                </c:pt>
                <c:pt idx="2">
                  <c:v>139</c:v>
                </c:pt>
                <c:pt idx="3">
                  <c:v>148</c:v>
                </c:pt>
              </c:numCache>
            </c:numRef>
          </c:val>
        </c:ser>
        <c:ser>
          <c:idx val="1"/>
          <c:order val="1"/>
          <c:tx>
            <c:strRef>
              <c:f>Sheet1!$A$3</c:f>
              <c:strCache>
                <c:ptCount val="1"/>
                <c:pt idx="0">
                  <c:v>General Cohort</c:v>
                </c:pt>
              </c:strCache>
            </c:strRef>
          </c:tx>
          <c:spPr>
            <a:solidFill>
              <a:srgbClr val="993366"/>
            </a:solidFill>
            <a:ln w="12700">
              <a:solidFill>
                <a:srgbClr val="000000"/>
              </a:solidFill>
              <a:prstDash val="solid"/>
            </a:ln>
          </c:spPr>
          <c:invertIfNegative val="0"/>
          <c:cat>
            <c:numRef>
              <c:f>Sheet1!$B$1:$E$1</c:f>
              <c:numCache>
                <c:formatCode>General</c:formatCode>
                <c:ptCount val="4"/>
                <c:pt idx="0">
                  <c:v>2006</c:v>
                </c:pt>
                <c:pt idx="1">
                  <c:v>2007</c:v>
                </c:pt>
                <c:pt idx="2">
                  <c:v>2008</c:v>
                </c:pt>
                <c:pt idx="3">
                  <c:v>2009</c:v>
                </c:pt>
              </c:numCache>
            </c:numRef>
          </c:cat>
          <c:val>
            <c:numRef>
              <c:f>Sheet1!$B$3:$E$3</c:f>
              <c:numCache>
                <c:formatCode>General</c:formatCode>
                <c:ptCount val="4"/>
                <c:pt idx="0">
                  <c:v>106</c:v>
                </c:pt>
                <c:pt idx="1">
                  <c:v>113</c:v>
                </c:pt>
                <c:pt idx="2">
                  <c:v>116</c:v>
                </c:pt>
                <c:pt idx="3">
                  <c:v>122</c:v>
                </c:pt>
              </c:numCache>
            </c:numRef>
          </c:val>
        </c:ser>
        <c:ser>
          <c:idx val="2"/>
          <c:order val="2"/>
          <c:tx>
            <c:strRef>
              <c:f>Sheet1!$A$4</c:f>
              <c:strCache>
                <c:ptCount val="1"/>
                <c:pt idx="0">
                  <c:v>Tribal Cohort</c:v>
                </c:pt>
              </c:strCache>
            </c:strRef>
          </c:tx>
          <c:spPr>
            <a:solidFill>
              <a:srgbClr val="FFFFCC"/>
            </a:solidFill>
            <a:ln w="12700">
              <a:solidFill>
                <a:srgbClr val="000000"/>
              </a:solidFill>
              <a:prstDash val="solid"/>
            </a:ln>
          </c:spPr>
          <c:invertIfNegative val="0"/>
          <c:cat>
            <c:numRef>
              <c:f>Sheet1!$B$1:$E$1</c:f>
              <c:numCache>
                <c:formatCode>General</c:formatCode>
                <c:ptCount val="4"/>
                <c:pt idx="0">
                  <c:v>2006</c:v>
                </c:pt>
                <c:pt idx="1">
                  <c:v>2007</c:v>
                </c:pt>
                <c:pt idx="2">
                  <c:v>2008</c:v>
                </c:pt>
                <c:pt idx="3">
                  <c:v>2009</c:v>
                </c:pt>
              </c:numCache>
            </c:numRef>
          </c:cat>
          <c:val>
            <c:numRef>
              <c:f>Sheet1!$B$4:$E$4</c:f>
              <c:numCache>
                <c:formatCode>General</c:formatCode>
                <c:ptCount val="4"/>
                <c:pt idx="0">
                  <c:v>24</c:v>
                </c:pt>
                <c:pt idx="1">
                  <c:v>27</c:v>
                </c:pt>
                <c:pt idx="2">
                  <c:v>23</c:v>
                </c:pt>
                <c:pt idx="3">
                  <c:v>26</c:v>
                </c:pt>
              </c:numCache>
            </c:numRef>
          </c:val>
        </c:ser>
        <c:dLbls>
          <c:showLegendKey val="0"/>
          <c:showVal val="0"/>
          <c:showCatName val="0"/>
          <c:showSerName val="0"/>
          <c:showPercent val="0"/>
          <c:showBubbleSize val="0"/>
        </c:dLbls>
        <c:gapWidth val="150"/>
        <c:gapDepth val="0"/>
        <c:shape val="box"/>
        <c:axId val="196712320"/>
        <c:axId val="196713856"/>
        <c:axId val="0"/>
      </c:bar3DChart>
      <c:catAx>
        <c:axId val="19671232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en-US"/>
          </a:p>
        </c:txPr>
        <c:crossAx val="196713856"/>
        <c:crosses val="autoZero"/>
        <c:auto val="1"/>
        <c:lblAlgn val="ctr"/>
        <c:lblOffset val="100"/>
        <c:tickLblSkip val="1"/>
        <c:tickMarkSkip val="1"/>
        <c:noMultiLvlLbl val="0"/>
      </c:catAx>
      <c:valAx>
        <c:axId val="19671385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en-US"/>
          </a:p>
        </c:txPr>
        <c:crossAx val="196712320"/>
        <c:crosses val="autoZero"/>
        <c:crossBetween val="between"/>
      </c:valAx>
      <c:spPr>
        <a:noFill/>
        <a:ln w="25400">
          <a:noFill/>
        </a:ln>
      </c:spPr>
    </c:plotArea>
    <c:legend>
      <c:legendPos val="r"/>
      <c:layout>
        <c:manualLayout>
          <c:xMode val="edge"/>
          <c:yMode val="edge"/>
          <c:x val="0.73580786026200873"/>
          <c:y val="0.49504950495049505"/>
          <c:w val="0.25545851528384278"/>
          <c:h val="0.21122112211221122"/>
        </c:manualLayout>
      </c:layout>
      <c:overlay val="0"/>
      <c:spPr>
        <a:noFill/>
        <a:ln w="3175">
          <a:solidFill>
            <a:srgbClr val="000000"/>
          </a:solidFill>
          <a:prstDash val="solid"/>
        </a:ln>
      </c:spPr>
      <c:txPr>
        <a:bodyPr/>
        <a:lstStyle/>
        <a:p>
          <a:pPr>
            <a:defRPr sz="920"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Arial"/>
                <a:ea typeface="Arial"/>
                <a:cs typeface="Arial"/>
              </a:defRPr>
            </a:pPr>
            <a:r>
              <a:rPr lang="en-US"/>
              <a:t>Figure 1
Annual Target/Actual FTE</a:t>
            </a:r>
          </a:p>
        </c:rich>
      </c:tx>
      <c:layout>
        <c:manualLayout>
          <c:xMode val="edge"/>
          <c:yMode val="edge"/>
          <c:x val="0.33922261484098942"/>
          <c:y val="2.0648967551622419E-2"/>
        </c:manualLayout>
      </c:layout>
      <c:overlay val="0"/>
      <c:spPr>
        <a:noFill/>
        <a:ln w="25395">
          <a:noFill/>
        </a:ln>
      </c:spPr>
    </c:title>
    <c:autoTitleDeleted val="0"/>
    <c:view3D>
      <c:rotX val="15"/>
      <c:hPercent val="61"/>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6.5371024734982339E-2"/>
          <c:y val="0.17994100294985252"/>
          <c:w val="0.75088339222614842"/>
          <c:h val="0.6224188790560472"/>
        </c:manualLayout>
      </c:layout>
      <c:bar3DChart>
        <c:barDir val="col"/>
        <c:grouping val="clustered"/>
        <c:varyColors val="0"/>
        <c:ser>
          <c:idx val="0"/>
          <c:order val="0"/>
          <c:tx>
            <c:strRef>
              <c:f>Sheet1!$A$2</c:f>
              <c:strCache>
                <c:ptCount val="1"/>
                <c:pt idx="0">
                  <c:v>Target FTE</c:v>
                </c:pt>
              </c:strCache>
            </c:strRef>
          </c:tx>
          <c:spPr>
            <a:solidFill>
              <a:srgbClr val="33CCCC"/>
            </a:solidFill>
            <a:ln w="12698">
              <a:solidFill>
                <a:srgbClr val="000000"/>
              </a:solidFill>
              <a:prstDash val="solid"/>
            </a:ln>
          </c:spPr>
          <c:invertIfNegative val="0"/>
          <c:cat>
            <c:strRef>
              <c:f>Sheet1!$B$1:$N$1</c:f>
              <c:strCache>
                <c:ptCount val="13"/>
                <c:pt idx="0">
                  <c:v>AY98-99</c:v>
                </c:pt>
                <c:pt idx="1">
                  <c:v>AY99-00</c:v>
                </c:pt>
                <c:pt idx="2">
                  <c:v>AY00-01</c:v>
                </c:pt>
                <c:pt idx="3">
                  <c:v>AY01-02</c:v>
                </c:pt>
                <c:pt idx="4">
                  <c:v>AY02-03</c:v>
                </c:pt>
                <c:pt idx="5">
                  <c:v>AY03-04</c:v>
                </c:pt>
                <c:pt idx="6">
                  <c:v>AY04-05</c:v>
                </c:pt>
                <c:pt idx="7">
                  <c:v>AY05-06</c:v>
                </c:pt>
                <c:pt idx="8">
                  <c:v>AY06-07</c:v>
                </c:pt>
                <c:pt idx="9">
                  <c:v>AY07-08</c:v>
                </c:pt>
                <c:pt idx="10">
                  <c:v>AY 08-09</c:v>
                </c:pt>
                <c:pt idx="11">
                  <c:v>AY 09-10</c:v>
                </c:pt>
                <c:pt idx="12">
                  <c:v>AY 10-11</c:v>
                </c:pt>
              </c:strCache>
            </c:strRef>
          </c:cat>
          <c:val>
            <c:numRef>
              <c:f>Sheet1!$B$2:$N$2</c:f>
              <c:numCache>
                <c:formatCode>General</c:formatCode>
                <c:ptCount val="13"/>
                <c:pt idx="0">
                  <c:v>55</c:v>
                </c:pt>
                <c:pt idx="1">
                  <c:v>55</c:v>
                </c:pt>
                <c:pt idx="2">
                  <c:v>55</c:v>
                </c:pt>
                <c:pt idx="3">
                  <c:v>55</c:v>
                </c:pt>
                <c:pt idx="4">
                  <c:v>80</c:v>
                </c:pt>
                <c:pt idx="5">
                  <c:v>80</c:v>
                </c:pt>
                <c:pt idx="6">
                  <c:v>80</c:v>
                </c:pt>
                <c:pt idx="7">
                  <c:v>80</c:v>
                </c:pt>
                <c:pt idx="8">
                  <c:v>80</c:v>
                </c:pt>
                <c:pt idx="9">
                  <c:v>80</c:v>
                </c:pt>
                <c:pt idx="10">
                  <c:v>96</c:v>
                </c:pt>
                <c:pt idx="11">
                  <c:v>96</c:v>
                </c:pt>
                <c:pt idx="12">
                  <c:v>96</c:v>
                </c:pt>
              </c:numCache>
            </c:numRef>
          </c:val>
        </c:ser>
        <c:ser>
          <c:idx val="1"/>
          <c:order val="1"/>
          <c:tx>
            <c:strRef>
              <c:f>Sheet1!$A$3</c:f>
              <c:strCache>
                <c:ptCount val="1"/>
                <c:pt idx="0">
                  <c:v>Actual FTE</c:v>
                </c:pt>
              </c:strCache>
            </c:strRef>
          </c:tx>
          <c:spPr>
            <a:solidFill>
              <a:srgbClr val="99CCCC"/>
            </a:solidFill>
            <a:ln w="12698">
              <a:solidFill>
                <a:srgbClr val="000000"/>
              </a:solidFill>
              <a:prstDash val="solid"/>
            </a:ln>
          </c:spPr>
          <c:invertIfNegative val="0"/>
          <c:cat>
            <c:strRef>
              <c:f>Sheet1!$B$1:$N$1</c:f>
              <c:strCache>
                <c:ptCount val="13"/>
                <c:pt idx="0">
                  <c:v>AY98-99</c:v>
                </c:pt>
                <c:pt idx="1">
                  <c:v>AY99-00</c:v>
                </c:pt>
                <c:pt idx="2">
                  <c:v>AY00-01</c:v>
                </c:pt>
                <c:pt idx="3">
                  <c:v>AY01-02</c:v>
                </c:pt>
                <c:pt idx="4">
                  <c:v>AY02-03</c:v>
                </c:pt>
                <c:pt idx="5">
                  <c:v>AY03-04</c:v>
                </c:pt>
                <c:pt idx="6">
                  <c:v>AY04-05</c:v>
                </c:pt>
                <c:pt idx="7">
                  <c:v>AY05-06</c:v>
                </c:pt>
                <c:pt idx="8">
                  <c:v>AY06-07</c:v>
                </c:pt>
                <c:pt idx="9">
                  <c:v>AY07-08</c:v>
                </c:pt>
                <c:pt idx="10">
                  <c:v>AY 08-09</c:v>
                </c:pt>
                <c:pt idx="11">
                  <c:v>AY 09-10</c:v>
                </c:pt>
                <c:pt idx="12">
                  <c:v>AY 10-11</c:v>
                </c:pt>
              </c:strCache>
            </c:strRef>
          </c:cat>
          <c:val>
            <c:numRef>
              <c:f>Sheet1!$B$3:$N$3</c:f>
              <c:numCache>
                <c:formatCode>General</c:formatCode>
                <c:ptCount val="13"/>
                <c:pt idx="0">
                  <c:v>59.1</c:v>
                </c:pt>
                <c:pt idx="1">
                  <c:v>56.7</c:v>
                </c:pt>
                <c:pt idx="2">
                  <c:v>46.5</c:v>
                </c:pt>
                <c:pt idx="3">
                  <c:v>48.7</c:v>
                </c:pt>
                <c:pt idx="4">
                  <c:v>67.099999999999994</c:v>
                </c:pt>
                <c:pt idx="5">
                  <c:v>62.4</c:v>
                </c:pt>
                <c:pt idx="6">
                  <c:v>68.3</c:v>
                </c:pt>
                <c:pt idx="7">
                  <c:v>86.1</c:v>
                </c:pt>
                <c:pt idx="8">
                  <c:v>93.5</c:v>
                </c:pt>
                <c:pt idx="9">
                  <c:v>87</c:v>
                </c:pt>
                <c:pt idx="10">
                  <c:v>103.9</c:v>
                </c:pt>
                <c:pt idx="11">
                  <c:v>112.2</c:v>
                </c:pt>
                <c:pt idx="12">
                  <c:v>115.4</c:v>
                </c:pt>
              </c:numCache>
            </c:numRef>
          </c:val>
        </c:ser>
        <c:dLbls>
          <c:showLegendKey val="0"/>
          <c:showVal val="0"/>
          <c:showCatName val="0"/>
          <c:showSerName val="0"/>
          <c:showPercent val="0"/>
          <c:showBubbleSize val="0"/>
        </c:dLbls>
        <c:gapWidth val="150"/>
        <c:gapDepth val="0"/>
        <c:shape val="box"/>
        <c:axId val="250598912"/>
        <c:axId val="250600448"/>
        <c:axId val="0"/>
      </c:bar3DChart>
      <c:catAx>
        <c:axId val="250598912"/>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en-US"/>
          </a:p>
        </c:txPr>
        <c:crossAx val="250600448"/>
        <c:crosses val="autoZero"/>
        <c:auto val="1"/>
        <c:lblAlgn val="ctr"/>
        <c:lblOffset val="100"/>
        <c:tickLblSkip val="1"/>
        <c:tickMarkSkip val="1"/>
        <c:noMultiLvlLbl val="0"/>
      </c:catAx>
      <c:valAx>
        <c:axId val="250600448"/>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en-US"/>
          </a:p>
        </c:txPr>
        <c:crossAx val="250598912"/>
        <c:crosses val="autoZero"/>
        <c:crossBetween val="between"/>
      </c:valAx>
      <c:spPr>
        <a:noFill/>
        <a:ln w="25395">
          <a:noFill/>
        </a:ln>
      </c:spPr>
    </c:plotArea>
    <c:legend>
      <c:legendPos val="r"/>
      <c:layout>
        <c:manualLayout>
          <c:xMode val="edge"/>
          <c:yMode val="edge"/>
          <c:x val="0.80212014134275622"/>
          <c:y val="0.72861356932153387"/>
          <c:w val="0.15724381625441697"/>
          <c:h val="0.12684365781710916"/>
        </c:manualLayout>
      </c:layout>
      <c:overlay val="0"/>
      <c:spPr>
        <a:noFill/>
        <a:ln w="3174">
          <a:solidFill>
            <a:srgbClr val="000000"/>
          </a:solidFill>
          <a:prstDash val="solid"/>
        </a:ln>
      </c:spPr>
      <c:txPr>
        <a:bodyPr/>
        <a:lstStyle/>
        <a:p>
          <a:pPr>
            <a:defRPr sz="920"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350" b="1"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75" b="1" i="0" u="none" strike="noStrike" baseline="0">
                <a:solidFill>
                  <a:srgbClr val="000000"/>
                </a:solidFill>
                <a:latin typeface="Arial"/>
                <a:ea typeface="Arial"/>
                <a:cs typeface="Arial"/>
              </a:defRPr>
            </a:pPr>
            <a:r>
              <a:rPr lang="en-US"/>
              <a:t>Figure 2
Fall Headcount</a:t>
            </a:r>
          </a:p>
        </c:rich>
      </c:tx>
      <c:layout>
        <c:manualLayout>
          <c:xMode val="edge"/>
          <c:yMode val="edge"/>
          <c:x val="0.39655172413793105"/>
          <c:y val="1.9512195121951219E-2"/>
        </c:manualLayout>
      </c:layout>
      <c:overlay val="0"/>
      <c:spPr>
        <a:noFill/>
        <a:ln w="25400">
          <a:noFill/>
        </a:ln>
      </c:spPr>
    </c:title>
    <c:autoTitleDeleted val="0"/>
    <c:view3D>
      <c:rotX val="15"/>
      <c:hPercent val="106"/>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7.662835249042145E-2"/>
          <c:y val="0.15853658536585366"/>
          <c:w val="0.56513409961685823"/>
          <c:h val="0.74878048780487805"/>
        </c:manualLayout>
      </c:layout>
      <c:bar3DChart>
        <c:barDir val="col"/>
        <c:grouping val="clustered"/>
        <c:varyColors val="0"/>
        <c:ser>
          <c:idx val="0"/>
          <c:order val="0"/>
          <c:tx>
            <c:strRef>
              <c:f>Sheet1!$A$2</c:f>
              <c:strCache>
                <c:ptCount val="1"/>
                <c:pt idx="0">
                  <c:v># students served (Fall)</c:v>
                </c:pt>
              </c:strCache>
            </c:strRef>
          </c:tx>
          <c:spPr>
            <a:solidFill>
              <a:srgbClr val="33CCCC"/>
            </a:solidFill>
            <a:ln w="12700">
              <a:solidFill>
                <a:srgbClr val="000000"/>
              </a:solidFill>
              <a:prstDash val="solid"/>
            </a:ln>
          </c:spPr>
          <c:invertIfNegative val="0"/>
          <c:cat>
            <c:numRef>
              <c:f>Sheet1!$B$1:$N$1</c:f>
              <c:numCache>
                <c:formatCode>General</c:formatCode>
                <c:ptCount val="13"/>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numCache>
            </c:numRef>
          </c:cat>
          <c:val>
            <c:numRef>
              <c:f>Sheet1!$B$2:$N$2</c:f>
              <c:numCache>
                <c:formatCode>General</c:formatCode>
                <c:ptCount val="13"/>
                <c:pt idx="0">
                  <c:v>74</c:v>
                </c:pt>
                <c:pt idx="1">
                  <c:v>74</c:v>
                </c:pt>
                <c:pt idx="2">
                  <c:v>66</c:v>
                </c:pt>
                <c:pt idx="3">
                  <c:v>62</c:v>
                </c:pt>
                <c:pt idx="4">
                  <c:v>101</c:v>
                </c:pt>
                <c:pt idx="5">
                  <c:v>104</c:v>
                </c:pt>
                <c:pt idx="6">
                  <c:v>119</c:v>
                </c:pt>
                <c:pt idx="7">
                  <c:v>126</c:v>
                </c:pt>
                <c:pt idx="8">
                  <c:v>133</c:v>
                </c:pt>
                <c:pt idx="9">
                  <c:v>140</c:v>
                </c:pt>
                <c:pt idx="10">
                  <c:v>139</c:v>
                </c:pt>
                <c:pt idx="11">
                  <c:v>148</c:v>
                </c:pt>
                <c:pt idx="12">
                  <c:v>149</c:v>
                </c:pt>
              </c:numCache>
            </c:numRef>
          </c:val>
        </c:ser>
        <c:dLbls>
          <c:showLegendKey val="0"/>
          <c:showVal val="0"/>
          <c:showCatName val="0"/>
          <c:showSerName val="0"/>
          <c:showPercent val="0"/>
          <c:showBubbleSize val="0"/>
        </c:dLbls>
        <c:gapWidth val="150"/>
        <c:gapDepth val="0"/>
        <c:shape val="box"/>
        <c:axId val="131640704"/>
        <c:axId val="250365056"/>
        <c:axId val="0"/>
      </c:bar3DChart>
      <c:catAx>
        <c:axId val="1316407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75" b="1" i="0" u="none" strike="noStrike" baseline="0">
                <a:solidFill>
                  <a:srgbClr val="000000"/>
                </a:solidFill>
                <a:latin typeface="Arial"/>
                <a:ea typeface="Arial"/>
                <a:cs typeface="Arial"/>
              </a:defRPr>
            </a:pPr>
            <a:endParaRPr lang="en-US"/>
          </a:p>
        </c:txPr>
        <c:crossAx val="250365056"/>
        <c:crosses val="autoZero"/>
        <c:auto val="1"/>
        <c:lblAlgn val="ctr"/>
        <c:lblOffset val="100"/>
        <c:tickLblSkip val="2"/>
        <c:tickMarkSkip val="1"/>
        <c:noMultiLvlLbl val="0"/>
      </c:catAx>
      <c:valAx>
        <c:axId val="25036505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75" b="1" i="0" u="none" strike="noStrike" baseline="0">
                <a:solidFill>
                  <a:srgbClr val="000000"/>
                </a:solidFill>
                <a:latin typeface="Arial"/>
                <a:ea typeface="Arial"/>
                <a:cs typeface="Arial"/>
              </a:defRPr>
            </a:pPr>
            <a:endParaRPr lang="en-US"/>
          </a:p>
        </c:txPr>
        <c:crossAx val="131640704"/>
        <c:crosses val="autoZero"/>
        <c:crossBetween val="between"/>
      </c:valAx>
      <c:spPr>
        <a:noFill/>
        <a:ln w="25400">
          <a:noFill/>
        </a:ln>
      </c:spPr>
    </c:plotArea>
    <c:legend>
      <c:legendPos val="r"/>
      <c:layout>
        <c:manualLayout>
          <c:xMode val="edge"/>
          <c:yMode val="edge"/>
          <c:x val="0.70114942528735635"/>
          <c:y val="0.77317073170731709"/>
          <c:w val="0.21264367816091953"/>
          <c:h val="0.15609756097560976"/>
        </c:manualLayout>
      </c:layout>
      <c:overlay val="0"/>
      <c:spPr>
        <a:noFill/>
        <a:ln w="3175">
          <a:solidFill>
            <a:srgbClr val="000000"/>
          </a:solidFill>
          <a:prstDash val="solid"/>
        </a:ln>
      </c:spPr>
      <c:txPr>
        <a:bodyPr/>
        <a:lstStyle/>
        <a:p>
          <a:pPr>
            <a:defRPr sz="920"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750" b="1" i="0" u="none" strike="noStrike" baseline="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Arial"/>
                <a:ea typeface="Arial"/>
                <a:cs typeface="Arial"/>
              </a:defRPr>
            </a:pPr>
            <a:r>
              <a:rPr lang="en-US"/>
              <a:t>Figure 3
Fall Headcount by Cohort</a:t>
            </a:r>
          </a:p>
        </c:rich>
      </c:tx>
      <c:layout>
        <c:manualLayout>
          <c:xMode val="edge"/>
          <c:yMode val="edge"/>
          <c:x val="0.30131004366812225"/>
          <c:y val="1.9801980198019802E-2"/>
        </c:manualLayout>
      </c:layout>
      <c:overlay val="0"/>
      <c:spPr>
        <a:noFill/>
        <a:ln w="25400">
          <a:noFill/>
        </a:ln>
      </c:spPr>
    </c:title>
    <c:autoTitleDeleted val="0"/>
    <c:view3D>
      <c:rotX val="15"/>
      <c:hPercent val="7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0786026200873357E-2"/>
          <c:y val="0.25742574257425743"/>
          <c:w val="0.63100436681222705"/>
          <c:h val="0.62376237623762376"/>
        </c:manualLayout>
      </c:layout>
      <c:bar3DChart>
        <c:barDir val="col"/>
        <c:grouping val="clustered"/>
        <c:varyColors val="0"/>
        <c:ser>
          <c:idx val="0"/>
          <c:order val="0"/>
          <c:tx>
            <c:strRef>
              <c:f>Sheet1!$A$2</c:f>
              <c:strCache>
                <c:ptCount val="1"/>
                <c:pt idx="0">
                  <c:v>Total</c:v>
                </c:pt>
              </c:strCache>
            </c:strRef>
          </c:tx>
          <c:spPr>
            <a:solidFill>
              <a:srgbClr val="9999FF"/>
            </a:solidFill>
            <a:ln w="12700">
              <a:solidFill>
                <a:srgbClr val="000000"/>
              </a:solidFill>
              <a:prstDash val="solid"/>
            </a:ln>
          </c:spPr>
          <c:invertIfNegative val="0"/>
          <c:cat>
            <c:numRef>
              <c:f>Sheet1!$B$1:$F$1</c:f>
              <c:numCache>
                <c:formatCode>General</c:formatCode>
                <c:ptCount val="5"/>
                <c:pt idx="0">
                  <c:v>2006</c:v>
                </c:pt>
                <c:pt idx="1">
                  <c:v>2007</c:v>
                </c:pt>
                <c:pt idx="2">
                  <c:v>2008</c:v>
                </c:pt>
                <c:pt idx="3">
                  <c:v>2009</c:v>
                </c:pt>
                <c:pt idx="4">
                  <c:v>2010</c:v>
                </c:pt>
              </c:numCache>
            </c:numRef>
          </c:cat>
          <c:val>
            <c:numRef>
              <c:f>Sheet1!$B$2:$F$2</c:f>
              <c:numCache>
                <c:formatCode>General</c:formatCode>
                <c:ptCount val="5"/>
                <c:pt idx="0">
                  <c:v>133</c:v>
                </c:pt>
                <c:pt idx="1">
                  <c:v>140</c:v>
                </c:pt>
                <c:pt idx="2">
                  <c:v>139</c:v>
                </c:pt>
                <c:pt idx="3">
                  <c:v>148</c:v>
                </c:pt>
                <c:pt idx="4">
                  <c:v>149</c:v>
                </c:pt>
              </c:numCache>
            </c:numRef>
          </c:val>
        </c:ser>
        <c:ser>
          <c:idx val="1"/>
          <c:order val="1"/>
          <c:tx>
            <c:strRef>
              <c:f>Sheet1!$A$3</c:f>
              <c:strCache>
                <c:ptCount val="1"/>
                <c:pt idx="0">
                  <c:v>General Cohort</c:v>
                </c:pt>
              </c:strCache>
            </c:strRef>
          </c:tx>
          <c:spPr>
            <a:solidFill>
              <a:srgbClr val="993366"/>
            </a:solidFill>
            <a:ln w="12700">
              <a:solidFill>
                <a:srgbClr val="000000"/>
              </a:solidFill>
              <a:prstDash val="solid"/>
            </a:ln>
          </c:spPr>
          <c:invertIfNegative val="0"/>
          <c:cat>
            <c:numRef>
              <c:f>Sheet1!$B$1:$F$1</c:f>
              <c:numCache>
                <c:formatCode>General</c:formatCode>
                <c:ptCount val="5"/>
                <c:pt idx="0">
                  <c:v>2006</c:v>
                </c:pt>
                <c:pt idx="1">
                  <c:v>2007</c:v>
                </c:pt>
                <c:pt idx="2">
                  <c:v>2008</c:v>
                </c:pt>
                <c:pt idx="3">
                  <c:v>2009</c:v>
                </c:pt>
                <c:pt idx="4">
                  <c:v>2010</c:v>
                </c:pt>
              </c:numCache>
            </c:numRef>
          </c:cat>
          <c:val>
            <c:numRef>
              <c:f>Sheet1!$B$3:$F$3</c:f>
              <c:numCache>
                <c:formatCode>General</c:formatCode>
                <c:ptCount val="5"/>
                <c:pt idx="0">
                  <c:v>106</c:v>
                </c:pt>
                <c:pt idx="1">
                  <c:v>113</c:v>
                </c:pt>
                <c:pt idx="2">
                  <c:v>116</c:v>
                </c:pt>
                <c:pt idx="3">
                  <c:v>122</c:v>
                </c:pt>
                <c:pt idx="4">
                  <c:v>123</c:v>
                </c:pt>
              </c:numCache>
            </c:numRef>
          </c:val>
        </c:ser>
        <c:ser>
          <c:idx val="2"/>
          <c:order val="2"/>
          <c:tx>
            <c:strRef>
              <c:f>Sheet1!$A$4</c:f>
              <c:strCache>
                <c:ptCount val="1"/>
                <c:pt idx="0">
                  <c:v>Tribal Cohort</c:v>
                </c:pt>
              </c:strCache>
            </c:strRef>
          </c:tx>
          <c:spPr>
            <a:solidFill>
              <a:srgbClr val="FFFFCC"/>
            </a:solidFill>
            <a:ln w="12700">
              <a:solidFill>
                <a:srgbClr val="000000"/>
              </a:solidFill>
              <a:prstDash val="solid"/>
            </a:ln>
          </c:spPr>
          <c:invertIfNegative val="0"/>
          <c:cat>
            <c:numRef>
              <c:f>Sheet1!$B$1:$F$1</c:f>
              <c:numCache>
                <c:formatCode>General</c:formatCode>
                <c:ptCount val="5"/>
                <c:pt idx="0">
                  <c:v>2006</c:v>
                </c:pt>
                <c:pt idx="1">
                  <c:v>2007</c:v>
                </c:pt>
                <c:pt idx="2">
                  <c:v>2008</c:v>
                </c:pt>
                <c:pt idx="3">
                  <c:v>2009</c:v>
                </c:pt>
                <c:pt idx="4">
                  <c:v>2010</c:v>
                </c:pt>
              </c:numCache>
            </c:numRef>
          </c:cat>
          <c:val>
            <c:numRef>
              <c:f>Sheet1!$B$4:$F$4</c:f>
              <c:numCache>
                <c:formatCode>General</c:formatCode>
                <c:ptCount val="5"/>
                <c:pt idx="0">
                  <c:v>24</c:v>
                </c:pt>
                <c:pt idx="1">
                  <c:v>27</c:v>
                </c:pt>
                <c:pt idx="2">
                  <c:v>23</c:v>
                </c:pt>
                <c:pt idx="3">
                  <c:v>26</c:v>
                </c:pt>
                <c:pt idx="4">
                  <c:v>26</c:v>
                </c:pt>
              </c:numCache>
            </c:numRef>
          </c:val>
        </c:ser>
        <c:dLbls>
          <c:showLegendKey val="0"/>
          <c:showVal val="0"/>
          <c:showCatName val="0"/>
          <c:showSerName val="0"/>
          <c:showPercent val="0"/>
          <c:showBubbleSize val="0"/>
        </c:dLbls>
        <c:gapWidth val="150"/>
        <c:gapDepth val="0"/>
        <c:shape val="box"/>
        <c:axId val="250571776"/>
        <c:axId val="250655488"/>
        <c:axId val="0"/>
      </c:bar3DChart>
      <c:catAx>
        <c:axId val="25057177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en-US"/>
          </a:p>
        </c:txPr>
        <c:crossAx val="250655488"/>
        <c:crosses val="autoZero"/>
        <c:auto val="1"/>
        <c:lblAlgn val="ctr"/>
        <c:lblOffset val="100"/>
        <c:tickLblSkip val="1"/>
        <c:tickMarkSkip val="1"/>
        <c:noMultiLvlLbl val="0"/>
      </c:catAx>
      <c:valAx>
        <c:axId val="25065548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en-US"/>
          </a:p>
        </c:txPr>
        <c:crossAx val="250571776"/>
        <c:crosses val="autoZero"/>
        <c:crossBetween val="between"/>
      </c:valAx>
      <c:spPr>
        <a:noFill/>
        <a:ln w="25400">
          <a:noFill/>
        </a:ln>
      </c:spPr>
    </c:plotArea>
    <c:legend>
      <c:legendPos val="r"/>
      <c:layout>
        <c:manualLayout>
          <c:xMode val="edge"/>
          <c:yMode val="edge"/>
          <c:x val="0.73580786026200873"/>
          <c:y val="0.49504950495049505"/>
          <c:w val="0.25545851528384278"/>
          <c:h val="0.21122112211221122"/>
        </c:manualLayout>
      </c:layout>
      <c:overlay val="0"/>
      <c:spPr>
        <a:noFill/>
        <a:ln w="3175">
          <a:solidFill>
            <a:srgbClr val="000000"/>
          </a:solidFill>
          <a:prstDash val="solid"/>
        </a:ln>
      </c:spPr>
      <c:txPr>
        <a:bodyPr/>
        <a:lstStyle/>
        <a:p>
          <a:pPr>
            <a:defRPr sz="920"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200" b="1" i="0" u="none" strike="noStrike" baseline="0">
          <a:solidFill>
            <a:srgbClr val="000000"/>
          </a:solidFill>
          <a:latin typeface="Arial"/>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Arial"/>
                <a:ea typeface="Arial"/>
                <a:cs typeface="Arial"/>
              </a:defRPr>
            </a:pPr>
            <a:r>
              <a:rPr lang="en-US"/>
              <a:t>Figure 1
Annual Target/Actual FTE</a:t>
            </a:r>
          </a:p>
        </c:rich>
      </c:tx>
      <c:layout>
        <c:manualLayout>
          <c:xMode val="edge"/>
          <c:yMode val="edge"/>
          <c:x val="0.33922261484098942"/>
          <c:y val="2.0648967551622419E-2"/>
        </c:manualLayout>
      </c:layout>
      <c:overlay val="0"/>
      <c:spPr>
        <a:noFill/>
        <a:ln w="25400">
          <a:noFill/>
        </a:ln>
      </c:spPr>
    </c:title>
    <c:autoTitleDeleted val="0"/>
    <c:view3D>
      <c:rotX val="15"/>
      <c:hPercent val="61"/>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6.5371024734982339E-2"/>
          <c:y val="0.17699115044247787"/>
          <c:w val="0.75088339222614842"/>
          <c:h val="0.62536873156342188"/>
        </c:manualLayout>
      </c:layout>
      <c:bar3DChart>
        <c:barDir val="col"/>
        <c:grouping val="clustered"/>
        <c:varyColors val="0"/>
        <c:ser>
          <c:idx val="0"/>
          <c:order val="0"/>
          <c:tx>
            <c:strRef>
              <c:f>Sheet1!$A$2</c:f>
              <c:strCache>
                <c:ptCount val="1"/>
                <c:pt idx="0">
                  <c:v>Target FTE</c:v>
                </c:pt>
              </c:strCache>
            </c:strRef>
          </c:tx>
          <c:spPr>
            <a:solidFill>
              <a:srgbClr val="33CCCC"/>
            </a:solidFill>
            <a:ln w="12700">
              <a:solidFill>
                <a:srgbClr val="000000"/>
              </a:solidFill>
              <a:prstDash val="solid"/>
            </a:ln>
          </c:spPr>
          <c:invertIfNegative val="0"/>
          <c:cat>
            <c:strRef>
              <c:f>Sheet1!$B$1:$P$1</c:f>
              <c:strCache>
                <c:ptCount val="14"/>
                <c:pt idx="0">
                  <c:v>AY98-99</c:v>
                </c:pt>
                <c:pt idx="1">
                  <c:v>AY99-00</c:v>
                </c:pt>
                <c:pt idx="2">
                  <c:v>AY00-01</c:v>
                </c:pt>
                <c:pt idx="3">
                  <c:v>AY01-02</c:v>
                </c:pt>
                <c:pt idx="4">
                  <c:v>AY02-03</c:v>
                </c:pt>
                <c:pt idx="5">
                  <c:v>AY03-04</c:v>
                </c:pt>
                <c:pt idx="6">
                  <c:v>AY04-05</c:v>
                </c:pt>
                <c:pt idx="7">
                  <c:v>AY05-06</c:v>
                </c:pt>
                <c:pt idx="8">
                  <c:v>AY06-07</c:v>
                </c:pt>
                <c:pt idx="9">
                  <c:v>AY07-08</c:v>
                </c:pt>
                <c:pt idx="10">
                  <c:v>AY 08-09</c:v>
                </c:pt>
                <c:pt idx="11">
                  <c:v>AY 09-10</c:v>
                </c:pt>
                <c:pt idx="12">
                  <c:v>AY 10-11</c:v>
                </c:pt>
                <c:pt idx="13">
                  <c:v>AY 11-12</c:v>
                </c:pt>
              </c:strCache>
            </c:strRef>
          </c:cat>
          <c:val>
            <c:numRef>
              <c:f>Sheet1!$B$2:$P$2</c:f>
              <c:numCache>
                <c:formatCode>General</c:formatCode>
                <c:ptCount val="15"/>
                <c:pt idx="0">
                  <c:v>55</c:v>
                </c:pt>
                <c:pt idx="1">
                  <c:v>55</c:v>
                </c:pt>
                <c:pt idx="2">
                  <c:v>55</c:v>
                </c:pt>
                <c:pt idx="3">
                  <c:v>55</c:v>
                </c:pt>
                <c:pt idx="4">
                  <c:v>80</c:v>
                </c:pt>
                <c:pt idx="5">
                  <c:v>80</c:v>
                </c:pt>
                <c:pt idx="6">
                  <c:v>80</c:v>
                </c:pt>
                <c:pt idx="7">
                  <c:v>80</c:v>
                </c:pt>
                <c:pt idx="8">
                  <c:v>80</c:v>
                </c:pt>
                <c:pt idx="9">
                  <c:v>80</c:v>
                </c:pt>
                <c:pt idx="10">
                  <c:v>96</c:v>
                </c:pt>
                <c:pt idx="11">
                  <c:v>96</c:v>
                </c:pt>
                <c:pt idx="12">
                  <c:v>96</c:v>
                </c:pt>
                <c:pt idx="13">
                  <c:v>96</c:v>
                </c:pt>
              </c:numCache>
            </c:numRef>
          </c:val>
        </c:ser>
        <c:ser>
          <c:idx val="1"/>
          <c:order val="1"/>
          <c:tx>
            <c:strRef>
              <c:f>Sheet1!$A$3</c:f>
              <c:strCache>
                <c:ptCount val="1"/>
                <c:pt idx="0">
                  <c:v>Actual FTE</c:v>
                </c:pt>
              </c:strCache>
            </c:strRef>
          </c:tx>
          <c:spPr>
            <a:solidFill>
              <a:srgbClr val="99CCCC"/>
            </a:solidFill>
            <a:ln w="12700">
              <a:solidFill>
                <a:srgbClr val="000000"/>
              </a:solidFill>
              <a:prstDash val="solid"/>
            </a:ln>
          </c:spPr>
          <c:invertIfNegative val="0"/>
          <c:cat>
            <c:strRef>
              <c:f>Sheet1!$B$1:$P$1</c:f>
              <c:strCache>
                <c:ptCount val="14"/>
                <c:pt idx="0">
                  <c:v>AY98-99</c:v>
                </c:pt>
                <c:pt idx="1">
                  <c:v>AY99-00</c:v>
                </c:pt>
                <c:pt idx="2">
                  <c:v>AY00-01</c:v>
                </c:pt>
                <c:pt idx="3">
                  <c:v>AY01-02</c:v>
                </c:pt>
                <c:pt idx="4">
                  <c:v>AY02-03</c:v>
                </c:pt>
                <c:pt idx="5">
                  <c:v>AY03-04</c:v>
                </c:pt>
                <c:pt idx="6">
                  <c:v>AY04-05</c:v>
                </c:pt>
                <c:pt idx="7">
                  <c:v>AY05-06</c:v>
                </c:pt>
                <c:pt idx="8">
                  <c:v>AY06-07</c:v>
                </c:pt>
                <c:pt idx="9">
                  <c:v>AY07-08</c:v>
                </c:pt>
                <c:pt idx="10">
                  <c:v>AY 08-09</c:v>
                </c:pt>
                <c:pt idx="11">
                  <c:v>AY 09-10</c:v>
                </c:pt>
                <c:pt idx="12">
                  <c:v>AY 10-11</c:v>
                </c:pt>
                <c:pt idx="13">
                  <c:v>AY 11-12</c:v>
                </c:pt>
              </c:strCache>
            </c:strRef>
          </c:cat>
          <c:val>
            <c:numRef>
              <c:f>Sheet1!$B$3:$P$3</c:f>
              <c:numCache>
                <c:formatCode>General</c:formatCode>
                <c:ptCount val="15"/>
                <c:pt idx="0">
                  <c:v>59.1</c:v>
                </c:pt>
                <c:pt idx="1">
                  <c:v>56.7</c:v>
                </c:pt>
                <c:pt idx="2">
                  <c:v>46.5</c:v>
                </c:pt>
                <c:pt idx="3">
                  <c:v>48.7</c:v>
                </c:pt>
                <c:pt idx="4">
                  <c:v>67.099999999999994</c:v>
                </c:pt>
                <c:pt idx="5">
                  <c:v>62.4</c:v>
                </c:pt>
                <c:pt idx="6">
                  <c:v>68.3</c:v>
                </c:pt>
                <c:pt idx="7">
                  <c:v>86.1</c:v>
                </c:pt>
                <c:pt idx="8">
                  <c:v>93.5</c:v>
                </c:pt>
                <c:pt idx="9">
                  <c:v>87</c:v>
                </c:pt>
                <c:pt idx="10">
                  <c:v>103.9</c:v>
                </c:pt>
                <c:pt idx="11">
                  <c:v>112.2</c:v>
                </c:pt>
                <c:pt idx="12">
                  <c:v>115.4</c:v>
                </c:pt>
                <c:pt idx="13">
                  <c:v>141</c:v>
                </c:pt>
              </c:numCache>
            </c:numRef>
          </c:val>
        </c:ser>
        <c:dLbls>
          <c:showLegendKey val="0"/>
          <c:showVal val="0"/>
          <c:showCatName val="0"/>
          <c:showSerName val="0"/>
          <c:showPercent val="0"/>
          <c:showBubbleSize val="0"/>
        </c:dLbls>
        <c:gapWidth val="150"/>
        <c:gapDepth val="0"/>
        <c:shape val="box"/>
        <c:axId val="250464896"/>
        <c:axId val="250687872"/>
        <c:axId val="0"/>
      </c:bar3DChart>
      <c:catAx>
        <c:axId val="2504648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en-US"/>
          </a:p>
        </c:txPr>
        <c:crossAx val="250687872"/>
        <c:crosses val="autoZero"/>
        <c:auto val="1"/>
        <c:lblAlgn val="ctr"/>
        <c:lblOffset val="100"/>
        <c:tickLblSkip val="1"/>
        <c:tickMarkSkip val="1"/>
        <c:noMultiLvlLbl val="0"/>
      </c:catAx>
      <c:valAx>
        <c:axId val="25068787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en-US"/>
          </a:p>
        </c:txPr>
        <c:crossAx val="250464896"/>
        <c:crosses val="autoZero"/>
        <c:crossBetween val="between"/>
      </c:valAx>
      <c:spPr>
        <a:noFill/>
        <a:ln w="25400">
          <a:noFill/>
        </a:ln>
      </c:spPr>
    </c:plotArea>
    <c:legend>
      <c:legendPos val="r"/>
      <c:layout>
        <c:manualLayout>
          <c:xMode val="edge"/>
          <c:yMode val="edge"/>
          <c:x val="0.80035335689045939"/>
          <c:y val="0.72861356932153387"/>
          <c:w val="0.15724381625441697"/>
          <c:h val="0.12684365781710916"/>
        </c:manualLayout>
      </c:layout>
      <c:overlay val="0"/>
      <c:spPr>
        <a:noFill/>
        <a:ln w="3175">
          <a:solidFill>
            <a:srgbClr val="000000"/>
          </a:solidFill>
          <a:prstDash val="solid"/>
        </a:ln>
      </c:spPr>
      <c:txPr>
        <a:bodyPr/>
        <a:lstStyle/>
        <a:p>
          <a:pPr>
            <a:defRPr sz="920"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350" b="1"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190</TotalTime>
  <Pages>182</Pages>
  <Words>52816</Words>
  <Characters>301052</Characters>
  <Application>Microsoft Office Word</Application>
  <DocSecurity>0</DocSecurity>
  <Lines>2508</Lines>
  <Paragraphs>706</Paragraphs>
  <ScaleCrop>false</ScaleCrop>
  <HeadingPairs>
    <vt:vector size="2" baseType="variant">
      <vt:variant>
        <vt:lpstr>Title</vt:lpstr>
      </vt:variant>
      <vt:variant>
        <vt:i4>1</vt:i4>
      </vt:variant>
    </vt:vector>
  </HeadingPairs>
  <TitlesOfParts>
    <vt:vector size="1" baseType="lpstr">
      <vt:lpstr/>
    </vt:vector>
  </TitlesOfParts>
  <Company>The Evergreen State College</Company>
  <LinksUpToDate>false</LinksUpToDate>
  <CharactersWithSpaces>353162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Hendrix, Laura (Staff)</dc:creator>
  <cp:lastModifiedBy>Hendrix, Laura (Staff)</cp:lastModifiedBy>
  <cp:revision>56</cp:revision>
  <dcterms:created xsi:type="dcterms:W3CDTF">2014-02-19T17:41:00Z</dcterms:created>
  <dcterms:modified xsi:type="dcterms:W3CDTF">2014-03-19T16:48:00Z</dcterms:modified>
</cp:coreProperties>
</file>