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8B" w:rsidRPr="00F06EB3" w:rsidRDefault="00737079">
      <w:pPr>
        <w:rPr>
          <w:sz w:val="24"/>
          <w:szCs w:val="24"/>
        </w:rPr>
      </w:pPr>
      <w:r w:rsidRPr="00F06EB3">
        <w:rPr>
          <w:sz w:val="24"/>
          <w:szCs w:val="24"/>
        </w:rPr>
        <w:t>Public Service Plan</w:t>
      </w:r>
    </w:p>
    <w:p w:rsidR="00737079" w:rsidRPr="00F06EB3" w:rsidRDefault="00737079">
      <w:pPr>
        <w:rPr>
          <w:sz w:val="24"/>
          <w:szCs w:val="24"/>
        </w:rPr>
      </w:pPr>
    </w:p>
    <w:p w:rsidR="00737079" w:rsidRPr="00F06EB3" w:rsidRDefault="00737079" w:rsidP="002F5D68">
      <w:pPr>
        <w:jc w:val="center"/>
        <w:rPr>
          <w:sz w:val="24"/>
          <w:szCs w:val="24"/>
        </w:rPr>
      </w:pPr>
      <w:r w:rsidRPr="00F06EB3">
        <w:rPr>
          <w:sz w:val="24"/>
          <w:szCs w:val="24"/>
        </w:rPr>
        <w:t>Doreen Swetkis, Ph.D.</w:t>
      </w:r>
    </w:p>
    <w:p w:rsidR="002F5D68" w:rsidRPr="00F06EB3" w:rsidRDefault="00737079" w:rsidP="002F5D68">
      <w:pPr>
        <w:spacing w:after="160" w:line="252" w:lineRule="auto"/>
        <w:rPr>
          <w:sz w:val="24"/>
          <w:szCs w:val="24"/>
        </w:rPr>
      </w:pPr>
      <w:r w:rsidRPr="00F06EB3">
        <w:rPr>
          <w:sz w:val="24"/>
          <w:szCs w:val="24"/>
        </w:rPr>
        <w:t>Evergreen:</w:t>
      </w:r>
    </w:p>
    <w:p w:rsidR="00737079" w:rsidRPr="00F06EB3" w:rsidRDefault="00737079" w:rsidP="00737079">
      <w:pPr>
        <w:spacing w:after="160" w:line="252" w:lineRule="auto"/>
        <w:rPr>
          <w:sz w:val="24"/>
          <w:szCs w:val="24"/>
        </w:rPr>
      </w:pPr>
      <w:r w:rsidRPr="00F06EB3">
        <w:rPr>
          <w:sz w:val="24"/>
          <w:szCs w:val="24"/>
        </w:rPr>
        <w:t xml:space="preserve">Doreen </w:t>
      </w:r>
      <w:r w:rsidRPr="00F06EB3">
        <w:rPr>
          <w:sz w:val="24"/>
          <w:szCs w:val="24"/>
        </w:rPr>
        <w:t xml:space="preserve">completed </w:t>
      </w:r>
      <w:r w:rsidRPr="00F06EB3">
        <w:rPr>
          <w:sz w:val="24"/>
          <w:szCs w:val="24"/>
        </w:rPr>
        <w:t>her</w:t>
      </w:r>
      <w:r w:rsidRPr="00F06EB3">
        <w:rPr>
          <w:sz w:val="24"/>
          <w:szCs w:val="24"/>
        </w:rPr>
        <w:t xml:space="preserve"> second year as MPA Program Director; </w:t>
      </w:r>
      <w:r w:rsidRPr="00F06EB3">
        <w:rPr>
          <w:rFonts w:cs="Arial"/>
          <w:sz w:val="24"/>
          <w:szCs w:val="24"/>
          <w:lang w:val="en"/>
        </w:rPr>
        <w:t>successfully presented to the Evergreen Board of Trustees to start an MPA Tacoma cohort; served on the successful search committee for the new VP of College Relations position;</w:t>
      </w:r>
      <w:bookmarkStart w:id="0" w:name="_GoBack"/>
      <w:bookmarkEnd w:id="0"/>
      <w:r w:rsidRPr="00F06EB3">
        <w:rPr>
          <w:rFonts w:cs="Arial"/>
          <w:sz w:val="24"/>
          <w:szCs w:val="24"/>
          <w:lang w:val="en"/>
        </w:rPr>
        <w:t xml:space="preserve"> participated in the core working group for</w:t>
      </w:r>
      <w:r w:rsidRPr="00F06EB3">
        <w:rPr>
          <w:rFonts w:cs="Arial"/>
          <w:sz w:val="24"/>
          <w:szCs w:val="24"/>
          <w:lang w:val="en"/>
        </w:rPr>
        <w:t xml:space="preserve"> the College’s branding project and</w:t>
      </w:r>
      <w:r w:rsidRPr="00F06EB3">
        <w:rPr>
          <w:rFonts w:cs="Arial"/>
          <w:sz w:val="24"/>
          <w:szCs w:val="24"/>
          <w:lang w:val="en"/>
        </w:rPr>
        <w:t xml:space="preserve"> worked with others on a proposal for a Billy Frank Jr. Faculty Chair. </w:t>
      </w:r>
    </w:p>
    <w:p w:rsidR="002F5D68" w:rsidRPr="00F06EB3" w:rsidRDefault="00737079" w:rsidP="00737079">
      <w:pPr>
        <w:spacing w:line="276" w:lineRule="atLeast"/>
        <w:rPr>
          <w:sz w:val="24"/>
          <w:szCs w:val="24"/>
        </w:rPr>
      </w:pPr>
      <w:r w:rsidRPr="00F06EB3">
        <w:rPr>
          <w:sz w:val="24"/>
          <w:szCs w:val="24"/>
        </w:rPr>
        <w:t xml:space="preserve"> Community service: </w:t>
      </w:r>
    </w:p>
    <w:p w:rsidR="00737079" w:rsidRPr="00F06EB3" w:rsidRDefault="00737079" w:rsidP="00737079">
      <w:pPr>
        <w:spacing w:line="276" w:lineRule="atLeast"/>
        <w:rPr>
          <w:sz w:val="24"/>
          <w:szCs w:val="24"/>
        </w:rPr>
      </w:pPr>
      <w:r w:rsidRPr="00F06EB3">
        <w:rPr>
          <w:sz w:val="24"/>
          <w:szCs w:val="24"/>
        </w:rPr>
        <w:t xml:space="preserve"> Doreen served as a p</w:t>
      </w:r>
      <w:r w:rsidRPr="00F06EB3">
        <w:rPr>
          <w:sz w:val="24"/>
          <w:szCs w:val="24"/>
        </w:rPr>
        <w:t>arent volunteer at Marshall Middle School. </w:t>
      </w:r>
    </w:p>
    <w:p w:rsidR="002F5D68" w:rsidRPr="00F06EB3" w:rsidRDefault="00737079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t xml:space="preserve">Scholarship/Professional Development: </w:t>
      </w:r>
    </w:p>
    <w:p w:rsidR="00737079" w:rsidRPr="00F06EB3" w:rsidRDefault="00737079" w:rsidP="00737079">
      <w:pPr>
        <w:rPr>
          <w:sz w:val="24"/>
          <w:szCs w:val="24"/>
        </w:rPr>
      </w:pPr>
      <w:r w:rsidRPr="00F06EB3">
        <w:rPr>
          <w:rFonts w:cs="Arial"/>
          <w:sz w:val="24"/>
          <w:szCs w:val="24"/>
        </w:rPr>
        <w:t>Presenter, New MPA Directors Panel, Annual Conference of the Network of Schools of Public Policy, Affairs and Administration (NASPAA), October 2016; A</w:t>
      </w:r>
      <w:r w:rsidRPr="00F06EB3">
        <w:rPr>
          <w:rFonts w:cs="Arial"/>
          <w:sz w:val="24"/>
          <w:szCs w:val="24"/>
          <w:lang w:val="en"/>
        </w:rPr>
        <w:t xml:space="preserve">attendee, Since Time Immemorial Higher Education Summit in Bellingham in October 2016; Participant, Women in Leadership at Harvard School of Graduate Education, March 2017; Academic journal referee, </w:t>
      </w:r>
      <w:r w:rsidRPr="00F06EB3">
        <w:rPr>
          <w:rFonts w:cs="Arial"/>
          <w:i/>
          <w:iCs/>
          <w:sz w:val="24"/>
          <w:szCs w:val="24"/>
          <w:lang w:val="en"/>
        </w:rPr>
        <w:t>Human Reproduction</w:t>
      </w:r>
      <w:r w:rsidRPr="00F06EB3">
        <w:rPr>
          <w:rFonts w:cs="Arial"/>
          <w:sz w:val="24"/>
          <w:szCs w:val="24"/>
          <w:lang w:val="en"/>
        </w:rPr>
        <w:t>, Oxford University Press; Academic journal referee</w:t>
      </w:r>
      <w:r w:rsidRPr="00F06EB3">
        <w:rPr>
          <w:rFonts w:cs="Arial"/>
          <w:i/>
          <w:iCs/>
          <w:sz w:val="24"/>
          <w:szCs w:val="24"/>
          <w:lang w:val="en"/>
        </w:rPr>
        <w:t>, Family &amp; Consumer Sciences Research Journal.</w:t>
      </w:r>
    </w:p>
    <w:p w:rsidR="00737079" w:rsidRPr="00F06EB3" w:rsidRDefault="00737079" w:rsidP="002F5D68">
      <w:pPr>
        <w:jc w:val="center"/>
        <w:rPr>
          <w:sz w:val="24"/>
          <w:szCs w:val="24"/>
        </w:rPr>
      </w:pPr>
      <w:r w:rsidRPr="00F06EB3">
        <w:rPr>
          <w:sz w:val="24"/>
          <w:szCs w:val="24"/>
        </w:rPr>
        <w:t xml:space="preserve">Eric </w:t>
      </w:r>
      <w:r w:rsidRPr="00F06EB3">
        <w:rPr>
          <w:rFonts w:eastAsia="Times New Roman" w:cs="Tahoma"/>
          <w:sz w:val="24"/>
          <w:szCs w:val="24"/>
        </w:rPr>
        <w:t>Trevan</w:t>
      </w:r>
    </w:p>
    <w:p w:rsidR="002F5D68" w:rsidRPr="00F06EB3" w:rsidRDefault="00737079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t>Evergreen:</w:t>
      </w:r>
    </w:p>
    <w:p w:rsidR="00737079" w:rsidRPr="00F06EB3" w:rsidRDefault="00737079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t xml:space="preserve"> Eric served as a member of the </w:t>
      </w:r>
      <w:r w:rsidRPr="00F06EB3">
        <w:rPr>
          <w:sz w:val="24"/>
          <w:szCs w:val="24"/>
        </w:rPr>
        <w:t>Faculty Hiring Committee</w:t>
      </w:r>
      <w:r w:rsidRPr="00F06EB3">
        <w:rPr>
          <w:sz w:val="24"/>
          <w:szCs w:val="24"/>
        </w:rPr>
        <w:t xml:space="preserve">; chaired both the </w:t>
      </w:r>
      <w:r w:rsidRPr="00F06EB3">
        <w:rPr>
          <w:sz w:val="24"/>
          <w:szCs w:val="24"/>
        </w:rPr>
        <w:t>MPA Symposi</w:t>
      </w:r>
      <w:r w:rsidRPr="00F06EB3">
        <w:rPr>
          <w:sz w:val="24"/>
          <w:szCs w:val="24"/>
        </w:rPr>
        <w:t>um “Water and Oil; Do They Mix</w:t>
      </w:r>
      <w:proofErr w:type="gramStart"/>
      <w:r w:rsidRPr="00F06EB3">
        <w:rPr>
          <w:sz w:val="24"/>
          <w:szCs w:val="24"/>
        </w:rPr>
        <w:t>?,</w:t>
      </w:r>
      <w:proofErr w:type="gramEnd"/>
      <w:r w:rsidRPr="00F06EB3">
        <w:rPr>
          <w:sz w:val="24"/>
          <w:szCs w:val="24"/>
        </w:rPr>
        <w:t xml:space="preserve">” and the </w:t>
      </w:r>
      <w:r w:rsidRPr="00F06EB3">
        <w:rPr>
          <w:sz w:val="24"/>
          <w:szCs w:val="24"/>
        </w:rPr>
        <w:t>MPA Social Media Committee</w:t>
      </w:r>
      <w:r w:rsidRPr="00F06EB3">
        <w:rPr>
          <w:sz w:val="24"/>
          <w:szCs w:val="24"/>
        </w:rPr>
        <w:t xml:space="preserve">; served as a representative of the </w:t>
      </w:r>
      <w:r w:rsidRPr="00F06EB3">
        <w:rPr>
          <w:sz w:val="24"/>
          <w:szCs w:val="24"/>
        </w:rPr>
        <w:t>Entrepreneurship Task Force</w:t>
      </w:r>
      <w:r w:rsidRPr="00F06EB3">
        <w:rPr>
          <w:sz w:val="24"/>
          <w:szCs w:val="24"/>
        </w:rPr>
        <w:t xml:space="preserve"> and on the </w:t>
      </w:r>
      <w:r w:rsidRPr="00F06EB3">
        <w:rPr>
          <w:sz w:val="24"/>
          <w:szCs w:val="24"/>
        </w:rPr>
        <w:t>Council of Faculty Representative (CFR)</w:t>
      </w:r>
      <w:r w:rsidRPr="00F06EB3">
        <w:rPr>
          <w:sz w:val="24"/>
          <w:szCs w:val="24"/>
        </w:rPr>
        <w:t>.</w:t>
      </w:r>
    </w:p>
    <w:p w:rsidR="002F5D68" w:rsidRPr="00F06EB3" w:rsidRDefault="00737079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t>Community service:</w:t>
      </w:r>
    </w:p>
    <w:p w:rsidR="00737079" w:rsidRPr="00F06EB3" w:rsidRDefault="00737079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t xml:space="preserve">Eric is the chairman of </w:t>
      </w:r>
      <w:r w:rsidRPr="00F06EB3">
        <w:rPr>
          <w:sz w:val="24"/>
          <w:szCs w:val="24"/>
        </w:rPr>
        <w:t>Gun Lake Investments</w:t>
      </w:r>
      <w:r w:rsidR="002F5D68" w:rsidRPr="00F06EB3">
        <w:rPr>
          <w:sz w:val="24"/>
          <w:szCs w:val="24"/>
        </w:rPr>
        <w:t xml:space="preserve">; he has worked as the treasurer for the </w:t>
      </w:r>
      <w:r w:rsidR="002F5D68" w:rsidRPr="00F06EB3">
        <w:rPr>
          <w:sz w:val="24"/>
          <w:szCs w:val="24"/>
        </w:rPr>
        <w:t>Community Development Society</w:t>
      </w:r>
      <w:r w:rsidR="002F5D68" w:rsidRPr="00F06EB3">
        <w:rPr>
          <w:sz w:val="24"/>
          <w:szCs w:val="24"/>
        </w:rPr>
        <w:t xml:space="preserve">; a board member for the </w:t>
      </w:r>
      <w:r w:rsidR="002F5D68" w:rsidRPr="00F06EB3">
        <w:rPr>
          <w:sz w:val="24"/>
          <w:szCs w:val="24"/>
        </w:rPr>
        <w:t>Native Policy Institute (NPI)</w:t>
      </w:r>
      <w:r w:rsidR="002F5D68" w:rsidRPr="00F06EB3">
        <w:rPr>
          <w:sz w:val="24"/>
          <w:szCs w:val="24"/>
        </w:rPr>
        <w:t xml:space="preserve"> and </w:t>
      </w:r>
      <w:proofErr w:type="spellStart"/>
      <w:r w:rsidR="002F5D68" w:rsidRPr="00F06EB3">
        <w:rPr>
          <w:sz w:val="24"/>
          <w:szCs w:val="24"/>
        </w:rPr>
        <w:t>Noo-Kayet</w:t>
      </w:r>
      <w:proofErr w:type="spellEnd"/>
      <w:r w:rsidR="002F5D68" w:rsidRPr="00F06EB3">
        <w:rPr>
          <w:sz w:val="24"/>
          <w:szCs w:val="24"/>
        </w:rPr>
        <w:t xml:space="preserve"> Development Corporation</w:t>
      </w:r>
      <w:r w:rsidR="002F5D68" w:rsidRPr="00F06EB3">
        <w:rPr>
          <w:sz w:val="24"/>
          <w:szCs w:val="24"/>
        </w:rPr>
        <w:t xml:space="preserve">; president of the </w:t>
      </w:r>
      <w:r w:rsidR="002F5D68" w:rsidRPr="00F06EB3">
        <w:rPr>
          <w:sz w:val="24"/>
          <w:szCs w:val="24"/>
        </w:rPr>
        <w:t>Center for Local Economic Advancement and Research (CLEAR</w:t>
      </w:r>
      <w:r w:rsidR="002F5D68" w:rsidRPr="00F06EB3">
        <w:rPr>
          <w:sz w:val="24"/>
          <w:szCs w:val="24"/>
        </w:rPr>
        <w:t xml:space="preserve">) and a member of the </w:t>
      </w:r>
      <w:r w:rsidR="002F5D68" w:rsidRPr="00F06EB3">
        <w:rPr>
          <w:sz w:val="24"/>
          <w:szCs w:val="24"/>
        </w:rPr>
        <w:t>Economic Development Advisory Committee Cheyenne and Arapaho Tribes</w:t>
      </w:r>
      <w:r w:rsidR="002F5D68" w:rsidRPr="00F06EB3">
        <w:rPr>
          <w:sz w:val="24"/>
          <w:szCs w:val="24"/>
        </w:rPr>
        <w:t xml:space="preserve">. This year Eric served as a policy advisor for the </w:t>
      </w:r>
      <w:r w:rsidR="002F5D68" w:rsidRPr="00F06EB3">
        <w:rPr>
          <w:sz w:val="24"/>
          <w:szCs w:val="24"/>
        </w:rPr>
        <w:t>Treasury T</w:t>
      </w:r>
      <w:r w:rsidR="002F5D68" w:rsidRPr="00F06EB3">
        <w:rPr>
          <w:sz w:val="24"/>
          <w:szCs w:val="24"/>
        </w:rPr>
        <w:t xml:space="preserve">ribal Advisory Committee (TTAC) and the </w:t>
      </w:r>
      <w:r w:rsidR="002F5D68" w:rsidRPr="00F06EB3">
        <w:rPr>
          <w:sz w:val="24"/>
          <w:szCs w:val="24"/>
        </w:rPr>
        <w:t>Jicarilla Apa</w:t>
      </w:r>
      <w:r w:rsidR="002F5D68" w:rsidRPr="00F06EB3">
        <w:rPr>
          <w:sz w:val="24"/>
          <w:szCs w:val="24"/>
        </w:rPr>
        <w:t xml:space="preserve">che Nation Corporation (JANCO). Eric also </w:t>
      </w:r>
      <w:r w:rsidR="002F5D68" w:rsidRPr="00F06EB3">
        <w:rPr>
          <w:sz w:val="24"/>
          <w:szCs w:val="24"/>
        </w:rPr>
        <w:lastRenderedPageBreak/>
        <w:t xml:space="preserve">worked with the </w:t>
      </w:r>
      <w:r w:rsidR="002F5D68" w:rsidRPr="00F06EB3">
        <w:rPr>
          <w:sz w:val="24"/>
          <w:szCs w:val="24"/>
        </w:rPr>
        <w:t>Olympia D</w:t>
      </w:r>
      <w:r w:rsidR="002F5D68" w:rsidRPr="00F06EB3">
        <w:rPr>
          <w:sz w:val="24"/>
          <w:szCs w:val="24"/>
        </w:rPr>
        <w:t xml:space="preserve">owntown Association’s </w:t>
      </w:r>
      <w:r w:rsidR="002F5D68" w:rsidRPr="00F06EB3">
        <w:rPr>
          <w:sz w:val="24"/>
          <w:szCs w:val="24"/>
        </w:rPr>
        <w:t>Entrepreneurship and Small Business Sub Committee</w:t>
      </w:r>
      <w:r w:rsidR="002F5D68" w:rsidRPr="00F06EB3">
        <w:rPr>
          <w:sz w:val="24"/>
          <w:szCs w:val="24"/>
        </w:rPr>
        <w:t xml:space="preserve">; Thurston EDC’s </w:t>
      </w:r>
      <w:r w:rsidR="002F5D68" w:rsidRPr="00F06EB3">
        <w:rPr>
          <w:sz w:val="24"/>
          <w:szCs w:val="24"/>
        </w:rPr>
        <w:t>Entrepreneurship and Small Business Sub Committee</w:t>
      </w:r>
      <w:r w:rsidR="002F5D68" w:rsidRPr="00F06EB3">
        <w:rPr>
          <w:sz w:val="24"/>
          <w:szCs w:val="24"/>
        </w:rPr>
        <w:t xml:space="preserve"> and the </w:t>
      </w:r>
      <w:r w:rsidR="002F5D68" w:rsidRPr="00F06EB3">
        <w:rPr>
          <w:sz w:val="24"/>
          <w:szCs w:val="24"/>
        </w:rPr>
        <w:t>City of Olympia</w:t>
      </w:r>
      <w:r w:rsidR="002F5D68" w:rsidRPr="00F06EB3">
        <w:rPr>
          <w:sz w:val="24"/>
          <w:szCs w:val="24"/>
        </w:rPr>
        <w:t xml:space="preserve">’s </w:t>
      </w:r>
      <w:r w:rsidR="002F5D68" w:rsidRPr="00F06EB3">
        <w:rPr>
          <w:sz w:val="24"/>
          <w:szCs w:val="24"/>
        </w:rPr>
        <w:t>Olympia Innovation Lab</w:t>
      </w:r>
      <w:r w:rsidR="002F5D68" w:rsidRPr="00F06EB3">
        <w:rPr>
          <w:sz w:val="24"/>
          <w:szCs w:val="24"/>
        </w:rPr>
        <w:t>.</w:t>
      </w:r>
    </w:p>
    <w:p w:rsidR="002F5D68" w:rsidRPr="00F06EB3" w:rsidRDefault="00737079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t xml:space="preserve">Scholarship/Professional Development: </w:t>
      </w:r>
    </w:p>
    <w:p w:rsidR="00737079" w:rsidRPr="00F06EB3" w:rsidRDefault="002F5D68" w:rsidP="00737079">
      <w:pPr>
        <w:rPr>
          <w:sz w:val="24"/>
          <w:szCs w:val="24"/>
        </w:rPr>
      </w:pPr>
      <w:r w:rsidRPr="00F06EB3">
        <w:rPr>
          <w:sz w:val="24"/>
          <w:szCs w:val="24"/>
          <w:lang w:val="en"/>
        </w:rPr>
        <w:t xml:space="preserve">Panelist (Invited), </w:t>
      </w:r>
      <w:r w:rsidR="00737079" w:rsidRPr="00F06EB3">
        <w:rPr>
          <w:i/>
          <w:sz w:val="24"/>
          <w:szCs w:val="24"/>
          <w:lang w:val="en"/>
        </w:rPr>
        <w:t>Tribal Ec</w:t>
      </w:r>
      <w:r w:rsidRPr="00F06EB3">
        <w:rPr>
          <w:i/>
          <w:sz w:val="24"/>
          <w:szCs w:val="24"/>
          <w:lang w:val="en"/>
        </w:rPr>
        <w:t>onomic Development Corporations</w:t>
      </w:r>
      <w:r w:rsidRPr="00F06EB3">
        <w:rPr>
          <w:sz w:val="24"/>
          <w:szCs w:val="24"/>
          <w:lang w:val="en"/>
        </w:rPr>
        <w:t>,</w:t>
      </w:r>
      <w:r w:rsidR="00737079" w:rsidRPr="00F06EB3">
        <w:rPr>
          <w:sz w:val="24"/>
          <w:szCs w:val="24"/>
          <w:lang w:val="en"/>
        </w:rPr>
        <w:t xml:space="preserve"> Native American Finance Officers Association (NAFOA)</w:t>
      </w:r>
      <w:r w:rsidRPr="00F06EB3">
        <w:rPr>
          <w:sz w:val="24"/>
          <w:szCs w:val="24"/>
          <w:lang w:val="en"/>
        </w:rPr>
        <w:t>; Panelist (Invited),</w:t>
      </w:r>
      <w:r w:rsidR="00737079" w:rsidRPr="00F06EB3">
        <w:rPr>
          <w:sz w:val="24"/>
          <w:szCs w:val="24"/>
          <w:lang w:val="en"/>
        </w:rPr>
        <w:t xml:space="preserve"> </w:t>
      </w:r>
      <w:r w:rsidR="00737079" w:rsidRPr="00F06EB3">
        <w:rPr>
          <w:i/>
          <w:sz w:val="24"/>
          <w:szCs w:val="24"/>
          <w:lang w:val="en"/>
        </w:rPr>
        <w:t>Economi</w:t>
      </w:r>
      <w:r w:rsidR="00401AAB" w:rsidRPr="00F06EB3">
        <w:rPr>
          <w:i/>
          <w:sz w:val="24"/>
          <w:szCs w:val="24"/>
          <w:lang w:val="en"/>
        </w:rPr>
        <w:t>c Growth Planning</w:t>
      </w:r>
      <w:r w:rsidRPr="00F06EB3">
        <w:rPr>
          <w:sz w:val="24"/>
          <w:szCs w:val="24"/>
          <w:lang w:val="en"/>
        </w:rPr>
        <w:t xml:space="preserve">, </w:t>
      </w:r>
      <w:r w:rsidR="00737079" w:rsidRPr="00F06EB3">
        <w:rPr>
          <w:sz w:val="24"/>
          <w:szCs w:val="24"/>
          <w:lang w:val="en"/>
        </w:rPr>
        <w:t>National Center for American Indian Enterprise Development (NCAIED)</w:t>
      </w:r>
      <w:r w:rsidRPr="00F06EB3">
        <w:rPr>
          <w:sz w:val="24"/>
          <w:szCs w:val="24"/>
          <w:lang w:val="en"/>
        </w:rPr>
        <w:t>;</w:t>
      </w:r>
      <w:r w:rsidRPr="00F06EB3">
        <w:rPr>
          <w:sz w:val="24"/>
          <w:szCs w:val="24"/>
        </w:rPr>
        <w:t xml:space="preserve"> </w:t>
      </w:r>
      <w:r w:rsidRPr="00F06EB3">
        <w:rPr>
          <w:sz w:val="24"/>
          <w:szCs w:val="24"/>
          <w:lang w:val="en"/>
        </w:rPr>
        <w:t xml:space="preserve">Panelist (Invited), </w:t>
      </w:r>
      <w:r w:rsidR="00737079" w:rsidRPr="00F06EB3">
        <w:rPr>
          <w:i/>
          <w:sz w:val="24"/>
          <w:szCs w:val="24"/>
          <w:lang w:val="en"/>
        </w:rPr>
        <w:t>Attracting Private Capital to Reservations</w:t>
      </w:r>
      <w:r w:rsidR="00401AAB" w:rsidRPr="00F06EB3">
        <w:rPr>
          <w:sz w:val="24"/>
          <w:szCs w:val="24"/>
          <w:lang w:val="en"/>
        </w:rPr>
        <w:t xml:space="preserve"> </w:t>
      </w:r>
      <w:r w:rsidR="00737079" w:rsidRPr="00F06EB3">
        <w:rPr>
          <w:sz w:val="24"/>
          <w:szCs w:val="24"/>
          <w:lang w:val="en"/>
        </w:rPr>
        <w:t>National Center for American Indian Enterprise Development (NCAIED)</w:t>
      </w:r>
      <w:r w:rsidRPr="00F06EB3">
        <w:rPr>
          <w:sz w:val="24"/>
          <w:szCs w:val="24"/>
        </w:rPr>
        <w:t>;</w:t>
      </w:r>
      <w:r w:rsidRPr="00F06EB3">
        <w:rPr>
          <w:sz w:val="24"/>
          <w:szCs w:val="24"/>
          <w:lang w:val="en"/>
        </w:rPr>
        <w:t xml:space="preserve"> </w:t>
      </w:r>
      <w:r w:rsidR="00737079" w:rsidRPr="00F06EB3">
        <w:rPr>
          <w:sz w:val="24"/>
          <w:szCs w:val="24"/>
          <w:lang w:val="en"/>
        </w:rPr>
        <w:t xml:space="preserve">Trevan, E, (2016) </w:t>
      </w:r>
      <w:r w:rsidR="00737079" w:rsidRPr="00F06EB3">
        <w:rPr>
          <w:i/>
          <w:sz w:val="24"/>
          <w:szCs w:val="24"/>
          <w:lang w:val="en"/>
        </w:rPr>
        <w:t>The Influence of Import Substitution on Community Development as Measured by Economic Wealth and Quality of Life</w:t>
      </w:r>
      <w:r w:rsidR="00737079" w:rsidRPr="00F06EB3">
        <w:rPr>
          <w:sz w:val="24"/>
          <w:szCs w:val="24"/>
          <w:lang w:val="en"/>
        </w:rPr>
        <w:t xml:space="preserve"> (Doctoral Dissertation, </w:t>
      </w:r>
      <w:r w:rsidRPr="00F06EB3">
        <w:rPr>
          <w:sz w:val="24"/>
          <w:szCs w:val="24"/>
          <w:lang w:val="en"/>
        </w:rPr>
        <w:t>Arizona State University</w:t>
      </w:r>
      <w:r w:rsidR="00737079" w:rsidRPr="00F06EB3">
        <w:rPr>
          <w:sz w:val="24"/>
          <w:szCs w:val="24"/>
          <w:lang w:val="en"/>
        </w:rPr>
        <w:t>)</w:t>
      </w:r>
      <w:r w:rsidRPr="00F06EB3">
        <w:rPr>
          <w:sz w:val="24"/>
          <w:szCs w:val="24"/>
          <w:lang w:val="en"/>
        </w:rPr>
        <w:t>.</w:t>
      </w:r>
    </w:p>
    <w:p w:rsidR="002F5D68" w:rsidRPr="00F06EB3" w:rsidRDefault="00737079" w:rsidP="00401AAB">
      <w:pPr>
        <w:jc w:val="center"/>
        <w:rPr>
          <w:sz w:val="24"/>
          <w:szCs w:val="24"/>
        </w:rPr>
      </w:pPr>
      <w:r w:rsidRPr="00F06EB3">
        <w:rPr>
          <w:sz w:val="24"/>
          <w:szCs w:val="24"/>
        </w:rPr>
        <w:t xml:space="preserve">Cheryl </w:t>
      </w:r>
      <w:proofErr w:type="spellStart"/>
      <w:r w:rsidRPr="00F06EB3">
        <w:rPr>
          <w:sz w:val="24"/>
          <w:szCs w:val="24"/>
        </w:rPr>
        <w:t>Simrell</w:t>
      </w:r>
      <w:proofErr w:type="spellEnd"/>
      <w:r w:rsidRPr="00F06EB3">
        <w:rPr>
          <w:sz w:val="24"/>
          <w:szCs w:val="24"/>
        </w:rPr>
        <w:t xml:space="preserve"> King</w:t>
      </w:r>
    </w:p>
    <w:p w:rsidR="002F5D68" w:rsidRPr="00F06EB3" w:rsidRDefault="002F5D68" w:rsidP="002F5D68">
      <w:pPr>
        <w:spacing w:after="160" w:line="252" w:lineRule="auto"/>
        <w:rPr>
          <w:sz w:val="24"/>
          <w:szCs w:val="24"/>
        </w:rPr>
      </w:pPr>
      <w:r w:rsidRPr="00F06EB3">
        <w:rPr>
          <w:sz w:val="24"/>
          <w:szCs w:val="24"/>
        </w:rPr>
        <w:t>Evergreen:</w:t>
      </w:r>
    </w:p>
    <w:p w:rsidR="00737079" w:rsidRPr="00F06EB3" w:rsidRDefault="0091155F" w:rsidP="0091155F">
      <w:pPr>
        <w:rPr>
          <w:sz w:val="24"/>
          <w:szCs w:val="24"/>
        </w:rPr>
      </w:pPr>
      <w:r w:rsidRPr="00F06EB3">
        <w:rPr>
          <w:sz w:val="24"/>
          <w:szCs w:val="24"/>
        </w:rPr>
        <w:t xml:space="preserve">Outside of her intensive teaching schedule (second year Core: fall, winter and spring; second year Core- Tribal Governance: winter; Design Thinking with Tenino Learning Lab: fall) Cheryl was active in many aspects of Evergreens governance. She served on the MPA Core Competencies and </w:t>
      </w:r>
      <w:r w:rsidRPr="00F06EB3">
        <w:rPr>
          <w:sz w:val="24"/>
          <w:szCs w:val="24"/>
        </w:rPr>
        <w:t xml:space="preserve">Admissions </w:t>
      </w:r>
    </w:p>
    <w:p w:rsidR="0091155F" w:rsidRPr="00F06EB3" w:rsidRDefault="0091155F" w:rsidP="0091155F">
      <w:pPr>
        <w:rPr>
          <w:sz w:val="24"/>
          <w:szCs w:val="24"/>
        </w:rPr>
      </w:pPr>
      <w:r w:rsidRPr="00F06EB3">
        <w:rPr>
          <w:sz w:val="24"/>
          <w:szCs w:val="24"/>
        </w:rPr>
        <w:t>Community service:</w:t>
      </w:r>
    </w:p>
    <w:p w:rsidR="00737079" w:rsidRPr="00F06EB3" w:rsidRDefault="0091155F" w:rsidP="0091155F">
      <w:pPr>
        <w:rPr>
          <w:sz w:val="24"/>
          <w:szCs w:val="24"/>
        </w:rPr>
      </w:pPr>
      <w:r w:rsidRPr="00F06EB3">
        <w:rPr>
          <w:sz w:val="24"/>
          <w:szCs w:val="24"/>
        </w:rPr>
        <w:t>Cheryl s</w:t>
      </w:r>
      <w:r w:rsidR="00737079" w:rsidRPr="00F06EB3">
        <w:rPr>
          <w:sz w:val="24"/>
          <w:szCs w:val="24"/>
        </w:rPr>
        <w:t>erve</w:t>
      </w:r>
      <w:r w:rsidRPr="00F06EB3">
        <w:rPr>
          <w:sz w:val="24"/>
          <w:szCs w:val="24"/>
        </w:rPr>
        <w:t>d</w:t>
      </w:r>
      <w:r w:rsidR="00737079" w:rsidRPr="00F06EB3">
        <w:rPr>
          <w:sz w:val="24"/>
          <w:szCs w:val="24"/>
        </w:rPr>
        <w:t xml:space="preserve"> as Board Secretary for the PARC Foundation of Thurston County (Parks, Arts, Recreation and Culture).</w:t>
      </w:r>
      <w:r w:rsidRPr="00F06EB3">
        <w:rPr>
          <w:sz w:val="24"/>
          <w:szCs w:val="24"/>
        </w:rPr>
        <w:t xml:space="preserve"> She is also l</w:t>
      </w:r>
      <w:r w:rsidR="00737079" w:rsidRPr="00F06EB3">
        <w:rPr>
          <w:sz w:val="24"/>
          <w:szCs w:val="24"/>
        </w:rPr>
        <w:t>eading the evaluation team for a participatory leadership pilot project, working with The City of Olympia, The Association of Washington Cities, and Paul Horton of the Athena Group (and MPA Adjunct Faculty Member).</w:t>
      </w:r>
    </w:p>
    <w:p w:rsidR="0091155F" w:rsidRPr="00F06EB3" w:rsidRDefault="0091155F" w:rsidP="0091155F">
      <w:pPr>
        <w:rPr>
          <w:sz w:val="24"/>
          <w:szCs w:val="24"/>
        </w:rPr>
      </w:pPr>
      <w:r w:rsidRPr="00F06EB3">
        <w:rPr>
          <w:sz w:val="24"/>
          <w:szCs w:val="24"/>
        </w:rPr>
        <w:t xml:space="preserve">Scholarship/Professional Development: </w:t>
      </w:r>
    </w:p>
    <w:p w:rsidR="00737079" w:rsidRPr="00F06EB3" w:rsidRDefault="0091155F" w:rsidP="0091155F">
      <w:pPr>
        <w:rPr>
          <w:sz w:val="24"/>
          <w:szCs w:val="24"/>
        </w:rPr>
      </w:pPr>
      <w:r w:rsidRPr="00F06EB3">
        <w:rPr>
          <w:sz w:val="24"/>
          <w:szCs w:val="24"/>
        </w:rPr>
        <w:t xml:space="preserve">Cheryl serves as a member of the </w:t>
      </w:r>
      <w:r w:rsidR="00737079" w:rsidRPr="00F06EB3">
        <w:rPr>
          <w:sz w:val="24"/>
          <w:szCs w:val="24"/>
        </w:rPr>
        <w:t>Board of Editors or peer reviewer for the following journals. Review, on average, one article a month:</w:t>
      </w:r>
    </w:p>
    <w:p w:rsidR="00737079" w:rsidRPr="00F06EB3" w:rsidRDefault="00737079" w:rsidP="0091155F">
      <w:pPr>
        <w:pStyle w:val="ListParagraph"/>
        <w:numPr>
          <w:ilvl w:val="0"/>
          <w:numId w:val="4"/>
        </w:numPr>
        <w:rPr>
          <w:rFonts w:asciiTheme="minorHAnsi" w:hAnsiTheme="minorHAnsi"/>
          <w:i/>
          <w:sz w:val="24"/>
          <w:szCs w:val="24"/>
        </w:rPr>
      </w:pPr>
      <w:r w:rsidRPr="00F06EB3">
        <w:rPr>
          <w:rFonts w:asciiTheme="minorHAnsi" w:hAnsiTheme="minorHAnsi"/>
          <w:i/>
          <w:sz w:val="24"/>
          <w:szCs w:val="24"/>
        </w:rPr>
        <w:t>Public Administration Review</w:t>
      </w:r>
    </w:p>
    <w:p w:rsidR="00737079" w:rsidRPr="00F06EB3" w:rsidRDefault="00737079" w:rsidP="0091155F">
      <w:pPr>
        <w:pStyle w:val="ListParagraph"/>
        <w:numPr>
          <w:ilvl w:val="0"/>
          <w:numId w:val="4"/>
        </w:numPr>
        <w:rPr>
          <w:rFonts w:asciiTheme="minorHAnsi" w:hAnsiTheme="minorHAnsi"/>
          <w:i/>
          <w:sz w:val="24"/>
          <w:szCs w:val="24"/>
        </w:rPr>
      </w:pPr>
      <w:r w:rsidRPr="00F06EB3">
        <w:rPr>
          <w:rFonts w:asciiTheme="minorHAnsi" w:hAnsiTheme="minorHAnsi"/>
          <w:i/>
          <w:sz w:val="24"/>
          <w:szCs w:val="24"/>
        </w:rPr>
        <w:t>American Review of Public Administration</w:t>
      </w:r>
    </w:p>
    <w:p w:rsidR="00737079" w:rsidRPr="00F06EB3" w:rsidRDefault="00737079" w:rsidP="0091155F">
      <w:pPr>
        <w:pStyle w:val="ListParagraph"/>
        <w:numPr>
          <w:ilvl w:val="0"/>
          <w:numId w:val="4"/>
        </w:numPr>
        <w:rPr>
          <w:rFonts w:asciiTheme="minorHAnsi" w:hAnsiTheme="minorHAnsi"/>
          <w:i/>
          <w:sz w:val="24"/>
          <w:szCs w:val="24"/>
        </w:rPr>
      </w:pPr>
      <w:r w:rsidRPr="00F06EB3">
        <w:rPr>
          <w:rFonts w:asciiTheme="minorHAnsi" w:hAnsiTheme="minorHAnsi"/>
          <w:i/>
          <w:sz w:val="24"/>
          <w:szCs w:val="24"/>
        </w:rPr>
        <w:t>Administration and Society</w:t>
      </w:r>
    </w:p>
    <w:p w:rsidR="00737079" w:rsidRPr="00F06EB3" w:rsidRDefault="00737079" w:rsidP="0091155F">
      <w:pPr>
        <w:pStyle w:val="ListParagraph"/>
        <w:numPr>
          <w:ilvl w:val="0"/>
          <w:numId w:val="4"/>
        </w:numPr>
        <w:rPr>
          <w:rFonts w:asciiTheme="minorHAnsi" w:hAnsiTheme="minorHAnsi"/>
          <w:i/>
          <w:sz w:val="24"/>
          <w:szCs w:val="24"/>
        </w:rPr>
      </w:pPr>
      <w:r w:rsidRPr="00F06EB3">
        <w:rPr>
          <w:rFonts w:asciiTheme="minorHAnsi" w:hAnsiTheme="minorHAnsi"/>
          <w:i/>
          <w:sz w:val="24"/>
          <w:szCs w:val="24"/>
        </w:rPr>
        <w:t>Administrative Theory and Praxis</w:t>
      </w:r>
    </w:p>
    <w:p w:rsidR="00737079" w:rsidRPr="00F06EB3" w:rsidRDefault="00737079" w:rsidP="0091155F">
      <w:pPr>
        <w:pStyle w:val="ListParagraph"/>
        <w:numPr>
          <w:ilvl w:val="0"/>
          <w:numId w:val="4"/>
        </w:numPr>
        <w:rPr>
          <w:rFonts w:asciiTheme="minorHAnsi" w:hAnsiTheme="minorHAnsi"/>
          <w:i/>
          <w:sz w:val="24"/>
          <w:szCs w:val="24"/>
        </w:rPr>
      </w:pPr>
      <w:r w:rsidRPr="00F06EB3">
        <w:rPr>
          <w:rFonts w:asciiTheme="minorHAnsi" w:hAnsiTheme="minorHAnsi"/>
          <w:i/>
          <w:sz w:val="24"/>
          <w:szCs w:val="24"/>
        </w:rPr>
        <w:t>State and Local Government</w:t>
      </w:r>
    </w:p>
    <w:p w:rsidR="00737079" w:rsidRPr="00F06EB3" w:rsidRDefault="00737079" w:rsidP="0091155F">
      <w:pPr>
        <w:pStyle w:val="ListParagraph"/>
        <w:numPr>
          <w:ilvl w:val="0"/>
          <w:numId w:val="4"/>
        </w:numPr>
        <w:rPr>
          <w:rFonts w:asciiTheme="minorHAnsi" w:hAnsiTheme="minorHAnsi"/>
          <w:i/>
          <w:sz w:val="24"/>
          <w:szCs w:val="24"/>
        </w:rPr>
      </w:pPr>
      <w:r w:rsidRPr="00F06EB3">
        <w:rPr>
          <w:rFonts w:asciiTheme="minorHAnsi" w:hAnsiTheme="minorHAnsi"/>
          <w:i/>
          <w:sz w:val="24"/>
          <w:szCs w:val="24"/>
        </w:rPr>
        <w:t>Public Performance and Management Review</w:t>
      </w:r>
    </w:p>
    <w:p w:rsidR="00737079" w:rsidRPr="00F06EB3" w:rsidRDefault="00737079" w:rsidP="0091155F">
      <w:pPr>
        <w:pStyle w:val="ListParagraph"/>
        <w:numPr>
          <w:ilvl w:val="0"/>
          <w:numId w:val="4"/>
        </w:numPr>
        <w:rPr>
          <w:rFonts w:asciiTheme="minorHAnsi" w:hAnsiTheme="minorHAnsi"/>
          <w:i/>
          <w:sz w:val="24"/>
          <w:szCs w:val="24"/>
        </w:rPr>
      </w:pPr>
      <w:r w:rsidRPr="00F06EB3">
        <w:rPr>
          <w:rFonts w:asciiTheme="minorHAnsi" w:hAnsiTheme="minorHAnsi"/>
          <w:i/>
          <w:sz w:val="24"/>
          <w:szCs w:val="24"/>
        </w:rPr>
        <w:t>Employee Responsibilities and Rights Journal</w:t>
      </w:r>
    </w:p>
    <w:p w:rsidR="00737079" w:rsidRPr="00F06EB3" w:rsidRDefault="0091155F" w:rsidP="00401AAB">
      <w:pPr>
        <w:rPr>
          <w:sz w:val="24"/>
          <w:szCs w:val="24"/>
        </w:rPr>
      </w:pPr>
      <w:r w:rsidRPr="00F06EB3">
        <w:rPr>
          <w:sz w:val="24"/>
          <w:szCs w:val="24"/>
        </w:rPr>
        <w:t>Cheryl also continues to s</w:t>
      </w:r>
      <w:r w:rsidR="00737079" w:rsidRPr="00F06EB3">
        <w:rPr>
          <w:sz w:val="24"/>
          <w:szCs w:val="24"/>
        </w:rPr>
        <w:t>erve as reviewer/referee for one journal special issue, a forthcoming international conference, an edited book, and an original manuscript.</w:t>
      </w:r>
      <w:r w:rsidR="00401AAB" w:rsidRPr="00F06EB3">
        <w:rPr>
          <w:sz w:val="24"/>
          <w:szCs w:val="24"/>
        </w:rPr>
        <w:t xml:space="preserve"> Her publications include: </w:t>
      </w:r>
      <w:r w:rsidR="00737079" w:rsidRPr="00F06EB3">
        <w:rPr>
          <w:sz w:val="24"/>
          <w:szCs w:val="24"/>
        </w:rPr>
        <w:lastRenderedPageBreak/>
        <w:t xml:space="preserve">King, Cheryl </w:t>
      </w:r>
      <w:proofErr w:type="spellStart"/>
      <w:r w:rsidR="00737079" w:rsidRPr="00F06EB3">
        <w:rPr>
          <w:sz w:val="24"/>
          <w:szCs w:val="24"/>
        </w:rPr>
        <w:t>Simrell</w:t>
      </w:r>
      <w:proofErr w:type="spellEnd"/>
      <w:r w:rsidR="00737079" w:rsidRPr="00F06EB3">
        <w:rPr>
          <w:sz w:val="24"/>
          <w:szCs w:val="24"/>
        </w:rPr>
        <w:t xml:space="preserve">. </w:t>
      </w:r>
      <w:proofErr w:type="gramStart"/>
      <w:r w:rsidR="00737079" w:rsidRPr="00F06EB3">
        <w:rPr>
          <w:sz w:val="24"/>
          <w:szCs w:val="24"/>
        </w:rPr>
        <w:t>Rethinking America’s Public Lands.</w:t>
      </w:r>
      <w:proofErr w:type="gramEnd"/>
      <w:r w:rsidR="00737079" w:rsidRPr="00F06EB3">
        <w:rPr>
          <w:sz w:val="24"/>
          <w:szCs w:val="24"/>
        </w:rPr>
        <w:t xml:space="preserve"> </w:t>
      </w:r>
      <w:proofErr w:type="gramStart"/>
      <w:r w:rsidR="00737079" w:rsidRPr="00F06EB3">
        <w:rPr>
          <w:sz w:val="24"/>
          <w:szCs w:val="24"/>
        </w:rPr>
        <w:t>Book Review Essay.</w:t>
      </w:r>
      <w:proofErr w:type="gramEnd"/>
      <w:r w:rsidR="00737079" w:rsidRPr="00F06EB3">
        <w:rPr>
          <w:sz w:val="24"/>
          <w:szCs w:val="24"/>
        </w:rPr>
        <w:t xml:space="preserve"> </w:t>
      </w:r>
      <w:proofErr w:type="gramStart"/>
      <w:r w:rsidR="00737079" w:rsidRPr="00F06EB3">
        <w:rPr>
          <w:i/>
          <w:sz w:val="24"/>
          <w:szCs w:val="24"/>
        </w:rPr>
        <w:t>Public Administration Review</w:t>
      </w:r>
      <w:r w:rsidR="00401AAB" w:rsidRPr="00F06EB3">
        <w:rPr>
          <w:sz w:val="24"/>
          <w:szCs w:val="24"/>
        </w:rPr>
        <w:t>.</w:t>
      </w:r>
      <w:proofErr w:type="gramEnd"/>
      <w:r w:rsidR="00401AAB" w:rsidRPr="00F06EB3">
        <w:rPr>
          <w:sz w:val="24"/>
          <w:szCs w:val="24"/>
        </w:rPr>
        <w:t xml:space="preserve"> </w:t>
      </w:r>
      <w:proofErr w:type="gramStart"/>
      <w:r w:rsidR="00401AAB" w:rsidRPr="00F06EB3">
        <w:rPr>
          <w:sz w:val="24"/>
          <w:szCs w:val="24"/>
        </w:rPr>
        <w:t>(</w:t>
      </w:r>
      <w:r w:rsidR="00737079" w:rsidRPr="00F06EB3">
        <w:rPr>
          <w:sz w:val="24"/>
          <w:szCs w:val="24"/>
        </w:rPr>
        <w:t>Forthcoming</w:t>
      </w:r>
      <w:r w:rsidR="00401AAB" w:rsidRPr="00F06EB3">
        <w:rPr>
          <w:sz w:val="24"/>
          <w:szCs w:val="24"/>
        </w:rPr>
        <w:t xml:space="preserve">); </w:t>
      </w:r>
      <w:r w:rsidR="00737079" w:rsidRPr="00F06EB3">
        <w:rPr>
          <w:sz w:val="24"/>
          <w:szCs w:val="24"/>
        </w:rPr>
        <w:t xml:space="preserve">King, Cheryl </w:t>
      </w:r>
      <w:proofErr w:type="spellStart"/>
      <w:r w:rsidR="00737079" w:rsidRPr="00F06EB3">
        <w:rPr>
          <w:sz w:val="24"/>
          <w:szCs w:val="24"/>
        </w:rPr>
        <w:t>Simrell</w:t>
      </w:r>
      <w:proofErr w:type="spellEnd"/>
      <w:r w:rsidR="00737079" w:rsidRPr="00F06EB3">
        <w:rPr>
          <w:sz w:val="24"/>
          <w:szCs w:val="24"/>
        </w:rPr>
        <w:t>.</w:t>
      </w:r>
      <w:proofErr w:type="gramEnd"/>
      <w:r w:rsidR="00737079" w:rsidRPr="00F06EB3">
        <w:rPr>
          <w:sz w:val="24"/>
          <w:szCs w:val="24"/>
        </w:rPr>
        <w:t xml:space="preserve"> What’s a Girl </w:t>
      </w:r>
      <w:proofErr w:type="gramStart"/>
      <w:r w:rsidR="00737079" w:rsidRPr="00F06EB3">
        <w:rPr>
          <w:sz w:val="24"/>
          <w:szCs w:val="24"/>
        </w:rPr>
        <w:t>Like</w:t>
      </w:r>
      <w:proofErr w:type="gramEnd"/>
      <w:r w:rsidR="00737079" w:rsidRPr="00F06EB3">
        <w:rPr>
          <w:sz w:val="24"/>
          <w:szCs w:val="24"/>
        </w:rPr>
        <w:t xml:space="preserve"> You Doing Here? (2017) in </w:t>
      </w:r>
      <w:r w:rsidR="00737079" w:rsidRPr="00F06EB3">
        <w:rPr>
          <w:i/>
          <w:iCs/>
          <w:sz w:val="24"/>
          <w:szCs w:val="24"/>
        </w:rPr>
        <w:t xml:space="preserve">Reflections on Academic Lives: Identities, Struggles, and Triumphs in Graduate School and Beyond, </w:t>
      </w:r>
      <w:r w:rsidR="00737079" w:rsidRPr="00F06EB3">
        <w:rPr>
          <w:sz w:val="24"/>
          <w:szCs w:val="24"/>
        </w:rPr>
        <w:t xml:space="preserve">eds. Staci </w:t>
      </w:r>
      <w:proofErr w:type="spellStart"/>
      <w:r w:rsidR="00737079" w:rsidRPr="00F06EB3">
        <w:rPr>
          <w:sz w:val="24"/>
          <w:szCs w:val="24"/>
        </w:rPr>
        <w:t>Zavattaro</w:t>
      </w:r>
      <w:proofErr w:type="spellEnd"/>
      <w:r w:rsidR="00737079" w:rsidRPr="00F06EB3">
        <w:rPr>
          <w:sz w:val="24"/>
          <w:szCs w:val="24"/>
        </w:rPr>
        <w:t xml:space="preserve"> and Shannon Orr</w:t>
      </w:r>
      <w:r w:rsidR="00401AAB" w:rsidRPr="00F06EB3">
        <w:rPr>
          <w:sz w:val="24"/>
          <w:szCs w:val="24"/>
        </w:rPr>
        <w:t xml:space="preserve"> (New York: Palgrave Macmillan).</w:t>
      </w:r>
    </w:p>
    <w:p w:rsidR="00737079" w:rsidRPr="00F06EB3" w:rsidRDefault="00737079" w:rsidP="00737079">
      <w:pPr>
        <w:rPr>
          <w:sz w:val="24"/>
          <w:szCs w:val="24"/>
        </w:rPr>
      </w:pPr>
      <w:proofErr w:type="spellStart"/>
      <w:r w:rsidRPr="00F06EB3">
        <w:rPr>
          <w:sz w:val="24"/>
          <w:szCs w:val="24"/>
        </w:rPr>
        <w:t>Lachezar</w:t>
      </w:r>
      <w:proofErr w:type="spellEnd"/>
      <w:r w:rsidRPr="00F06EB3">
        <w:rPr>
          <w:sz w:val="24"/>
          <w:szCs w:val="24"/>
        </w:rPr>
        <w:t xml:space="preserve"> (Lucky) </w:t>
      </w:r>
      <w:proofErr w:type="spellStart"/>
      <w:r w:rsidRPr="00F06EB3">
        <w:rPr>
          <w:sz w:val="24"/>
          <w:szCs w:val="24"/>
        </w:rPr>
        <w:t>Anguelov</w:t>
      </w:r>
      <w:proofErr w:type="spellEnd"/>
      <w:r w:rsidRPr="00F06EB3">
        <w:rPr>
          <w:sz w:val="24"/>
          <w:szCs w:val="24"/>
        </w:rPr>
        <w:t>, PhD</w:t>
      </w:r>
    </w:p>
    <w:p w:rsidR="00401AAB" w:rsidRPr="00F06EB3" w:rsidRDefault="00737079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t xml:space="preserve">Evergreen: </w:t>
      </w:r>
    </w:p>
    <w:p w:rsidR="00737079" w:rsidRPr="00F06EB3" w:rsidRDefault="00401AAB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t xml:space="preserve">This year Lucky </w:t>
      </w:r>
      <w:r w:rsidR="00737079" w:rsidRPr="00F06EB3">
        <w:rPr>
          <w:sz w:val="24"/>
          <w:szCs w:val="24"/>
        </w:rPr>
        <w:t xml:space="preserve">completed </w:t>
      </w:r>
      <w:r w:rsidRPr="00F06EB3">
        <w:rPr>
          <w:sz w:val="24"/>
          <w:szCs w:val="24"/>
        </w:rPr>
        <w:t xml:space="preserve">his </w:t>
      </w:r>
      <w:r w:rsidR="00737079" w:rsidRPr="00F06EB3">
        <w:rPr>
          <w:sz w:val="24"/>
          <w:szCs w:val="24"/>
        </w:rPr>
        <w:t xml:space="preserve">first </w:t>
      </w:r>
      <w:r w:rsidRPr="00F06EB3">
        <w:rPr>
          <w:sz w:val="24"/>
          <w:szCs w:val="24"/>
        </w:rPr>
        <w:t>year as a full time MPA faculty and</w:t>
      </w:r>
      <w:r w:rsidR="00737079" w:rsidRPr="00F06EB3">
        <w:rPr>
          <w:sz w:val="24"/>
          <w:szCs w:val="24"/>
        </w:rPr>
        <w:t xml:space="preserve"> served as a member of the admissions committee for the MPA Program.</w:t>
      </w:r>
    </w:p>
    <w:p w:rsidR="00737079" w:rsidRPr="00F06EB3" w:rsidRDefault="00737079" w:rsidP="00737079">
      <w:pPr>
        <w:rPr>
          <w:sz w:val="24"/>
          <w:szCs w:val="24"/>
        </w:rPr>
      </w:pPr>
    </w:p>
    <w:p w:rsidR="00401AAB" w:rsidRPr="00F06EB3" w:rsidRDefault="00737079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t xml:space="preserve">Community service: </w:t>
      </w:r>
    </w:p>
    <w:p w:rsidR="00737079" w:rsidRPr="00F06EB3" w:rsidRDefault="00401AAB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t>Lucky was a</w:t>
      </w:r>
      <w:r w:rsidR="00737079" w:rsidRPr="00F06EB3">
        <w:rPr>
          <w:sz w:val="24"/>
          <w:szCs w:val="24"/>
        </w:rPr>
        <w:t>ppointed board member of the local/regional American Society for Public Administration (ASPA) chapter: ASPA Evergreen Chapter</w:t>
      </w:r>
    </w:p>
    <w:p w:rsidR="00401AAB" w:rsidRPr="00F06EB3" w:rsidRDefault="00737079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t xml:space="preserve">Scholarship/Professional Development: </w:t>
      </w:r>
    </w:p>
    <w:p w:rsidR="00737079" w:rsidRPr="00F06EB3" w:rsidRDefault="00737079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t>Presenter (coauthor with MPA faculty member) at the Southern Political Science Association (SPSA) An</w:t>
      </w:r>
      <w:r w:rsidR="00401AAB" w:rsidRPr="00F06EB3">
        <w:rPr>
          <w:sz w:val="24"/>
          <w:szCs w:val="24"/>
        </w:rPr>
        <w:t xml:space="preserve">nual Conference, January 2017: </w:t>
      </w:r>
      <w:r w:rsidRPr="00F06EB3">
        <w:rPr>
          <w:i/>
          <w:iCs/>
          <w:sz w:val="24"/>
          <w:szCs w:val="24"/>
        </w:rPr>
        <w:t>Implementation of EECBG sustainability programs among Native American Tribal Governments: environmental vs. economic sustainability</w:t>
      </w:r>
      <w:r w:rsidR="00401AAB" w:rsidRPr="00F06EB3">
        <w:rPr>
          <w:sz w:val="24"/>
          <w:szCs w:val="24"/>
        </w:rPr>
        <w:t>;</w:t>
      </w:r>
      <w:r w:rsidRPr="00F06EB3">
        <w:rPr>
          <w:sz w:val="24"/>
          <w:szCs w:val="24"/>
        </w:rPr>
        <w:t xml:space="preserve"> Presenter at the Midwest Political Science Association (MPSA) Annual Conference, April 2017: </w:t>
      </w:r>
      <w:r w:rsidRPr="00F06EB3">
        <w:rPr>
          <w:i/>
          <w:iCs/>
          <w:sz w:val="24"/>
          <w:szCs w:val="24"/>
        </w:rPr>
        <w:t>Contract oversight choices and cost of government: the impact of different control mechanisms used in outsourced public service provision</w:t>
      </w:r>
      <w:r w:rsidRPr="00F06EB3">
        <w:rPr>
          <w:sz w:val="24"/>
          <w:szCs w:val="24"/>
        </w:rPr>
        <w:t>; Presenter (coauthor with an MPA student) at the American Political Science Association (APSA) Annu</w:t>
      </w:r>
      <w:r w:rsidR="00401AAB" w:rsidRPr="00F06EB3">
        <w:rPr>
          <w:sz w:val="24"/>
          <w:szCs w:val="24"/>
        </w:rPr>
        <w:t xml:space="preserve">al Conference, September 2017: </w:t>
      </w:r>
      <w:r w:rsidRPr="00F06EB3">
        <w:rPr>
          <w:i/>
          <w:iCs/>
          <w:sz w:val="24"/>
          <w:szCs w:val="24"/>
        </w:rPr>
        <w:t>Contracting and citizen perception of legitimacy in government performance</w:t>
      </w:r>
      <w:r w:rsidR="00401AAB" w:rsidRPr="00F06EB3">
        <w:rPr>
          <w:sz w:val="24"/>
          <w:szCs w:val="24"/>
        </w:rPr>
        <w:t>.</w:t>
      </w:r>
    </w:p>
    <w:p w:rsidR="00401AAB" w:rsidRPr="00F06EB3" w:rsidRDefault="00737079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t>Larry</w:t>
      </w:r>
      <w:r w:rsidR="00401AAB" w:rsidRPr="00F06EB3">
        <w:rPr>
          <w:sz w:val="24"/>
          <w:szCs w:val="24"/>
        </w:rPr>
        <w:t xml:space="preserve"> </w:t>
      </w:r>
      <w:r w:rsidR="00401AAB" w:rsidRPr="00F06EB3">
        <w:rPr>
          <w:sz w:val="24"/>
          <w:szCs w:val="24"/>
        </w:rPr>
        <w:t>Geri</w:t>
      </w:r>
    </w:p>
    <w:p w:rsidR="00401AAB" w:rsidRPr="00F06EB3" w:rsidRDefault="00737079" w:rsidP="00737079">
      <w:pPr>
        <w:rPr>
          <w:sz w:val="24"/>
          <w:szCs w:val="24"/>
        </w:rPr>
      </w:pPr>
      <w:proofErr w:type="gramStart"/>
      <w:r w:rsidRPr="00F06EB3">
        <w:rPr>
          <w:sz w:val="24"/>
          <w:szCs w:val="24"/>
        </w:rPr>
        <w:t>Evergreen.</w:t>
      </w:r>
      <w:proofErr w:type="gramEnd"/>
    </w:p>
    <w:p w:rsidR="00401AAB" w:rsidRPr="00F06EB3" w:rsidRDefault="00401AAB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t xml:space="preserve">Larry </w:t>
      </w:r>
      <w:r w:rsidR="00737079" w:rsidRPr="00F06EB3">
        <w:rPr>
          <w:sz w:val="24"/>
          <w:szCs w:val="24"/>
        </w:rPr>
        <w:t>represented Evergreen on the Council of Faculty Representatives, and participated on the Faculty Panel on the College Budget as well as the President’s Budget an</w:t>
      </w:r>
      <w:r w:rsidRPr="00F06EB3">
        <w:rPr>
          <w:sz w:val="24"/>
          <w:szCs w:val="24"/>
        </w:rPr>
        <w:t>d Finance Advisory Committee.  He also</w:t>
      </w:r>
      <w:r w:rsidR="00737079" w:rsidRPr="00F06EB3">
        <w:rPr>
          <w:sz w:val="24"/>
          <w:szCs w:val="24"/>
        </w:rPr>
        <w:t xml:space="preserve"> stood for a position as Academic Dean and was selected as one of the College’s two Curriculum Deans, beginning July 2017.  </w:t>
      </w:r>
    </w:p>
    <w:p w:rsidR="00401AAB" w:rsidRPr="00F06EB3" w:rsidRDefault="00401AAB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t xml:space="preserve">Community Service:  </w:t>
      </w:r>
    </w:p>
    <w:p w:rsidR="00737079" w:rsidRPr="00F06EB3" w:rsidRDefault="00401AAB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t>Larry</w:t>
      </w:r>
      <w:r w:rsidR="00737079" w:rsidRPr="00F06EB3">
        <w:rPr>
          <w:sz w:val="24"/>
          <w:szCs w:val="24"/>
        </w:rPr>
        <w:t xml:space="preserve"> served as the Board President for the Child Care Action Council of Thurston County Board of Trustees.</w:t>
      </w:r>
    </w:p>
    <w:p w:rsidR="00401AAB" w:rsidRPr="00F06EB3" w:rsidRDefault="00737079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lastRenderedPageBreak/>
        <w:t xml:space="preserve">Scholarship/Professional Development:  </w:t>
      </w:r>
    </w:p>
    <w:p w:rsidR="00737079" w:rsidRPr="00F06EB3" w:rsidRDefault="00401AAB" w:rsidP="00737079">
      <w:pPr>
        <w:rPr>
          <w:sz w:val="24"/>
          <w:szCs w:val="24"/>
        </w:rPr>
      </w:pPr>
      <w:r w:rsidRPr="00F06EB3">
        <w:rPr>
          <w:sz w:val="24"/>
          <w:szCs w:val="24"/>
        </w:rPr>
        <w:t>Larry has</w:t>
      </w:r>
      <w:r w:rsidR="00737079" w:rsidRPr="00F06EB3">
        <w:rPr>
          <w:sz w:val="24"/>
          <w:szCs w:val="24"/>
        </w:rPr>
        <w:t xml:space="preserve"> </w:t>
      </w:r>
      <w:r w:rsidRPr="00F06EB3">
        <w:rPr>
          <w:sz w:val="24"/>
          <w:szCs w:val="24"/>
        </w:rPr>
        <w:t>begun</w:t>
      </w:r>
      <w:r w:rsidR="00737079" w:rsidRPr="00F06EB3">
        <w:rPr>
          <w:sz w:val="24"/>
          <w:szCs w:val="24"/>
        </w:rPr>
        <w:t xml:space="preserve"> a research project on the impacts of international commercial aviation on climate ch</w:t>
      </w:r>
      <w:r w:rsidRPr="00F06EB3">
        <w:rPr>
          <w:sz w:val="24"/>
          <w:szCs w:val="24"/>
        </w:rPr>
        <w:t xml:space="preserve">ange.  As part of that effort he </w:t>
      </w:r>
      <w:r w:rsidR="00737079" w:rsidRPr="00F06EB3">
        <w:rPr>
          <w:sz w:val="24"/>
          <w:szCs w:val="24"/>
        </w:rPr>
        <w:t>researched and wrote a paper entitled “The CORSIA Agreement and the Sustainability Transitio</w:t>
      </w:r>
      <w:r w:rsidR="00F06EB3" w:rsidRPr="00F06EB3">
        <w:rPr>
          <w:sz w:val="24"/>
          <w:szCs w:val="24"/>
        </w:rPr>
        <w:t>n of International Aviation.”  Larry presented</w:t>
      </w:r>
      <w:r w:rsidR="00737079" w:rsidRPr="00F06EB3">
        <w:rPr>
          <w:sz w:val="24"/>
          <w:szCs w:val="24"/>
        </w:rPr>
        <w:t xml:space="preserve"> on the paper at the 8th International Sustainability Transitions Conference in Gothenburg, Sweden in June 2017.  </w:t>
      </w:r>
    </w:p>
    <w:p w:rsidR="00F06EB3" w:rsidRPr="00F06EB3" w:rsidRDefault="00F06EB3" w:rsidP="00F06EB3">
      <w:pPr>
        <w:pStyle w:val="ListParagraph"/>
        <w:spacing w:after="200" w:line="276" w:lineRule="atLeast"/>
        <w:ind w:left="1440" w:hanging="360"/>
        <w:jc w:val="center"/>
        <w:rPr>
          <w:rFonts w:asciiTheme="minorHAnsi" w:hAnsiTheme="minorHAnsi"/>
          <w:sz w:val="24"/>
          <w:szCs w:val="24"/>
        </w:rPr>
      </w:pPr>
      <w:r w:rsidRPr="00F06EB3">
        <w:rPr>
          <w:rFonts w:asciiTheme="minorHAnsi" w:hAnsiTheme="minorHAnsi"/>
          <w:sz w:val="24"/>
          <w:szCs w:val="24"/>
        </w:rPr>
        <w:t>Amy Gould</w:t>
      </w:r>
    </w:p>
    <w:p w:rsidR="00F06EB3" w:rsidRPr="00F06EB3" w:rsidRDefault="00737079" w:rsidP="00F06EB3">
      <w:pPr>
        <w:spacing w:line="276" w:lineRule="atLeast"/>
        <w:rPr>
          <w:sz w:val="24"/>
          <w:szCs w:val="24"/>
        </w:rPr>
      </w:pPr>
      <w:r w:rsidRPr="00F06EB3">
        <w:rPr>
          <w:sz w:val="24"/>
          <w:szCs w:val="24"/>
        </w:rPr>
        <w:t xml:space="preserve">Evergreen:  </w:t>
      </w:r>
    </w:p>
    <w:p w:rsidR="00737079" w:rsidRPr="00F06EB3" w:rsidRDefault="00F06EB3" w:rsidP="00F06EB3">
      <w:pPr>
        <w:spacing w:line="276" w:lineRule="atLeast"/>
        <w:rPr>
          <w:rFonts w:cs="Arial"/>
          <w:sz w:val="24"/>
          <w:szCs w:val="24"/>
        </w:rPr>
      </w:pPr>
      <w:r w:rsidRPr="00F06EB3">
        <w:rPr>
          <w:sz w:val="24"/>
          <w:szCs w:val="24"/>
        </w:rPr>
        <w:t>Amy r</w:t>
      </w:r>
      <w:r w:rsidR="00737079" w:rsidRPr="00F06EB3">
        <w:rPr>
          <w:sz w:val="24"/>
          <w:szCs w:val="24"/>
        </w:rPr>
        <w:t>evised the Guest Policy and Audit Class Poli</w:t>
      </w:r>
      <w:r w:rsidRPr="00F06EB3">
        <w:rPr>
          <w:sz w:val="24"/>
          <w:szCs w:val="24"/>
        </w:rPr>
        <w:t>cy for the MPA Student Handbook as well as</w:t>
      </w:r>
      <w:r w:rsidR="00737079" w:rsidRPr="00F06EB3">
        <w:rPr>
          <w:rFonts w:cs="Tahoma"/>
          <w:sz w:val="24"/>
          <w:szCs w:val="24"/>
        </w:rPr>
        <w:t> </w:t>
      </w:r>
      <w:r w:rsidR="00737079" w:rsidRPr="00F06EB3">
        <w:rPr>
          <w:sz w:val="24"/>
          <w:szCs w:val="24"/>
        </w:rPr>
        <w:t>mentor</w:t>
      </w:r>
      <w:r w:rsidRPr="00F06EB3">
        <w:rPr>
          <w:sz w:val="24"/>
          <w:szCs w:val="24"/>
        </w:rPr>
        <w:t>ed</w:t>
      </w:r>
      <w:r w:rsidR="00737079" w:rsidRPr="00F06EB3">
        <w:rPr>
          <w:sz w:val="24"/>
          <w:szCs w:val="24"/>
        </w:rPr>
        <w:t xml:space="preserve"> two new full-time facul</w:t>
      </w:r>
      <w:r w:rsidRPr="00F06EB3">
        <w:rPr>
          <w:sz w:val="24"/>
          <w:szCs w:val="24"/>
        </w:rPr>
        <w:t xml:space="preserve">ty hires and one part-time hire for the MPA program. She served as the </w:t>
      </w:r>
      <w:r w:rsidR="00737079" w:rsidRPr="00F06EB3">
        <w:rPr>
          <w:sz w:val="24"/>
          <w:szCs w:val="24"/>
        </w:rPr>
        <w:t>faculty coordinator for joint cohort MPA mural project, planner/facilitator for MPA Field of Study Institu</w:t>
      </w:r>
      <w:r w:rsidRPr="00F06EB3">
        <w:rPr>
          <w:sz w:val="24"/>
          <w:szCs w:val="24"/>
        </w:rPr>
        <w:t>tes in June 2016 and June 2017 and organized</w:t>
      </w:r>
      <w:r w:rsidR="00737079" w:rsidRPr="00F06EB3">
        <w:rPr>
          <w:sz w:val="24"/>
          <w:szCs w:val="24"/>
        </w:rPr>
        <w:t xml:space="preserve"> a 35th anniversary MPA graduating class celebration and Billy Frank Jr. Day of Service event. </w:t>
      </w:r>
    </w:p>
    <w:p w:rsidR="00F06EB3" w:rsidRPr="00F06EB3" w:rsidRDefault="00737079" w:rsidP="00F06EB3">
      <w:pPr>
        <w:spacing w:line="276" w:lineRule="atLeast"/>
        <w:rPr>
          <w:sz w:val="24"/>
          <w:szCs w:val="24"/>
        </w:rPr>
      </w:pPr>
      <w:r w:rsidRPr="00F06EB3">
        <w:rPr>
          <w:sz w:val="24"/>
          <w:szCs w:val="24"/>
        </w:rPr>
        <w:t xml:space="preserve">Community service: </w:t>
      </w:r>
    </w:p>
    <w:p w:rsidR="00737079" w:rsidRPr="00F06EB3" w:rsidRDefault="00F06EB3" w:rsidP="00F06EB3">
      <w:pPr>
        <w:spacing w:line="276" w:lineRule="atLeast"/>
        <w:rPr>
          <w:sz w:val="24"/>
          <w:szCs w:val="24"/>
        </w:rPr>
      </w:pPr>
      <w:r w:rsidRPr="00F06EB3">
        <w:rPr>
          <w:sz w:val="24"/>
          <w:szCs w:val="24"/>
        </w:rPr>
        <w:t>Amy is a d</w:t>
      </w:r>
      <w:r w:rsidR="00737079" w:rsidRPr="00F06EB3">
        <w:rPr>
          <w:sz w:val="24"/>
          <w:szCs w:val="24"/>
        </w:rPr>
        <w:t xml:space="preserve">onor with Seattle's Union Gospel Mission, </w:t>
      </w:r>
      <w:r w:rsidRPr="00F06EB3">
        <w:rPr>
          <w:sz w:val="24"/>
          <w:szCs w:val="24"/>
        </w:rPr>
        <w:t xml:space="preserve">the </w:t>
      </w:r>
      <w:r w:rsidR="00737079" w:rsidRPr="00F06EB3">
        <w:rPr>
          <w:sz w:val="24"/>
          <w:szCs w:val="24"/>
        </w:rPr>
        <w:t xml:space="preserve">MEOW Cat Rescue in Kirkland, </w:t>
      </w:r>
      <w:r w:rsidRPr="00F06EB3">
        <w:rPr>
          <w:sz w:val="24"/>
          <w:szCs w:val="24"/>
        </w:rPr>
        <w:t xml:space="preserve">and Equality Florida. Additionally, she provides </w:t>
      </w:r>
      <w:r w:rsidR="00737079" w:rsidRPr="00F06EB3">
        <w:rPr>
          <w:sz w:val="24"/>
          <w:szCs w:val="24"/>
        </w:rPr>
        <w:t>direct service to persons and animals in need within the greater Seattle community. </w:t>
      </w:r>
    </w:p>
    <w:p w:rsidR="00F06EB3" w:rsidRPr="00F06EB3" w:rsidRDefault="00737079" w:rsidP="00F06EB3">
      <w:pPr>
        <w:spacing w:line="276" w:lineRule="atLeast"/>
        <w:rPr>
          <w:sz w:val="24"/>
          <w:szCs w:val="24"/>
        </w:rPr>
      </w:pPr>
      <w:r w:rsidRPr="00F06EB3">
        <w:rPr>
          <w:sz w:val="24"/>
          <w:szCs w:val="24"/>
        </w:rPr>
        <w:t xml:space="preserve">Scholarship: </w:t>
      </w:r>
    </w:p>
    <w:p w:rsidR="00737079" w:rsidRPr="00F06EB3" w:rsidRDefault="00F06EB3" w:rsidP="00F06EB3">
      <w:pPr>
        <w:spacing w:line="276" w:lineRule="atLeast"/>
        <w:rPr>
          <w:sz w:val="24"/>
          <w:szCs w:val="24"/>
        </w:rPr>
      </w:pPr>
      <w:r w:rsidRPr="00F06EB3">
        <w:rPr>
          <w:sz w:val="24"/>
          <w:szCs w:val="24"/>
        </w:rPr>
        <w:t xml:space="preserve">Amy was an </w:t>
      </w:r>
      <w:r w:rsidR="00737079" w:rsidRPr="00F06EB3">
        <w:rPr>
          <w:sz w:val="24"/>
          <w:szCs w:val="24"/>
        </w:rPr>
        <w:t xml:space="preserve">attendee at the 11th Annual Vine </w:t>
      </w:r>
      <w:proofErr w:type="spellStart"/>
      <w:r w:rsidR="00737079" w:rsidRPr="00F06EB3">
        <w:rPr>
          <w:sz w:val="24"/>
          <w:szCs w:val="24"/>
        </w:rPr>
        <w:t>Deloria</w:t>
      </w:r>
      <w:proofErr w:type="spellEnd"/>
      <w:r w:rsidR="00737079" w:rsidRPr="00F06EB3">
        <w:rPr>
          <w:sz w:val="24"/>
          <w:szCs w:val="24"/>
        </w:rPr>
        <w:t xml:space="preserve"> Jr. Symposium </w:t>
      </w:r>
      <w:r w:rsidRPr="00F06EB3">
        <w:rPr>
          <w:sz w:val="24"/>
          <w:szCs w:val="24"/>
        </w:rPr>
        <w:t xml:space="preserve">at </w:t>
      </w:r>
      <w:r w:rsidR="00737079" w:rsidRPr="00F06EB3">
        <w:rPr>
          <w:sz w:val="24"/>
          <w:szCs w:val="24"/>
        </w:rPr>
        <w:t xml:space="preserve">the Northwest Indian College's Lummi campus in Bellingham. </w:t>
      </w:r>
      <w:r w:rsidRPr="00F06EB3">
        <w:rPr>
          <w:sz w:val="24"/>
          <w:szCs w:val="24"/>
        </w:rPr>
        <w:t xml:space="preserve">She is also continuing to revise the article: </w:t>
      </w:r>
      <w:r w:rsidR="00737079" w:rsidRPr="00F06EB3">
        <w:rPr>
          <w:i/>
          <w:sz w:val="24"/>
          <w:szCs w:val="24"/>
        </w:rPr>
        <w:t>Insuring Government: Why States Should En</w:t>
      </w:r>
      <w:r w:rsidRPr="00F06EB3">
        <w:rPr>
          <w:i/>
          <w:sz w:val="24"/>
          <w:szCs w:val="24"/>
        </w:rPr>
        <w:t>ter into Multi-state Agreements.</w:t>
      </w:r>
      <w:r w:rsidRPr="00F06EB3">
        <w:rPr>
          <w:sz w:val="24"/>
          <w:szCs w:val="24"/>
        </w:rPr>
        <w:t xml:space="preserve"> </w:t>
      </w:r>
      <w:r w:rsidR="00737079" w:rsidRPr="00F06EB3">
        <w:rPr>
          <w:sz w:val="24"/>
          <w:szCs w:val="24"/>
        </w:rPr>
        <w:t> </w:t>
      </w:r>
      <w:r w:rsidRPr="00F06EB3">
        <w:rPr>
          <w:sz w:val="24"/>
          <w:szCs w:val="24"/>
        </w:rPr>
        <w:t xml:space="preserve">Amy was an </w:t>
      </w:r>
      <w:r w:rsidR="00737079" w:rsidRPr="00F06EB3">
        <w:rPr>
          <w:rFonts w:cs="Tahoma"/>
          <w:sz w:val="24"/>
          <w:szCs w:val="24"/>
        </w:rPr>
        <w:t>attendee at the 27th Annual Centennial Accord Meeting at the Chehalis Tribal Center</w:t>
      </w:r>
      <w:r w:rsidRPr="00F06EB3">
        <w:rPr>
          <w:rFonts w:cs="Tahoma"/>
          <w:sz w:val="24"/>
          <w:szCs w:val="24"/>
        </w:rPr>
        <w:t>.</w:t>
      </w:r>
    </w:p>
    <w:p w:rsidR="00737079" w:rsidRPr="00737079" w:rsidRDefault="00737079" w:rsidP="00737079">
      <w:pPr>
        <w:rPr>
          <w:sz w:val="24"/>
          <w:szCs w:val="24"/>
        </w:rPr>
      </w:pPr>
    </w:p>
    <w:p w:rsidR="00737079" w:rsidRDefault="00737079"/>
    <w:sectPr w:rsidR="00737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C65"/>
    <w:multiLevelType w:val="hybridMultilevel"/>
    <w:tmpl w:val="3A52B83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A21BC8"/>
    <w:multiLevelType w:val="hybridMultilevel"/>
    <w:tmpl w:val="12140A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144DE"/>
    <w:multiLevelType w:val="hybridMultilevel"/>
    <w:tmpl w:val="8474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79"/>
    <w:rsid w:val="002F5D68"/>
    <w:rsid w:val="003435FB"/>
    <w:rsid w:val="00401AAB"/>
    <w:rsid w:val="00737079"/>
    <w:rsid w:val="0091155F"/>
    <w:rsid w:val="00A94DD7"/>
    <w:rsid w:val="00AA5504"/>
    <w:rsid w:val="00F0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079"/>
    <w:pPr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079"/>
    <w:pPr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Shepherd, Lianna (Staff)</dc:creator>
  <cp:lastModifiedBy>Shepherd, Lianna (Staff)</cp:lastModifiedBy>
  <cp:revision>1</cp:revision>
  <dcterms:created xsi:type="dcterms:W3CDTF">2017-11-02T18:18:00Z</dcterms:created>
  <dcterms:modified xsi:type="dcterms:W3CDTF">2017-11-02T19:24:00Z</dcterms:modified>
</cp:coreProperties>
</file>