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16" w:rsidRDefault="00D51416" w:rsidP="00D51416">
      <w:pPr>
        <w:pStyle w:val="Default"/>
        <w:jc w:val="center"/>
        <w:rPr>
          <w:b/>
          <w:bCs/>
          <w:sz w:val="23"/>
          <w:szCs w:val="23"/>
        </w:rPr>
      </w:pPr>
      <w:r>
        <w:rPr>
          <w:b/>
          <w:bCs/>
          <w:sz w:val="23"/>
          <w:szCs w:val="23"/>
        </w:rPr>
        <w:t>United We Dream Definitions (</w:t>
      </w:r>
      <w:r>
        <w:rPr>
          <w:b/>
          <w:bCs/>
          <w:sz w:val="23"/>
          <w:szCs w:val="23"/>
        </w:rPr>
        <w:t>Words that will never be able to define the complexity and reality of being</w:t>
      </w:r>
      <w:r>
        <w:rPr>
          <w:b/>
          <w:bCs/>
          <w:sz w:val="23"/>
          <w:szCs w:val="23"/>
        </w:rPr>
        <w:t xml:space="preserve"> a human being and an immigrant)</w:t>
      </w:r>
      <w:bookmarkStart w:id="0" w:name="_GoBack"/>
      <w:bookmarkEnd w:id="0"/>
    </w:p>
    <w:p w:rsidR="00D51416" w:rsidRDefault="00D51416" w:rsidP="00D51416">
      <w:pPr>
        <w:pStyle w:val="Default"/>
        <w:rPr>
          <w:b/>
          <w:bCs/>
          <w:sz w:val="23"/>
          <w:szCs w:val="23"/>
        </w:rPr>
      </w:pPr>
    </w:p>
    <w:p w:rsidR="00D51416" w:rsidRPr="00D51416" w:rsidRDefault="00D51416" w:rsidP="00D51416">
      <w:pPr>
        <w:pStyle w:val="Default"/>
        <w:rPr>
          <w:b/>
          <w:bCs/>
          <w:sz w:val="23"/>
          <w:szCs w:val="23"/>
        </w:rPr>
      </w:pP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Affidavit- </w:t>
      </w:r>
      <w:r>
        <w:rPr>
          <w:rFonts w:ascii="Calibri" w:hAnsi="Calibri" w:cs="Calibri"/>
          <w:sz w:val="23"/>
          <w:szCs w:val="23"/>
        </w:rPr>
        <w:t xml:space="preserve">A supporting document used to confer in-state tuition for undocumented students. It serves two purposes: 1) to verify that the student meets the educational requirements and 2) to certify the intent to establish legal residency once given the opportunity. An affidavit is used only in states that offer in-state tuition rates to undocumented students. </w:t>
      </w: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Asylum Seeker- </w:t>
      </w:r>
      <w:r>
        <w:rPr>
          <w:rFonts w:ascii="Calibri" w:hAnsi="Calibri" w:cs="Calibri"/>
          <w:sz w:val="23"/>
          <w:szCs w:val="23"/>
        </w:rPr>
        <w:t xml:space="preserve">a person who has left their home country as a political refugee and is seeking asylum in another. Only asylum seekers who are granted refugee status are allowed to work in the country. </w:t>
      </w: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Citizen- </w:t>
      </w:r>
      <w:r>
        <w:rPr>
          <w:rFonts w:ascii="Calibri" w:hAnsi="Calibri" w:cs="Calibri"/>
          <w:sz w:val="23"/>
          <w:szCs w:val="23"/>
        </w:rPr>
        <w:t xml:space="preserve">Individuals who obtain U.S. citizenship by birth in the U.S. or by process of naturalization. Citizens obtain a Social Security Number. </w:t>
      </w: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Comprehensive Immigration Reform (CIR): </w:t>
      </w:r>
      <w:r>
        <w:rPr>
          <w:rFonts w:ascii="Calibri" w:hAnsi="Calibri" w:cs="Calibri"/>
          <w:sz w:val="23"/>
          <w:szCs w:val="23"/>
        </w:rPr>
        <w:t xml:space="preserve">Reform of the immigration system as a whole. Some issues that are discussed in CIR are border enforcement, border security, adjusting the status of the undocumented population living in the U.S., visa reforms, among others. </w:t>
      </w: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Cultural Citizen- </w:t>
      </w:r>
      <w:r>
        <w:rPr>
          <w:rFonts w:ascii="Calibri" w:hAnsi="Calibri" w:cs="Calibri"/>
          <w:sz w:val="23"/>
          <w:szCs w:val="23"/>
        </w:rPr>
        <w:t xml:space="preserve">Acknowledges the cultural resiliency and social reproduction in which undocumented peoples participate. They take part in the class, cultural, and linguistic knowledge and skills that establish the cultural capital of social groups in the U.S. </w:t>
      </w:r>
    </w:p>
    <w:p w:rsidR="00D51416" w:rsidRDefault="00D51416" w:rsidP="00D51416">
      <w:pPr>
        <w:pStyle w:val="Default"/>
        <w:rPr>
          <w:rFonts w:ascii="Calibri" w:hAnsi="Calibri" w:cs="Calibri"/>
          <w:sz w:val="23"/>
          <w:szCs w:val="23"/>
        </w:rPr>
      </w:pPr>
      <w:r>
        <w:rPr>
          <w:rFonts w:ascii="Calibri" w:hAnsi="Calibri" w:cs="Calibri"/>
          <w:b/>
          <w:bCs/>
          <w:sz w:val="23"/>
          <w:szCs w:val="23"/>
        </w:rPr>
        <w:t>DACA-</w:t>
      </w:r>
      <w:proofErr w:type="spellStart"/>
      <w:r>
        <w:rPr>
          <w:rFonts w:ascii="Calibri" w:hAnsi="Calibri" w:cs="Calibri"/>
          <w:b/>
          <w:bCs/>
          <w:sz w:val="23"/>
          <w:szCs w:val="23"/>
        </w:rPr>
        <w:t>mented</w:t>
      </w:r>
      <w:proofErr w:type="spellEnd"/>
      <w:r>
        <w:rPr>
          <w:rFonts w:ascii="Calibri" w:hAnsi="Calibri" w:cs="Calibri"/>
          <w:b/>
          <w:bCs/>
          <w:sz w:val="23"/>
          <w:szCs w:val="23"/>
        </w:rPr>
        <w:t xml:space="preserve">- </w:t>
      </w:r>
      <w:r>
        <w:rPr>
          <w:rFonts w:ascii="Calibri" w:hAnsi="Calibri" w:cs="Calibri"/>
          <w:sz w:val="23"/>
          <w:szCs w:val="23"/>
        </w:rPr>
        <w:t>The term is used by undocumented individuals who have received DACA. DACA-</w:t>
      </w:r>
      <w:proofErr w:type="spellStart"/>
      <w:r>
        <w:rPr>
          <w:rFonts w:ascii="Calibri" w:hAnsi="Calibri" w:cs="Calibri"/>
          <w:sz w:val="23"/>
          <w:szCs w:val="23"/>
        </w:rPr>
        <w:t>mented</w:t>
      </w:r>
      <w:proofErr w:type="spellEnd"/>
      <w:r>
        <w:rPr>
          <w:rFonts w:ascii="Calibri" w:hAnsi="Calibri" w:cs="Calibri"/>
          <w:sz w:val="23"/>
          <w:szCs w:val="23"/>
        </w:rPr>
        <w:t xml:space="preserve"> (similar to Dreamer) is sometimes used as a way to navigate away from the negative connotations given to terms such as undocumented, immigrant, non-U.S. citizen and so forth. </w:t>
      </w:r>
    </w:p>
    <w:p w:rsidR="00D51416" w:rsidRDefault="00D51416" w:rsidP="00D51416">
      <w:pPr>
        <w:pStyle w:val="Default"/>
        <w:rPr>
          <w:rFonts w:ascii="Calibri" w:hAnsi="Calibri" w:cs="Calibri"/>
          <w:sz w:val="23"/>
          <w:szCs w:val="23"/>
        </w:rPr>
      </w:pPr>
      <w:r>
        <w:rPr>
          <w:rFonts w:ascii="Calibri" w:hAnsi="Calibri" w:cs="Calibri"/>
          <w:b/>
          <w:bCs/>
          <w:sz w:val="23"/>
          <w:szCs w:val="23"/>
        </w:rPr>
        <w:t xml:space="preserve">Deferred Action for Childhood Arrivals (DACA) - </w:t>
      </w:r>
      <w:r>
        <w:rPr>
          <w:rFonts w:ascii="Calibri" w:hAnsi="Calibri" w:cs="Calibri"/>
          <w:sz w:val="23"/>
          <w:szCs w:val="23"/>
        </w:rPr>
        <w:t xml:space="preserve">DACA is program announced on June 12, 2012 by President Barack Obama that is to protect individuals who qualify from deportation and give them a work permit for 2 years. The program is renewable. Deferred Action does not provide lawful status. </w:t>
      </w:r>
    </w:p>
    <w:p w:rsidR="00D51416" w:rsidRDefault="00D51416" w:rsidP="00D51416">
      <w:pPr>
        <w:pStyle w:val="Default"/>
        <w:rPr>
          <w:rFonts w:ascii="Calibri" w:hAnsi="Calibri" w:cs="Calibri"/>
          <w:sz w:val="23"/>
          <w:szCs w:val="23"/>
        </w:rPr>
      </w:pPr>
      <w:r>
        <w:rPr>
          <w:rFonts w:ascii="Calibri" w:hAnsi="Calibri" w:cs="Calibri"/>
          <w:b/>
          <w:bCs/>
          <w:sz w:val="23"/>
          <w:szCs w:val="23"/>
        </w:rPr>
        <w:t>DREAM Act</w:t>
      </w:r>
      <w:r>
        <w:rPr>
          <w:rFonts w:ascii="Calibri" w:hAnsi="Calibri" w:cs="Calibri"/>
          <w:sz w:val="23"/>
          <w:szCs w:val="23"/>
        </w:rPr>
        <w:t xml:space="preserve">- </w:t>
      </w:r>
      <w:proofErr w:type="gramStart"/>
      <w:r>
        <w:rPr>
          <w:rFonts w:ascii="Calibri" w:hAnsi="Calibri" w:cs="Calibri"/>
          <w:sz w:val="23"/>
          <w:szCs w:val="23"/>
        </w:rPr>
        <w:t>The</w:t>
      </w:r>
      <w:proofErr w:type="gramEnd"/>
      <w:r>
        <w:rPr>
          <w:rFonts w:ascii="Calibri" w:hAnsi="Calibri" w:cs="Calibri"/>
          <w:sz w:val="23"/>
          <w:szCs w:val="23"/>
        </w:rPr>
        <w:t xml:space="preserve"> Development </w:t>
      </w:r>
      <w:r>
        <w:rPr>
          <w:rFonts w:ascii="Calibri" w:hAnsi="Calibri" w:cs="Calibri"/>
          <w:b/>
          <w:bCs/>
          <w:sz w:val="23"/>
          <w:szCs w:val="23"/>
        </w:rPr>
        <w:t>R</w:t>
      </w:r>
      <w:r>
        <w:rPr>
          <w:rFonts w:ascii="Calibri" w:hAnsi="Calibri" w:cs="Calibri"/>
          <w:sz w:val="23"/>
          <w:szCs w:val="23"/>
        </w:rPr>
        <w:t xml:space="preserve">elief and </w:t>
      </w:r>
      <w:r>
        <w:rPr>
          <w:rFonts w:ascii="Calibri" w:hAnsi="Calibri" w:cs="Calibri"/>
          <w:b/>
          <w:bCs/>
          <w:sz w:val="23"/>
          <w:szCs w:val="23"/>
        </w:rPr>
        <w:t>E</w:t>
      </w:r>
      <w:r>
        <w:rPr>
          <w:rFonts w:ascii="Calibri" w:hAnsi="Calibri" w:cs="Calibri"/>
          <w:sz w:val="23"/>
          <w:szCs w:val="23"/>
        </w:rPr>
        <w:t xml:space="preserve">ducation for </w:t>
      </w:r>
      <w:r>
        <w:rPr>
          <w:rFonts w:ascii="Calibri" w:hAnsi="Calibri" w:cs="Calibri"/>
          <w:b/>
          <w:bCs/>
          <w:sz w:val="23"/>
          <w:szCs w:val="23"/>
        </w:rPr>
        <w:t>A</w:t>
      </w:r>
      <w:r>
        <w:rPr>
          <w:rFonts w:ascii="Calibri" w:hAnsi="Calibri" w:cs="Calibri"/>
          <w:sz w:val="23"/>
          <w:szCs w:val="23"/>
        </w:rPr>
        <w:t xml:space="preserve">lien </w:t>
      </w:r>
      <w:r>
        <w:rPr>
          <w:rFonts w:ascii="Calibri" w:hAnsi="Calibri" w:cs="Calibri"/>
          <w:b/>
          <w:bCs/>
          <w:sz w:val="23"/>
          <w:szCs w:val="23"/>
        </w:rPr>
        <w:t>M</w:t>
      </w:r>
      <w:r>
        <w:rPr>
          <w:rFonts w:ascii="Calibri" w:hAnsi="Calibri" w:cs="Calibri"/>
          <w:sz w:val="23"/>
          <w:szCs w:val="23"/>
        </w:rPr>
        <w:t xml:space="preserve">inors (DREAM) Act is a piece of legislation proposed to provide a pathway to permanent residency and U.S. citizenship for qualified undocumented immigrant students. The DREAM Act has been proposed several times in Congress since 2001, but has not been approved. </w:t>
      </w:r>
    </w:p>
    <w:p w:rsidR="00D51416" w:rsidRDefault="00D51416" w:rsidP="00D51416">
      <w:pPr>
        <w:pStyle w:val="Default"/>
        <w:rPr>
          <w:rFonts w:ascii="Calibri" w:hAnsi="Calibri" w:cs="Calibri"/>
          <w:sz w:val="23"/>
          <w:szCs w:val="23"/>
        </w:rPr>
      </w:pPr>
      <w:proofErr w:type="spellStart"/>
      <w:r>
        <w:rPr>
          <w:rFonts w:ascii="Calibri" w:hAnsi="Calibri" w:cs="Calibri"/>
          <w:b/>
          <w:bCs/>
          <w:sz w:val="23"/>
          <w:szCs w:val="23"/>
        </w:rPr>
        <w:t>DREAMer</w:t>
      </w:r>
      <w:proofErr w:type="spellEnd"/>
      <w:r>
        <w:rPr>
          <w:rFonts w:ascii="Calibri" w:hAnsi="Calibri" w:cs="Calibri"/>
          <w:sz w:val="23"/>
          <w:szCs w:val="23"/>
        </w:rPr>
        <w:t xml:space="preserve">– </w:t>
      </w:r>
      <w:proofErr w:type="spellStart"/>
      <w:r>
        <w:rPr>
          <w:rFonts w:ascii="Calibri" w:hAnsi="Calibri" w:cs="Calibri"/>
          <w:sz w:val="23"/>
          <w:szCs w:val="23"/>
        </w:rPr>
        <w:t>DREAMer</w:t>
      </w:r>
      <w:proofErr w:type="spellEnd"/>
      <w:r>
        <w:rPr>
          <w:rFonts w:ascii="Calibri" w:hAnsi="Calibri" w:cs="Calibri"/>
          <w:sz w:val="23"/>
          <w:szCs w:val="23"/>
        </w:rPr>
        <w:t xml:space="preserve"> refers to students who are undocumented and are also part of the DREAM Act movement. </w:t>
      </w:r>
      <w:proofErr w:type="spellStart"/>
      <w:r>
        <w:rPr>
          <w:rFonts w:ascii="Calibri" w:hAnsi="Calibri" w:cs="Calibri"/>
          <w:sz w:val="23"/>
          <w:szCs w:val="23"/>
        </w:rPr>
        <w:t>DREAMer</w:t>
      </w:r>
      <w:proofErr w:type="spellEnd"/>
      <w:r>
        <w:rPr>
          <w:rFonts w:ascii="Calibri" w:hAnsi="Calibri" w:cs="Calibri"/>
          <w:sz w:val="23"/>
          <w:szCs w:val="23"/>
        </w:rPr>
        <w:t xml:space="preserve"> is a term commonly used by students who connect with the DREAM Act movement, and sometimes used as a way to navigate away from the negative connotations given to terms such as undocumented, immigrant, non-U.S. citizen and so forth. </w:t>
      </w:r>
    </w:p>
    <w:p w:rsidR="00D51416" w:rsidRPr="00D51416" w:rsidRDefault="00D51416" w:rsidP="00D51416">
      <w:pPr>
        <w:pStyle w:val="Default"/>
        <w:rPr>
          <w:rFonts w:ascii="Calibri" w:hAnsi="Calibri" w:cs="Calibri"/>
          <w:sz w:val="22"/>
          <w:szCs w:val="22"/>
        </w:rPr>
      </w:pPr>
      <w:r>
        <w:rPr>
          <w:rFonts w:ascii="Calibri" w:hAnsi="Calibri" w:cs="Calibri"/>
          <w:b/>
          <w:bCs/>
          <w:sz w:val="23"/>
          <w:szCs w:val="23"/>
        </w:rPr>
        <w:t xml:space="preserve">Dropping </w:t>
      </w:r>
      <w:proofErr w:type="gramStart"/>
      <w:r>
        <w:rPr>
          <w:rFonts w:ascii="Calibri" w:hAnsi="Calibri" w:cs="Calibri"/>
          <w:b/>
          <w:bCs/>
          <w:sz w:val="23"/>
          <w:szCs w:val="23"/>
        </w:rPr>
        <w:t>The</w:t>
      </w:r>
      <w:proofErr w:type="gramEnd"/>
      <w:r>
        <w:rPr>
          <w:rFonts w:ascii="Calibri" w:hAnsi="Calibri" w:cs="Calibri"/>
          <w:b/>
          <w:bCs/>
          <w:sz w:val="23"/>
          <w:szCs w:val="23"/>
        </w:rPr>
        <w:t xml:space="preserve"> I-Word</w:t>
      </w:r>
      <w:r>
        <w:rPr>
          <w:rFonts w:ascii="Calibri" w:hAnsi="Calibri" w:cs="Calibri"/>
          <w:sz w:val="23"/>
          <w:szCs w:val="23"/>
        </w:rPr>
        <w:t xml:space="preserve">- "Illegals" is a racially charged slur used to dehumanize and discriminate against immigrants and people of color regardless of migratory status. </w:t>
      </w:r>
      <w:proofErr w:type="gramStart"/>
      <w:r>
        <w:rPr>
          <w:rFonts w:ascii="Calibri" w:hAnsi="Calibri" w:cs="Calibri"/>
          <w:sz w:val="23"/>
          <w:szCs w:val="23"/>
        </w:rPr>
        <w:t>The I</w:t>
      </w:r>
      <w:proofErr w:type="gramEnd"/>
      <w:r>
        <w:rPr>
          <w:rFonts w:ascii="Calibri" w:hAnsi="Calibri" w:cs="Calibri"/>
          <w:sz w:val="23"/>
          <w:szCs w:val="23"/>
        </w:rPr>
        <w:t xml:space="preserve">-word is shorthand </w:t>
      </w:r>
    </w:p>
    <w:p w:rsidR="00D51416" w:rsidRDefault="00D51416" w:rsidP="00D51416">
      <w:pPr>
        <w:pStyle w:val="Default"/>
        <w:pageBreakBefore/>
        <w:rPr>
          <w:rFonts w:ascii="Calibri" w:hAnsi="Calibri" w:cs="Calibri"/>
          <w:color w:val="auto"/>
          <w:sz w:val="23"/>
          <w:szCs w:val="23"/>
        </w:rPr>
      </w:pPr>
      <w:proofErr w:type="gramStart"/>
      <w:r>
        <w:rPr>
          <w:rFonts w:ascii="Calibri" w:hAnsi="Calibri" w:cs="Calibri"/>
          <w:color w:val="auto"/>
          <w:sz w:val="23"/>
          <w:szCs w:val="23"/>
        </w:rPr>
        <w:lastRenderedPageBreak/>
        <w:t>for</w:t>
      </w:r>
      <w:proofErr w:type="gramEnd"/>
      <w:r>
        <w:rPr>
          <w:rFonts w:ascii="Calibri" w:hAnsi="Calibri" w:cs="Calibri"/>
          <w:color w:val="auto"/>
          <w:sz w:val="23"/>
          <w:szCs w:val="23"/>
        </w:rPr>
        <w:t xml:space="preserve"> "illegal alien," "illegal immigrant" and other harmful terms. The Applied Research Center (ARC) and Colorlines.com, have presented the Drop </w:t>
      </w:r>
      <w:proofErr w:type="gramStart"/>
      <w:r>
        <w:rPr>
          <w:rFonts w:ascii="Calibri" w:hAnsi="Calibri" w:cs="Calibri"/>
          <w:color w:val="auto"/>
          <w:sz w:val="23"/>
          <w:szCs w:val="23"/>
        </w:rPr>
        <w:t>The</w:t>
      </w:r>
      <w:proofErr w:type="gramEnd"/>
      <w:r>
        <w:rPr>
          <w:rFonts w:ascii="Calibri" w:hAnsi="Calibri" w:cs="Calibri"/>
          <w:color w:val="auto"/>
          <w:sz w:val="23"/>
          <w:szCs w:val="23"/>
        </w:rPr>
        <w:t xml:space="preserve"> I-Word campaign to eradicate the slur "illegals" from everyday use and public discourse.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Entry without Inspection: </w:t>
      </w:r>
      <w:r>
        <w:rPr>
          <w:rFonts w:ascii="Calibri" w:hAnsi="Calibri" w:cs="Calibri"/>
          <w:color w:val="auto"/>
          <w:sz w:val="23"/>
          <w:szCs w:val="23"/>
        </w:rPr>
        <w:t xml:space="preserve">Refers to individuals who have entered the U.S. without presenting normative government accreditation (i.e. visa).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F- Visa: </w:t>
      </w:r>
      <w:r>
        <w:rPr>
          <w:rFonts w:ascii="Calibri" w:hAnsi="Calibri" w:cs="Calibri"/>
          <w:color w:val="auto"/>
          <w:sz w:val="23"/>
          <w:szCs w:val="23"/>
        </w:rPr>
        <w:t xml:space="preserve">It is a type of visa issued to students who are not from the United States but who are </w:t>
      </w:r>
      <w:proofErr w:type="gramStart"/>
      <w:r>
        <w:rPr>
          <w:rFonts w:ascii="Calibri" w:hAnsi="Calibri" w:cs="Calibri"/>
          <w:color w:val="auto"/>
          <w:sz w:val="23"/>
          <w:szCs w:val="23"/>
        </w:rPr>
        <w:t>attending</w:t>
      </w:r>
      <w:proofErr w:type="gramEnd"/>
      <w:r>
        <w:rPr>
          <w:rFonts w:ascii="Calibri" w:hAnsi="Calibri" w:cs="Calibri"/>
          <w:color w:val="auto"/>
          <w:sz w:val="23"/>
          <w:szCs w:val="23"/>
        </w:rPr>
        <w:t xml:space="preserve"> an academic program or English language program at a U.S. college or university. These students are required to maintain a full-time course load for the entirety of their approved stay.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Generation 1.5- </w:t>
      </w:r>
      <w:r>
        <w:rPr>
          <w:rFonts w:ascii="Calibri" w:hAnsi="Calibri" w:cs="Calibri"/>
          <w:color w:val="auto"/>
          <w:sz w:val="23"/>
          <w:szCs w:val="23"/>
        </w:rPr>
        <w:t xml:space="preserve">Refers to immigrants who were brought to the U.S as young children and identify as American. The label comes from the groups’ special place as first generation Americans who migrate to this country during childhood and feel strong identification with the U.S., yet are native to another country.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Immigrant- </w:t>
      </w:r>
      <w:proofErr w:type="gramStart"/>
      <w:r>
        <w:rPr>
          <w:rFonts w:ascii="Calibri" w:hAnsi="Calibri" w:cs="Calibri"/>
          <w:color w:val="auto"/>
          <w:sz w:val="23"/>
          <w:szCs w:val="23"/>
        </w:rPr>
        <w:t>In</w:t>
      </w:r>
      <w:proofErr w:type="gramEnd"/>
      <w:r>
        <w:rPr>
          <w:rFonts w:ascii="Calibri" w:hAnsi="Calibri" w:cs="Calibri"/>
          <w:color w:val="auto"/>
          <w:sz w:val="23"/>
          <w:szCs w:val="23"/>
        </w:rPr>
        <w:t xml:space="preserve"> U.S. context this term refers to all people who are born outside of the United States. Some people also use the term foreign born.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Individual Tax Identification Number (ITIN)- </w:t>
      </w:r>
      <w:r>
        <w:rPr>
          <w:rFonts w:ascii="Calibri" w:hAnsi="Calibri" w:cs="Calibri"/>
          <w:color w:val="auto"/>
          <w:sz w:val="23"/>
          <w:szCs w:val="23"/>
        </w:rPr>
        <w:t xml:space="preserve">A U.S. tax processing number, issued by the Internal Revenue Service to individuals who are required to have a taxpayer identification number but who do not have, and are not eligible to obtain, a social security number.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International Student</w:t>
      </w:r>
      <w:r>
        <w:rPr>
          <w:rFonts w:ascii="Calibri" w:hAnsi="Calibri" w:cs="Calibri"/>
          <w:color w:val="auto"/>
          <w:sz w:val="23"/>
          <w:szCs w:val="23"/>
        </w:rPr>
        <w:t xml:space="preserve">- Most colleges and universities consider any student who currently holds a visa of any type or is seeking a visa to be international. Undocumented students are not viewed as international applicants because many do not qualify for a visa, in addition undocumented students should not have to go through the international admission process as they cannot provide an international student visa.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Legal Permanent Resident (LPR)-</w:t>
      </w:r>
      <w:r>
        <w:rPr>
          <w:rFonts w:ascii="Calibri" w:hAnsi="Calibri" w:cs="Calibri"/>
          <w:color w:val="auto"/>
          <w:sz w:val="23"/>
          <w:szCs w:val="23"/>
        </w:rPr>
        <w:t xml:space="preserve">or “green card” recipient is defined by immigration law as a person who has been granted lawful permanent residence in the U.S.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Mixed Status Family</w:t>
      </w:r>
      <w:r>
        <w:rPr>
          <w:rFonts w:ascii="Calibri" w:hAnsi="Calibri" w:cs="Calibri"/>
          <w:color w:val="auto"/>
          <w:sz w:val="23"/>
          <w:szCs w:val="23"/>
        </w:rPr>
        <w:t xml:space="preserve">- Refers to students that are either: 1) undocumented, but have family members that are U.S. residents or U.S. citizens or 2) are U.S. residents or U.S. citizens but have family members that are undocumented. </w:t>
      </w:r>
    </w:p>
    <w:p w:rsidR="00D51416" w:rsidRDefault="00D51416" w:rsidP="00D51416">
      <w:pPr>
        <w:pStyle w:val="Default"/>
        <w:rPr>
          <w:rFonts w:ascii="Calibri" w:hAnsi="Calibri" w:cs="Calibri"/>
          <w:color w:val="auto"/>
          <w:sz w:val="22"/>
          <w:szCs w:val="22"/>
        </w:rPr>
      </w:pPr>
      <w:r>
        <w:rPr>
          <w:rFonts w:ascii="Calibri" w:hAnsi="Calibri" w:cs="Calibri"/>
          <w:b/>
          <w:bCs/>
          <w:color w:val="auto"/>
          <w:sz w:val="23"/>
          <w:szCs w:val="23"/>
        </w:rPr>
        <w:t xml:space="preserve">Naturalization- </w:t>
      </w:r>
      <w:r>
        <w:rPr>
          <w:rFonts w:ascii="Calibri" w:hAnsi="Calibri" w:cs="Calibri"/>
          <w:color w:val="auto"/>
          <w:sz w:val="23"/>
          <w:szCs w:val="23"/>
        </w:rPr>
        <w:t>The process by which U.S. citizenship is conferred upon a lawful permanent resident after he or she fulfills the requirements established by Congress in the Immigration and Nationality Act (INA). The general requirements for administrative naturalization include: a period of continuous residence and physical presence in the United States; an ability to read, write, and speak English; a knowledge and understanding of U.S. history and government; good moral character; attachment to the principles of the U.S. Constitution; and a favorable disposition toward the U.S.</w:t>
      </w:r>
      <w:r>
        <w:rPr>
          <w:rFonts w:ascii="Calibri" w:hAnsi="Calibri" w:cs="Calibri"/>
          <w:color w:val="auto"/>
          <w:sz w:val="22"/>
          <w:szCs w:val="22"/>
        </w:rPr>
        <w:t xml:space="preserve"> </w:t>
      </w:r>
    </w:p>
    <w:p w:rsidR="00D51416" w:rsidRDefault="00D51416" w:rsidP="00D51416">
      <w:pPr>
        <w:pStyle w:val="Default"/>
        <w:rPr>
          <w:rFonts w:cstheme="minorBidi"/>
          <w:color w:val="auto"/>
        </w:rPr>
      </w:pPr>
    </w:p>
    <w:p w:rsidR="00D51416" w:rsidRDefault="00D51416" w:rsidP="00D51416">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Non-Citizen </w:t>
      </w:r>
      <w:r>
        <w:rPr>
          <w:rFonts w:ascii="Calibri" w:hAnsi="Calibri" w:cs="Calibri"/>
          <w:color w:val="auto"/>
          <w:sz w:val="23"/>
          <w:szCs w:val="23"/>
        </w:rPr>
        <w:t xml:space="preserve">– The non-citizen category applies to people born outside of the U.S. and who have not applied for or have been granted citizenship. Permanent residents also fall into this category.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Non- Immigrant Visa- </w:t>
      </w:r>
      <w:r>
        <w:rPr>
          <w:rFonts w:ascii="Calibri" w:hAnsi="Calibri" w:cs="Calibri"/>
          <w:color w:val="auto"/>
          <w:sz w:val="23"/>
          <w:szCs w:val="23"/>
        </w:rPr>
        <w:t xml:space="preserve">Issued to the citizens of other countries coming to the U.S. temporarily. Some of the nonimmigrant categories are students, tourists, treaty investors, foreign government officials, etc.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Overstayed Visa- </w:t>
      </w:r>
      <w:r>
        <w:rPr>
          <w:rFonts w:ascii="Calibri" w:hAnsi="Calibri" w:cs="Calibri"/>
          <w:color w:val="auto"/>
          <w:sz w:val="23"/>
          <w:szCs w:val="23"/>
        </w:rPr>
        <w:t xml:space="preserve">Refers to individuals who have stayed in the U.S. after their tourist, visitor, or student visa has expired and thus they become undocumented by overstaying their visa.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Refugee- </w:t>
      </w:r>
      <w:r>
        <w:rPr>
          <w:rFonts w:ascii="Calibri" w:hAnsi="Calibri" w:cs="Calibri"/>
          <w:color w:val="auto"/>
          <w:sz w:val="23"/>
          <w:szCs w:val="23"/>
        </w:rPr>
        <w:t xml:space="preserve">is a person who has been forced to leave their country in order to escape war, persecution, or natural disaster.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Temporary Protected Status (TPS)-</w:t>
      </w:r>
      <w:r>
        <w:rPr>
          <w:rFonts w:ascii="Calibri" w:hAnsi="Calibri" w:cs="Calibri"/>
          <w:color w:val="auto"/>
          <w:sz w:val="23"/>
          <w:szCs w:val="23"/>
        </w:rPr>
        <w:t xml:space="preserve">is a temporary immigration status granted to nationals of certain countries who are already in the U.S.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 xml:space="preserve">T-Visa- </w:t>
      </w:r>
      <w:r>
        <w:rPr>
          <w:rFonts w:ascii="Calibri" w:hAnsi="Calibri" w:cs="Calibri"/>
          <w:color w:val="auto"/>
          <w:sz w:val="23"/>
          <w:szCs w:val="23"/>
        </w:rPr>
        <w:t>T Nonimmigrant Status (</w:t>
      </w:r>
      <w:r>
        <w:rPr>
          <w:rFonts w:ascii="Calibri" w:hAnsi="Calibri" w:cs="Calibri"/>
          <w:b/>
          <w:bCs/>
          <w:color w:val="auto"/>
          <w:sz w:val="23"/>
          <w:szCs w:val="23"/>
        </w:rPr>
        <w:t>T visa</w:t>
      </w:r>
      <w:r>
        <w:rPr>
          <w:rFonts w:ascii="Calibri" w:hAnsi="Calibri" w:cs="Calibri"/>
          <w:color w:val="auto"/>
          <w:sz w:val="23"/>
          <w:szCs w:val="23"/>
        </w:rPr>
        <w:t xml:space="preserve">) is a set aside for individuals who are or have been victims of human trafficking. It protects victims of human trafficking and allows victims to remain in the United States to assist in an investigation or prosecution of human trafficking.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Unauthorized</w:t>
      </w:r>
      <w:r>
        <w:rPr>
          <w:rFonts w:ascii="Calibri" w:hAnsi="Calibri" w:cs="Calibri"/>
          <w:color w:val="auto"/>
          <w:sz w:val="23"/>
          <w:szCs w:val="23"/>
        </w:rPr>
        <w:t xml:space="preserve">- This term is used to highlight the fact that all peoples have documents (i.e. birth certificate, a form of identification card, and so forth), but that they are residing in the U.S. without legal authorization, thus unauthorized. </w:t>
      </w:r>
    </w:p>
    <w:p w:rsidR="00D51416" w:rsidRDefault="00D51416" w:rsidP="00D51416">
      <w:pPr>
        <w:pStyle w:val="Default"/>
        <w:rPr>
          <w:rFonts w:ascii="Calibri" w:hAnsi="Calibri" w:cs="Calibri"/>
          <w:color w:val="auto"/>
          <w:sz w:val="23"/>
          <w:szCs w:val="23"/>
        </w:rPr>
      </w:pPr>
      <w:r>
        <w:rPr>
          <w:rFonts w:ascii="Calibri" w:hAnsi="Calibri" w:cs="Calibri"/>
          <w:b/>
          <w:bCs/>
          <w:color w:val="auto"/>
          <w:sz w:val="23"/>
          <w:szCs w:val="23"/>
        </w:rPr>
        <w:t>Undocumented</w:t>
      </w:r>
      <w:r>
        <w:rPr>
          <w:rFonts w:ascii="Calibri" w:hAnsi="Calibri" w:cs="Calibri"/>
          <w:color w:val="auto"/>
          <w:sz w:val="23"/>
          <w:szCs w:val="23"/>
        </w:rPr>
        <w:t xml:space="preserve">– Undocumented refers to people who are not U.S. citizens or Permanent Residents of the United States, who do not hold a visa to reside in the U.S. and who have not applied for legal residency in the U.S. </w:t>
      </w:r>
    </w:p>
    <w:p w:rsidR="00D51416" w:rsidRDefault="00D51416" w:rsidP="00D51416">
      <w:r>
        <w:rPr>
          <w:rFonts w:ascii="Calibri" w:hAnsi="Calibri" w:cs="Calibri"/>
          <w:b/>
          <w:bCs/>
          <w:sz w:val="23"/>
          <w:szCs w:val="23"/>
        </w:rPr>
        <w:t xml:space="preserve">U-Visa- </w:t>
      </w:r>
      <w:r>
        <w:rPr>
          <w:rFonts w:ascii="Calibri" w:hAnsi="Calibri" w:cs="Calibri"/>
          <w:sz w:val="23"/>
          <w:szCs w:val="23"/>
        </w:rPr>
        <w:t>is an immigration benefit that can be sought by victims of certain crimes who are currently assisting or have previously assisted law enforcement in the investigation or prosecution of a crime, or who are likely to be helpful in the investigation or prosecution of criminal activity.</w:t>
      </w: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p w:rsidR="00D51416" w:rsidRDefault="00D51416" w:rsidP="00D51416">
      <w:pPr>
        <w:pStyle w:val="Default"/>
        <w:rPr>
          <w:rFonts w:cstheme="minorBidi"/>
          <w:color w:val="auto"/>
        </w:rPr>
      </w:pPr>
    </w:p>
    <w:sectPr w:rsidR="00D51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16"/>
    <w:rsid w:val="00001D70"/>
    <w:rsid w:val="00003506"/>
    <w:rsid w:val="000119EF"/>
    <w:rsid w:val="00012014"/>
    <w:rsid w:val="000121AC"/>
    <w:rsid w:val="0001717F"/>
    <w:rsid w:val="000171F3"/>
    <w:rsid w:val="00020967"/>
    <w:rsid w:val="000223E8"/>
    <w:rsid w:val="00022B8B"/>
    <w:rsid w:val="0002320E"/>
    <w:rsid w:val="0003101A"/>
    <w:rsid w:val="000319BB"/>
    <w:rsid w:val="00031EBD"/>
    <w:rsid w:val="0003281B"/>
    <w:rsid w:val="00033A7E"/>
    <w:rsid w:val="000403E1"/>
    <w:rsid w:val="00040ED3"/>
    <w:rsid w:val="00040EEA"/>
    <w:rsid w:val="000440FC"/>
    <w:rsid w:val="00044DEF"/>
    <w:rsid w:val="00047309"/>
    <w:rsid w:val="00060358"/>
    <w:rsid w:val="00060B1F"/>
    <w:rsid w:val="00063592"/>
    <w:rsid w:val="00063621"/>
    <w:rsid w:val="0006482F"/>
    <w:rsid w:val="000665AE"/>
    <w:rsid w:val="0007141F"/>
    <w:rsid w:val="000729F7"/>
    <w:rsid w:val="00076691"/>
    <w:rsid w:val="00077491"/>
    <w:rsid w:val="0008098B"/>
    <w:rsid w:val="00082BE9"/>
    <w:rsid w:val="00085788"/>
    <w:rsid w:val="0008600C"/>
    <w:rsid w:val="00086201"/>
    <w:rsid w:val="000872F5"/>
    <w:rsid w:val="00087CB7"/>
    <w:rsid w:val="0009079F"/>
    <w:rsid w:val="0009227F"/>
    <w:rsid w:val="000A127C"/>
    <w:rsid w:val="000A20C6"/>
    <w:rsid w:val="000A5643"/>
    <w:rsid w:val="000A628C"/>
    <w:rsid w:val="000A7F47"/>
    <w:rsid w:val="000B1438"/>
    <w:rsid w:val="000B2A40"/>
    <w:rsid w:val="000B46F7"/>
    <w:rsid w:val="000B6010"/>
    <w:rsid w:val="000C1574"/>
    <w:rsid w:val="000C4ABE"/>
    <w:rsid w:val="000C59D0"/>
    <w:rsid w:val="000C666A"/>
    <w:rsid w:val="000C751C"/>
    <w:rsid w:val="000D0516"/>
    <w:rsid w:val="000D7254"/>
    <w:rsid w:val="000D783B"/>
    <w:rsid w:val="000E5B4E"/>
    <w:rsid w:val="000E63B9"/>
    <w:rsid w:val="000F2047"/>
    <w:rsid w:val="000F7A5F"/>
    <w:rsid w:val="000F7AEC"/>
    <w:rsid w:val="001005D8"/>
    <w:rsid w:val="00101649"/>
    <w:rsid w:val="00102521"/>
    <w:rsid w:val="00102921"/>
    <w:rsid w:val="00102D7B"/>
    <w:rsid w:val="001161D6"/>
    <w:rsid w:val="00120D1E"/>
    <w:rsid w:val="00121343"/>
    <w:rsid w:val="0012230B"/>
    <w:rsid w:val="00123873"/>
    <w:rsid w:val="00127D57"/>
    <w:rsid w:val="00130740"/>
    <w:rsid w:val="00133193"/>
    <w:rsid w:val="0013571A"/>
    <w:rsid w:val="00135E4B"/>
    <w:rsid w:val="00136D7B"/>
    <w:rsid w:val="0013702F"/>
    <w:rsid w:val="00137D25"/>
    <w:rsid w:val="00140054"/>
    <w:rsid w:val="00140B09"/>
    <w:rsid w:val="00141516"/>
    <w:rsid w:val="00143661"/>
    <w:rsid w:val="00144313"/>
    <w:rsid w:val="001521F1"/>
    <w:rsid w:val="00152785"/>
    <w:rsid w:val="0015393F"/>
    <w:rsid w:val="001554A9"/>
    <w:rsid w:val="00160F22"/>
    <w:rsid w:val="00161CE7"/>
    <w:rsid w:val="00162B2A"/>
    <w:rsid w:val="00162E06"/>
    <w:rsid w:val="00163096"/>
    <w:rsid w:val="001654C2"/>
    <w:rsid w:val="00165A07"/>
    <w:rsid w:val="00165F16"/>
    <w:rsid w:val="0016720D"/>
    <w:rsid w:val="00171D53"/>
    <w:rsid w:val="00172586"/>
    <w:rsid w:val="001726DA"/>
    <w:rsid w:val="001768B4"/>
    <w:rsid w:val="00176FDF"/>
    <w:rsid w:val="00181572"/>
    <w:rsid w:val="00185275"/>
    <w:rsid w:val="00187CC4"/>
    <w:rsid w:val="00191CFA"/>
    <w:rsid w:val="00192BB3"/>
    <w:rsid w:val="00194D3A"/>
    <w:rsid w:val="00195761"/>
    <w:rsid w:val="001971A9"/>
    <w:rsid w:val="001A153E"/>
    <w:rsid w:val="001A5CBC"/>
    <w:rsid w:val="001A5D81"/>
    <w:rsid w:val="001A64AD"/>
    <w:rsid w:val="001A7470"/>
    <w:rsid w:val="001B0911"/>
    <w:rsid w:val="001B1B08"/>
    <w:rsid w:val="001C04F3"/>
    <w:rsid w:val="001C054D"/>
    <w:rsid w:val="001C4F3F"/>
    <w:rsid w:val="001C7707"/>
    <w:rsid w:val="001D017A"/>
    <w:rsid w:val="001D21E1"/>
    <w:rsid w:val="001D3CF2"/>
    <w:rsid w:val="001D791C"/>
    <w:rsid w:val="001E08D2"/>
    <w:rsid w:val="001E3EFD"/>
    <w:rsid w:val="001E4860"/>
    <w:rsid w:val="001E5B05"/>
    <w:rsid w:val="001E7D8E"/>
    <w:rsid w:val="001F20E6"/>
    <w:rsid w:val="001F3052"/>
    <w:rsid w:val="001F3361"/>
    <w:rsid w:val="001F6659"/>
    <w:rsid w:val="0020157A"/>
    <w:rsid w:val="002024BE"/>
    <w:rsid w:val="002042A6"/>
    <w:rsid w:val="0020650F"/>
    <w:rsid w:val="0021087A"/>
    <w:rsid w:val="00211FD8"/>
    <w:rsid w:val="00212C38"/>
    <w:rsid w:val="002143AC"/>
    <w:rsid w:val="00215110"/>
    <w:rsid w:val="00215C53"/>
    <w:rsid w:val="0021761F"/>
    <w:rsid w:val="00221085"/>
    <w:rsid w:val="00222834"/>
    <w:rsid w:val="00225285"/>
    <w:rsid w:val="002313C1"/>
    <w:rsid w:val="00231CA8"/>
    <w:rsid w:val="00233FCA"/>
    <w:rsid w:val="002419BD"/>
    <w:rsid w:val="00244AA0"/>
    <w:rsid w:val="00250BFB"/>
    <w:rsid w:val="00252879"/>
    <w:rsid w:val="00256650"/>
    <w:rsid w:val="002579B2"/>
    <w:rsid w:val="002603F7"/>
    <w:rsid w:val="00260F4F"/>
    <w:rsid w:val="002628E1"/>
    <w:rsid w:val="0026405E"/>
    <w:rsid w:val="00267A83"/>
    <w:rsid w:val="00272D72"/>
    <w:rsid w:val="0027389E"/>
    <w:rsid w:val="00275F01"/>
    <w:rsid w:val="0027733D"/>
    <w:rsid w:val="00281662"/>
    <w:rsid w:val="00281C22"/>
    <w:rsid w:val="00282507"/>
    <w:rsid w:val="00282FAA"/>
    <w:rsid w:val="00285B9C"/>
    <w:rsid w:val="002902C1"/>
    <w:rsid w:val="00291159"/>
    <w:rsid w:val="00291BA2"/>
    <w:rsid w:val="00292CC9"/>
    <w:rsid w:val="00295E35"/>
    <w:rsid w:val="00296883"/>
    <w:rsid w:val="00297AAC"/>
    <w:rsid w:val="00297D98"/>
    <w:rsid w:val="002A0739"/>
    <w:rsid w:val="002A0A84"/>
    <w:rsid w:val="002A4841"/>
    <w:rsid w:val="002A73A6"/>
    <w:rsid w:val="002B23B3"/>
    <w:rsid w:val="002B66D5"/>
    <w:rsid w:val="002B7655"/>
    <w:rsid w:val="002C0AA1"/>
    <w:rsid w:val="002C1433"/>
    <w:rsid w:val="002C5B52"/>
    <w:rsid w:val="002C6409"/>
    <w:rsid w:val="002C67DE"/>
    <w:rsid w:val="002C68C2"/>
    <w:rsid w:val="002C6E80"/>
    <w:rsid w:val="002C7A47"/>
    <w:rsid w:val="002D20EC"/>
    <w:rsid w:val="002D394B"/>
    <w:rsid w:val="002D507F"/>
    <w:rsid w:val="002D6411"/>
    <w:rsid w:val="002D7A2F"/>
    <w:rsid w:val="002E1BE7"/>
    <w:rsid w:val="002E1CE3"/>
    <w:rsid w:val="002E1CE6"/>
    <w:rsid w:val="002E5604"/>
    <w:rsid w:val="002E5B0E"/>
    <w:rsid w:val="002E6213"/>
    <w:rsid w:val="002E6370"/>
    <w:rsid w:val="002F3EBF"/>
    <w:rsid w:val="002F4822"/>
    <w:rsid w:val="002F73D8"/>
    <w:rsid w:val="00301267"/>
    <w:rsid w:val="003033A4"/>
    <w:rsid w:val="00303A6E"/>
    <w:rsid w:val="00305D84"/>
    <w:rsid w:val="003070AD"/>
    <w:rsid w:val="003102E9"/>
    <w:rsid w:val="003113FB"/>
    <w:rsid w:val="003133D1"/>
    <w:rsid w:val="00314CD1"/>
    <w:rsid w:val="00315DA2"/>
    <w:rsid w:val="00315EF9"/>
    <w:rsid w:val="00320C6C"/>
    <w:rsid w:val="003226CE"/>
    <w:rsid w:val="00324C17"/>
    <w:rsid w:val="0033012D"/>
    <w:rsid w:val="00331CD5"/>
    <w:rsid w:val="00332D64"/>
    <w:rsid w:val="00333338"/>
    <w:rsid w:val="00333758"/>
    <w:rsid w:val="0033418B"/>
    <w:rsid w:val="00335860"/>
    <w:rsid w:val="00335E7D"/>
    <w:rsid w:val="00337283"/>
    <w:rsid w:val="00337CF4"/>
    <w:rsid w:val="00341BF6"/>
    <w:rsid w:val="00341DF7"/>
    <w:rsid w:val="00341F5A"/>
    <w:rsid w:val="0034235C"/>
    <w:rsid w:val="00344C1A"/>
    <w:rsid w:val="00351B09"/>
    <w:rsid w:val="00352DDB"/>
    <w:rsid w:val="00353FB1"/>
    <w:rsid w:val="00355491"/>
    <w:rsid w:val="0035607F"/>
    <w:rsid w:val="00357724"/>
    <w:rsid w:val="00360985"/>
    <w:rsid w:val="0037002F"/>
    <w:rsid w:val="003703EC"/>
    <w:rsid w:val="00370CAD"/>
    <w:rsid w:val="00375F0D"/>
    <w:rsid w:val="00381DA0"/>
    <w:rsid w:val="003827ED"/>
    <w:rsid w:val="00385130"/>
    <w:rsid w:val="00385937"/>
    <w:rsid w:val="00386885"/>
    <w:rsid w:val="00386E01"/>
    <w:rsid w:val="00386F48"/>
    <w:rsid w:val="003874D1"/>
    <w:rsid w:val="003905F8"/>
    <w:rsid w:val="00390E1D"/>
    <w:rsid w:val="00391AD1"/>
    <w:rsid w:val="00393191"/>
    <w:rsid w:val="003955E5"/>
    <w:rsid w:val="00395713"/>
    <w:rsid w:val="003958E2"/>
    <w:rsid w:val="00397022"/>
    <w:rsid w:val="003A0DF7"/>
    <w:rsid w:val="003A2D99"/>
    <w:rsid w:val="003A4C39"/>
    <w:rsid w:val="003A69A8"/>
    <w:rsid w:val="003B01B1"/>
    <w:rsid w:val="003B0285"/>
    <w:rsid w:val="003B1CE6"/>
    <w:rsid w:val="003B3306"/>
    <w:rsid w:val="003B594B"/>
    <w:rsid w:val="003C0290"/>
    <w:rsid w:val="003C0F26"/>
    <w:rsid w:val="003C2CC7"/>
    <w:rsid w:val="003C36F2"/>
    <w:rsid w:val="003C4A23"/>
    <w:rsid w:val="003C502D"/>
    <w:rsid w:val="003D23D1"/>
    <w:rsid w:val="003D318D"/>
    <w:rsid w:val="003E0394"/>
    <w:rsid w:val="003E37FD"/>
    <w:rsid w:val="003E3BD7"/>
    <w:rsid w:val="003E6641"/>
    <w:rsid w:val="003E772D"/>
    <w:rsid w:val="003F0E14"/>
    <w:rsid w:val="003F4D16"/>
    <w:rsid w:val="003F4F27"/>
    <w:rsid w:val="003F633F"/>
    <w:rsid w:val="003F68B5"/>
    <w:rsid w:val="003F7EE0"/>
    <w:rsid w:val="00400E86"/>
    <w:rsid w:val="00401965"/>
    <w:rsid w:val="00402B31"/>
    <w:rsid w:val="00403DA5"/>
    <w:rsid w:val="00404E73"/>
    <w:rsid w:val="004122CC"/>
    <w:rsid w:val="004133AD"/>
    <w:rsid w:val="004135D9"/>
    <w:rsid w:val="004154B9"/>
    <w:rsid w:val="0041577C"/>
    <w:rsid w:val="00416625"/>
    <w:rsid w:val="0041683E"/>
    <w:rsid w:val="00417252"/>
    <w:rsid w:val="00420747"/>
    <w:rsid w:val="00420779"/>
    <w:rsid w:val="0042107D"/>
    <w:rsid w:val="00421115"/>
    <w:rsid w:val="00424465"/>
    <w:rsid w:val="00424669"/>
    <w:rsid w:val="004246B1"/>
    <w:rsid w:val="00425EC5"/>
    <w:rsid w:val="004272BE"/>
    <w:rsid w:val="0043046D"/>
    <w:rsid w:val="0043195C"/>
    <w:rsid w:val="00435DD6"/>
    <w:rsid w:val="00435FE8"/>
    <w:rsid w:val="0043684A"/>
    <w:rsid w:val="00437151"/>
    <w:rsid w:val="004375CD"/>
    <w:rsid w:val="00437798"/>
    <w:rsid w:val="00441FB9"/>
    <w:rsid w:val="00451873"/>
    <w:rsid w:val="00453AFC"/>
    <w:rsid w:val="00457868"/>
    <w:rsid w:val="00457E93"/>
    <w:rsid w:val="004617C7"/>
    <w:rsid w:val="00462397"/>
    <w:rsid w:val="00462DA8"/>
    <w:rsid w:val="00467C83"/>
    <w:rsid w:val="00472C33"/>
    <w:rsid w:val="00473061"/>
    <w:rsid w:val="004753AD"/>
    <w:rsid w:val="0047625B"/>
    <w:rsid w:val="00477D02"/>
    <w:rsid w:val="00480476"/>
    <w:rsid w:val="00483925"/>
    <w:rsid w:val="004859DD"/>
    <w:rsid w:val="00492358"/>
    <w:rsid w:val="00492BDA"/>
    <w:rsid w:val="00493DC5"/>
    <w:rsid w:val="004960D8"/>
    <w:rsid w:val="0049722B"/>
    <w:rsid w:val="004974A2"/>
    <w:rsid w:val="004A0197"/>
    <w:rsid w:val="004A3628"/>
    <w:rsid w:val="004A6A53"/>
    <w:rsid w:val="004B019D"/>
    <w:rsid w:val="004B1208"/>
    <w:rsid w:val="004B4C48"/>
    <w:rsid w:val="004B77CC"/>
    <w:rsid w:val="004C186E"/>
    <w:rsid w:val="004C57D5"/>
    <w:rsid w:val="004C7222"/>
    <w:rsid w:val="004C7C2D"/>
    <w:rsid w:val="004C7C7E"/>
    <w:rsid w:val="004D0073"/>
    <w:rsid w:val="004D16BB"/>
    <w:rsid w:val="004D34F1"/>
    <w:rsid w:val="004E2ED8"/>
    <w:rsid w:val="004E34AD"/>
    <w:rsid w:val="004E4003"/>
    <w:rsid w:val="004E491A"/>
    <w:rsid w:val="004E578F"/>
    <w:rsid w:val="004E5CD0"/>
    <w:rsid w:val="004F1A7A"/>
    <w:rsid w:val="004F1B34"/>
    <w:rsid w:val="004F25D1"/>
    <w:rsid w:val="004F31A1"/>
    <w:rsid w:val="004F57B1"/>
    <w:rsid w:val="004F71C6"/>
    <w:rsid w:val="0050621C"/>
    <w:rsid w:val="00506D0A"/>
    <w:rsid w:val="005141F1"/>
    <w:rsid w:val="00514518"/>
    <w:rsid w:val="005149C4"/>
    <w:rsid w:val="00516486"/>
    <w:rsid w:val="0051691F"/>
    <w:rsid w:val="00517231"/>
    <w:rsid w:val="00520C02"/>
    <w:rsid w:val="00521980"/>
    <w:rsid w:val="00522C10"/>
    <w:rsid w:val="00525654"/>
    <w:rsid w:val="0052694C"/>
    <w:rsid w:val="005311E7"/>
    <w:rsid w:val="00531670"/>
    <w:rsid w:val="00535D11"/>
    <w:rsid w:val="00537E9C"/>
    <w:rsid w:val="00540682"/>
    <w:rsid w:val="0054439F"/>
    <w:rsid w:val="00546782"/>
    <w:rsid w:val="00547CFC"/>
    <w:rsid w:val="00547FAE"/>
    <w:rsid w:val="0055074D"/>
    <w:rsid w:val="0055103C"/>
    <w:rsid w:val="00551EB1"/>
    <w:rsid w:val="00552411"/>
    <w:rsid w:val="00553D36"/>
    <w:rsid w:val="005569CB"/>
    <w:rsid w:val="0056161A"/>
    <w:rsid w:val="00562872"/>
    <w:rsid w:val="0056369F"/>
    <w:rsid w:val="00564E72"/>
    <w:rsid w:val="005653B3"/>
    <w:rsid w:val="00566B71"/>
    <w:rsid w:val="00566D93"/>
    <w:rsid w:val="005721B6"/>
    <w:rsid w:val="00575421"/>
    <w:rsid w:val="00580A8C"/>
    <w:rsid w:val="00581A31"/>
    <w:rsid w:val="005831E7"/>
    <w:rsid w:val="005834CE"/>
    <w:rsid w:val="00584A24"/>
    <w:rsid w:val="00585B47"/>
    <w:rsid w:val="00585E3F"/>
    <w:rsid w:val="005861A7"/>
    <w:rsid w:val="00587603"/>
    <w:rsid w:val="005902D8"/>
    <w:rsid w:val="00590920"/>
    <w:rsid w:val="00591F84"/>
    <w:rsid w:val="005965E0"/>
    <w:rsid w:val="005977E0"/>
    <w:rsid w:val="00597BAF"/>
    <w:rsid w:val="005A5438"/>
    <w:rsid w:val="005A5608"/>
    <w:rsid w:val="005A5A87"/>
    <w:rsid w:val="005B0EDD"/>
    <w:rsid w:val="005B24D5"/>
    <w:rsid w:val="005B4212"/>
    <w:rsid w:val="005B5EA4"/>
    <w:rsid w:val="005B72AD"/>
    <w:rsid w:val="005B7E50"/>
    <w:rsid w:val="005C0429"/>
    <w:rsid w:val="005C0EBE"/>
    <w:rsid w:val="005C3EF6"/>
    <w:rsid w:val="005C57E6"/>
    <w:rsid w:val="005C6033"/>
    <w:rsid w:val="005C7271"/>
    <w:rsid w:val="005C733C"/>
    <w:rsid w:val="005C7692"/>
    <w:rsid w:val="005D3BAC"/>
    <w:rsid w:val="005E5126"/>
    <w:rsid w:val="005E636A"/>
    <w:rsid w:val="005E76DA"/>
    <w:rsid w:val="005E76FB"/>
    <w:rsid w:val="005F01E3"/>
    <w:rsid w:val="005F2F69"/>
    <w:rsid w:val="005F3A10"/>
    <w:rsid w:val="005F6D01"/>
    <w:rsid w:val="006019DE"/>
    <w:rsid w:val="00602659"/>
    <w:rsid w:val="00603E90"/>
    <w:rsid w:val="006047AB"/>
    <w:rsid w:val="0061102E"/>
    <w:rsid w:val="00611A84"/>
    <w:rsid w:val="00612062"/>
    <w:rsid w:val="00613B0A"/>
    <w:rsid w:val="006150ED"/>
    <w:rsid w:val="006160DF"/>
    <w:rsid w:val="006214A5"/>
    <w:rsid w:val="00623C30"/>
    <w:rsid w:val="00626049"/>
    <w:rsid w:val="00631768"/>
    <w:rsid w:val="00631FA1"/>
    <w:rsid w:val="006330C4"/>
    <w:rsid w:val="00637B28"/>
    <w:rsid w:val="00637FEA"/>
    <w:rsid w:val="00642E57"/>
    <w:rsid w:val="0064388A"/>
    <w:rsid w:val="00655475"/>
    <w:rsid w:val="00656663"/>
    <w:rsid w:val="00661350"/>
    <w:rsid w:val="006650A3"/>
    <w:rsid w:val="0066658D"/>
    <w:rsid w:val="006701CD"/>
    <w:rsid w:val="006718A8"/>
    <w:rsid w:val="00673EB1"/>
    <w:rsid w:val="00674050"/>
    <w:rsid w:val="00674535"/>
    <w:rsid w:val="00674EBD"/>
    <w:rsid w:val="00683B9D"/>
    <w:rsid w:val="006844C0"/>
    <w:rsid w:val="006861EC"/>
    <w:rsid w:val="00686B67"/>
    <w:rsid w:val="006908AE"/>
    <w:rsid w:val="00690DB9"/>
    <w:rsid w:val="00692F69"/>
    <w:rsid w:val="00693153"/>
    <w:rsid w:val="0069327A"/>
    <w:rsid w:val="00694ED6"/>
    <w:rsid w:val="00696AC4"/>
    <w:rsid w:val="006A0ADD"/>
    <w:rsid w:val="006A0E93"/>
    <w:rsid w:val="006A1117"/>
    <w:rsid w:val="006A169B"/>
    <w:rsid w:val="006A47B1"/>
    <w:rsid w:val="006A7FC5"/>
    <w:rsid w:val="006B1693"/>
    <w:rsid w:val="006B438E"/>
    <w:rsid w:val="006C4C7E"/>
    <w:rsid w:val="006C4DEB"/>
    <w:rsid w:val="006C5D86"/>
    <w:rsid w:val="006C7191"/>
    <w:rsid w:val="006C7FA1"/>
    <w:rsid w:val="006D12DE"/>
    <w:rsid w:val="006D1690"/>
    <w:rsid w:val="006D218A"/>
    <w:rsid w:val="006D2AAF"/>
    <w:rsid w:val="006D7326"/>
    <w:rsid w:val="006D7793"/>
    <w:rsid w:val="006E287C"/>
    <w:rsid w:val="006E3DEE"/>
    <w:rsid w:val="006F0648"/>
    <w:rsid w:val="006F2327"/>
    <w:rsid w:val="006F381D"/>
    <w:rsid w:val="006F7251"/>
    <w:rsid w:val="006F74AC"/>
    <w:rsid w:val="006F7697"/>
    <w:rsid w:val="006F7AB2"/>
    <w:rsid w:val="006F7DB1"/>
    <w:rsid w:val="00704E7D"/>
    <w:rsid w:val="00705909"/>
    <w:rsid w:val="0070625E"/>
    <w:rsid w:val="00707D8E"/>
    <w:rsid w:val="0071262B"/>
    <w:rsid w:val="00713465"/>
    <w:rsid w:val="007148FE"/>
    <w:rsid w:val="00714A72"/>
    <w:rsid w:val="00720B5B"/>
    <w:rsid w:val="00720B76"/>
    <w:rsid w:val="007237A8"/>
    <w:rsid w:val="00724077"/>
    <w:rsid w:val="00725F04"/>
    <w:rsid w:val="00730484"/>
    <w:rsid w:val="00731E2F"/>
    <w:rsid w:val="00732DD0"/>
    <w:rsid w:val="0073462B"/>
    <w:rsid w:val="007348FB"/>
    <w:rsid w:val="00735B3B"/>
    <w:rsid w:val="00735C4B"/>
    <w:rsid w:val="00736D8A"/>
    <w:rsid w:val="00737864"/>
    <w:rsid w:val="007428E9"/>
    <w:rsid w:val="007429F4"/>
    <w:rsid w:val="007431B8"/>
    <w:rsid w:val="007477FF"/>
    <w:rsid w:val="00751AEA"/>
    <w:rsid w:val="00754BA4"/>
    <w:rsid w:val="00754BD4"/>
    <w:rsid w:val="007578C7"/>
    <w:rsid w:val="007623E5"/>
    <w:rsid w:val="0076336B"/>
    <w:rsid w:val="00765090"/>
    <w:rsid w:val="0076559B"/>
    <w:rsid w:val="00765D97"/>
    <w:rsid w:val="00767EDE"/>
    <w:rsid w:val="007715A5"/>
    <w:rsid w:val="007717DD"/>
    <w:rsid w:val="00772FD8"/>
    <w:rsid w:val="007730FA"/>
    <w:rsid w:val="007738BD"/>
    <w:rsid w:val="00774DA5"/>
    <w:rsid w:val="00781CB2"/>
    <w:rsid w:val="00783DD8"/>
    <w:rsid w:val="00784E3D"/>
    <w:rsid w:val="00795A70"/>
    <w:rsid w:val="00796084"/>
    <w:rsid w:val="00797C84"/>
    <w:rsid w:val="007A5F49"/>
    <w:rsid w:val="007B2D08"/>
    <w:rsid w:val="007B417C"/>
    <w:rsid w:val="007B6AF9"/>
    <w:rsid w:val="007B7FFC"/>
    <w:rsid w:val="007C1714"/>
    <w:rsid w:val="007C1E2A"/>
    <w:rsid w:val="007C2310"/>
    <w:rsid w:val="007C415D"/>
    <w:rsid w:val="007C6184"/>
    <w:rsid w:val="007D0A79"/>
    <w:rsid w:val="007D14AF"/>
    <w:rsid w:val="007D26CC"/>
    <w:rsid w:val="007D2A50"/>
    <w:rsid w:val="007D4593"/>
    <w:rsid w:val="007D791E"/>
    <w:rsid w:val="007E27BF"/>
    <w:rsid w:val="007E4954"/>
    <w:rsid w:val="007F19B1"/>
    <w:rsid w:val="007F62EA"/>
    <w:rsid w:val="007F662B"/>
    <w:rsid w:val="007F690D"/>
    <w:rsid w:val="0080346B"/>
    <w:rsid w:val="00804401"/>
    <w:rsid w:val="00804F26"/>
    <w:rsid w:val="0080688A"/>
    <w:rsid w:val="00806B9D"/>
    <w:rsid w:val="00806E99"/>
    <w:rsid w:val="00807C00"/>
    <w:rsid w:val="00810F4E"/>
    <w:rsid w:val="00812A92"/>
    <w:rsid w:val="00812BBF"/>
    <w:rsid w:val="00812D53"/>
    <w:rsid w:val="008136C6"/>
    <w:rsid w:val="0081570A"/>
    <w:rsid w:val="008159A8"/>
    <w:rsid w:val="0082203C"/>
    <w:rsid w:val="0083236D"/>
    <w:rsid w:val="00832E52"/>
    <w:rsid w:val="008333D8"/>
    <w:rsid w:val="00836396"/>
    <w:rsid w:val="00836D16"/>
    <w:rsid w:val="00840C5E"/>
    <w:rsid w:val="00840E70"/>
    <w:rsid w:val="0084100F"/>
    <w:rsid w:val="00842767"/>
    <w:rsid w:val="00850DB6"/>
    <w:rsid w:val="00851001"/>
    <w:rsid w:val="0085237D"/>
    <w:rsid w:val="00852B8B"/>
    <w:rsid w:val="00855CB9"/>
    <w:rsid w:val="008571D5"/>
    <w:rsid w:val="00860959"/>
    <w:rsid w:val="00861E92"/>
    <w:rsid w:val="00862897"/>
    <w:rsid w:val="00863C94"/>
    <w:rsid w:val="00866245"/>
    <w:rsid w:val="008709F3"/>
    <w:rsid w:val="008719B3"/>
    <w:rsid w:val="008730E8"/>
    <w:rsid w:val="00874651"/>
    <w:rsid w:val="00876F1C"/>
    <w:rsid w:val="00877C77"/>
    <w:rsid w:val="00880055"/>
    <w:rsid w:val="008811EB"/>
    <w:rsid w:val="00881650"/>
    <w:rsid w:val="00881ECD"/>
    <w:rsid w:val="008936A4"/>
    <w:rsid w:val="00894CFA"/>
    <w:rsid w:val="008A0E3D"/>
    <w:rsid w:val="008A1801"/>
    <w:rsid w:val="008A24BB"/>
    <w:rsid w:val="008A33F4"/>
    <w:rsid w:val="008A4111"/>
    <w:rsid w:val="008A4E81"/>
    <w:rsid w:val="008A525B"/>
    <w:rsid w:val="008A57C5"/>
    <w:rsid w:val="008A720E"/>
    <w:rsid w:val="008B0542"/>
    <w:rsid w:val="008B27C3"/>
    <w:rsid w:val="008B3B7E"/>
    <w:rsid w:val="008C584E"/>
    <w:rsid w:val="008C606A"/>
    <w:rsid w:val="008C6715"/>
    <w:rsid w:val="008C7C4B"/>
    <w:rsid w:val="008D6234"/>
    <w:rsid w:val="008D6BF3"/>
    <w:rsid w:val="008D74F3"/>
    <w:rsid w:val="008D7A18"/>
    <w:rsid w:val="008E5C7F"/>
    <w:rsid w:val="008E6511"/>
    <w:rsid w:val="008E68CD"/>
    <w:rsid w:val="008F3FE3"/>
    <w:rsid w:val="00902878"/>
    <w:rsid w:val="009028E3"/>
    <w:rsid w:val="009050E8"/>
    <w:rsid w:val="00913383"/>
    <w:rsid w:val="009159CB"/>
    <w:rsid w:val="009200F2"/>
    <w:rsid w:val="00921CB2"/>
    <w:rsid w:val="0092383B"/>
    <w:rsid w:val="009336EB"/>
    <w:rsid w:val="00940323"/>
    <w:rsid w:val="009447F4"/>
    <w:rsid w:val="00944F01"/>
    <w:rsid w:val="00945386"/>
    <w:rsid w:val="00946100"/>
    <w:rsid w:val="00951186"/>
    <w:rsid w:val="00952193"/>
    <w:rsid w:val="009527FF"/>
    <w:rsid w:val="00953546"/>
    <w:rsid w:val="00954368"/>
    <w:rsid w:val="00954522"/>
    <w:rsid w:val="00954709"/>
    <w:rsid w:val="00955775"/>
    <w:rsid w:val="0095651E"/>
    <w:rsid w:val="009574C5"/>
    <w:rsid w:val="0095768E"/>
    <w:rsid w:val="0096642C"/>
    <w:rsid w:val="00970004"/>
    <w:rsid w:val="00974309"/>
    <w:rsid w:val="00976953"/>
    <w:rsid w:val="00976F62"/>
    <w:rsid w:val="009775B7"/>
    <w:rsid w:val="009776E9"/>
    <w:rsid w:val="009811B5"/>
    <w:rsid w:val="0098161E"/>
    <w:rsid w:val="00983759"/>
    <w:rsid w:val="00991471"/>
    <w:rsid w:val="00993089"/>
    <w:rsid w:val="00994932"/>
    <w:rsid w:val="009957F6"/>
    <w:rsid w:val="00995D95"/>
    <w:rsid w:val="009964BA"/>
    <w:rsid w:val="009A3D5F"/>
    <w:rsid w:val="009A5D5D"/>
    <w:rsid w:val="009B21FB"/>
    <w:rsid w:val="009B3242"/>
    <w:rsid w:val="009B4BC2"/>
    <w:rsid w:val="009B4D65"/>
    <w:rsid w:val="009B525C"/>
    <w:rsid w:val="009B6E8B"/>
    <w:rsid w:val="009C078F"/>
    <w:rsid w:val="009C1D2D"/>
    <w:rsid w:val="009C24FA"/>
    <w:rsid w:val="009C2B00"/>
    <w:rsid w:val="009C2F4D"/>
    <w:rsid w:val="009C381C"/>
    <w:rsid w:val="009C6B5B"/>
    <w:rsid w:val="009C787F"/>
    <w:rsid w:val="009D53FD"/>
    <w:rsid w:val="009E2D9A"/>
    <w:rsid w:val="009E3C57"/>
    <w:rsid w:val="009E3D61"/>
    <w:rsid w:val="009E3F11"/>
    <w:rsid w:val="009E7BD4"/>
    <w:rsid w:val="009F01C1"/>
    <w:rsid w:val="009F21C4"/>
    <w:rsid w:val="00A0074C"/>
    <w:rsid w:val="00A035CB"/>
    <w:rsid w:val="00A03BB1"/>
    <w:rsid w:val="00A05BE2"/>
    <w:rsid w:val="00A06781"/>
    <w:rsid w:val="00A11633"/>
    <w:rsid w:val="00A11C5A"/>
    <w:rsid w:val="00A11D13"/>
    <w:rsid w:val="00A1261F"/>
    <w:rsid w:val="00A12D80"/>
    <w:rsid w:val="00A21428"/>
    <w:rsid w:val="00A2233E"/>
    <w:rsid w:val="00A226FB"/>
    <w:rsid w:val="00A24055"/>
    <w:rsid w:val="00A27457"/>
    <w:rsid w:val="00A30DCC"/>
    <w:rsid w:val="00A3284A"/>
    <w:rsid w:val="00A353B0"/>
    <w:rsid w:val="00A35854"/>
    <w:rsid w:val="00A37803"/>
    <w:rsid w:val="00A40F1D"/>
    <w:rsid w:val="00A41762"/>
    <w:rsid w:val="00A417FF"/>
    <w:rsid w:val="00A43C6B"/>
    <w:rsid w:val="00A47E89"/>
    <w:rsid w:val="00A47F63"/>
    <w:rsid w:val="00A52180"/>
    <w:rsid w:val="00A53B24"/>
    <w:rsid w:val="00A54BC1"/>
    <w:rsid w:val="00A56479"/>
    <w:rsid w:val="00A56C2B"/>
    <w:rsid w:val="00A62BE7"/>
    <w:rsid w:val="00A64486"/>
    <w:rsid w:val="00A65CF9"/>
    <w:rsid w:val="00A70621"/>
    <w:rsid w:val="00A70978"/>
    <w:rsid w:val="00A7181B"/>
    <w:rsid w:val="00A71872"/>
    <w:rsid w:val="00A73D06"/>
    <w:rsid w:val="00A748D7"/>
    <w:rsid w:val="00A812E2"/>
    <w:rsid w:val="00A91791"/>
    <w:rsid w:val="00A946B7"/>
    <w:rsid w:val="00AA3022"/>
    <w:rsid w:val="00AA3B8C"/>
    <w:rsid w:val="00AA6F28"/>
    <w:rsid w:val="00AA7350"/>
    <w:rsid w:val="00AB0485"/>
    <w:rsid w:val="00AB2C42"/>
    <w:rsid w:val="00AB39BE"/>
    <w:rsid w:val="00AB5A53"/>
    <w:rsid w:val="00AB699B"/>
    <w:rsid w:val="00AC02E4"/>
    <w:rsid w:val="00AC2C63"/>
    <w:rsid w:val="00AC306B"/>
    <w:rsid w:val="00AC3F72"/>
    <w:rsid w:val="00AC6421"/>
    <w:rsid w:val="00AD2471"/>
    <w:rsid w:val="00AD2DE2"/>
    <w:rsid w:val="00AD2F9F"/>
    <w:rsid w:val="00AD320B"/>
    <w:rsid w:val="00AD4399"/>
    <w:rsid w:val="00AD45A3"/>
    <w:rsid w:val="00AE36FB"/>
    <w:rsid w:val="00AF3165"/>
    <w:rsid w:val="00AF31EA"/>
    <w:rsid w:val="00AF31FA"/>
    <w:rsid w:val="00AF527E"/>
    <w:rsid w:val="00AF5C7A"/>
    <w:rsid w:val="00AF6403"/>
    <w:rsid w:val="00AF6A43"/>
    <w:rsid w:val="00AF7517"/>
    <w:rsid w:val="00B03E06"/>
    <w:rsid w:val="00B07036"/>
    <w:rsid w:val="00B070AB"/>
    <w:rsid w:val="00B11992"/>
    <w:rsid w:val="00B11D5D"/>
    <w:rsid w:val="00B14FCD"/>
    <w:rsid w:val="00B162DF"/>
    <w:rsid w:val="00B16B9F"/>
    <w:rsid w:val="00B1731F"/>
    <w:rsid w:val="00B17418"/>
    <w:rsid w:val="00B21A15"/>
    <w:rsid w:val="00B228BE"/>
    <w:rsid w:val="00B23077"/>
    <w:rsid w:val="00B30720"/>
    <w:rsid w:val="00B307D8"/>
    <w:rsid w:val="00B324C9"/>
    <w:rsid w:val="00B330B4"/>
    <w:rsid w:val="00B33358"/>
    <w:rsid w:val="00B40001"/>
    <w:rsid w:val="00B433C0"/>
    <w:rsid w:val="00B46A17"/>
    <w:rsid w:val="00B51A7D"/>
    <w:rsid w:val="00B5320B"/>
    <w:rsid w:val="00B5639C"/>
    <w:rsid w:val="00B56546"/>
    <w:rsid w:val="00B579CB"/>
    <w:rsid w:val="00B60889"/>
    <w:rsid w:val="00B62DC3"/>
    <w:rsid w:val="00B66E2C"/>
    <w:rsid w:val="00B70F4A"/>
    <w:rsid w:val="00B74D8C"/>
    <w:rsid w:val="00B8028C"/>
    <w:rsid w:val="00B860FF"/>
    <w:rsid w:val="00B863FF"/>
    <w:rsid w:val="00B87CCD"/>
    <w:rsid w:val="00B901B4"/>
    <w:rsid w:val="00B92237"/>
    <w:rsid w:val="00B92F0F"/>
    <w:rsid w:val="00B93C4A"/>
    <w:rsid w:val="00BA2E42"/>
    <w:rsid w:val="00BA4326"/>
    <w:rsid w:val="00BA70BD"/>
    <w:rsid w:val="00BA7E65"/>
    <w:rsid w:val="00BB0E72"/>
    <w:rsid w:val="00BB5943"/>
    <w:rsid w:val="00BB6F61"/>
    <w:rsid w:val="00BC4F9E"/>
    <w:rsid w:val="00BC554D"/>
    <w:rsid w:val="00BC5771"/>
    <w:rsid w:val="00BC5E4E"/>
    <w:rsid w:val="00BC6B53"/>
    <w:rsid w:val="00BC7C94"/>
    <w:rsid w:val="00BD0D1E"/>
    <w:rsid w:val="00BD0DD2"/>
    <w:rsid w:val="00BD30B0"/>
    <w:rsid w:val="00BD43F1"/>
    <w:rsid w:val="00BE059F"/>
    <w:rsid w:val="00BE0882"/>
    <w:rsid w:val="00BE0C2C"/>
    <w:rsid w:val="00BE1DB7"/>
    <w:rsid w:val="00BE7335"/>
    <w:rsid w:val="00BE7CA3"/>
    <w:rsid w:val="00BF005D"/>
    <w:rsid w:val="00BF02C3"/>
    <w:rsid w:val="00BF0DF4"/>
    <w:rsid w:val="00BF3442"/>
    <w:rsid w:val="00BF4BB3"/>
    <w:rsid w:val="00BF7560"/>
    <w:rsid w:val="00BF7CF6"/>
    <w:rsid w:val="00C0037D"/>
    <w:rsid w:val="00C00C9A"/>
    <w:rsid w:val="00C042F4"/>
    <w:rsid w:val="00C056DA"/>
    <w:rsid w:val="00C076D9"/>
    <w:rsid w:val="00C122CB"/>
    <w:rsid w:val="00C13E91"/>
    <w:rsid w:val="00C14FFC"/>
    <w:rsid w:val="00C1664E"/>
    <w:rsid w:val="00C17BDC"/>
    <w:rsid w:val="00C17FA9"/>
    <w:rsid w:val="00C20DD3"/>
    <w:rsid w:val="00C21322"/>
    <w:rsid w:val="00C2205D"/>
    <w:rsid w:val="00C24714"/>
    <w:rsid w:val="00C24D9E"/>
    <w:rsid w:val="00C25C32"/>
    <w:rsid w:val="00C26B15"/>
    <w:rsid w:val="00C27C77"/>
    <w:rsid w:val="00C3145E"/>
    <w:rsid w:val="00C33198"/>
    <w:rsid w:val="00C460FC"/>
    <w:rsid w:val="00C46947"/>
    <w:rsid w:val="00C50349"/>
    <w:rsid w:val="00C5110B"/>
    <w:rsid w:val="00C51341"/>
    <w:rsid w:val="00C516F1"/>
    <w:rsid w:val="00C55105"/>
    <w:rsid w:val="00C60294"/>
    <w:rsid w:val="00C6280B"/>
    <w:rsid w:val="00C62820"/>
    <w:rsid w:val="00C63E52"/>
    <w:rsid w:val="00C65783"/>
    <w:rsid w:val="00C65A4E"/>
    <w:rsid w:val="00C704A8"/>
    <w:rsid w:val="00C72DDA"/>
    <w:rsid w:val="00C75E31"/>
    <w:rsid w:val="00C76F1C"/>
    <w:rsid w:val="00C8221B"/>
    <w:rsid w:val="00C848F8"/>
    <w:rsid w:val="00C861BB"/>
    <w:rsid w:val="00C86D18"/>
    <w:rsid w:val="00C87EDB"/>
    <w:rsid w:val="00C87FF4"/>
    <w:rsid w:val="00C91251"/>
    <w:rsid w:val="00C9274C"/>
    <w:rsid w:val="00CA2440"/>
    <w:rsid w:val="00CA4955"/>
    <w:rsid w:val="00CA7613"/>
    <w:rsid w:val="00CB13ED"/>
    <w:rsid w:val="00CB1A32"/>
    <w:rsid w:val="00CB2F08"/>
    <w:rsid w:val="00CB429E"/>
    <w:rsid w:val="00CB4D24"/>
    <w:rsid w:val="00CB6A85"/>
    <w:rsid w:val="00CC0170"/>
    <w:rsid w:val="00CC0905"/>
    <w:rsid w:val="00CC2031"/>
    <w:rsid w:val="00CC5F18"/>
    <w:rsid w:val="00CC7DBA"/>
    <w:rsid w:val="00CD2412"/>
    <w:rsid w:val="00CE0775"/>
    <w:rsid w:val="00CE11BD"/>
    <w:rsid w:val="00CE24AE"/>
    <w:rsid w:val="00CE56B3"/>
    <w:rsid w:val="00CE6819"/>
    <w:rsid w:val="00CE6EAA"/>
    <w:rsid w:val="00CE6FF0"/>
    <w:rsid w:val="00CF1D16"/>
    <w:rsid w:val="00CF42CC"/>
    <w:rsid w:val="00CF7578"/>
    <w:rsid w:val="00D01698"/>
    <w:rsid w:val="00D016E5"/>
    <w:rsid w:val="00D05D0E"/>
    <w:rsid w:val="00D068C4"/>
    <w:rsid w:val="00D143B1"/>
    <w:rsid w:val="00D17B32"/>
    <w:rsid w:val="00D20769"/>
    <w:rsid w:val="00D27094"/>
    <w:rsid w:val="00D323C1"/>
    <w:rsid w:val="00D325B8"/>
    <w:rsid w:val="00D32E10"/>
    <w:rsid w:val="00D33D56"/>
    <w:rsid w:val="00D34B30"/>
    <w:rsid w:val="00D35D00"/>
    <w:rsid w:val="00D37292"/>
    <w:rsid w:val="00D408B3"/>
    <w:rsid w:val="00D42021"/>
    <w:rsid w:val="00D42F33"/>
    <w:rsid w:val="00D462D4"/>
    <w:rsid w:val="00D47206"/>
    <w:rsid w:val="00D51416"/>
    <w:rsid w:val="00D51EDD"/>
    <w:rsid w:val="00D55C82"/>
    <w:rsid w:val="00D603B5"/>
    <w:rsid w:val="00D604D4"/>
    <w:rsid w:val="00D60DEF"/>
    <w:rsid w:val="00D62B4E"/>
    <w:rsid w:val="00D62CCB"/>
    <w:rsid w:val="00D7033C"/>
    <w:rsid w:val="00D70E78"/>
    <w:rsid w:val="00D73E32"/>
    <w:rsid w:val="00D75DA7"/>
    <w:rsid w:val="00D77841"/>
    <w:rsid w:val="00D8273A"/>
    <w:rsid w:val="00D829A2"/>
    <w:rsid w:val="00D85F8A"/>
    <w:rsid w:val="00D906C9"/>
    <w:rsid w:val="00D924A9"/>
    <w:rsid w:val="00D94D5A"/>
    <w:rsid w:val="00D95EED"/>
    <w:rsid w:val="00D95F06"/>
    <w:rsid w:val="00DA00E9"/>
    <w:rsid w:val="00DA119F"/>
    <w:rsid w:val="00DA2832"/>
    <w:rsid w:val="00DA2F14"/>
    <w:rsid w:val="00DA2FCE"/>
    <w:rsid w:val="00DA4530"/>
    <w:rsid w:val="00DA4C8B"/>
    <w:rsid w:val="00DA55F6"/>
    <w:rsid w:val="00DA777B"/>
    <w:rsid w:val="00DB451B"/>
    <w:rsid w:val="00DB7DE1"/>
    <w:rsid w:val="00DC19CA"/>
    <w:rsid w:val="00DC2989"/>
    <w:rsid w:val="00DC3504"/>
    <w:rsid w:val="00DC53C5"/>
    <w:rsid w:val="00DC5A89"/>
    <w:rsid w:val="00DC660D"/>
    <w:rsid w:val="00DC7C35"/>
    <w:rsid w:val="00DD1D7E"/>
    <w:rsid w:val="00DD35E6"/>
    <w:rsid w:val="00DD5162"/>
    <w:rsid w:val="00DD5794"/>
    <w:rsid w:val="00DD6A63"/>
    <w:rsid w:val="00DE033A"/>
    <w:rsid w:val="00DE0FE8"/>
    <w:rsid w:val="00DE40E0"/>
    <w:rsid w:val="00DE4260"/>
    <w:rsid w:val="00DE5E06"/>
    <w:rsid w:val="00DF09A1"/>
    <w:rsid w:val="00DF2A71"/>
    <w:rsid w:val="00DF4B9B"/>
    <w:rsid w:val="00DF4F15"/>
    <w:rsid w:val="00E00156"/>
    <w:rsid w:val="00E0029F"/>
    <w:rsid w:val="00E00DFE"/>
    <w:rsid w:val="00E05DF1"/>
    <w:rsid w:val="00E061C4"/>
    <w:rsid w:val="00E068C9"/>
    <w:rsid w:val="00E07E01"/>
    <w:rsid w:val="00E12256"/>
    <w:rsid w:val="00E14CBA"/>
    <w:rsid w:val="00E16BB0"/>
    <w:rsid w:val="00E22620"/>
    <w:rsid w:val="00E2507A"/>
    <w:rsid w:val="00E31AE0"/>
    <w:rsid w:val="00E44979"/>
    <w:rsid w:val="00E507FA"/>
    <w:rsid w:val="00E52C55"/>
    <w:rsid w:val="00E53526"/>
    <w:rsid w:val="00E54244"/>
    <w:rsid w:val="00E54AC1"/>
    <w:rsid w:val="00E54EBC"/>
    <w:rsid w:val="00E551C8"/>
    <w:rsid w:val="00E55282"/>
    <w:rsid w:val="00E62191"/>
    <w:rsid w:val="00E63805"/>
    <w:rsid w:val="00E66E15"/>
    <w:rsid w:val="00E66EEF"/>
    <w:rsid w:val="00E7181F"/>
    <w:rsid w:val="00E71B7E"/>
    <w:rsid w:val="00E72C99"/>
    <w:rsid w:val="00E74C22"/>
    <w:rsid w:val="00E759F1"/>
    <w:rsid w:val="00E75DDF"/>
    <w:rsid w:val="00E75FE3"/>
    <w:rsid w:val="00E80C3D"/>
    <w:rsid w:val="00E82C68"/>
    <w:rsid w:val="00E82E73"/>
    <w:rsid w:val="00E84462"/>
    <w:rsid w:val="00E84B6A"/>
    <w:rsid w:val="00E86B01"/>
    <w:rsid w:val="00E91E66"/>
    <w:rsid w:val="00E93A91"/>
    <w:rsid w:val="00E945F5"/>
    <w:rsid w:val="00EA2B30"/>
    <w:rsid w:val="00EA55F0"/>
    <w:rsid w:val="00EA755F"/>
    <w:rsid w:val="00EA7842"/>
    <w:rsid w:val="00EB057F"/>
    <w:rsid w:val="00EB1E95"/>
    <w:rsid w:val="00EB3007"/>
    <w:rsid w:val="00EB3AAC"/>
    <w:rsid w:val="00EB442D"/>
    <w:rsid w:val="00EB6DC6"/>
    <w:rsid w:val="00EB727F"/>
    <w:rsid w:val="00EB736A"/>
    <w:rsid w:val="00EC0667"/>
    <w:rsid w:val="00EC1DC0"/>
    <w:rsid w:val="00EC33AE"/>
    <w:rsid w:val="00EC475B"/>
    <w:rsid w:val="00EC7BD4"/>
    <w:rsid w:val="00ED3071"/>
    <w:rsid w:val="00ED4C9E"/>
    <w:rsid w:val="00EE1953"/>
    <w:rsid w:val="00EE632A"/>
    <w:rsid w:val="00EE735E"/>
    <w:rsid w:val="00EF003C"/>
    <w:rsid w:val="00EF2AA4"/>
    <w:rsid w:val="00EF3C17"/>
    <w:rsid w:val="00EF4266"/>
    <w:rsid w:val="00EF4BB7"/>
    <w:rsid w:val="00EF5CDF"/>
    <w:rsid w:val="00EF70CA"/>
    <w:rsid w:val="00F00254"/>
    <w:rsid w:val="00F0398D"/>
    <w:rsid w:val="00F04B55"/>
    <w:rsid w:val="00F04CDF"/>
    <w:rsid w:val="00F0544C"/>
    <w:rsid w:val="00F05923"/>
    <w:rsid w:val="00F160B0"/>
    <w:rsid w:val="00F16AFB"/>
    <w:rsid w:val="00F17847"/>
    <w:rsid w:val="00F2031E"/>
    <w:rsid w:val="00F249F4"/>
    <w:rsid w:val="00F27A40"/>
    <w:rsid w:val="00F30263"/>
    <w:rsid w:val="00F31E3E"/>
    <w:rsid w:val="00F32785"/>
    <w:rsid w:val="00F35408"/>
    <w:rsid w:val="00F35865"/>
    <w:rsid w:val="00F417F8"/>
    <w:rsid w:val="00F4220E"/>
    <w:rsid w:val="00F43969"/>
    <w:rsid w:val="00F45EF4"/>
    <w:rsid w:val="00F47ABF"/>
    <w:rsid w:val="00F510F4"/>
    <w:rsid w:val="00F519BC"/>
    <w:rsid w:val="00F5411B"/>
    <w:rsid w:val="00F54B1C"/>
    <w:rsid w:val="00F54D2A"/>
    <w:rsid w:val="00F54D55"/>
    <w:rsid w:val="00F56224"/>
    <w:rsid w:val="00F57F74"/>
    <w:rsid w:val="00F60423"/>
    <w:rsid w:val="00F61382"/>
    <w:rsid w:val="00F63EB9"/>
    <w:rsid w:val="00F645E9"/>
    <w:rsid w:val="00F7173A"/>
    <w:rsid w:val="00F72C2E"/>
    <w:rsid w:val="00F738A2"/>
    <w:rsid w:val="00F73C28"/>
    <w:rsid w:val="00F73E34"/>
    <w:rsid w:val="00F73F03"/>
    <w:rsid w:val="00F73F95"/>
    <w:rsid w:val="00F740C4"/>
    <w:rsid w:val="00F75D54"/>
    <w:rsid w:val="00F7640A"/>
    <w:rsid w:val="00F8095D"/>
    <w:rsid w:val="00F82B1E"/>
    <w:rsid w:val="00F82CCD"/>
    <w:rsid w:val="00F8546F"/>
    <w:rsid w:val="00F864AF"/>
    <w:rsid w:val="00F86C95"/>
    <w:rsid w:val="00F90CCC"/>
    <w:rsid w:val="00F90CEF"/>
    <w:rsid w:val="00F9188B"/>
    <w:rsid w:val="00F92731"/>
    <w:rsid w:val="00F95291"/>
    <w:rsid w:val="00F97CD4"/>
    <w:rsid w:val="00F97DF5"/>
    <w:rsid w:val="00FA0C43"/>
    <w:rsid w:val="00FA1E8F"/>
    <w:rsid w:val="00FB0F25"/>
    <w:rsid w:val="00FB0FD9"/>
    <w:rsid w:val="00FC0E0E"/>
    <w:rsid w:val="00FC10EF"/>
    <w:rsid w:val="00FC3330"/>
    <w:rsid w:val="00FC355D"/>
    <w:rsid w:val="00FC3B77"/>
    <w:rsid w:val="00FC3C9A"/>
    <w:rsid w:val="00FC60D8"/>
    <w:rsid w:val="00FC7D78"/>
    <w:rsid w:val="00FD12C4"/>
    <w:rsid w:val="00FD672C"/>
    <w:rsid w:val="00FD71C9"/>
    <w:rsid w:val="00FE194C"/>
    <w:rsid w:val="00FE3D47"/>
    <w:rsid w:val="00FE6FD1"/>
    <w:rsid w:val="00FE7193"/>
    <w:rsid w:val="00FF3423"/>
    <w:rsid w:val="00FF616C"/>
    <w:rsid w:val="00FF6C74"/>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7BC6-C3BC-48AF-B084-3073233A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416"/>
    <w:pPr>
      <w:autoSpaceDE w:val="0"/>
      <w:autoSpaceDN w:val="0"/>
      <w:adjustRightInd w:val="0"/>
      <w:spacing w:after="0" w:line="240" w:lineRule="auto"/>
    </w:pPr>
    <w:rPr>
      <w:rFonts w:ascii="Gotham Bold" w:hAnsi="Gotham Bold" w:cs="Gotham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1203</Words>
  <Characters>6285</Characters>
  <Application>Microsoft Office Word</Application>
  <DocSecurity>0</DocSecurity>
  <Lines>87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Nacho</dc:creator>
  <cp:keywords/>
  <dc:description/>
  <cp:lastModifiedBy>Alarcon, Nacho</cp:lastModifiedBy>
  <cp:revision>1</cp:revision>
  <dcterms:created xsi:type="dcterms:W3CDTF">2018-10-27T04:44:00Z</dcterms:created>
  <dcterms:modified xsi:type="dcterms:W3CDTF">2018-10-27T04:47:00Z</dcterms:modified>
</cp:coreProperties>
</file>