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451" w:rsidRPr="00C06364" w:rsidRDefault="00B03451" w:rsidP="00B03451">
      <w:pPr>
        <w:spacing w:before="100" w:beforeAutospacing="1" w:after="162" w:line="240" w:lineRule="auto"/>
        <w:rPr>
          <w:rFonts w:ascii="Arial" w:eastAsia="Times New Roman" w:hAnsi="Arial" w:cs="Arial"/>
          <w:b/>
          <w:bCs/>
          <w:color w:val="0070C0"/>
          <w:sz w:val="28"/>
          <w:szCs w:val="28"/>
        </w:rPr>
      </w:pPr>
      <w:bookmarkStart w:id="0" w:name="_GoBack"/>
      <w:bookmarkEnd w:id="0"/>
      <w:r w:rsidRPr="00C06364">
        <w:rPr>
          <w:rFonts w:ascii="Arial" w:eastAsia="Times New Roman" w:hAnsi="Arial" w:cs="Arial"/>
          <w:b/>
          <w:bCs/>
          <w:color w:val="0070C0"/>
          <w:sz w:val="28"/>
          <w:szCs w:val="28"/>
        </w:rPr>
        <w:t>Executive summary</w:t>
      </w:r>
    </w:p>
    <w:p w:rsidR="00844B5F" w:rsidRPr="00844B5F" w:rsidRDefault="00844B5F" w:rsidP="00844B5F">
      <w:pPr>
        <w:pStyle w:val="ListParagraph"/>
        <w:spacing w:before="100" w:beforeAutospacing="1" w:after="162" w:line="240" w:lineRule="auto"/>
        <w:ind w:left="0"/>
        <w:rPr>
          <w:rFonts w:ascii="Arial" w:eastAsia="Times New Roman" w:hAnsi="Arial" w:cs="Arial"/>
          <w:color w:val="000000"/>
          <w:sz w:val="24"/>
          <w:szCs w:val="24"/>
        </w:rPr>
      </w:pPr>
      <w:r w:rsidRPr="00844B5F">
        <w:rPr>
          <w:rFonts w:ascii="Arial" w:eastAsia="Times New Roman" w:hAnsi="Arial" w:cs="Arial"/>
          <w:sz w:val="24"/>
          <w:szCs w:val="24"/>
        </w:rPr>
        <w:t>Prompte</w:t>
      </w:r>
      <w:r w:rsidR="000008FC">
        <w:rPr>
          <w:rFonts w:ascii="Arial" w:eastAsia="Times New Roman" w:hAnsi="Arial" w:cs="Arial"/>
          <w:sz w:val="24"/>
          <w:szCs w:val="24"/>
        </w:rPr>
        <w:t>d by the 2008-09 report on the six</w:t>
      </w:r>
      <w:r w:rsidRPr="00844B5F">
        <w:rPr>
          <w:rFonts w:ascii="Arial" w:eastAsia="Times New Roman" w:hAnsi="Arial" w:cs="Arial"/>
          <w:sz w:val="24"/>
          <w:szCs w:val="24"/>
        </w:rPr>
        <w:t>-year trend WEST-B pass rates, specific to underrepresented populations</w:t>
      </w:r>
      <w:r w:rsidRPr="00844B5F">
        <w:rPr>
          <w:rStyle w:val="FootnoteReference"/>
          <w:rFonts w:ascii="Arial" w:eastAsia="Times New Roman" w:hAnsi="Arial" w:cs="Arial"/>
          <w:sz w:val="24"/>
          <w:szCs w:val="24"/>
        </w:rPr>
        <w:footnoteReference w:id="2"/>
      </w:r>
      <w:r w:rsidRPr="00844B5F">
        <w:rPr>
          <w:rFonts w:ascii="Arial" w:eastAsia="Times New Roman" w:hAnsi="Arial" w:cs="Arial"/>
          <w:sz w:val="24"/>
          <w:szCs w:val="24"/>
        </w:rPr>
        <w:t>, the</w:t>
      </w:r>
      <w:r w:rsidR="00294AFC">
        <w:rPr>
          <w:rFonts w:ascii="Arial" w:eastAsia="Times New Roman" w:hAnsi="Arial" w:cs="Arial"/>
          <w:sz w:val="24"/>
          <w:szCs w:val="24"/>
        </w:rPr>
        <w:t xml:space="preserve"> PESB staff was asked to study and recommend </w:t>
      </w:r>
      <w:r w:rsidRPr="00844B5F">
        <w:rPr>
          <w:rFonts w:ascii="Arial" w:eastAsia="Times New Roman" w:hAnsi="Arial" w:cs="Arial"/>
          <w:sz w:val="24"/>
          <w:szCs w:val="24"/>
        </w:rPr>
        <w:t xml:space="preserve"> policy position</w:t>
      </w:r>
      <w:r w:rsidR="00294AFC">
        <w:rPr>
          <w:rFonts w:ascii="Arial" w:eastAsia="Times New Roman" w:hAnsi="Arial" w:cs="Arial"/>
          <w:sz w:val="24"/>
          <w:szCs w:val="24"/>
        </w:rPr>
        <w:t>s</w:t>
      </w:r>
      <w:r w:rsidRPr="00844B5F">
        <w:rPr>
          <w:rFonts w:ascii="Arial" w:eastAsia="Times New Roman" w:hAnsi="Arial" w:cs="Arial"/>
          <w:sz w:val="24"/>
          <w:szCs w:val="24"/>
        </w:rPr>
        <w:t xml:space="preserve"> to lessen adverse impact</w:t>
      </w:r>
      <w:r w:rsidR="000008FC">
        <w:rPr>
          <w:rFonts w:ascii="Arial" w:eastAsia="Times New Roman" w:hAnsi="Arial" w:cs="Arial"/>
          <w:sz w:val="24"/>
          <w:szCs w:val="24"/>
        </w:rPr>
        <w:t>s</w:t>
      </w:r>
      <w:r w:rsidRPr="00844B5F">
        <w:rPr>
          <w:rFonts w:ascii="Arial" w:eastAsia="Times New Roman" w:hAnsi="Arial" w:cs="Arial"/>
          <w:sz w:val="24"/>
          <w:szCs w:val="24"/>
        </w:rPr>
        <w:t xml:space="preserve"> on the identified populations</w:t>
      </w:r>
      <w:r w:rsidR="000008FC">
        <w:rPr>
          <w:rFonts w:ascii="Arial" w:eastAsia="Times New Roman" w:hAnsi="Arial" w:cs="Arial"/>
          <w:sz w:val="24"/>
          <w:szCs w:val="24"/>
        </w:rPr>
        <w:t xml:space="preserve"> seeking admission to teacher preparation programs in Washington</w:t>
      </w:r>
      <w:r w:rsidRPr="00844B5F">
        <w:rPr>
          <w:rFonts w:ascii="Arial" w:eastAsia="Times New Roman" w:hAnsi="Arial" w:cs="Arial"/>
          <w:sz w:val="24"/>
          <w:szCs w:val="24"/>
        </w:rPr>
        <w:t xml:space="preserve">. </w:t>
      </w:r>
      <w:r w:rsidRPr="00844B5F">
        <w:rPr>
          <w:rFonts w:ascii="Arial" w:eastAsia="Times New Roman" w:hAnsi="Arial" w:cs="Arial"/>
          <w:color w:val="000000"/>
          <w:sz w:val="24"/>
          <w:szCs w:val="24"/>
        </w:rPr>
        <w:t>To understand the problem of recruitment and retention of under-represented populations</w:t>
      </w:r>
      <w:r w:rsidR="00294AFC">
        <w:rPr>
          <w:rFonts w:ascii="Arial" w:eastAsia="Times New Roman" w:hAnsi="Arial" w:cs="Arial"/>
          <w:color w:val="000000"/>
          <w:sz w:val="24"/>
          <w:szCs w:val="24"/>
        </w:rPr>
        <w:t xml:space="preserve"> in education</w:t>
      </w:r>
      <w:r w:rsidRPr="00844B5F">
        <w:rPr>
          <w:rFonts w:ascii="Arial" w:eastAsia="Times New Roman" w:hAnsi="Arial" w:cs="Arial"/>
          <w:color w:val="000000"/>
          <w:sz w:val="24"/>
          <w:szCs w:val="24"/>
        </w:rPr>
        <w:t>, staff reviewed statewide data, national and state studies specific to diversity of the educator workforce, and followed up with interviews with the de</w:t>
      </w:r>
      <w:r w:rsidR="00294AFC">
        <w:rPr>
          <w:rFonts w:ascii="Arial" w:eastAsia="Times New Roman" w:hAnsi="Arial" w:cs="Arial"/>
          <w:color w:val="000000"/>
          <w:sz w:val="24"/>
          <w:szCs w:val="24"/>
        </w:rPr>
        <w:t>an or director of each of the twenty-one</w:t>
      </w:r>
      <w:r w:rsidRPr="00844B5F">
        <w:rPr>
          <w:rFonts w:ascii="Arial" w:eastAsia="Times New Roman" w:hAnsi="Arial" w:cs="Arial"/>
          <w:color w:val="000000"/>
          <w:sz w:val="24"/>
          <w:szCs w:val="24"/>
        </w:rPr>
        <w:t xml:space="preserve"> approved teacher education programs in Washington.  Staff attended relate</w:t>
      </w:r>
      <w:r w:rsidR="00294AFC">
        <w:rPr>
          <w:rFonts w:ascii="Arial" w:eastAsia="Times New Roman" w:hAnsi="Arial" w:cs="Arial"/>
          <w:color w:val="000000"/>
          <w:sz w:val="24"/>
          <w:szCs w:val="24"/>
        </w:rPr>
        <w:t>d conferences and participated o</w:t>
      </w:r>
      <w:r w:rsidRPr="00844B5F">
        <w:rPr>
          <w:rFonts w:ascii="Arial" w:eastAsia="Times New Roman" w:hAnsi="Arial" w:cs="Arial"/>
          <w:color w:val="000000"/>
          <w:sz w:val="24"/>
          <w:szCs w:val="24"/>
        </w:rPr>
        <w:t>n committ</w:t>
      </w:r>
      <w:r w:rsidR="00294AFC">
        <w:rPr>
          <w:rFonts w:ascii="Arial" w:eastAsia="Times New Roman" w:hAnsi="Arial" w:cs="Arial"/>
          <w:color w:val="000000"/>
          <w:sz w:val="24"/>
          <w:szCs w:val="24"/>
        </w:rPr>
        <w:t>ees with similar goals. Much of this</w:t>
      </w:r>
      <w:r w:rsidRPr="00844B5F">
        <w:rPr>
          <w:rFonts w:ascii="Arial" w:eastAsia="Times New Roman" w:hAnsi="Arial" w:cs="Arial"/>
          <w:color w:val="000000"/>
          <w:sz w:val="24"/>
          <w:szCs w:val="24"/>
        </w:rPr>
        <w:t xml:space="preserve"> material</w:t>
      </w:r>
      <w:r w:rsidR="00294AFC">
        <w:rPr>
          <w:rFonts w:ascii="Arial" w:eastAsia="Times New Roman" w:hAnsi="Arial" w:cs="Arial"/>
          <w:color w:val="000000"/>
          <w:sz w:val="24"/>
          <w:szCs w:val="24"/>
        </w:rPr>
        <w:t xml:space="preserve"> was</w:t>
      </w:r>
      <w:r w:rsidRPr="00844B5F">
        <w:rPr>
          <w:rFonts w:ascii="Arial" w:eastAsia="Times New Roman" w:hAnsi="Arial" w:cs="Arial"/>
          <w:color w:val="000000"/>
          <w:sz w:val="24"/>
          <w:szCs w:val="24"/>
        </w:rPr>
        <w:t xml:space="preserve"> </w:t>
      </w:r>
      <w:r w:rsidR="00294AFC" w:rsidRPr="00844B5F">
        <w:rPr>
          <w:rFonts w:ascii="Arial" w:eastAsia="Times New Roman" w:hAnsi="Arial" w:cs="Arial"/>
          <w:color w:val="000000"/>
          <w:sz w:val="24"/>
          <w:szCs w:val="24"/>
        </w:rPr>
        <w:t>synthesized</w:t>
      </w:r>
      <w:r w:rsidR="00294AFC">
        <w:rPr>
          <w:rFonts w:ascii="Arial" w:eastAsia="Times New Roman" w:hAnsi="Arial" w:cs="Arial"/>
          <w:color w:val="000000"/>
          <w:sz w:val="24"/>
          <w:szCs w:val="24"/>
        </w:rPr>
        <w:t xml:space="preserve"> and </w:t>
      </w:r>
      <w:r w:rsidR="00000F16">
        <w:rPr>
          <w:rFonts w:ascii="Arial" w:eastAsia="Times New Roman" w:hAnsi="Arial" w:cs="Arial"/>
          <w:color w:val="000000"/>
          <w:sz w:val="24"/>
          <w:szCs w:val="24"/>
        </w:rPr>
        <w:t>review</w:t>
      </w:r>
      <w:r w:rsidR="00294AFC">
        <w:rPr>
          <w:rFonts w:ascii="Arial" w:eastAsia="Times New Roman" w:hAnsi="Arial" w:cs="Arial"/>
          <w:color w:val="000000"/>
          <w:sz w:val="24"/>
          <w:szCs w:val="24"/>
        </w:rPr>
        <w:t>ed with a focus on</w:t>
      </w:r>
      <w:r w:rsidR="00000F16">
        <w:rPr>
          <w:rFonts w:ascii="Arial" w:eastAsia="Times New Roman" w:hAnsi="Arial" w:cs="Arial"/>
          <w:color w:val="000000"/>
          <w:sz w:val="24"/>
          <w:szCs w:val="24"/>
        </w:rPr>
        <w:t xml:space="preserve"> the following three</w:t>
      </w:r>
      <w:r w:rsidR="00294AFC">
        <w:rPr>
          <w:rFonts w:ascii="Arial" w:eastAsia="Times New Roman" w:hAnsi="Arial" w:cs="Arial"/>
          <w:color w:val="000000"/>
          <w:sz w:val="24"/>
          <w:szCs w:val="24"/>
        </w:rPr>
        <w:t xml:space="preserve"> study</w:t>
      </w:r>
      <w:r w:rsidR="00000F16">
        <w:rPr>
          <w:rFonts w:ascii="Arial" w:eastAsia="Times New Roman" w:hAnsi="Arial" w:cs="Arial"/>
          <w:color w:val="000000"/>
          <w:sz w:val="24"/>
          <w:szCs w:val="24"/>
        </w:rPr>
        <w:t xml:space="preserve"> goal</w:t>
      </w:r>
      <w:r w:rsidR="00294AFC">
        <w:rPr>
          <w:rFonts w:ascii="Arial" w:eastAsia="Times New Roman" w:hAnsi="Arial" w:cs="Arial"/>
          <w:color w:val="000000"/>
          <w:sz w:val="24"/>
          <w:szCs w:val="24"/>
        </w:rPr>
        <w:t>s</w:t>
      </w:r>
      <w:r w:rsidR="00000F16">
        <w:rPr>
          <w:rFonts w:ascii="Arial" w:eastAsia="Times New Roman" w:hAnsi="Arial" w:cs="Arial"/>
          <w:color w:val="000000"/>
          <w:sz w:val="24"/>
          <w:szCs w:val="24"/>
        </w:rPr>
        <w:t>:</w:t>
      </w:r>
    </w:p>
    <w:p w:rsidR="00844B5F" w:rsidRDefault="00844B5F" w:rsidP="00844B5F">
      <w:pPr>
        <w:pStyle w:val="ListParagraph"/>
        <w:spacing w:before="100" w:beforeAutospacing="1" w:after="162" w:line="240" w:lineRule="auto"/>
        <w:ind w:left="0"/>
        <w:rPr>
          <w:rFonts w:ascii="Arial" w:eastAsia="Times New Roman" w:hAnsi="Arial" w:cs="Arial"/>
          <w:color w:val="000000"/>
          <w:sz w:val="24"/>
          <w:szCs w:val="24"/>
        </w:rPr>
      </w:pPr>
    </w:p>
    <w:p w:rsidR="00B03451" w:rsidRPr="00C06364" w:rsidRDefault="00C06364" w:rsidP="00B03451">
      <w:pPr>
        <w:spacing w:before="100" w:beforeAutospacing="1" w:after="162" w:line="240" w:lineRule="auto"/>
        <w:rPr>
          <w:rFonts w:ascii="Arial" w:eastAsia="Times New Roman" w:hAnsi="Arial" w:cs="Arial"/>
          <w:b/>
          <w:bCs/>
          <w:color w:val="0070C0"/>
          <w:sz w:val="28"/>
          <w:szCs w:val="28"/>
        </w:rPr>
      </w:pPr>
      <w:r>
        <w:rPr>
          <w:rFonts w:ascii="Arial" w:eastAsia="Times New Roman" w:hAnsi="Arial" w:cs="Arial"/>
          <w:b/>
          <w:bCs/>
          <w:color w:val="0070C0"/>
          <w:sz w:val="28"/>
          <w:szCs w:val="28"/>
        </w:rPr>
        <w:t xml:space="preserve">Study </w:t>
      </w:r>
      <w:r w:rsidR="00000F16" w:rsidRPr="00C06364">
        <w:rPr>
          <w:rFonts w:ascii="Arial" w:eastAsia="Times New Roman" w:hAnsi="Arial" w:cs="Arial"/>
          <w:b/>
          <w:bCs/>
          <w:color w:val="0070C0"/>
          <w:sz w:val="28"/>
          <w:szCs w:val="28"/>
        </w:rPr>
        <w:t>Goals</w:t>
      </w:r>
    </w:p>
    <w:p w:rsidR="00B03451" w:rsidRPr="00844B5F" w:rsidRDefault="00B03451" w:rsidP="00B03451">
      <w:pPr>
        <w:pStyle w:val="ListParagraph"/>
        <w:numPr>
          <w:ilvl w:val="0"/>
          <w:numId w:val="1"/>
        </w:numPr>
        <w:spacing w:before="100" w:beforeAutospacing="1" w:after="162" w:line="240" w:lineRule="auto"/>
        <w:rPr>
          <w:rFonts w:ascii="Arial" w:eastAsia="Times New Roman" w:hAnsi="Arial" w:cs="Arial"/>
          <w:b/>
          <w:bCs/>
          <w:sz w:val="24"/>
          <w:szCs w:val="24"/>
        </w:rPr>
      </w:pPr>
      <w:r w:rsidRPr="00844B5F">
        <w:rPr>
          <w:rFonts w:ascii="Arial" w:eastAsia="Times New Roman" w:hAnsi="Arial" w:cs="Arial"/>
          <w:b/>
          <w:bCs/>
          <w:sz w:val="24"/>
          <w:szCs w:val="24"/>
        </w:rPr>
        <w:t>Research diversity of the educator workforce</w:t>
      </w:r>
    </w:p>
    <w:p w:rsidR="00B03451" w:rsidRPr="00844B5F" w:rsidRDefault="00B03451" w:rsidP="00B03451">
      <w:pPr>
        <w:pStyle w:val="ListParagraph"/>
        <w:numPr>
          <w:ilvl w:val="1"/>
          <w:numId w:val="1"/>
        </w:numPr>
        <w:spacing w:before="100" w:beforeAutospacing="1" w:after="162" w:line="240" w:lineRule="auto"/>
        <w:rPr>
          <w:rFonts w:ascii="Arial" w:eastAsia="Times New Roman" w:hAnsi="Arial" w:cs="Arial"/>
          <w:bCs/>
          <w:sz w:val="24"/>
          <w:szCs w:val="24"/>
        </w:rPr>
      </w:pPr>
      <w:r w:rsidRPr="00844B5F">
        <w:rPr>
          <w:rFonts w:ascii="Arial" w:eastAsia="Times New Roman" w:hAnsi="Arial" w:cs="Arial"/>
          <w:bCs/>
          <w:sz w:val="24"/>
          <w:szCs w:val="24"/>
        </w:rPr>
        <w:t xml:space="preserve">Review WEST B data </w:t>
      </w:r>
    </w:p>
    <w:p w:rsidR="00B03451" w:rsidRPr="00844B5F" w:rsidRDefault="00B03451" w:rsidP="00B03451">
      <w:pPr>
        <w:pStyle w:val="ListParagraph"/>
        <w:numPr>
          <w:ilvl w:val="1"/>
          <w:numId w:val="1"/>
        </w:numPr>
        <w:spacing w:before="100" w:beforeAutospacing="1" w:after="162" w:line="240" w:lineRule="auto"/>
        <w:rPr>
          <w:rFonts w:ascii="Arial" w:eastAsia="Times New Roman" w:hAnsi="Arial" w:cs="Arial"/>
          <w:bCs/>
          <w:sz w:val="24"/>
          <w:szCs w:val="24"/>
        </w:rPr>
      </w:pPr>
      <w:r w:rsidRPr="00844B5F">
        <w:rPr>
          <w:rFonts w:ascii="Arial" w:eastAsia="Times New Roman" w:hAnsi="Arial" w:cs="Arial"/>
          <w:bCs/>
          <w:sz w:val="24"/>
          <w:szCs w:val="24"/>
        </w:rPr>
        <w:t>Review national workforce data</w:t>
      </w:r>
    </w:p>
    <w:p w:rsidR="00B03451" w:rsidRPr="00844B5F" w:rsidRDefault="00B03451" w:rsidP="00B03451">
      <w:pPr>
        <w:pStyle w:val="ListParagraph"/>
        <w:numPr>
          <w:ilvl w:val="1"/>
          <w:numId w:val="1"/>
        </w:numPr>
        <w:spacing w:before="100" w:beforeAutospacing="1" w:after="162" w:line="240" w:lineRule="auto"/>
        <w:rPr>
          <w:rFonts w:ascii="Arial" w:eastAsia="Times New Roman" w:hAnsi="Arial" w:cs="Arial"/>
          <w:bCs/>
          <w:sz w:val="24"/>
          <w:szCs w:val="24"/>
        </w:rPr>
      </w:pPr>
      <w:r w:rsidRPr="00844B5F">
        <w:rPr>
          <w:rFonts w:ascii="Arial" w:eastAsia="Times New Roman" w:hAnsi="Arial" w:cs="Arial"/>
          <w:bCs/>
          <w:sz w:val="24"/>
          <w:szCs w:val="24"/>
        </w:rPr>
        <w:t>Analyze current practices in Washington teacher preparation programs</w:t>
      </w:r>
    </w:p>
    <w:p w:rsidR="009B6DD6" w:rsidRPr="00844B5F" w:rsidRDefault="009B6DD6" w:rsidP="009B6DD6">
      <w:pPr>
        <w:pStyle w:val="ListParagraph"/>
        <w:spacing w:before="100" w:beforeAutospacing="1" w:after="162" w:line="240" w:lineRule="auto"/>
        <w:ind w:left="1800"/>
        <w:rPr>
          <w:rFonts w:ascii="Arial" w:eastAsia="Times New Roman" w:hAnsi="Arial" w:cs="Arial"/>
          <w:bCs/>
          <w:sz w:val="24"/>
          <w:szCs w:val="24"/>
        </w:rPr>
      </w:pPr>
    </w:p>
    <w:p w:rsidR="00281238" w:rsidRPr="00844B5F" w:rsidRDefault="00000F16" w:rsidP="00281238">
      <w:pPr>
        <w:pStyle w:val="ListParagraph"/>
        <w:numPr>
          <w:ilvl w:val="0"/>
          <w:numId w:val="1"/>
        </w:numPr>
        <w:spacing w:before="100" w:beforeAutospacing="1" w:after="162" w:line="240" w:lineRule="auto"/>
        <w:rPr>
          <w:rFonts w:ascii="Arial" w:eastAsia="Times New Roman" w:hAnsi="Arial" w:cs="Arial"/>
          <w:b/>
          <w:bCs/>
          <w:sz w:val="24"/>
          <w:szCs w:val="24"/>
        </w:rPr>
      </w:pPr>
      <w:r>
        <w:rPr>
          <w:rFonts w:ascii="Arial" w:hAnsi="Arial" w:cs="Arial"/>
          <w:b/>
          <w:color w:val="000000"/>
          <w:sz w:val="24"/>
          <w:szCs w:val="24"/>
        </w:rPr>
        <w:t>Identify practices to support diversifying</w:t>
      </w:r>
      <w:r w:rsidR="00AF28B1" w:rsidRPr="00844B5F">
        <w:rPr>
          <w:rFonts w:ascii="Arial" w:hAnsi="Arial" w:cs="Arial"/>
          <w:b/>
          <w:color w:val="000000"/>
          <w:sz w:val="24"/>
          <w:szCs w:val="24"/>
        </w:rPr>
        <w:t xml:space="preserve"> and increasing multicultural capacity</w:t>
      </w:r>
      <w:r>
        <w:rPr>
          <w:rFonts w:ascii="Arial" w:hAnsi="Arial" w:cs="Arial"/>
          <w:b/>
          <w:color w:val="000000"/>
          <w:sz w:val="24"/>
          <w:szCs w:val="24"/>
        </w:rPr>
        <w:t xml:space="preserve"> in education</w:t>
      </w:r>
      <w:r w:rsidR="00AF28B1" w:rsidRPr="00844B5F">
        <w:rPr>
          <w:rFonts w:ascii="Arial" w:hAnsi="Arial" w:cs="Arial"/>
          <w:b/>
          <w:color w:val="000000"/>
          <w:sz w:val="24"/>
          <w:szCs w:val="24"/>
        </w:rPr>
        <w:t>, coordinated with:</w:t>
      </w:r>
    </w:p>
    <w:p w:rsidR="00E55DD1" w:rsidRPr="00844B5F" w:rsidRDefault="005004D8" w:rsidP="00E55DD1">
      <w:pPr>
        <w:pStyle w:val="ListParagraph"/>
        <w:numPr>
          <w:ilvl w:val="1"/>
          <w:numId w:val="1"/>
        </w:numPr>
        <w:spacing w:before="100" w:beforeAutospacing="1" w:after="162" w:line="240" w:lineRule="auto"/>
        <w:rPr>
          <w:rFonts w:ascii="Arial" w:hAnsi="Arial" w:cs="Arial"/>
          <w:color w:val="000000"/>
          <w:sz w:val="24"/>
          <w:szCs w:val="24"/>
        </w:rPr>
      </w:pPr>
      <w:r w:rsidRPr="00844B5F">
        <w:rPr>
          <w:rFonts w:ascii="Arial" w:hAnsi="Arial" w:cs="Arial"/>
          <w:color w:val="000000"/>
          <w:sz w:val="24"/>
          <w:szCs w:val="24"/>
        </w:rPr>
        <w:t xml:space="preserve">PESB approved teacher preparation programs </w:t>
      </w:r>
    </w:p>
    <w:p w:rsidR="004252E1" w:rsidRPr="00844B5F" w:rsidRDefault="002A6B28" w:rsidP="00544F68">
      <w:pPr>
        <w:pStyle w:val="ListParagraph"/>
        <w:spacing w:before="100" w:beforeAutospacing="1" w:after="162" w:line="240" w:lineRule="auto"/>
        <w:ind w:firstLine="720"/>
        <w:rPr>
          <w:rFonts w:ascii="Arial" w:eastAsia="Times New Roman" w:hAnsi="Arial" w:cs="Arial"/>
          <w:bCs/>
          <w:color w:val="000000"/>
          <w:sz w:val="24"/>
          <w:szCs w:val="24"/>
        </w:rPr>
      </w:pPr>
      <w:r>
        <w:rPr>
          <w:rFonts w:ascii="Arial" w:hAnsi="Arial" w:cs="Arial"/>
          <w:color w:val="000000"/>
          <w:sz w:val="24"/>
          <w:szCs w:val="24"/>
        </w:rPr>
        <w:t>2</w:t>
      </w:r>
      <w:r w:rsidR="00085A35" w:rsidRPr="00844B5F">
        <w:rPr>
          <w:rFonts w:ascii="Arial" w:hAnsi="Arial" w:cs="Arial"/>
          <w:color w:val="000000"/>
          <w:sz w:val="24"/>
          <w:szCs w:val="24"/>
        </w:rPr>
        <w:t>.2 Washington</w:t>
      </w:r>
      <w:r w:rsidR="00544F68" w:rsidRPr="00844B5F">
        <w:rPr>
          <w:rFonts w:ascii="Arial" w:hAnsi="Arial" w:cs="Arial"/>
          <w:color w:val="000000"/>
          <w:sz w:val="24"/>
          <w:szCs w:val="24"/>
        </w:rPr>
        <w:t xml:space="preserve"> K-</w:t>
      </w:r>
      <w:r w:rsidR="00281238" w:rsidRPr="00844B5F">
        <w:rPr>
          <w:rFonts w:ascii="Arial" w:hAnsi="Arial" w:cs="Arial"/>
          <w:color w:val="000000"/>
          <w:sz w:val="24"/>
          <w:szCs w:val="24"/>
        </w:rPr>
        <w:t>12</w:t>
      </w:r>
      <w:r w:rsidR="00544F68" w:rsidRPr="00844B5F">
        <w:rPr>
          <w:rFonts w:ascii="Arial" w:hAnsi="Arial" w:cs="Arial"/>
          <w:color w:val="000000"/>
          <w:sz w:val="24"/>
          <w:szCs w:val="24"/>
        </w:rPr>
        <w:t xml:space="preserve"> public school</w:t>
      </w:r>
      <w:r w:rsidR="009B6DD6" w:rsidRPr="00844B5F">
        <w:rPr>
          <w:rFonts w:ascii="Arial" w:hAnsi="Arial" w:cs="Arial"/>
          <w:color w:val="000000"/>
          <w:sz w:val="24"/>
          <w:szCs w:val="24"/>
        </w:rPr>
        <w:t>s</w:t>
      </w:r>
      <w:r w:rsidR="00544F68" w:rsidRPr="00844B5F">
        <w:rPr>
          <w:rFonts w:ascii="Arial" w:hAnsi="Arial" w:cs="Arial"/>
          <w:color w:val="000000"/>
          <w:sz w:val="24"/>
          <w:szCs w:val="24"/>
        </w:rPr>
        <w:t xml:space="preserve"> </w:t>
      </w:r>
    </w:p>
    <w:p w:rsidR="00281238" w:rsidRPr="00844B5F" w:rsidRDefault="002A6B28" w:rsidP="00544F68">
      <w:pPr>
        <w:pStyle w:val="ListParagraph"/>
        <w:spacing w:before="100" w:beforeAutospacing="1" w:after="162" w:line="240" w:lineRule="auto"/>
        <w:ind w:firstLine="720"/>
        <w:rPr>
          <w:rFonts w:ascii="Arial" w:eastAsia="Times New Roman" w:hAnsi="Arial" w:cs="Arial"/>
          <w:bCs/>
          <w:sz w:val="24"/>
          <w:szCs w:val="24"/>
        </w:rPr>
      </w:pPr>
      <w:r>
        <w:rPr>
          <w:rFonts w:ascii="Arial" w:eastAsia="Times New Roman" w:hAnsi="Arial" w:cs="Arial"/>
          <w:bCs/>
          <w:color w:val="000000"/>
          <w:sz w:val="24"/>
          <w:szCs w:val="24"/>
        </w:rPr>
        <w:t>2</w:t>
      </w:r>
      <w:r w:rsidR="00085A35" w:rsidRPr="00844B5F">
        <w:rPr>
          <w:rFonts w:ascii="Arial" w:eastAsia="Times New Roman" w:hAnsi="Arial" w:cs="Arial"/>
          <w:bCs/>
          <w:color w:val="000000"/>
          <w:sz w:val="24"/>
          <w:szCs w:val="24"/>
        </w:rPr>
        <w:t>.3 Washington’s</w:t>
      </w:r>
      <w:r w:rsidR="009B6DD6" w:rsidRPr="00844B5F">
        <w:rPr>
          <w:rFonts w:ascii="Arial" w:eastAsia="Times New Roman" w:hAnsi="Arial" w:cs="Arial"/>
          <w:bCs/>
          <w:color w:val="000000"/>
          <w:sz w:val="24"/>
          <w:szCs w:val="24"/>
        </w:rPr>
        <w:t xml:space="preserve"> </w:t>
      </w:r>
      <w:r w:rsidR="00285988" w:rsidRPr="00844B5F">
        <w:rPr>
          <w:rFonts w:ascii="Arial" w:eastAsia="Times New Roman" w:hAnsi="Arial" w:cs="Arial"/>
          <w:bCs/>
          <w:color w:val="000000"/>
          <w:sz w:val="24"/>
          <w:szCs w:val="24"/>
        </w:rPr>
        <w:t>Pre K</w:t>
      </w:r>
      <w:r w:rsidR="009B6DD6" w:rsidRPr="00844B5F">
        <w:rPr>
          <w:rFonts w:ascii="Arial" w:eastAsia="Times New Roman" w:hAnsi="Arial" w:cs="Arial"/>
          <w:bCs/>
          <w:color w:val="000000"/>
          <w:sz w:val="24"/>
          <w:szCs w:val="24"/>
        </w:rPr>
        <w:t>-20</w:t>
      </w:r>
      <w:r w:rsidR="00281238" w:rsidRPr="00844B5F">
        <w:rPr>
          <w:rFonts w:ascii="Arial" w:eastAsia="Times New Roman" w:hAnsi="Arial" w:cs="Arial"/>
          <w:bCs/>
          <w:color w:val="000000"/>
          <w:sz w:val="24"/>
          <w:szCs w:val="24"/>
        </w:rPr>
        <w:t xml:space="preserve"> educa</w:t>
      </w:r>
      <w:r w:rsidR="00281238" w:rsidRPr="00844B5F">
        <w:rPr>
          <w:rFonts w:ascii="Arial" w:eastAsia="Times New Roman" w:hAnsi="Arial" w:cs="Arial"/>
          <w:bCs/>
          <w:sz w:val="24"/>
          <w:szCs w:val="24"/>
        </w:rPr>
        <w:t>tion work force</w:t>
      </w:r>
    </w:p>
    <w:p w:rsidR="00AF28B1" w:rsidRPr="00844B5F" w:rsidRDefault="002A6B28" w:rsidP="00544F68">
      <w:pPr>
        <w:pStyle w:val="ListParagraph"/>
        <w:spacing w:before="100" w:beforeAutospacing="1" w:after="162" w:line="240" w:lineRule="auto"/>
        <w:ind w:firstLine="720"/>
        <w:rPr>
          <w:rFonts w:ascii="Arial" w:eastAsia="Times New Roman" w:hAnsi="Arial" w:cs="Arial"/>
          <w:bCs/>
          <w:sz w:val="24"/>
          <w:szCs w:val="24"/>
        </w:rPr>
      </w:pPr>
      <w:r>
        <w:rPr>
          <w:rFonts w:ascii="Arial" w:eastAsia="Times New Roman" w:hAnsi="Arial" w:cs="Arial"/>
          <w:bCs/>
          <w:sz w:val="24"/>
          <w:szCs w:val="24"/>
        </w:rPr>
        <w:t>2</w:t>
      </w:r>
      <w:r w:rsidR="00085A35" w:rsidRPr="00844B5F">
        <w:rPr>
          <w:rFonts w:ascii="Arial" w:eastAsia="Times New Roman" w:hAnsi="Arial" w:cs="Arial"/>
          <w:bCs/>
          <w:sz w:val="24"/>
          <w:szCs w:val="24"/>
        </w:rPr>
        <w:t>.4 Communities</w:t>
      </w:r>
      <w:r w:rsidR="00AF28B1" w:rsidRPr="00844B5F">
        <w:rPr>
          <w:rFonts w:ascii="Arial" w:eastAsia="Times New Roman" w:hAnsi="Arial" w:cs="Arial"/>
          <w:bCs/>
          <w:sz w:val="24"/>
          <w:szCs w:val="24"/>
        </w:rPr>
        <w:t xml:space="preserve"> of color</w:t>
      </w:r>
    </w:p>
    <w:p w:rsidR="00963142" w:rsidRPr="00844B5F" w:rsidRDefault="00963142" w:rsidP="00544F68">
      <w:pPr>
        <w:pStyle w:val="ListParagraph"/>
        <w:spacing w:before="100" w:beforeAutospacing="1" w:after="162" w:line="240" w:lineRule="auto"/>
        <w:ind w:firstLine="720"/>
        <w:rPr>
          <w:rFonts w:ascii="Arial" w:eastAsia="Times New Roman" w:hAnsi="Arial" w:cs="Arial"/>
          <w:bCs/>
          <w:sz w:val="24"/>
          <w:szCs w:val="24"/>
        </w:rPr>
      </w:pPr>
    </w:p>
    <w:p w:rsidR="00963142" w:rsidRPr="00844B5F" w:rsidRDefault="00963142" w:rsidP="00963142">
      <w:pPr>
        <w:pStyle w:val="ListParagraph"/>
        <w:numPr>
          <w:ilvl w:val="0"/>
          <w:numId w:val="1"/>
        </w:numPr>
        <w:spacing w:before="100" w:beforeAutospacing="1" w:after="162" w:line="240" w:lineRule="auto"/>
        <w:rPr>
          <w:rFonts w:ascii="Arial" w:eastAsia="Times New Roman" w:hAnsi="Arial" w:cs="Arial"/>
          <w:bCs/>
          <w:sz w:val="24"/>
          <w:szCs w:val="24"/>
        </w:rPr>
      </w:pPr>
      <w:r w:rsidRPr="00844B5F">
        <w:rPr>
          <w:rFonts w:ascii="Arial" w:eastAsia="Times New Roman" w:hAnsi="Arial" w:cs="Arial"/>
          <w:b/>
          <w:bCs/>
          <w:sz w:val="24"/>
          <w:szCs w:val="24"/>
        </w:rPr>
        <w:t>Identify policies/options designed to increase the number of applicants into educator preparation programs</w:t>
      </w:r>
    </w:p>
    <w:p w:rsidR="00963142" w:rsidRPr="00844B5F" w:rsidRDefault="00963142" w:rsidP="00963142">
      <w:pPr>
        <w:pStyle w:val="ListParagraph"/>
        <w:numPr>
          <w:ilvl w:val="1"/>
          <w:numId w:val="1"/>
        </w:numPr>
        <w:spacing w:before="100" w:beforeAutospacing="1" w:after="162" w:line="240" w:lineRule="auto"/>
        <w:rPr>
          <w:rFonts w:ascii="Arial" w:eastAsia="Times New Roman" w:hAnsi="Arial" w:cs="Arial"/>
          <w:bCs/>
          <w:sz w:val="24"/>
          <w:szCs w:val="24"/>
        </w:rPr>
      </w:pPr>
      <w:r w:rsidRPr="00844B5F">
        <w:rPr>
          <w:rFonts w:ascii="Arial" w:eastAsia="Times New Roman" w:hAnsi="Arial" w:cs="Arial"/>
          <w:bCs/>
          <w:sz w:val="24"/>
          <w:szCs w:val="24"/>
        </w:rPr>
        <w:t>Identify additional mechanisms for candidates to demonstrate basic skills required for admission to teacher education programs</w:t>
      </w:r>
    </w:p>
    <w:p w:rsidR="00963142" w:rsidRPr="00844B5F" w:rsidRDefault="00963142" w:rsidP="00963142">
      <w:pPr>
        <w:pStyle w:val="ListParagraph"/>
        <w:numPr>
          <w:ilvl w:val="1"/>
          <w:numId w:val="1"/>
        </w:numPr>
        <w:spacing w:before="100" w:beforeAutospacing="1" w:after="162" w:line="240" w:lineRule="auto"/>
        <w:rPr>
          <w:rFonts w:ascii="Arial" w:eastAsia="Times New Roman" w:hAnsi="Arial" w:cs="Arial"/>
          <w:bCs/>
          <w:sz w:val="24"/>
          <w:szCs w:val="24"/>
        </w:rPr>
      </w:pPr>
      <w:r w:rsidRPr="00844B5F">
        <w:rPr>
          <w:rFonts w:ascii="Arial" w:eastAsia="Times New Roman" w:hAnsi="Arial" w:cs="Arial"/>
          <w:bCs/>
          <w:sz w:val="24"/>
          <w:szCs w:val="24"/>
        </w:rPr>
        <w:t>Identify recommendations to increase underrepresented groups who are recruited, admitted and retained in teacher preparation programs</w:t>
      </w:r>
    </w:p>
    <w:p w:rsidR="00EC0649" w:rsidRPr="00844B5F" w:rsidRDefault="00EC0649" w:rsidP="00EC0649">
      <w:pPr>
        <w:pStyle w:val="ListParagraph"/>
        <w:spacing w:before="100" w:beforeAutospacing="1" w:after="162" w:line="240" w:lineRule="auto"/>
        <w:ind w:left="0"/>
        <w:rPr>
          <w:rFonts w:ascii="Arial" w:eastAsia="Times New Roman" w:hAnsi="Arial" w:cs="Arial"/>
          <w:bCs/>
          <w:sz w:val="24"/>
          <w:szCs w:val="24"/>
        </w:rPr>
      </w:pPr>
    </w:p>
    <w:p w:rsidR="005C3EB2" w:rsidRDefault="005C3EB2" w:rsidP="00C06364">
      <w:pPr>
        <w:pStyle w:val="NormalWeb"/>
        <w:spacing w:before="0" w:beforeAutospacing="0" w:after="0" w:afterAutospacing="0"/>
        <w:rPr>
          <w:rFonts w:ascii="Arial" w:hAnsi="Arial" w:cs="Arial"/>
          <w:b/>
          <w:color w:val="0070C0"/>
          <w:sz w:val="28"/>
          <w:szCs w:val="28"/>
        </w:rPr>
      </w:pPr>
    </w:p>
    <w:p w:rsidR="005C3EB2" w:rsidRDefault="005C3EB2" w:rsidP="00C06364">
      <w:pPr>
        <w:pStyle w:val="NormalWeb"/>
        <w:spacing w:before="0" w:beforeAutospacing="0" w:after="0" w:afterAutospacing="0"/>
        <w:rPr>
          <w:rFonts w:ascii="Arial" w:hAnsi="Arial" w:cs="Arial"/>
          <w:b/>
          <w:color w:val="0070C0"/>
          <w:sz w:val="28"/>
          <w:szCs w:val="28"/>
        </w:rPr>
      </w:pPr>
    </w:p>
    <w:p w:rsidR="005C3EB2" w:rsidRDefault="005C3EB2" w:rsidP="00C06364">
      <w:pPr>
        <w:pStyle w:val="NormalWeb"/>
        <w:spacing w:before="0" w:beforeAutospacing="0" w:after="0" w:afterAutospacing="0"/>
        <w:rPr>
          <w:rFonts w:ascii="Arial" w:hAnsi="Arial" w:cs="Arial"/>
          <w:b/>
          <w:color w:val="0070C0"/>
          <w:sz w:val="28"/>
          <w:szCs w:val="28"/>
        </w:rPr>
      </w:pPr>
    </w:p>
    <w:p w:rsidR="005C3EB2" w:rsidRDefault="005C3EB2" w:rsidP="00C06364">
      <w:pPr>
        <w:pStyle w:val="NormalWeb"/>
        <w:spacing w:before="0" w:beforeAutospacing="0" w:after="0" w:afterAutospacing="0"/>
        <w:rPr>
          <w:rFonts w:ascii="Arial" w:hAnsi="Arial" w:cs="Arial"/>
          <w:b/>
          <w:color w:val="0070C0"/>
          <w:sz w:val="28"/>
          <w:szCs w:val="28"/>
        </w:rPr>
      </w:pPr>
    </w:p>
    <w:p w:rsidR="005C3EB2" w:rsidRDefault="005C3EB2" w:rsidP="00C06364">
      <w:pPr>
        <w:pStyle w:val="NormalWeb"/>
        <w:spacing w:before="0" w:beforeAutospacing="0" w:after="0" w:afterAutospacing="0"/>
        <w:rPr>
          <w:rFonts w:ascii="Arial" w:hAnsi="Arial" w:cs="Arial"/>
          <w:b/>
          <w:color w:val="0070C0"/>
          <w:sz w:val="28"/>
          <w:szCs w:val="28"/>
        </w:rPr>
      </w:pPr>
    </w:p>
    <w:p w:rsidR="005C3EB2" w:rsidRDefault="005C3EB2" w:rsidP="00C06364">
      <w:pPr>
        <w:pStyle w:val="NormalWeb"/>
        <w:spacing w:before="0" w:beforeAutospacing="0" w:after="0" w:afterAutospacing="0"/>
        <w:rPr>
          <w:rFonts w:ascii="Arial" w:hAnsi="Arial" w:cs="Arial"/>
          <w:b/>
          <w:color w:val="0070C0"/>
          <w:sz w:val="28"/>
          <w:szCs w:val="28"/>
        </w:rPr>
      </w:pPr>
    </w:p>
    <w:p w:rsidR="00C06364" w:rsidRDefault="00F95359" w:rsidP="00C06364">
      <w:pPr>
        <w:pStyle w:val="NormalWeb"/>
        <w:spacing w:before="0" w:beforeAutospacing="0" w:after="0" w:afterAutospacing="0"/>
        <w:rPr>
          <w:rFonts w:ascii="Arial" w:hAnsi="Arial" w:cs="Arial"/>
          <w:b/>
          <w:color w:val="0070C0"/>
          <w:sz w:val="28"/>
          <w:szCs w:val="28"/>
        </w:rPr>
      </w:pPr>
      <w:r w:rsidRPr="00C06364">
        <w:rPr>
          <w:rFonts w:ascii="Arial" w:hAnsi="Arial" w:cs="Arial"/>
          <w:b/>
          <w:color w:val="0070C0"/>
          <w:sz w:val="28"/>
          <w:szCs w:val="28"/>
        </w:rPr>
        <w:lastRenderedPageBreak/>
        <w:t xml:space="preserve">Recommendations: </w:t>
      </w:r>
      <w:r w:rsidR="00C06364">
        <w:rPr>
          <w:rFonts w:ascii="Arial" w:hAnsi="Arial" w:cs="Arial"/>
          <w:b/>
          <w:color w:val="0070C0"/>
          <w:sz w:val="28"/>
          <w:szCs w:val="28"/>
        </w:rPr>
        <w:t xml:space="preserve">Study </w:t>
      </w:r>
      <w:r w:rsidRPr="00C06364">
        <w:rPr>
          <w:rFonts w:ascii="Arial" w:hAnsi="Arial" w:cs="Arial"/>
          <w:b/>
          <w:color w:val="0070C0"/>
          <w:sz w:val="28"/>
          <w:szCs w:val="28"/>
        </w:rPr>
        <w:t>Goal 1</w:t>
      </w:r>
    </w:p>
    <w:p w:rsidR="00F95359" w:rsidRPr="00C06364" w:rsidRDefault="00F95359" w:rsidP="00C06364">
      <w:pPr>
        <w:pStyle w:val="NormalWeb"/>
        <w:spacing w:before="0" w:beforeAutospacing="0" w:after="0" w:afterAutospacing="0"/>
        <w:rPr>
          <w:rFonts w:ascii="Arial" w:hAnsi="Arial" w:cs="Arial"/>
          <w:color w:val="0070C0"/>
          <w:sz w:val="28"/>
          <w:szCs w:val="28"/>
          <w:u w:val="single"/>
        </w:rPr>
      </w:pPr>
      <w:r w:rsidRPr="00C06364">
        <w:rPr>
          <w:rFonts w:ascii="Arial" w:hAnsi="Arial" w:cs="Arial"/>
          <w:b/>
          <w:bCs/>
          <w:color w:val="0070C0"/>
          <w:sz w:val="28"/>
          <w:szCs w:val="28"/>
        </w:rPr>
        <w:t>Research diversity of the educator workforce</w:t>
      </w:r>
    </w:p>
    <w:p w:rsidR="00F95359" w:rsidRDefault="00F95359" w:rsidP="00F95359">
      <w:pPr>
        <w:pStyle w:val="ListParagraph"/>
        <w:spacing w:before="100" w:beforeAutospacing="1" w:after="162" w:line="240" w:lineRule="auto"/>
        <w:ind w:left="0"/>
        <w:rPr>
          <w:rFonts w:ascii="Arial" w:eastAsia="Times New Roman" w:hAnsi="Arial" w:cs="Arial"/>
          <w:bCs/>
          <w:sz w:val="24"/>
          <w:szCs w:val="24"/>
        </w:rPr>
      </w:pPr>
      <w:r w:rsidRPr="00844B5F">
        <w:rPr>
          <w:rFonts w:ascii="Arial" w:eastAsia="Times New Roman" w:hAnsi="Arial" w:cs="Arial"/>
          <w:sz w:val="24"/>
          <w:szCs w:val="24"/>
        </w:rPr>
        <w:t xml:space="preserve">PESB staff review of Washington’s WEST-B data, </w:t>
      </w:r>
      <w:r w:rsidRPr="00844B5F">
        <w:rPr>
          <w:rFonts w:ascii="Arial" w:eastAsia="Times New Roman" w:hAnsi="Arial" w:cs="Arial"/>
          <w:bCs/>
          <w:sz w:val="24"/>
          <w:szCs w:val="24"/>
        </w:rPr>
        <w:t xml:space="preserve">national workforce data and analysis of current practices in Washington’s teacher preparation programs defined the following PESB policy and work plan recommendations: </w:t>
      </w:r>
    </w:p>
    <w:p w:rsidR="00000F16" w:rsidRPr="00844B5F" w:rsidRDefault="00000F16" w:rsidP="00F95359">
      <w:pPr>
        <w:pStyle w:val="ListParagraph"/>
        <w:spacing w:before="100" w:beforeAutospacing="1" w:after="162" w:line="240" w:lineRule="auto"/>
        <w:ind w:left="0"/>
        <w:rPr>
          <w:rFonts w:ascii="Arial" w:eastAsia="Times New Roman" w:hAnsi="Arial" w:cs="Arial"/>
          <w:bCs/>
          <w:sz w:val="24"/>
          <w:szCs w:val="24"/>
        </w:rPr>
      </w:pPr>
    </w:p>
    <w:p w:rsidR="00332D61" w:rsidRPr="002A6B28" w:rsidRDefault="00F95359" w:rsidP="00DD3DBF">
      <w:pPr>
        <w:pStyle w:val="NormalWeb"/>
        <w:numPr>
          <w:ilvl w:val="1"/>
          <w:numId w:val="16"/>
        </w:numPr>
        <w:rPr>
          <w:rFonts w:ascii="Arial" w:hAnsi="Arial" w:cs="Arial"/>
          <w:b/>
          <w:color w:val="000000"/>
          <w:u w:val="single"/>
        </w:rPr>
      </w:pPr>
      <w:r w:rsidRPr="002A6B28">
        <w:rPr>
          <w:rFonts w:ascii="Arial" w:hAnsi="Arial" w:cs="Arial"/>
          <w:b/>
          <w:color w:val="000000"/>
          <w:u w:val="single"/>
        </w:rPr>
        <w:t>WEST</w:t>
      </w:r>
      <w:r w:rsidR="00BA32B0" w:rsidRPr="002A6B28">
        <w:rPr>
          <w:rFonts w:ascii="Arial" w:hAnsi="Arial" w:cs="Arial"/>
          <w:b/>
          <w:color w:val="000000"/>
          <w:u w:val="single"/>
        </w:rPr>
        <w:t xml:space="preserve"> B Data</w:t>
      </w:r>
    </w:p>
    <w:p w:rsidR="00561F2B" w:rsidRPr="00844B5F" w:rsidRDefault="00561F2B" w:rsidP="00F95359">
      <w:pPr>
        <w:pStyle w:val="NormalWeb"/>
        <w:rPr>
          <w:rFonts w:ascii="Arial" w:hAnsi="Arial" w:cs="Arial"/>
        </w:rPr>
      </w:pPr>
      <w:r w:rsidRPr="00844B5F">
        <w:rPr>
          <w:rFonts w:ascii="Arial" w:hAnsi="Arial" w:cs="Arial"/>
        </w:rPr>
        <w:t>The WEST-B is designed to verify the basic skills needed by all teachers and generate the pool of prospective applicants for Washington’s teacher education programs.  Differences in pass-rates on the WEST-B impact the diversity of the applicant pool by eliminating greater percentage of people from underrepresented ethnic groups.  While the differential pass rates are troubling, there is an additional concern that fewer numbers of underrepresented people are available in the prospective pool.  One solution is to allow additional assessments to verify basic skills.  While this could negatively affect the percentages of underrepresented groups in the candidate pool, the overall number will be higher.  Higher numbers, combined with active recruiting strategies that highlight diversity, is likely to increase the number underrepresented groups.</w:t>
      </w:r>
    </w:p>
    <w:p w:rsidR="00040ED1" w:rsidRDefault="00040ED1" w:rsidP="00F95359">
      <w:pPr>
        <w:pStyle w:val="NormalWeb"/>
        <w:rPr>
          <w:rFonts w:ascii="Arial" w:hAnsi="Arial" w:cs="Arial"/>
        </w:rPr>
      </w:pPr>
      <w:r w:rsidRPr="00844B5F">
        <w:rPr>
          <w:rFonts w:ascii="Arial" w:hAnsi="Arial" w:cs="Arial"/>
        </w:rPr>
        <w:t xml:space="preserve">The chart below demonstrates the struggle that the under-represented group has had in regards to the WEST B over time. </w:t>
      </w:r>
    </w:p>
    <w:p w:rsidR="00040ED1" w:rsidRPr="00844B5F" w:rsidRDefault="00040ED1" w:rsidP="00F95359">
      <w:pPr>
        <w:pStyle w:val="NormalWeb"/>
        <w:rPr>
          <w:rFonts w:ascii="Arial" w:hAnsi="Arial" w:cs="Arial"/>
        </w:rPr>
      </w:pPr>
      <w:r w:rsidRPr="00844B5F">
        <w:rPr>
          <w:rFonts w:ascii="Arial" w:hAnsi="Arial" w:cs="Arial"/>
          <w:noProof/>
          <w:color w:val="000000"/>
        </w:rPr>
        <w:drawing>
          <wp:inline distT="0" distB="0" distL="0" distR="0">
            <wp:extent cx="5409852" cy="3454104"/>
            <wp:effectExtent l="19050" t="0" r="34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794" t="26453" r="3371" b="14830"/>
                    <a:stretch>
                      <a:fillRect/>
                    </a:stretch>
                  </pic:blipFill>
                  <pic:spPr bwMode="auto">
                    <a:xfrm>
                      <a:off x="0" y="0"/>
                      <a:ext cx="5415479" cy="3457697"/>
                    </a:xfrm>
                    <a:prstGeom prst="rect">
                      <a:avLst/>
                    </a:prstGeom>
                    <a:noFill/>
                    <a:ln w="9525">
                      <a:noFill/>
                      <a:miter lim="800000"/>
                      <a:headEnd/>
                      <a:tailEnd/>
                    </a:ln>
                  </pic:spPr>
                </pic:pic>
              </a:graphicData>
            </a:graphic>
          </wp:inline>
        </w:drawing>
      </w:r>
    </w:p>
    <w:p w:rsidR="00F95359" w:rsidRPr="002A6B28" w:rsidRDefault="00F95359" w:rsidP="00F95359">
      <w:pPr>
        <w:pStyle w:val="NormalWeb"/>
        <w:rPr>
          <w:rFonts w:ascii="Arial" w:hAnsi="Arial" w:cs="Arial"/>
          <w:b/>
          <w:color w:val="000000"/>
          <w:u w:val="single"/>
        </w:rPr>
      </w:pPr>
      <w:r w:rsidRPr="002A6B28">
        <w:rPr>
          <w:rFonts w:ascii="Arial" w:hAnsi="Arial" w:cs="Arial"/>
          <w:b/>
          <w:color w:val="000000"/>
          <w:u w:val="single"/>
        </w:rPr>
        <w:lastRenderedPageBreak/>
        <w:t xml:space="preserve">1.2. National and state studies specific to diversity of the educator workforce, </w:t>
      </w:r>
    </w:p>
    <w:p w:rsidR="00F95359" w:rsidRPr="00844B5F" w:rsidRDefault="00F95359" w:rsidP="00F95359">
      <w:pPr>
        <w:spacing w:before="216" w:after="120" w:line="240" w:lineRule="auto"/>
        <w:outlineLvl w:val="2"/>
        <w:rPr>
          <w:rFonts w:ascii="Arial" w:eastAsia="Times New Roman" w:hAnsi="Arial" w:cs="Arial"/>
          <w:color w:val="000000"/>
          <w:sz w:val="24"/>
          <w:szCs w:val="24"/>
        </w:rPr>
      </w:pPr>
      <w:r w:rsidRPr="00844B5F">
        <w:rPr>
          <w:rFonts w:ascii="Arial" w:eastAsia="Times New Roman" w:hAnsi="Arial" w:cs="Arial"/>
          <w:color w:val="000000"/>
          <w:sz w:val="24"/>
          <w:szCs w:val="24"/>
        </w:rPr>
        <w:t>Staff examined other professional categories as described in the</w:t>
      </w:r>
      <w:hyperlink r:id="rId9" w:history="1">
        <w:r w:rsidRPr="00844B5F">
          <w:rPr>
            <w:rFonts w:ascii="Arial" w:eastAsia="Times New Roman" w:hAnsi="Arial" w:cs="Arial"/>
            <w:bCs/>
            <w:sz w:val="24"/>
            <w:szCs w:val="24"/>
          </w:rPr>
          <w:t xml:space="preserve"> Department of Labor demographics report </w:t>
        </w:r>
      </w:hyperlink>
      <w:r w:rsidRPr="00844B5F">
        <w:rPr>
          <w:rFonts w:ascii="Arial" w:eastAsia="Times New Roman" w:hAnsi="Arial" w:cs="Arial"/>
          <w:color w:val="000000"/>
          <w:sz w:val="24"/>
          <w:szCs w:val="24"/>
        </w:rPr>
        <w:t xml:space="preserve">and discovered that, nationally, the education labor force was less well represented than other professional services such as health and social services. Matched with Washington data, other industries demonstrate a higher level of recruitment and retention of under-represented populations. </w:t>
      </w:r>
    </w:p>
    <w:tbl>
      <w:tblPr>
        <w:tblW w:w="10093" w:type="dxa"/>
        <w:tblInd w:w="-360" w:type="dxa"/>
        <w:tblLook w:val="04A0"/>
      </w:tblPr>
      <w:tblGrid>
        <w:gridCol w:w="2571"/>
        <w:gridCol w:w="236"/>
        <w:gridCol w:w="1794"/>
        <w:gridCol w:w="236"/>
        <w:gridCol w:w="1892"/>
        <w:gridCol w:w="229"/>
        <w:gridCol w:w="767"/>
        <w:gridCol w:w="246"/>
        <w:gridCol w:w="1060"/>
        <w:gridCol w:w="246"/>
        <w:gridCol w:w="816"/>
      </w:tblGrid>
      <w:tr w:rsidR="00F95359" w:rsidRPr="00844B5F" w:rsidTr="00013E95">
        <w:trPr>
          <w:gridAfter w:val="10"/>
          <w:wAfter w:w="7522" w:type="dxa"/>
          <w:trHeight w:val="270"/>
        </w:trPr>
        <w:tc>
          <w:tcPr>
            <w:tcW w:w="2571" w:type="dxa"/>
            <w:shd w:val="clear" w:color="auto" w:fill="auto"/>
            <w:noWrap/>
            <w:vAlign w:val="bottom"/>
            <w:hideMark/>
          </w:tcPr>
          <w:p w:rsidR="00F95359" w:rsidRPr="00844B5F" w:rsidRDefault="00F95359" w:rsidP="00294AFC">
            <w:pPr>
              <w:spacing w:after="0" w:line="240" w:lineRule="auto"/>
              <w:jc w:val="center"/>
              <w:rPr>
                <w:rFonts w:ascii="Arial" w:eastAsia="Times New Roman" w:hAnsi="Arial" w:cs="Arial"/>
                <w:color w:val="000000"/>
                <w:sz w:val="24"/>
                <w:szCs w:val="24"/>
                <w:u w:val="single"/>
              </w:rPr>
            </w:pPr>
            <w:r w:rsidRPr="00844B5F">
              <w:rPr>
                <w:rFonts w:ascii="Arial" w:eastAsia="Times New Roman" w:hAnsi="Arial" w:cs="Arial"/>
                <w:color w:val="000000"/>
                <w:sz w:val="24"/>
                <w:szCs w:val="24"/>
              </w:rPr>
              <w:t xml:space="preserve">                                                       </w:t>
            </w:r>
          </w:p>
        </w:tc>
      </w:tr>
      <w:tr w:rsidR="00F5320D" w:rsidRPr="00F5320D" w:rsidTr="00013E95">
        <w:trPr>
          <w:trHeight w:val="464"/>
        </w:trPr>
        <w:tc>
          <w:tcPr>
            <w:tcW w:w="2571" w:type="dxa"/>
            <w:shd w:val="clear" w:color="auto" w:fill="auto"/>
            <w:noWrap/>
            <w:vAlign w:val="bottom"/>
            <w:hideMark/>
          </w:tcPr>
          <w:p w:rsidR="00294AFC" w:rsidRPr="00F5320D" w:rsidRDefault="00294AFC" w:rsidP="00EB43F4">
            <w:pPr>
              <w:spacing w:after="0" w:line="240" w:lineRule="auto"/>
              <w:ind w:left="-545"/>
              <w:jc w:val="center"/>
              <w:rPr>
                <w:rFonts w:ascii="Arial" w:eastAsia="Times New Roman" w:hAnsi="Arial" w:cs="Arial"/>
                <w:b/>
                <w:bCs/>
                <w:color w:val="000000"/>
              </w:rPr>
            </w:pPr>
            <w:r w:rsidRPr="00F5320D">
              <w:rPr>
                <w:rFonts w:ascii="Arial" w:eastAsia="Times New Roman" w:hAnsi="Arial" w:cs="Arial"/>
                <w:b/>
                <w:bCs/>
                <w:color w:val="000000"/>
              </w:rPr>
              <w:t>Most</w:t>
            </w:r>
          </w:p>
          <w:p w:rsidR="00F95359" w:rsidRPr="00F5320D" w:rsidRDefault="00294AFC" w:rsidP="00EB43F4">
            <w:pPr>
              <w:spacing w:after="0" w:line="240" w:lineRule="auto"/>
              <w:ind w:left="-545"/>
              <w:jc w:val="center"/>
              <w:rPr>
                <w:rFonts w:ascii="Arial" w:eastAsia="Times New Roman" w:hAnsi="Arial" w:cs="Arial"/>
                <w:b/>
                <w:bCs/>
                <w:color w:val="000000"/>
              </w:rPr>
            </w:pPr>
            <w:r w:rsidRPr="00F5320D">
              <w:rPr>
                <w:rFonts w:ascii="Arial" w:eastAsia="Times New Roman" w:hAnsi="Arial" w:cs="Arial"/>
                <w:b/>
                <w:bCs/>
                <w:color w:val="000000"/>
              </w:rPr>
              <w:t>d</w:t>
            </w:r>
            <w:r w:rsidR="00F95359" w:rsidRPr="00F5320D">
              <w:rPr>
                <w:rFonts w:ascii="Arial" w:eastAsia="Times New Roman" w:hAnsi="Arial" w:cs="Arial"/>
                <w:b/>
                <w:bCs/>
                <w:color w:val="000000"/>
              </w:rPr>
              <w:t>ivers</w:t>
            </w:r>
            <w:r w:rsidRPr="00F5320D">
              <w:rPr>
                <w:rFonts w:ascii="Arial" w:eastAsia="Times New Roman" w:hAnsi="Arial" w:cs="Arial"/>
                <w:b/>
                <w:bCs/>
                <w:color w:val="000000"/>
              </w:rPr>
              <w:t>e</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794" w:type="dxa"/>
            <w:shd w:val="clear" w:color="auto" w:fill="auto"/>
            <w:noWrap/>
            <w:vAlign w:val="bottom"/>
            <w:hideMark/>
          </w:tcPr>
          <w:p w:rsidR="00294AFC" w:rsidRPr="00F5320D" w:rsidRDefault="00294AFC" w:rsidP="004A3C1D">
            <w:pPr>
              <w:spacing w:after="0" w:line="240" w:lineRule="auto"/>
              <w:rPr>
                <w:rFonts w:ascii="Arial" w:eastAsia="Times New Roman" w:hAnsi="Arial" w:cs="Arial"/>
                <w:color w:val="000000"/>
                <w:u w:val="single"/>
              </w:rPr>
            </w:pPr>
          </w:p>
          <w:p w:rsidR="00294AFC" w:rsidRPr="00F5320D" w:rsidRDefault="00294AFC" w:rsidP="004A3C1D">
            <w:pPr>
              <w:spacing w:after="0" w:line="240" w:lineRule="auto"/>
              <w:rPr>
                <w:rFonts w:ascii="Arial" w:eastAsia="Times New Roman" w:hAnsi="Arial" w:cs="Arial"/>
                <w:color w:val="000000"/>
                <w:u w:val="single"/>
              </w:rPr>
            </w:pPr>
          </w:p>
          <w:p w:rsidR="00F95359" w:rsidRPr="00F5320D" w:rsidRDefault="00F95359" w:rsidP="004A3C1D">
            <w:pPr>
              <w:spacing w:after="0" w:line="240" w:lineRule="auto"/>
              <w:rPr>
                <w:rFonts w:ascii="Arial" w:eastAsia="Times New Roman" w:hAnsi="Arial" w:cs="Arial"/>
                <w:color w:val="000000"/>
              </w:rPr>
            </w:pPr>
            <w:r w:rsidRPr="00F5320D">
              <w:rPr>
                <w:rFonts w:ascii="Arial" w:eastAsia="Times New Roman" w:hAnsi="Arial" w:cs="Arial"/>
                <w:color w:val="000000"/>
                <w:u w:val="single"/>
              </w:rPr>
              <w:t>Field</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892" w:type="dxa"/>
            <w:shd w:val="clear" w:color="auto" w:fill="auto"/>
            <w:noWrap/>
            <w:vAlign w:val="bottom"/>
            <w:hideMark/>
          </w:tcPr>
          <w:p w:rsidR="00294AFC" w:rsidRPr="00F5320D" w:rsidRDefault="00294AFC" w:rsidP="004A3C1D">
            <w:pPr>
              <w:spacing w:after="0" w:line="240" w:lineRule="auto"/>
              <w:jc w:val="center"/>
              <w:rPr>
                <w:rFonts w:ascii="Arial" w:eastAsia="Times New Roman" w:hAnsi="Arial" w:cs="Arial"/>
                <w:color w:val="000000"/>
                <w:u w:val="single"/>
              </w:rPr>
            </w:pPr>
            <w:r w:rsidRPr="00F5320D">
              <w:rPr>
                <w:rFonts w:ascii="Arial" w:eastAsia="Times New Roman" w:hAnsi="Arial" w:cs="Arial"/>
                <w:color w:val="000000"/>
                <w:u w:val="single"/>
              </w:rPr>
              <w:t>Percent Minority</w:t>
            </w:r>
          </w:p>
          <w:p w:rsidR="00294AFC" w:rsidRPr="00F5320D" w:rsidRDefault="00294AFC" w:rsidP="004A3C1D">
            <w:pPr>
              <w:spacing w:after="0" w:line="240" w:lineRule="auto"/>
              <w:jc w:val="center"/>
              <w:rPr>
                <w:rFonts w:ascii="Arial" w:eastAsia="Times New Roman" w:hAnsi="Arial" w:cs="Arial"/>
                <w:color w:val="000000"/>
                <w:u w:val="single"/>
              </w:rPr>
            </w:pPr>
          </w:p>
          <w:p w:rsidR="00294AFC" w:rsidRPr="00F5320D" w:rsidRDefault="00294AFC" w:rsidP="004A3C1D">
            <w:pPr>
              <w:spacing w:after="0" w:line="240" w:lineRule="auto"/>
              <w:jc w:val="center"/>
              <w:rPr>
                <w:rFonts w:ascii="Arial" w:eastAsia="Times New Roman" w:hAnsi="Arial" w:cs="Arial"/>
                <w:color w:val="000000"/>
                <w:u w:val="single"/>
              </w:rPr>
            </w:pPr>
          </w:p>
          <w:p w:rsidR="00F95359" w:rsidRPr="00F5320D" w:rsidRDefault="00F95359" w:rsidP="004A3C1D">
            <w:pPr>
              <w:spacing w:after="0" w:line="240" w:lineRule="auto"/>
              <w:jc w:val="center"/>
              <w:rPr>
                <w:rFonts w:ascii="Arial" w:eastAsia="Times New Roman" w:hAnsi="Arial" w:cs="Arial"/>
                <w:color w:val="000000"/>
                <w:u w:val="single"/>
              </w:rPr>
            </w:pPr>
            <w:r w:rsidRPr="00F5320D">
              <w:rPr>
                <w:rFonts w:ascii="Arial" w:eastAsia="Times New Roman" w:hAnsi="Arial" w:cs="Arial"/>
                <w:color w:val="000000"/>
                <w:u w:val="single"/>
              </w:rPr>
              <w:t>African/American</w:t>
            </w:r>
          </w:p>
        </w:tc>
        <w:tc>
          <w:tcPr>
            <w:tcW w:w="229"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767"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u w:val="single"/>
              </w:rPr>
            </w:pPr>
            <w:r w:rsidRPr="00F5320D">
              <w:rPr>
                <w:rFonts w:ascii="Arial" w:eastAsia="Times New Roman" w:hAnsi="Arial" w:cs="Arial"/>
                <w:color w:val="000000"/>
                <w:u w:val="single"/>
              </w:rPr>
              <w:t>Asian</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 xml:space="preserve"> </w:t>
            </w:r>
          </w:p>
        </w:tc>
        <w:tc>
          <w:tcPr>
            <w:tcW w:w="1060"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u w:val="single"/>
              </w:rPr>
            </w:pPr>
            <w:r w:rsidRPr="00F5320D">
              <w:rPr>
                <w:rFonts w:ascii="Arial" w:eastAsia="Times New Roman" w:hAnsi="Arial" w:cs="Arial"/>
                <w:color w:val="000000"/>
                <w:u w:val="single"/>
              </w:rPr>
              <w:t>Hispanic</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 xml:space="preserve"> </w:t>
            </w:r>
          </w:p>
        </w:tc>
        <w:tc>
          <w:tcPr>
            <w:tcW w:w="81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u w:val="single"/>
              </w:rPr>
            </w:pPr>
            <w:r w:rsidRPr="00F5320D">
              <w:rPr>
                <w:rFonts w:ascii="Arial" w:eastAsia="Times New Roman" w:hAnsi="Arial" w:cs="Arial"/>
                <w:color w:val="000000"/>
                <w:u w:val="single"/>
              </w:rPr>
              <w:t>Totals</w:t>
            </w:r>
          </w:p>
        </w:tc>
      </w:tr>
      <w:tr w:rsidR="00F5320D" w:rsidRPr="00F5320D" w:rsidTr="00013E95">
        <w:trPr>
          <w:trHeight w:val="307"/>
        </w:trPr>
        <w:tc>
          <w:tcPr>
            <w:tcW w:w="2571" w:type="dxa"/>
            <w:shd w:val="clear" w:color="auto" w:fill="auto"/>
            <w:noWrap/>
            <w:vAlign w:val="bottom"/>
            <w:hideMark/>
          </w:tcPr>
          <w:p w:rsidR="00F95359" w:rsidRPr="00F5320D" w:rsidRDefault="00F95359" w:rsidP="004D0ACF">
            <w:pPr>
              <w:spacing w:after="0" w:line="240" w:lineRule="auto"/>
              <w:jc w:val="center"/>
              <w:rPr>
                <w:rFonts w:ascii="Arial" w:eastAsia="Times New Roman" w:hAnsi="Arial" w:cs="Arial"/>
                <w:color w:val="000000"/>
              </w:rPr>
            </w:pPr>
            <w:r w:rsidRPr="00F5320D">
              <w:rPr>
                <w:rFonts w:ascii="Arial" w:eastAsia="Times New Roman" w:hAnsi="Arial" w:cs="Arial"/>
                <w:color w:val="000000"/>
              </w:rPr>
              <w:t>1</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794" w:type="dxa"/>
            <w:shd w:val="clear" w:color="auto" w:fill="auto"/>
            <w:noWrap/>
            <w:vAlign w:val="bottom"/>
            <w:hideMark/>
          </w:tcPr>
          <w:p w:rsidR="00294AFC" w:rsidRPr="00F5320D" w:rsidRDefault="00294AFC" w:rsidP="004A3C1D">
            <w:pPr>
              <w:spacing w:after="0" w:line="240" w:lineRule="auto"/>
              <w:rPr>
                <w:rFonts w:ascii="Arial" w:eastAsia="Times New Roman" w:hAnsi="Arial" w:cs="Arial"/>
                <w:color w:val="000000"/>
              </w:rPr>
            </w:pPr>
          </w:p>
          <w:p w:rsidR="00F95359" w:rsidRPr="00F5320D" w:rsidRDefault="00F95359" w:rsidP="004A3C1D">
            <w:pPr>
              <w:spacing w:after="0" w:line="240" w:lineRule="auto"/>
              <w:rPr>
                <w:rFonts w:ascii="Arial" w:eastAsia="Times New Roman" w:hAnsi="Arial" w:cs="Arial"/>
                <w:color w:val="000000"/>
              </w:rPr>
            </w:pPr>
            <w:r w:rsidRPr="00F5320D">
              <w:rPr>
                <w:rFonts w:ascii="Arial" w:eastAsia="Times New Roman" w:hAnsi="Arial" w:cs="Arial"/>
                <w:color w:val="000000"/>
              </w:rPr>
              <w:t>Home Health Care</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892"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25.8</w:t>
            </w:r>
          </w:p>
        </w:tc>
        <w:tc>
          <w:tcPr>
            <w:tcW w:w="229"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767"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4.1</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1060"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16.2</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81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46.1</w:t>
            </w:r>
          </w:p>
        </w:tc>
      </w:tr>
      <w:tr w:rsidR="00F5320D" w:rsidRPr="00F5320D" w:rsidTr="00013E95">
        <w:trPr>
          <w:trHeight w:val="271"/>
        </w:trPr>
        <w:tc>
          <w:tcPr>
            <w:tcW w:w="2571" w:type="dxa"/>
            <w:shd w:val="clear" w:color="auto" w:fill="auto"/>
            <w:noWrap/>
            <w:vAlign w:val="bottom"/>
            <w:hideMark/>
          </w:tcPr>
          <w:p w:rsidR="00F95359" w:rsidRPr="00F5320D" w:rsidRDefault="00F95359" w:rsidP="004D0ACF">
            <w:pPr>
              <w:spacing w:after="0" w:line="240" w:lineRule="auto"/>
              <w:jc w:val="center"/>
              <w:rPr>
                <w:rFonts w:ascii="Arial" w:eastAsia="Times New Roman" w:hAnsi="Arial" w:cs="Arial"/>
                <w:color w:val="000000"/>
                <w:u w:val="single"/>
              </w:rPr>
            </w:pPr>
            <w:r w:rsidRPr="00F5320D">
              <w:rPr>
                <w:rFonts w:ascii="Arial" w:eastAsia="Times New Roman" w:hAnsi="Arial" w:cs="Arial"/>
                <w:color w:val="000000"/>
                <w:u w:val="single"/>
              </w:rPr>
              <w:t>2</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u w:val="single"/>
              </w:rPr>
            </w:pPr>
          </w:p>
        </w:tc>
        <w:tc>
          <w:tcPr>
            <w:tcW w:w="1794"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u w:val="single"/>
              </w:rPr>
            </w:pPr>
            <w:r w:rsidRPr="00F5320D">
              <w:rPr>
                <w:rFonts w:ascii="Arial" w:eastAsia="Times New Roman" w:hAnsi="Arial" w:cs="Arial"/>
                <w:color w:val="000000"/>
              </w:rPr>
              <w:t>Nursing</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u w:val="single"/>
              </w:rPr>
            </w:pPr>
          </w:p>
        </w:tc>
        <w:tc>
          <w:tcPr>
            <w:tcW w:w="1892"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u w:val="single"/>
              </w:rPr>
            </w:pPr>
            <w:r w:rsidRPr="00F5320D">
              <w:rPr>
                <w:rFonts w:ascii="Arial" w:eastAsia="Times New Roman" w:hAnsi="Arial" w:cs="Arial"/>
                <w:color w:val="000000"/>
                <w:u w:val="single"/>
              </w:rPr>
              <w:t>27.6</w:t>
            </w:r>
          </w:p>
        </w:tc>
        <w:tc>
          <w:tcPr>
            <w:tcW w:w="229"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u w:val="single"/>
              </w:rPr>
            </w:pPr>
          </w:p>
        </w:tc>
        <w:tc>
          <w:tcPr>
            <w:tcW w:w="767"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u w:val="single"/>
              </w:rPr>
            </w:pPr>
            <w:r w:rsidRPr="00F5320D">
              <w:rPr>
                <w:rFonts w:ascii="Arial" w:eastAsia="Times New Roman" w:hAnsi="Arial" w:cs="Arial"/>
                <w:color w:val="000000"/>
                <w:u w:val="single"/>
              </w:rPr>
              <w:t>4.7</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u w:val="single"/>
              </w:rPr>
            </w:pPr>
          </w:p>
        </w:tc>
        <w:tc>
          <w:tcPr>
            <w:tcW w:w="1060"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u w:val="single"/>
              </w:rPr>
            </w:pPr>
            <w:r w:rsidRPr="00F5320D">
              <w:rPr>
                <w:rFonts w:ascii="Arial" w:eastAsia="Times New Roman" w:hAnsi="Arial" w:cs="Arial"/>
                <w:color w:val="000000"/>
                <w:u w:val="single"/>
              </w:rPr>
              <w:t>8.3</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u w:val="single"/>
              </w:rPr>
            </w:pPr>
          </w:p>
        </w:tc>
        <w:tc>
          <w:tcPr>
            <w:tcW w:w="81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u w:val="single"/>
              </w:rPr>
            </w:pPr>
            <w:r w:rsidRPr="00F5320D">
              <w:rPr>
                <w:rFonts w:ascii="Arial" w:eastAsia="Times New Roman" w:hAnsi="Arial" w:cs="Arial"/>
                <w:color w:val="000000"/>
                <w:u w:val="single"/>
              </w:rPr>
              <w:t>40.6</w:t>
            </w:r>
          </w:p>
        </w:tc>
      </w:tr>
      <w:tr w:rsidR="00F5320D" w:rsidRPr="00F5320D" w:rsidTr="00013E95">
        <w:trPr>
          <w:trHeight w:val="271"/>
        </w:trPr>
        <w:tc>
          <w:tcPr>
            <w:tcW w:w="2571" w:type="dxa"/>
            <w:shd w:val="clear" w:color="auto" w:fill="auto"/>
            <w:noWrap/>
            <w:vAlign w:val="bottom"/>
            <w:hideMark/>
          </w:tcPr>
          <w:p w:rsidR="00F95359" w:rsidRPr="00F5320D" w:rsidRDefault="00F95359" w:rsidP="004D0ACF">
            <w:pPr>
              <w:spacing w:after="0" w:line="240" w:lineRule="auto"/>
              <w:jc w:val="center"/>
              <w:rPr>
                <w:rFonts w:ascii="Arial" w:eastAsia="Times New Roman" w:hAnsi="Arial" w:cs="Arial"/>
                <w:color w:val="000000"/>
              </w:rPr>
            </w:pPr>
            <w:r w:rsidRPr="00F5320D">
              <w:rPr>
                <w:rFonts w:ascii="Arial" w:eastAsia="Times New Roman" w:hAnsi="Arial" w:cs="Arial"/>
                <w:color w:val="000000"/>
              </w:rPr>
              <w:t>3</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794"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r w:rsidRPr="00F5320D">
              <w:rPr>
                <w:rFonts w:ascii="Arial" w:eastAsia="Times New Roman" w:hAnsi="Arial" w:cs="Arial"/>
                <w:color w:val="000000"/>
              </w:rPr>
              <w:t>Employment Services</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892"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19.7</w:t>
            </w:r>
          </w:p>
        </w:tc>
        <w:tc>
          <w:tcPr>
            <w:tcW w:w="229"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767"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2.4</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1060"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17.6</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81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39.7</w:t>
            </w:r>
          </w:p>
        </w:tc>
      </w:tr>
      <w:tr w:rsidR="00F5320D" w:rsidRPr="00F5320D" w:rsidTr="00013E95">
        <w:trPr>
          <w:trHeight w:val="271"/>
        </w:trPr>
        <w:tc>
          <w:tcPr>
            <w:tcW w:w="2571" w:type="dxa"/>
            <w:shd w:val="clear" w:color="auto" w:fill="auto"/>
            <w:noWrap/>
            <w:vAlign w:val="bottom"/>
            <w:hideMark/>
          </w:tcPr>
          <w:p w:rsidR="00F95359" w:rsidRPr="00F5320D" w:rsidRDefault="00F95359" w:rsidP="004D0ACF">
            <w:pPr>
              <w:spacing w:after="0" w:line="240" w:lineRule="auto"/>
              <w:jc w:val="center"/>
              <w:rPr>
                <w:rFonts w:ascii="Arial" w:eastAsia="Times New Roman" w:hAnsi="Arial" w:cs="Arial"/>
                <w:color w:val="000000"/>
              </w:rPr>
            </w:pPr>
            <w:r w:rsidRPr="00F5320D">
              <w:rPr>
                <w:rFonts w:ascii="Arial" w:eastAsia="Times New Roman" w:hAnsi="Arial" w:cs="Arial"/>
                <w:color w:val="000000"/>
              </w:rPr>
              <w:t>4</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794"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r w:rsidRPr="00F5320D">
              <w:rPr>
                <w:rFonts w:ascii="Arial" w:eastAsia="Times New Roman" w:hAnsi="Arial" w:cs="Arial"/>
                <w:color w:val="000000"/>
              </w:rPr>
              <w:t>Community Services</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892"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23.6</w:t>
            </w:r>
          </w:p>
        </w:tc>
        <w:tc>
          <w:tcPr>
            <w:tcW w:w="229"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767"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3.6</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1060"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9.7</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81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36.9</w:t>
            </w:r>
          </w:p>
        </w:tc>
      </w:tr>
      <w:tr w:rsidR="00F5320D" w:rsidRPr="00F5320D" w:rsidTr="00013E95">
        <w:trPr>
          <w:trHeight w:val="175"/>
        </w:trPr>
        <w:tc>
          <w:tcPr>
            <w:tcW w:w="2571" w:type="dxa"/>
            <w:shd w:val="clear" w:color="auto" w:fill="auto"/>
            <w:noWrap/>
            <w:vAlign w:val="bottom"/>
            <w:hideMark/>
          </w:tcPr>
          <w:p w:rsidR="00F95359" w:rsidRPr="00F5320D" w:rsidRDefault="00F95359" w:rsidP="004D0ACF">
            <w:pPr>
              <w:spacing w:after="0" w:line="240" w:lineRule="auto"/>
              <w:jc w:val="center"/>
              <w:rPr>
                <w:rFonts w:ascii="Arial" w:eastAsia="Times New Roman" w:hAnsi="Arial" w:cs="Arial"/>
                <w:color w:val="000000"/>
              </w:rPr>
            </w:pPr>
            <w:r w:rsidRPr="00F5320D">
              <w:rPr>
                <w:rFonts w:ascii="Arial" w:eastAsia="Times New Roman" w:hAnsi="Arial" w:cs="Arial"/>
                <w:color w:val="000000"/>
              </w:rPr>
              <w:t>5</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794" w:type="dxa"/>
            <w:shd w:val="clear" w:color="auto" w:fill="auto"/>
            <w:noWrap/>
            <w:vAlign w:val="bottom"/>
            <w:hideMark/>
          </w:tcPr>
          <w:p w:rsidR="00294AFC" w:rsidRPr="00F5320D" w:rsidRDefault="00F95359" w:rsidP="004A3C1D">
            <w:pPr>
              <w:spacing w:after="0" w:line="240" w:lineRule="auto"/>
              <w:rPr>
                <w:rFonts w:ascii="Arial" w:eastAsia="Times New Roman" w:hAnsi="Arial" w:cs="Arial"/>
                <w:color w:val="000000"/>
              </w:rPr>
            </w:pPr>
            <w:r w:rsidRPr="00F5320D">
              <w:rPr>
                <w:rFonts w:ascii="Arial" w:eastAsia="Times New Roman" w:hAnsi="Arial" w:cs="Arial"/>
                <w:color w:val="000000"/>
              </w:rPr>
              <w:t>Residential Care</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892"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22.3</w:t>
            </w:r>
          </w:p>
        </w:tc>
        <w:tc>
          <w:tcPr>
            <w:tcW w:w="229"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 xml:space="preserve"> </w:t>
            </w:r>
          </w:p>
        </w:tc>
        <w:tc>
          <w:tcPr>
            <w:tcW w:w="767"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3.7</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1060"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9.5</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81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35.5</w:t>
            </w:r>
          </w:p>
        </w:tc>
      </w:tr>
      <w:tr w:rsidR="00F5320D" w:rsidRPr="00F5320D" w:rsidTr="00013E95">
        <w:trPr>
          <w:trHeight w:val="63"/>
        </w:trPr>
        <w:tc>
          <w:tcPr>
            <w:tcW w:w="2571" w:type="dxa"/>
            <w:shd w:val="clear" w:color="auto" w:fill="auto"/>
            <w:noWrap/>
            <w:vAlign w:val="bottom"/>
            <w:hideMark/>
          </w:tcPr>
          <w:p w:rsidR="00F95359" w:rsidRPr="00F5320D" w:rsidRDefault="00F95359" w:rsidP="004D0ACF">
            <w:pPr>
              <w:spacing w:after="0" w:line="240" w:lineRule="auto"/>
              <w:jc w:val="center"/>
              <w:rPr>
                <w:rFonts w:ascii="Arial" w:eastAsia="Times New Roman" w:hAnsi="Arial" w:cs="Arial"/>
                <w:color w:val="000000"/>
              </w:rPr>
            </w:pP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794"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892"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229"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767"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1060"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81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r>
      <w:tr w:rsidR="00F5320D" w:rsidRPr="00F5320D" w:rsidTr="00013E95">
        <w:trPr>
          <w:trHeight w:val="464"/>
        </w:trPr>
        <w:tc>
          <w:tcPr>
            <w:tcW w:w="2571" w:type="dxa"/>
            <w:shd w:val="clear" w:color="auto" w:fill="auto"/>
            <w:noWrap/>
            <w:vAlign w:val="bottom"/>
            <w:hideMark/>
          </w:tcPr>
          <w:p w:rsidR="00294AFC" w:rsidRPr="00F5320D" w:rsidRDefault="00294AFC" w:rsidP="004D0ACF">
            <w:pPr>
              <w:spacing w:after="0" w:line="240" w:lineRule="auto"/>
              <w:jc w:val="center"/>
              <w:rPr>
                <w:rFonts w:ascii="Arial" w:eastAsia="Times New Roman" w:hAnsi="Arial" w:cs="Arial"/>
                <w:b/>
                <w:bCs/>
                <w:color w:val="000000"/>
              </w:rPr>
            </w:pPr>
          </w:p>
          <w:p w:rsidR="00F95359" w:rsidRPr="00F5320D" w:rsidRDefault="00294AFC" w:rsidP="004D0ACF">
            <w:pPr>
              <w:spacing w:after="0" w:line="240" w:lineRule="auto"/>
              <w:jc w:val="center"/>
              <w:rPr>
                <w:rFonts w:ascii="Arial" w:eastAsia="Times New Roman" w:hAnsi="Arial" w:cs="Arial"/>
                <w:b/>
                <w:bCs/>
                <w:color w:val="000000"/>
              </w:rPr>
            </w:pPr>
            <w:r w:rsidRPr="00F5320D">
              <w:rPr>
                <w:rFonts w:ascii="Arial" w:eastAsia="Times New Roman" w:hAnsi="Arial" w:cs="Arial"/>
                <w:b/>
                <w:bCs/>
                <w:color w:val="000000"/>
              </w:rPr>
              <w:t>Least</w:t>
            </w:r>
          </w:p>
          <w:p w:rsidR="00F95359" w:rsidRPr="00F5320D" w:rsidRDefault="00294AFC" w:rsidP="004D0ACF">
            <w:pPr>
              <w:spacing w:after="0" w:line="240" w:lineRule="auto"/>
              <w:jc w:val="center"/>
              <w:rPr>
                <w:rFonts w:ascii="Arial" w:eastAsia="Times New Roman" w:hAnsi="Arial" w:cs="Arial"/>
                <w:b/>
                <w:bCs/>
                <w:color w:val="000000"/>
              </w:rPr>
            </w:pPr>
            <w:r w:rsidRPr="00F5320D">
              <w:rPr>
                <w:rFonts w:ascii="Arial" w:eastAsia="Times New Roman" w:hAnsi="Arial" w:cs="Arial"/>
                <w:b/>
                <w:bCs/>
                <w:color w:val="000000"/>
              </w:rPr>
              <w:t>diverse</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r w:rsidRPr="00F5320D">
              <w:rPr>
                <w:rFonts w:ascii="Arial" w:eastAsia="Times New Roman" w:hAnsi="Arial" w:cs="Arial"/>
                <w:color w:val="000000"/>
              </w:rPr>
              <w:t xml:space="preserve"> </w:t>
            </w:r>
          </w:p>
        </w:tc>
        <w:tc>
          <w:tcPr>
            <w:tcW w:w="1794"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892"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 xml:space="preserve"> </w:t>
            </w:r>
          </w:p>
        </w:tc>
        <w:tc>
          <w:tcPr>
            <w:tcW w:w="229"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 xml:space="preserve"> </w:t>
            </w:r>
          </w:p>
        </w:tc>
        <w:tc>
          <w:tcPr>
            <w:tcW w:w="767"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 xml:space="preserve"> </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1060"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 xml:space="preserve"> </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81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 xml:space="preserve"> </w:t>
            </w:r>
          </w:p>
        </w:tc>
      </w:tr>
      <w:tr w:rsidR="00F5320D" w:rsidRPr="00F5320D" w:rsidTr="00013E95">
        <w:trPr>
          <w:trHeight w:val="261"/>
        </w:trPr>
        <w:tc>
          <w:tcPr>
            <w:tcW w:w="2571" w:type="dxa"/>
            <w:shd w:val="clear" w:color="auto" w:fill="auto"/>
            <w:noWrap/>
            <w:vAlign w:val="bottom"/>
            <w:hideMark/>
          </w:tcPr>
          <w:p w:rsidR="00F95359" w:rsidRPr="00F5320D" w:rsidRDefault="00F95359" w:rsidP="004D0ACF">
            <w:pPr>
              <w:spacing w:after="0" w:line="240" w:lineRule="auto"/>
              <w:jc w:val="center"/>
              <w:rPr>
                <w:rFonts w:ascii="Arial" w:eastAsia="Times New Roman" w:hAnsi="Arial" w:cs="Arial"/>
                <w:color w:val="000000"/>
              </w:rPr>
            </w:pPr>
            <w:r w:rsidRPr="00F5320D">
              <w:rPr>
                <w:rFonts w:ascii="Arial" w:eastAsia="Times New Roman" w:hAnsi="Arial" w:cs="Arial"/>
                <w:color w:val="000000"/>
              </w:rPr>
              <w:t>1</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794"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r w:rsidRPr="00F5320D">
              <w:rPr>
                <w:rFonts w:ascii="Arial" w:eastAsia="Times New Roman" w:hAnsi="Arial" w:cs="Arial"/>
                <w:color w:val="000000"/>
              </w:rPr>
              <w:t>Optometrist</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892"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2.1</w:t>
            </w:r>
          </w:p>
        </w:tc>
        <w:tc>
          <w:tcPr>
            <w:tcW w:w="229"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767"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5.9</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1060"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6.6</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81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14.6</w:t>
            </w:r>
          </w:p>
        </w:tc>
      </w:tr>
      <w:tr w:rsidR="00F5320D" w:rsidRPr="00F5320D" w:rsidTr="00013E95">
        <w:trPr>
          <w:trHeight w:val="175"/>
        </w:trPr>
        <w:tc>
          <w:tcPr>
            <w:tcW w:w="2571" w:type="dxa"/>
            <w:shd w:val="clear" w:color="auto" w:fill="auto"/>
            <w:noWrap/>
            <w:vAlign w:val="bottom"/>
            <w:hideMark/>
          </w:tcPr>
          <w:p w:rsidR="00F95359" w:rsidRPr="00F5320D" w:rsidRDefault="00F95359" w:rsidP="004D0ACF">
            <w:pPr>
              <w:spacing w:after="0" w:line="240" w:lineRule="auto"/>
              <w:jc w:val="center"/>
              <w:rPr>
                <w:rFonts w:ascii="Arial" w:eastAsia="Times New Roman" w:hAnsi="Arial" w:cs="Arial"/>
                <w:color w:val="000000"/>
              </w:rPr>
            </w:pPr>
            <w:r w:rsidRPr="00F5320D">
              <w:rPr>
                <w:rFonts w:ascii="Arial" w:eastAsia="Times New Roman" w:hAnsi="Arial" w:cs="Arial"/>
                <w:color w:val="000000"/>
              </w:rPr>
              <w:t>2</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794"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r w:rsidRPr="00F5320D">
              <w:rPr>
                <w:rFonts w:ascii="Arial" w:eastAsia="Times New Roman" w:hAnsi="Arial" w:cs="Arial"/>
                <w:color w:val="000000"/>
              </w:rPr>
              <w:t>Trade/Technical Schools</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892"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5.3</w:t>
            </w:r>
          </w:p>
        </w:tc>
        <w:tc>
          <w:tcPr>
            <w:tcW w:w="229"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767"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5.4</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1060"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7.1</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81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17.8</w:t>
            </w:r>
          </w:p>
        </w:tc>
      </w:tr>
      <w:tr w:rsidR="00F5320D" w:rsidRPr="00F5320D" w:rsidTr="00013E95">
        <w:trPr>
          <w:trHeight w:val="279"/>
        </w:trPr>
        <w:tc>
          <w:tcPr>
            <w:tcW w:w="2571" w:type="dxa"/>
            <w:shd w:val="clear" w:color="auto" w:fill="auto"/>
            <w:noWrap/>
            <w:vAlign w:val="bottom"/>
            <w:hideMark/>
          </w:tcPr>
          <w:p w:rsidR="00F95359" w:rsidRPr="00F5320D" w:rsidRDefault="00F95359" w:rsidP="004D0ACF">
            <w:pPr>
              <w:spacing w:after="0" w:line="240" w:lineRule="auto"/>
              <w:jc w:val="center"/>
              <w:rPr>
                <w:rFonts w:ascii="Arial" w:eastAsia="Times New Roman" w:hAnsi="Arial" w:cs="Arial"/>
                <w:color w:val="000000"/>
              </w:rPr>
            </w:pPr>
            <w:r w:rsidRPr="00F5320D">
              <w:rPr>
                <w:rFonts w:ascii="Arial" w:eastAsia="Times New Roman" w:hAnsi="Arial" w:cs="Arial"/>
                <w:color w:val="000000"/>
              </w:rPr>
              <w:t>3</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794"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r w:rsidRPr="00F5320D">
              <w:rPr>
                <w:rFonts w:ascii="Arial" w:eastAsia="Times New Roman" w:hAnsi="Arial" w:cs="Arial"/>
                <w:color w:val="000000"/>
              </w:rPr>
              <w:t>Dentist</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892"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4.1</w:t>
            </w:r>
          </w:p>
        </w:tc>
        <w:tc>
          <w:tcPr>
            <w:tcW w:w="229"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767"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6.3</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1060"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12.2</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81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22.6</w:t>
            </w:r>
          </w:p>
        </w:tc>
      </w:tr>
      <w:tr w:rsidR="00F5320D" w:rsidRPr="00F5320D" w:rsidTr="00013E95">
        <w:trPr>
          <w:trHeight w:val="271"/>
        </w:trPr>
        <w:tc>
          <w:tcPr>
            <w:tcW w:w="2571" w:type="dxa"/>
            <w:shd w:val="clear" w:color="auto" w:fill="auto"/>
            <w:noWrap/>
            <w:vAlign w:val="bottom"/>
            <w:hideMark/>
          </w:tcPr>
          <w:p w:rsidR="00F95359" w:rsidRPr="00F5320D" w:rsidRDefault="00F95359" w:rsidP="004D0ACF">
            <w:pPr>
              <w:spacing w:after="0" w:line="240" w:lineRule="auto"/>
              <w:jc w:val="center"/>
              <w:rPr>
                <w:rFonts w:ascii="Arial" w:eastAsia="Times New Roman" w:hAnsi="Arial" w:cs="Arial"/>
                <w:color w:val="000000"/>
              </w:rPr>
            </w:pPr>
            <w:r w:rsidRPr="00F5320D">
              <w:rPr>
                <w:rFonts w:ascii="Arial" w:eastAsia="Times New Roman" w:hAnsi="Arial" w:cs="Arial"/>
                <w:color w:val="000000"/>
              </w:rPr>
              <w:t>4</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794"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r w:rsidRPr="00F5320D">
              <w:rPr>
                <w:rFonts w:ascii="Arial" w:eastAsia="Times New Roman" w:hAnsi="Arial" w:cs="Arial"/>
                <w:color w:val="000000"/>
              </w:rPr>
              <w:t>Education</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892"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10.4</w:t>
            </w:r>
          </w:p>
        </w:tc>
        <w:tc>
          <w:tcPr>
            <w:tcW w:w="229"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767"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3.7</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1060"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9.1</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81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23.2</w:t>
            </w:r>
          </w:p>
        </w:tc>
      </w:tr>
      <w:tr w:rsidR="00F5320D" w:rsidRPr="00F5320D" w:rsidTr="00013E95">
        <w:trPr>
          <w:trHeight w:val="175"/>
        </w:trPr>
        <w:tc>
          <w:tcPr>
            <w:tcW w:w="2571" w:type="dxa"/>
            <w:shd w:val="clear" w:color="auto" w:fill="auto"/>
            <w:noWrap/>
            <w:vAlign w:val="bottom"/>
            <w:hideMark/>
          </w:tcPr>
          <w:p w:rsidR="00F95359" w:rsidRPr="00F5320D" w:rsidRDefault="00F95359" w:rsidP="004D0ACF">
            <w:pPr>
              <w:spacing w:after="0" w:line="240" w:lineRule="auto"/>
              <w:jc w:val="center"/>
              <w:rPr>
                <w:rFonts w:ascii="Arial" w:eastAsia="Times New Roman" w:hAnsi="Arial" w:cs="Arial"/>
                <w:color w:val="000000"/>
              </w:rPr>
            </w:pPr>
            <w:r w:rsidRPr="00F5320D">
              <w:rPr>
                <w:rFonts w:ascii="Arial" w:eastAsia="Times New Roman" w:hAnsi="Arial" w:cs="Arial"/>
                <w:color w:val="000000"/>
              </w:rPr>
              <w:t>5</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794"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r w:rsidRPr="00F5320D">
              <w:rPr>
                <w:rFonts w:ascii="Arial" w:eastAsia="Times New Roman" w:hAnsi="Arial" w:cs="Arial"/>
                <w:color w:val="000000"/>
              </w:rPr>
              <w:t>Physicians</w:t>
            </w:r>
          </w:p>
        </w:tc>
        <w:tc>
          <w:tcPr>
            <w:tcW w:w="236" w:type="dxa"/>
            <w:shd w:val="clear" w:color="auto" w:fill="auto"/>
            <w:noWrap/>
            <w:vAlign w:val="bottom"/>
            <w:hideMark/>
          </w:tcPr>
          <w:p w:rsidR="00F95359" w:rsidRPr="00F5320D" w:rsidRDefault="00F95359" w:rsidP="004A3C1D">
            <w:pPr>
              <w:spacing w:after="0" w:line="240" w:lineRule="auto"/>
              <w:rPr>
                <w:rFonts w:ascii="Arial" w:eastAsia="Times New Roman" w:hAnsi="Arial" w:cs="Arial"/>
                <w:color w:val="000000"/>
              </w:rPr>
            </w:pPr>
          </w:p>
        </w:tc>
        <w:tc>
          <w:tcPr>
            <w:tcW w:w="1892"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7.2</w:t>
            </w:r>
          </w:p>
        </w:tc>
        <w:tc>
          <w:tcPr>
            <w:tcW w:w="229"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767"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5.3</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1060"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11.5</w:t>
            </w:r>
          </w:p>
        </w:tc>
        <w:tc>
          <w:tcPr>
            <w:tcW w:w="24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p>
        </w:tc>
        <w:tc>
          <w:tcPr>
            <w:tcW w:w="816" w:type="dxa"/>
            <w:shd w:val="clear" w:color="auto" w:fill="auto"/>
            <w:noWrap/>
            <w:vAlign w:val="bottom"/>
            <w:hideMark/>
          </w:tcPr>
          <w:p w:rsidR="00F95359" w:rsidRPr="00F5320D" w:rsidRDefault="00F95359" w:rsidP="004A3C1D">
            <w:pPr>
              <w:spacing w:after="0" w:line="240" w:lineRule="auto"/>
              <w:jc w:val="center"/>
              <w:rPr>
                <w:rFonts w:ascii="Arial" w:eastAsia="Times New Roman" w:hAnsi="Arial" w:cs="Arial"/>
                <w:color w:val="000000"/>
              </w:rPr>
            </w:pPr>
            <w:r w:rsidRPr="00F5320D">
              <w:rPr>
                <w:rFonts w:ascii="Arial" w:eastAsia="Times New Roman" w:hAnsi="Arial" w:cs="Arial"/>
                <w:color w:val="000000"/>
              </w:rPr>
              <w:t>24</w:t>
            </w:r>
          </w:p>
        </w:tc>
      </w:tr>
    </w:tbl>
    <w:p w:rsidR="00294AFC" w:rsidRPr="00F5320D" w:rsidRDefault="00294AFC" w:rsidP="00F95359">
      <w:pPr>
        <w:spacing w:after="120" w:line="240" w:lineRule="auto"/>
        <w:jc w:val="right"/>
        <w:outlineLvl w:val="2"/>
        <w:rPr>
          <w:rFonts w:ascii="Arial" w:eastAsia="Times New Roman" w:hAnsi="Arial" w:cs="Arial"/>
          <w:color w:val="000000"/>
        </w:rPr>
      </w:pPr>
    </w:p>
    <w:p w:rsidR="00F95359" w:rsidRPr="00844B5F" w:rsidRDefault="00F95359" w:rsidP="00F95359">
      <w:pPr>
        <w:spacing w:after="120" w:line="240" w:lineRule="auto"/>
        <w:jc w:val="right"/>
        <w:outlineLvl w:val="2"/>
        <w:rPr>
          <w:rFonts w:ascii="Arial" w:eastAsia="Times New Roman" w:hAnsi="Arial" w:cs="Arial"/>
          <w:color w:val="000000"/>
          <w:sz w:val="24"/>
          <w:szCs w:val="24"/>
        </w:rPr>
      </w:pPr>
      <w:r w:rsidRPr="00844B5F">
        <w:rPr>
          <w:rFonts w:ascii="Arial" w:eastAsia="Times New Roman" w:hAnsi="Arial" w:cs="Arial"/>
          <w:color w:val="000000"/>
          <w:sz w:val="24"/>
          <w:szCs w:val="24"/>
        </w:rPr>
        <w:t>US Dept. of Labor</w:t>
      </w:r>
    </w:p>
    <w:p w:rsidR="00A40B89" w:rsidRPr="002A6B28" w:rsidRDefault="00A40B89" w:rsidP="00A40B89">
      <w:pPr>
        <w:pStyle w:val="ListParagraph"/>
        <w:spacing w:before="100" w:beforeAutospacing="1" w:after="162" w:line="240" w:lineRule="auto"/>
        <w:ind w:left="0"/>
        <w:rPr>
          <w:rFonts w:ascii="Arial" w:eastAsia="Times New Roman" w:hAnsi="Arial" w:cs="Arial"/>
          <w:b/>
          <w:bCs/>
          <w:sz w:val="24"/>
          <w:szCs w:val="24"/>
          <w:u w:val="single"/>
        </w:rPr>
      </w:pPr>
      <w:r w:rsidRPr="002A6B28">
        <w:rPr>
          <w:rFonts w:ascii="Arial" w:eastAsia="Times New Roman" w:hAnsi="Arial" w:cs="Arial"/>
          <w:b/>
          <w:bCs/>
          <w:sz w:val="24"/>
          <w:szCs w:val="24"/>
          <w:u w:val="single"/>
        </w:rPr>
        <w:t>1.3 Analyze current practices in Washington teacher preparation programs</w:t>
      </w:r>
    </w:p>
    <w:p w:rsidR="00A40B89" w:rsidRPr="00844B5F" w:rsidRDefault="00A40B89" w:rsidP="00A40B89">
      <w:pPr>
        <w:pStyle w:val="ListParagraph"/>
        <w:spacing w:before="100" w:beforeAutospacing="1" w:after="162" w:line="240" w:lineRule="auto"/>
        <w:ind w:left="360"/>
        <w:rPr>
          <w:rFonts w:ascii="Arial" w:eastAsia="Times New Roman" w:hAnsi="Arial" w:cs="Arial"/>
          <w:bCs/>
          <w:sz w:val="24"/>
          <w:szCs w:val="24"/>
          <w:u w:val="single"/>
        </w:rPr>
      </w:pPr>
    </w:p>
    <w:p w:rsidR="00A40B89" w:rsidRPr="00844B5F" w:rsidRDefault="00F95359" w:rsidP="00362527">
      <w:pPr>
        <w:pStyle w:val="ListParagraph"/>
        <w:spacing w:before="100" w:beforeAutospacing="1" w:after="162" w:line="240" w:lineRule="auto"/>
        <w:ind w:left="0"/>
        <w:rPr>
          <w:rFonts w:ascii="Arial" w:hAnsi="Arial" w:cs="Arial"/>
          <w:color w:val="000000"/>
          <w:sz w:val="24"/>
          <w:szCs w:val="24"/>
        </w:rPr>
      </w:pPr>
      <w:r w:rsidRPr="00844B5F">
        <w:rPr>
          <w:rFonts w:ascii="Arial" w:eastAsia="Times New Roman" w:hAnsi="Arial" w:cs="Arial"/>
          <w:color w:val="000000"/>
          <w:sz w:val="24"/>
          <w:szCs w:val="24"/>
        </w:rPr>
        <w:t>Staff rev</w:t>
      </w:r>
      <w:r w:rsidR="002A6B28">
        <w:rPr>
          <w:rFonts w:ascii="Arial" w:eastAsia="Times New Roman" w:hAnsi="Arial" w:cs="Arial"/>
          <w:color w:val="000000"/>
          <w:sz w:val="24"/>
          <w:szCs w:val="24"/>
        </w:rPr>
        <w:t>iewed demographic data of the twenty-one</w:t>
      </w:r>
      <w:r w:rsidRPr="00844B5F">
        <w:rPr>
          <w:rFonts w:ascii="Arial" w:eastAsia="Times New Roman" w:hAnsi="Arial" w:cs="Arial"/>
          <w:color w:val="000000"/>
          <w:sz w:val="24"/>
          <w:szCs w:val="24"/>
        </w:rPr>
        <w:t xml:space="preserve"> approved programs and learned that in most cases the education programs showed a lower ratio of diversity than did their university as a whole</w:t>
      </w:r>
      <w:r w:rsidRPr="00844B5F">
        <w:rPr>
          <w:rStyle w:val="FootnoteReference"/>
          <w:rFonts w:ascii="Arial" w:eastAsia="Times New Roman" w:hAnsi="Arial" w:cs="Arial"/>
          <w:color w:val="000000"/>
          <w:sz w:val="24"/>
          <w:szCs w:val="24"/>
        </w:rPr>
        <w:footnoteReference w:id="3"/>
      </w:r>
      <w:r w:rsidRPr="00844B5F">
        <w:rPr>
          <w:rFonts w:ascii="Arial" w:eastAsia="Times New Roman" w:hAnsi="Arial" w:cs="Arial"/>
          <w:color w:val="000000"/>
          <w:sz w:val="24"/>
          <w:szCs w:val="24"/>
        </w:rPr>
        <w:t xml:space="preserve">. </w:t>
      </w:r>
      <w:r w:rsidR="00000F16">
        <w:rPr>
          <w:rStyle w:val="apple-style-span"/>
          <w:rFonts w:ascii="Arial" w:hAnsi="Arial" w:cs="Arial"/>
          <w:color w:val="000000"/>
          <w:sz w:val="24"/>
          <w:szCs w:val="24"/>
        </w:rPr>
        <w:t>Staff</w:t>
      </w:r>
      <w:r w:rsidRPr="00844B5F">
        <w:rPr>
          <w:rStyle w:val="apple-style-span"/>
          <w:rFonts w:ascii="Arial" w:hAnsi="Arial" w:cs="Arial"/>
          <w:color w:val="000000"/>
          <w:sz w:val="24"/>
          <w:szCs w:val="24"/>
        </w:rPr>
        <w:t xml:space="preserve"> examined information about other states and found that nationally, the education workforce does not reflect the general adult population. However, when compared to other states, Washington's teacher workforce is significantly low on an "index of representation" specific to African-American and Latino educators.</w:t>
      </w:r>
      <w:r w:rsidRPr="00844B5F">
        <w:rPr>
          <w:rStyle w:val="FootnoteReference"/>
          <w:rFonts w:ascii="Arial" w:hAnsi="Arial" w:cs="Arial"/>
          <w:color w:val="000000"/>
          <w:sz w:val="24"/>
          <w:szCs w:val="24"/>
        </w:rPr>
        <w:t xml:space="preserve"> </w:t>
      </w:r>
    </w:p>
    <w:p w:rsidR="00362527" w:rsidRPr="00844B5F" w:rsidRDefault="00362527" w:rsidP="00A40B89">
      <w:pPr>
        <w:pStyle w:val="ListParagraph"/>
        <w:spacing w:before="100" w:beforeAutospacing="1" w:after="162" w:line="240" w:lineRule="auto"/>
        <w:ind w:left="360"/>
        <w:rPr>
          <w:rStyle w:val="FootnoteReference"/>
          <w:rFonts w:ascii="Arial" w:hAnsi="Arial" w:cs="Arial"/>
          <w:color w:val="000000"/>
          <w:sz w:val="24"/>
          <w:szCs w:val="24"/>
        </w:rPr>
      </w:pPr>
    </w:p>
    <w:p w:rsidR="00F95359" w:rsidRPr="00844B5F" w:rsidRDefault="00362527" w:rsidP="00362527">
      <w:pPr>
        <w:pStyle w:val="ListParagraph"/>
        <w:spacing w:before="100" w:beforeAutospacing="1" w:after="162" w:line="240" w:lineRule="auto"/>
        <w:ind w:left="0"/>
        <w:rPr>
          <w:rStyle w:val="apple-style-span"/>
          <w:rFonts w:ascii="Arial" w:eastAsia="Times New Roman" w:hAnsi="Arial" w:cs="Arial"/>
          <w:bCs/>
          <w:sz w:val="24"/>
          <w:szCs w:val="24"/>
          <w:u w:val="single"/>
        </w:rPr>
      </w:pPr>
      <w:r w:rsidRPr="00844B5F">
        <w:rPr>
          <w:rStyle w:val="apple-style-span"/>
          <w:rFonts w:ascii="Arial" w:hAnsi="Arial" w:cs="Arial"/>
          <w:color w:val="000000"/>
          <w:sz w:val="24"/>
          <w:szCs w:val="24"/>
        </w:rPr>
        <w:lastRenderedPageBreak/>
        <w:t>In addition to reviewing the demographic data, s</w:t>
      </w:r>
      <w:r w:rsidR="00F95359" w:rsidRPr="00844B5F">
        <w:rPr>
          <w:rStyle w:val="apple-style-span"/>
          <w:rFonts w:ascii="Arial" w:hAnsi="Arial" w:cs="Arial"/>
          <w:color w:val="000000"/>
          <w:sz w:val="24"/>
          <w:szCs w:val="24"/>
        </w:rPr>
        <w:t>taff interview</w:t>
      </w:r>
      <w:r w:rsidR="002A6B28">
        <w:rPr>
          <w:rStyle w:val="apple-style-span"/>
          <w:rFonts w:ascii="Arial" w:hAnsi="Arial" w:cs="Arial"/>
          <w:color w:val="000000"/>
          <w:sz w:val="24"/>
          <w:szCs w:val="24"/>
        </w:rPr>
        <w:t>ed Deans and Directors of the twenty-one</w:t>
      </w:r>
      <w:r w:rsidR="00F95359" w:rsidRPr="00844B5F">
        <w:rPr>
          <w:rStyle w:val="apple-style-span"/>
          <w:rFonts w:ascii="Arial" w:hAnsi="Arial" w:cs="Arial"/>
          <w:color w:val="000000"/>
          <w:sz w:val="24"/>
          <w:szCs w:val="24"/>
        </w:rPr>
        <w:t xml:space="preserve"> approved educator preparation programs to identify current practices they employ to </w:t>
      </w:r>
      <w:r w:rsidR="00AF28B1" w:rsidRPr="00844B5F">
        <w:rPr>
          <w:rStyle w:val="apple-style-span"/>
          <w:rFonts w:ascii="Arial" w:hAnsi="Arial" w:cs="Arial"/>
          <w:color w:val="000000"/>
          <w:sz w:val="24"/>
          <w:szCs w:val="24"/>
        </w:rPr>
        <w:t xml:space="preserve">recruit and </w:t>
      </w:r>
      <w:r w:rsidR="00F95359" w:rsidRPr="00844B5F">
        <w:rPr>
          <w:rStyle w:val="apple-style-span"/>
          <w:rFonts w:ascii="Arial" w:hAnsi="Arial" w:cs="Arial"/>
          <w:color w:val="000000"/>
          <w:sz w:val="24"/>
          <w:szCs w:val="24"/>
        </w:rPr>
        <w:t xml:space="preserve">support candidates from underrepresented populations.  </w:t>
      </w:r>
      <w:r w:rsidR="00F95359" w:rsidRPr="00844B5F">
        <w:rPr>
          <w:rFonts w:ascii="Arial" w:hAnsi="Arial" w:cs="Arial"/>
          <w:color w:val="000000"/>
          <w:sz w:val="24"/>
          <w:szCs w:val="24"/>
        </w:rPr>
        <w:t xml:space="preserve">Programs concurred with the literature on the need for efforts to be “systemic and comprehensive,” noting that policies and practices must be examined university-wide as well as within the school of education.  All programs reported value and effort to solve the problem, often describing the work as a long term effort and one which must be shared by the community.  </w:t>
      </w:r>
    </w:p>
    <w:p w:rsidR="00F95359" w:rsidRPr="00844B5F" w:rsidRDefault="00F95359" w:rsidP="00F95359">
      <w:pPr>
        <w:pStyle w:val="NormalWeb"/>
        <w:rPr>
          <w:rFonts w:ascii="Arial" w:hAnsi="Arial" w:cs="Arial"/>
        </w:rPr>
      </w:pPr>
      <w:r w:rsidRPr="00844B5F">
        <w:rPr>
          <w:rFonts w:ascii="Arial" w:hAnsi="Arial" w:cs="Arial"/>
        </w:rPr>
        <w:t xml:space="preserve">Staff reviewed two additional reports related to shortages of underrepresented populations in the educator workforce. </w:t>
      </w:r>
      <w:r w:rsidRPr="00844B5F">
        <w:rPr>
          <w:rFonts w:ascii="Arial" w:hAnsi="Arial" w:cs="Arial"/>
          <w:u w:val="single"/>
        </w:rPr>
        <w:t>The National Commission on Teaching and America’s Future</w:t>
      </w:r>
      <w:r w:rsidRPr="00844B5F">
        <w:rPr>
          <w:rFonts w:ascii="Arial" w:hAnsi="Arial" w:cs="Arial"/>
        </w:rPr>
        <w:t xml:space="preserve"> (NCTAF, 2003) and </w:t>
      </w:r>
      <w:r w:rsidRPr="00844B5F">
        <w:rPr>
          <w:rFonts w:ascii="Arial" w:hAnsi="Arial" w:cs="Arial"/>
          <w:u w:val="single"/>
        </w:rPr>
        <w:t>Ingersoll and Connor</w:t>
      </w:r>
      <w:r w:rsidRPr="00844B5F">
        <w:rPr>
          <w:rFonts w:ascii="Arial" w:hAnsi="Arial" w:cs="Arial"/>
        </w:rPr>
        <w:t>, 2009</w:t>
      </w:r>
      <w:r w:rsidR="006F723B" w:rsidRPr="00844B5F">
        <w:rPr>
          <w:rFonts w:ascii="Arial" w:hAnsi="Arial" w:cs="Arial"/>
        </w:rPr>
        <w:t xml:space="preserve">. </w:t>
      </w:r>
      <w:r w:rsidRPr="00844B5F">
        <w:rPr>
          <w:rFonts w:ascii="Arial" w:hAnsi="Arial" w:cs="Arial"/>
        </w:rPr>
        <w:t>Both reports identified attrition</w:t>
      </w:r>
      <w:r w:rsidR="00AF28B1" w:rsidRPr="00844B5F">
        <w:rPr>
          <w:rFonts w:ascii="Arial" w:hAnsi="Arial" w:cs="Arial"/>
        </w:rPr>
        <w:t>,</w:t>
      </w:r>
      <w:r w:rsidRPr="00844B5F">
        <w:rPr>
          <w:rFonts w:ascii="Arial" w:hAnsi="Arial" w:cs="Arial"/>
        </w:rPr>
        <w:t xml:space="preserve"> greater dissatisfaction and higher turnover of teache</w:t>
      </w:r>
      <w:r w:rsidR="002A6B28">
        <w:rPr>
          <w:rFonts w:ascii="Arial" w:hAnsi="Arial" w:cs="Arial"/>
        </w:rPr>
        <w:t>rs of color than white teachers</w:t>
      </w:r>
      <w:r w:rsidRPr="00844B5F">
        <w:rPr>
          <w:rFonts w:ascii="Arial" w:hAnsi="Arial" w:cs="Arial"/>
        </w:rPr>
        <w:t>. </w:t>
      </w:r>
    </w:p>
    <w:p w:rsidR="00F95359" w:rsidRPr="00844B5F" w:rsidRDefault="00F95359" w:rsidP="00F95359">
      <w:pPr>
        <w:pStyle w:val="NormalWeb"/>
        <w:rPr>
          <w:rFonts w:ascii="Arial" w:hAnsi="Arial" w:cs="Arial"/>
        </w:rPr>
      </w:pPr>
      <w:r w:rsidRPr="00844B5F">
        <w:rPr>
          <w:rFonts w:ascii="Arial" w:hAnsi="Arial" w:cs="Arial"/>
          <w:u w:val="single"/>
        </w:rPr>
        <w:t>Elfers, Plecki, and Knapp</w:t>
      </w:r>
      <w:r w:rsidRPr="00844B5F">
        <w:rPr>
          <w:rFonts w:ascii="Arial" w:hAnsi="Arial" w:cs="Arial"/>
        </w:rPr>
        <w:t>, 2006 - found that in Washington t</w:t>
      </w:r>
      <w:r w:rsidR="002A6B28">
        <w:rPr>
          <w:rFonts w:ascii="Arial" w:hAnsi="Arial" w:cs="Arial"/>
        </w:rPr>
        <w:t xml:space="preserve">here was </w:t>
      </w:r>
      <w:r w:rsidR="00DD668C">
        <w:rPr>
          <w:rFonts w:ascii="Arial" w:hAnsi="Arial" w:cs="Arial"/>
        </w:rPr>
        <w:t>“…</w:t>
      </w:r>
      <w:r w:rsidR="002A6B28">
        <w:rPr>
          <w:rFonts w:ascii="Arial" w:hAnsi="Arial" w:cs="Arial"/>
        </w:rPr>
        <w:t>no sizable difference</w:t>
      </w:r>
      <w:r w:rsidRPr="00844B5F">
        <w:rPr>
          <w:rFonts w:ascii="Arial" w:hAnsi="Arial" w:cs="Arial"/>
        </w:rPr>
        <w:t xml:space="preserve"> in retention rates by race or ethnicity overall.  However, in a few districts where people of color represented at least 15% of the teacher workforce, retention rates varied by race. . . . </w:t>
      </w:r>
    </w:p>
    <w:p w:rsidR="00F95359" w:rsidRPr="00844B5F" w:rsidRDefault="00000F16" w:rsidP="00DD3DBF">
      <w:pPr>
        <w:pStyle w:val="NormalWeb"/>
        <w:numPr>
          <w:ilvl w:val="0"/>
          <w:numId w:val="2"/>
        </w:numPr>
        <w:rPr>
          <w:rFonts w:ascii="Arial" w:hAnsi="Arial" w:cs="Arial"/>
        </w:rPr>
      </w:pPr>
      <w:r>
        <w:rPr>
          <w:rFonts w:ascii="Arial" w:hAnsi="Arial" w:cs="Arial"/>
        </w:rPr>
        <w:t xml:space="preserve">In </w:t>
      </w:r>
      <w:r w:rsidR="00F95359" w:rsidRPr="00844B5F">
        <w:rPr>
          <w:rFonts w:ascii="Arial" w:hAnsi="Arial" w:cs="Arial"/>
        </w:rPr>
        <w:t>Seattle, teachers of color, with the exception of Asians, had lower rete</w:t>
      </w:r>
      <w:r w:rsidR="002A6B28">
        <w:rPr>
          <w:rFonts w:ascii="Arial" w:hAnsi="Arial" w:cs="Arial"/>
        </w:rPr>
        <w:t>ntion rates than did Whites…</w:t>
      </w:r>
      <w:r w:rsidR="00F95359" w:rsidRPr="00844B5F">
        <w:rPr>
          <w:rFonts w:ascii="Arial" w:hAnsi="Arial" w:cs="Arial"/>
        </w:rPr>
        <w:t xml:space="preserve"> </w:t>
      </w:r>
    </w:p>
    <w:p w:rsidR="00F95359" w:rsidRPr="00844B5F" w:rsidRDefault="00000F16" w:rsidP="00DD3DBF">
      <w:pPr>
        <w:pStyle w:val="NormalWeb"/>
        <w:numPr>
          <w:ilvl w:val="0"/>
          <w:numId w:val="2"/>
        </w:numPr>
        <w:rPr>
          <w:rFonts w:ascii="Arial" w:hAnsi="Arial" w:cs="Arial"/>
        </w:rPr>
      </w:pPr>
      <w:r>
        <w:rPr>
          <w:rFonts w:ascii="Arial" w:hAnsi="Arial" w:cs="Arial"/>
        </w:rPr>
        <w:t xml:space="preserve">In </w:t>
      </w:r>
      <w:r w:rsidR="00F95359" w:rsidRPr="00844B5F">
        <w:rPr>
          <w:rFonts w:ascii="Arial" w:hAnsi="Arial" w:cs="Arial"/>
        </w:rPr>
        <w:t>Tacoma,</w:t>
      </w:r>
      <w:r w:rsidR="00F95359" w:rsidRPr="00844B5F">
        <w:rPr>
          <w:rFonts w:ascii="Arial" w:hAnsi="Arial" w:cs="Arial"/>
          <w:b/>
          <w:bCs/>
        </w:rPr>
        <w:t xml:space="preserve"> </w:t>
      </w:r>
      <w:r w:rsidR="00F95359" w:rsidRPr="00844B5F">
        <w:rPr>
          <w:rFonts w:ascii="Arial" w:hAnsi="Arial" w:cs="Arial"/>
        </w:rPr>
        <w:t>teachers of color, with the exception of Native Americans, had higher rates of retention</w:t>
      </w:r>
      <w:r w:rsidR="00F95359" w:rsidRPr="00844B5F">
        <w:rPr>
          <w:rFonts w:ascii="Arial" w:hAnsi="Arial" w:cs="Arial"/>
          <w:b/>
          <w:bCs/>
        </w:rPr>
        <w:t xml:space="preserve"> </w:t>
      </w:r>
      <w:r w:rsidR="002A6B28">
        <w:rPr>
          <w:rFonts w:ascii="Arial" w:hAnsi="Arial" w:cs="Arial"/>
        </w:rPr>
        <w:t>than did Whites…</w:t>
      </w:r>
      <w:r w:rsidR="00F95359" w:rsidRPr="00844B5F">
        <w:rPr>
          <w:rFonts w:ascii="Arial" w:hAnsi="Arial" w:cs="Arial"/>
        </w:rPr>
        <w:t xml:space="preserve"> </w:t>
      </w:r>
    </w:p>
    <w:p w:rsidR="00C4386F" w:rsidRPr="00844B5F" w:rsidRDefault="00000F16" w:rsidP="00DD3DBF">
      <w:pPr>
        <w:pStyle w:val="NormalWeb"/>
        <w:numPr>
          <w:ilvl w:val="0"/>
          <w:numId w:val="2"/>
        </w:numPr>
        <w:rPr>
          <w:rFonts w:ascii="Arial" w:hAnsi="Arial" w:cs="Arial"/>
        </w:rPr>
      </w:pPr>
      <w:r>
        <w:rPr>
          <w:rFonts w:ascii="Arial" w:hAnsi="Arial" w:cs="Arial"/>
        </w:rPr>
        <w:t xml:space="preserve">In </w:t>
      </w:r>
      <w:r w:rsidR="00F95359" w:rsidRPr="00844B5F">
        <w:rPr>
          <w:rFonts w:ascii="Arial" w:hAnsi="Arial" w:cs="Arial"/>
        </w:rPr>
        <w:t>Yakima</w:t>
      </w:r>
      <w:r w:rsidR="00F95359" w:rsidRPr="00844B5F">
        <w:rPr>
          <w:rFonts w:ascii="Arial" w:hAnsi="Arial" w:cs="Arial"/>
          <w:b/>
          <w:bCs/>
        </w:rPr>
        <w:t xml:space="preserve"> </w:t>
      </w:r>
      <w:r w:rsidR="00F95359" w:rsidRPr="00844B5F">
        <w:rPr>
          <w:rFonts w:ascii="Arial" w:hAnsi="Arial" w:cs="Arial"/>
        </w:rPr>
        <w:t>teachers of color, with the exception of African Americans, had higher retention</w:t>
      </w:r>
      <w:r w:rsidR="00F95359" w:rsidRPr="00844B5F">
        <w:rPr>
          <w:rFonts w:ascii="Arial" w:hAnsi="Arial" w:cs="Arial"/>
          <w:b/>
          <w:bCs/>
        </w:rPr>
        <w:t xml:space="preserve"> </w:t>
      </w:r>
      <w:r w:rsidR="002A6B28">
        <w:rPr>
          <w:rFonts w:ascii="Arial" w:hAnsi="Arial" w:cs="Arial"/>
        </w:rPr>
        <w:t>rates than did Whites.”</w:t>
      </w:r>
    </w:p>
    <w:p w:rsidR="000111BE" w:rsidRPr="00844B5F" w:rsidRDefault="000111BE" w:rsidP="000111BE">
      <w:pPr>
        <w:spacing w:beforeAutospacing="1" w:after="0" w:line="240" w:lineRule="auto"/>
        <w:rPr>
          <w:rFonts w:ascii="Arial" w:hAnsi="Arial" w:cs="Arial"/>
          <w:sz w:val="24"/>
          <w:szCs w:val="24"/>
        </w:rPr>
      </w:pPr>
      <w:r w:rsidRPr="00844B5F">
        <w:rPr>
          <w:rFonts w:ascii="Arial" w:hAnsi="Arial" w:cs="Arial"/>
          <w:sz w:val="24"/>
          <w:szCs w:val="24"/>
          <w:u w:val="single"/>
        </w:rPr>
        <w:t>Additional information is available on the following subjects</w:t>
      </w:r>
      <w:r w:rsidRPr="00844B5F">
        <w:rPr>
          <w:rFonts w:ascii="Arial" w:hAnsi="Arial" w:cs="Arial"/>
          <w:sz w:val="24"/>
          <w:szCs w:val="24"/>
        </w:rPr>
        <w:t xml:space="preserve">: </w:t>
      </w:r>
    </w:p>
    <w:p w:rsidR="001D2940" w:rsidRPr="00844B5F" w:rsidRDefault="006A0987" w:rsidP="00DD3DBF">
      <w:pPr>
        <w:pStyle w:val="NormalWeb"/>
        <w:numPr>
          <w:ilvl w:val="0"/>
          <w:numId w:val="3"/>
        </w:numPr>
        <w:rPr>
          <w:rFonts w:ascii="Arial" w:hAnsi="Arial" w:cs="Arial"/>
        </w:rPr>
      </w:pPr>
      <w:hyperlink r:id="rId10" w:history="1">
        <w:r w:rsidR="001D2940" w:rsidRPr="00001969">
          <w:rPr>
            <w:rStyle w:val="Hyperlink"/>
            <w:rFonts w:ascii="Arial" w:hAnsi="Arial" w:cs="Arial"/>
          </w:rPr>
          <w:t>The National Commission on Teaching and America’s Future, 2003</w:t>
        </w:r>
      </w:hyperlink>
    </w:p>
    <w:p w:rsidR="00531B44" w:rsidRPr="00EB43F4" w:rsidRDefault="006A0987" w:rsidP="00DD3DBF">
      <w:pPr>
        <w:pStyle w:val="NormalWeb"/>
        <w:numPr>
          <w:ilvl w:val="0"/>
          <w:numId w:val="3"/>
        </w:numPr>
        <w:rPr>
          <w:rFonts w:ascii="Arial" w:hAnsi="Arial" w:cs="Arial"/>
        </w:rPr>
      </w:pPr>
      <w:hyperlink r:id="rId11" w:history="1">
        <w:r w:rsidR="00531B44" w:rsidRPr="00FA6D18">
          <w:rPr>
            <w:rStyle w:val="Hyperlink"/>
            <w:rFonts w:ascii="Arial" w:hAnsi="Arial" w:cs="Arial"/>
          </w:rPr>
          <w:t>Interviews from Washington educator preparation programs</w:t>
        </w:r>
      </w:hyperlink>
      <w:r w:rsidR="00107AB1">
        <w:rPr>
          <w:rFonts w:ascii="Arial" w:hAnsi="Arial" w:cs="Arial"/>
        </w:rPr>
        <w:t xml:space="preserve"> (</w:t>
      </w:r>
      <w:bookmarkStart w:id="1" w:name="Interviews"/>
      <w:r>
        <w:rPr>
          <w:rFonts w:ascii="Arial" w:hAnsi="Arial" w:cs="Arial"/>
        </w:rPr>
        <w:fldChar w:fldCharType="begin"/>
      </w:r>
      <w:r w:rsidR="00D34974">
        <w:rPr>
          <w:rFonts w:ascii="Arial" w:hAnsi="Arial" w:cs="Arial"/>
        </w:rPr>
        <w:instrText xml:space="preserve"> HYPERLINK  \l "Interviews" </w:instrText>
      </w:r>
      <w:r>
        <w:rPr>
          <w:rFonts w:ascii="Arial" w:hAnsi="Arial" w:cs="Arial"/>
        </w:rPr>
        <w:fldChar w:fldCharType="separate"/>
      </w:r>
      <w:r w:rsidR="00107AB1" w:rsidRPr="00D34974">
        <w:rPr>
          <w:rStyle w:val="Hyperlink"/>
          <w:rFonts w:ascii="Arial" w:hAnsi="Arial" w:cs="Arial"/>
        </w:rPr>
        <w:t>APPENDX 1)</w:t>
      </w:r>
      <w:bookmarkEnd w:id="1"/>
      <w:r>
        <w:rPr>
          <w:rFonts w:ascii="Arial" w:hAnsi="Arial" w:cs="Arial"/>
        </w:rPr>
        <w:fldChar w:fldCharType="end"/>
      </w:r>
    </w:p>
    <w:p w:rsidR="00EB43F4" w:rsidRPr="00EB43F4" w:rsidRDefault="006A0987" w:rsidP="00DD3DBF">
      <w:pPr>
        <w:pStyle w:val="NormalWeb"/>
        <w:numPr>
          <w:ilvl w:val="0"/>
          <w:numId w:val="3"/>
        </w:numPr>
        <w:rPr>
          <w:rFonts w:ascii="Arial" w:hAnsi="Arial" w:cs="Arial"/>
        </w:rPr>
      </w:pPr>
      <w:hyperlink w:anchor="Resources" w:history="1">
        <w:r w:rsidR="00EB43F4" w:rsidRPr="00EB43F4">
          <w:rPr>
            <w:rStyle w:val="Hyperlink"/>
            <w:rFonts w:ascii="Arial" w:hAnsi="Arial" w:cs="Arial"/>
          </w:rPr>
          <w:t>Resource page for studies reviewed and those cited above.</w:t>
        </w:r>
      </w:hyperlink>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1"/>
        <w:gridCol w:w="3049"/>
        <w:gridCol w:w="1080"/>
        <w:gridCol w:w="1008"/>
      </w:tblGrid>
      <w:tr w:rsidR="00F95359" w:rsidRPr="00844B5F" w:rsidTr="004A3C1D">
        <w:tc>
          <w:tcPr>
            <w:tcW w:w="4511" w:type="dxa"/>
          </w:tcPr>
          <w:p w:rsidR="00F95359" w:rsidRPr="00844B5F" w:rsidRDefault="00F95359" w:rsidP="004A3C1D">
            <w:pPr>
              <w:pStyle w:val="NormalWeb"/>
              <w:jc w:val="center"/>
              <w:rPr>
                <w:rFonts w:ascii="Arial" w:hAnsi="Arial" w:cs="Arial"/>
                <w:b/>
                <w:color w:val="000000"/>
              </w:rPr>
            </w:pPr>
            <w:r w:rsidRPr="00844B5F">
              <w:rPr>
                <w:rFonts w:ascii="Arial" w:hAnsi="Arial" w:cs="Arial"/>
                <w:b/>
                <w:color w:val="000000"/>
              </w:rPr>
              <w:t>Recommendations Goal 1</w:t>
            </w:r>
          </w:p>
        </w:tc>
        <w:tc>
          <w:tcPr>
            <w:tcW w:w="3049" w:type="dxa"/>
          </w:tcPr>
          <w:p w:rsidR="00F95359" w:rsidRPr="00844B5F" w:rsidRDefault="00F95359" w:rsidP="004A3C1D">
            <w:pPr>
              <w:pStyle w:val="NormalWeb"/>
              <w:jc w:val="center"/>
              <w:rPr>
                <w:rFonts w:ascii="Arial" w:hAnsi="Arial" w:cs="Arial"/>
                <w:b/>
                <w:color w:val="000000"/>
              </w:rPr>
            </w:pPr>
            <w:r w:rsidRPr="00844B5F">
              <w:rPr>
                <w:rFonts w:ascii="Arial" w:hAnsi="Arial" w:cs="Arial"/>
                <w:b/>
                <w:color w:val="000000"/>
              </w:rPr>
              <w:t>Board Goal*</w:t>
            </w:r>
          </w:p>
        </w:tc>
        <w:tc>
          <w:tcPr>
            <w:tcW w:w="1080" w:type="dxa"/>
          </w:tcPr>
          <w:p w:rsidR="00F95359" w:rsidRPr="00844B5F" w:rsidRDefault="00F95359" w:rsidP="004A3C1D">
            <w:pPr>
              <w:pStyle w:val="NormalWeb"/>
              <w:jc w:val="center"/>
              <w:rPr>
                <w:rFonts w:ascii="Arial" w:hAnsi="Arial" w:cs="Arial"/>
                <w:b/>
                <w:color w:val="000000"/>
              </w:rPr>
            </w:pPr>
            <w:r w:rsidRPr="00844B5F">
              <w:rPr>
                <w:rFonts w:ascii="Arial" w:hAnsi="Arial" w:cs="Arial"/>
                <w:b/>
                <w:color w:val="000000"/>
              </w:rPr>
              <w:t>Policy</w:t>
            </w:r>
          </w:p>
        </w:tc>
        <w:tc>
          <w:tcPr>
            <w:tcW w:w="1008" w:type="dxa"/>
          </w:tcPr>
          <w:p w:rsidR="00F95359" w:rsidRPr="00844B5F" w:rsidRDefault="00F95359" w:rsidP="004A3C1D">
            <w:pPr>
              <w:pStyle w:val="NormalWeb"/>
              <w:jc w:val="center"/>
              <w:rPr>
                <w:rFonts w:ascii="Arial" w:hAnsi="Arial" w:cs="Arial"/>
                <w:b/>
                <w:color w:val="000000"/>
              </w:rPr>
            </w:pPr>
            <w:r w:rsidRPr="00844B5F">
              <w:rPr>
                <w:rFonts w:ascii="Arial" w:hAnsi="Arial" w:cs="Arial"/>
                <w:b/>
                <w:color w:val="000000"/>
              </w:rPr>
              <w:t>Work Plan</w:t>
            </w:r>
          </w:p>
        </w:tc>
      </w:tr>
      <w:tr w:rsidR="00F95359" w:rsidRPr="00844B5F" w:rsidTr="004A3C1D">
        <w:tc>
          <w:tcPr>
            <w:tcW w:w="4511" w:type="dxa"/>
          </w:tcPr>
          <w:p w:rsidR="00F95359" w:rsidRPr="00844B5F" w:rsidRDefault="00F95359" w:rsidP="004A3C1D">
            <w:pPr>
              <w:pStyle w:val="NormalWeb"/>
              <w:rPr>
                <w:rFonts w:ascii="Arial" w:hAnsi="Arial" w:cs="Arial"/>
                <w:color w:val="000000"/>
              </w:rPr>
            </w:pPr>
            <w:r w:rsidRPr="00844B5F">
              <w:rPr>
                <w:rFonts w:ascii="Arial" w:hAnsi="Arial" w:cs="Arial"/>
                <w:color w:val="000000"/>
              </w:rPr>
              <w:t xml:space="preserve">Study and report on dissemination of  PESB funded WEST-B  writing support modules </w:t>
            </w:r>
          </w:p>
        </w:tc>
        <w:tc>
          <w:tcPr>
            <w:tcW w:w="3049" w:type="dxa"/>
          </w:tcPr>
          <w:p w:rsidR="00F95359" w:rsidRPr="00844B5F" w:rsidRDefault="00F95359" w:rsidP="004A3C1D">
            <w:pPr>
              <w:pStyle w:val="NormalWeb"/>
              <w:rPr>
                <w:rFonts w:ascii="Arial" w:hAnsi="Arial" w:cs="Arial"/>
                <w:color w:val="000000"/>
              </w:rPr>
            </w:pPr>
            <w:r w:rsidRPr="00844B5F">
              <w:rPr>
                <w:rFonts w:ascii="Arial" w:hAnsi="Arial" w:cs="Arial"/>
                <w:color w:val="000000"/>
              </w:rPr>
              <w:t>Goal 1 -Educator Preparation Programs Policy and Oversight</w:t>
            </w:r>
          </w:p>
          <w:p w:rsidR="00F95359" w:rsidRPr="00844B5F" w:rsidRDefault="0026557A" w:rsidP="004A3C1D">
            <w:pPr>
              <w:pStyle w:val="NormalWeb"/>
              <w:rPr>
                <w:rFonts w:ascii="Arial" w:hAnsi="Arial" w:cs="Arial"/>
                <w:color w:val="000000"/>
              </w:rPr>
            </w:pPr>
            <w:r w:rsidRPr="00844B5F">
              <w:rPr>
                <w:rFonts w:ascii="Arial" w:hAnsi="Arial" w:cs="Arial"/>
                <w:color w:val="000000"/>
              </w:rPr>
              <w:t>Goal 5</w:t>
            </w:r>
            <w:r w:rsidR="00F95359" w:rsidRPr="00844B5F">
              <w:rPr>
                <w:rFonts w:ascii="Arial" w:hAnsi="Arial" w:cs="Arial"/>
                <w:color w:val="000000"/>
              </w:rPr>
              <w:t xml:space="preserve"> - Address barriers to entry into educator prep.  </w:t>
            </w:r>
          </w:p>
        </w:tc>
        <w:tc>
          <w:tcPr>
            <w:tcW w:w="1080" w:type="dxa"/>
          </w:tcPr>
          <w:p w:rsidR="00F95359" w:rsidRPr="00844B5F" w:rsidRDefault="00F95359" w:rsidP="004A3C1D">
            <w:pPr>
              <w:pStyle w:val="NormalWeb"/>
              <w:jc w:val="center"/>
              <w:rPr>
                <w:rFonts w:ascii="Arial" w:hAnsi="Arial" w:cs="Arial"/>
                <w:color w:val="000000"/>
              </w:rPr>
            </w:pPr>
          </w:p>
        </w:tc>
        <w:tc>
          <w:tcPr>
            <w:tcW w:w="1008" w:type="dxa"/>
          </w:tcPr>
          <w:p w:rsidR="00F95359" w:rsidRPr="00844B5F" w:rsidRDefault="00F95359" w:rsidP="004A3C1D">
            <w:pPr>
              <w:pStyle w:val="NormalWeb"/>
              <w:jc w:val="center"/>
              <w:rPr>
                <w:rFonts w:ascii="Arial" w:hAnsi="Arial" w:cs="Arial"/>
                <w:color w:val="000000"/>
              </w:rPr>
            </w:pPr>
            <w:r w:rsidRPr="00844B5F">
              <w:rPr>
                <w:rFonts w:ascii="Arial" w:hAnsi="Arial" w:cs="Arial"/>
                <w:color w:val="000000"/>
              </w:rPr>
              <w:sym w:font="Wingdings" w:char="F0FC"/>
            </w:r>
          </w:p>
        </w:tc>
      </w:tr>
      <w:tr w:rsidR="00F95359" w:rsidRPr="00844B5F" w:rsidTr="004A3C1D">
        <w:tc>
          <w:tcPr>
            <w:tcW w:w="4511" w:type="dxa"/>
          </w:tcPr>
          <w:p w:rsidR="00F95359" w:rsidRPr="00844B5F" w:rsidRDefault="00F95359" w:rsidP="004A3C1D">
            <w:pPr>
              <w:pStyle w:val="NormalWeb"/>
              <w:rPr>
                <w:rFonts w:ascii="Arial" w:hAnsi="Arial" w:cs="Arial"/>
                <w:color w:val="000000"/>
              </w:rPr>
            </w:pPr>
            <w:r w:rsidRPr="00844B5F">
              <w:rPr>
                <w:rFonts w:ascii="Arial" w:hAnsi="Arial" w:cs="Arial"/>
                <w:color w:val="000000"/>
              </w:rPr>
              <w:t xml:space="preserve">Increase awareness/access of pathways </w:t>
            </w:r>
            <w:r w:rsidR="0026057E">
              <w:rPr>
                <w:rFonts w:ascii="Arial" w:hAnsi="Arial" w:cs="Arial"/>
                <w:color w:val="000000"/>
              </w:rPr>
              <w:t>to the profession</w:t>
            </w:r>
          </w:p>
        </w:tc>
        <w:tc>
          <w:tcPr>
            <w:tcW w:w="3049" w:type="dxa"/>
          </w:tcPr>
          <w:p w:rsidR="00F95359" w:rsidRPr="00844B5F" w:rsidRDefault="00F95359" w:rsidP="004A3C1D">
            <w:pPr>
              <w:pStyle w:val="NormalWeb"/>
              <w:rPr>
                <w:rFonts w:ascii="Arial" w:hAnsi="Arial" w:cs="Arial"/>
                <w:color w:val="000000"/>
              </w:rPr>
            </w:pPr>
            <w:r w:rsidRPr="00844B5F">
              <w:rPr>
                <w:rFonts w:ascii="Arial" w:hAnsi="Arial" w:cs="Arial"/>
                <w:color w:val="000000"/>
              </w:rPr>
              <w:t>Goal 5- Recruitment system support</w:t>
            </w:r>
          </w:p>
        </w:tc>
        <w:tc>
          <w:tcPr>
            <w:tcW w:w="1080" w:type="dxa"/>
          </w:tcPr>
          <w:p w:rsidR="00F95359" w:rsidRPr="00844B5F" w:rsidRDefault="00F95359" w:rsidP="004A3C1D">
            <w:pPr>
              <w:pStyle w:val="NormalWeb"/>
              <w:jc w:val="center"/>
              <w:rPr>
                <w:rFonts w:ascii="Arial" w:hAnsi="Arial" w:cs="Arial"/>
                <w:color w:val="000000"/>
              </w:rPr>
            </w:pPr>
          </w:p>
        </w:tc>
        <w:tc>
          <w:tcPr>
            <w:tcW w:w="1008" w:type="dxa"/>
          </w:tcPr>
          <w:p w:rsidR="00F95359" w:rsidRPr="00844B5F" w:rsidRDefault="00F95359" w:rsidP="004A3C1D">
            <w:pPr>
              <w:pStyle w:val="NormalWeb"/>
              <w:jc w:val="center"/>
              <w:rPr>
                <w:rFonts w:ascii="Arial" w:hAnsi="Arial" w:cs="Arial"/>
                <w:color w:val="000000"/>
              </w:rPr>
            </w:pPr>
            <w:r w:rsidRPr="00844B5F">
              <w:rPr>
                <w:rFonts w:ascii="Arial" w:hAnsi="Arial" w:cs="Arial"/>
                <w:color w:val="000000"/>
              </w:rPr>
              <w:sym w:font="Wingdings" w:char="F0FC"/>
            </w:r>
          </w:p>
        </w:tc>
      </w:tr>
      <w:tr w:rsidR="00F95359" w:rsidRPr="00844B5F" w:rsidTr="004A3C1D">
        <w:tc>
          <w:tcPr>
            <w:tcW w:w="4511" w:type="dxa"/>
          </w:tcPr>
          <w:p w:rsidR="00F95359" w:rsidRPr="00844B5F" w:rsidRDefault="00F95359" w:rsidP="0026057E">
            <w:pPr>
              <w:pStyle w:val="NormalWeb"/>
              <w:rPr>
                <w:rFonts w:ascii="Arial" w:hAnsi="Arial" w:cs="Arial"/>
                <w:color w:val="000000"/>
              </w:rPr>
            </w:pPr>
            <w:r w:rsidRPr="00844B5F">
              <w:rPr>
                <w:rFonts w:ascii="Arial" w:hAnsi="Arial" w:cs="Arial"/>
                <w:color w:val="000000"/>
              </w:rPr>
              <w:t>Articulation between K12, IHEs, &amp; CTCs</w:t>
            </w:r>
          </w:p>
        </w:tc>
        <w:tc>
          <w:tcPr>
            <w:tcW w:w="3049" w:type="dxa"/>
          </w:tcPr>
          <w:p w:rsidR="00F95359" w:rsidRPr="00844B5F" w:rsidRDefault="00F95359" w:rsidP="004A3C1D">
            <w:pPr>
              <w:pStyle w:val="NormalWeb"/>
              <w:rPr>
                <w:rFonts w:ascii="Arial" w:hAnsi="Arial" w:cs="Arial"/>
                <w:color w:val="000000"/>
              </w:rPr>
            </w:pPr>
            <w:r w:rsidRPr="00844B5F">
              <w:rPr>
                <w:rFonts w:ascii="Arial" w:hAnsi="Arial" w:cs="Arial"/>
                <w:color w:val="000000"/>
              </w:rPr>
              <w:t>Goal 4- Program support to districts</w:t>
            </w:r>
          </w:p>
        </w:tc>
        <w:tc>
          <w:tcPr>
            <w:tcW w:w="1080" w:type="dxa"/>
          </w:tcPr>
          <w:p w:rsidR="00F95359" w:rsidRPr="00844B5F" w:rsidRDefault="00F95359" w:rsidP="004A3C1D">
            <w:pPr>
              <w:pStyle w:val="NormalWeb"/>
              <w:jc w:val="center"/>
              <w:rPr>
                <w:rFonts w:ascii="Arial" w:hAnsi="Arial" w:cs="Arial"/>
                <w:color w:val="000000"/>
              </w:rPr>
            </w:pPr>
          </w:p>
        </w:tc>
        <w:tc>
          <w:tcPr>
            <w:tcW w:w="1008" w:type="dxa"/>
          </w:tcPr>
          <w:p w:rsidR="00F95359" w:rsidRPr="00844B5F" w:rsidRDefault="00F95359" w:rsidP="004A3C1D">
            <w:pPr>
              <w:pStyle w:val="NormalWeb"/>
              <w:jc w:val="center"/>
              <w:rPr>
                <w:rFonts w:ascii="Arial" w:hAnsi="Arial" w:cs="Arial"/>
                <w:color w:val="000000"/>
              </w:rPr>
            </w:pPr>
            <w:r w:rsidRPr="00844B5F">
              <w:rPr>
                <w:rFonts w:ascii="Arial" w:hAnsi="Arial" w:cs="Arial"/>
                <w:color w:val="000000"/>
              </w:rPr>
              <w:sym w:font="Wingdings" w:char="F0FC"/>
            </w:r>
          </w:p>
        </w:tc>
      </w:tr>
    </w:tbl>
    <w:p w:rsidR="00D34974" w:rsidRDefault="00D34974" w:rsidP="00C06364">
      <w:pPr>
        <w:spacing w:after="0" w:line="240" w:lineRule="auto"/>
        <w:rPr>
          <w:rFonts w:ascii="Arial" w:hAnsi="Arial" w:cs="Arial"/>
          <w:b/>
          <w:color w:val="0070C0"/>
          <w:sz w:val="28"/>
          <w:szCs w:val="28"/>
        </w:rPr>
      </w:pPr>
    </w:p>
    <w:p w:rsidR="00D34974" w:rsidRDefault="00D34974" w:rsidP="00C06364">
      <w:pPr>
        <w:spacing w:after="0" w:line="240" w:lineRule="auto"/>
        <w:rPr>
          <w:rFonts w:ascii="Arial" w:hAnsi="Arial" w:cs="Arial"/>
          <w:b/>
          <w:color w:val="0070C0"/>
          <w:sz w:val="28"/>
          <w:szCs w:val="28"/>
        </w:rPr>
      </w:pPr>
    </w:p>
    <w:p w:rsidR="00C06364" w:rsidRDefault="0026057E" w:rsidP="00C06364">
      <w:pPr>
        <w:spacing w:after="0" w:line="240" w:lineRule="auto"/>
        <w:rPr>
          <w:rFonts w:ascii="Arial" w:hAnsi="Arial" w:cs="Arial"/>
          <w:b/>
          <w:color w:val="0070C0"/>
          <w:sz w:val="28"/>
          <w:szCs w:val="28"/>
        </w:rPr>
      </w:pPr>
      <w:r w:rsidRPr="00C06364">
        <w:rPr>
          <w:rFonts w:ascii="Arial" w:hAnsi="Arial" w:cs="Arial"/>
          <w:b/>
          <w:color w:val="0070C0"/>
          <w:sz w:val="28"/>
          <w:szCs w:val="28"/>
        </w:rPr>
        <w:t>Recommendations</w:t>
      </w:r>
      <w:r w:rsidR="00C06364">
        <w:rPr>
          <w:rFonts w:ascii="Arial" w:hAnsi="Arial" w:cs="Arial"/>
          <w:b/>
          <w:color w:val="0070C0"/>
          <w:sz w:val="28"/>
          <w:szCs w:val="28"/>
        </w:rPr>
        <w:t>:</w:t>
      </w:r>
      <w:r w:rsidRPr="00C06364">
        <w:rPr>
          <w:rFonts w:ascii="Arial" w:hAnsi="Arial" w:cs="Arial"/>
          <w:b/>
          <w:color w:val="0070C0"/>
          <w:sz w:val="28"/>
          <w:szCs w:val="28"/>
        </w:rPr>
        <w:t xml:space="preserve"> </w:t>
      </w:r>
      <w:r w:rsidR="00C06364">
        <w:rPr>
          <w:rFonts w:ascii="Arial" w:hAnsi="Arial" w:cs="Arial"/>
          <w:b/>
          <w:color w:val="0070C0"/>
          <w:sz w:val="28"/>
          <w:szCs w:val="28"/>
        </w:rPr>
        <w:t xml:space="preserve">Study </w:t>
      </w:r>
      <w:r w:rsidRPr="00C06364">
        <w:rPr>
          <w:rFonts w:ascii="Arial" w:hAnsi="Arial" w:cs="Arial"/>
          <w:b/>
          <w:color w:val="0070C0"/>
          <w:sz w:val="28"/>
          <w:szCs w:val="28"/>
        </w:rPr>
        <w:t>Goal 2</w:t>
      </w:r>
    </w:p>
    <w:p w:rsidR="00963142" w:rsidRPr="00C06364" w:rsidRDefault="0026057E" w:rsidP="00C06364">
      <w:pPr>
        <w:spacing w:after="0" w:line="240" w:lineRule="auto"/>
        <w:rPr>
          <w:rFonts w:ascii="Arial" w:eastAsia="Times New Roman" w:hAnsi="Arial" w:cs="Arial"/>
          <w:b/>
          <w:bCs/>
          <w:color w:val="0070C0"/>
          <w:sz w:val="28"/>
          <w:szCs w:val="28"/>
        </w:rPr>
      </w:pPr>
      <w:r w:rsidRPr="00C06364">
        <w:rPr>
          <w:rFonts w:ascii="Arial" w:hAnsi="Arial" w:cs="Arial"/>
          <w:b/>
          <w:color w:val="0070C0"/>
          <w:sz w:val="28"/>
          <w:szCs w:val="28"/>
        </w:rPr>
        <w:t>Identify practices to support diversifying and increasing multi</w:t>
      </w:r>
      <w:r w:rsidR="000008FC">
        <w:rPr>
          <w:rFonts w:ascii="Arial" w:hAnsi="Arial" w:cs="Arial"/>
          <w:b/>
          <w:color w:val="0070C0"/>
          <w:sz w:val="28"/>
          <w:szCs w:val="28"/>
        </w:rPr>
        <w:t>cultural capacity in education</w:t>
      </w:r>
    </w:p>
    <w:p w:rsidR="00963142" w:rsidRPr="00844B5F" w:rsidRDefault="00963142" w:rsidP="00963142">
      <w:pPr>
        <w:pStyle w:val="ListParagraph"/>
        <w:spacing w:before="100" w:beforeAutospacing="1" w:after="162" w:line="240" w:lineRule="auto"/>
        <w:ind w:left="0"/>
        <w:rPr>
          <w:rFonts w:ascii="Arial" w:eastAsia="Times New Roman" w:hAnsi="Arial" w:cs="Arial"/>
          <w:bCs/>
          <w:sz w:val="24"/>
          <w:szCs w:val="24"/>
        </w:rPr>
      </w:pPr>
      <w:r w:rsidRPr="00844B5F">
        <w:rPr>
          <w:rFonts w:ascii="Arial" w:hAnsi="Arial" w:cs="Arial"/>
          <w:sz w:val="24"/>
          <w:szCs w:val="24"/>
        </w:rPr>
        <w:t>PESB Staff analysis of</w:t>
      </w:r>
      <w:r w:rsidRPr="00844B5F">
        <w:rPr>
          <w:rFonts w:ascii="Arial" w:hAnsi="Arial" w:cs="Arial"/>
          <w:color w:val="000000"/>
          <w:sz w:val="24"/>
          <w:szCs w:val="24"/>
        </w:rPr>
        <w:t xml:space="preserve"> admission and retention rates in K12 settings, teacher preparation programs and</w:t>
      </w:r>
      <w:r w:rsidRPr="00844B5F">
        <w:rPr>
          <w:rFonts w:ascii="Arial" w:eastAsia="Times New Roman" w:hAnsi="Arial" w:cs="Arial"/>
          <w:bCs/>
          <w:sz w:val="24"/>
          <w:szCs w:val="24"/>
        </w:rPr>
        <w:t xml:space="preserve"> the education work force included </w:t>
      </w:r>
      <w:r w:rsidRPr="00844B5F">
        <w:rPr>
          <w:rFonts w:ascii="Arial" w:hAnsi="Arial" w:cs="Arial"/>
          <w:sz w:val="24"/>
          <w:szCs w:val="24"/>
        </w:rPr>
        <w:t xml:space="preserve">the </w:t>
      </w:r>
      <w:r w:rsidRPr="00844B5F">
        <w:rPr>
          <w:rFonts w:ascii="Arial" w:eastAsia="Times New Roman" w:hAnsi="Arial" w:cs="Arial"/>
          <w:bCs/>
          <w:sz w:val="24"/>
          <w:szCs w:val="24"/>
        </w:rPr>
        <w:t xml:space="preserve">following PESB programs, policies and initiatives: </w:t>
      </w:r>
    </w:p>
    <w:p w:rsidR="00963142" w:rsidRPr="00844B5F" w:rsidRDefault="00963142" w:rsidP="00DD3DBF">
      <w:pPr>
        <w:pStyle w:val="NoSpacing"/>
        <w:numPr>
          <w:ilvl w:val="0"/>
          <w:numId w:val="13"/>
        </w:numPr>
        <w:rPr>
          <w:rFonts w:ascii="Arial" w:hAnsi="Arial" w:cs="Arial"/>
          <w:sz w:val="24"/>
          <w:szCs w:val="24"/>
        </w:rPr>
      </w:pPr>
      <w:r w:rsidRPr="00844B5F">
        <w:rPr>
          <w:rFonts w:ascii="Arial" w:hAnsi="Arial" w:cs="Arial"/>
          <w:bCs/>
          <w:sz w:val="24"/>
          <w:szCs w:val="24"/>
        </w:rPr>
        <w:t>Alternative Routes programs</w:t>
      </w:r>
    </w:p>
    <w:p w:rsidR="00963142" w:rsidRPr="00844B5F" w:rsidRDefault="00963142" w:rsidP="00DD3DBF">
      <w:pPr>
        <w:pStyle w:val="NoSpacing"/>
        <w:numPr>
          <w:ilvl w:val="0"/>
          <w:numId w:val="13"/>
        </w:numPr>
        <w:rPr>
          <w:rFonts w:ascii="Arial" w:hAnsi="Arial" w:cs="Arial"/>
          <w:b/>
          <w:sz w:val="24"/>
          <w:szCs w:val="24"/>
        </w:rPr>
      </w:pPr>
      <w:r w:rsidRPr="00844B5F">
        <w:rPr>
          <w:rFonts w:ascii="Arial" w:eastAsia="Times New Roman" w:hAnsi="Arial" w:cs="Arial"/>
          <w:sz w:val="24"/>
          <w:szCs w:val="24"/>
        </w:rPr>
        <w:t>Recruiting Washington Teachers Program</w:t>
      </w:r>
    </w:p>
    <w:p w:rsidR="002A6B28" w:rsidRDefault="00963142" w:rsidP="00DD3DBF">
      <w:pPr>
        <w:pStyle w:val="NoSpacing"/>
        <w:numPr>
          <w:ilvl w:val="0"/>
          <w:numId w:val="13"/>
        </w:numPr>
        <w:rPr>
          <w:rFonts w:ascii="Arial" w:hAnsi="Arial" w:cs="Arial"/>
          <w:sz w:val="24"/>
          <w:szCs w:val="24"/>
        </w:rPr>
      </w:pPr>
      <w:r w:rsidRPr="00844B5F">
        <w:rPr>
          <w:rFonts w:ascii="Arial" w:hAnsi="Arial" w:cs="Arial"/>
          <w:sz w:val="24"/>
          <w:szCs w:val="24"/>
        </w:rPr>
        <w:t>PESB adoption of a Standards Continuum of Educator Development: Calibrated Standards at all levels, incorporating Cultural C</w:t>
      </w:r>
      <w:r w:rsidR="002A6B28">
        <w:rPr>
          <w:rFonts w:ascii="Arial" w:hAnsi="Arial" w:cs="Arial"/>
          <w:sz w:val="24"/>
          <w:szCs w:val="24"/>
        </w:rPr>
        <w:t>ompetency -Standard V</w:t>
      </w:r>
    </w:p>
    <w:p w:rsidR="00963142" w:rsidRPr="00844B5F" w:rsidRDefault="00F76BD1" w:rsidP="00DD3DBF">
      <w:pPr>
        <w:pStyle w:val="NoSpacing"/>
        <w:numPr>
          <w:ilvl w:val="0"/>
          <w:numId w:val="13"/>
        </w:numPr>
        <w:rPr>
          <w:rFonts w:ascii="Arial" w:hAnsi="Arial" w:cs="Arial"/>
          <w:sz w:val="24"/>
          <w:szCs w:val="24"/>
        </w:rPr>
      </w:pPr>
      <w:r>
        <w:rPr>
          <w:rFonts w:ascii="Arial" w:hAnsi="Arial" w:cs="Arial"/>
          <w:bCs/>
          <w:sz w:val="24"/>
          <w:szCs w:val="24"/>
        </w:rPr>
        <w:t>PESB adoption</w:t>
      </w:r>
      <w:r w:rsidR="000008FC">
        <w:rPr>
          <w:rFonts w:ascii="Arial" w:hAnsi="Arial" w:cs="Arial"/>
          <w:bCs/>
          <w:sz w:val="24"/>
          <w:szCs w:val="24"/>
        </w:rPr>
        <w:t xml:space="preserve">-Preparation </w:t>
      </w:r>
      <w:r>
        <w:rPr>
          <w:rFonts w:ascii="Arial" w:hAnsi="Arial" w:cs="Arial"/>
          <w:bCs/>
          <w:sz w:val="24"/>
          <w:szCs w:val="24"/>
        </w:rPr>
        <w:t xml:space="preserve"> </w:t>
      </w:r>
      <w:r w:rsidR="00963142" w:rsidRPr="00844B5F">
        <w:rPr>
          <w:rFonts w:ascii="Arial" w:hAnsi="Arial" w:cs="Arial"/>
          <w:bCs/>
          <w:sz w:val="24"/>
          <w:szCs w:val="24"/>
        </w:rPr>
        <w:t>Pro</w:t>
      </w:r>
      <w:r>
        <w:rPr>
          <w:rFonts w:ascii="Arial" w:hAnsi="Arial" w:cs="Arial"/>
          <w:bCs/>
          <w:sz w:val="24"/>
          <w:szCs w:val="24"/>
        </w:rPr>
        <w:t>gram Design</w:t>
      </w:r>
      <w:r w:rsidRPr="00844B5F">
        <w:rPr>
          <w:rFonts w:ascii="Arial" w:hAnsi="Arial" w:cs="Arial"/>
          <w:sz w:val="24"/>
          <w:szCs w:val="24"/>
        </w:rPr>
        <w:t xml:space="preserve"> incorporating Cultural C</w:t>
      </w:r>
      <w:r>
        <w:rPr>
          <w:rFonts w:ascii="Arial" w:hAnsi="Arial" w:cs="Arial"/>
          <w:sz w:val="24"/>
          <w:szCs w:val="24"/>
        </w:rPr>
        <w:t>ompetency</w:t>
      </w:r>
      <w:r w:rsidR="000008FC">
        <w:rPr>
          <w:rFonts w:ascii="Arial" w:hAnsi="Arial" w:cs="Arial"/>
          <w:sz w:val="24"/>
          <w:szCs w:val="24"/>
        </w:rPr>
        <w:t>-</w:t>
      </w:r>
      <w:r w:rsidR="000008FC">
        <w:rPr>
          <w:rFonts w:ascii="Arial" w:hAnsi="Arial" w:cs="Arial"/>
          <w:bCs/>
          <w:sz w:val="24"/>
          <w:szCs w:val="24"/>
        </w:rPr>
        <w:t xml:space="preserve"> </w:t>
      </w:r>
      <w:r w:rsidR="002A6B28">
        <w:rPr>
          <w:rFonts w:ascii="Arial" w:hAnsi="Arial" w:cs="Arial"/>
          <w:bCs/>
          <w:sz w:val="24"/>
          <w:szCs w:val="24"/>
        </w:rPr>
        <w:t>Standard IV</w:t>
      </w:r>
      <w:r w:rsidR="00963142" w:rsidRPr="00844B5F">
        <w:rPr>
          <w:rFonts w:ascii="Arial" w:hAnsi="Arial" w:cs="Arial"/>
          <w:bCs/>
          <w:sz w:val="24"/>
          <w:szCs w:val="24"/>
        </w:rPr>
        <w:t xml:space="preserve"> </w:t>
      </w:r>
    </w:p>
    <w:p w:rsidR="00963142" w:rsidRPr="00844B5F" w:rsidRDefault="00963142" w:rsidP="00DD3DBF">
      <w:pPr>
        <w:pStyle w:val="NoSpacing"/>
        <w:numPr>
          <w:ilvl w:val="0"/>
          <w:numId w:val="13"/>
        </w:numPr>
        <w:rPr>
          <w:rFonts w:ascii="Arial" w:hAnsi="Arial" w:cs="Arial"/>
          <w:sz w:val="24"/>
          <w:szCs w:val="24"/>
        </w:rPr>
      </w:pPr>
      <w:r w:rsidRPr="00844B5F">
        <w:rPr>
          <w:rFonts w:ascii="Arial" w:hAnsi="Arial" w:cs="Arial"/>
          <w:bCs/>
          <w:sz w:val="24"/>
          <w:szCs w:val="24"/>
        </w:rPr>
        <w:t>Regional Educator Workforce Development</w:t>
      </w:r>
      <w:r w:rsidR="00F76BD1">
        <w:rPr>
          <w:rFonts w:ascii="Arial" w:hAnsi="Arial" w:cs="Arial"/>
          <w:bCs/>
          <w:sz w:val="24"/>
          <w:szCs w:val="24"/>
        </w:rPr>
        <w:t>-</w:t>
      </w:r>
      <w:r w:rsidRPr="00844B5F">
        <w:rPr>
          <w:rFonts w:ascii="Arial" w:hAnsi="Arial" w:cs="Arial"/>
          <w:bCs/>
          <w:sz w:val="24"/>
          <w:szCs w:val="24"/>
        </w:rPr>
        <w:t xml:space="preserve"> P-12/higher education partnerships</w:t>
      </w:r>
    </w:p>
    <w:p w:rsidR="00963142" w:rsidRPr="002A6B28" w:rsidRDefault="0026057E" w:rsidP="00963142">
      <w:pPr>
        <w:spacing w:before="100" w:beforeAutospacing="1" w:after="162" w:line="240" w:lineRule="auto"/>
        <w:rPr>
          <w:rFonts w:ascii="Arial" w:hAnsi="Arial" w:cs="Arial"/>
          <w:b/>
          <w:color w:val="000000"/>
          <w:sz w:val="24"/>
          <w:szCs w:val="24"/>
        </w:rPr>
      </w:pPr>
      <w:r w:rsidRPr="002A6B28">
        <w:rPr>
          <w:rFonts w:ascii="Arial" w:hAnsi="Arial" w:cs="Arial"/>
          <w:b/>
          <w:color w:val="000000"/>
          <w:sz w:val="24"/>
          <w:szCs w:val="24"/>
          <w:u w:val="single"/>
        </w:rPr>
        <w:t>2</w:t>
      </w:r>
      <w:r w:rsidR="00963142" w:rsidRPr="002A6B28">
        <w:rPr>
          <w:rFonts w:ascii="Arial" w:hAnsi="Arial" w:cs="Arial"/>
          <w:b/>
          <w:color w:val="000000"/>
          <w:sz w:val="24"/>
          <w:szCs w:val="24"/>
          <w:u w:val="single"/>
        </w:rPr>
        <w:t>.1</w:t>
      </w:r>
      <w:r w:rsidR="00DD668C" w:rsidRPr="002A6B28">
        <w:rPr>
          <w:rFonts w:ascii="Arial" w:hAnsi="Arial" w:cs="Arial"/>
          <w:b/>
          <w:color w:val="000000"/>
          <w:sz w:val="24"/>
          <w:szCs w:val="24"/>
          <w:u w:val="single"/>
        </w:rPr>
        <w:t>- PESB</w:t>
      </w:r>
      <w:r w:rsidR="00963142" w:rsidRPr="002A6B28">
        <w:rPr>
          <w:rFonts w:ascii="Arial" w:hAnsi="Arial" w:cs="Arial"/>
          <w:b/>
          <w:color w:val="000000"/>
          <w:sz w:val="24"/>
          <w:szCs w:val="24"/>
          <w:u w:val="single"/>
        </w:rPr>
        <w:t xml:space="preserve"> approved teacher preparation programs</w:t>
      </w:r>
      <w:r w:rsidR="00963142" w:rsidRPr="002A6B28">
        <w:rPr>
          <w:rFonts w:ascii="Arial" w:hAnsi="Arial" w:cs="Arial"/>
          <w:b/>
          <w:color w:val="000000"/>
          <w:sz w:val="24"/>
          <w:szCs w:val="24"/>
        </w:rPr>
        <w:t xml:space="preserve"> </w:t>
      </w:r>
    </w:p>
    <w:p w:rsidR="00963142" w:rsidRPr="00844B5F" w:rsidRDefault="00963142" w:rsidP="00963142">
      <w:pPr>
        <w:pStyle w:val="ListParagraph"/>
        <w:spacing w:before="100" w:beforeAutospacing="1" w:after="162" w:line="240" w:lineRule="auto"/>
        <w:ind w:left="0"/>
        <w:rPr>
          <w:rFonts w:ascii="Arial" w:hAnsi="Arial" w:cs="Arial"/>
          <w:color w:val="000000"/>
          <w:sz w:val="24"/>
          <w:szCs w:val="24"/>
        </w:rPr>
      </w:pPr>
      <w:r w:rsidRPr="00844B5F">
        <w:rPr>
          <w:rFonts w:ascii="Arial" w:hAnsi="Arial" w:cs="Arial"/>
          <w:sz w:val="24"/>
          <w:szCs w:val="24"/>
        </w:rPr>
        <w:t>In 2010 PESB adopted new la</w:t>
      </w:r>
      <w:r w:rsidR="00B641D4">
        <w:rPr>
          <w:rFonts w:ascii="Arial" w:hAnsi="Arial" w:cs="Arial"/>
          <w:sz w:val="24"/>
          <w:szCs w:val="24"/>
        </w:rPr>
        <w:t>nguage in Standard IV specific to recruitment and retention and equity pedagogy to increase multicultural capacity of programs. Changes were made to Standard V to address</w:t>
      </w:r>
      <w:r w:rsidRPr="00844B5F">
        <w:rPr>
          <w:rFonts w:ascii="Arial" w:hAnsi="Arial" w:cs="Arial"/>
          <w:sz w:val="24"/>
          <w:szCs w:val="24"/>
        </w:rPr>
        <w:t xml:space="preserve"> cultural competency and second language acquisition for knowledge and skills </w:t>
      </w:r>
      <w:r w:rsidR="00B641D4">
        <w:rPr>
          <w:rFonts w:ascii="Arial" w:hAnsi="Arial" w:cs="Arial"/>
          <w:sz w:val="24"/>
          <w:szCs w:val="24"/>
        </w:rPr>
        <w:t xml:space="preserve">or teachers. </w:t>
      </w:r>
      <w:r w:rsidRPr="00844B5F">
        <w:rPr>
          <w:rFonts w:ascii="Arial" w:hAnsi="Arial" w:cs="Arial"/>
          <w:sz w:val="24"/>
          <w:szCs w:val="24"/>
        </w:rPr>
        <w:t>Through implementation at the preparation level, these strategies have the potential to impact recruitment and retention of underrepresented populations in their programs.</w:t>
      </w:r>
    </w:p>
    <w:p w:rsidR="00963142" w:rsidRPr="0026057E" w:rsidRDefault="00963142" w:rsidP="0026057E">
      <w:pPr>
        <w:pStyle w:val="NoSpacing"/>
        <w:rPr>
          <w:rFonts w:ascii="Arial" w:hAnsi="Arial" w:cs="Arial"/>
          <w:sz w:val="24"/>
          <w:szCs w:val="24"/>
        </w:rPr>
      </w:pPr>
      <w:r w:rsidRPr="00844B5F">
        <w:rPr>
          <w:rFonts w:ascii="Arial" w:hAnsi="Arial" w:cs="Arial"/>
          <w:sz w:val="24"/>
          <w:szCs w:val="24"/>
        </w:rPr>
        <w:t xml:space="preserve"> At the K-12 level, teachers who are certified thorough programs that incorporate knowledge and skills related to cultural competency and language acquisition can provide relevant instruction to their students that may result in increasing student view of teaching as a positive profession.  </w:t>
      </w:r>
    </w:p>
    <w:p w:rsidR="00963142" w:rsidRPr="00F76BD1" w:rsidRDefault="00DD668C" w:rsidP="00963142">
      <w:pPr>
        <w:spacing w:before="100" w:beforeAutospacing="1" w:after="162" w:line="240" w:lineRule="auto"/>
        <w:rPr>
          <w:rFonts w:ascii="Arial" w:eastAsia="Times New Roman" w:hAnsi="Arial" w:cs="Arial"/>
          <w:b/>
          <w:bCs/>
          <w:color w:val="000000"/>
          <w:sz w:val="24"/>
          <w:szCs w:val="24"/>
          <w:u w:val="single"/>
        </w:rPr>
      </w:pPr>
      <w:r w:rsidRPr="00F76BD1">
        <w:rPr>
          <w:rFonts w:ascii="Arial" w:hAnsi="Arial" w:cs="Arial"/>
          <w:b/>
          <w:color w:val="000000"/>
          <w:sz w:val="24"/>
          <w:szCs w:val="24"/>
          <w:u w:val="single"/>
        </w:rPr>
        <w:t>2.2 Washington</w:t>
      </w:r>
      <w:r w:rsidR="00963142" w:rsidRPr="00F76BD1">
        <w:rPr>
          <w:rFonts w:ascii="Arial" w:hAnsi="Arial" w:cs="Arial"/>
          <w:b/>
          <w:color w:val="000000"/>
          <w:sz w:val="24"/>
          <w:szCs w:val="24"/>
          <w:u w:val="single"/>
        </w:rPr>
        <w:t xml:space="preserve"> K-12 public schools </w:t>
      </w:r>
    </w:p>
    <w:p w:rsidR="00963142" w:rsidRPr="00844B5F" w:rsidRDefault="00963142" w:rsidP="00963142">
      <w:pPr>
        <w:pStyle w:val="ListParagraph"/>
        <w:spacing w:before="100" w:beforeAutospacing="1" w:after="162" w:line="240" w:lineRule="auto"/>
        <w:ind w:left="0"/>
        <w:rPr>
          <w:rFonts w:ascii="Arial" w:eastAsia="Times New Roman" w:hAnsi="Arial" w:cs="Arial"/>
          <w:sz w:val="24"/>
          <w:szCs w:val="24"/>
        </w:rPr>
      </w:pPr>
      <w:r w:rsidRPr="00844B5F">
        <w:rPr>
          <w:rFonts w:ascii="Arial" w:eastAsia="Times New Roman" w:hAnsi="Arial" w:cs="Arial"/>
          <w:sz w:val="24"/>
          <w:szCs w:val="24"/>
        </w:rPr>
        <w:t xml:space="preserve">PESB </w:t>
      </w:r>
      <w:r w:rsidR="0026057E">
        <w:rPr>
          <w:rFonts w:ascii="Arial" w:eastAsia="Times New Roman" w:hAnsi="Arial" w:cs="Arial"/>
          <w:sz w:val="24"/>
          <w:szCs w:val="24"/>
        </w:rPr>
        <w:t>Recruiting Washington Teachers (</w:t>
      </w:r>
      <w:r w:rsidRPr="00844B5F">
        <w:rPr>
          <w:rFonts w:ascii="Arial" w:eastAsia="Times New Roman" w:hAnsi="Arial" w:cs="Arial"/>
          <w:sz w:val="24"/>
          <w:szCs w:val="24"/>
        </w:rPr>
        <w:t>RWT</w:t>
      </w:r>
      <w:r w:rsidR="0026057E">
        <w:rPr>
          <w:rFonts w:ascii="Arial" w:eastAsia="Times New Roman" w:hAnsi="Arial" w:cs="Arial"/>
          <w:sz w:val="24"/>
          <w:szCs w:val="24"/>
        </w:rPr>
        <w:t>)</w:t>
      </w:r>
      <w:r w:rsidRPr="00844B5F">
        <w:rPr>
          <w:rFonts w:ascii="Arial" w:eastAsia="Times New Roman" w:hAnsi="Arial" w:cs="Arial"/>
          <w:sz w:val="24"/>
          <w:szCs w:val="24"/>
        </w:rPr>
        <w:t xml:space="preserve"> programs target students from diverse high schools who reflect the demographics of the school and who have indicated interest in a career in teaching.  Typically in their junior and senior year, RWT students are introduced to key aspects of application, admission, and elements of success in a preparation program, well in advance of matriculation to a two or four-year program. These programs create pathways for high school students from under-represented populations to explore becoming teachers with an emphasis on shortage area endorsements and coordinate and integrate support services designed to overcome barriers for underrepresented populations to complete higher education teacher preparation programs and enter the teaching profession. </w:t>
      </w:r>
    </w:p>
    <w:p w:rsidR="007B3D0F" w:rsidRDefault="007B3D0F" w:rsidP="00963142">
      <w:pPr>
        <w:spacing w:before="100" w:beforeAutospacing="1" w:after="162" w:line="240" w:lineRule="auto"/>
        <w:rPr>
          <w:rFonts w:ascii="Arial" w:eastAsia="Times New Roman" w:hAnsi="Arial" w:cs="Arial"/>
          <w:b/>
          <w:bCs/>
          <w:color w:val="000000"/>
          <w:sz w:val="24"/>
          <w:szCs w:val="24"/>
          <w:u w:val="single"/>
        </w:rPr>
      </w:pPr>
    </w:p>
    <w:p w:rsidR="007B3D0F" w:rsidRDefault="007B3D0F" w:rsidP="00963142">
      <w:pPr>
        <w:spacing w:before="100" w:beforeAutospacing="1" w:after="162" w:line="240" w:lineRule="auto"/>
        <w:rPr>
          <w:rFonts w:ascii="Arial" w:eastAsia="Times New Roman" w:hAnsi="Arial" w:cs="Arial"/>
          <w:b/>
          <w:bCs/>
          <w:color w:val="000000"/>
          <w:sz w:val="24"/>
          <w:szCs w:val="24"/>
          <w:u w:val="single"/>
        </w:rPr>
      </w:pPr>
    </w:p>
    <w:p w:rsidR="00963142" w:rsidRPr="00F76BD1" w:rsidRDefault="00DD668C" w:rsidP="00963142">
      <w:pPr>
        <w:spacing w:before="100" w:beforeAutospacing="1" w:after="162" w:line="240" w:lineRule="auto"/>
        <w:rPr>
          <w:rFonts w:ascii="Arial" w:eastAsia="Times New Roman" w:hAnsi="Arial" w:cs="Arial"/>
          <w:b/>
          <w:bCs/>
          <w:sz w:val="24"/>
          <w:szCs w:val="24"/>
          <w:u w:val="single"/>
        </w:rPr>
      </w:pPr>
      <w:r w:rsidRPr="00F76BD1">
        <w:rPr>
          <w:rFonts w:ascii="Arial" w:eastAsia="Times New Roman" w:hAnsi="Arial" w:cs="Arial"/>
          <w:b/>
          <w:bCs/>
          <w:color w:val="000000"/>
          <w:sz w:val="24"/>
          <w:szCs w:val="24"/>
          <w:u w:val="single"/>
        </w:rPr>
        <w:t>2.3 Washington’s</w:t>
      </w:r>
      <w:r w:rsidR="00963142" w:rsidRPr="00F76BD1">
        <w:rPr>
          <w:rFonts w:ascii="Arial" w:eastAsia="Times New Roman" w:hAnsi="Arial" w:cs="Arial"/>
          <w:b/>
          <w:bCs/>
          <w:color w:val="000000"/>
          <w:sz w:val="24"/>
          <w:szCs w:val="24"/>
          <w:u w:val="single"/>
        </w:rPr>
        <w:t xml:space="preserve"> Pre K-20 educa</w:t>
      </w:r>
      <w:r w:rsidR="00963142" w:rsidRPr="00F76BD1">
        <w:rPr>
          <w:rFonts w:ascii="Arial" w:eastAsia="Times New Roman" w:hAnsi="Arial" w:cs="Arial"/>
          <w:b/>
          <w:bCs/>
          <w:sz w:val="24"/>
          <w:szCs w:val="24"/>
          <w:u w:val="single"/>
        </w:rPr>
        <w:t>tion work force</w:t>
      </w:r>
    </w:p>
    <w:p w:rsidR="00F76BD1" w:rsidRPr="000008FC" w:rsidRDefault="00963142" w:rsidP="00963142">
      <w:pPr>
        <w:pStyle w:val="ListParagraph"/>
        <w:spacing w:before="100" w:beforeAutospacing="1" w:after="162" w:line="240" w:lineRule="auto"/>
        <w:ind w:left="0"/>
        <w:rPr>
          <w:rFonts w:ascii="Arial" w:hAnsi="Arial" w:cs="Arial"/>
          <w:sz w:val="24"/>
          <w:szCs w:val="24"/>
        </w:rPr>
      </w:pPr>
      <w:r w:rsidRPr="00844B5F">
        <w:rPr>
          <w:rFonts w:ascii="Arial" w:hAnsi="Arial" w:cs="Arial"/>
          <w:bCs/>
          <w:sz w:val="24"/>
          <w:szCs w:val="24"/>
        </w:rPr>
        <w:t xml:space="preserve"> In the 2010 legislative session PESB was charged with</w:t>
      </w:r>
      <w:r w:rsidRPr="00844B5F">
        <w:rPr>
          <w:rFonts w:ascii="Arial" w:hAnsi="Arial" w:cs="Arial"/>
          <w:b/>
          <w:bCs/>
          <w:sz w:val="24"/>
          <w:szCs w:val="24"/>
        </w:rPr>
        <w:t xml:space="preserve"> </w:t>
      </w:r>
      <w:r w:rsidRPr="00844B5F">
        <w:rPr>
          <w:rFonts w:ascii="Arial" w:hAnsi="Arial" w:cs="Arial"/>
          <w:sz w:val="24"/>
          <w:szCs w:val="24"/>
        </w:rPr>
        <w:t xml:space="preserve">working with Educational Service District (ESD), school districts and teacher preparation programs to:  </w:t>
      </w:r>
    </w:p>
    <w:p w:rsidR="00963142" w:rsidRPr="00844B5F" w:rsidRDefault="00963142" w:rsidP="00DD3DBF">
      <w:pPr>
        <w:numPr>
          <w:ilvl w:val="0"/>
          <w:numId w:val="12"/>
        </w:numPr>
        <w:spacing w:after="0" w:line="240" w:lineRule="auto"/>
        <w:rPr>
          <w:rFonts w:ascii="Arial" w:hAnsi="Arial" w:cs="Arial"/>
          <w:sz w:val="24"/>
          <w:szCs w:val="24"/>
        </w:rPr>
      </w:pPr>
      <w:r w:rsidRPr="00844B5F">
        <w:rPr>
          <w:rFonts w:ascii="Arial" w:hAnsi="Arial" w:cs="Arial"/>
          <w:sz w:val="24"/>
          <w:szCs w:val="24"/>
        </w:rPr>
        <w:t>Review district and r</w:t>
      </w:r>
      <w:r w:rsidR="0026057E">
        <w:rPr>
          <w:rFonts w:ascii="Arial" w:hAnsi="Arial" w:cs="Arial"/>
          <w:sz w:val="24"/>
          <w:szCs w:val="24"/>
        </w:rPr>
        <w:t>egional educator workforce data;</w:t>
      </w:r>
      <w:r w:rsidRPr="00844B5F">
        <w:rPr>
          <w:rFonts w:ascii="Arial" w:hAnsi="Arial" w:cs="Arial"/>
          <w:sz w:val="24"/>
          <w:szCs w:val="24"/>
        </w:rPr>
        <w:t xml:space="preserve"> </w:t>
      </w:r>
    </w:p>
    <w:p w:rsidR="00963142" w:rsidRPr="00844B5F" w:rsidRDefault="00963142" w:rsidP="00DD3DBF">
      <w:pPr>
        <w:numPr>
          <w:ilvl w:val="0"/>
          <w:numId w:val="12"/>
        </w:numPr>
        <w:spacing w:after="0" w:line="240" w:lineRule="auto"/>
        <w:rPr>
          <w:rFonts w:ascii="Arial" w:hAnsi="Arial" w:cs="Arial"/>
          <w:sz w:val="24"/>
          <w:szCs w:val="24"/>
        </w:rPr>
      </w:pPr>
      <w:r w:rsidRPr="00844B5F">
        <w:rPr>
          <w:rFonts w:ascii="Arial" w:hAnsi="Arial" w:cs="Arial"/>
          <w:sz w:val="24"/>
          <w:szCs w:val="24"/>
        </w:rPr>
        <w:t>Make biennial projections of certificate staffing needs</w:t>
      </w:r>
      <w:r w:rsidR="0026057E">
        <w:rPr>
          <w:rFonts w:ascii="Arial" w:hAnsi="Arial" w:cs="Arial"/>
          <w:sz w:val="24"/>
          <w:szCs w:val="24"/>
        </w:rPr>
        <w:t>;</w:t>
      </w:r>
    </w:p>
    <w:p w:rsidR="00963142" w:rsidRPr="00844B5F" w:rsidRDefault="00963142" w:rsidP="00DD3DBF">
      <w:pPr>
        <w:pStyle w:val="NormalWeb"/>
        <w:numPr>
          <w:ilvl w:val="0"/>
          <w:numId w:val="7"/>
        </w:numPr>
        <w:spacing w:before="0" w:beforeAutospacing="0" w:after="0" w:afterAutospacing="0"/>
        <w:rPr>
          <w:rFonts w:ascii="Arial" w:hAnsi="Arial" w:cs="Arial"/>
        </w:rPr>
      </w:pPr>
      <w:r w:rsidRPr="00844B5F">
        <w:rPr>
          <w:rFonts w:ascii="Arial" w:hAnsi="Arial" w:cs="Arial"/>
        </w:rPr>
        <w:t>Identify how recruitment and enrollment plans in educator preparation p</w:t>
      </w:r>
      <w:r w:rsidR="0026057E">
        <w:rPr>
          <w:rFonts w:ascii="Arial" w:hAnsi="Arial" w:cs="Arial"/>
        </w:rPr>
        <w:t>rograms reflect projected need;</w:t>
      </w:r>
      <w:r w:rsidRPr="00844B5F">
        <w:rPr>
          <w:rFonts w:ascii="Arial" w:hAnsi="Arial" w:cs="Arial"/>
        </w:rPr>
        <w:t xml:space="preserve"> </w:t>
      </w:r>
    </w:p>
    <w:p w:rsidR="00963142" w:rsidRPr="00844B5F" w:rsidRDefault="00963142" w:rsidP="00DD3DBF">
      <w:pPr>
        <w:pStyle w:val="NormalWeb"/>
        <w:numPr>
          <w:ilvl w:val="0"/>
          <w:numId w:val="7"/>
        </w:numPr>
        <w:spacing w:before="0" w:beforeAutospacing="0" w:after="0" w:afterAutospacing="0"/>
        <w:rPr>
          <w:rFonts w:ascii="Arial" w:hAnsi="Arial" w:cs="Arial"/>
        </w:rPr>
      </w:pPr>
      <w:r w:rsidRPr="00844B5F">
        <w:rPr>
          <w:rFonts w:ascii="Arial" w:hAnsi="Arial" w:cs="Arial"/>
        </w:rPr>
        <w:t>Develop tools and predictive models evolving over time to assist districts in workforce development</w:t>
      </w:r>
      <w:r w:rsidR="0026057E">
        <w:rPr>
          <w:rFonts w:ascii="Arial" w:hAnsi="Arial" w:cs="Arial"/>
        </w:rPr>
        <w:t>.</w:t>
      </w:r>
    </w:p>
    <w:p w:rsidR="00963142" w:rsidRPr="00844B5F" w:rsidRDefault="00963142" w:rsidP="00963142">
      <w:pPr>
        <w:pStyle w:val="NormalWeb"/>
        <w:spacing w:before="0" w:beforeAutospacing="0" w:after="0" w:afterAutospacing="0"/>
        <w:rPr>
          <w:rFonts w:ascii="Arial" w:hAnsi="Arial" w:cs="Arial"/>
        </w:rPr>
      </w:pPr>
    </w:p>
    <w:p w:rsidR="00963142" w:rsidRPr="00844B5F" w:rsidRDefault="00963142" w:rsidP="00963142">
      <w:pPr>
        <w:pStyle w:val="NormalWeb"/>
        <w:spacing w:before="0" w:beforeAutospacing="0" w:after="0" w:afterAutospacing="0"/>
        <w:rPr>
          <w:rFonts w:ascii="Arial" w:hAnsi="Arial" w:cs="Arial"/>
        </w:rPr>
      </w:pPr>
      <w:r w:rsidRPr="00844B5F">
        <w:rPr>
          <w:rFonts w:ascii="Arial" w:hAnsi="Arial" w:cs="Arial"/>
        </w:rPr>
        <w:t>Through this collaborative work PESB will have access to work force trend data and information to support intentional partnerships between school districts, teacher preparation programs and communities to recruit candidates that reflect the characteristics of the needs of the communities that they serve.</w:t>
      </w:r>
    </w:p>
    <w:p w:rsidR="00963142" w:rsidRPr="00844B5F" w:rsidRDefault="00963142" w:rsidP="00963142">
      <w:pPr>
        <w:pStyle w:val="NormalWeb"/>
        <w:rPr>
          <w:rFonts w:ascii="Arial" w:hAnsi="Arial" w:cs="Arial"/>
        </w:rPr>
      </w:pPr>
      <w:r w:rsidRPr="00844B5F">
        <w:rPr>
          <w:rFonts w:ascii="Arial" w:hAnsi="Arial" w:cs="Arial"/>
          <w:u w:val="single"/>
        </w:rPr>
        <w:t>Additional information is available on the following subjects</w:t>
      </w:r>
      <w:r w:rsidRPr="00844B5F">
        <w:rPr>
          <w:rFonts w:ascii="Arial" w:hAnsi="Arial" w:cs="Arial"/>
        </w:rPr>
        <w:t xml:space="preserve">: </w:t>
      </w:r>
    </w:p>
    <w:p w:rsidR="00963142" w:rsidRPr="00844B5F" w:rsidRDefault="006A0987" w:rsidP="00DD3DBF">
      <w:pPr>
        <w:pStyle w:val="NormalWeb"/>
        <w:numPr>
          <w:ilvl w:val="0"/>
          <w:numId w:val="3"/>
        </w:numPr>
        <w:rPr>
          <w:rFonts w:ascii="Arial" w:hAnsi="Arial" w:cs="Arial"/>
        </w:rPr>
      </w:pPr>
      <w:hyperlink r:id="rId12" w:history="1">
        <w:r w:rsidR="00963142" w:rsidRPr="00FA6D18">
          <w:rPr>
            <w:rStyle w:val="Hyperlink"/>
            <w:rFonts w:ascii="Arial" w:hAnsi="Arial" w:cs="Arial"/>
          </w:rPr>
          <w:t>Recruiting Washington Teachers</w:t>
        </w:r>
      </w:hyperlink>
      <w:r w:rsidR="00107AB1">
        <w:t xml:space="preserve"> </w:t>
      </w:r>
      <w:r w:rsidR="00107AB1" w:rsidRPr="00107AB1">
        <w:rPr>
          <w:rFonts w:ascii="Arial" w:hAnsi="Arial" w:cs="Arial"/>
        </w:rPr>
        <w:t>(</w:t>
      </w:r>
      <w:hyperlink w:anchor="RWT" w:history="1">
        <w:r w:rsidR="00107AB1" w:rsidRPr="00D34974">
          <w:rPr>
            <w:rStyle w:val="Hyperlink"/>
            <w:rFonts w:ascii="Arial" w:hAnsi="Arial" w:cs="Arial"/>
          </w:rPr>
          <w:t>APPENDEX 2)</w:t>
        </w:r>
      </w:hyperlink>
    </w:p>
    <w:p w:rsidR="00963142" w:rsidRPr="0026057E" w:rsidRDefault="006A0987" w:rsidP="00DD3DBF">
      <w:pPr>
        <w:pStyle w:val="NoSpacing"/>
        <w:numPr>
          <w:ilvl w:val="0"/>
          <w:numId w:val="3"/>
        </w:numPr>
        <w:rPr>
          <w:rFonts w:ascii="Arial" w:hAnsi="Arial" w:cs="Arial"/>
          <w:sz w:val="24"/>
          <w:szCs w:val="24"/>
        </w:rPr>
      </w:pPr>
      <w:hyperlink r:id="rId13" w:history="1">
        <w:r w:rsidR="00963142" w:rsidRPr="00FA6D18">
          <w:rPr>
            <w:rStyle w:val="Hyperlink"/>
            <w:rFonts w:ascii="Arial" w:hAnsi="Arial" w:cs="Arial"/>
            <w:sz w:val="24"/>
            <w:szCs w:val="24"/>
          </w:rPr>
          <w:t>PESB Calibrated Standard IV and V, incorporating Cultural Competency throughout.</w:t>
        </w:r>
      </w:hyperlink>
      <w:r w:rsidR="00107AB1">
        <w:rPr>
          <w:rFonts w:ascii="Arial" w:hAnsi="Arial" w:cs="Arial"/>
          <w:sz w:val="24"/>
          <w:szCs w:val="24"/>
        </w:rPr>
        <w:t xml:space="preserve"> (</w:t>
      </w:r>
      <w:hyperlink w:anchor="CC" w:history="1">
        <w:r w:rsidR="00107AB1" w:rsidRPr="00D34974">
          <w:rPr>
            <w:rStyle w:val="Hyperlink"/>
            <w:rFonts w:ascii="Arial" w:hAnsi="Arial" w:cs="Arial"/>
            <w:sz w:val="24"/>
            <w:szCs w:val="24"/>
          </w:rPr>
          <w:t>APPENDEX 3)</w:t>
        </w:r>
      </w:hyperlink>
    </w:p>
    <w:p w:rsidR="00963142" w:rsidRPr="00844B5F" w:rsidRDefault="006A0987" w:rsidP="00DD3DBF">
      <w:pPr>
        <w:pStyle w:val="NormalWeb"/>
        <w:numPr>
          <w:ilvl w:val="0"/>
          <w:numId w:val="3"/>
        </w:numPr>
        <w:rPr>
          <w:rFonts w:ascii="Arial" w:hAnsi="Arial" w:cs="Arial"/>
        </w:rPr>
      </w:pPr>
      <w:hyperlink r:id="rId14" w:history="1">
        <w:r w:rsidR="00963142" w:rsidRPr="00844B5F">
          <w:rPr>
            <w:rStyle w:val="Hyperlink"/>
            <w:rFonts w:ascii="Arial" w:hAnsi="Arial" w:cs="Arial"/>
          </w:rPr>
          <w:t>ESSSB 6696 Work Force Development</w:t>
        </w:r>
      </w:hyperlink>
      <w:r w:rsidR="00693768">
        <w:t xml:space="preserve"> (</w:t>
      </w:r>
      <w:hyperlink w:anchor="Workforce" w:history="1">
        <w:r w:rsidR="00693768" w:rsidRPr="00D34974">
          <w:rPr>
            <w:rStyle w:val="Hyperlink"/>
            <w:rFonts w:ascii="Arial" w:hAnsi="Arial" w:cs="Arial"/>
          </w:rPr>
          <w:t>APPENDEX 4)</w:t>
        </w:r>
      </w:hyperlink>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1"/>
        <w:gridCol w:w="3049"/>
        <w:gridCol w:w="1080"/>
        <w:gridCol w:w="1008"/>
      </w:tblGrid>
      <w:tr w:rsidR="00963142" w:rsidRPr="00844B5F" w:rsidTr="00F5320D">
        <w:tc>
          <w:tcPr>
            <w:tcW w:w="4511" w:type="dxa"/>
          </w:tcPr>
          <w:p w:rsidR="00963142" w:rsidRPr="00844B5F" w:rsidRDefault="00963142" w:rsidP="00F5320D">
            <w:pPr>
              <w:pStyle w:val="NormalWeb"/>
              <w:jc w:val="center"/>
              <w:rPr>
                <w:rFonts w:ascii="Arial" w:hAnsi="Arial" w:cs="Arial"/>
                <w:b/>
                <w:color w:val="000000"/>
              </w:rPr>
            </w:pPr>
            <w:r w:rsidRPr="00844B5F">
              <w:rPr>
                <w:rFonts w:ascii="Arial" w:hAnsi="Arial" w:cs="Arial"/>
                <w:b/>
                <w:color w:val="000000"/>
              </w:rPr>
              <w:t xml:space="preserve">Recommendations Goal </w:t>
            </w:r>
            <w:r w:rsidR="0026057E">
              <w:rPr>
                <w:rFonts w:ascii="Arial" w:hAnsi="Arial" w:cs="Arial"/>
                <w:b/>
                <w:color w:val="000000"/>
              </w:rPr>
              <w:t>2</w:t>
            </w:r>
          </w:p>
        </w:tc>
        <w:tc>
          <w:tcPr>
            <w:tcW w:w="3049" w:type="dxa"/>
          </w:tcPr>
          <w:p w:rsidR="00963142" w:rsidRPr="00844B5F" w:rsidRDefault="00963142" w:rsidP="00F5320D">
            <w:pPr>
              <w:pStyle w:val="NormalWeb"/>
              <w:jc w:val="center"/>
              <w:rPr>
                <w:rFonts w:ascii="Arial" w:hAnsi="Arial" w:cs="Arial"/>
                <w:b/>
                <w:color w:val="000000"/>
              </w:rPr>
            </w:pPr>
            <w:r w:rsidRPr="00844B5F">
              <w:rPr>
                <w:rFonts w:ascii="Arial" w:hAnsi="Arial" w:cs="Arial"/>
                <w:b/>
                <w:color w:val="000000"/>
              </w:rPr>
              <w:t>Board Goal*</w:t>
            </w:r>
          </w:p>
        </w:tc>
        <w:tc>
          <w:tcPr>
            <w:tcW w:w="1080" w:type="dxa"/>
          </w:tcPr>
          <w:p w:rsidR="00963142" w:rsidRPr="00844B5F" w:rsidRDefault="00963142" w:rsidP="00F5320D">
            <w:pPr>
              <w:pStyle w:val="NormalWeb"/>
              <w:jc w:val="center"/>
              <w:rPr>
                <w:rFonts w:ascii="Arial" w:hAnsi="Arial" w:cs="Arial"/>
                <w:b/>
                <w:color w:val="000000"/>
              </w:rPr>
            </w:pPr>
            <w:r w:rsidRPr="00844B5F">
              <w:rPr>
                <w:rFonts w:ascii="Arial" w:hAnsi="Arial" w:cs="Arial"/>
                <w:b/>
                <w:color w:val="000000"/>
              </w:rPr>
              <w:t>Policy</w:t>
            </w:r>
          </w:p>
        </w:tc>
        <w:tc>
          <w:tcPr>
            <w:tcW w:w="1008" w:type="dxa"/>
          </w:tcPr>
          <w:p w:rsidR="00963142" w:rsidRPr="00844B5F" w:rsidRDefault="00963142" w:rsidP="00F5320D">
            <w:pPr>
              <w:pStyle w:val="NormalWeb"/>
              <w:jc w:val="center"/>
              <w:rPr>
                <w:rFonts w:ascii="Arial" w:hAnsi="Arial" w:cs="Arial"/>
                <w:b/>
                <w:color w:val="000000"/>
              </w:rPr>
            </w:pPr>
            <w:r w:rsidRPr="00844B5F">
              <w:rPr>
                <w:rFonts w:ascii="Arial" w:hAnsi="Arial" w:cs="Arial"/>
                <w:b/>
                <w:color w:val="000000"/>
              </w:rPr>
              <w:t>Work Plan</w:t>
            </w:r>
          </w:p>
        </w:tc>
      </w:tr>
      <w:tr w:rsidR="00963142" w:rsidRPr="00844B5F" w:rsidTr="00F5320D">
        <w:tc>
          <w:tcPr>
            <w:tcW w:w="4511" w:type="dxa"/>
          </w:tcPr>
          <w:p w:rsidR="00963142" w:rsidRPr="00844B5F" w:rsidRDefault="00963142" w:rsidP="00F5320D">
            <w:pPr>
              <w:pStyle w:val="NormalWeb"/>
              <w:rPr>
                <w:rFonts w:ascii="Arial" w:hAnsi="Arial" w:cs="Arial"/>
                <w:color w:val="000000"/>
              </w:rPr>
            </w:pPr>
            <w:r w:rsidRPr="00844B5F">
              <w:rPr>
                <w:rFonts w:ascii="Arial" w:hAnsi="Arial" w:cs="Arial"/>
                <w:color w:val="000000"/>
              </w:rPr>
              <w:t>Co</w:t>
            </w:r>
            <w:r w:rsidR="0026057E">
              <w:rPr>
                <w:rFonts w:ascii="Arial" w:hAnsi="Arial" w:cs="Arial"/>
                <w:color w:val="000000"/>
              </w:rPr>
              <w:t>llaborate cross agencies on Standards</w:t>
            </w:r>
            <w:r w:rsidRPr="00844B5F">
              <w:rPr>
                <w:rFonts w:ascii="Arial" w:hAnsi="Arial" w:cs="Arial"/>
                <w:color w:val="000000"/>
              </w:rPr>
              <w:t xml:space="preserve"> IV and V</w:t>
            </w:r>
          </w:p>
          <w:p w:rsidR="00963142" w:rsidRPr="00844B5F" w:rsidRDefault="00963142" w:rsidP="00F5320D">
            <w:pPr>
              <w:pStyle w:val="NormalWeb"/>
              <w:rPr>
                <w:rFonts w:ascii="Arial" w:hAnsi="Arial" w:cs="Arial"/>
                <w:color w:val="000000"/>
              </w:rPr>
            </w:pPr>
          </w:p>
        </w:tc>
        <w:tc>
          <w:tcPr>
            <w:tcW w:w="3049" w:type="dxa"/>
          </w:tcPr>
          <w:p w:rsidR="00963142" w:rsidRPr="00844B5F" w:rsidRDefault="00963142" w:rsidP="00F5320D">
            <w:pPr>
              <w:pStyle w:val="NormalWeb"/>
              <w:rPr>
                <w:rFonts w:ascii="Arial" w:hAnsi="Arial" w:cs="Arial"/>
                <w:color w:val="000000"/>
              </w:rPr>
            </w:pPr>
            <w:r w:rsidRPr="00844B5F">
              <w:rPr>
                <w:rFonts w:ascii="Arial" w:hAnsi="Arial" w:cs="Arial"/>
                <w:color w:val="000000"/>
              </w:rPr>
              <w:t>Goal 1 -Program policy &amp; oversight</w:t>
            </w:r>
          </w:p>
        </w:tc>
        <w:tc>
          <w:tcPr>
            <w:tcW w:w="1080" w:type="dxa"/>
          </w:tcPr>
          <w:p w:rsidR="00963142" w:rsidRPr="00844B5F" w:rsidRDefault="00963142" w:rsidP="00F5320D">
            <w:pPr>
              <w:pStyle w:val="NormalWeb"/>
              <w:jc w:val="center"/>
              <w:rPr>
                <w:rFonts w:ascii="Arial" w:hAnsi="Arial" w:cs="Arial"/>
                <w:color w:val="000000"/>
              </w:rPr>
            </w:pPr>
          </w:p>
        </w:tc>
        <w:tc>
          <w:tcPr>
            <w:tcW w:w="1008" w:type="dxa"/>
          </w:tcPr>
          <w:p w:rsidR="00963142" w:rsidRPr="00844B5F" w:rsidRDefault="00963142" w:rsidP="00DD3DBF">
            <w:pPr>
              <w:pStyle w:val="NormalWeb"/>
              <w:numPr>
                <w:ilvl w:val="0"/>
                <w:numId w:val="14"/>
              </w:numPr>
              <w:jc w:val="center"/>
              <w:rPr>
                <w:rFonts w:ascii="Arial" w:hAnsi="Arial" w:cs="Arial"/>
                <w:color w:val="000000"/>
              </w:rPr>
            </w:pPr>
          </w:p>
        </w:tc>
      </w:tr>
      <w:tr w:rsidR="00963142" w:rsidRPr="00844B5F" w:rsidTr="00F5320D">
        <w:tc>
          <w:tcPr>
            <w:tcW w:w="4511" w:type="dxa"/>
          </w:tcPr>
          <w:p w:rsidR="00963142" w:rsidRPr="00844B5F" w:rsidRDefault="00963142" w:rsidP="00F5320D">
            <w:pPr>
              <w:pStyle w:val="NormalWeb"/>
              <w:rPr>
                <w:rFonts w:ascii="Arial" w:hAnsi="Arial" w:cs="Arial"/>
                <w:color w:val="000000"/>
              </w:rPr>
            </w:pPr>
            <w:r w:rsidRPr="00844B5F">
              <w:rPr>
                <w:rFonts w:ascii="Arial" w:hAnsi="Arial" w:cs="Arial"/>
                <w:color w:val="000000"/>
              </w:rPr>
              <w:t>Incorpora</w:t>
            </w:r>
            <w:r w:rsidR="0026057E">
              <w:rPr>
                <w:rFonts w:ascii="Arial" w:hAnsi="Arial" w:cs="Arial"/>
                <w:color w:val="000000"/>
              </w:rPr>
              <w:t xml:space="preserve">te cultural competency into Standard </w:t>
            </w:r>
            <w:r w:rsidRPr="00844B5F">
              <w:rPr>
                <w:rFonts w:ascii="Arial" w:hAnsi="Arial" w:cs="Arial"/>
                <w:color w:val="000000"/>
              </w:rPr>
              <w:t>V for ESAs and Administrators</w:t>
            </w:r>
          </w:p>
          <w:p w:rsidR="00963142" w:rsidRPr="00844B5F" w:rsidRDefault="00963142" w:rsidP="00DD3DBF">
            <w:pPr>
              <w:pStyle w:val="NormalWeb"/>
              <w:numPr>
                <w:ilvl w:val="0"/>
                <w:numId w:val="19"/>
              </w:numPr>
              <w:rPr>
                <w:rFonts w:ascii="Arial" w:hAnsi="Arial" w:cs="Arial"/>
                <w:color w:val="000000"/>
              </w:rPr>
            </w:pPr>
            <w:r w:rsidRPr="00844B5F">
              <w:rPr>
                <w:rFonts w:ascii="Arial" w:hAnsi="Arial" w:cs="Arial"/>
                <w:color w:val="000000"/>
              </w:rPr>
              <w:t>ESA t</w:t>
            </w:r>
            <w:r w:rsidR="0026057E">
              <w:rPr>
                <w:rFonts w:ascii="Arial" w:hAnsi="Arial" w:cs="Arial"/>
                <w:color w:val="000000"/>
              </w:rPr>
              <w:t xml:space="preserve">arget July 2011 review of Standard </w:t>
            </w:r>
            <w:r w:rsidRPr="00844B5F">
              <w:rPr>
                <w:rFonts w:ascii="Arial" w:hAnsi="Arial" w:cs="Arial"/>
                <w:color w:val="000000"/>
              </w:rPr>
              <w:t>V</w:t>
            </w:r>
          </w:p>
          <w:p w:rsidR="00963142" w:rsidRPr="00844B5F" w:rsidRDefault="00963142" w:rsidP="00DD3DBF">
            <w:pPr>
              <w:pStyle w:val="NormalWeb"/>
              <w:numPr>
                <w:ilvl w:val="0"/>
                <w:numId w:val="19"/>
              </w:numPr>
              <w:rPr>
                <w:rFonts w:ascii="Arial" w:hAnsi="Arial" w:cs="Arial"/>
                <w:color w:val="000000"/>
              </w:rPr>
            </w:pPr>
            <w:r w:rsidRPr="00844B5F">
              <w:rPr>
                <w:rFonts w:ascii="Arial" w:hAnsi="Arial" w:cs="Arial"/>
                <w:color w:val="000000"/>
              </w:rPr>
              <w:t>Admin.</w:t>
            </w:r>
            <w:r w:rsidR="0026057E">
              <w:rPr>
                <w:rFonts w:ascii="Arial" w:hAnsi="Arial" w:cs="Arial"/>
                <w:color w:val="000000"/>
              </w:rPr>
              <w:t xml:space="preserve"> Target Nov 2011 review of Standard </w:t>
            </w:r>
            <w:r w:rsidRPr="00844B5F">
              <w:rPr>
                <w:rFonts w:ascii="Arial" w:hAnsi="Arial" w:cs="Arial"/>
                <w:color w:val="000000"/>
              </w:rPr>
              <w:t xml:space="preserve"> V</w:t>
            </w:r>
          </w:p>
        </w:tc>
        <w:tc>
          <w:tcPr>
            <w:tcW w:w="3049" w:type="dxa"/>
          </w:tcPr>
          <w:p w:rsidR="00963142" w:rsidRPr="00844B5F" w:rsidRDefault="00963142" w:rsidP="00F5320D">
            <w:pPr>
              <w:pStyle w:val="NormalWeb"/>
              <w:rPr>
                <w:rFonts w:ascii="Arial" w:hAnsi="Arial" w:cs="Arial"/>
                <w:color w:val="000000"/>
              </w:rPr>
            </w:pPr>
            <w:r w:rsidRPr="00844B5F">
              <w:rPr>
                <w:rFonts w:ascii="Arial" w:hAnsi="Arial" w:cs="Arial"/>
                <w:color w:val="000000"/>
              </w:rPr>
              <w:t>Goal 1- Policy and Oversight</w:t>
            </w:r>
          </w:p>
        </w:tc>
        <w:tc>
          <w:tcPr>
            <w:tcW w:w="1080" w:type="dxa"/>
          </w:tcPr>
          <w:p w:rsidR="00963142" w:rsidRPr="00844B5F" w:rsidRDefault="00963142" w:rsidP="00F5320D">
            <w:pPr>
              <w:pStyle w:val="NormalWeb"/>
              <w:rPr>
                <w:rFonts w:ascii="Arial" w:hAnsi="Arial" w:cs="Arial"/>
                <w:color w:val="FF0000"/>
              </w:rPr>
            </w:pPr>
          </w:p>
          <w:p w:rsidR="00963142" w:rsidRPr="00844B5F" w:rsidRDefault="00963142" w:rsidP="00DD3DBF">
            <w:pPr>
              <w:pStyle w:val="NormalWeb"/>
              <w:numPr>
                <w:ilvl w:val="0"/>
                <w:numId w:val="14"/>
              </w:numPr>
              <w:rPr>
                <w:rFonts w:ascii="Arial" w:hAnsi="Arial" w:cs="Arial"/>
                <w:color w:val="000000"/>
              </w:rPr>
            </w:pPr>
          </w:p>
        </w:tc>
        <w:tc>
          <w:tcPr>
            <w:tcW w:w="1008" w:type="dxa"/>
          </w:tcPr>
          <w:p w:rsidR="00963142" w:rsidRPr="00844B5F" w:rsidRDefault="00963142" w:rsidP="00DD3DBF">
            <w:pPr>
              <w:pStyle w:val="NormalWeb"/>
              <w:numPr>
                <w:ilvl w:val="0"/>
                <w:numId w:val="14"/>
              </w:numPr>
              <w:jc w:val="center"/>
              <w:rPr>
                <w:rFonts w:ascii="Arial" w:hAnsi="Arial" w:cs="Arial"/>
                <w:color w:val="000000"/>
              </w:rPr>
            </w:pPr>
          </w:p>
        </w:tc>
      </w:tr>
      <w:tr w:rsidR="00963142" w:rsidRPr="00844B5F" w:rsidTr="00F5320D">
        <w:tc>
          <w:tcPr>
            <w:tcW w:w="4511" w:type="dxa"/>
          </w:tcPr>
          <w:p w:rsidR="00963142" w:rsidRPr="00844B5F" w:rsidRDefault="00963142" w:rsidP="00F5320D">
            <w:pPr>
              <w:pStyle w:val="NormalWeb"/>
              <w:rPr>
                <w:rFonts w:ascii="Arial" w:hAnsi="Arial" w:cs="Arial"/>
                <w:color w:val="000000"/>
              </w:rPr>
            </w:pPr>
            <w:r w:rsidRPr="00844B5F">
              <w:rPr>
                <w:rFonts w:ascii="Arial" w:hAnsi="Arial" w:cs="Arial"/>
                <w:color w:val="000000"/>
              </w:rPr>
              <w:t>Highlight models of equity pedagogy</w:t>
            </w:r>
          </w:p>
        </w:tc>
        <w:tc>
          <w:tcPr>
            <w:tcW w:w="3049" w:type="dxa"/>
          </w:tcPr>
          <w:p w:rsidR="00963142" w:rsidRPr="00844B5F" w:rsidRDefault="00963142" w:rsidP="00F5320D">
            <w:pPr>
              <w:pStyle w:val="NormalWeb"/>
              <w:rPr>
                <w:rFonts w:ascii="Arial" w:hAnsi="Arial" w:cs="Arial"/>
                <w:color w:val="000000"/>
              </w:rPr>
            </w:pPr>
            <w:r w:rsidRPr="00844B5F">
              <w:rPr>
                <w:rFonts w:ascii="Arial" w:hAnsi="Arial" w:cs="Arial"/>
                <w:color w:val="000000"/>
              </w:rPr>
              <w:t>Goal 1-Program policy &amp; oversight</w:t>
            </w:r>
          </w:p>
        </w:tc>
        <w:tc>
          <w:tcPr>
            <w:tcW w:w="1080" w:type="dxa"/>
          </w:tcPr>
          <w:p w:rsidR="00963142" w:rsidRPr="00844B5F" w:rsidRDefault="00963142" w:rsidP="00F5320D">
            <w:pPr>
              <w:pStyle w:val="NormalWeb"/>
              <w:rPr>
                <w:rFonts w:ascii="Arial" w:hAnsi="Arial" w:cs="Arial"/>
                <w:color w:val="FF0000"/>
              </w:rPr>
            </w:pPr>
          </w:p>
        </w:tc>
        <w:tc>
          <w:tcPr>
            <w:tcW w:w="1008" w:type="dxa"/>
          </w:tcPr>
          <w:p w:rsidR="00963142" w:rsidRPr="00844B5F" w:rsidRDefault="00963142" w:rsidP="00DD3DBF">
            <w:pPr>
              <w:pStyle w:val="NormalWeb"/>
              <w:numPr>
                <w:ilvl w:val="0"/>
                <w:numId w:val="14"/>
              </w:numPr>
              <w:jc w:val="center"/>
              <w:rPr>
                <w:rFonts w:ascii="Arial" w:hAnsi="Arial" w:cs="Arial"/>
                <w:color w:val="000000"/>
              </w:rPr>
            </w:pPr>
          </w:p>
        </w:tc>
      </w:tr>
      <w:tr w:rsidR="00963142" w:rsidRPr="00844B5F" w:rsidTr="00F5320D">
        <w:tc>
          <w:tcPr>
            <w:tcW w:w="4511" w:type="dxa"/>
          </w:tcPr>
          <w:p w:rsidR="00963142" w:rsidRPr="00844B5F" w:rsidRDefault="00963142" w:rsidP="00F5320D">
            <w:pPr>
              <w:pStyle w:val="NormalWeb"/>
              <w:rPr>
                <w:rFonts w:ascii="Arial" w:hAnsi="Arial" w:cs="Arial"/>
                <w:color w:val="000000"/>
              </w:rPr>
            </w:pPr>
            <w:r w:rsidRPr="00844B5F">
              <w:rPr>
                <w:rFonts w:ascii="Arial" w:hAnsi="Arial" w:cs="Arial"/>
                <w:color w:val="000000"/>
              </w:rPr>
              <w:t>Broker regional conversations</w:t>
            </w:r>
          </w:p>
        </w:tc>
        <w:tc>
          <w:tcPr>
            <w:tcW w:w="3049" w:type="dxa"/>
          </w:tcPr>
          <w:p w:rsidR="00963142" w:rsidRPr="00844B5F" w:rsidRDefault="00963142" w:rsidP="00F5320D">
            <w:pPr>
              <w:pStyle w:val="NormalWeb"/>
              <w:spacing w:before="0" w:beforeAutospacing="0" w:after="0" w:afterAutospacing="0"/>
              <w:rPr>
                <w:rFonts w:ascii="Arial" w:hAnsi="Arial" w:cs="Arial"/>
                <w:color w:val="000000"/>
              </w:rPr>
            </w:pPr>
            <w:r w:rsidRPr="00844B5F">
              <w:rPr>
                <w:rFonts w:ascii="Arial" w:hAnsi="Arial" w:cs="Arial"/>
                <w:color w:val="000000"/>
              </w:rPr>
              <w:t xml:space="preserve">Goal 4- Program support to districts </w:t>
            </w:r>
          </w:p>
          <w:p w:rsidR="00963142" w:rsidRPr="00844B5F" w:rsidRDefault="00963142" w:rsidP="00F5320D">
            <w:pPr>
              <w:pStyle w:val="NormalWeb"/>
              <w:spacing w:before="0" w:beforeAutospacing="0" w:after="0" w:afterAutospacing="0"/>
              <w:rPr>
                <w:rFonts w:ascii="Arial" w:hAnsi="Arial" w:cs="Arial"/>
                <w:color w:val="000000"/>
              </w:rPr>
            </w:pPr>
            <w:r w:rsidRPr="00844B5F">
              <w:rPr>
                <w:rFonts w:ascii="Arial" w:hAnsi="Arial" w:cs="Arial"/>
                <w:color w:val="000000"/>
              </w:rPr>
              <w:t>Goal 5- Recruitment system support</w:t>
            </w:r>
          </w:p>
        </w:tc>
        <w:tc>
          <w:tcPr>
            <w:tcW w:w="1080" w:type="dxa"/>
          </w:tcPr>
          <w:p w:rsidR="00963142" w:rsidRPr="00844B5F" w:rsidRDefault="00963142" w:rsidP="00F5320D">
            <w:pPr>
              <w:pStyle w:val="NormalWeb"/>
              <w:rPr>
                <w:rFonts w:ascii="Arial" w:hAnsi="Arial" w:cs="Arial"/>
                <w:color w:val="FF0000"/>
              </w:rPr>
            </w:pPr>
          </w:p>
        </w:tc>
        <w:tc>
          <w:tcPr>
            <w:tcW w:w="1008" w:type="dxa"/>
          </w:tcPr>
          <w:p w:rsidR="00963142" w:rsidRPr="00844B5F" w:rsidRDefault="00963142" w:rsidP="00DD3DBF">
            <w:pPr>
              <w:pStyle w:val="NormalWeb"/>
              <w:numPr>
                <w:ilvl w:val="0"/>
                <w:numId w:val="14"/>
              </w:numPr>
              <w:jc w:val="center"/>
              <w:rPr>
                <w:rFonts w:ascii="Arial" w:hAnsi="Arial" w:cs="Arial"/>
                <w:color w:val="000000"/>
              </w:rPr>
            </w:pPr>
          </w:p>
        </w:tc>
      </w:tr>
      <w:tr w:rsidR="00963142" w:rsidRPr="00844B5F" w:rsidTr="00F5320D">
        <w:tc>
          <w:tcPr>
            <w:tcW w:w="4511" w:type="dxa"/>
          </w:tcPr>
          <w:p w:rsidR="00963142" w:rsidRPr="00844B5F" w:rsidRDefault="00963142" w:rsidP="00F5320D">
            <w:pPr>
              <w:pStyle w:val="NormalWeb"/>
              <w:rPr>
                <w:rFonts w:ascii="Arial" w:hAnsi="Arial" w:cs="Arial"/>
                <w:color w:val="000000"/>
              </w:rPr>
            </w:pPr>
            <w:r w:rsidRPr="00844B5F">
              <w:rPr>
                <w:rFonts w:ascii="Arial" w:hAnsi="Arial" w:cs="Arial"/>
                <w:color w:val="000000"/>
              </w:rPr>
              <w:lastRenderedPageBreak/>
              <w:t>E</w:t>
            </w:r>
            <w:r w:rsidR="00F76BD1">
              <w:rPr>
                <w:rFonts w:ascii="Arial" w:hAnsi="Arial" w:cs="Arial"/>
                <w:color w:val="000000"/>
              </w:rPr>
              <w:t>ngage private sector in support for recruitment and scholarship</w:t>
            </w:r>
            <w:r w:rsidRPr="00844B5F">
              <w:rPr>
                <w:rFonts w:ascii="Arial" w:hAnsi="Arial" w:cs="Arial"/>
                <w:color w:val="000000"/>
              </w:rPr>
              <w:t xml:space="preserve"> model</w:t>
            </w:r>
            <w:r w:rsidR="00F76BD1">
              <w:rPr>
                <w:rFonts w:ascii="Arial" w:hAnsi="Arial" w:cs="Arial"/>
                <w:color w:val="000000"/>
              </w:rPr>
              <w:t>s</w:t>
            </w:r>
          </w:p>
        </w:tc>
        <w:tc>
          <w:tcPr>
            <w:tcW w:w="3049" w:type="dxa"/>
          </w:tcPr>
          <w:p w:rsidR="00963142" w:rsidRPr="00844B5F" w:rsidRDefault="00963142" w:rsidP="00F5320D">
            <w:pPr>
              <w:pStyle w:val="NormalWeb"/>
              <w:spacing w:before="0" w:beforeAutospacing="0" w:after="0" w:afterAutospacing="0"/>
              <w:rPr>
                <w:rFonts w:ascii="Arial" w:hAnsi="Arial" w:cs="Arial"/>
                <w:color w:val="000000"/>
              </w:rPr>
            </w:pPr>
            <w:r w:rsidRPr="00844B5F">
              <w:rPr>
                <w:rFonts w:ascii="Arial" w:hAnsi="Arial" w:cs="Arial"/>
                <w:color w:val="000000"/>
              </w:rPr>
              <w:t>Goal 5- Recruitment system support</w:t>
            </w:r>
          </w:p>
        </w:tc>
        <w:tc>
          <w:tcPr>
            <w:tcW w:w="1080" w:type="dxa"/>
          </w:tcPr>
          <w:p w:rsidR="00963142" w:rsidRPr="00844B5F" w:rsidRDefault="00963142" w:rsidP="00F5320D">
            <w:pPr>
              <w:pStyle w:val="NormalWeb"/>
              <w:rPr>
                <w:rFonts w:ascii="Arial" w:hAnsi="Arial" w:cs="Arial"/>
                <w:color w:val="FF0000"/>
              </w:rPr>
            </w:pPr>
          </w:p>
        </w:tc>
        <w:tc>
          <w:tcPr>
            <w:tcW w:w="1008" w:type="dxa"/>
          </w:tcPr>
          <w:p w:rsidR="00963142" w:rsidRPr="00844B5F" w:rsidRDefault="00963142" w:rsidP="00DD3DBF">
            <w:pPr>
              <w:pStyle w:val="NormalWeb"/>
              <w:numPr>
                <w:ilvl w:val="0"/>
                <w:numId w:val="14"/>
              </w:numPr>
              <w:jc w:val="center"/>
              <w:rPr>
                <w:rFonts w:ascii="Arial" w:hAnsi="Arial" w:cs="Arial"/>
                <w:color w:val="000000"/>
              </w:rPr>
            </w:pPr>
          </w:p>
        </w:tc>
      </w:tr>
    </w:tbl>
    <w:p w:rsidR="007B3D0F" w:rsidRDefault="007B3D0F" w:rsidP="00561F2B">
      <w:pPr>
        <w:pStyle w:val="NormalWeb"/>
        <w:spacing w:before="0" w:beforeAutospacing="0" w:after="0" w:afterAutospacing="0" w:line="244" w:lineRule="atLeast"/>
        <w:rPr>
          <w:rFonts w:ascii="Arial" w:hAnsi="Arial" w:cs="Arial"/>
          <w:b/>
          <w:color w:val="0070C0"/>
          <w:sz w:val="28"/>
          <w:szCs w:val="28"/>
        </w:rPr>
      </w:pPr>
    </w:p>
    <w:p w:rsidR="007B3D0F" w:rsidRDefault="007B3D0F" w:rsidP="00561F2B">
      <w:pPr>
        <w:pStyle w:val="NormalWeb"/>
        <w:spacing w:before="0" w:beforeAutospacing="0" w:after="0" w:afterAutospacing="0" w:line="244" w:lineRule="atLeast"/>
        <w:rPr>
          <w:rFonts w:ascii="Arial" w:hAnsi="Arial" w:cs="Arial"/>
          <w:b/>
          <w:color w:val="0070C0"/>
          <w:sz w:val="28"/>
          <w:szCs w:val="28"/>
        </w:rPr>
      </w:pPr>
    </w:p>
    <w:p w:rsidR="00C06364" w:rsidRPr="00C06364" w:rsidRDefault="00415C8F" w:rsidP="00561F2B">
      <w:pPr>
        <w:pStyle w:val="NormalWeb"/>
        <w:spacing w:before="0" w:beforeAutospacing="0" w:after="0" w:afterAutospacing="0" w:line="244" w:lineRule="atLeast"/>
        <w:rPr>
          <w:rFonts w:ascii="Arial" w:hAnsi="Arial" w:cs="Arial"/>
          <w:b/>
          <w:bCs/>
          <w:color w:val="0070C0"/>
          <w:sz w:val="28"/>
          <w:szCs w:val="28"/>
        </w:rPr>
      </w:pPr>
      <w:r w:rsidRPr="00C06364">
        <w:rPr>
          <w:rFonts w:ascii="Arial" w:hAnsi="Arial" w:cs="Arial"/>
          <w:b/>
          <w:color w:val="0070C0"/>
          <w:sz w:val="28"/>
          <w:szCs w:val="28"/>
        </w:rPr>
        <w:t>Recommendations</w:t>
      </w:r>
      <w:r w:rsidR="00C06364" w:rsidRPr="00C06364">
        <w:rPr>
          <w:rFonts w:ascii="Arial" w:hAnsi="Arial" w:cs="Arial"/>
          <w:b/>
          <w:color w:val="0070C0"/>
          <w:sz w:val="28"/>
          <w:szCs w:val="28"/>
        </w:rPr>
        <w:t>:</w:t>
      </w:r>
      <w:r w:rsidR="00C06364">
        <w:rPr>
          <w:rFonts w:ascii="Arial" w:hAnsi="Arial" w:cs="Arial"/>
          <w:b/>
          <w:color w:val="0070C0"/>
          <w:sz w:val="28"/>
          <w:szCs w:val="28"/>
        </w:rPr>
        <w:t xml:space="preserve"> Study</w:t>
      </w:r>
      <w:r w:rsidRPr="00C06364">
        <w:rPr>
          <w:rFonts w:ascii="Arial" w:hAnsi="Arial" w:cs="Arial"/>
          <w:b/>
          <w:color w:val="0070C0"/>
          <w:sz w:val="28"/>
          <w:szCs w:val="28"/>
        </w:rPr>
        <w:t xml:space="preserve"> Goal 3</w:t>
      </w:r>
      <w:r w:rsidR="00A40B89" w:rsidRPr="00C06364">
        <w:rPr>
          <w:rFonts w:ascii="Arial" w:hAnsi="Arial" w:cs="Arial"/>
          <w:b/>
          <w:bCs/>
          <w:color w:val="0070C0"/>
          <w:sz w:val="28"/>
          <w:szCs w:val="28"/>
        </w:rPr>
        <w:t xml:space="preserve"> </w:t>
      </w:r>
    </w:p>
    <w:p w:rsidR="00A40B89" w:rsidRPr="00415C8F" w:rsidRDefault="00A40B89" w:rsidP="00561F2B">
      <w:pPr>
        <w:pStyle w:val="NormalWeb"/>
        <w:spacing w:before="0" w:beforeAutospacing="0" w:after="0" w:afterAutospacing="0" w:line="244" w:lineRule="atLeast"/>
        <w:rPr>
          <w:rFonts w:ascii="Arial" w:hAnsi="Arial" w:cs="Arial"/>
          <w:color w:val="0070C0"/>
          <w:u w:val="single"/>
        </w:rPr>
      </w:pPr>
      <w:r w:rsidRPr="00C06364">
        <w:rPr>
          <w:rFonts w:ascii="Arial" w:hAnsi="Arial" w:cs="Arial"/>
          <w:b/>
          <w:bCs/>
          <w:color w:val="0070C0"/>
          <w:sz w:val="28"/>
          <w:szCs w:val="28"/>
        </w:rPr>
        <w:t>Identify policies/options designed to increase</w:t>
      </w:r>
      <w:r w:rsidR="007043DB" w:rsidRPr="00C06364">
        <w:rPr>
          <w:rFonts w:ascii="Arial" w:hAnsi="Arial" w:cs="Arial"/>
          <w:b/>
          <w:bCs/>
          <w:color w:val="0070C0"/>
          <w:sz w:val="28"/>
          <w:szCs w:val="28"/>
        </w:rPr>
        <w:t xml:space="preserve"> and retain</w:t>
      </w:r>
      <w:r w:rsidRPr="00C06364">
        <w:rPr>
          <w:rFonts w:ascii="Arial" w:hAnsi="Arial" w:cs="Arial"/>
          <w:b/>
          <w:bCs/>
          <w:color w:val="0070C0"/>
          <w:sz w:val="28"/>
          <w:szCs w:val="28"/>
        </w:rPr>
        <w:t xml:space="preserve"> the number of applicants into </w:t>
      </w:r>
      <w:r w:rsidR="007043DB" w:rsidRPr="00C06364">
        <w:rPr>
          <w:rFonts w:ascii="Arial" w:hAnsi="Arial" w:cs="Arial"/>
          <w:b/>
          <w:bCs/>
          <w:color w:val="0070C0"/>
          <w:sz w:val="28"/>
          <w:szCs w:val="28"/>
        </w:rPr>
        <w:t xml:space="preserve">educator </w:t>
      </w:r>
      <w:r w:rsidRPr="00C06364">
        <w:rPr>
          <w:rFonts w:ascii="Arial" w:hAnsi="Arial" w:cs="Arial"/>
          <w:b/>
          <w:bCs/>
          <w:color w:val="0070C0"/>
          <w:sz w:val="28"/>
          <w:szCs w:val="28"/>
        </w:rPr>
        <w:t xml:space="preserve">preparation programs </w:t>
      </w:r>
      <w:r w:rsidR="00CD50ED" w:rsidRPr="00C06364">
        <w:rPr>
          <w:rFonts w:ascii="Arial" w:hAnsi="Arial" w:cs="Arial"/>
          <w:b/>
          <w:bCs/>
          <w:color w:val="0070C0"/>
          <w:sz w:val="28"/>
          <w:szCs w:val="28"/>
        </w:rPr>
        <w:t xml:space="preserve">and the </w:t>
      </w:r>
      <w:r w:rsidRPr="00C06364">
        <w:rPr>
          <w:rFonts w:ascii="Arial" w:hAnsi="Arial" w:cs="Arial"/>
          <w:b/>
          <w:bCs/>
          <w:color w:val="0070C0"/>
          <w:sz w:val="28"/>
          <w:szCs w:val="28"/>
        </w:rPr>
        <w:t>diversity of the educator workforce</w:t>
      </w:r>
    </w:p>
    <w:p w:rsidR="0092700E" w:rsidRPr="00F76BD1" w:rsidRDefault="00415C8F" w:rsidP="0092700E">
      <w:pPr>
        <w:pStyle w:val="ListParagraph"/>
        <w:spacing w:before="100" w:beforeAutospacing="1" w:after="162" w:line="240" w:lineRule="auto"/>
        <w:ind w:left="0"/>
        <w:rPr>
          <w:rFonts w:ascii="Arial" w:eastAsia="Times New Roman" w:hAnsi="Arial" w:cs="Arial"/>
          <w:b/>
          <w:bCs/>
          <w:sz w:val="24"/>
          <w:szCs w:val="24"/>
          <w:u w:val="single"/>
        </w:rPr>
      </w:pPr>
      <w:r w:rsidRPr="00F76BD1">
        <w:rPr>
          <w:rFonts w:ascii="Arial" w:eastAsia="Times New Roman" w:hAnsi="Arial" w:cs="Arial"/>
          <w:b/>
          <w:bCs/>
          <w:sz w:val="24"/>
          <w:szCs w:val="24"/>
          <w:u w:val="single"/>
        </w:rPr>
        <w:t>3</w:t>
      </w:r>
      <w:r w:rsidR="00A40B89" w:rsidRPr="00F76BD1">
        <w:rPr>
          <w:rFonts w:ascii="Arial" w:eastAsia="Times New Roman" w:hAnsi="Arial" w:cs="Arial"/>
          <w:b/>
          <w:bCs/>
          <w:sz w:val="24"/>
          <w:szCs w:val="24"/>
          <w:u w:val="single"/>
        </w:rPr>
        <w:t xml:space="preserve">.1 </w:t>
      </w:r>
      <w:r w:rsidR="0092700E" w:rsidRPr="00F76BD1">
        <w:rPr>
          <w:rFonts w:ascii="Arial" w:eastAsia="Times New Roman" w:hAnsi="Arial" w:cs="Arial"/>
          <w:b/>
          <w:bCs/>
          <w:sz w:val="24"/>
          <w:szCs w:val="24"/>
          <w:u w:val="single"/>
        </w:rPr>
        <w:t>Identify additional mechanisms for candidates to demonstrate basic skills required for admission to teacher education programs</w:t>
      </w:r>
    </w:p>
    <w:p w:rsidR="00663AFC" w:rsidRPr="00844B5F" w:rsidRDefault="00663AFC" w:rsidP="00BA32B0">
      <w:pPr>
        <w:pStyle w:val="ListParagraph"/>
        <w:spacing w:before="100" w:beforeAutospacing="1" w:after="162" w:line="240" w:lineRule="auto"/>
        <w:ind w:left="0"/>
        <w:rPr>
          <w:rFonts w:ascii="Arial" w:eastAsia="Times New Roman" w:hAnsi="Arial" w:cs="Arial"/>
          <w:sz w:val="24"/>
          <w:szCs w:val="24"/>
        </w:rPr>
      </w:pPr>
    </w:p>
    <w:p w:rsidR="004C3091" w:rsidRPr="00844B5F" w:rsidRDefault="004C3091" w:rsidP="00BA32B0">
      <w:pPr>
        <w:pStyle w:val="ListParagraph"/>
        <w:spacing w:before="100" w:beforeAutospacing="1" w:after="162" w:line="240" w:lineRule="auto"/>
        <w:ind w:left="0"/>
        <w:rPr>
          <w:rFonts w:ascii="Arial" w:eastAsia="Times New Roman" w:hAnsi="Arial" w:cs="Arial"/>
          <w:sz w:val="24"/>
          <w:szCs w:val="24"/>
        </w:rPr>
      </w:pPr>
      <w:r w:rsidRPr="00844B5F">
        <w:rPr>
          <w:rFonts w:ascii="Arial" w:eastAsia="Times New Roman" w:hAnsi="Arial" w:cs="Arial"/>
          <w:sz w:val="24"/>
          <w:szCs w:val="24"/>
        </w:rPr>
        <w:t xml:space="preserve">Staff investigated the possibility of increasing the number of qualified people by adding more tests that the Board would consider a reasonable verification of a person’s basic skills.  This would require establishment of a cut score for each. There is a balance required, for a lower cut score means more people will pass without actually having the proper skills. Higher cut scores avoid this problem but would be less effective at solving the need to increase </w:t>
      </w:r>
      <w:r w:rsidR="00663AFC" w:rsidRPr="00844B5F">
        <w:rPr>
          <w:rFonts w:ascii="Arial" w:eastAsia="Times New Roman" w:hAnsi="Arial" w:cs="Arial"/>
          <w:sz w:val="24"/>
          <w:szCs w:val="24"/>
        </w:rPr>
        <w:t xml:space="preserve">the </w:t>
      </w:r>
      <w:r w:rsidRPr="00844B5F">
        <w:rPr>
          <w:rFonts w:ascii="Arial" w:eastAsia="Times New Roman" w:hAnsi="Arial" w:cs="Arial"/>
          <w:sz w:val="24"/>
          <w:szCs w:val="24"/>
        </w:rPr>
        <w:t>qualified pool. </w:t>
      </w:r>
    </w:p>
    <w:p w:rsidR="000A3E61" w:rsidRPr="00844B5F" w:rsidRDefault="000A3E61" w:rsidP="000A3E61">
      <w:pPr>
        <w:spacing w:after="0" w:line="240" w:lineRule="auto"/>
        <w:rPr>
          <w:rFonts w:ascii="Arial" w:eastAsia="Times New Roman" w:hAnsi="Arial" w:cs="Arial"/>
          <w:sz w:val="24"/>
          <w:szCs w:val="24"/>
        </w:rPr>
      </w:pPr>
      <w:r w:rsidRPr="00844B5F">
        <w:rPr>
          <w:rFonts w:ascii="Arial" w:eastAsia="Times New Roman" w:hAnsi="Arial" w:cs="Arial"/>
          <w:sz w:val="24"/>
          <w:szCs w:val="24"/>
        </w:rPr>
        <w:t>Challenges exist in creating a message around use of an “and” or “or” approach to inclusion of additional basic skills tests.</w:t>
      </w:r>
      <w:r w:rsidRPr="00844B5F">
        <w:rPr>
          <w:rStyle w:val="FootnoteReference"/>
          <w:rFonts w:ascii="Arial" w:eastAsia="Times New Roman" w:hAnsi="Arial" w:cs="Arial"/>
          <w:sz w:val="24"/>
          <w:szCs w:val="24"/>
        </w:rPr>
        <w:t xml:space="preserve"> </w:t>
      </w:r>
      <w:r w:rsidRPr="00844B5F">
        <w:rPr>
          <w:rStyle w:val="FootnoteReference"/>
          <w:rFonts w:ascii="Arial" w:eastAsia="Times New Roman" w:hAnsi="Arial" w:cs="Arial"/>
          <w:sz w:val="24"/>
          <w:szCs w:val="24"/>
        </w:rPr>
        <w:footnoteReference w:id="4"/>
      </w:r>
      <w:r w:rsidRPr="00844B5F">
        <w:rPr>
          <w:rFonts w:ascii="Arial" w:eastAsia="Times New Roman" w:hAnsi="Arial" w:cs="Arial"/>
          <w:sz w:val="24"/>
          <w:szCs w:val="24"/>
        </w:rPr>
        <w:t xml:space="preserve">  Some may see that this would compound the problem by using many tests that exhibit biases. This would be true if using an </w:t>
      </w:r>
      <w:r w:rsidRPr="00844B5F">
        <w:rPr>
          <w:rFonts w:ascii="Arial" w:eastAsia="Times New Roman" w:hAnsi="Arial" w:cs="Arial"/>
          <w:b/>
          <w:bCs/>
          <w:sz w:val="24"/>
          <w:szCs w:val="24"/>
        </w:rPr>
        <w:t>"</w:t>
      </w:r>
      <w:r w:rsidRPr="00844B5F">
        <w:rPr>
          <w:rFonts w:ascii="Arial" w:eastAsia="Times New Roman" w:hAnsi="Arial" w:cs="Arial"/>
          <w:bCs/>
          <w:sz w:val="24"/>
          <w:szCs w:val="24"/>
        </w:rPr>
        <w:t>and</w:t>
      </w:r>
      <w:r w:rsidRPr="00844B5F">
        <w:rPr>
          <w:rFonts w:ascii="Arial" w:eastAsia="Times New Roman" w:hAnsi="Arial" w:cs="Arial"/>
          <w:b/>
          <w:bCs/>
          <w:sz w:val="24"/>
          <w:szCs w:val="24"/>
        </w:rPr>
        <w:t>"</w:t>
      </w:r>
      <w:r w:rsidRPr="00844B5F">
        <w:rPr>
          <w:rFonts w:ascii="Arial" w:eastAsia="Times New Roman" w:hAnsi="Arial" w:cs="Arial"/>
          <w:sz w:val="24"/>
          <w:szCs w:val="24"/>
        </w:rPr>
        <w:t xml:space="preserve"> clause (Pass the WEST-B and 1200 on SAT).  An </w:t>
      </w:r>
      <w:r w:rsidRPr="00844B5F">
        <w:rPr>
          <w:rFonts w:ascii="Arial" w:eastAsia="Times New Roman" w:hAnsi="Arial" w:cs="Arial"/>
          <w:b/>
          <w:bCs/>
          <w:sz w:val="24"/>
          <w:szCs w:val="24"/>
        </w:rPr>
        <w:t>"</w:t>
      </w:r>
      <w:r w:rsidRPr="00844B5F">
        <w:rPr>
          <w:rFonts w:ascii="Arial" w:eastAsia="Times New Roman" w:hAnsi="Arial" w:cs="Arial"/>
          <w:bCs/>
          <w:sz w:val="24"/>
          <w:szCs w:val="24"/>
        </w:rPr>
        <w:t>or</w:t>
      </w:r>
      <w:r w:rsidRPr="00844B5F">
        <w:rPr>
          <w:rFonts w:ascii="Arial" w:eastAsia="Times New Roman" w:hAnsi="Arial" w:cs="Arial"/>
          <w:b/>
          <w:bCs/>
          <w:sz w:val="24"/>
          <w:szCs w:val="24"/>
        </w:rPr>
        <w:t xml:space="preserve">" </w:t>
      </w:r>
      <w:r w:rsidRPr="00844B5F">
        <w:rPr>
          <w:rFonts w:ascii="Arial" w:eastAsia="Times New Roman" w:hAnsi="Arial" w:cs="Arial"/>
          <w:sz w:val="24"/>
          <w:szCs w:val="24"/>
        </w:rPr>
        <w:t>clause should reduce the error due to biases, even if an additional test with significant biases is among the choices.  </w:t>
      </w:r>
    </w:p>
    <w:p w:rsidR="00CD50ED" w:rsidRPr="00844B5F" w:rsidRDefault="00CD50ED" w:rsidP="00CD50ED">
      <w:pPr>
        <w:pStyle w:val="ListParagraph"/>
        <w:spacing w:before="100" w:beforeAutospacing="1" w:after="162" w:line="240" w:lineRule="auto"/>
        <w:ind w:left="0"/>
        <w:rPr>
          <w:rFonts w:ascii="Arial" w:eastAsia="Times New Roman" w:hAnsi="Arial" w:cs="Arial"/>
          <w:bCs/>
          <w:sz w:val="24"/>
          <w:szCs w:val="24"/>
        </w:rPr>
      </w:pPr>
      <w:r w:rsidRPr="00844B5F">
        <w:rPr>
          <w:rFonts w:ascii="Arial" w:eastAsia="Times New Roman" w:hAnsi="Arial" w:cs="Arial"/>
          <w:bCs/>
          <w:sz w:val="24"/>
          <w:szCs w:val="24"/>
        </w:rPr>
        <w:t xml:space="preserve">Based on the survey that was presented to the board in May 2010, the consensus is to look at other options to the WEST B.  There were several different options included for the board’s review. The option to have an assessment as an alternative to the test was one that generated the most support. </w:t>
      </w:r>
    </w:p>
    <w:p w:rsidR="00085A35" w:rsidRPr="00844B5F" w:rsidRDefault="00085A35" w:rsidP="00CD50ED">
      <w:pPr>
        <w:pStyle w:val="ListParagraph"/>
        <w:spacing w:before="100" w:beforeAutospacing="1" w:after="162" w:line="240" w:lineRule="auto"/>
        <w:ind w:left="0"/>
        <w:rPr>
          <w:rFonts w:ascii="Arial" w:eastAsia="Times New Roman" w:hAnsi="Arial" w:cs="Arial"/>
          <w:bCs/>
          <w:sz w:val="24"/>
          <w:szCs w:val="24"/>
          <w:u w:val="single"/>
        </w:rPr>
      </w:pPr>
    </w:p>
    <w:p w:rsidR="00CD50ED" w:rsidRPr="00F76BD1" w:rsidRDefault="00415C8F" w:rsidP="00CD50ED">
      <w:pPr>
        <w:pStyle w:val="ListParagraph"/>
        <w:spacing w:before="100" w:beforeAutospacing="1" w:after="162" w:line="240" w:lineRule="auto"/>
        <w:ind w:left="0"/>
        <w:rPr>
          <w:rFonts w:ascii="Arial" w:eastAsia="Times New Roman" w:hAnsi="Arial" w:cs="Arial"/>
          <w:b/>
          <w:bCs/>
          <w:sz w:val="24"/>
          <w:szCs w:val="24"/>
          <w:u w:val="single"/>
        </w:rPr>
      </w:pPr>
      <w:r w:rsidRPr="00F76BD1">
        <w:rPr>
          <w:rFonts w:ascii="Arial" w:eastAsia="Times New Roman" w:hAnsi="Arial" w:cs="Arial"/>
          <w:b/>
          <w:bCs/>
          <w:sz w:val="24"/>
          <w:szCs w:val="24"/>
          <w:u w:val="single"/>
        </w:rPr>
        <w:t>3</w:t>
      </w:r>
      <w:r w:rsidR="00CD50ED" w:rsidRPr="00F76BD1">
        <w:rPr>
          <w:rFonts w:ascii="Arial" w:eastAsia="Times New Roman" w:hAnsi="Arial" w:cs="Arial"/>
          <w:b/>
          <w:bCs/>
          <w:sz w:val="24"/>
          <w:szCs w:val="24"/>
          <w:u w:val="single"/>
        </w:rPr>
        <w:t>.2 Identify recommendations to increase underrepresented groups who are recruited, admitted and retained in teacher preparation programs</w:t>
      </w:r>
    </w:p>
    <w:p w:rsidR="00A949E0" w:rsidRPr="00F76BD1" w:rsidRDefault="00A949E0" w:rsidP="000111BE">
      <w:pPr>
        <w:spacing w:before="100" w:beforeAutospacing="1" w:after="100" w:afterAutospacing="1" w:line="240" w:lineRule="auto"/>
        <w:rPr>
          <w:rFonts w:ascii="Arial" w:eastAsia="Times New Roman" w:hAnsi="Arial" w:cs="Arial"/>
          <w:b/>
          <w:bCs/>
          <w:sz w:val="24"/>
          <w:szCs w:val="24"/>
        </w:rPr>
      </w:pPr>
      <w:r w:rsidRPr="00F76BD1">
        <w:rPr>
          <w:rFonts w:ascii="Arial" w:eastAsia="Times New Roman" w:hAnsi="Arial" w:cs="Arial"/>
          <w:b/>
          <w:bCs/>
          <w:sz w:val="24"/>
          <w:szCs w:val="24"/>
        </w:rPr>
        <w:t>Promising Practices</w:t>
      </w:r>
    </w:p>
    <w:p w:rsidR="000111BE" w:rsidRPr="00844B5F" w:rsidRDefault="00F76BD1" w:rsidP="000111BE">
      <w:pPr>
        <w:spacing w:before="100" w:beforeAutospacing="1" w:after="100" w:afterAutospacing="1" w:line="240" w:lineRule="auto"/>
        <w:rPr>
          <w:rFonts w:ascii="Arial" w:eastAsia="Times New Roman" w:hAnsi="Arial" w:cs="Arial"/>
          <w:sz w:val="24"/>
          <w:szCs w:val="24"/>
        </w:rPr>
      </w:pPr>
      <w:r>
        <w:rPr>
          <w:rFonts w:ascii="Arial" w:eastAsia="Times New Roman" w:hAnsi="Arial" w:cs="Arial"/>
          <w:bCs/>
          <w:sz w:val="24"/>
          <w:szCs w:val="24"/>
        </w:rPr>
        <w:t>Staff interviewed all twenty-one</w:t>
      </w:r>
      <w:r w:rsidR="00CD50ED" w:rsidRPr="00844B5F">
        <w:rPr>
          <w:rFonts w:ascii="Arial" w:eastAsia="Times New Roman" w:hAnsi="Arial" w:cs="Arial"/>
          <w:bCs/>
          <w:sz w:val="24"/>
          <w:szCs w:val="24"/>
        </w:rPr>
        <w:t xml:space="preserve"> </w:t>
      </w:r>
      <w:r w:rsidR="000111BE" w:rsidRPr="00844B5F">
        <w:rPr>
          <w:rFonts w:ascii="Arial" w:eastAsia="Times New Roman" w:hAnsi="Arial" w:cs="Arial"/>
          <w:bCs/>
          <w:sz w:val="24"/>
          <w:szCs w:val="24"/>
        </w:rPr>
        <w:t>institutions</w:t>
      </w:r>
      <w:r w:rsidR="00CD50ED" w:rsidRPr="00844B5F">
        <w:rPr>
          <w:rFonts w:ascii="Arial" w:eastAsia="Times New Roman" w:hAnsi="Arial" w:cs="Arial"/>
          <w:bCs/>
          <w:sz w:val="24"/>
          <w:szCs w:val="24"/>
        </w:rPr>
        <w:t xml:space="preserve"> to gather their promising practices</w:t>
      </w:r>
      <w:r>
        <w:rPr>
          <w:rFonts w:ascii="Arial" w:eastAsia="Times New Roman" w:hAnsi="Arial" w:cs="Arial"/>
          <w:bCs/>
          <w:sz w:val="24"/>
          <w:szCs w:val="24"/>
        </w:rPr>
        <w:t xml:space="preserve"> and approaches they are using</w:t>
      </w:r>
      <w:r w:rsidR="00CD50ED" w:rsidRPr="00844B5F">
        <w:rPr>
          <w:rFonts w:ascii="Arial" w:eastAsia="Times New Roman" w:hAnsi="Arial" w:cs="Arial"/>
          <w:bCs/>
          <w:sz w:val="24"/>
          <w:szCs w:val="24"/>
        </w:rPr>
        <w:t xml:space="preserve"> to increase the </w:t>
      </w:r>
      <w:r w:rsidR="000111BE" w:rsidRPr="00844B5F">
        <w:rPr>
          <w:rFonts w:ascii="Arial" w:eastAsia="Times New Roman" w:hAnsi="Arial" w:cs="Arial"/>
          <w:bCs/>
          <w:sz w:val="24"/>
          <w:szCs w:val="24"/>
        </w:rPr>
        <w:t>underrepresented group</w:t>
      </w:r>
      <w:r w:rsidR="00415C8F">
        <w:rPr>
          <w:rFonts w:ascii="Arial" w:eastAsia="Times New Roman" w:hAnsi="Arial" w:cs="Arial"/>
          <w:bCs/>
          <w:sz w:val="24"/>
          <w:szCs w:val="24"/>
        </w:rPr>
        <w:t>s</w:t>
      </w:r>
      <w:r w:rsidR="00CD50ED" w:rsidRPr="00844B5F">
        <w:rPr>
          <w:rFonts w:ascii="Arial" w:eastAsia="Times New Roman" w:hAnsi="Arial" w:cs="Arial"/>
          <w:bCs/>
          <w:sz w:val="24"/>
          <w:szCs w:val="24"/>
        </w:rPr>
        <w:t xml:space="preserve"> on their campuses. </w:t>
      </w:r>
      <w:r w:rsidR="000111BE" w:rsidRPr="00844B5F">
        <w:rPr>
          <w:rFonts w:ascii="Arial" w:eastAsia="Times New Roman" w:hAnsi="Arial" w:cs="Arial"/>
          <w:sz w:val="24"/>
          <w:szCs w:val="24"/>
        </w:rPr>
        <w:t xml:space="preserve">The degree to which programs are effective and the specific focus </w:t>
      </w:r>
      <w:r>
        <w:rPr>
          <w:rFonts w:ascii="Arial" w:eastAsia="Times New Roman" w:hAnsi="Arial" w:cs="Arial"/>
          <w:sz w:val="24"/>
          <w:szCs w:val="24"/>
        </w:rPr>
        <w:t>of their efforts differ</w:t>
      </w:r>
      <w:r w:rsidR="000111BE" w:rsidRPr="00844B5F">
        <w:rPr>
          <w:rFonts w:ascii="Arial" w:eastAsia="Times New Roman" w:hAnsi="Arial" w:cs="Arial"/>
          <w:sz w:val="24"/>
          <w:szCs w:val="24"/>
        </w:rPr>
        <w:t>. Imperatives and promising practices as reported by programs include some but not limited to the following:</w:t>
      </w:r>
    </w:p>
    <w:p w:rsidR="000111BE" w:rsidRPr="00F76BD1" w:rsidRDefault="000111BE" w:rsidP="00DD3DBF">
      <w:pPr>
        <w:numPr>
          <w:ilvl w:val="0"/>
          <w:numId w:val="3"/>
        </w:numPr>
        <w:spacing w:before="100" w:beforeAutospacing="1" w:after="100" w:afterAutospacing="1" w:line="240" w:lineRule="auto"/>
        <w:rPr>
          <w:rFonts w:ascii="Arial" w:eastAsia="Times New Roman" w:hAnsi="Arial" w:cs="Arial"/>
          <w:sz w:val="24"/>
          <w:szCs w:val="24"/>
        </w:rPr>
      </w:pPr>
      <w:r w:rsidRPr="00F76BD1">
        <w:rPr>
          <w:rFonts w:ascii="Arial" w:eastAsia="Times New Roman" w:hAnsi="Arial" w:cs="Arial"/>
          <w:bCs/>
          <w:sz w:val="24"/>
          <w:szCs w:val="24"/>
        </w:rPr>
        <w:t>University-wide commitment to culturally relevant practices and equity pedagogy</w:t>
      </w:r>
      <w:r w:rsidR="00B641D4">
        <w:rPr>
          <w:rFonts w:ascii="Arial" w:eastAsia="Times New Roman" w:hAnsi="Arial" w:cs="Arial"/>
          <w:bCs/>
          <w:sz w:val="24"/>
          <w:szCs w:val="24"/>
        </w:rPr>
        <w:t>;</w:t>
      </w:r>
    </w:p>
    <w:p w:rsidR="00C4386F" w:rsidRPr="00B641D4" w:rsidRDefault="00663AFC" w:rsidP="00DD3DBF">
      <w:pPr>
        <w:numPr>
          <w:ilvl w:val="0"/>
          <w:numId w:val="3"/>
        </w:numPr>
        <w:spacing w:before="100" w:beforeAutospacing="1" w:after="100" w:afterAutospacing="1" w:line="240" w:lineRule="auto"/>
        <w:rPr>
          <w:rFonts w:ascii="Arial" w:eastAsia="Times New Roman" w:hAnsi="Arial" w:cs="Arial"/>
          <w:sz w:val="24"/>
          <w:szCs w:val="24"/>
        </w:rPr>
      </w:pPr>
      <w:r w:rsidRPr="00F76BD1">
        <w:rPr>
          <w:rFonts w:ascii="Arial" w:eastAsia="Times New Roman" w:hAnsi="Arial" w:cs="Arial"/>
          <w:bCs/>
          <w:sz w:val="24"/>
          <w:szCs w:val="24"/>
        </w:rPr>
        <w:t>Partnerships with P-12</w:t>
      </w:r>
      <w:r w:rsidR="0003480F" w:rsidRPr="00F76BD1">
        <w:rPr>
          <w:rFonts w:ascii="Arial" w:eastAsia="Times New Roman" w:hAnsi="Arial" w:cs="Arial"/>
          <w:bCs/>
          <w:sz w:val="24"/>
          <w:szCs w:val="24"/>
        </w:rPr>
        <w:t>, higher ed</w:t>
      </w:r>
      <w:r w:rsidR="004252E1" w:rsidRPr="00F76BD1">
        <w:rPr>
          <w:rFonts w:ascii="Arial" w:eastAsia="Times New Roman" w:hAnsi="Arial" w:cs="Arial"/>
          <w:bCs/>
          <w:sz w:val="24"/>
          <w:szCs w:val="24"/>
        </w:rPr>
        <w:t xml:space="preserve">ucation </w:t>
      </w:r>
      <w:r w:rsidR="0003480F" w:rsidRPr="00F76BD1">
        <w:rPr>
          <w:rFonts w:ascii="Arial" w:eastAsia="Times New Roman" w:hAnsi="Arial" w:cs="Arial"/>
          <w:bCs/>
          <w:sz w:val="24"/>
          <w:szCs w:val="24"/>
        </w:rPr>
        <w:t xml:space="preserve"> and community</w:t>
      </w:r>
      <w:r w:rsidR="00B641D4">
        <w:rPr>
          <w:rFonts w:ascii="Arial" w:eastAsia="Times New Roman" w:hAnsi="Arial" w:cs="Arial"/>
          <w:bCs/>
          <w:sz w:val="24"/>
          <w:szCs w:val="24"/>
        </w:rPr>
        <w:t>;</w:t>
      </w:r>
    </w:p>
    <w:p w:rsidR="00B641D4" w:rsidRPr="00B641D4" w:rsidRDefault="00B641D4" w:rsidP="00DD3DBF">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bCs/>
          <w:sz w:val="24"/>
          <w:szCs w:val="24"/>
        </w:rPr>
        <w:lastRenderedPageBreak/>
        <w:t>Shift in faculty responsibilities to include advising and time in community-based activities;</w:t>
      </w:r>
    </w:p>
    <w:p w:rsidR="00B641D4" w:rsidRPr="00F76BD1" w:rsidRDefault="00B641D4" w:rsidP="00DD3DBF">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bCs/>
          <w:sz w:val="24"/>
          <w:szCs w:val="24"/>
        </w:rPr>
        <w:t>Shift to target marketing practices with increase “time-in-queue.”</w:t>
      </w:r>
    </w:p>
    <w:p w:rsidR="00F76BD1" w:rsidRDefault="00F76BD1" w:rsidP="00A949E0">
      <w:pPr>
        <w:spacing w:before="100" w:beforeAutospacing="1" w:after="100" w:afterAutospacing="1" w:line="240" w:lineRule="auto"/>
        <w:rPr>
          <w:rFonts w:ascii="Arial" w:eastAsia="Times New Roman" w:hAnsi="Arial" w:cs="Arial"/>
          <w:b/>
          <w:bCs/>
          <w:sz w:val="24"/>
          <w:szCs w:val="24"/>
        </w:rPr>
      </w:pPr>
    </w:p>
    <w:p w:rsidR="00A949E0" w:rsidRPr="00844B5F" w:rsidRDefault="00A949E0" w:rsidP="00A949E0">
      <w:pPr>
        <w:spacing w:before="100" w:beforeAutospacing="1" w:after="100" w:afterAutospacing="1" w:line="240" w:lineRule="auto"/>
        <w:rPr>
          <w:rFonts w:ascii="Arial" w:eastAsia="Times New Roman" w:hAnsi="Arial" w:cs="Arial"/>
          <w:sz w:val="24"/>
          <w:szCs w:val="24"/>
        </w:rPr>
      </w:pPr>
      <w:r w:rsidRPr="00844B5F">
        <w:rPr>
          <w:rFonts w:ascii="Arial" w:eastAsia="Times New Roman" w:hAnsi="Arial" w:cs="Arial"/>
          <w:b/>
          <w:bCs/>
          <w:sz w:val="24"/>
          <w:szCs w:val="24"/>
        </w:rPr>
        <w:t>Recruitment Barriers</w:t>
      </w:r>
    </w:p>
    <w:p w:rsidR="00A949E0" w:rsidRPr="00844B5F" w:rsidRDefault="00A949E0" w:rsidP="00A949E0">
      <w:pPr>
        <w:spacing w:before="100" w:beforeAutospacing="1" w:after="100" w:afterAutospacing="1" w:line="240" w:lineRule="auto"/>
        <w:rPr>
          <w:rFonts w:ascii="Arial" w:eastAsia="Times New Roman" w:hAnsi="Arial" w:cs="Arial"/>
          <w:sz w:val="24"/>
          <w:szCs w:val="24"/>
        </w:rPr>
      </w:pPr>
      <w:r w:rsidRPr="00844B5F">
        <w:rPr>
          <w:rFonts w:ascii="Arial" w:eastAsia="Times New Roman" w:hAnsi="Arial" w:cs="Arial"/>
          <w:sz w:val="24"/>
          <w:szCs w:val="24"/>
        </w:rPr>
        <w:t xml:space="preserve">Interviews with leadership of </w:t>
      </w:r>
      <w:r w:rsidR="00F76BD1">
        <w:rPr>
          <w:rFonts w:ascii="Arial" w:eastAsia="Times New Roman" w:hAnsi="Arial" w:cs="Arial"/>
          <w:sz w:val="24"/>
          <w:szCs w:val="24"/>
        </w:rPr>
        <w:t>the twenty-one</w:t>
      </w:r>
      <w:r w:rsidRPr="00844B5F">
        <w:rPr>
          <w:rFonts w:ascii="Arial" w:eastAsia="Times New Roman" w:hAnsi="Arial" w:cs="Arial"/>
          <w:sz w:val="24"/>
          <w:szCs w:val="24"/>
        </w:rPr>
        <w:t xml:space="preserve"> approved educator programs reveal</w:t>
      </w:r>
      <w:r w:rsidR="00F76BD1">
        <w:rPr>
          <w:rFonts w:ascii="Arial" w:eastAsia="Times New Roman" w:hAnsi="Arial" w:cs="Arial"/>
          <w:sz w:val="24"/>
          <w:szCs w:val="24"/>
        </w:rPr>
        <w:t>ed both similarities and</w:t>
      </w:r>
      <w:r w:rsidRPr="00844B5F">
        <w:rPr>
          <w:rFonts w:ascii="Arial" w:eastAsia="Times New Roman" w:hAnsi="Arial" w:cs="Arial"/>
          <w:sz w:val="24"/>
          <w:szCs w:val="24"/>
        </w:rPr>
        <w:t xml:space="preserve"> differences</w:t>
      </w:r>
      <w:r w:rsidR="00415C8F">
        <w:rPr>
          <w:rFonts w:ascii="Arial" w:eastAsia="Times New Roman" w:hAnsi="Arial" w:cs="Arial"/>
          <w:sz w:val="24"/>
          <w:szCs w:val="24"/>
        </w:rPr>
        <w:t xml:space="preserve"> in approaches to recruitment</w:t>
      </w:r>
      <w:r w:rsidRPr="00844B5F">
        <w:rPr>
          <w:rFonts w:ascii="Arial" w:eastAsia="Times New Roman" w:hAnsi="Arial" w:cs="Arial"/>
          <w:sz w:val="24"/>
          <w:szCs w:val="24"/>
        </w:rPr>
        <w:t>.</w:t>
      </w:r>
      <w:r w:rsidR="00415C8F">
        <w:rPr>
          <w:rFonts w:ascii="Arial" w:eastAsia="Times New Roman" w:hAnsi="Arial" w:cs="Arial"/>
          <w:sz w:val="24"/>
          <w:szCs w:val="24"/>
        </w:rPr>
        <w:t xml:space="preserve"> Approaches and efforts varied depending on the regions served,</w:t>
      </w:r>
      <w:r w:rsidRPr="00844B5F">
        <w:rPr>
          <w:rFonts w:ascii="Arial" w:eastAsia="Times New Roman" w:hAnsi="Arial" w:cs="Arial"/>
          <w:sz w:val="24"/>
          <w:szCs w:val="24"/>
        </w:rPr>
        <w:t xml:space="preserve"> size</w:t>
      </w:r>
      <w:r w:rsidR="00415C8F">
        <w:rPr>
          <w:rFonts w:ascii="Arial" w:eastAsia="Times New Roman" w:hAnsi="Arial" w:cs="Arial"/>
          <w:sz w:val="24"/>
          <w:szCs w:val="24"/>
        </w:rPr>
        <w:t xml:space="preserve"> of institution</w:t>
      </w:r>
      <w:r w:rsidRPr="00844B5F">
        <w:rPr>
          <w:rFonts w:ascii="Arial" w:eastAsia="Times New Roman" w:hAnsi="Arial" w:cs="Arial"/>
          <w:sz w:val="24"/>
          <w:szCs w:val="24"/>
        </w:rPr>
        <w:t xml:space="preserve"> and target </w:t>
      </w:r>
      <w:r w:rsidR="00415C8F" w:rsidRPr="00844B5F">
        <w:rPr>
          <w:rFonts w:ascii="Arial" w:eastAsia="Times New Roman" w:hAnsi="Arial" w:cs="Arial"/>
          <w:sz w:val="24"/>
          <w:szCs w:val="24"/>
        </w:rPr>
        <w:t>population</w:t>
      </w:r>
      <w:r w:rsidR="00415C8F">
        <w:rPr>
          <w:rFonts w:ascii="Arial" w:eastAsia="Times New Roman" w:hAnsi="Arial" w:cs="Arial"/>
          <w:sz w:val="24"/>
          <w:szCs w:val="24"/>
        </w:rPr>
        <w:t>s.</w:t>
      </w:r>
      <w:r w:rsidRPr="00844B5F">
        <w:rPr>
          <w:rFonts w:ascii="Arial" w:eastAsia="Times New Roman" w:hAnsi="Arial" w:cs="Arial"/>
          <w:sz w:val="24"/>
          <w:szCs w:val="24"/>
        </w:rPr>
        <w:t xml:space="preserve">  The following were noted as recruitment barriers by the programs:</w:t>
      </w:r>
    </w:p>
    <w:p w:rsidR="00A949E0" w:rsidRPr="00844B5F" w:rsidRDefault="00A949E0" w:rsidP="00DD3DBF">
      <w:pPr>
        <w:numPr>
          <w:ilvl w:val="0"/>
          <w:numId w:val="18"/>
        </w:numPr>
        <w:spacing w:before="100" w:beforeAutospacing="1" w:after="100" w:afterAutospacing="1" w:line="240" w:lineRule="auto"/>
        <w:rPr>
          <w:rFonts w:ascii="Arial" w:eastAsia="Times New Roman" w:hAnsi="Arial" w:cs="Arial"/>
          <w:sz w:val="24"/>
          <w:szCs w:val="24"/>
        </w:rPr>
      </w:pPr>
      <w:r w:rsidRPr="00844B5F">
        <w:rPr>
          <w:rFonts w:ascii="Arial" w:eastAsia="Times New Roman" w:hAnsi="Arial" w:cs="Arial"/>
          <w:sz w:val="24"/>
          <w:szCs w:val="24"/>
        </w:rPr>
        <w:t>Pre-requisites</w:t>
      </w:r>
    </w:p>
    <w:p w:rsidR="00A949E0" w:rsidRPr="00844B5F" w:rsidRDefault="00A949E0" w:rsidP="00DD3DBF">
      <w:pPr>
        <w:numPr>
          <w:ilvl w:val="0"/>
          <w:numId w:val="18"/>
        </w:numPr>
        <w:spacing w:before="100" w:beforeAutospacing="1" w:after="100" w:afterAutospacing="1" w:line="240" w:lineRule="auto"/>
        <w:rPr>
          <w:rFonts w:ascii="Arial" w:eastAsia="Times New Roman" w:hAnsi="Arial" w:cs="Arial"/>
          <w:sz w:val="24"/>
          <w:szCs w:val="24"/>
        </w:rPr>
      </w:pPr>
      <w:r w:rsidRPr="00844B5F">
        <w:rPr>
          <w:rFonts w:ascii="Arial" w:eastAsia="Times New Roman" w:hAnsi="Arial" w:cs="Arial"/>
          <w:sz w:val="24"/>
          <w:szCs w:val="24"/>
        </w:rPr>
        <w:t>Cam</w:t>
      </w:r>
      <w:r w:rsidR="00F76BD1">
        <w:rPr>
          <w:rFonts w:ascii="Arial" w:eastAsia="Times New Roman" w:hAnsi="Arial" w:cs="Arial"/>
          <w:sz w:val="24"/>
          <w:szCs w:val="24"/>
        </w:rPr>
        <w:t>pus-wide and program commitment</w:t>
      </w:r>
    </w:p>
    <w:p w:rsidR="00A949E0" w:rsidRPr="00844B5F" w:rsidRDefault="00A949E0" w:rsidP="00DD3DBF">
      <w:pPr>
        <w:numPr>
          <w:ilvl w:val="0"/>
          <w:numId w:val="18"/>
        </w:numPr>
        <w:spacing w:before="100" w:beforeAutospacing="1" w:after="100" w:afterAutospacing="1" w:line="240" w:lineRule="auto"/>
        <w:rPr>
          <w:rFonts w:ascii="Arial" w:eastAsia="Times New Roman" w:hAnsi="Arial" w:cs="Arial"/>
          <w:sz w:val="24"/>
          <w:szCs w:val="24"/>
        </w:rPr>
      </w:pPr>
      <w:r w:rsidRPr="00844B5F">
        <w:rPr>
          <w:rFonts w:ascii="Arial" w:eastAsia="Times New Roman" w:hAnsi="Arial" w:cs="Arial"/>
          <w:sz w:val="24"/>
          <w:szCs w:val="24"/>
        </w:rPr>
        <w:t xml:space="preserve">Target </w:t>
      </w:r>
      <w:r w:rsidR="00B641D4">
        <w:rPr>
          <w:rFonts w:ascii="Arial" w:eastAsia="Times New Roman" w:hAnsi="Arial" w:cs="Arial"/>
          <w:sz w:val="24"/>
          <w:szCs w:val="24"/>
        </w:rPr>
        <w:t>recruitment</w:t>
      </w:r>
    </w:p>
    <w:p w:rsidR="00A949E0" w:rsidRPr="00844B5F" w:rsidRDefault="00A949E0" w:rsidP="00DD3DBF">
      <w:pPr>
        <w:numPr>
          <w:ilvl w:val="0"/>
          <w:numId w:val="18"/>
        </w:numPr>
        <w:spacing w:before="100" w:beforeAutospacing="1" w:after="100" w:afterAutospacing="1" w:line="240" w:lineRule="auto"/>
        <w:rPr>
          <w:rFonts w:ascii="Arial" w:eastAsia="Times New Roman" w:hAnsi="Arial" w:cs="Arial"/>
          <w:sz w:val="24"/>
          <w:szCs w:val="24"/>
        </w:rPr>
      </w:pPr>
      <w:r w:rsidRPr="00844B5F">
        <w:rPr>
          <w:rFonts w:ascii="Arial" w:eastAsia="Times New Roman" w:hAnsi="Arial" w:cs="Arial"/>
          <w:sz w:val="24"/>
          <w:szCs w:val="24"/>
        </w:rPr>
        <w:t>Investment over time</w:t>
      </w:r>
    </w:p>
    <w:p w:rsidR="00A949E0" w:rsidRPr="00844B5F" w:rsidRDefault="00A949E0" w:rsidP="00DD3DBF">
      <w:pPr>
        <w:numPr>
          <w:ilvl w:val="0"/>
          <w:numId w:val="18"/>
        </w:numPr>
        <w:spacing w:before="100" w:beforeAutospacing="1" w:after="100" w:afterAutospacing="1" w:line="240" w:lineRule="auto"/>
        <w:rPr>
          <w:rFonts w:ascii="Arial" w:eastAsia="Times New Roman" w:hAnsi="Arial" w:cs="Arial"/>
          <w:sz w:val="24"/>
          <w:szCs w:val="24"/>
        </w:rPr>
      </w:pPr>
      <w:r w:rsidRPr="00844B5F">
        <w:rPr>
          <w:rFonts w:ascii="Arial" w:eastAsia="Times New Roman" w:hAnsi="Arial" w:cs="Arial"/>
          <w:sz w:val="24"/>
          <w:szCs w:val="24"/>
        </w:rPr>
        <w:t>Recruitment Time in Queue</w:t>
      </w:r>
    </w:p>
    <w:p w:rsidR="00415C8F" w:rsidRPr="00F76BD1" w:rsidRDefault="00A949E0" w:rsidP="00DD3DBF">
      <w:pPr>
        <w:numPr>
          <w:ilvl w:val="0"/>
          <w:numId w:val="18"/>
        </w:numPr>
        <w:spacing w:before="100" w:beforeAutospacing="1" w:after="100" w:afterAutospacing="1" w:line="240" w:lineRule="auto"/>
        <w:rPr>
          <w:rFonts w:ascii="Arial" w:eastAsia="Times New Roman" w:hAnsi="Arial" w:cs="Arial"/>
          <w:sz w:val="24"/>
          <w:szCs w:val="24"/>
        </w:rPr>
      </w:pPr>
      <w:r w:rsidRPr="00844B5F">
        <w:rPr>
          <w:rFonts w:ascii="Arial" w:eastAsia="Times New Roman" w:hAnsi="Arial" w:cs="Arial"/>
          <w:sz w:val="24"/>
          <w:szCs w:val="24"/>
        </w:rPr>
        <w:t>Assurance of full funding</w:t>
      </w:r>
    </w:p>
    <w:p w:rsidR="00A40B89" w:rsidRPr="00844B5F" w:rsidRDefault="00A40B89" w:rsidP="00BA32B0">
      <w:pPr>
        <w:spacing w:beforeAutospacing="1" w:after="0" w:line="240" w:lineRule="auto"/>
        <w:rPr>
          <w:rFonts w:ascii="Arial" w:hAnsi="Arial" w:cs="Arial"/>
          <w:sz w:val="24"/>
          <w:szCs w:val="24"/>
        </w:rPr>
      </w:pPr>
      <w:r w:rsidRPr="00844B5F">
        <w:rPr>
          <w:rFonts w:ascii="Arial" w:hAnsi="Arial" w:cs="Arial"/>
          <w:sz w:val="24"/>
          <w:szCs w:val="24"/>
          <w:u w:val="single"/>
        </w:rPr>
        <w:t>Additional information is available on the following subjects</w:t>
      </w:r>
      <w:r w:rsidRPr="00844B5F">
        <w:rPr>
          <w:rFonts w:ascii="Arial" w:hAnsi="Arial" w:cs="Arial"/>
          <w:sz w:val="24"/>
          <w:szCs w:val="24"/>
        </w:rPr>
        <w:t xml:space="preserve">: </w:t>
      </w:r>
    </w:p>
    <w:p w:rsidR="006411DC" w:rsidRPr="00844B5F" w:rsidRDefault="006A0987" w:rsidP="00DD3DBF">
      <w:pPr>
        <w:pStyle w:val="NormalWeb"/>
        <w:numPr>
          <w:ilvl w:val="0"/>
          <w:numId w:val="3"/>
        </w:numPr>
        <w:rPr>
          <w:rFonts w:ascii="Arial" w:hAnsi="Arial" w:cs="Arial"/>
        </w:rPr>
      </w:pPr>
      <w:hyperlink r:id="rId15" w:history="1">
        <w:r w:rsidR="006411DC" w:rsidRPr="00844B5F">
          <w:rPr>
            <w:rStyle w:val="Hyperlink"/>
            <w:rFonts w:ascii="Arial" w:hAnsi="Arial" w:cs="Arial"/>
          </w:rPr>
          <w:t>Challenges and Promising Practices in Retention</w:t>
        </w:r>
      </w:hyperlink>
      <w:r w:rsidR="006411DC" w:rsidRPr="00844B5F">
        <w:rPr>
          <w:rFonts w:ascii="Arial" w:hAnsi="Arial" w:cs="Arial"/>
        </w:rPr>
        <w:t xml:space="preserve"> –Implementation of Standard IV and V </w:t>
      </w:r>
      <w:hyperlink w:anchor="Stds" w:history="1">
        <w:r w:rsidR="00693768" w:rsidRPr="00D34974">
          <w:rPr>
            <w:rStyle w:val="Hyperlink"/>
            <w:rFonts w:ascii="Arial" w:hAnsi="Arial" w:cs="Arial"/>
          </w:rPr>
          <w:t>(APPENDEX 5)</w:t>
        </w:r>
      </w:hyperlink>
    </w:p>
    <w:p w:rsidR="006411DC" w:rsidRPr="00844B5F" w:rsidRDefault="006A0987" w:rsidP="00DD3DBF">
      <w:pPr>
        <w:pStyle w:val="NormalWeb"/>
        <w:numPr>
          <w:ilvl w:val="0"/>
          <w:numId w:val="3"/>
        </w:numPr>
        <w:rPr>
          <w:rFonts w:ascii="Arial" w:hAnsi="Arial" w:cs="Arial"/>
        </w:rPr>
      </w:pPr>
      <w:hyperlink r:id="rId16" w:history="1">
        <w:r w:rsidR="006411DC" w:rsidRPr="00844B5F">
          <w:rPr>
            <w:rStyle w:val="Hyperlink"/>
            <w:rFonts w:ascii="Arial" w:hAnsi="Arial" w:cs="Arial"/>
          </w:rPr>
          <w:t>Further Understanding Recruitment Barriers and Promising Practice</w:t>
        </w:r>
      </w:hyperlink>
      <w:r w:rsidR="006411DC" w:rsidRPr="00844B5F">
        <w:rPr>
          <w:rFonts w:ascii="Arial" w:hAnsi="Arial" w:cs="Arial"/>
        </w:rPr>
        <w:t>.</w:t>
      </w:r>
      <w:r w:rsidR="00693768">
        <w:rPr>
          <w:rFonts w:ascii="Arial" w:hAnsi="Arial" w:cs="Arial"/>
        </w:rPr>
        <w:t xml:space="preserve"> (</w:t>
      </w:r>
      <w:bookmarkStart w:id="2" w:name="Barriers"/>
      <w:r>
        <w:rPr>
          <w:rFonts w:ascii="Arial" w:hAnsi="Arial" w:cs="Arial"/>
        </w:rPr>
        <w:fldChar w:fldCharType="begin"/>
      </w:r>
      <w:r w:rsidR="00D34974">
        <w:rPr>
          <w:rFonts w:ascii="Arial" w:hAnsi="Arial" w:cs="Arial"/>
        </w:rPr>
        <w:instrText xml:space="preserve"> HYPERLINK  \l "promising" </w:instrText>
      </w:r>
      <w:r>
        <w:rPr>
          <w:rFonts w:ascii="Arial" w:hAnsi="Arial" w:cs="Arial"/>
        </w:rPr>
        <w:fldChar w:fldCharType="separate"/>
      </w:r>
      <w:r w:rsidR="00693768" w:rsidRPr="00D34974">
        <w:rPr>
          <w:rStyle w:val="Hyperlink"/>
          <w:rFonts w:ascii="Arial" w:hAnsi="Arial" w:cs="Arial"/>
        </w:rPr>
        <w:t>APPENDEX 6)</w:t>
      </w:r>
      <w:bookmarkEnd w:id="2"/>
      <w:r>
        <w:rPr>
          <w:rFonts w:ascii="Arial" w:hAnsi="Arial" w:cs="Arial"/>
        </w:rPr>
        <w:fldChar w:fldCharType="end"/>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1"/>
        <w:gridCol w:w="3049"/>
        <w:gridCol w:w="1080"/>
        <w:gridCol w:w="1008"/>
      </w:tblGrid>
      <w:tr w:rsidR="00D45838" w:rsidRPr="00844B5F" w:rsidTr="00E7652D">
        <w:tc>
          <w:tcPr>
            <w:tcW w:w="4511" w:type="dxa"/>
          </w:tcPr>
          <w:p w:rsidR="00D45838" w:rsidRPr="00844B5F" w:rsidRDefault="00D45838" w:rsidP="00E7652D">
            <w:pPr>
              <w:pStyle w:val="NormalWeb"/>
              <w:jc w:val="center"/>
              <w:rPr>
                <w:rFonts w:ascii="Arial" w:hAnsi="Arial" w:cs="Arial"/>
                <w:b/>
                <w:color w:val="000000"/>
              </w:rPr>
            </w:pPr>
            <w:r w:rsidRPr="00844B5F">
              <w:rPr>
                <w:rFonts w:ascii="Arial" w:hAnsi="Arial" w:cs="Arial"/>
                <w:b/>
                <w:color w:val="000000"/>
              </w:rPr>
              <w:t>Recommendations</w:t>
            </w:r>
            <w:r w:rsidR="00240A32" w:rsidRPr="00844B5F">
              <w:rPr>
                <w:rFonts w:ascii="Arial" w:hAnsi="Arial" w:cs="Arial"/>
                <w:b/>
                <w:color w:val="000000"/>
              </w:rPr>
              <w:t xml:space="preserve"> Goal </w:t>
            </w:r>
            <w:r w:rsidR="00415C8F">
              <w:rPr>
                <w:rFonts w:ascii="Arial" w:hAnsi="Arial" w:cs="Arial"/>
                <w:b/>
                <w:color w:val="000000"/>
              </w:rPr>
              <w:t>3</w:t>
            </w:r>
          </w:p>
        </w:tc>
        <w:tc>
          <w:tcPr>
            <w:tcW w:w="3049" w:type="dxa"/>
          </w:tcPr>
          <w:p w:rsidR="00D45838" w:rsidRPr="00844B5F" w:rsidRDefault="00D45838" w:rsidP="00E7652D">
            <w:pPr>
              <w:pStyle w:val="NormalWeb"/>
              <w:jc w:val="center"/>
              <w:rPr>
                <w:rFonts w:ascii="Arial" w:hAnsi="Arial" w:cs="Arial"/>
                <w:b/>
                <w:color w:val="000000"/>
              </w:rPr>
            </w:pPr>
            <w:r w:rsidRPr="00844B5F">
              <w:rPr>
                <w:rFonts w:ascii="Arial" w:hAnsi="Arial" w:cs="Arial"/>
                <w:b/>
                <w:color w:val="000000"/>
              </w:rPr>
              <w:t>Board Goal*</w:t>
            </w:r>
          </w:p>
        </w:tc>
        <w:tc>
          <w:tcPr>
            <w:tcW w:w="1080" w:type="dxa"/>
          </w:tcPr>
          <w:p w:rsidR="00D45838" w:rsidRPr="00844B5F" w:rsidRDefault="00D45838" w:rsidP="00E7652D">
            <w:pPr>
              <w:pStyle w:val="NormalWeb"/>
              <w:jc w:val="center"/>
              <w:rPr>
                <w:rFonts w:ascii="Arial" w:hAnsi="Arial" w:cs="Arial"/>
                <w:b/>
                <w:color w:val="000000"/>
              </w:rPr>
            </w:pPr>
            <w:r w:rsidRPr="00844B5F">
              <w:rPr>
                <w:rFonts w:ascii="Arial" w:hAnsi="Arial" w:cs="Arial"/>
                <w:b/>
                <w:color w:val="000000"/>
              </w:rPr>
              <w:t>Policy</w:t>
            </w:r>
          </w:p>
        </w:tc>
        <w:tc>
          <w:tcPr>
            <w:tcW w:w="1008" w:type="dxa"/>
          </w:tcPr>
          <w:p w:rsidR="00D45838" w:rsidRPr="00844B5F" w:rsidRDefault="00D45838" w:rsidP="00E7652D">
            <w:pPr>
              <w:pStyle w:val="NormalWeb"/>
              <w:jc w:val="center"/>
              <w:rPr>
                <w:rFonts w:ascii="Arial" w:hAnsi="Arial" w:cs="Arial"/>
                <w:b/>
                <w:color w:val="000000"/>
              </w:rPr>
            </w:pPr>
            <w:r w:rsidRPr="00844B5F">
              <w:rPr>
                <w:rFonts w:ascii="Arial" w:hAnsi="Arial" w:cs="Arial"/>
                <w:b/>
                <w:color w:val="000000"/>
              </w:rPr>
              <w:t>Work Plan</w:t>
            </w:r>
          </w:p>
        </w:tc>
      </w:tr>
      <w:tr w:rsidR="004C3091" w:rsidRPr="00844B5F" w:rsidTr="00E7652D">
        <w:tc>
          <w:tcPr>
            <w:tcW w:w="4511" w:type="dxa"/>
          </w:tcPr>
          <w:p w:rsidR="004C3091" w:rsidRPr="00844B5F" w:rsidRDefault="000111BE" w:rsidP="00BA32B0">
            <w:pPr>
              <w:pStyle w:val="NormalWeb"/>
              <w:rPr>
                <w:rFonts w:ascii="Arial" w:hAnsi="Arial" w:cs="Arial"/>
                <w:color w:val="000000"/>
              </w:rPr>
            </w:pPr>
            <w:r w:rsidRPr="00844B5F">
              <w:rPr>
                <w:rFonts w:ascii="Arial" w:hAnsi="Arial" w:cs="Arial"/>
                <w:color w:val="000000"/>
              </w:rPr>
              <w:t>*</w:t>
            </w:r>
            <w:r w:rsidR="004C3091" w:rsidRPr="00844B5F">
              <w:rPr>
                <w:rFonts w:ascii="Arial" w:hAnsi="Arial" w:cs="Arial"/>
                <w:color w:val="000000"/>
              </w:rPr>
              <w:t>Options to the WEST-B</w:t>
            </w:r>
            <w:r w:rsidR="00BA32B0" w:rsidRPr="00844B5F">
              <w:rPr>
                <w:rFonts w:ascii="Arial" w:hAnsi="Arial" w:cs="Arial"/>
                <w:color w:val="000000"/>
              </w:rPr>
              <w:t>:</w:t>
            </w:r>
          </w:p>
          <w:p w:rsidR="000111BE" w:rsidRPr="00844B5F" w:rsidRDefault="000111BE" w:rsidP="00DD3DBF">
            <w:pPr>
              <w:pStyle w:val="NormalWeb"/>
              <w:numPr>
                <w:ilvl w:val="0"/>
                <w:numId w:val="17"/>
              </w:numPr>
              <w:rPr>
                <w:rFonts w:ascii="Arial" w:hAnsi="Arial" w:cs="Arial"/>
                <w:color w:val="000000"/>
              </w:rPr>
            </w:pPr>
            <w:r w:rsidRPr="00844B5F">
              <w:rPr>
                <w:rFonts w:ascii="Arial" w:hAnsi="Arial" w:cs="Arial"/>
                <w:color w:val="000000"/>
              </w:rPr>
              <w:t>Alternative Praxis test</w:t>
            </w:r>
          </w:p>
          <w:p w:rsidR="000111BE" w:rsidRPr="00844B5F" w:rsidRDefault="000111BE" w:rsidP="00DD3DBF">
            <w:pPr>
              <w:pStyle w:val="NormalWeb"/>
              <w:numPr>
                <w:ilvl w:val="0"/>
                <w:numId w:val="17"/>
              </w:numPr>
              <w:rPr>
                <w:rFonts w:ascii="Arial" w:hAnsi="Arial" w:cs="Arial"/>
                <w:color w:val="000000"/>
              </w:rPr>
            </w:pPr>
            <w:r w:rsidRPr="00844B5F">
              <w:rPr>
                <w:rFonts w:ascii="Arial" w:hAnsi="Arial" w:cs="Arial"/>
                <w:color w:val="000000"/>
              </w:rPr>
              <w:t>SAT scores</w:t>
            </w:r>
          </w:p>
          <w:p w:rsidR="000111BE" w:rsidRPr="00844B5F" w:rsidRDefault="00EC0649" w:rsidP="00DD3DBF">
            <w:pPr>
              <w:pStyle w:val="NormalWeb"/>
              <w:numPr>
                <w:ilvl w:val="0"/>
                <w:numId w:val="17"/>
              </w:numPr>
              <w:rPr>
                <w:rFonts w:ascii="Arial" w:hAnsi="Arial" w:cs="Arial"/>
                <w:color w:val="000000"/>
              </w:rPr>
            </w:pPr>
            <w:r w:rsidRPr="00844B5F">
              <w:rPr>
                <w:rFonts w:ascii="Arial" w:hAnsi="Arial" w:cs="Arial"/>
                <w:color w:val="000000"/>
              </w:rPr>
              <w:t>Portfolio</w:t>
            </w:r>
          </w:p>
          <w:p w:rsidR="00BA32B0" w:rsidRPr="00844B5F" w:rsidRDefault="00BA32B0" w:rsidP="00BA32B0">
            <w:pPr>
              <w:pStyle w:val="NormalWeb"/>
              <w:rPr>
                <w:rFonts w:ascii="Arial" w:hAnsi="Arial" w:cs="Arial"/>
                <w:color w:val="000000"/>
              </w:rPr>
            </w:pPr>
          </w:p>
        </w:tc>
        <w:tc>
          <w:tcPr>
            <w:tcW w:w="3049" w:type="dxa"/>
          </w:tcPr>
          <w:p w:rsidR="004C3091" w:rsidRPr="00844B5F" w:rsidRDefault="004C3091" w:rsidP="00014B2C">
            <w:pPr>
              <w:pStyle w:val="NormalWeb"/>
              <w:rPr>
                <w:rFonts w:ascii="Arial" w:hAnsi="Arial" w:cs="Arial"/>
                <w:color w:val="000000"/>
              </w:rPr>
            </w:pPr>
            <w:r w:rsidRPr="00844B5F">
              <w:rPr>
                <w:rFonts w:ascii="Arial" w:hAnsi="Arial" w:cs="Arial"/>
                <w:color w:val="000000"/>
              </w:rPr>
              <w:t xml:space="preserve">Goal 1-Educator Preparation Programs Policy and Oversight </w:t>
            </w:r>
          </w:p>
          <w:p w:rsidR="004C3091" w:rsidRPr="00844B5F" w:rsidRDefault="004C3091" w:rsidP="00014B2C">
            <w:pPr>
              <w:pStyle w:val="NormalWeb"/>
              <w:rPr>
                <w:rFonts w:ascii="Arial" w:hAnsi="Arial" w:cs="Arial"/>
                <w:color w:val="000000"/>
              </w:rPr>
            </w:pPr>
            <w:r w:rsidRPr="00844B5F">
              <w:rPr>
                <w:rFonts w:ascii="Arial" w:hAnsi="Arial" w:cs="Arial"/>
                <w:color w:val="000000"/>
              </w:rPr>
              <w:t>Goal 5 - Address barriers to entry into educator prep.</w:t>
            </w:r>
          </w:p>
        </w:tc>
        <w:tc>
          <w:tcPr>
            <w:tcW w:w="1080" w:type="dxa"/>
          </w:tcPr>
          <w:p w:rsidR="004C3091" w:rsidRPr="00844B5F" w:rsidRDefault="004C3091" w:rsidP="00DD3DBF">
            <w:pPr>
              <w:pStyle w:val="NormalWeb"/>
              <w:numPr>
                <w:ilvl w:val="0"/>
                <w:numId w:val="15"/>
              </w:numPr>
              <w:jc w:val="center"/>
              <w:rPr>
                <w:rFonts w:ascii="Arial" w:hAnsi="Arial" w:cs="Arial"/>
                <w:color w:val="000000"/>
              </w:rPr>
            </w:pPr>
          </w:p>
        </w:tc>
        <w:tc>
          <w:tcPr>
            <w:tcW w:w="1008" w:type="dxa"/>
          </w:tcPr>
          <w:p w:rsidR="004C3091" w:rsidRPr="00844B5F" w:rsidRDefault="004C3091" w:rsidP="00DD3DBF">
            <w:pPr>
              <w:pStyle w:val="NormalWeb"/>
              <w:numPr>
                <w:ilvl w:val="0"/>
                <w:numId w:val="15"/>
              </w:numPr>
              <w:jc w:val="center"/>
              <w:rPr>
                <w:rFonts w:ascii="Arial" w:hAnsi="Arial" w:cs="Arial"/>
                <w:color w:val="000000"/>
              </w:rPr>
            </w:pPr>
          </w:p>
        </w:tc>
      </w:tr>
      <w:tr w:rsidR="004C3091" w:rsidRPr="00844B5F" w:rsidTr="00E7652D">
        <w:tc>
          <w:tcPr>
            <w:tcW w:w="4511" w:type="dxa"/>
          </w:tcPr>
          <w:p w:rsidR="004C3091" w:rsidRPr="00844B5F" w:rsidRDefault="004C3091" w:rsidP="00E7652D">
            <w:pPr>
              <w:pStyle w:val="NormalWeb"/>
              <w:rPr>
                <w:rFonts w:ascii="Arial" w:hAnsi="Arial" w:cs="Arial"/>
                <w:color w:val="000000"/>
              </w:rPr>
            </w:pPr>
            <w:r w:rsidRPr="00844B5F">
              <w:rPr>
                <w:rFonts w:ascii="Arial" w:hAnsi="Arial" w:cs="Arial"/>
                <w:color w:val="000000"/>
              </w:rPr>
              <w:t>Articulation between K12, IHEs, &amp; CTCs</w:t>
            </w:r>
          </w:p>
        </w:tc>
        <w:tc>
          <w:tcPr>
            <w:tcW w:w="3049" w:type="dxa"/>
          </w:tcPr>
          <w:p w:rsidR="004C3091" w:rsidRPr="00844B5F" w:rsidRDefault="004C3091" w:rsidP="00E7652D">
            <w:pPr>
              <w:pStyle w:val="NormalWeb"/>
              <w:rPr>
                <w:rFonts w:ascii="Arial" w:hAnsi="Arial" w:cs="Arial"/>
                <w:color w:val="000000"/>
              </w:rPr>
            </w:pPr>
            <w:r w:rsidRPr="00844B5F">
              <w:rPr>
                <w:rFonts w:ascii="Arial" w:hAnsi="Arial" w:cs="Arial"/>
                <w:color w:val="000000"/>
              </w:rPr>
              <w:t>Goal 4- Program support to districts</w:t>
            </w:r>
          </w:p>
        </w:tc>
        <w:tc>
          <w:tcPr>
            <w:tcW w:w="1080" w:type="dxa"/>
          </w:tcPr>
          <w:p w:rsidR="004C3091" w:rsidRPr="00844B5F" w:rsidRDefault="004C3091" w:rsidP="00E7652D">
            <w:pPr>
              <w:pStyle w:val="NormalWeb"/>
              <w:jc w:val="center"/>
              <w:rPr>
                <w:rFonts w:ascii="Arial" w:hAnsi="Arial" w:cs="Arial"/>
                <w:color w:val="000000"/>
              </w:rPr>
            </w:pPr>
          </w:p>
        </w:tc>
        <w:tc>
          <w:tcPr>
            <w:tcW w:w="1008" w:type="dxa"/>
          </w:tcPr>
          <w:p w:rsidR="004C3091" w:rsidRPr="00844B5F" w:rsidRDefault="004C3091" w:rsidP="00DD3DBF">
            <w:pPr>
              <w:pStyle w:val="NormalWeb"/>
              <w:numPr>
                <w:ilvl w:val="0"/>
                <w:numId w:val="15"/>
              </w:numPr>
              <w:jc w:val="center"/>
              <w:rPr>
                <w:rFonts w:ascii="Arial" w:hAnsi="Arial" w:cs="Arial"/>
                <w:color w:val="000000"/>
              </w:rPr>
            </w:pPr>
          </w:p>
        </w:tc>
      </w:tr>
      <w:tr w:rsidR="004C3091" w:rsidRPr="00844B5F" w:rsidTr="00E7652D">
        <w:tc>
          <w:tcPr>
            <w:tcW w:w="4511" w:type="dxa"/>
          </w:tcPr>
          <w:p w:rsidR="004C3091" w:rsidRPr="00844B5F" w:rsidRDefault="00415C8F">
            <w:pPr>
              <w:rPr>
                <w:rFonts w:ascii="Arial" w:hAnsi="Arial" w:cs="Arial"/>
                <w:sz w:val="24"/>
                <w:szCs w:val="24"/>
              </w:rPr>
            </w:pPr>
            <w:r>
              <w:rPr>
                <w:rFonts w:ascii="Arial" w:hAnsi="Arial" w:cs="Arial"/>
                <w:color w:val="000000"/>
                <w:sz w:val="24"/>
                <w:szCs w:val="24"/>
              </w:rPr>
              <w:t>Study</w:t>
            </w:r>
            <w:r w:rsidR="004C3091" w:rsidRPr="00844B5F">
              <w:rPr>
                <w:rFonts w:ascii="Arial" w:hAnsi="Arial" w:cs="Arial"/>
                <w:color w:val="000000"/>
                <w:sz w:val="24"/>
                <w:szCs w:val="24"/>
              </w:rPr>
              <w:t xml:space="preserve"> annual report for what works</w:t>
            </w:r>
          </w:p>
        </w:tc>
        <w:tc>
          <w:tcPr>
            <w:tcW w:w="3049" w:type="dxa"/>
          </w:tcPr>
          <w:p w:rsidR="004C3091" w:rsidRPr="00844B5F" w:rsidRDefault="004C3091">
            <w:pPr>
              <w:rPr>
                <w:rFonts w:ascii="Arial" w:hAnsi="Arial" w:cs="Arial"/>
                <w:sz w:val="24"/>
                <w:szCs w:val="24"/>
              </w:rPr>
            </w:pPr>
            <w:r w:rsidRPr="00844B5F">
              <w:rPr>
                <w:rFonts w:ascii="Arial" w:hAnsi="Arial" w:cs="Arial"/>
                <w:color w:val="000000"/>
                <w:sz w:val="24"/>
                <w:szCs w:val="24"/>
              </w:rPr>
              <w:t>Goal 3-Data collection and support</w:t>
            </w:r>
          </w:p>
        </w:tc>
        <w:tc>
          <w:tcPr>
            <w:tcW w:w="1080" w:type="dxa"/>
          </w:tcPr>
          <w:p w:rsidR="004C3091" w:rsidRPr="00844B5F" w:rsidRDefault="004C3091">
            <w:pPr>
              <w:rPr>
                <w:rFonts w:ascii="Arial" w:hAnsi="Arial" w:cs="Arial"/>
                <w:sz w:val="24"/>
                <w:szCs w:val="24"/>
              </w:rPr>
            </w:pPr>
          </w:p>
        </w:tc>
        <w:tc>
          <w:tcPr>
            <w:tcW w:w="1008" w:type="dxa"/>
          </w:tcPr>
          <w:p w:rsidR="004C3091" w:rsidRPr="00844B5F" w:rsidRDefault="004C3091" w:rsidP="00DD3DBF">
            <w:pPr>
              <w:numPr>
                <w:ilvl w:val="0"/>
                <w:numId w:val="15"/>
              </w:numPr>
              <w:rPr>
                <w:rFonts w:ascii="Arial" w:hAnsi="Arial" w:cs="Arial"/>
                <w:sz w:val="24"/>
                <w:szCs w:val="24"/>
              </w:rPr>
            </w:pPr>
          </w:p>
        </w:tc>
      </w:tr>
      <w:tr w:rsidR="004C3091" w:rsidRPr="00844B5F" w:rsidTr="00E7652D">
        <w:tc>
          <w:tcPr>
            <w:tcW w:w="4511" w:type="dxa"/>
          </w:tcPr>
          <w:p w:rsidR="004C3091" w:rsidRPr="00844B5F" w:rsidRDefault="004C3091">
            <w:pPr>
              <w:rPr>
                <w:rFonts w:ascii="Arial" w:hAnsi="Arial" w:cs="Arial"/>
                <w:color w:val="000000"/>
                <w:sz w:val="24"/>
                <w:szCs w:val="24"/>
              </w:rPr>
            </w:pPr>
            <w:r w:rsidRPr="00844B5F">
              <w:rPr>
                <w:rFonts w:ascii="Arial" w:hAnsi="Arial" w:cs="Arial"/>
                <w:color w:val="000000"/>
                <w:sz w:val="24"/>
                <w:szCs w:val="24"/>
              </w:rPr>
              <w:t>Highlight models of success</w:t>
            </w:r>
          </w:p>
        </w:tc>
        <w:tc>
          <w:tcPr>
            <w:tcW w:w="3049" w:type="dxa"/>
          </w:tcPr>
          <w:p w:rsidR="004C3091" w:rsidRPr="00844B5F" w:rsidRDefault="004C3091" w:rsidP="0072196F">
            <w:pPr>
              <w:rPr>
                <w:rFonts w:ascii="Arial" w:hAnsi="Arial" w:cs="Arial"/>
                <w:color w:val="000000"/>
                <w:sz w:val="24"/>
                <w:szCs w:val="24"/>
              </w:rPr>
            </w:pPr>
            <w:r w:rsidRPr="00844B5F">
              <w:rPr>
                <w:rFonts w:ascii="Arial" w:hAnsi="Arial" w:cs="Arial"/>
                <w:color w:val="000000"/>
                <w:sz w:val="24"/>
                <w:szCs w:val="24"/>
              </w:rPr>
              <w:t>Goal 5-Recruitment system support</w:t>
            </w:r>
          </w:p>
        </w:tc>
        <w:tc>
          <w:tcPr>
            <w:tcW w:w="1080" w:type="dxa"/>
          </w:tcPr>
          <w:p w:rsidR="004C3091" w:rsidRPr="00844B5F" w:rsidRDefault="004C3091">
            <w:pPr>
              <w:rPr>
                <w:rFonts w:ascii="Arial" w:hAnsi="Arial" w:cs="Arial"/>
                <w:sz w:val="24"/>
                <w:szCs w:val="24"/>
              </w:rPr>
            </w:pPr>
          </w:p>
        </w:tc>
        <w:tc>
          <w:tcPr>
            <w:tcW w:w="1008" w:type="dxa"/>
          </w:tcPr>
          <w:p w:rsidR="004C3091" w:rsidRPr="00844B5F" w:rsidRDefault="004C3091" w:rsidP="00DD3DBF">
            <w:pPr>
              <w:numPr>
                <w:ilvl w:val="0"/>
                <w:numId w:val="15"/>
              </w:numPr>
              <w:rPr>
                <w:rFonts w:ascii="Arial" w:hAnsi="Arial" w:cs="Arial"/>
                <w:sz w:val="24"/>
                <w:szCs w:val="24"/>
              </w:rPr>
            </w:pPr>
          </w:p>
        </w:tc>
      </w:tr>
      <w:tr w:rsidR="004C3091" w:rsidRPr="00844B5F" w:rsidTr="00E7652D">
        <w:tc>
          <w:tcPr>
            <w:tcW w:w="4511" w:type="dxa"/>
          </w:tcPr>
          <w:p w:rsidR="004C3091" w:rsidRPr="00844B5F" w:rsidRDefault="00415C8F">
            <w:pPr>
              <w:rPr>
                <w:rFonts w:ascii="Arial" w:hAnsi="Arial" w:cs="Arial"/>
                <w:color w:val="000000"/>
                <w:sz w:val="24"/>
                <w:szCs w:val="24"/>
              </w:rPr>
            </w:pPr>
            <w:r>
              <w:rPr>
                <w:rFonts w:ascii="Arial" w:hAnsi="Arial" w:cs="Arial"/>
                <w:color w:val="000000"/>
                <w:sz w:val="24"/>
                <w:szCs w:val="24"/>
              </w:rPr>
              <w:lastRenderedPageBreak/>
              <w:t>Find s</w:t>
            </w:r>
            <w:r w:rsidR="004C3091" w:rsidRPr="00844B5F">
              <w:rPr>
                <w:rFonts w:ascii="Arial" w:hAnsi="Arial" w:cs="Arial"/>
                <w:color w:val="000000"/>
                <w:sz w:val="24"/>
                <w:szCs w:val="24"/>
              </w:rPr>
              <w:t>olution</w:t>
            </w:r>
            <w:r>
              <w:rPr>
                <w:rFonts w:ascii="Arial" w:hAnsi="Arial" w:cs="Arial"/>
                <w:color w:val="000000"/>
                <w:sz w:val="24"/>
                <w:szCs w:val="24"/>
              </w:rPr>
              <w:t>s to Route 1 candidates</w:t>
            </w:r>
            <w:r w:rsidR="004C3091" w:rsidRPr="00844B5F">
              <w:rPr>
                <w:rFonts w:ascii="Arial" w:hAnsi="Arial" w:cs="Arial"/>
                <w:color w:val="000000"/>
                <w:sz w:val="24"/>
                <w:szCs w:val="24"/>
              </w:rPr>
              <w:t xml:space="preserve"> losing wages/benefits</w:t>
            </w:r>
          </w:p>
        </w:tc>
        <w:tc>
          <w:tcPr>
            <w:tcW w:w="3049" w:type="dxa"/>
          </w:tcPr>
          <w:p w:rsidR="004C3091" w:rsidRPr="00844B5F" w:rsidRDefault="004C3091" w:rsidP="0072196F">
            <w:pPr>
              <w:rPr>
                <w:rFonts w:ascii="Arial" w:hAnsi="Arial" w:cs="Arial"/>
                <w:color w:val="000000"/>
                <w:sz w:val="24"/>
                <w:szCs w:val="24"/>
              </w:rPr>
            </w:pPr>
            <w:r w:rsidRPr="00844B5F">
              <w:rPr>
                <w:rFonts w:ascii="Arial" w:hAnsi="Arial" w:cs="Arial"/>
                <w:color w:val="000000"/>
                <w:sz w:val="24"/>
                <w:szCs w:val="24"/>
              </w:rPr>
              <w:t>Goal 4-Program support to districts</w:t>
            </w:r>
          </w:p>
        </w:tc>
        <w:tc>
          <w:tcPr>
            <w:tcW w:w="1080" w:type="dxa"/>
          </w:tcPr>
          <w:p w:rsidR="004C3091" w:rsidRPr="00844B5F" w:rsidRDefault="004C3091">
            <w:pPr>
              <w:rPr>
                <w:rFonts w:ascii="Arial" w:hAnsi="Arial" w:cs="Arial"/>
                <w:sz w:val="24"/>
                <w:szCs w:val="24"/>
              </w:rPr>
            </w:pPr>
          </w:p>
        </w:tc>
        <w:tc>
          <w:tcPr>
            <w:tcW w:w="1008" w:type="dxa"/>
          </w:tcPr>
          <w:p w:rsidR="004C3091" w:rsidRPr="00844B5F" w:rsidRDefault="004C3091" w:rsidP="00DD3DBF">
            <w:pPr>
              <w:numPr>
                <w:ilvl w:val="0"/>
                <w:numId w:val="15"/>
              </w:numPr>
              <w:rPr>
                <w:rFonts w:ascii="Arial" w:hAnsi="Arial" w:cs="Arial"/>
                <w:sz w:val="24"/>
                <w:szCs w:val="24"/>
              </w:rPr>
            </w:pPr>
          </w:p>
        </w:tc>
      </w:tr>
    </w:tbl>
    <w:p w:rsidR="0084403E" w:rsidRPr="00693768" w:rsidRDefault="00F76BD1" w:rsidP="000111BE">
      <w:pPr>
        <w:pStyle w:val="NoSpacing"/>
        <w:rPr>
          <w:rFonts w:ascii="Arial" w:hAnsi="Arial" w:cs="Arial"/>
          <w:b/>
          <w:sz w:val="24"/>
          <w:szCs w:val="24"/>
        </w:rPr>
      </w:pPr>
      <w:r>
        <w:rPr>
          <w:rFonts w:ascii="Arial" w:hAnsi="Arial" w:cs="Arial"/>
          <w:b/>
          <w:sz w:val="24"/>
          <w:szCs w:val="24"/>
        </w:rPr>
        <w:t>*</w:t>
      </w:r>
      <w:r w:rsidR="000111BE" w:rsidRPr="00844B5F">
        <w:rPr>
          <w:rFonts w:ascii="Arial" w:hAnsi="Arial" w:cs="Arial"/>
          <w:b/>
          <w:sz w:val="24"/>
          <w:szCs w:val="24"/>
        </w:rPr>
        <w:t xml:space="preserve">May 2010 Board meeting document </w:t>
      </w:r>
      <w:hyperlink w:anchor="procon" w:history="1">
        <w:r w:rsidR="00A731B0" w:rsidRPr="00844B5F">
          <w:rPr>
            <w:rStyle w:val="Hyperlink"/>
            <w:rFonts w:ascii="Arial" w:hAnsi="Arial" w:cs="Arial"/>
            <w:b/>
            <w:sz w:val="24"/>
            <w:szCs w:val="24"/>
          </w:rPr>
          <w:t>(Pro/Con table</w:t>
        </w:r>
        <w:r w:rsidR="000111BE" w:rsidRPr="00844B5F">
          <w:rPr>
            <w:rStyle w:val="Hyperlink"/>
            <w:rFonts w:ascii="Arial" w:hAnsi="Arial" w:cs="Arial"/>
            <w:b/>
            <w:sz w:val="24"/>
            <w:szCs w:val="24"/>
          </w:rPr>
          <w:t>)</w:t>
        </w:r>
      </w:hyperlink>
      <w:r w:rsidR="00693768">
        <w:t xml:space="preserve"> </w:t>
      </w:r>
      <w:r w:rsidR="00693768" w:rsidRPr="00693768">
        <w:rPr>
          <w:rFonts w:ascii="Arial" w:hAnsi="Arial" w:cs="Arial"/>
        </w:rPr>
        <w:t>APPENDEX 7</w:t>
      </w:r>
    </w:p>
    <w:p w:rsidR="00693768" w:rsidRDefault="00693768" w:rsidP="00F76BD1">
      <w:pPr>
        <w:jc w:val="center"/>
        <w:rPr>
          <w:rStyle w:val="goog-menuitem-accel"/>
          <w:rFonts w:ascii="Arial" w:hAnsi="Arial" w:cs="Arial"/>
          <w:sz w:val="24"/>
          <w:szCs w:val="24"/>
        </w:rPr>
      </w:pPr>
    </w:p>
    <w:p w:rsidR="00FF4B0D" w:rsidRDefault="00F76BD1" w:rsidP="00F76BD1">
      <w:pPr>
        <w:jc w:val="center"/>
        <w:rPr>
          <w:rStyle w:val="goog-menuitem-accel"/>
          <w:rFonts w:ascii="Arial" w:hAnsi="Arial" w:cs="Arial"/>
          <w:sz w:val="24"/>
          <w:szCs w:val="24"/>
        </w:rPr>
      </w:pPr>
      <w:r w:rsidRPr="0044262E">
        <w:rPr>
          <w:rStyle w:val="goog-menuitem-accel"/>
          <w:rFonts w:ascii="Arial" w:hAnsi="Arial" w:cs="Arial"/>
          <w:sz w:val="24"/>
          <w:szCs w:val="24"/>
        </w:rPr>
        <w:t>PESB Staff Appendix</w:t>
      </w:r>
    </w:p>
    <w:p w:rsidR="0044262E" w:rsidRPr="0044262E" w:rsidRDefault="0044262E" w:rsidP="0044262E">
      <w:pPr>
        <w:jc w:val="center"/>
        <w:rPr>
          <w:rFonts w:ascii="Arial" w:hAnsi="Arial" w:cs="Arial"/>
          <w:sz w:val="24"/>
          <w:szCs w:val="24"/>
        </w:rPr>
      </w:pPr>
      <w:bookmarkStart w:id="3" w:name="Resources"/>
      <w:r w:rsidRPr="0044262E">
        <w:rPr>
          <w:rFonts w:ascii="Arial" w:hAnsi="Arial" w:cs="Arial"/>
          <w:sz w:val="24"/>
          <w:szCs w:val="24"/>
        </w:rPr>
        <w:t>Resources</w:t>
      </w:r>
    </w:p>
    <w:bookmarkEnd w:id="3"/>
    <w:p w:rsidR="0044262E" w:rsidRPr="0044262E" w:rsidRDefault="0044262E" w:rsidP="0044262E">
      <w:pPr>
        <w:autoSpaceDE w:val="0"/>
        <w:autoSpaceDN w:val="0"/>
        <w:adjustRightInd w:val="0"/>
        <w:spacing w:after="0" w:line="240" w:lineRule="auto"/>
        <w:rPr>
          <w:rFonts w:ascii="Arial" w:hAnsi="Arial" w:cs="Arial"/>
          <w:sz w:val="24"/>
          <w:szCs w:val="24"/>
        </w:rPr>
      </w:pPr>
      <w:r w:rsidRPr="0044262E">
        <w:rPr>
          <w:rFonts w:ascii="Arial" w:hAnsi="Arial" w:cs="Arial"/>
          <w:sz w:val="24"/>
          <w:szCs w:val="24"/>
        </w:rPr>
        <w:t xml:space="preserve">Atchinstein, B, Ogawa, R., Sexton, D, and Freitas, C. (2010) Retaining teachers of color: A pressing problem and a potential strategy for “hard-to-staff” schools. </w:t>
      </w:r>
      <w:r w:rsidRPr="0044262E">
        <w:rPr>
          <w:rFonts w:ascii="Arial" w:hAnsi="Arial" w:cs="Arial"/>
          <w:i/>
          <w:sz w:val="24"/>
          <w:szCs w:val="24"/>
        </w:rPr>
        <w:t xml:space="preserve">Review of Educational Research </w:t>
      </w:r>
      <w:r w:rsidRPr="0044262E">
        <w:rPr>
          <w:rFonts w:ascii="Arial" w:hAnsi="Arial" w:cs="Arial"/>
          <w:sz w:val="24"/>
          <w:szCs w:val="24"/>
        </w:rPr>
        <w:t xml:space="preserve">80 (1). Retrieved March, 2010, from </w:t>
      </w:r>
      <w:hyperlink r:id="rId17" w:history="1">
        <w:r w:rsidRPr="0044262E">
          <w:rPr>
            <w:rStyle w:val="Hyperlink"/>
            <w:rFonts w:ascii="Arial" w:hAnsi="Arial" w:cs="Arial"/>
            <w:sz w:val="24"/>
            <w:szCs w:val="24"/>
          </w:rPr>
          <w:t>http://rer.aera.net</w:t>
        </w:r>
      </w:hyperlink>
      <w:r w:rsidRPr="0044262E">
        <w:rPr>
          <w:rFonts w:ascii="Arial" w:hAnsi="Arial" w:cs="Arial"/>
          <w:sz w:val="24"/>
          <w:szCs w:val="24"/>
        </w:rPr>
        <w:t xml:space="preserve">.  </w:t>
      </w:r>
    </w:p>
    <w:p w:rsidR="0044262E" w:rsidRPr="0044262E" w:rsidRDefault="0044262E" w:rsidP="0044262E">
      <w:pPr>
        <w:autoSpaceDE w:val="0"/>
        <w:autoSpaceDN w:val="0"/>
        <w:adjustRightInd w:val="0"/>
        <w:spacing w:after="0" w:line="240" w:lineRule="auto"/>
        <w:rPr>
          <w:rFonts w:ascii="Arial" w:hAnsi="Arial" w:cs="Arial"/>
          <w:sz w:val="24"/>
          <w:szCs w:val="24"/>
        </w:rPr>
      </w:pPr>
    </w:p>
    <w:p w:rsidR="0044262E" w:rsidRPr="0044262E" w:rsidRDefault="0044262E" w:rsidP="0044262E">
      <w:pPr>
        <w:autoSpaceDE w:val="0"/>
        <w:autoSpaceDN w:val="0"/>
        <w:adjustRightInd w:val="0"/>
        <w:spacing w:after="0" w:line="240" w:lineRule="auto"/>
        <w:rPr>
          <w:rFonts w:ascii="Arial" w:hAnsi="Arial" w:cs="Arial"/>
          <w:sz w:val="24"/>
          <w:szCs w:val="24"/>
        </w:rPr>
      </w:pPr>
      <w:r w:rsidRPr="0044262E">
        <w:rPr>
          <w:rFonts w:ascii="Arial" w:hAnsi="Arial" w:cs="Arial"/>
          <w:sz w:val="24"/>
          <w:szCs w:val="24"/>
        </w:rPr>
        <w:t xml:space="preserve">Bowman, N.A. (2010). College diversity experiences and cognitive development: A meta-analysis. </w:t>
      </w:r>
      <w:r w:rsidRPr="0044262E">
        <w:rPr>
          <w:rFonts w:ascii="Arial" w:hAnsi="Arial" w:cs="Arial"/>
          <w:i/>
          <w:sz w:val="24"/>
          <w:szCs w:val="24"/>
        </w:rPr>
        <w:t xml:space="preserve">Review of Educational Research, </w:t>
      </w:r>
      <w:r w:rsidRPr="0044262E">
        <w:rPr>
          <w:rFonts w:ascii="Arial" w:hAnsi="Arial" w:cs="Arial"/>
          <w:sz w:val="24"/>
          <w:szCs w:val="24"/>
        </w:rPr>
        <w:t xml:space="preserve">Vol. 80 (1). Retrieved March 25, 2010 from </w:t>
      </w:r>
      <w:hyperlink r:id="rId18" w:history="1">
        <w:r w:rsidRPr="0044262E">
          <w:rPr>
            <w:rStyle w:val="Hyperlink"/>
            <w:rFonts w:ascii="Arial" w:hAnsi="Arial" w:cs="Arial"/>
            <w:sz w:val="24"/>
            <w:szCs w:val="24"/>
          </w:rPr>
          <w:t>http://rer.aera.net</w:t>
        </w:r>
      </w:hyperlink>
      <w:r w:rsidRPr="0044262E">
        <w:rPr>
          <w:rFonts w:ascii="Arial" w:hAnsi="Arial" w:cs="Arial"/>
          <w:sz w:val="24"/>
          <w:szCs w:val="24"/>
        </w:rPr>
        <w:t xml:space="preserve">. </w:t>
      </w:r>
    </w:p>
    <w:p w:rsidR="0044262E" w:rsidRPr="0044262E" w:rsidRDefault="0044262E" w:rsidP="0044262E">
      <w:pPr>
        <w:autoSpaceDE w:val="0"/>
        <w:autoSpaceDN w:val="0"/>
        <w:adjustRightInd w:val="0"/>
        <w:spacing w:after="0" w:line="240" w:lineRule="auto"/>
        <w:rPr>
          <w:rFonts w:ascii="Arial" w:hAnsi="Arial" w:cs="Arial"/>
          <w:sz w:val="24"/>
          <w:szCs w:val="24"/>
        </w:rPr>
      </w:pPr>
    </w:p>
    <w:p w:rsidR="0044262E" w:rsidRPr="0044262E" w:rsidRDefault="0044262E" w:rsidP="0044262E">
      <w:pPr>
        <w:autoSpaceDE w:val="0"/>
        <w:autoSpaceDN w:val="0"/>
        <w:adjustRightInd w:val="0"/>
        <w:spacing w:after="0" w:line="240" w:lineRule="auto"/>
        <w:rPr>
          <w:rFonts w:ascii="Arial" w:hAnsi="Arial" w:cs="Arial"/>
          <w:sz w:val="24"/>
          <w:szCs w:val="24"/>
        </w:rPr>
      </w:pPr>
      <w:r w:rsidRPr="0044262E">
        <w:rPr>
          <w:rFonts w:ascii="Arial" w:hAnsi="Arial" w:cs="Arial"/>
          <w:sz w:val="24"/>
          <w:szCs w:val="24"/>
        </w:rPr>
        <w:t xml:space="preserve">Choi, D.S. (2010). The impact of competing definitions of quality on the geographical distribution of teachers. </w:t>
      </w:r>
      <w:r w:rsidRPr="0044262E">
        <w:rPr>
          <w:rFonts w:ascii="Arial" w:hAnsi="Arial" w:cs="Arial"/>
          <w:i/>
          <w:sz w:val="24"/>
          <w:szCs w:val="24"/>
        </w:rPr>
        <w:t xml:space="preserve">Educational Policy </w:t>
      </w:r>
      <w:r w:rsidRPr="0044262E">
        <w:rPr>
          <w:rFonts w:ascii="Arial" w:hAnsi="Arial" w:cs="Arial"/>
          <w:sz w:val="24"/>
          <w:szCs w:val="24"/>
        </w:rPr>
        <w:t xml:space="preserve"> 24 (359) Retrieved February 12, 2010, from </w:t>
      </w:r>
      <w:hyperlink r:id="rId19" w:history="1">
        <w:r w:rsidRPr="0044262E">
          <w:rPr>
            <w:rStyle w:val="Hyperlink"/>
            <w:rFonts w:ascii="Arial" w:hAnsi="Arial" w:cs="Arial"/>
            <w:sz w:val="24"/>
            <w:szCs w:val="24"/>
          </w:rPr>
          <w:t>http://epx.sagepub.com/cgi/content/abstract.24/2/359</w:t>
        </w:r>
      </w:hyperlink>
      <w:r w:rsidRPr="0044262E">
        <w:rPr>
          <w:rFonts w:ascii="Arial" w:hAnsi="Arial" w:cs="Arial"/>
          <w:sz w:val="24"/>
          <w:szCs w:val="24"/>
        </w:rPr>
        <w:t xml:space="preserve">. </w:t>
      </w:r>
    </w:p>
    <w:p w:rsidR="0044262E" w:rsidRPr="0044262E" w:rsidRDefault="0044262E" w:rsidP="0044262E">
      <w:pPr>
        <w:autoSpaceDE w:val="0"/>
        <w:autoSpaceDN w:val="0"/>
        <w:adjustRightInd w:val="0"/>
        <w:spacing w:after="0" w:line="240" w:lineRule="auto"/>
        <w:rPr>
          <w:rFonts w:ascii="Arial" w:hAnsi="Arial" w:cs="Arial"/>
          <w:sz w:val="24"/>
          <w:szCs w:val="24"/>
        </w:rPr>
      </w:pPr>
    </w:p>
    <w:p w:rsidR="0044262E" w:rsidRPr="0044262E" w:rsidRDefault="0044262E" w:rsidP="0044262E">
      <w:pPr>
        <w:autoSpaceDE w:val="0"/>
        <w:autoSpaceDN w:val="0"/>
        <w:adjustRightInd w:val="0"/>
        <w:spacing w:after="0" w:line="240" w:lineRule="auto"/>
        <w:rPr>
          <w:rFonts w:ascii="Arial" w:hAnsi="Arial" w:cs="Arial"/>
          <w:sz w:val="24"/>
          <w:szCs w:val="24"/>
        </w:rPr>
      </w:pPr>
      <w:r w:rsidRPr="0044262E">
        <w:rPr>
          <w:rFonts w:ascii="Arial" w:hAnsi="Arial" w:cs="Arial"/>
          <w:sz w:val="24"/>
          <w:szCs w:val="24"/>
        </w:rPr>
        <w:t xml:space="preserve">Dessel, A. (2010). Prejudice in schools: Promotion of an inclusive culture and climate. </w:t>
      </w:r>
      <w:r w:rsidRPr="0044262E">
        <w:rPr>
          <w:rFonts w:ascii="Arial" w:hAnsi="Arial" w:cs="Arial"/>
          <w:i/>
          <w:sz w:val="24"/>
          <w:szCs w:val="24"/>
        </w:rPr>
        <w:t xml:space="preserve">Education and Urban Society </w:t>
      </w:r>
      <w:r w:rsidRPr="0044262E">
        <w:rPr>
          <w:rFonts w:ascii="Arial" w:hAnsi="Arial" w:cs="Arial"/>
          <w:sz w:val="24"/>
          <w:szCs w:val="24"/>
        </w:rPr>
        <w:t>10 (1).</w:t>
      </w:r>
      <w:r w:rsidRPr="0044262E">
        <w:rPr>
          <w:rFonts w:ascii="Arial" w:hAnsi="Arial" w:cs="Arial"/>
          <w:i/>
          <w:sz w:val="24"/>
          <w:szCs w:val="24"/>
        </w:rPr>
        <w:t xml:space="preserve"> </w:t>
      </w:r>
      <w:r w:rsidRPr="0044262E">
        <w:rPr>
          <w:rFonts w:ascii="Arial" w:hAnsi="Arial" w:cs="Arial"/>
          <w:sz w:val="24"/>
          <w:szCs w:val="24"/>
        </w:rPr>
        <w:t xml:space="preserve">Retrieved April, 2010, from </w:t>
      </w:r>
      <w:hyperlink r:id="rId20" w:history="1">
        <w:r w:rsidRPr="0044262E">
          <w:rPr>
            <w:rStyle w:val="Hyperlink"/>
            <w:rFonts w:ascii="Arial" w:hAnsi="Arial" w:cs="Arial"/>
            <w:sz w:val="24"/>
            <w:szCs w:val="24"/>
          </w:rPr>
          <w:t>http://eus.sagepub.com</w:t>
        </w:r>
      </w:hyperlink>
      <w:r w:rsidRPr="0044262E">
        <w:rPr>
          <w:rFonts w:ascii="Arial" w:hAnsi="Arial" w:cs="Arial"/>
          <w:sz w:val="24"/>
          <w:szCs w:val="24"/>
        </w:rPr>
        <w:t xml:space="preserve">. </w:t>
      </w:r>
    </w:p>
    <w:p w:rsidR="0044262E" w:rsidRPr="0044262E" w:rsidRDefault="0044262E" w:rsidP="0044262E">
      <w:pPr>
        <w:autoSpaceDE w:val="0"/>
        <w:autoSpaceDN w:val="0"/>
        <w:adjustRightInd w:val="0"/>
        <w:spacing w:after="0" w:line="240" w:lineRule="auto"/>
        <w:rPr>
          <w:rFonts w:ascii="Arial" w:hAnsi="Arial" w:cs="Arial"/>
          <w:sz w:val="24"/>
          <w:szCs w:val="24"/>
        </w:rPr>
      </w:pPr>
    </w:p>
    <w:p w:rsidR="0044262E" w:rsidRPr="0044262E" w:rsidRDefault="0044262E" w:rsidP="0044262E">
      <w:pPr>
        <w:autoSpaceDE w:val="0"/>
        <w:autoSpaceDN w:val="0"/>
        <w:adjustRightInd w:val="0"/>
        <w:spacing w:after="0" w:line="240" w:lineRule="auto"/>
        <w:rPr>
          <w:rFonts w:ascii="Arial" w:hAnsi="Arial" w:cs="Arial"/>
          <w:sz w:val="24"/>
          <w:szCs w:val="24"/>
        </w:rPr>
      </w:pPr>
      <w:r w:rsidRPr="0044262E">
        <w:rPr>
          <w:rFonts w:ascii="Arial" w:hAnsi="Arial" w:cs="Arial"/>
          <w:sz w:val="24"/>
          <w:szCs w:val="24"/>
        </w:rPr>
        <w:t xml:space="preserve">Elfers, A., Plecki, M., and Knapp, M. (2006) Teacher mobility: Looking more clasely at “the movers” within a state system. </w:t>
      </w:r>
      <w:r w:rsidRPr="0044262E">
        <w:rPr>
          <w:rFonts w:ascii="Arial" w:hAnsi="Arial" w:cs="Arial"/>
          <w:i/>
          <w:sz w:val="24"/>
          <w:szCs w:val="24"/>
        </w:rPr>
        <w:t xml:space="preserve">Peabody Journal of Education, </w:t>
      </w:r>
      <w:r w:rsidRPr="0044262E">
        <w:rPr>
          <w:rFonts w:ascii="Arial" w:hAnsi="Arial" w:cs="Arial"/>
          <w:sz w:val="24"/>
          <w:szCs w:val="24"/>
        </w:rPr>
        <w:t>81 (3).</w:t>
      </w:r>
      <w:r w:rsidRPr="0044262E">
        <w:rPr>
          <w:rFonts w:ascii="Arial" w:hAnsi="Arial" w:cs="Arial"/>
          <w:i/>
          <w:sz w:val="24"/>
          <w:szCs w:val="24"/>
        </w:rPr>
        <w:t xml:space="preserve"> </w:t>
      </w:r>
      <w:r w:rsidRPr="0044262E">
        <w:rPr>
          <w:rFonts w:ascii="Arial" w:hAnsi="Arial" w:cs="Arial"/>
          <w:sz w:val="24"/>
          <w:szCs w:val="24"/>
        </w:rPr>
        <w:t xml:space="preserve">Retrieved April, 2010 from </w:t>
      </w:r>
      <w:hyperlink r:id="rId21" w:history="1">
        <w:r w:rsidRPr="0044262E">
          <w:rPr>
            <w:rStyle w:val="Hyperlink"/>
            <w:rFonts w:ascii="Arial" w:hAnsi="Arial" w:cs="Arial"/>
            <w:sz w:val="24"/>
            <w:szCs w:val="24"/>
          </w:rPr>
          <w:t>http://eric.ed.gov</w:t>
        </w:r>
      </w:hyperlink>
      <w:r w:rsidRPr="0044262E">
        <w:rPr>
          <w:rFonts w:ascii="Arial" w:hAnsi="Arial" w:cs="Arial"/>
          <w:sz w:val="24"/>
          <w:szCs w:val="24"/>
        </w:rPr>
        <w:t xml:space="preserve">. </w:t>
      </w:r>
    </w:p>
    <w:p w:rsidR="0044262E" w:rsidRPr="0044262E" w:rsidRDefault="0044262E" w:rsidP="0044262E">
      <w:pPr>
        <w:autoSpaceDE w:val="0"/>
        <w:autoSpaceDN w:val="0"/>
        <w:adjustRightInd w:val="0"/>
        <w:spacing w:after="0" w:line="240" w:lineRule="auto"/>
        <w:rPr>
          <w:rFonts w:ascii="Arial" w:hAnsi="Arial" w:cs="Arial"/>
          <w:sz w:val="24"/>
          <w:szCs w:val="24"/>
        </w:rPr>
      </w:pPr>
    </w:p>
    <w:p w:rsidR="0044262E" w:rsidRPr="0044262E" w:rsidRDefault="0044262E" w:rsidP="0044262E">
      <w:pPr>
        <w:autoSpaceDE w:val="0"/>
        <w:autoSpaceDN w:val="0"/>
        <w:adjustRightInd w:val="0"/>
        <w:spacing w:after="0" w:line="240" w:lineRule="auto"/>
        <w:rPr>
          <w:rFonts w:ascii="Arial" w:hAnsi="Arial" w:cs="Arial"/>
          <w:sz w:val="24"/>
          <w:szCs w:val="24"/>
        </w:rPr>
      </w:pPr>
      <w:r w:rsidRPr="0044262E">
        <w:rPr>
          <w:rFonts w:ascii="Arial" w:hAnsi="Arial" w:cs="Arial"/>
          <w:sz w:val="24"/>
          <w:szCs w:val="24"/>
        </w:rPr>
        <w:t xml:space="preserve">Flynt, S. and Morton, R. (2009) The teacher shortage in America: Pressing concerns. </w:t>
      </w:r>
      <w:r w:rsidRPr="0044262E">
        <w:rPr>
          <w:rFonts w:ascii="Arial" w:hAnsi="Arial" w:cs="Arial"/>
          <w:i/>
          <w:sz w:val="24"/>
          <w:szCs w:val="24"/>
        </w:rPr>
        <w:t xml:space="preserve">National Forum of Teacher Education Journal, </w:t>
      </w:r>
      <w:r w:rsidRPr="0044262E">
        <w:rPr>
          <w:rFonts w:ascii="Arial" w:hAnsi="Arial" w:cs="Arial"/>
          <w:sz w:val="24"/>
          <w:szCs w:val="24"/>
        </w:rPr>
        <w:t xml:space="preserve">19 (3). Retrieved April, 2010 from </w:t>
      </w:r>
      <w:hyperlink r:id="rId22" w:history="1">
        <w:r w:rsidRPr="0044262E">
          <w:rPr>
            <w:rStyle w:val="Hyperlink"/>
            <w:rFonts w:ascii="Arial" w:hAnsi="Arial" w:cs="Arial"/>
            <w:sz w:val="24"/>
            <w:szCs w:val="24"/>
          </w:rPr>
          <w:t>http://www.nationalforum.com</w:t>
        </w:r>
      </w:hyperlink>
      <w:r w:rsidRPr="0044262E">
        <w:rPr>
          <w:rFonts w:ascii="Arial" w:hAnsi="Arial" w:cs="Arial"/>
          <w:sz w:val="24"/>
          <w:szCs w:val="24"/>
        </w:rPr>
        <w:t xml:space="preserve">. </w:t>
      </w:r>
    </w:p>
    <w:p w:rsidR="0044262E" w:rsidRPr="0044262E" w:rsidRDefault="0044262E" w:rsidP="0044262E">
      <w:pPr>
        <w:autoSpaceDE w:val="0"/>
        <w:autoSpaceDN w:val="0"/>
        <w:adjustRightInd w:val="0"/>
        <w:spacing w:after="0" w:line="240" w:lineRule="auto"/>
        <w:rPr>
          <w:rFonts w:ascii="Arial" w:hAnsi="Arial" w:cs="Arial"/>
          <w:sz w:val="24"/>
          <w:szCs w:val="24"/>
        </w:rPr>
      </w:pPr>
    </w:p>
    <w:p w:rsidR="0044262E" w:rsidRPr="0044262E" w:rsidRDefault="0044262E" w:rsidP="0044262E">
      <w:pPr>
        <w:autoSpaceDE w:val="0"/>
        <w:autoSpaceDN w:val="0"/>
        <w:adjustRightInd w:val="0"/>
        <w:spacing w:after="0" w:line="240" w:lineRule="auto"/>
        <w:rPr>
          <w:rFonts w:ascii="Arial" w:hAnsi="Arial" w:cs="Arial"/>
          <w:i/>
          <w:iCs/>
          <w:sz w:val="24"/>
          <w:szCs w:val="24"/>
        </w:rPr>
      </w:pPr>
      <w:r w:rsidRPr="0044262E">
        <w:rPr>
          <w:rFonts w:ascii="Arial" w:hAnsi="Arial" w:cs="Arial"/>
          <w:sz w:val="24"/>
          <w:szCs w:val="24"/>
        </w:rPr>
        <w:t xml:space="preserve">Frankenberg, E. (2009). The segregation of American teachers. </w:t>
      </w:r>
      <w:r w:rsidRPr="0044262E">
        <w:rPr>
          <w:rFonts w:ascii="Arial" w:hAnsi="Arial" w:cs="Arial"/>
          <w:i/>
          <w:iCs/>
          <w:sz w:val="24"/>
          <w:szCs w:val="24"/>
        </w:rPr>
        <w:t>Education Policy</w:t>
      </w:r>
    </w:p>
    <w:p w:rsidR="0044262E" w:rsidRPr="0044262E" w:rsidRDefault="0044262E" w:rsidP="0044262E">
      <w:pPr>
        <w:rPr>
          <w:rFonts w:ascii="Arial" w:hAnsi="Arial" w:cs="Arial"/>
          <w:sz w:val="24"/>
          <w:szCs w:val="24"/>
        </w:rPr>
      </w:pPr>
      <w:r w:rsidRPr="0044262E">
        <w:rPr>
          <w:rFonts w:ascii="Arial" w:hAnsi="Arial" w:cs="Arial"/>
          <w:i/>
          <w:iCs/>
          <w:sz w:val="24"/>
          <w:szCs w:val="24"/>
        </w:rPr>
        <w:t>Analysis Archives, 17</w:t>
      </w:r>
      <w:r w:rsidRPr="0044262E">
        <w:rPr>
          <w:rFonts w:ascii="Arial" w:hAnsi="Arial" w:cs="Arial"/>
          <w:sz w:val="24"/>
          <w:szCs w:val="24"/>
        </w:rPr>
        <w:t xml:space="preserve">(1). Retrieved March, 2010 from </w:t>
      </w:r>
      <w:hyperlink r:id="rId23" w:history="1">
        <w:r w:rsidRPr="0044262E">
          <w:rPr>
            <w:rStyle w:val="Hyperlink"/>
            <w:rFonts w:ascii="Arial" w:hAnsi="Arial" w:cs="Arial"/>
            <w:sz w:val="24"/>
            <w:szCs w:val="24"/>
          </w:rPr>
          <w:t>http://epaa.asu.edu/epaa/v17n1/</w:t>
        </w:r>
      </w:hyperlink>
      <w:r w:rsidRPr="0044262E">
        <w:rPr>
          <w:rFonts w:ascii="Arial" w:hAnsi="Arial" w:cs="Arial"/>
          <w:sz w:val="24"/>
          <w:szCs w:val="24"/>
        </w:rPr>
        <w:t>.</w:t>
      </w:r>
    </w:p>
    <w:p w:rsidR="0044262E" w:rsidRPr="0044262E" w:rsidRDefault="0044262E" w:rsidP="0044262E">
      <w:pPr>
        <w:rPr>
          <w:rFonts w:ascii="Arial" w:hAnsi="Arial" w:cs="Arial"/>
          <w:sz w:val="24"/>
          <w:szCs w:val="24"/>
        </w:rPr>
      </w:pPr>
      <w:r w:rsidRPr="0044262E">
        <w:rPr>
          <w:rFonts w:ascii="Arial" w:hAnsi="Arial" w:cs="Arial"/>
          <w:sz w:val="24"/>
          <w:szCs w:val="24"/>
        </w:rPr>
        <w:t xml:space="preserve">Goldhaber, D. and Hansen, M. (2010). Race, gender, and teacher testing: How informative a tool is teacher licensure testing? </w:t>
      </w:r>
      <w:r w:rsidRPr="0044262E">
        <w:rPr>
          <w:rFonts w:ascii="Arial" w:hAnsi="Arial" w:cs="Arial"/>
          <w:i/>
          <w:sz w:val="24"/>
          <w:szCs w:val="24"/>
        </w:rPr>
        <w:t xml:space="preserve">American Educational Research Journal </w:t>
      </w:r>
      <w:r w:rsidRPr="0044262E">
        <w:rPr>
          <w:rFonts w:ascii="Arial" w:hAnsi="Arial" w:cs="Arial"/>
          <w:sz w:val="24"/>
          <w:szCs w:val="24"/>
        </w:rPr>
        <w:t>47 (1).</w:t>
      </w:r>
      <w:r w:rsidRPr="0044262E">
        <w:rPr>
          <w:rFonts w:ascii="Arial" w:hAnsi="Arial" w:cs="Arial"/>
          <w:i/>
          <w:sz w:val="24"/>
          <w:szCs w:val="24"/>
        </w:rPr>
        <w:t xml:space="preserve"> </w:t>
      </w:r>
      <w:r w:rsidRPr="0044262E">
        <w:rPr>
          <w:rFonts w:ascii="Arial" w:hAnsi="Arial" w:cs="Arial"/>
          <w:sz w:val="24"/>
          <w:szCs w:val="24"/>
        </w:rPr>
        <w:t xml:space="preserve">Retrieved May, 2010, from </w:t>
      </w:r>
      <w:hyperlink r:id="rId24" w:history="1">
        <w:r w:rsidRPr="0044262E">
          <w:rPr>
            <w:rStyle w:val="Hyperlink"/>
            <w:rFonts w:ascii="Arial" w:hAnsi="Arial" w:cs="Arial"/>
            <w:sz w:val="24"/>
            <w:szCs w:val="24"/>
          </w:rPr>
          <w:t>http://aerj.aera.net</w:t>
        </w:r>
      </w:hyperlink>
      <w:r w:rsidRPr="0044262E">
        <w:rPr>
          <w:rFonts w:ascii="Arial" w:hAnsi="Arial" w:cs="Arial"/>
          <w:sz w:val="24"/>
          <w:szCs w:val="24"/>
        </w:rPr>
        <w:t xml:space="preserve">. </w:t>
      </w:r>
    </w:p>
    <w:p w:rsidR="0044262E" w:rsidRPr="0044262E" w:rsidRDefault="0044262E" w:rsidP="0044262E">
      <w:pPr>
        <w:rPr>
          <w:rFonts w:ascii="Arial" w:hAnsi="Arial" w:cs="Arial"/>
          <w:sz w:val="24"/>
          <w:szCs w:val="24"/>
        </w:rPr>
      </w:pPr>
      <w:r w:rsidRPr="0044262E">
        <w:rPr>
          <w:rFonts w:ascii="Arial" w:hAnsi="Arial" w:cs="Arial"/>
          <w:sz w:val="24"/>
          <w:szCs w:val="24"/>
        </w:rPr>
        <w:t xml:space="preserve">Gorey, K. M. (2009). Comprehensive school reform: Meta-analytic evidence of Black-White achievement gap narrowing. </w:t>
      </w:r>
      <w:r w:rsidRPr="0044262E">
        <w:rPr>
          <w:rFonts w:ascii="Arial" w:hAnsi="Arial" w:cs="Arial"/>
          <w:i/>
          <w:iCs/>
          <w:sz w:val="24"/>
          <w:szCs w:val="24"/>
        </w:rPr>
        <w:t>Education Policy Analysis Archives, 17</w:t>
      </w:r>
      <w:r w:rsidRPr="0044262E">
        <w:rPr>
          <w:rFonts w:ascii="Arial" w:hAnsi="Arial" w:cs="Arial"/>
          <w:sz w:val="24"/>
          <w:szCs w:val="24"/>
        </w:rPr>
        <w:t xml:space="preserve">(25). Retrieved December, 2009,  from </w:t>
      </w:r>
      <w:hyperlink r:id="rId25" w:history="1">
        <w:r w:rsidRPr="0044262E">
          <w:rPr>
            <w:rStyle w:val="Hyperlink"/>
            <w:rFonts w:ascii="Arial" w:hAnsi="Arial" w:cs="Arial"/>
            <w:sz w:val="24"/>
            <w:szCs w:val="24"/>
          </w:rPr>
          <w:t>http://epaa.asu.edu/epaa/v17n25/</w:t>
        </w:r>
      </w:hyperlink>
      <w:r w:rsidRPr="0044262E">
        <w:rPr>
          <w:rFonts w:ascii="Arial" w:hAnsi="Arial" w:cs="Arial"/>
          <w:sz w:val="24"/>
          <w:szCs w:val="24"/>
        </w:rPr>
        <w:t xml:space="preserve">.  </w:t>
      </w:r>
    </w:p>
    <w:p w:rsidR="0044262E" w:rsidRPr="0044262E" w:rsidRDefault="0044262E" w:rsidP="0044262E">
      <w:pPr>
        <w:rPr>
          <w:rFonts w:ascii="Arial" w:hAnsi="Arial" w:cs="Arial"/>
          <w:sz w:val="24"/>
          <w:szCs w:val="24"/>
        </w:rPr>
      </w:pPr>
      <w:r w:rsidRPr="0044262E">
        <w:rPr>
          <w:rFonts w:ascii="Arial" w:hAnsi="Arial" w:cs="Arial"/>
          <w:sz w:val="24"/>
          <w:szCs w:val="24"/>
        </w:rPr>
        <w:lastRenderedPageBreak/>
        <w:t>Hunt, J. and Carroll, T. (2003). No dream denied: A pledge to America’s children.</w:t>
      </w:r>
      <w:r w:rsidRPr="0044262E">
        <w:rPr>
          <w:rFonts w:ascii="Arial" w:hAnsi="Arial" w:cs="Arial"/>
          <w:i/>
          <w:sz w:val="24"/>
          <w:szCs w:val="24"/>
        </w:rPr>
        <w:t xml:space="preserve"> </w:t>
      </w:r>
      <w:r w:rsidRPr="0044262E">
        <w:rPr>
          <w:rFonts w:ascii="Arial" w:hAnsi="Arial" w:cs="Arial"/>
          <w:sz w:val="24"/>
          <w:szCs w:val="24"/>
        </w:rPr>
        <w:t xml:space="preserve"> </w:t>
      </w:r>
      <w:r w:rsidRPr="0044262E">
        <w:rPr>
          <w:rFonts w:ascii="Arial" w:hAnsi="Arial" w:cs="Arial"/>
          <w:i/>
          <w:sz w:val="24"/>
          <w:szCs w:val="24"/>
        </w:rPr>
        <w:t xml:space="preserve">National Commission on Teaching and America’s Future. </w:t>
      </w:r>
      <w:r w:rsidRPr="0044262E">
        <w:rPr>
          <w:rFonts w:ascii="Arial" w:hAnsi="Arial" w:cs="Arial"/>
          <w:sz w:val="24"/>
          <w:szCs w:val="24"/>
        </w:rPr>
        <w:t xml:space="preserve">Retrieved April, 2010, from </w:t>
      </w:r>
      <w:hyperlink r:id="rId26" w:history="1">
        <w:r w:rsidRPr="0044262E">
          <w:rPr>
            <w:rStyle w:val="Hyperlink"/>
            <w:rFonts w:ascii="Arial" w:hAnsi="Arial" w:cs="Arial"/>
            <w:sz w:val="24"/>
            <w:szCs w:val="24"/>
          </w:rPr>
          <w:t>http://www.nctaf.org</w:t>
        </w:r>
      </w:hyperlink>
      <w:r w:rsidRPr="0044262E">
        <w:rPr>
          <w:rFonts w:ascii="Arial" w:hAnsi="Arial" w:cs="Arial"/>
          <w:sz w:val="24"/>
          <w:szCs w:val="24"/>
        </w:rPr>
        <w:t xml:space="preserve">. </w:t>
      </w:r>
    </w:p>
    <w:p w:rsidR="0044262E" w:rsidRPr="0044262E" w:rsidRDefault="0044262E" w:rsidP="0044262E">
      <w:pPr>
        <w:rPr>
          <w:rFonts w:ascii="Arial" w:hAnsi="Arial" w:cs="Arial"/>
          <w:sz w:val="24"/>
          <w:szCs w:val="24"/>
        </w:rPr>
      </w:pPr>
      <w:r w:rsidRPr="0044262E">
        <w:rPr>
          <w:rFonts w:ascii="Arial" w:hAnsi="Arial" w:cs="Arial"/>
          <w:sz w:val="24"/>
          <w:szCs w:val="24"/>
        </w:rPr>
        <w:t xml:space="preserve">Ingersoll, R. (2003) Is there really a teacher shortage? </w:t>
      </w:r>
      <w:r w:rsidRPr="0044262E">
        <w:rPr>
          <w:rFonts w:ascii="Arial" w:hAnsi="Arial" w:cs="Arial"/>
          <w:i/>
          <w:sz w:val="24"/>
          <w:szCs w:val="24"/>
        </w:rPr>
        <w:t xml:space="preserve">Center for the Study of Teaching and Policy. </w:t>
      </w:r>
      <w:r w:rsidRPr="0044262E">
        <w:rPr>
          <w:rFonts w:ascii="Arial" w:hAnsi="Arial" w:cs="Arial"/>
          <w:sz w:val="24"/>
          <w:szCs w:val="24"/>
        </w:rPr>
        <w:t xml:space="preserve">Retrieved May, 2010 from </w:t>
      </w:r>
      <w:hyperlink r:id="rId27" w:history="1">
        <w:r w:rsidRPr="0044262E">
          <w:rPr>
            <w:rStyle w:val="Hyperlink"/>
            <w:rFonts w:ascii="Arial" w:hAnsi="Arial" w:cs="Arial"/>
            <w:sz w:val="24"/>
            <w:szCs w:val="24"/>
          </w:rPr>
          <w:t>http://eric.ed.gov</w:t>
        </w:r>
      </w:hyperlink>
      <w:r w:rsidRPr="0044262E">
        <w:rPr>
          <w:rFonts w:ascii="Arial" w:hAnsi="Arial" w:cs="Arial"/>
          <w:sz w:val="24"/>
          <w:szCs w:val="24"/>
        </w:rPr>
        <w:t xml:space="preserve">. </w:t>
      </w:r>
    </w:p>
    <w:p w:rsidR="0044262E" w:rsidRPr="0044262E" w:rsidRDefault="0044262E" w:rsidP="0044262E">
      <w:pPr>
        <w:rPr>
          <w:rFonts w:ascii="Arial" w:hAnsi="Arial" w:cs="Arial"/>
          <w:sz w:val="24"/>
          <w:szCs w:val="24"/>
        </w:rPr>
      </w:pPr>
      <w:r w:rsidRPr="0044262E">
        <w:rPr>
          <w:rFonts w:ascii="Arial" w:hAnsi="Arial" w:cs="Arial"/>
          <w:sz w:val="24"/>
          <w:szCs w:val="24"/>
        </w:rPr>
        <w:t xml:space="preserve">Peck, C.A., Gallucci, C., Sloan, T., and Lippincott, A. (2008) Organizational learning and program renewal in teacher education: A sociao-cultural theory of learning, innovation, and change. </w:t>
      </w:r>
      <w:r w:rsidRPr="0044262E">
        <w:rPr>
          <w:rFonts w:ascii="Arial" w:hAnsi="Arial" w:cs="Arial"/>
          <w:i/>
          <w:sz w:val="24"/>
          <w:szCs w:val="24"/>
        </w:rPr>
        <w:t xml:space="preserve">Educational Research Review </w:t>
      </w:r>
      <w:r w:rsidRPr="0044262E">
        <w:rPr>
          <w:rFonts w:ascii="Arial" w:hAnsi="Arial" w:cs="Arial"/>
          <w:sz w:val="24"/>
          <w:szCs w:val="24"/>
        </w:rPr>
        <w:t>4. Retrieved July, 2010, from author’s personal copy.</w:t>
      </w:r>
    </w:p>
    <w:p w:rsidR="0044262E" w:rsidRPr="0044262E" w:rsidRDefault="0044262E" w:rsidP="0044262E">
      <w:pPr>
        <w:rPr>
          <w:rFonts w:ascii="Arial" w:hAnsi="Arial" w:cs="Arial"/>
          <w:sz w:val="24"/>
          <w:szCs w:val="24"/>
        </w:rPr>
      </w:pPr>
      <w:r w:rsidRPr="0044262E">
        <w:rPr>
          <w:rFonts w:ascii="Arial" w:hAnsi="Arial" w:cs="Arial"/>
          <w:sz w:val="24"/>
          <w:szCs w:val="24"/>
        </w:rPr>
        <w:t xml:space="preserve">Plecki, M., Elfers, A., Loeb, H, Zahir, A., and Knapp, M. (2005) Teacher retention and mobility: A look inside and across districts and schools in Washington State. </w:t>
      </w:r>
      <w:r w:rsidRPr="0044262E">
        <w:rPr>
          <w:rFonts w:ascii="Arial" w:hAnsi="Arial" w:cs="Arial"/>
          <w:i/>
          <w:sz w:val="24"/>
          <w:szCs w:val="24"/>
        </w:rPr>
        <w:t xml:space="preserve">Center for the Study of Research andPolic. </w:t>
      </w:r>
      <w:r w:rsidRPr="0044262E">
        <w:rPr>
          <w:rFonts w:ascii="Arial" w:hAnsi="Arial" w:cs="Arial"/>
          <w:sz w:val="24"/>
          <w:szCs w:val="24"/>
        </w:rPr>
        <w:t xml:space="preserve">Retrieved May, 2010, from </w:t>
      </w:r>
      <w:hyperlink r:id="rId28" w:history="1">
        <w:r w:rsidRPr="0044262E">
          <w:rPr>
            <w:rStyle w:val="Hyperlink"/>
            <w:rFonts w:ascii="Arial" w:hAnsi="Arial" w:cs="Arial"/>
            <w:sz w:val="24"/>
            <w:szCs w:val="24"/>
          </w:rPr>
          <w:t>http://eric.ed.gov</w:t>
        </w:r>
      </w:hyperlink>
      <w:r w:rsidRPr="0044262E">
        <w:rPr>
          <w:rFonts w:ascii="Arial" w:hAnsi="Arial" w:cs="Arial"/>
          <w:sz w:val="24"/>
          <w:szCs w:val="24"/>
        </w:rPr>
        <w:t xml:space="preserve">. </w:t>
      </w:r>
    </w:p>
    <w:p w:rsidR="0044262E" w:rsidRPr="0044262E" w:rsidRDefault="0044262E" w:rsidP="0044262E">
      <w:pPr>
        <w:autoSpaceDE w:val="0"/>
        <w:autoSpaceDN w:val="0"/>
        <w:adjustRightInd w:val="0"/>
        <w:spacing w:after="0" w:line="240" w:lineRule="auto"/>
        <w:rPr>
          <w:rFonts w:ascii="Arial" w:hAnsi="Arial" w:cs="Arial"/>
          <w:sz w:val="24"/>
          <w:szCs w:val="24"/>
        </w:rPr>
      </w:pPr>
      <w:r w:rsidRPr="0044262E">
        <w:rPr>
          <w:rFonts w:ascii="Arial" w:hAnsi="Arial" w:cs="Arial"/>
          <w:sz w:val="24"/>
          <w:szCs w:val="24"/>
        </w:rPr>
        <w:t xml:space="preserve">Sohn, K. (2009). Teacher turnover: An issue of workgroup racial diversity. </w:t>
      </w:r>
      <w:r w:rsidRPr="0044262E">
        <w:rPr>
          <w:rFonts w:ascii="Arial" w:hAnsi="Arial" w:cs="Arial"/>
          <w:i/>
          <w:iCs/>
          <w:sz w:val="24"/>
          <w:szCs w:val="24"/>
        </w:rPr>
        <w:t>Education Policy Analysis Archives, 17</w:t>
      </w:r>
      <w:r w:rsidRPr="0044262E">
        <w:rPr>
          <w:rFonts w:ascii="Arial" w:hAnsi="Arial" w:cs="Arial"/>
          <w:sz w:val="24"/>
          <w:szCs w:val="24"/>
        </w:rPr>
        <w:t xml:space="preserve">(11). Retrieved June 8, 2010, from </w:t>
      </w:r>
      <w:hyperlink r:id="rId29" w:history="1">
        <w:r w:rsidRPr="0044262E">
          <w:rPr>
            <w:rStyle w:val="Hyperlink"/>
            <w:rFonts w:ascii="Arial" w:hAnsi="Arial" w:cs="Arial"/>
            <w:sz w:val="24"/>
            <w:szCs w:val="24"/>
          </w:rPr>
          <w:t>http://epaa.asu.edu/epaa/v17n11/</w:t>
        </w:r>
      </w:hyperlink>
      <w:r w:rsidRPr="0044262E">
        <w:rPr>
          <w:rFonts w:ascii="Arial" w:hAnsi="Arial" w:cs="Arial"/>
          <w:sz w:val="24"/>
          <w:szCs w:val="24"/>
        </w:rPr>
        <w:t>.</w:t>
      </w:r>
    </w:p>
    <w:p w:rsidR="0044262E" w:rsidRPr="0044262E" w:rsidRDefault="0044262E" w:rsidP="0044262E">
      <w:pPr>
        <w:rPr>
          <w:rFonts w:ascii="Arial" w:hAnsi="Arial" w:cs="Arial"/>
          <w:sz w:val="24"/>
          <w:szCs w:val="24"/>
        </w:rPr>
      </w:pPr>
    </w:p>
    <w:p w:rsidR="0044262E" w:rsidRPr="0044262E" w:rsidRDefault="0044262E" w:rsidP="0044262E">
      <w:pPr>
        <w:rPr>
          <w:rFonts w:ascii="Arial" w:hAnsi="Arial" w:cs="Arial"/>
          <w:sz w:val="24"/>
          <w:szCs w:val="24"/>
        </w:rPr>
      </w:pPr>
      <w:r w:rsidRPr="0044262E">
        <w:rPr>
          <w:rFonts w:ascii="Arial" w:hAnsi="Arial" w:cs="Arial"/>
          <w:sz w:val="24"/>
          <w:szCs w:val="24"/>
        </w:rPr>
        <w:t xml:space="preserve">Spalding, E., Klecka, E. L., Odell, S.J., and Wang, J. (2010) Social justice and teacher education. </w:t>
      </w:r>
      <w:r w:rsidRPr="0044262E">
        <w:rPr>
          <w:rFonts w:ascii="Arial" w:hAnsi="Arial" w:cs="Arial"/>
          <w:i/>
          <w:sz w:val="24"/>
          <w:szCs w:val="24"/>
        </w:rPr>
        <w:t xml:space="preserve">Journal of Teacher Education </w:t>
      </w:r>
      <w:r w:rsidRPr="0044262E">
        <w:rPr>
          <w:rFonts w:ascii="Arial" w:hAnsi="Arial" w:cs="Arial"/>
          <w:sz w:val="24"/>
          <w:szCs w:val="24"/>
        </w:rPr>
        <w:t xml:space="preserve">61 (191). Retrieved on May 3, 2010, from </w:t>
      </w:r>
      <w:hyperlink r:id="rId30" w:history="1">
        <w:r w:rsidRPr="0044262E">
          <w:rPr>
            <w:rStyle w:val="Hyperlink"/>
            <w:rFonts w:ascii="Arial" w:hAnsi="Arial" w:cs="Arial"/>
            <w:sz w:val="24"/>
            <w:szCs w:val="24"/>
          </w:rPr>
          <w:t>http://jte.sagepub.com</w:t>
        </w:r>
      </w:hyperlink>
      <w:r w:rsidRPr="0044262E">
        <w:rPr>
          <w:rFonts w:ascii="Arial" w:hAnsi="Arial" w:cs="Arial"/>
          <w:sz w:val="24"/>
          <w:szCs w:val="24"/>
        </w:rPr>
        <w:t xml:space="preserve">. </w:t>
      </w:r>
    </w:p>
    <w:p w:rsidR="0044262E" w:rsidRPr="0044262E" w:rsidRDefault="0044262E" w:rsidP="0044262E">
      <w:pPr>
        <w:rPr>
          <w:rFonts w:ascii="Arial" w:hAnsi="Arial" w:cs="Arial"/>
          <w:sz w:val="24"/>
          <w:szCs w:val="24"/>
        </w:rPr>
      </w:pPr>
      <w:r w:rsidRPr="0044262E">
        <w:rPr>
          <w:rFonts w:ascii="Arial" w:hAnsi="Arial" w:cs="Arial"/>
          <w:sz w:val="24"/>
          <w:szCs w:val="24"/>
        </w:rPr>
        <w:t xml:space="preserve">Superfine, B.M. (2010). Court-driven reform and equal educational opportunity: Centralization, decentralization, and the shifting judicial role. </w:t>
      </w:r>
      <w:r w:rsidRPr="0044262E">
        <w:rPr>
          <w:rFonts w:ascii="Arial" w:hAnsi="Arial" w:cs="Arial"/>
          <w:i/>
          <w:sz w:val="24"/>
          <w:szCs w:val="24"/>
        </w:rPr>
        <w:t xml:space="preserve">Review of Education Research, </w:t>
      </w:r>
      <w:r w:rsidRPr="0044262E">
        <w:rPr>
          <w:rFonts w:ascii="Arial" w:hAnsi="Arial" w:cs="Arial"/>
          <w:sz w:val="24"/>
          <w:szCs w:val="24"/>
        </w:rPr>
        <w:t>80 (1).</w:t>
      </w:r>
      <w:r w:rsidRPr="0044262E">
        <w:rPr>
          <w:rFonts w:ascii="Arial" w:hAnsi="Arial" w:cs="Arial"/>
          <w:i/>
          <w:sz w:val="24"/>
          <w:szCs w:val="24"/>
        </w:rPr>
        <w:t xml:space="preserve"> </w:t>
      </w:r>
      <w:r w:rsidRPr="0044262E">
        <w:rPr>
          <w:rFonts w:ascii="Arial" w:hAnsi="Arial" w:cs="Arial"/>
          <w:sz w:val="24"/>
          <w:szCs w:val="24"/>
        </w:rPr>
        <w:t>Retrieved</w:t>
      </w:r>
      <w:r w:rsidRPr="0044262E">
        <w:rPr>
          <w:rFonts w:ascii="Arial" w:hAnsi="Arial" w:cs="Arial"/>
          <w:i/>
          <w:sz w:val="24"/>
          <w:szCs w:val="24"/>
        </w:rPr>
        <w:t xml:space="preserve"> </w:t>
      </w:r>
      <w:r w:rsidRPr="0044262E">
        <w:rPr>
          <w:rFonts w:ascii="Arial" w:hAnsi="Arial" w:cs="Arial"/>
          <w:sz w:val="24"/>
          <w:szCs w:val="24"/>
        </w:rPr>
        <w:t xml:space="preserve">April, 2010 from </w:t>
      </w:r>
      <w:hyperlink r:id="rId31" w:history="1">
        <w:r w:rsidRPr="0044262E">
          <w:rPr>
            <w:rStyle w:val="Hyperlink"/>
            <w:rFonts w:ascii="Arial" w:hAnsi="Arial" w:cs="Arial"/>
            <w:sz w:val="24"/>
            <w:szCs w:val="24"/>
          </w:rPr>
          <w:t>http://rer.aera.net</w:t>
        </w:r>
      </w:hyperlink>
      <w:r w:rsidRPr="0044262E">
        <w:rPr>
          <w:rFonts w:ascii="Arial" w:hAnsi="Arial" w:cs="Arial"/>
          <w:sz w:val="24"/>
          <w:szCs w:val="24"/>
        </w:rPr>
        <w:t xml:space="preserve">. </w:t>
      </w:r>
    </w:p>
    <w:p w:rsidR="00107AB1" w:rsidRDefault="00107AB1" w:rsidP="00FF4B0D">
      <w:pPr>
        <w:rPr>
          <w:rStyle w:val="goog-menuitem-accel"/>
          <w:rFonts w:ascii="Arial" w:hAnsi="Arial" w:cs="Arial"/>
          <w:sz w:val="24"/>
          <w:szCs w:val="24"/>
        </w:rPr>
      </w:pPr>
    </w:p>
    <w:p w:rsidR="00107AB1" w:rsidRDefault="00107AB1" w:rsidP="00FF4B0D">
      <w:pPr>
        <w:rPr>
          <w:rStyle w:val="goog-menuitem-accel"/>
          <w:rFonts w:ascii="Arial" w:hAnsi="Arial" w:cs="Arial"/>
          <w:sz w:val="24"/>
          <w:szCs w:val="24"/>
        </w:rPr>
      </w:pPr>
    </w:p>
    <w:p w:rsidR="00107AB1" w:rsidRDefault="00107AB1" w:rsidP="00FF4B0D">
      <w:pPr>
        <w:rPr>
          <w:rStyle w:val="goog-menuitem-accel"/>
          <w:rFonts w:ascii="Arial" w:hAnsi="Arial" w:cs="Arial"/>
          <w:sz w:val="24"/>
          <w:szCs w:val="24"/>
        </w:rPr>
      </w:pPr>
    </w:p>
    <w:p w:rsidR="00107AB1" w:rsidRDefault="00107AB1" w:rsidP="00FF4B0D">
      <w:pPr>
        <w:rPr>
          <w:rStyle w:val="goog-menuitem-accel"/>
          <w:rFonts w:ascii="Arial" w:hAnsi="Arial" w:cs="Arial"/>
          <w:sz w:val="24"/>
          <w:szCs w:val="24"/>
        </w:rPr>
      </w:pPr>
    </w:p>
    <w:p w:rsidR="00107AB1" w:rsidRDefault="00107AB1" w:rsidP="00FF4B0D">
      <w:pPr>
        <w:rPr>
          <w:rStyle w:val="goog-menuitem-accel"/>
          <w:rFonts w:ascii="Arial" w:hAnsi="Arial" w:cs="Arial"/>
          <w:sz w:val="24"/>
          <w:szCs w:val="24"/>
        </w:rPr>
      </w:pPr>
    </w:p>
    <w:p w:rsidR="00107AB1" w:rsidRDefault="00107AB1" w:rsidP="00FF4B0D">
      <w:pPr>
        <w:rPr>
          <w:rStyle w:val="goog-menuitem-accel"/>
          <w:rFonts w:ascii="Arial" w:hAnsi="Arial" w:cs="Arial"/>
          <w:sz w:val="24"/>
          <w:szCs w:val="24"/>
        </w:rPr>
      </w:pPr>
    </w:p>
    <w:p w:rsidR="00107AB1" w:rsidRDefault="00107AB1" w:rsidP="00FF4B0D">
      <w:pPr>
        <w:rPr>
          <w:rStyle w:val="goog-menuitem-accel"/>
          <w:rFonts w:ascii="Arial" w:hAnsi="Arial" w:cs="Arial"/>
          <w:sz w:val="24"/>
          <w:szCs w:val="24"/>
        </w:rPr>
      </w:pPr>
    </w:p>
    <w:p w:rsidR="00107AB1" w:rsidRDefault="00107AB1" w:rsidP="00FF4B0D">
      <w:pPr>
        <w:rPr>
          <w:rStyle w:val="goog-menuitem-accel"/>
          <w:rFonts w:ascii="Arial" w:hAnsi="Arial" w:cs="Arial"/>
          <w:sz w:val="24"/>
          <w:szCs w:val="24"/>
        </w:rPr>
      </w:pPr>
    </w:p>
    <w:p w:rsidR="00107AB1" w:rsidRDefault="00107AB1" w:rsidP="00FF4B0D">
      <w:pPr>
        <w:rPr>
          <w:rStyle w:val="goog-menuitem-accel"/>
          <w:rFonts w:ascii="Arial" w:hAnsi="Arial" w:cs="Arial"/>
          <w:sz w:val="24"/>
          <w:szCs w:val="24"/>
        </w:rPr>
      </w:pPr>
    </w:p>
    <w:p w:rsidR="00107AB1" w:rsidRDefault="00107AB1" w:rsidP="00FF4B0D">
      <w:pPr>
        <w:rPr>
          <w:rStyle w:val="goog-menuitem-accel"/>
          <w:rFonts w:ascii="Arial" w:hAnsi="Arial" w:cs="Arial"/>
          <w:sz w:val="24"/>
          <w:szCs w:val="24"/>
        </w:rPr>
      </w:pPr>
    </w:p>
    <w:p w:rsidR="00107AB1" w:rsidRDefault="00107AB1" w:rsidP="00FF4B0D">
      <w:pPr>
        <w:rPr>
          <w:rStyle w:val="goog-menuitem-accel"/>
          <w:rFonts w:ascii="Arial" w:hAnsi="Arial" w:cs="Arial"/>
          <w:sz w:val="24"/>
          <w:szCs w:val="24"/>
        </w:rPr>
      </w:pPr>
    </w:p>
    <w:p w:rsidR="00107AB1" w:rsidRDefault="00107AB1" w:rsidP="00FF4B0D">
      <w:pPr>
        <w:rPr>
          <w:rStyle w:val="goog-menuitem-accel"/>
          <w:rFonts w:ascii="Arial" w:hAnsi="Arial" w:cs="Arial"/>
          <w:sz w:val="24"/>
          <w:szCs w:val="24"/>
        </w:rPr>
      </w:pPr>
    </w:p>
    <w:p w:rsidR="00107AB1" w:rsidRDefault="00107AB1" w:rsidP="00FF4B0D">
      <w:pPr>
        <w:rPr>
          <w:rStyle w:val="goog-menuitem-accel"/>
          <w:rFonts w:ascii="Arial" w:hAnsi="Arial" w:cs="Arial"/>
          <w:sz w:val="24"/>
          <w:szCs w:val="24"/>
        </w:rPr>
      </w:pPr>
    </w:p>
    <w:p w:rsidR="00107AB1" w:rsidRDefault="00107AB1" w:rsidP="00107AB1">
      <w:pPr>
        <w:jc w:val="center"/>
        <w:rPr>
          <w:rStyle w:val="goog-menuitem-accel"/>
          <w:rFonts w:ascii="Arial" w:hAnsi="Arial" w:cs="Arial"/>
          <w:sz w:val="24"/>
          <w:szCs w:val="24"/>
        </w:rPr>
      </w:pPr>
      <w:r>
        <w:rPr>
          <w:rStyle w:val="goog-menuitem-accel"/>
          <w:rFonts w:ascii="Arial" w:hAnsi="Arial" w:cs="Arial"/>
          <w:sz w:val="24"/>
          <w:szCs w:val="24"/>
        </w:rPr>
        <w:t>APPENDICE</w:t>
      </w:r>
      <w:r w:rsidR="003C7A32">
        <w:rPr>
          <w:rStyle w:val="goog-menuitem-accel"/>
          <w:rFonts w:ascii="Arial" w:hAnsi="Arial" w:cs="Arial"/>
          <w:sz w:val="24"/>
          <w:szCs w:val="24"/>
        </w:rPr>
        <w:t>S</w:t>
      </w:r>
    </w:p>
    <w:p w:rsidR="00107AB1" w:rsidRDefault="00107AB1" w:rsidP="00107AB1">
      <w:pPr>
        <w:rPr>
          <w:rStyle w:val="goog-menuitem-accel"/>
          <w:rFonts w:ascii="Arial" w:hAnsi="Arial" w:cs="Arial"/>
          <w:sz w:val="24"/>
          <w:szCs w:val="24"/>
        </w:rPr>
      </w:pPr>
      <w:r>
        <w:rPr>
          <w:rStyle w:val="goog-menuitem-accel"/>
          <w:rFonts w:ascii="Arial" w:hAnsi="Arial" w:cs="Arial"/>
          <w:sz w:val="24"/>
          <w:szCs w:val="24"/>
        </w:rPr>
        <w:t>APPENDEX 1:</w:t>
      </w:r>
    </w:p>
    <w:p w:rsidR="00107AB1" w:rsidRPr="00286BB1" w:rsidRDefault="00107AB1" w:rsidP="00107AB1">
      <w:pPr>
        <w:spacing w:after="0" w:line="244" w:lineRule="atLeast"/>
        <w:rPr>
          <w:rFonts w:eastAsia="Times New Roman"/>
          <w:b/>
          <w:color w:val="000000"/>
        </w:rPr>
      </w:pPr>
      <w:r>
        <w:rPr>
          <w:rFonts w:eastAsia="Times New Roman"/>
          <w:b/>
          <w:color w:val="000000"/>
        </w:rPr>
        <w:t>Interviews with the 21 approved preparation programs</w:t>
      </w:r>
    </w:p>
    <w:p w:rsidR="00107AB1" w:rsidRPr="00286BB1" w:rsidRDefault="00107AB1" w:rsidP="00107AB1">
      <w:pPr>
        <w:spacing w:after="0" w:line="244" w:lineRule="atLeast"/>
        <w:rPr>
          <w:rFonts w:eastAsia="Times New Roman"/>
          <w:b/>
          <w:color w:val="000000"/>
        </w:rPr>
      </w:pPr>
    </w:p>
    <w:p w:rsidR="00107AB1" w:rsidRPr="00814510" w:rsidRDefault="00107AB1" w:rsidP="00107AB1">
      <w:pPr>
        <w:spacing w:before="100" w:beforeAutospacing="1" w:after="100" w:afterAutospacing="1" w:line="240" w:lineRule="auto"/>
        <w:rPr>
          <w:rFonts w:eastAsia="Times New Roman" w:cs="Arial"/>
        </w:rPr>
      </w:pPr>
      <w:r>
        <w:rPr>
          <w:rFonts w:eastAsia="Times New Roman"/>
          <w:color w:val="000000"/>
        </w:rPr>
        <w:t xml:space="preserve">To further understand the problem of recruitment and retention of under-represented populations, staff followed the review of data with interviews with the dean, director, or an interest group gathered by the dean or director of each of the 21 approved teacher education programs in Washington.  </w:t>
      </w:r>
      <w:r>
        <w:rPr>
          <w:rFonts w:eastAsia="Times New Roman" w:cs="Arial"/>
        </w:rPr>
        <w:t>P</w:t>
      </w:r>
      <w:r w:rsidRPr="002416EA">
        <w:rPr>
          <w:rFonts w:eastAsia="Times New Roman" w:cs="Arial"/>
        </w:rPr>
        <w:t xml:space="preserve">rograms revealed both similarities </w:t>
      </w:r>
      <w:r>
        <w:rPr>
          <w:rFonts w:eastAsia="Times New Roman" w:cs="Arial"/>
        </w:rPr>
        <w:t xml:space="preserve">in approaches and contextual differences. </w:t>
      </w:r>
      <w:r w:rsidRPr="002416EA">
        <w:rPr>
          <w:rFonts w:eastAsia="Times New Roman" w:cs="Arial"/>
        </w:rPr>
        <w:t>While perspectives are similar between programs of similar conceptual framework, region, size, and target populati</w:t>
      </w:r>
      <w:r>
        <w:rPr>
          <w:rFonts w:eastAsia="Times New Roman" w:cs="Arial"/>
        </w:rPr>
        <w:t>on, there are unique approaches and</w:t>
      </w:r>
      <w:r w:rsidRPr="002416EA">
        <w:rPr>
          <w:rFonts w:eastAsia="Times New Roman" w:cs="Arial"/>
        </w:rPr>
        <w:t xml:space="preserve"> exceptional efforts, </w:t>
      </w:r>
      <w:r>
        <w:rPr>
          <w:rFonts w:eastAsia="Times New Roman" w:cs="Arial"/>
        </w:rPr>
        <w:t>with only a</w:t>
      </w:r>
      <w:r w:rsidRPr="002416EA">
        <w:rPr>
          <w:rFonts w:eastAsia="Times New Roman" w:cs="Arial"/>
        </w:rPr>
        <w:t xml:space="preserve"> few statements of inability to move forward.  </w:t>
      </w:r>
    </w:p>
    <w:p w:rsidR="00107AB1" w:rsidRDefault="00107AB1" w:rsidP="00107AB1">
      <w:pPr>
        <w:spacing w:line="244" w:lineRule="atLeast"/>
        <w:rPr>
          <w:color w:val="000000"/>
        </w:rPr>
      </w:pPr>
      <w:r w:rsidRPr="003D0521">
        <w:rPr>
          <w:color w:val="000000"/>
        </w:rPr>
        <w:t>All programs reported value and effort to solve the problem, often describing the work as a “long term effort” and one which “mus</w:t>
      </w:r>
      <w:r>
        <w:rPr>
          <w:color w:val="000000"/>
        </w:rPr>
        <w:t xml:space="preserve">t be shared by the community.”  19 of the 21 programs identified the recruitment and retention problem as central to their current work; the remaining two reported value but lack of capacity to move forward due to budget constraints. </w:t>
      </w:r>
    </w:p>
    <w:p w:rsidR="00107AB1" w:rsidRDefault="00107AB1" w:rsidP="00107AB1">
      <w:pPr>
        <w:spacing w:line="244" w:lineRule="atLeast"/>
        <w:rPr>
          <w:color w:val="000000"/>
        </w:rPr>
      </w:pPr>
      <w:r>
        <w:rPr>
          <w:color w:val="000000"/>
        </w:rPr>
        <w:t>The problems of r</w:t>
      </w:r>
      <w:r w:rsidRPr="003D0521">
        <w:rPr>
          <w:color w:val="000000"/>
        </w:rPr>
        <w:t>ecruitment and retention w</w:t>
      </w:r>
      <w:r>
        <w:rPr>
          <w:color w:val="000000"/>
        </w:rPr>
        <w:t xml:space="preserve">ere </w:t>
      </w:r>
      <w:r w:rsidRPr="003D0521">
        <w:rPr>
          <w:color w:val="000000"/>
        </w:rPr>
        <w:t>d</w:t>
      </w:r>
      <w:r>
        <w:rPr>
          <w:color w:val="000000"/>
        </w:rPr>
        <w:t>escribed as inseparable by many in this group, either explicitly as “we can’t do one without the other” or by statements that moved between the two: “if we were perceived as more effective in our instruction and advising we would be more effective in recruitment” or “if we were a more diverse campus we may get better at equity pedagogy.”  Most identified the need for a comprehensive approach in their organizations and with their communities</w:t>
      </w:r>
      <w:r>
        <w:rPr>
          <w:rStyle w:val="FootnoteReference"/>
          <w:color w:val="000000"/>
        </w:rPr>
        <w:footnoteReference w:id="5"/>
      </w:r>
      <w:r>
        <w:rPr>
          <w:color w:val="000000"/>
        </w:rPr>
        <w:t>.  Descriptions of the lack of a comprehensive approach fell into the following categories:</w:t>
      </w:r>
    </w:p>
    <w:p w:rsidR="00107AB1" w:rsidRDefault="00107AB1" w:rsidP="00DD3DBF">
      <w:pPr>
        <w:pStyle w:val="ListParagraph"/>
        <w:numPr>
          <w:ilvl w:val="0"/>
          <w:numId w:val="20"/>
        </w:numPr>
        <w:spacing w:line="244" w:lineRule="atLeast"/>
        <w:rPr>
          <w:color w:val="000000"/>
        </w:rPr>
      </w:pPr>
      <w:r>
        <w:rPr>
          <w:color w:val="000000"/>
        </w:rPr>
        <w:t>Ineffective articulation between university-wide and college of education needs for extended pathway (heightened in graduate-only programs);</w:t>
      </w:r>
    </w:p>
    <w:p w:rsidR="00107AB1" w:rsidRDefault="00107AB1" w:rsidP="00DD3DBF">
      <w:pPr>
        <w:pStyle w:val="ListParagraph"/>
        <w:numPr>
          <w:ilvl w:val="0"/>
          <w:numId w:val="20"/>
        </w:numPr>
        <w:spacing w:line="244" w:lineRule="atLeast"/>
        <w:rPr>
          <w:color w:val="000000"/>
        </w:rPr>
      </w:pPr>
      <w:r>
        <w:rPr>
          <w:color w:val="000000"/>
        </w:rPr>
        <w:t>Need to replace traditional recruitment practices of “shotgun marketing,” “resting on our reputation,” and “reviewing the candidates who knock on our door”  with targeted and partnered recruitment and support;</w:t>
      </w:r>
    </w:p>
    <w:p w:rsidR="00107AB1" w:rsidRPr="00F31BCD" w:rsidRDefault="00107AB1" w:rsidP="00DD3DBF">
      <w:pPr>
        <w:pStyle w:val="ListParagraph"/>
        <w:numPr>
          <w:ilvl w:val="0"/>
          <w:numId w:val="20"/>
        </w:numPr>
        <w:spacing w:line="244" w:lineRule="atLeast"/>
        <w:rPr>
          <w:color w:val="000000"/>
        </w:rPr>
      </w:pPr>
      <w:r>
        <w:rPr>
          <w:color w:val="000000"/>
        </w:rPr>
        <w:t xml:space="preserve">Reliance on the efforts of a few committed faculty; </w:t>
      </w:r>
    </w:p>
    <w:p w:rsidR="00107AB1" w:rsidRPr="00417618" w:rsidRDefault="00107AB1" w:rsidP="00DD3DBF">
      <w:pPr>
        <w:pStyle w:val="ListParagraph"/>
        <w:numPr>
          <w:ilvl w:val="0"/>
          <w:numId w:val="20"/>
        </w:numPr>
        <w:spacing w:line="244" w:lineRule="atLeast"/>
        <w:rPr>
          <w:color w:val="000000"/>
        </w:rPr>
      </w:pPr>
      <w:r>
        <w:rPr>
          <w:color w:val="000000"/>
        </w:rPr>
        <w:t>Lack of program and/or university-wide understanding of equity pedagogy and culturally responsive advising.</w:t>
      </w:r>
    </w:p>
    <w:p w:rsidR="00107AB1" w:rsidRDefault="00107AB1" w:rsidP="00107AB1">
      <w:pPr>
        <w:tabs>
          <w:tab w:val="left" w:pos="2790"/>
        </w:tabs>
        <w:spacing w:before="100" w:beforeAutospacing="1" w:after="100" w:afterAutospacing="1" w:line="240" w:lineRule="auto"/>
        <w:rPr>
          <w:rFonts w:eastAsia="Times New Roman" w:cs="Arial"/>
        </w:rPr>
      </w:pPr>
      <w:r>
        <w:rPr>
          <w:rFonts w:eastAsia="Times New Roman" w:cs="Arial"/>
        </w:rPr>
        <w:t>Several programs described emerging positive results from efforts at creating a comprehensive approach.  Anecdotal results varied between</w:t>
      </w:r>
      <w:r w:rsidRPr="00D141CF">
        <w:rPr>
          <w:rFonts w:eastAsia="Times New Roman" w:cs="Arial"/>
        </w:rPr>
        <w:t xml:space="preserve"> “up 25% with this freshman class” and “the school of ed. </w:t>
      </w:r>
      <w:r>
        <w:rPr>
          <w:rFonts w:eastAsia="Times New Roman" w:cs="Arial"/>
        </w:rPr>
        <w:t>is up to 20%” to “we’re hopeful” and “we’re on the right track.”</w:t>
      </w:r>
      <w:r w:rsidRPr="00D141CF">
        <w:rPr>
          <w:rFonts w:eastAsia="Times New Roman" w:cs="Arial"/>
        </w:rPr>
        <w:t xml:space="preserve"> </w:t>
      </w:r>
      <w:r>
        <w:rPr>
          <w:rFonts w:eastAsia="Times New Roman" w:cs="Arial"/>
        </w:rPr>
        <w:t xml:space="preserve"> Descriptions of the most promising:</w:t>
      </w:r>
    </w:p>
    <w:p w:rsidR="00107AB1" w:rsidRDefault="00107AB1" w:rsidP="00107AB1">
      <w:pPr>
        <w:spacing w:before="100" w:beforeAutospacing="1" w:after="100" w:afterAutospacing="1" w:line="240" w:lineRule="auto"/>
        <w:rPr>
          <w:rFonts w:eastAsia="Times New Roman" w:cs="Arial"/>
        </w:rPr>
      </w:pPr>
      <w:r>
        <w:rPr>
          <w:rFonts w:eastAsia="Times New Roman" w:cs="Arial"/>
          <w:b/>
        </w:rPr>
        <w:lastRenderedPageBreak/>
        <w:t xml:space="preserve">Target populations:  </w:t>
      </w:r>
      <w:r w:rsidRPr="00BD1DD3">
        <w:rPr>
          <w:rFonts w:eastAsia="Times New Roman" w:cs="Arial"/>
        </w:rPr>
        <w:t xml:space="preserve">Target </w:t>
      </w:r>
      <w:r>
        <w:rPr>
          <w:rFonts w:eastAsia="Times New Roman" w:cs="Arial"/>
        </w:rPr>
        <w:t>recruiting and screening</w:t>
      </w:r>
      <w:r w:rsidRPr="00BD1DD3">
        <w:rPr>
          <w:rFonts w:eastAsia="Times New Roman" w:cs="Arial"/>
        </w:rPr>
        <w:t xml:space="preserve"> for</w:t>
      </w:r>
      <w:r>
        <w:rPr>
          <w:rFonts w:eastAsia="Times New Roman" w:cs="Arial"/>
          <w:b/>
        </w:rPr>
        <w:t xml:space="preserve"> </w:t>
      </w:r>
      <w:r>
        <w:rPr>
          <w:rFonts w:eastAsia="Times New Roman" w:cs="Arial"/>
        </w:rPr>
        <w:t>a</w:t>
      </w:r>
      <w:r w:rsidRPr="002416EA">
        <w:rPr>
          <w:rFonts w:eastAsia="Times New Roman" w:cs="Arial"/>
        </w:rPr>
        <w:t xml:space="preserve"> “service orientation” </w:t>
      </w:r>
      <w:r>
        <w:rPr>
          <w:rFonts w:eastAsia="Times New Roman" w:cs="Arial"/>
        </w:rPr>
        <w:t xml:space="preserve">was reported as promising by programs serving mid-life adults, alternative routes, and </w:t>
      </w:r>
      <w:r>
        <w:rPr>
          <w:rFonts w:eastAsia="Times New Roman" w:cs="Arial"/>
          <w:i/>
        </w:rPr>
        <w:t>Recruit Washington Teachers</w:t>
      </w:r>
      <w:r>
        <w:rPr>
          <w:rFonts w:eastAsia="Times New Roman" w:cs="Arial"/>
        </w:rPr>
        <w:t xml:space="preserve">. </w:t>
      </w:r>
    </w:p>
    <w:p w:rsidR="00107AB1" w:rsidRPr="002545C7" w:rsidRDefault="00107AB1" w:rsidP="00107AB1">
      <w:pPr>
        <w:tabs>
          <w:tab w:val="left" w:pos="2790"/>
        </w:tabs>
        <w:spacing w:before="100" w:beforeAutospacing="1" w:after="100" w:afterAutospacing="1" w:line="240" w:lineRule="auto"/>
        <w:rPr>
          <w:rFonts w:eastAsia="Times New Roman" w:cs="Arial"/>
        </w:rPr>
      </w:pPr>
      <w:r w:rsidRPr="002545C7">
        <w:rPr>
          <w:rFonts w:eastAsia="Times New Roman" w:cs="Arial"/>
          <w:b/>
          <w:bCs/>
        </w:rPr>
        <w:t>Investment over time</w:t>
      </w:r>
      <w:r>
        <w:rPr>
          <w:rFonts w:eastAsia="Times New Roman" w:cs="Arial"/>
          <w:b/>
          <w:bCs/>
        </w:rPr>
        <w:t>:</w:t>
      </w:r>
      <w:r w:rsidRPr="002545C7">
        <w:rPr>
          <w:rFonts w:eastAsia="Times New Roman" w:cs="Arial"/>
          <w:b/>
          <w:bCs/>
        </w:rPr>
        <w:t xml:space="preserve">  </w:t>
      </w:r>
      <w:r>
        <w:rPr>
          <w:rFonts w:eastAsia="Times New Roman" w:cs="Arial"/>
        </w:rPr>
        <w:t xml:space="preserve"> Most programs emphasized a belief</w:t>
      </w:r>
      <w:r w:rsidRPr="002545C7">
        <w:rPr>
          <w:rFonts w:eastAsia="Times New Roman" w:cs="Arial"/>
        </w:rPr>
        <w:t xml:space="preserve"> that increased recruitment </w:t>
      </w:r>
      <w:r>
        <w:rPr>
          <w:rFonts w:eastAsia="Times New Roman" w:cs="Arial"/>
        </w:rPr>
        <w:t>and positive retention hinge</w:t>
      </w:r>
      <w:r w:rsidRPr="002545C7">
        <w:rPr>
          <w:rFonts w:eastAsia="Times New Roman" w:cs="Arial"/>
        </w:rPr>
        <w:t xml:space="preserve"> on relationship</w:t>
      </w:r>
      <w:r>
        <w:rPr>
          <w:rFonts w:eastAsia="Times New Roman" w:cs="Arial"/>
        </w:rPr>
        <w:t>s. Those reporting</w:t>
      </w:r>
      <w:r w:rsidRPr="002545C7">
        <w:rPr>
          <w:rFonts w:eastAsia="Times New Roman" w:cs="Arial"/>
        </w:rPr>
        <w:t xml:space="preserve"> </w:t>
      </w:r>
      <w:r>
        <w:rPr>
          <w:rFonts w:eastAsia="Times New Roman" w:cs="Arial"/>
        </w:rPr>
        <w:t xml:space="preserve">a shift in practices and encouraging results </w:t>
      </w:r>
      <w:r w:rsidRPr="002545C7">
        <w:rPr>
          <w:rFonts w:eastAsia="Times New Roman" w:cs="Arial"/>
        </w:rPr>
        <w:t>include some or all of the following:</w:t>
      </w:r>
    </w:p>
    <w:p w:rsidR="00107AB1" w:rsidRPr="008E2A92" w:rsidRDefault="00107AB1" w:rsidP="00107AB1">
      <w:pPr>
        <w:tabs>
          <w:tab w:val="left" w:pos="2790"/>
        </w:tabs>
        <w:spacing w:before="240" w:after="100" w:afterAutospacing="1" w:line="240" w:lineRule="auto"/>
        <w:ind w:left="720"/>
        <w:rPr>
          <w:rFonts w:eastAsia="Times New Roman" w:cs="Arial"/>
        </w:rPr>
      </w:pPr>
      <w:r w:rsidRPr="008E2A92">
        <w:rPr>
          <w:rFonts w:eastAsia="Times New Roman" w:cs="Arial"/>
          <w:b/>
          <w:bCs/>
        </w:rPr>
        <w:t xml:space="preserve">Faculty presence </w:t>
      </w:r>
      <w:r w:rsidRPr="008E2A92">
        <w:rPr>
          <w:rFonts w:eastAsia="Times New Roman" w:cs="Arial"/>
        </w:rPr>
        <w:t xml:space="preserve">in K12 buildings and community organizations </w:t>
      </w:r>
      <w:r>
        <w:rPr>
          <w:rFonts w:eastAsia="Times New Roman" w:cs="Arial"/>
        </w:rPr>
        <w:t>was</w:t>
      </w:r>
      <w:r w:rsidRPr="008E2A92">
        <w:rPr>
          <w:rFonts w:eastAsia="Times New Roman" w:cs="Arial"/>
        </w:rPr>
        <w:t xml:space="preserve"> reported </w:t>
      </w:r>
      <w:r>
        <w:rPr>
          <w:rFonts w:eastAsia="Times New Roman" w:cs="Arial"/>
        </w:rPr>
        <w:t>as a significant opportunity to build relationship.  Approaches include articulation of shared goals,</w:t>
      </w:r>
      <w:r w:rsidRPr="008E2A92">
        <w:rPr>
          <w:rFonts w:eastAsia="Times New Roman" w:cs="Arial"/>
        </w:rPr>
        <w:t xml:space="preserve"> PLCs, </w:t>
      </w:r>
      <w:r>
        <w:rPr>
          <w:rFonts w:eastAsia="Times New Roman" w:cs="Arial"/>
        </w:rPr>
        <w:t xml:space="preserve">candidate </w:t>
      </w:r>
      <w:r w:rsidRPr="008E2A92">
        <w:rPr>
          <w:rFonts w:eastAsia="Times New Roman" w:cs="Arial"/>
        </w:rPr>
        <w:t>mentoring of K12 students, active involvement in coaching or teaching</w:t>
      </w:r>
      <w:r>
        <w:rPr>
          <w:rFonts w:eastAsia="Times New Roman" w:cs="Arial"/>
        </w:rPr>
        <w:t xml:space="preserve"> (modeling practices or professional development)</w:t>
      </w:r>
      <w:r w:rsidRPr="008E2A92">
        <w:rPr>
          <w:rFonts w:eastAsia="Times New Roman" w:cs="Arial"/>
        </w:rPr>
        <w:t xml:space="preserve">, </w:t>
      </w:r>
      <w:r>
        <w:rPr>
          <w:rFonts w:eastAsia="Times New Roman" w:cs="Arial"/>
        </w:rPr>
        <w:t>fund raising, shared projects</w:t>
      </w:r>
      <w:r w:rsidRPr="008E2A92">
        <w:rPr>
          <w:rFonts w:eastAsia="Times New Roman" w:cs="Arial"/>
        </w:rPr>
        <w:t xml:space="preserve">, meaningful involvement with parents </w:t>
      </w:r>
      <w:r>
        <w:rPr>
          <w:rFonts w:eastAsia="Times New Roman" w:cs="Arial"/>
        </w:rPr>
        <w:t xml:space="preserve">and community </w:t>
      </w:r>
      <w:r w:rsidRPr="008E2A92">
        <w:rPr>
          <w:rFonts w:eastAsia="Times New Roman" w:cs="Arial"/>
        </w:rPr>
        <w:t>(</w:t>
      </w:r>
      <w:r>
        <w:rPr>
          <w:rFonts w:eastAsia="Times New Roman" w:cs="Arial"/>
        </w:rPr>
        <w:t xml:space="preserve">examples include: </w:t>
      </w:r>
      <w:hyperlink r:id="rId32" w:history="1">
        <w:r w:rsidRPr="00CE4BEF">
          <w:rPr>
            <w:rStyle w:val="Hyperlink"/>
            <w:rFonts w:eastAsia="Times New Roman" w:cs="Arial"/>
          </w:rPr>
          <w:t>UW-Seattle AIM Center</w:t>
        </w:r>
      </w:hyperlink>
      <w:r w:rsidRPr="00AD46A3">
        <w:rPr>
          <w:rFonts w:eastAsia="Times New Roman" w:cs="Arial"/>
          <w:color w:val="365F91" w:themeColor="accent1" w:themeShade="BF"/>
        </w:rPr>
        <w:t xml:space="preserve">; </w:t>
      </w:r>
      <w:hyperlink r:id="rId33" w:history="1">
        <w:r>
          <w:rPr>
            <w:rStyle w:val="Hyperlink"/>
          </w:rPr>
          <w:t>UPS-Tacoma Intentional Partnerships</w:t>
        </w:r>
      </w:hyperlink>
      <w:r w:rsidRPr="008E2A92">
        <w:rPr>
          <w:rFonts w:eastAsia="Times New Roman" w:cs="Arial"/>
        </w:rPr>
        <w:t>.</w:t>
      </w:r>
    </w:p>
    <w:p w:rsidR="00107AB1" w:rsidRPr="008E2A92" w:rsidRDefault="00107AB1" w:rsidP="00107AB1">
      <w:pPr>
        <w:tabs>
          <w:tab w:val="left" w:pos="2790"/>
        </w:tabs>
        <w:spacing w:before="100" w:beforeAutospacing="1" w:after="100" w:afterAutospacing="1" w:line="240" w:lineRule="auto"/>
        <w:ind w:left="720"/>
        <w:rPr>
          <w:rFonts w:eastAsia="Times New Roman" w:cs="Arial"/>
        </w:rPr>
      </w:pPr>
      <w:r w:rsidRPr="008E2A92">
        <w:rPr>
          <w:rFonts w:eastAsia="Times New Roman" w:cs="Arial"/>
          <w:b/>
          <w:bCs/>
        </w:rPr>
        <w:t>Opening of boundaries</w:t>
      </w:r>
      <w:r>
        <w:rPr>
          <w:rFonts w:eastAsia="Times New Roman" w:cs="Arial"/>
          <w:b/>
          <w:bCs/>
        </w:rPr>
        <w:t xml:space="preserve"> </w:t>
      </w:r>
      <w:r w:rsidRPr="008E2A92">
        <w:rPr>
          <w:rFonts w:eastAsia="Times New Roman" w:cs="Arial"/>
        </w:rPr>
        <w:t>betwe</w:t>
      </w:r>
      <w:r>
        <w:rPr>
          <w:rFonts w:eastAsia="Times New Roman" w:cs="Arial"/>
        </w:rPr>
        <w:t>en community and university was cited as a way for the campus to become a part of the community rather than “that school for other people in our town.” A variety of commitments were cited of</w:t>
      </w:r>
      <w:r w:rsidRPr="008E2A92">
        <w:rPr>
          <w:rFonts w:eastAsia="Times New Roman" w:cs="Arial"/>
        </w:rPr>
        <w:t xml:space="preserve"> </w:t>
      </w:r>
      <w:r>
        <w:rPr>
          <w:rFonts w:eastAsia="Times New Roman" w:cs="Arial"/>
        </w:rPr>
        <w:t xml:space="preserve">mutually beneficial </w:t>
      </w:r>
      <w:r w:rsidRPr="008E2A92">
        <w:rPr>
          <w:rFonts w:eastAsia="Times New Roman" w:cs="Arial"/>
        </w:rPr>
        <w:t>projects,</w:t>
      </w:r>
      <w:r>
        <w:rPr>
          <w:rFonts w:eastAsia="Times New Roman" w:cs="Arial"/>
        </w:rPr>
        <w:t xml:space="preserve"> including</w:t>
      </w:r>
      <w:r w:rsidRPr="008E2A92">
        <w:rPr>
          <w:rFonts w:eastAsia="Times New Roman" w:cs="Arial"/>
        </w:rPr>
        <w:t xml:space="preserve"> </w:t>
      </w:r>
      <w:r>
        <w:rPr>
          <w:rFonts w:eastAsia="Times New Roman" w:cs="Arial"/>
        </w:rPr>
        <w:t>“</w:t>
      </w:r>
      <w:r>
        <w:rPr>
          <w:rFonts w:eastAsia="Times New Roman" w:cs="Arial"/>
          <w:iCs/>
        </w:rPr>
        <w:t>College in the High S</w:t>
      </w:r>
      <w:r w:rsidRPr="008E2A92">
        <w:rPr>
          <w:rFonts w:eastAsia="Times New Roman" w:cs="Arial"/>
          <w:iCs/>
        </w:rPr>
        <w:t>chool</w:t>
      </w:r>
      <w:r w:rsidRPr="008E2A92">
        <w:rPr>
          <w:rFonts w:eastAsia="Times New Roman" w:cs="Arial"/>
        </w:rPr>
        <w:t>,</w:t>
      </w:r>
      <w:r>
        <w:rPr>
          <w:rFonts w:eastAsia="Times New Roman" w:cs="Arial"/>
        </w:rPr>
        <w:t>”</w:t>
      </w:r>
      <w:r w:rsidRPr="008E2A92">
        <w:rPr>
          <w:rFonts w:eastAsia="Times New Roman" w:cs="Arial"/>
        </w:rPr>
        <w:t xml:space="preserve"> camps</w:t>
      </w:r>
      <w:r>
        <w:rPr>
          <w:rFonts w:eastAsia="Times New Roman" w:cs="Arial"/>
        </w:rPr>
        <w:t xml:space="preserve"> to bring promising candidates to campus</w:t>
      </w:r>
      <w:r w:rsidRPr="008E2A92">
        <w:rPr>
          <w:rFonts w:eastAsia="Times New Roman" w:cs="Arial"/>
        </w:rPr>
        <w:t>, service learning</w:t>
      </w:r>
      <w:r>
        <w:rPr>
          <w:rFonts w:eastAsia="Times New Roman" w:cs="Arial"/>
        </w:rPr>
        <w:t xml:space="preserve"> in community by current candidates</w:t>
      </w:r>
      <w:r w:rsidRPr="008E2A92">
        <w:rPr>
          <w:rFonts w:eastAsia="Times New Roman" w:cs="Arial"/>
        </w:rPr>
        <w:t xml:space="preserve">, </w:t>
      </w:r>
      <w:r>
        <w:rPr>
          <w:rFonts w:eastAsia="Times New Roman" w:cs="Arial"/>
        </w:rPr>
        <w:t xml:space="preserve">tutoring in migrant camps, </w:t>
      </w:r>
      <w:r w:rsidRPr="008E2A92">
        <w:rPr>
          <w:rFonts w:eastAsia="Times New Roman" w:cs="Arial"/>
        </w:rPr>
        <w:t xml:space="preserve">and conferences. </w:t>
      </w:r>
      <w:r>
        <w:rPr>
          <w:rFonts w:eastAsia="Times New Roman" w:cs="Arial"/>
        </w:rPr>
        <w:t xml:space="preserve">Programs described faculty on community committees and community involved on campus committees. </w:t>
      </w:r>
      <w:hyperlink r:id="rId34" w:history="1">
        <w:r w:rsidRPr="00BD1DD3">
          <w:rPr>
            <w:rStyle w:val="Hyperlink"/>
            <w:rFonts w:eastAsia="Times New Roman" w:cs="Arial"/>
          </w:rPr>
          <w:t>Partnerships with Peace Community Center</w:t>
        </w:r>
      </w:hyperlink>
    </w:p>
    <w:p w:rsidR="00107AB1" w:rsidRPr="00CE4BEF" w:rsidRDefault="00107AB1" w:rsidP="00107AB1">
      <w:pPr>
        <w:tabs>
          <w:tab w:val="left" w:pos="2790"/>
        </w:tabs>
        <w:spacing w:before="100" w:beforeAutospacing="1" w:after="100" w:afterAutospacing="1" w:line="240" w:lineRule="auto"/>
        <w:rPr>
          <w:rFonts w:eastAsia="Times New Roman" w:cs="Arial"/>
        </w:rPr>
      </w:pPr>
      <w:r>
        <w:rPr>
          <w:rFonts w:eastAsia="Times New Roman" w:cs="Arial"/>
          <w:b/>
          <w:bCs/>
        </w:rPr>
        <w:t xml:space="preserve">Recruitment </w:t>
      </w:r>
      <w:r w:rsidRPr="00CE4BEF">
        <w:rPr>
          <w:rFonts w:eastAsia="Times New Roman" w:cs="Arial"/>
          <w:b/>
          <w:bCs/>
        </w:rPr>
        <w:t>Time in Queue</w:t>
      </w:r>
      <w:r w:rsidRPr="002545C7">
        <w:rPr>
          <w:rFonts w:eastAsia="Times New Roman" w:cs="Arial"/>
          <w:b/>
          <w:bCs/>
          <w:i/>
        </w:rPr>
        <w:t> </w:t>
      </w:r>
      <w:r w:rsidRPr="002545C7">
        <w:rPr>
          <w:rFonts w:eastAsia="Times New Roman" w:cs="Arial"/>
          <w:i/>
        </w:rPr>
        <w:t xml:space="preserve">– </w:t>
      </w:r>
      <w:r w:rsidRPr="00CE4BEF">
        <w:rPr>
          <w:rFonts w:eastAsia="Times New Roman" w:cs="Arial"/>
        </w:rPr>
        <w:t xml:space="preserve">Programs reported a range of 1 to 5 years as the target for relationship with a promising candidate </w:t>
      </w:r>
      <w:r>
        <w:rPr>
          <w:rFonts w:eastAsia="Times New Roman" w:cs="Arial"/>
        </w:rPr>
        <w:t xml:space="preserve">prior </w:t>
      </w:r>
      <w:r w:rsidRPr="00CE4BEF">
        <w:rPr>
          <w:rFonts w:eastAsia="Times New Roman" w:cs="Arial"/>
        </w:rPr>
        <w:t xml:space="preserve">to time of </w:t>
      </w:r>
      <w:r>
        <w:rPr>
          <w:rFonts w:eastAsia="Times New Roman" w:cs="Arial"/>
        </w:rPr>
        <w:t>matriculation</w:t>
      </w:r>
      <w:r w:rsidRPr="00CE4BEF">
        <w:rPr>
          <w:rFonts w:eastAsia="Times New Roman" w:cs="Arial"/>
        </w:rPr>
        <w:t xml:space="preserve"> to the school of education. Each program identified a target beyond </w:t>
      </w:r>
      <w:r>
        <w:rPr>
          <w:rFonts w:eastAsia="Times New Roman" w:cs="Arial"/>
        </w:rPr>
        <w:t xml:space="preserve">their </w:t>
      </w:r>
      <w:r w:rsidRPr="00CE4BEF">
        <w:rPr>
          <w:rFonts w:eastAsia="Times New Roman" w:cs="Arial"/>
        </w:rPr>
        <w:t>current practice, indicating awareness of the importance of investment in relationship for candidates of under-represented populations</w:t>
      </w:r>
      <w:r>
        <w:rPr>
          <w:rFonts w:eastAsia="Times New Roman" w:cs="Arial"/>
        </w:rPr>
        <w:t xml:space="preserve"> and that more time must be better</w:t>
      </w:r>
      <w:r w:rsidRPr="00CE4BEF">
        <w:rPr>
          <w:rFonts w:eastAsia="Times New Roman" w:cs="Arial"/>
        </w:rPr>
        <w:t xml:space="preserve">. The most-referenced promising practices for investment in relationship with candidates in the years prior to matriculation were </w:t>
      </w:r>
      <w:hyperlink r:id="rId35" w:history="1">
        <w:r w:rsidRPr="00CE4BEF">
          <w:rPr>
            <w:rFonts w:eastAsia="Times New Roman" w:cs="Arial"/>
            <w:bCs/>
            <w:color w:val="0070C0"/>
            <w:u w:val="single"/>
          </w:rPr>
          <w:t>Recruit Washington Teachers</w:t>
        </w:r>
      </w:hyperlink>
      <w:r w:rsidRPr="00CE4BEF">
        <w:rPr>
          <w:rFonts w:eastAsia="Times New Roman" w:cs="Arial"/>
        </w:rPr>
        <w:t>, a PESB</w:t>
      </w:r>
      <w:r>
        <w:rPr>
          <w:rFonts w:eastAsia="Times New Roman" w:cs="Arial"/>
        </w:rPr>
        <w:t xml:space="preserve"> initiative,</w:t>
      </w:r>
      <w:r w:rsidRPr="00CE4BEF">
        <w:rPr>
          <w:rFonts w:eastAsia="Times New Roman" w:cs="Arial"/>
        </w:rPr>
        <w:t xml:space="preserve"> </w:t>
      </w:r>
      <w:hyperlink r:id="rId36" w:history="1">
        <w:r w:rsidRPr="00CE4BEF">
          <w:rPr>
            <w:rFonts w:eastAsia="Times New Roman" w:cs="Arial"/>
            <w:bCs/>
            <w:color w:val="0070C0"/>
            <w:u w:val="single"/>
          </w:rPr>
          <w:t>ACT Six</w:t>
        </w:r>
      </w:hyperlink>
      <w:r w:rsidRPr="00CE4BEF">
        <w:rPr>
          <w:rFonts w:eastAsia="Times New Roman" w:cs="Arial"/>
        </w:rPr>
        <w:t>, a scholarship and support program for potential leaders</w:t>
      </w:r>
      <w:r>
        <w:rPr>
          <w:rFonts w:eastAsia="Times New Roman" w:cs="Arial"/>
        </w:rPr>
        <w:t xml:space="preserve">, </w:t>
      </w:r>
      <w:hyperlink r:id="rId37" w:history="1">
        <w:r w:rsidRPr="00CE4BEF">
          <w:rPr>
            <w:rStyle w:val="Hyperlink"/>
            <w:rFonts w:eastAsia="Times New Roman" w:cs="Arial"/>
          </w:rPr>
          <w:t>MESA</w:t>
        </w:r>
      </w:hyperlink>
      <w:r>
        <w:rPr>
          <w:rFonts w:eastAsia="Times New Roman" w:cs="Arial"/>
        </w:rPr>
        <w:t>, a recruitment and mentoring project specific to science and math, and presence on the community and technical college campuses. Component practices within include:</w:t>
      </w:r>
    </w:p>
    <w:p w:rsidR="00107AB1" w:rsidRPr="00CE4BEF" w:rsidRDefault="00107AB1" w:rsidP="00107AB1">
      <w:pPr>
        <w:tabs>
          <w:tab w:val="left" w:pos="2790"/>
        </w:tabs>
        <w:spacing w:before="100" w:beforeAutospacing="1" w:after="120" w:line="240" w:lineRule="auto"/>
        <w:ind w:left="720"/>
        <w:rPr>
          <w:rFonts w:eastAsia="Times New Roman" w:cs="Arial"/>
        </w:rPr>
      </w:pPr>
      <w:r w:rsidRPr="00CE4BEF">
        <w:rPr>
          <w:rFonts w:eastAsia="Times New Roman" w:cs="Arial"/>
          <w:b/>
          <w:bCs/>
        </w:rPr>
        <w:t xml:space="preserve">One-to-one </w:t>
      </w:r>
      <w:r>
        <w:rPr>
          <w:rFonts w:eastAsia="Times New Roman" w:cs="Arial"/>
          <w:b/>
          <w:bCs/>
        </w:rPr>
        <w:t xml:space="preserve">recruitment and </w:t>
      </w:r>
      <w:r w:rsidRPr="00CE4BEF">
        <w:rPr>
          <w:rFonts w:eastAsia="Times New Roman" w:cs="Arial"/>
          <w:b/>
          <w:bCs/>
        </w:rPr>
        <w:t>mentoring </w:t>
      </w:r>
      <w:r w:rsidRPr="00CE4BEF">
        <w:rPr>
          <w:rFonts w:eastAsia="Times New Roman" w:cs="Arial"/>
        </w:rPr>
        <w:t>- especially if by a member of same community, ethnicity, speaking the same language, and/or a recent graduate of the institution;</w:t>
      </w:r>
    </w:p>
    <w:p w:rsidR="00107AB1" w:rsidRPr="00CE4BEF" w:rsidRDefault="00107AB1" w:rsidP="00107AB1">
      <w:pPr>
        <w:tabs>
          <w:tab w:val="left" w:pos="2790"/>
        </w:tabs>
        <w:spacing w:before="100" w:beforeAutospacing="1" w:after="120" w:line="240" w:lineRule="auto"/>
        <w:ind w:left="720"/>
        <w:rPr>
          <w:rFonts w:eastAsia="Times New Roman" w:cs="Arial"/>
        </w:rPr>
      </w:pPr>
      <w:r w:rsidRPr="00CE4BEF">
        <w:rPr>
          <w:rFonts w:eastAsia="Times New Roman" w:cs="Arial"/>
          <w:b/>
          <w:bCs/>
        </w:rPr>
        <w:t>Financial advising </w:t>
      </w:r>
      <w:r w:rsidRPr="00CE4BEF">
        <w:rPr>
          <w:rFonts w:eastAsia="Times New Roman" w:cs="Arial"/>
        </w:rPr>
        <w:t>– including FAFSA completion, scholarships and loans, textbook options, work study, personal financial management, clear communications with families in native language;</w:t>
      </w:r>
    </w:p>
    <w:p w:rsidR="00107AB1" w:rsidRPr="00CE4BEF" w:rsidRDefault="00107AB1" w:rsidP="00107AB1">
      <w:pPr>
        <w:tabs>
          <w:tab w:val="left" w:pos="2790"/>
        </w:tabs>
        <w:spacing w:before="100" w:beforeAutospacing="1" w:after="120" w:line="240" w:lineRule="auto"/>
        <w:ind w:left="720"/>
        <w:rPr>
          <w:rFonts w:eastAsia="Times New Roman" w:cs="Arial"/>
        </w:rPr>
      </w:pPr>
      <w:r w:rsidRPr="00CE4BEF">
        <w:rPr>
          <w:rFonts w:eastAsia="Times New Roman" w:cs="Arial"/>
          <w:b/>
          <w:bCs/>
        </w:rPr>
        <w:t>Academic transition skills </w:t>
      </w:r>
      <w:r w:rsidRPr="00CE4BEF">
        <w:rPr>
          <w:rFonts w:eastAsia="Times New Roman" w:cs="Arial"/>
        </w:rPr>
        <w:t>– navigating academia, speaking to professors, pre-requisite management, transfer sessions, academic language support, test preparatio</w:t>
      </w:r>
      <w:r>
        <w:rPr>
          <w:rFonts w:eastAsia="Times New Roman" w:cs="Arial"/>
        </w:rPr>
        <w:t xml:space="preserve">n, </w:t>
      </w:r>
      <w:hyperlink r:id="rId38" w:history="1">
        <w:r w:rsidRPr="00517C18">
          <w:rPr>
            <w:rStyle w:val="Hyperlink"/>
            <w:rFonts w:eastAsia="Times New Roman" w:cs="Arial"/>
          </w:rPr>
          <w:t>self-assessment and planning</w:t>
        </w:r>
      </w:hyperlink>
      <w:r>
        <w:rPr>
          <w:rFonts w:eastAsia="Times New Roman" w:cs="Arial"/>
        </w:rPr>
        <w:t>;</w:t>
      </w:r>
    </w:p>
    <w:p w:rsidR="00107AB1" w:rsidRPr="00CE4BEF" w:rsidRDefault="00107AB1" w:rsidP="00107AB1">
      <w:pPr>
        <w:tabs>
          <w:tab w:val="left" w:pos="2790"/>
        </w:tabs>
        <w:spacing w:before="100" w:beforeAutospacing="1" w:after="120" w:line="240" w:lineRule="auto"/>
        <w:ind w:left="720"/>
        <w:rPr>
          <w:rFonts w:eastAsia="Times New Roman" w:cs="Arial"/>
        </w:rPr>
      </w:pPr>
      <w:r w:rsidRPr="00CE4BEF">
        <w:rPr>
          <w:rFonts w:eastAsia="Times New Roman" w:cs="Arial"/>
          <w:b/>
          <w:bCs/>
        </w:rPr>
        <w:t>Social support </w:t>
      </w:r>
      <w:r w:rsidRPr="00CE4BEF">
        <w:rPr>
          <w:rFonts w:eastAsia="Times New Roman" w:cs="Arial"/>
        </w:rPr>
        <w:t xml:space="preserve">– recruitment of groups (i.e., </w:t>
      </w:r>
      <w:hyperlink r:id="rId39" w:history="1">
        <w:r w:rsidRPr="00517C18">
          <w:rPr>
            <w:rFonts w:eastAsia="Times New Roman" w:cs="Arial"/>
            <w:bCs/>
            <w:color w:val="0070C0"/>
            <w:u w:val="single"/>
          </w:rPr>
          <w:t>Alternative Route One/Two programs</w:t>
        </w:r>
      </w:hyperlink>
      <w:r w:rsidRPr="00CE4BEF">
        <w:rPr>
          <w:rFonts w:eastAsia="Times New Roman" w:cs="Arial"/>
        </w:rPr>
        <w:t>) or “buddies,” promotion of campus affinity groups and cohorts, and ongoing involvement of families through campus visits and culturally relevant communications.</w:t>
      </w:r>
    </w:p>
    <w:p w:rsidR="00107AB1" w:rsidRPr="00EF7C25" w:rsidRDefault="00107AB1" w:rsidP="00107AB1">
      <w:pPr>
        <w:spacing w:before="100" w:beforeAutospacing="1" w:after="100" w:afterAutospacing="1" w:line="240" w:lineRule="auto"/>
        <w:rPr>
          <w:rFonts w:eastAsia="Times New Roman" w:cs="Arial"/>
          <w:color w:val="666666"/>
        </w:rPr>
      </w:pPr>
      <w:r w:rsidRPr="00070DB7">
        <w:rPr>
          <w:rFonts w:eastAsia="Times New Roman" w:cs="Arial"/>
          <w:b/>
          <w:bCs/>
        </w:rPr>
        <w:t>Assurance of full funding </w:t>
      </w:r>
      <w:r w:rsidRPr="00070DB7">
        <w:rPr>
          <w:rFonts w:eastAsia="Times New Roman" w:cs="Arial"/>
        </w:rPr>
        <w:t xml:space="preserve">– When </w:t>
      </w:r>
      <w:r>
        <w:rPr>
          <w:rFonts w:eastAsia="Times New Roman" w:cs="Arial"/>
        </w:rPr>
        <w:t>available</w:t>
      </w:r>
      <w:r w:rsidRPr="00070DB7">
        <w:rPr>
          <w:rFonts w:eastAsia="Times New Roman" w:cs="Arial"/>
        </w:rPr>
        <w:t xml:space="preserve"> and well-communicated, </w:t>
      </w:r>
      <w:r>
        <w:rPr>
          <w:rFonts w:eastAsia="Times New Roman" w:cs="Arial"/>
        </w:rPr>
        <w:t>full and partial scholarship assurance was</w:t>
      </w:r>
      <w:r w:rsidRPr="00070DB7">
        <w:rPr>
          <w:rFonts w:eastAsia="Times New Roman" w:cs="Arial"/>
        </w:rPr>
        <w:t xml:space="preserve"> reported to overcome family and candidate hesitation to incur school loan debt when </w:t>
      </w:r>
      <w:r w:rsidRPr="00070DB7">
        <w:rPr>
          <w:rFonts w:eastAsia="Times New Roman" w:cs="Arial"/>
        </w:rPr>
        <w:lastRenderedPageBreak/>
        <w:t>going into a low-salary profession.</w:t>
      </w:r>
      <w:r>
        <w:rPr>
          <w:rFonts w:eastAsia="Times New Roman" w:cs="Arial"/>
        </w:rPr>
        <w:t xml:space="preserve">  Programs reported a range of the availability of tuition waivers through the university, but all noted the need for both an increase within the university and for private sector support.  Several programs cited the </w:t>
      </w:r>
      <w:hyperlink r:id="rId40" w:history="1">
        <w:r w:rsidRPr="00080F84">
          <w:rPr>
            <w:rStyle w:val="Hyperlink"/>
            <w:rFonts w:eastAsia="Times New Roman" w:cs="Arial"/>
          </w:rPr>
          <w:t>Edgar Martinez Foundation</w:t>
        </w:r>
      </w:hyperlink>
      <w:r>
        <w:rPr>
          <w:rFonts w:eastAsia="Times New Roman" w:cs="Arial"/>
        </w:rPr>
        <w:t xml:space="preserve"> approach as a promising practice to recruit and retain top candidates of color, overcoming the concern of assurance of funding.  Several programs reported </w:t>
      </w:r>
      <w:r w:rsidRPr="00944F0D">
        <w:rPr>
          <w:rFonts w:eastAsia="Times New Roman" w:cs="Arial"/>
          <w:bCs/>
        </w:rPr>
        <w:t xml:space="preserve">recruitment out of school of education </w:t>
      </w:r>
      <w:r w:rsidRPr="00944F0D">
        <w:rPr>
          <w:rFonts w:eastAsia="Times New Roman" w:cs="Arial"/>
        </w:rPr>
        <w:t>as common practice with promises of scholarships able to be made up in first year or two of professions paying better than teaching.</w:t>
      </w:r>
    </w:p>
    <w:p w:rsidR="00107AB1" w:rsidRDefault="00107AB1" w:rsidP="00107AB1">
      <w:pPr>
        <w:tabs>
          <w:tab w:val="left" w:pos="2790"/>
        </w:tabs>
        <w:spacing w:before="100" w:beforeAutospacing="1" w:after="100" w:afterAutospacing="1" w:line="240" w:lineRule="auto"/>
        <w:rPr>
          <w:rFonts w:eastAsia="Times New Roman" w:cs="Arial"/>
        </w:rPr>
      </w:pPr>
    </w:p>
    <w:p w:rsidR="00107AB1" w:rsidRDefault="00107AB1" w:rsidP="00107AB1">
      <w:pPr>
        <w:tabs>
          <w:tab w:val="left" w:pos="2790"/>
        </w:tabs>
        <w:spacing w:before="100" w:beforeAutospacing="1" w:after="100" w:afterAutospacing="1" w:line="240" w:lineRule="auto"/>
        <w:rPr>
          <w:rFonts w:eastAsia="Times New Roman" w:cs="Arial"/>
        </w:rPr>
      </w:pPr>
      <w:r>
        <w:rPr>
          <w:rFonts w:eastAsia="Times New Roman" w:cs="Arial"/>
        </w:rPr>
        <w:t>Programs noted that often information was not well communicated and support insufficient to manage the requirements for Federal Financial Aid, university scholarships, or private loans and scholarships. Several programs acknowledged that front-line advising may miss the cultural considerations in navigating the forms, timelines, and language of funding.  “If candidates miss the deadlines or have trouble getting their parents to understand and sign the FAFSA, they may get swept into one of those private high interest loans.”  Several programs noted a shift in thinking, captured by one advisor: “We used to advise families that in college it is time for their student to manage this on their own. This may work for some families, but we now see that in many cultures that if the family isn’t on board and understands the finances the student will not choose us or will soon drop out.”</w:t>
      </w:r>
    </w:p>
    <w:p w:rsidR="00107AB1" w:rsidRDefault="00107AB1" w:rsidP="00107AB1">
      <w:pPr>
        <w:spacing w:before="100" w:beforeAutospacing="1" w:after="100" w:afterAutospacing="1" w:line="240" w:lineRule="auto"/>
        <w:rPr>
          <w:rFonts w:eastAsia="Times New Roman" w:cs="Arial"/>
        </w:rPr>
      </w:pPr>
      <w:r w:rsidRPr="00DD7CA3">
        <w:rPr>
          <w:rFonts w:eastAsia="Times New Roman" w:cs="Arial"/>
          <w:b/>
          <w:i/>
          <w:color w:val="24355D"/>
        </w:rPr>
        <w:t>Recruiting Washington Teachers</w:t>
      </w:r>
      <w:r>
        <w:rPr>
          <w:rFonts w:eastAsia="Times New Roman" w:cs="Arial"/>
          <w:b/>
          <w:i/>
          <w:color w:val="24355D"/>
        </w:rPr>
        <w:t xml:space="preserve"> </w:t>
      </w:r>
      <w:r>
        <w:rPr>
          <w:rFonts w:eastAsia="Times New Roman" w:cs="Arial"/>
        </w:rPr>
        <w:t>was noted by both staff and deans/directors as a promising practice in both recruitment and retention.</w:t>
      </w:r>
    </w:p>
    <w:p w:rsidR="00107AB1" w:rsidRPr="00944F0D" w:rsidRDefault="00107AB1" w:rsidP="00107AB1">
      <w:pPr>
        <w:spacing w:before="100" w:beforeAutospacing="1" w:after="100" w:afterAutospacing="1" w:line="240" w:lineRule="auto"/>
        <w:rPr>
          <w:rFonts w:eastAsia="Times New Roman" w:cs="Arial"/>
          <w:b/>
        </w:rPr>
      </w:pPr>
      <w:r>
        <w:rPr>
          <w:rFonts w:eastAsia="Times New Roman" w:cs="Arial"/>
        </w:rPr>
        <w:t xml:space="preserve"> </w:t>
      </w:r>
      <w:r w:rsidRPr="00944F0D">
        <w:rPr>
          <w:rFonts w:eastAsia="Times New Roman" w:cs="Arial"/>
          <w:b/>
        </w:rPr>
        <w:t>Challenges and Promising Practices </w:t>
      </w:r>
      <w:r>
        <w:rPr>
          <w:rFonts w:eastAsia="Times New Roman" w:cs="Arial"/>
          <w:b/>
        </w:rPr>
        <w:t>specific to</w:t>
      </w:r>
      <w:r w:rsidRPr="00944F0D">
        <w:rPr>
          <w:rFonts w:eastAsia="Times New Roman" w:cs="Arial"/>
          <w:b/>
        </w:rPr>
        <w:t xml:space="preserve"> Retention </w:t>
      </w:r>
    </w:p>
    <w:p w:rsidR="00107AB1" w:rsidRPr="00944F0D" w:rsidRDefault="00107AB1" w:rsidP="00107AB1">
      <w:pPr>
        <w:spacing w:before="100" w:beforeAutospacing="1" w:after="100" w:afterAutospacing="1" w:line="240" w:lineRule="auto"/>
        <w:rPr>
          <w:rFonts w:eastAsia="Times New Roman" w:cs="Arial"/>
        </w:rPr>
      </w:pPr>
      <w:r w:rsidRPr="00944F0D">
        <w:rPr>
          <w:rFonts w:eastAsia="Times New Roman" w:cs="Arial"/>
        </w:rPr>
        <w:t xml:space="preserve">Program leaders interviewed in this inquiry articulated value for the work on Standards IV and V and the Cultural Competence </w:t>
      </w:r>
      <w:r>
        <w:rPr>
          <w:rFonts w:eastAsia="Times New Roman" w:cs="Arial"/>
        </w:rPr>
        <w:t xml:space="preserve">Work Group.  Descriptions indicated an </w:t>
      </w:r>
      <w:r w:rsidRPr="00944F0D">
        <w:rPr>
          <w:rFonts w:eastAsia="Times New Roman" w:cs="Arial"/>
        </w:rPr>
        <w:t xml:space="preserve">understanding that the presence of relationship-centered, culturally relevant practices and equity pedagogy provide both the conditions for retaining candidates of under-represented populations and the invitational criteria for effective recruitment. The degree to which programs are effective and the specific focus of their efforts differ, however. </w:t>
      </w:r>
      <w:r>
        <w:rPr>
          <w:rFonts w:eastAsia="Times New Roman" w:cs="Arial"/>
        </w:rPr>
        <w:t xml:space="preserve"> </w:t>
      </w:r>
      <w:r w:rsidRPr="00944F0D">
        <w:rPr>
          <w:rFonts w:eastAsia="Times New Roman" w:cs="Arial"/>
        </w:rPr>
        <w:t>Imperatives and promising practices as reported by programs include:</w:t>
      </w:r>
    </w:p>
    <w:p w:rsidR="00107AB1" w:rsidRPr="00944F0D" w:rsidRDefault="00107AB1" w:rsidP="00107AB1">
      <w:pPr>
        <w:spacing w:before="100" w:beforeAutospacing="1" w:after="100" w:afterAutospacing="1" w:line="240" w:lineRule="auto"/>
        <w:rPr>
          <w:rFonts w:eastAsia="Times New Roman" w:cs="Arial"/>
        </w:rPr>
      </w:pPr>
      <w:r w:rsidRPr="00944F0D">
        <w:rPr>
          <w:rFonts w:eastAsia="Times New Roman" w:cs="Arial"/>
          <w:b/>
          <w:bCs/>
        </w:rPr>
        <w:t>University-wide commitment to culturally relevant practices and equity pedagogy</w:t>
      </w:r>
      <w:r w:rsidRPr="00944F0D">
        <w:rPr>
          <w:rFonts w:eastAsia="Times New Roman" w:cs="Arial"/>
        </w:rPr>
        <w:t xml:space="preserve"> cited as necessary to extend beyond schools of education. “Too few in K12 and at university feel that cultural competency is essential.” One dean described the faculty dynamic as “an invisible workload of a few committed faculty or advisors.”  One program noting an encouraging shift in practice spoke of “reaching a tipping point in faculty awareness of the importance,” with the result that they are now looking at redefinition of faculty roles at the program and university level. One director stated, “I now take this issue into every meeting,” describing how the imperative cannot be relegated to a job title or a committee.  </w:t>
      </w:r>
    </w:p>
    <w:p w:rsidR="00107AB1" w:rsidRPr="00944F0D" w:rsidRDefault="00107AB1" w:rsidP="00107AB1">
      <w:pPr>
        <w:spacing w:before="100" w:beforeAutospacing="1" w:after="100" w:afterAutospacing="1" w:line="240" w:lineRule="auto"/>
        <w:rPr>
          <w:rFonts w:eastAsia="Times New Roman" w:cs="Arial"/>
        </w:rPr>
      </w:pPr>
      <w:r w:rsidRPr="00944F0D">
        <w:rPr>
          <w:rFonts w:eastAsia="Times New Roman" w:cs="Arial"/>
          <w:b/>
          <w:bCs/>
        </w:rPr>
        <w:t>Center for Learning (for all) </w:t>
      </w:r>
      <w:r w:rsidRPr="00944F0D">
        <w:rPr>
          <w:rFonts w:eastAsia="Times New Roman" w:cs="Arial"/>
        </w:rPr>
        <w:t>- While most programs either identified the presence or need for a writing or tutorial center, a few described having a center for both faculty and candidates to access resources for help on a project, be it grant writing, math tutorial, test preparation, or technology learning.  The environment put faculty and candidates in learning roles rather than remedial ones.  This was reported as more attractive for under-represented candidates, than referrals to deficit-focused remedial centers.</w:t>
      </w:r>
    </w:p>
    <w:p w:rsidR="00107AB1" w:rsidRPr="00944F0D" w:rsidRDefault="00107AB1" w:rsidP="00107AB1">
      <w:pPr>
        <w:spacing w:before="100" w:beforeAutospacing="1" w:after="100" w:afterAutospacing="1" w:line="240" w:lineRule="auto"/>
        <w:rPr>
          <w:rFonts w:eastAsia="Times New Roman" w:cs="Arial"/>
        </w:rPr>
      </w:pPr>
      <w:r w:rsidRPr="00944F0D">
        <w:rPr>
          <w:rFonts w:eastAsia="Times New Roman" w:cs="Arial"/>
          <w:b/>
          <w:bCs/>
        </w:rPr>
        <w:t>Personalized Learning Plans </w:t>
      </w:r>
      <w:r w:rsidRPr="00944F0D">
        <w:rPr>
          <w:rFonts w:eastAsia="Times New Roman" w:cs="Arial"/>
        </w:rPr>
        <w:t xml:space="preserve">–Some programs noted this approach providing the ability to honor what a candidate brings in prior learning and to focus on individual needs. Indicated as effective in retaining </w:t>
      </w:r>
      <w:r w:rsidRPr="00944F0D">
        <w:rPr>
          <w:rFonts w:eastAsia="Times New Roman" w:cs="Arial"/>
        </w:rPr>
        <w:lastRenderedPageBreak/>
        <w:t xml:space="preserve">candidates, especially mid-life learners and candidates of under-represented populations, the absence of such flexibility was noted as a significant barrier to retention. Programs expressed a range practices in personalized learning and perception of autonomy to affect university structures to this end, however. </w:t>
      </w:r>
    </w:p>
    <w:p w:rsidR="00107AB1" w:rsidRDefault="00107AB1" w:rsidP="00107AB1">
      <w:pPr>
        <w:spacing w:before="100" w:beforeAutospacing="1" w:after="100" w:afterAutospacing="1" w:line="240" w:lineRule="auto"/>
        <w:rPr>
          <w:rFonts w:eastAsia="Times New Roman" w:cs="Arial"/>
        </w:rPr>
      </w:pPr>
      <w:r w:rsidRPr="00944F0D">
        <w:rPr>
          <w:rFonts w:eastAsia="Times New Roman" w:cs="Arial"/>
          <w:b/>
          <w:bCs/>
        </w:rPr>
        <w:t>On-going Advising or Mentoring </w:t>
      </w:r>
      <w:r w:rsidRPr="00944F0D">
        <w:rPr>
          <w:rFonts w:eastAsia="Times New Roman" w:cs="Arial"/>
        </w:rPr>
        <w:t xml:space="preserve">– The programs varied on descriptions of what optimal mentoring or advising would look like, but most noted some version of on-going culturally appropriate connection for students as a necessity.  Programs reported current practice ranging from “this as a significant part of our faculty work” to a “gaping hole in our service to students.”  Some noted advising and mentoring as one of the greatest unfunded needs.  “Many candidates need to know there is one person they can go to who cares.” A MESA student </w:t>
      </w:r>
      <w:r>
        <w:rPr>
          <w:rFonts w:eastAsia="Times New Roman" w:cs="Arial"/>
        </w:rPr>
        <w:t>interviewed during this process emphasized</w:t>
      </w:r>
      <w:r w:rsidRPr="00944F0D">
        <w:rPr>
          <w:rFonts w:eastAsia="Times New Roman" w:cs="Arial"/>
        </w:rPr>
        <w:t xml:space="preserve"> that mentoring is not tutoring, describing how advisors or faculty too often wait till there’s a problem then send them to the tutoring center. “Get to know me before you try to fix me.” A dean of a large university program cited the challenge of identification early enough to help a candidate experiencing challenges of academic or personal life. “We need to get better at this. Too often promising candidates disappear when their families need them or when they are struggling themselves. We often don’t learn until it is too late.”</w:t>
      </w:r>
      <w:r>
        <w:rPr>
          <w:rFonts w:eastAsia="Times New Roman" w:cs="Arial"/>
        </w:rPr>
        <w:t xml:space="preserve"> </w:t>
      </w:r>
    </w:p>
    <w:p w:rsidR="00107AB1" w:rsidRPr="00046A30" w:rsidRDefault="00107AB1" w:rsidP="00107AB1">
      <w:pPr>
        <w:spacing w:before="100" w:beforeAutospacing="1" w:after="100" w:afterAutospacing="1" w:line="240" w:lineRule="auto"/>
        <w:rPr>
          <w:rFonts w:eastAsia="Times New Roman" w:cs="Arial"/>
        </w:rPr>
      </w:pPr>
      <w:r w:rsidRPr="00046A30">
        <w:rPr>
          <w:rFonts w:eastAsia="Times New Roman" w:cs="Arial"/>
          <w:b/>
          <w:bCs/>
        </w:rPr>
        <w:t>Candidates</w:t>
      </w:r>
      <w:r>
        <w:rPr>
          <w:rFonts w:eastAsia="Times New Roman" w:cs="Arial"/>
          <w:b/>
          <w:bCs/>
        </w:rPr>
        <w:t>’ lack of</w:t>
      </w:r>
      <w:r w:rsidRPr="00046A30">
        <w:rPr>
          <w:rFonts w:eastAsia="Times New Roman" w:cs="Arial"/>
          <w:b/>
          <w:bCs/>
        </w:rPr>
        <w:t xml:space="preserve"> preparation </w:t>
      </w:r>
      <w:r w:rsidRPr="00046A30">
        <w:rPr>
          <w:rFonts w:eastAsia="Times New Roman" w:cs="Arial"/>
        </w:rPr>
        <w:t xml:space="preserve">with </w:t>
      </w:r>
      <w:r>
        <w:rPr>
          <w:rFonts w:eastAsia="Times New Roman" w:cs="Arial"/>
        </w:rPr>
        <w:t xml:space="preserve">the </w:t>
      </w:r>
      <w:r w:rsidRPr="00046A30">
        <w:rPr>
          <w:rFonts w:eastAsia="Times New Roman" w:cs="Arial"/>
        </w:rPr>
        <w:t xml:space="preserve">tools to be successful in </w:t>
      </w:r>
      <w:r>
        <w:rPr>
          <w:rFonts w:eastAsia="Times New Roman" w:cs="Arial"/>
        </w:rPr>
        <w:t xml:space="preserve">schools of education </w:t>
      </w:r>
      <w:r w:rsidRPr="00046A30">
        <w:rPr>
          <w:rFonts w:eastAsia="Times New Roman" w:cs="Arial"/>
        </w:rPr>
        <w:t xml:space="preserve">was defined as a challenge for the systems currently in place. </w:t>
      </w:r>
      <w:r>
        <w:rPr>
          <w:rFonts w:eastAsia="Times New Roman" w:cs="Arial"/>
        </w:rPr>
        <w:t xml:space="preserve">This was described as beyond what was tested on the WEST-B.  One director described this as </w:t>
      </w:r>
      <w:r w:rsidRPr="00046A30">
        <w:rPr>
          <w:rFonts w:eastAsia="Times New Roman" w:cs="Arial"/>
        </w:rPr>
        <w:t>“</w:t>
      </w:r>
      <w:r>
        <w:rPr>
          <w:rFonts w:eastAsia="Times New Roman" w:cs="Arial"/>
        </w:rPr>
        <w:t>s</w:t>
      </w:r>
      <w:r w:rsidRPr="00046A30">
        <w:rPr>
          <w:rFonts w:eastAsia="Times New Roman" w:cs="Arial"/>
        </w:rPr>
        <w:t>ome bring a habit of passive learning and need extensive coaching to shift to owning their education.”  </w:t>
      </w:r>
      <w:r>
        <w:rPr>
          <w:rFonts w:eastAsia="Times New Roman" w:cs="Arial"/>
        </w:rPr>
        <w:t xml:space="preserve">“In some cases this is cultural,” reported another director. “If in their home country being a successful student meant repeating what the professor or the text said, the candidate may struggle with expectations for critical thinking and personalized learning. We can get them there, but it takes a lot of work.” </w:t>
      </w:r>
    </w:p>
    <w:p w:rsidR="00107AB1" w:rsidRDefault="00107AB1" w:rsidP="00107AB1">
      <w:pPr>
        <w:spacing w:before="100" w:beforeAutospacing="1" w:after="100" w:afterAutospacing="1" w:line="240" w:lineRule="auto"/>
        <w:rPr>
          <w:rFonts w:eastAsia="Times New Roman" w:cs="Arial"/>
        </w:rPr>
      </w:pPr>
      <w:r w:rsidRPr="00944F0D">
        <w:rPr>
          <w:rFonts w:eastAsia="Times New Roman" w:cs="Arial"/>
          <w:b/>
          <w:bCs/>
        </w:rPr>
        <w:t>Cohorts </w:t>
      </w:r>
      <w:r w:rsidRPr="00944F0D">
        <w:rPr>
          <w:rFonts w:eastAsia="Times New Roman" w:cs="Arial"/>
        </w:rPr>
        <w:t>were cited as effective in building relationship</w:t>
      </w:r>
      <w:r>
        <w:rPr>
          <w:rFonts w:eastAsia="Times New Roman" w:cs="Arial"/>
        </w:rPr>
        <w:t>, supporting skill development,</w:t>
      </w:r>
      <w:r w:rsidRPr="00944F0D">
        <w:rPr>
          <w:rFonts w:eastAsia="Times New Roman" w:cs="Arial"/>
        </w:rPr>
        <w:t xml:space="preserve"> and helping candidates to weather personal challenges and remain in program. These were noted as especially critical to programs serving mid-life career changers, many of whom have work and family commitments.  Several programs noted, however, </w:t>
      </w:r>
      <w:r>
        <w:rPr>
          <w:rFonts w:eastAsia="Times New Roman" w:cs="Arial"/>
        </w:rPr>
        <w:t xml:space="preserve">that </w:t>
      </w:r>
      <w:r w:rsidRPr="00944F0D">
        <w:rPr>
          <w:rFonts w:eastAsia="Times New Roman" w:cs="Arial"/>
        </w:rPr>
        <w:t xml:space="preserve">cohorts’ attendance requirements </w:t>
      </w:r>
      <w:r>
        <w:rPr>
          <w:rFonts w:eastAsia="Times New Roman" w:cs="Arial"/>
        </w:rPr>
        <w:t>discourage education as a career for</w:t>
      </w:r>
      <w:r w:rsidRPr="00944F0D">
        <w:rPr>
          <w:rFonts w:eastAsia="Times New Roman" w:cs="Arial"/>
        </w:rPr>
        <w:t xml:space="preserve"> athletes or others with travel expectations </w:t>
      </w:r>
      <w:r>
        <w:rPr>
          <w:rFonts w:eastAsia="Times New Roman" w:cs="Arial"/>
        </w:rPr>
        <w:t xml:space="preserve">in </w:t>
      </w:r>
      <w:r w:rsidRPr="00944F0D">
        <w:rPr>
          <w:rFonts w:eastAsia="Times New Roman" w:cs="Arial"/>
        </w:rPr>
        <w:t>scholarships (music, drama, etc.).</w:t>
      </w:r>
      <w:r>
        <w:rPr>
          <w:rFonts w:eastAsia="Times New Roman" w:cs="Arial"/>
        </w:rPr>
        <w:t xml:space="preserve"> The cohort format was also noted as being an effective construct for developing understanding of learning and working across cultures, something that was described by several as building that “multicultural capacity” cited as necessary for educators in the field.</w:t>
      </w:r>
    </w:p>
    <w:p w:rsidR="00107AB1" w:rsidRPr="00944F0D" w:rsidRDefault="00107AB1" w:rsidP="00107AB1">
      <w:pPr>
        <w:spacing w:before="100" w:beforeAutospacing="1" w:after="100" w:afterAutospacing="1" w:line="240" w:lineRule="auto"/>
        <w:rPr>
          <w:rFonts w:eastAsia="Times New Roman" w:cs="Arial"/>
        </w:rPr>
      </w:pPr>
      <w:r w:rsidRPr="00944F0D">
        <w:rPr>
          <w:rFonts w:eastAsia="Times New Roman" w:cs="Arial"/>
          <w:b/>
          <w:bCs/>
        </w:rPr>
        <w:t>Affinity Groups and Advisories </w:t>
      </w:r>
      <w:r w:rsidRPr="00944F0D">
        <w:rPr>
          <w:rFonts w:eastAsia="Times New Roman" w:cs="Arial"/>
        </w:rPr>
        <w:t>– Several programs described the value of interest groups in the early stages of transition and affiliation for under-represented candidates to campus-based programs. The structures differ, but key elements include “providing a family away from home,” mentoring, and early problem identification.</w:t>
      </w:r>
    </w:p>
    <w:p w:rsidR="00107AB1" w:rsidRPr="00944F0D" w:rsidRDefault="00107AB1" w:rsidP="00107AB1">
      <w:pPr>
        <w:spacing w:before="100" w:beforeAutospacing="1" w:after="100" w:afterAutospacing="1" w:line="240" w:lineRule="auto"/>
        <w:rPr>
          <w:rFonts w:eastAsia="Times New Roman" w:cs="Arial"/>
        </w:rPr>
      </w:pPr>
      <w:r w:rsidRPr="00944F0D">
        <w:rPr>
          <w:rFonts w:eastAsia="Times New Roman" w:cs="Arial"/>
          <w:b/>
          <w:bCs/>
        </w:rPr>
        <w:t>Alternative Route One </w:t>
      </w:r>
      <w:r w:rsidRPr="00944F0D">
        <w:rPr>
          <w:rFonts w:eastAsia="Times New Roman" w:cs="Arial"/>
        </w:rPr>
        <w:t xml:space="preserve">programs </w:t>
      </w:r>
      <w:r>
        <w:rPr>
          <w:rFonts w:eastAsia="Times New Roman" w:cs="Arial"/>
        </w:rPr>
        <w:t>were identified</w:t>
      </w:r>
      <w:r w:rsidRPr="00944F0D">
        <w:rPr>
          <w:rFonts w:eastAsia="Times New Roman" w:cs="Arial"/>
        </w:rPr>
        <w:t xml:space="preserve"> by several institutions as </w:t>
      </w:r>
      <w:r>
        <w:rPr>
          <w:rFonts w:eastAsia="Times New Roman" w:cs="Arial"/>
        </w:rPr>
        <w:t xml:space="preserve">effective in retention and the first years of teaching. One program director described cohorts still getting together monthly and regularly online, both professionally and personally, now in their third year of teaching.  </w:t>
      </w:r>
      <w:r w:rsidRPr="00944F0D">
        <w:rPr>
          <w:rFonts w:eastAsia="Times New Roman" w:cs="Arial"/>
        </w:rPr>
        <w:t>Most districts report</w:t>
      </w:r>
      <w:r>
        <w:rPr>
          <w:rFonts w:eastAsia="Times New Roman" w:cs="Arial"/>
        </w:rPr>
        <w:t xml:space="preserve">ed as disinclined to pay salary and </w:t>
      </w:r>
      <w:r w:rsidRPr="00944F0D">
        <w:rPr>
          <w:rFonts w:eastAsia="Times New Roman" w:cs="Arial"/>
        </w:rPr>
        <w:t xml:space="preserve">benefits during yearlong </w:t>
      </w:r>
      <w:r>
        <w:rPr>
          <w:rFonts w:eastAsia="Times New Roman" w:cs="Arial"/>
        </w:rPr>
        <w:t xml:space="preserve">the </w:t>
      </w:r>
      <w:r w:rsidRPr="00944F0D">
        <w:rPr>
          <w:rFonts w:eastAsia="Times New Roman" w:cs="Arial"/>
        </w:rPr>
        <w:t>mentored internship, making it prohibitive for para</w:t>
      </w:r>
      <w:r>
        <w:rPr>
          <w:rFonts w:eastAsia="Times New Roman" w:cs="Arial"/>
        </w:rPr>
        <w:t>professionals to commit to a program</w:t>
      </w:r>
      <w:r w:rsidRPr="00944F0D">
        <w:rPr>
          <w:rFonts w:eastAsia="Times New Roman" w:cs="Arial"/>
        </w:rPr>
        <w:t>.</w:t>
      </w:r>
    </w:p>
    <w:p w:rsidR="00107AB1" w:rsidRDefault="00107AB1" w:rsidP="00107AB1">
      <w:pPr>
        <w:spacing w:before="100" w:beforeAutospacing="1" w:after="100" w:afterAutospacing="1" w:line="240" w:lineRule="auto"/>
        <w:rPr>
          <w:rFonts w:eastAsia="Times New Roman" w:cs="Arial"/>
        </w:rPr>
      </w:pPr>
      <w:r>
        <w:rPr>
          <w:rFonts w:eastAsia="Times New Roman" w:cs="Arial"/>
          <w:bCs/>
        </w:rPr>
        <w:t>D</w:t>
      </w:r>
      <w:r w:rsidRPr="002D545F">
        <w:rPr>
          <w:rFonts w:eastAsia="Times New Roman" w:cs="Arial"/>
          <w:bCs/>
        </w:rPr>
        <w:t>i</w:t>
      </w:r>
      <w:r>
        <w:rPr>
          <w:rFonts w:eastAsia="Times New Roman" w:cs="Arial"/>
          <w:bCs/>
        </w:rPr>
        <w:t xml:space="preserve">strict hiring practices were noted as </w:t>
      </w:r>
      <w:r>
        <w:rPr>
          <w:rFonts w:eastAsia="Times New Roman" w:cs="Arial"/>
        </w:rPr>
        <w:t>often discouraging</w:t>
      </w:r>
      <w:r w:rsidRPr="002D545F">
        <w:rPr>
          <w:rFonts w:eastAsia="Times New Roman" w:cs="Arial"/>
        </w:rPr>
        <w:t xml:space="preserve"> candidates from serving in the highest need or their preferred districts</w:t>
      </w:r>
      <w:r>
        <w:rPr>
          <w:rFonts w:eastAsia="Times New Roman" w:cs="Arial"/>
        </w:rPr>
        <w:t>, a dynamic potentially affecting the demographics of the teacher workforce</w:t>
      </w:r>
      <w:r w:rsidRPr="002D545F">
        <w:rPr>
          <w:rFonts w:eastAsia="Times New Roman" w:cs="Arial"/>
        </w:rPr>
        <w:t>.  Several programs cited candidates taking out-of-state job offers that came in early at the job fairs.</w:t>
      </w:r>
      <w:r>
        <w:rPr>
          <w:rFonts w:eastAsia="Times New Roman" w:cs="Arial"/>
        </w:rPr>
        <w:t xml:space="preserve">  Staff noted this issue as one that could be addressed in the regional educator workforce conversations.</w:t>
      </w:r>
    </w:p>
    <w:p w:rsidR="00107AB1" w:rsidRPr="002D545F" w:rsidRDefault="00107AB1" w:rsidP="00107AB1">
      <w:pPr>
        <w:spacing w:before="100" w:beforeAutospacing="1" w:after="100" w:afterAutospacing="1" w:line="240" w:lineRule="auto"/>
        <w:rPr>
          <w:rFonts w:eastAsia="Times New Roman" w:cs="Arial"/>
        </w:rPr>
      </w:pPr>
      <w:r w:rsidRPr="00540A46">
        <w:rPr>
          <w:rFonts w:eastAsia="Times New Roman" w:cs="Arial"/>
          <w:b/>
        </w:rPr>
        <w:lastRenderedPageBreak/>
        <w:t>Collaboration</w:t>
      </w:r>
      <w:r>
        <w:rPr>
          <w:rFonts w:eastAsia="Times New Roman" w:cs="Arial"/>
        </w:rPr>
        <w:t xml:space="preserve"> with districts and/or community colleges came up in many conversations, often with the caveat that instant results were unlikely given the long-term investment required to become known as a trusted pathway by the communities.  </w:t>
      </w:r>
    </w:p>
    <w:p w:rsidR="00107AB1" w:rsidRDefault="00107AB1" w:rsidP="00107AB1">
      <w:pPr>
        <w:rPr>
          <w:rStyle w:val="goog-menuitem-accel"/>
          <w:rFonts w:ascii="Arial" w:hAnsi="Arial" w:cs="Arial"/>
          <w:sz w:val="24"/>
          <w:szCs w:val="24"/>
        </w:rPr>
      </w:pPr>
    </w:p>
    <w:p w:rsidR="00107AB1" w:rsidRDefault="00107AB1" w:rsidP="00107AB1">
      <w:pPr>
        <w:rPr>
          <w:rStyle w:val="goog-menuitem-accel"/>
          <w:rFonts w:ascii="Arial" w:hAnsi="Arial" w:cs="Arial"/>
          <w:sz w:val="24"/>
          <w:szCs w:val="24"/>
        </w:rPr>
      </w:pPr>
      <w:bookmarkStart w:id="4" w:name="RWT"/>
      <w:r>
        <w:rPr>
          <w:rStyle w:val="goog-menuitem-accel"/>
          <w:rFonts w:ascii="Arial" w:hAnsi="Arial" w:cs="Arial"/>
          <w:sz w:val="24"/>
          <w:szCs w:val="24"/>
        </w:rPr>
        <w:t>APPENDEX 2:</w:t>
      </w:r>
    </w:p>
    <w:bookmarkEnd w:id="4"/>
    <w:p w:rsidR="00107AB1" w:rsidRDefault="00107AB1" w:rsidP="00107AB1">
      <w:pPr>
        <w:spacing w:before="100" w:beforeAutospacing="1" w:after="100" w:afterAutospacing="1" w:line="240" w:lineRule="auto"/>
        <w:rPr>
          <w:rFonts w:eastAsia="Times New Roman" w:cs="Arial"/>
        </w:rPr>
      </w:pPr>
      <w:r w:rsidRPr="00DD7CA3">
        <w:rPr>
          <w:rFonts w:eastAsia="Times New Roman" w:cs="Arial"/>
          <w:b/>
          <w:i/>
          <w:color w:val="24355D"/>
        </w:rPr>
        <w:t>Recruiting Washington Teachers</w:t>
      </w:r>
      <w:r>
        <w:rPr>
          <w:rFonts w:eastAsia="Times New Roman" w:cs="Arial"/>
          <w:b/>
          <w:i/>
          <w:color w:val="24355D"/>
        </w:rPr>
        <w:t xml:space="preserve"> </w:t>
      </w:r>
      <w:r>
        <w:rPr>
          <w:rFonts w:eastAsia="Times New Roman" w:cs="Arial"/>
        </w:rPr>
        <w:t xml:space="preserve">was noted by both staff and deans/directors as a promising practice in both recruitment and retention. It is noted here specific to recruitment for its potential to address many of the barriers and promising practices cited above.  </w:t>
      </w:r>
    </w:p>
    <w:p w:rsidR="00107AB1" w:rsidRPr="00DD7CA3" w:rsidRDefault="00107AB1" w:rsidP="00107AB1">
      <w:pPr>
        <w:spacing w:before="100" w:beforeAutospacing="1" w:after="100" w:afterAutospacing="1" w:line="240" w:lineRule="auto"/>
        <w:rPr>
          <w:rFonts w:eastAsia="Times New Roman" w:cs="Arial"/>
        </w:rPr>
      </w:pPr>
      <w:r w:rsidRPr="00DD7CA3">
        <w:rPr>
          <w:rFonts w:eastAsia="Times New Roman" w:cs="Arial"/>
        </w:rPr>
        <w:t>In September 2007 the Professional</w:t>
      </w:r>
      <w:r>
        <w:rPr>
          <w:rFonts w:eastAsia="Times New Roman" w:cs="Arial"/>
        </w:rPr>
        <w:t xml:space="preserve"> Educator Standards Board</w:t>
      </w:r>
      <w:r w:rsidRPr="00DD7CA3">
        <w:rPr>
          <w:rFonts w:eastAsia="Times New Roman" w:cs="Arial"/>
        </w:rPr>
        <w:t>, in coordination with the Office of Superintendent of Public Instruction, requested proposals for the Recrui</w:t>
      </w:r>
      <w:r>
        <w:rPr>
          <w:rFonts w:eastAsia="Times New Roman" w:cs="Arial"/>
        </w:rPr>
        <w:t>ting Washington Teachers (RWT) p</w:t>
      </w:r>
      <w:r w:rsidRPr="00DD7CA3">
        <w:rPr>
          <w:rFonts w:eastAsia="Times New Roman" w:cs="Arial"/>
        </w:rPr>
        <w:t>rogram authorized under ESSB 5955</w:t>
      </w:r>
      <w:r>
        <w:rPr>
          <w:rStyle w:val="FootnoteReference"/>
          <w:rFonts w:eastAsia="Times New Roman" w:cs="Arial"/>
        </w:rPr>
        <w:footnoteReference w:id="6"/>
      </w:r>
      <w:r>
        <w:rPr>
          <w:rFonts w:eastAsia="Times New Roman" w:cs="Arial"/>
        </w:rPr>
        <w:t xml:space="preserve">.  </w:t>
      </w:r>
      <w:r w:rsidRPr="00E02183">
        <w:rPr>
          <w:rFonts w:eastAsia="Times New Roman" w:cs="Arial"/>
        </w:rPr>
        <w:t>Funds provided under this grant program support partnerships between teacher preparation programs, high schools</w:t>
      </w:r>
      <w:r>
        <w:rPr>
          <w:rFonts w:eastAsia="Times New Roman" w:cs="Arial"/>
        </w:rPr>
        <w:t>,</w:t>
      </w:r>
      <w:r w:rsidRPr="00E02183">
        <w:rPr>
          <w:rFonts w:eastAsia="Times New Roman" w:cs="Arial"/>
        </w:rPr>
        <w:t xml:space="preserve"> and community based organizations</w:t>
      </w:r>
      <w:r>
        <w:rPr>
          <w:rFonts w:eastAsia="Times New Roman" w:cs="Arial"/>
        </w:rPr>
        <w:t xml:space="preserve"> in the design and delivery of</w:t>
      </w:r>
      <w:r w:rsidRPr="00E02183">
        <w:rPr>
          <w:rFonts w:eastAsia="Times New Roman" w:cs="Arial"/>
        </w:rPr>
        <w:t xml:space="preserve"> programs</w:t>
      </w:r>
      <w:r>
        <w:rPr>
          <w:rFonts w:eastAsia="Times New Roman" w:cs="Arial"/>
        </w:rPr>
        <w:t>.  These programs create pathway for</w:t>
      </w:r>
      <w:r w:rsidRPr="00E02183">
        <w:rPr>
          <w:rFonts w:eastAsia="Times New Roman" w:cs="Arial"/>
        </w:rPr>
        <w:t xml:space="preserve"> high school students</w:t>
      </w:r>
      <w:r>
        <w:rPr>
          <w:rFonts w:eastAsia="Times New Roman" w:cs="Arial"/>
        </w:rPr>
        <w:t xml:space="preserve"> from under-represented populations</w:t>
      </w:r>
      <w:r w:rsidRPr="00E02183">
        <w:rPr>
          <w:rFonts w:eastAsia="Times New Roman" w:cs="Arial"/>
        </w:rPr>
        <w:t xml:space="preserve"> to explore becoming teachers with an emphasis on shortage area endorsements. </w:t>
      </w:r>
      <w:r>
        <w:rPr>
          <w:rFonts w:eastAsia="Times New Roman" w:cs="Arial"/>
        </w:rPr>
        <w:t xml:space="preserve"> </w:t>
      </w:r>
      <w:r w:rsidRPr="00DD7CA3">
        <w:rPr>
          <w:rFonts w:eastAsia="Times New Roman" w:cs="Arial"/>
        </w:rPr>
        <w:t xml:space="preserve">During the 2009 Legislative session funding for the program was continued. </w:t>
      </w:r>
      <w:r>
        <w:rPr>
          <w:rFonts w:eastAsia="Times New Roman" w:cs="Arial"/>
        </w:rPr>
        <w:t>F</w:t>
      </w:r>
      <w:r w:rsidRPr="00E02183">
        <w:rPr>
          <w:rFonts w:eastAsia="Times New Roman" w:cs="Arial"/>
        </w:rPr>
        <w:t>our proposals were funded for the 2009-11 biennium.</w:t>
      </w:r>
    </w:p>
    <w:p w:rsidR="00107AB1" w:rsidRPr="00E02183" w:rsidRDefault="00107AB1" w:rsidP="00107AB1">
      <w:pPr>
        <w:spacing w:before="100" w:beforeAutospacing="1" w:after="100" w:afterAutospacing="1" w:line="240" w:lineRule="auto"/>
        <w:rPr>
          <w:rFonts w:eastAsia="Times New Roman" w:cs="Arial"/>
        </w:rPr>
      </w:pPr>
      <w:r w:rsidRPr="00E02183">
        <w:rPr>
          <w:rFonts w:eastAsia="Times New Roman" w:cs="Arial"/>
          <w:b/>
          <w:bCs/>
        </w:rPr>
        <w:t> </w:t>
      </w:r>
      <w:r w:rsidRPr="00E02183">
        <w:rPr>
          <w:rFonts w:eastAsia="Times New Roman" w:cs="Arial"/>
        </w:rPr>
        <w:t xml:space="preserve">The three goals of the RWT program are to: </w:t>
      </w:r>
    </w:p>
    <w:p w:rsidR="00107AB1" w:rsidRPr="00E02183" w:rsidRDefault="00107AB1" w:rsidP="00DD3DBF">
      <w:pPr>
        <w:numPr>
          <w:ilvl w:val="0"/>
          <w:numId w:val="10"/>
        </w:numPr>
        <w:spacing w:after="0" w:line="240" w:lineRule="auto"/>
        <w:rPr>
          <w:rFonts w:eastAsia="Times New Roman" w:cs="Arial"/>
        </w:rPr>
      </w:pPr>
      <w:r w:rsidRPr="00E02183">
        <w:rPr>
          <w:rFonts w:eastAsia="Times New Roman" w:cs="Arial"/>
        </w:rPr>
        <w:t>Recruit, train and support underrepresented, multicultural</w:t>
      </w:r>
      <w:r>
        <w:rPr>
          <w:rFonts w:eastAsia="Times New Roman" w:cs="Arial"/>
        </w:rPr>
        <w:t>,</w:t>
      </w:r>
      <w:r w:rsidRPr="00E02183">
        <w:rPr>
          <w:rFonts w:eastAsia="Times New Roman" w:cs="Arial"/>
        </w:rPr>
        <w:t xml:space="preserve"> and multilingual students for teaching careers;</w:t>
      </w:r>
    </w:p>
    <w:p w:rsidR="00107AB1" w:rsidRPr="00E02183" w:rsidRDefault="00107AB1" w:rsidP="00DD3DBF">
      <w:pPr>
        <w:numPr>
          <w:ilvl w:val="0"/>
          <w:numId w:val="10"/>
        </w:numPr>
        <w:spacing w:after="0" w:line="240" w:lineRule="auto"/>
        <w:rPr>
          <w:rFonts w:eastAsia="Times New Roman" w:cs="Arial"/>
        </w:rPr>
      </w:pPr>
      <w:r w:rsidRPr="00E02183">
        <w:rPr>
          <w:rFonts w:eastAsia="Times New Roman" w:cs="Arial"/>
        </w:rPr>
        <w:t>Design and deliver programs aimed at encouraging high school students to consider and explore teaching careers in state-identified shortage areas – particularly mathematics, science, bilingual education, English language learner  and special education; and</w:t>
      </w:r>
    </w:p>
    <w:p w:rsidR="00107AB1" w:rsidRPr="00E02183" w:rsidRDefault="00107AB1" w:rsidP="00DD3DBF">
      <w:pPr>
        <w:numPr>
          <w:ilvl w:val="0"/>
          <w:numId w:val="10"/>
        </w:numPr>
        <w:spacing w:after="0" w:line="240" w:lineRule="auto"/>
        <w:rPr>
          <w:rFonts w:eastAsia="Times New Roman" w:cs="Arial"/>
        </w:rPr>
      </w:pPr>
      <w:r w:rsidRPr="00E02183">
        <w:rPr>
          <w:rFonts w:eastAsia="Times New Roman" w:cs="Arial"/>
        </w:rPr>
        <w:t xml:space="preserve">Coordinate and integrate support services designed to overcome barriers for underrepresented populations to complete higher education teacher preparation programs and enter the teaching profession. </w:t>
      </w:r>
    </w:p>
    <w:p w:rsidR="00107AB1" w:rsidRPr="00BC78AA" w:rsidRDefault="00107AB1" w:rsidP="00107AB1">
      <w:pPr>
        <w:spacing w:before="100" w:beforeAutospacing="1" w:after="0" w:line="240" w:lineRule="auto"/>
        <w:rPr>
          <w:rFonts w:eastAsia="Times New Roman" w:cs="Arial"/>
        </w:rPr>
      </w:pPr>
      <w:r w:rsidRPr="004A5BD4">
        <w:rPr>
          <w:rFonts w:eastAsia="Times New Roman" w:cs="Arial"/>
        </w:rPr>
        <w:t xml:space="preserve">RWT programs target students </w:t>
      </w:r>
      <w:r>
        <w:rPr>
          <w:rFonts w:eastAsia="Times New Roman" w:cs="Arial"/>
        </w:rPr>
        <w:t xml:space="preserve">from diverse </w:t>
      </w:r>
      <w:r w:rsidRPr="004A5BD4">
        <w:rPr>
          <w:rFonts w:eastAsia="Times New Roman" w:cs="Arial"/>
        </w:rPr>
        <w:t xml:space="preserve">high school </w:t>
      </w:r>
      <w:r>
        <w:rPr>
          <w:rFonts w:eastAsia="Times New Roman" w:cs="Arial"/>
        </w:rPr>
        <w:t xml:space="preserve">who reflect the demographics of the school and </w:t>
      </w:r>
      <w:r w:rsidRPr="004A5BD4">
        <w:rPr>
          <w:rFonts w:eastAsia="Times New Roman" w:cs="Arial"/>
        </w:rPr>
        <w:t xml:space="preserve">who have indicated </w:t>
      </w:r>
      <w:r>
        <w:rPr>
          <w:rFonts w:eastAsia="Times New Roman" w:cs="Arial"/>
        </w:rPr>
        <w:t>interest</w:t>
      </w:r>
      <w:r w:rsidRPr="004A5BD4">
        <w:rPr>
          <w:rFonts w:eastAsia="Times New Roman" w:cs="Arial"/>
        </w:rPr>
        <w:t xml:space="preserve"> in a career in teaching. </w:t>
      </w:r>
      <w:r>
        <w:rPr>
          <w:rFonts w:eastAsia="Times New Roman" w:cs="Arial"/>
        </w:rPr>
        <w:t xml:space="preserve"> </w:t>
      </w:r>
      <w:r w:rsidRPr="004A5BD4">
        <w:rPr>
          <w:rFonts w:eastAsia="Times New Roman" w:cs="Arial"/>
        </w:rPr>
        <w:t xml:space="preserve">Typically in their junior and senior year, RWT students are introduced to key aspects of application, admission, and elements of success in a preparation program, well in advance of matriculation to a two or four-year program. </w:t>
      </w:r>
      <w:r>
        <w:rPr>
          <w:rFonts w:eastAsia="Times New Roman" w:cs="Arial"/>
        </w:rPr>
        <w:t>RWT programs</w:t>
      </w:r>
      <w:r w:rsidRPr="00BC78AA">
        <w:rPr>
          <w:rFonts w:eastAsia="Times New Roman" w:cs="Arial"/>
        </w:rPr>
        <w:t xml:space="preserve"> provide an intensive academy and academic-year support for students </w:t>
      </w:r>
      <w:r>
        <w:rPr>
          <w:rFonts w:eastAsia="Times New Roman" w:cs="Arial"/>
        </w:rPr>
        <w:t>including:</w:t>
      </w:r>
      <w:r w:rsidRPr="00BC78AA">
        <w:rPr>
          <w:rFonts w:eastAsia="Times New Roman" w:cs="Arial"/>
        </w:rPr>
        <w:t xml:space="preserve">   </w:t>
      </w:r>
    </w:p>
    <w:p w:rsidR="00107AB1" w:rsidRPr="00BC78AA" w:rsidRDefault="00107AB1" w:rsidP="00DD3DBF">
      <w:pPr>
        <w:pStyle w:val="ListParagraph"/>
        <w:numPr>
          <w:ilvl w:val="0"/>
          <w:numId w:val="11"/>
        </w:numPr>
        <w:spacing w:before="100" w:beforeAutospacing="1" w:after="0" w:line="240" w:lineRule="auto"/>
        <w:rPr>
          <w:rFonts w:eastAsia="Times New Roman" w:cs="Arial"/>
        </w:rPr>
      </w:pPr>
      <w:r w:rsidRPr="00BC78AA">
        <w:rPr>
          <w:rFonts w:eastAsia="Times New Roman" w:cs="Arial"/>
        </w:rPr>
        <w:t>Strategies to inspire student vision and understanding of</w:t>
      </w:r>
      <w:r>
        <w:rPr>
          <w:rFonts w:eastAsia="Times New Roman" w:cs="Arial"/>
        </w:rPr>
        <w:t xml:space="preserve"> the value of a teaching career;</w:t>
      </w:r>
      <w:r w:rsidRPr="00BC78AA">
        <w:rPr>
          <w:rFonts w:eastAsia="Times New Roman" w:cs="Arial"/>
        </w:rPr>
        <w:t xml:space="preserve"> </w:t>
      </w:r>
    </w:p>
    <w:p w:rsidR="00107AB1" w:rsidRPr="00BC78AA" w:rsidRDefault="00107AB1" w:rsidP="00DD3DBF">
      <w:pPr>
        <w:pStyle w:val="ListParagraph"/>
        <w:numPr>
          <w:ilvl w:val="0"/>
          <w:numId w:val="11"/>
        </w:numPr>
        <w:spacing w:before="100" w:beforeAutospacing="1" w:after="0" w:line="240" w:lineRule="auto"/>
        <w:rPr>
          <w:rFonts w:eastAsia="Times New Roman" w:cs="Arial"/>
        </w:rPr>
      </w:pPr>
      <w:r w:rsidRPr="00BC78AA">
        <w:rPr>
          <w:rFonts w:eastAsia="Times New Roman" w:cs="Arial"/>
        </w:rPr>
        <w:t>Introduction to careers in education and to the educat</w:t>
      </w:r>
      <w:r>
        <w:rPr>
          <w:rFonts w:eastAsia="Times New Roman" w:cs="Arial"/>
        </w:rPr>
        <w:t>or professional code of conduct;</w:t>
      </w:r>
    </w:p>
    <w:p w:rsidR="00107AB1" w:rsidRPr="00BC78AA" w:rsidRDefault="00107AB1" w:rsidP="00DD3DBF">
      <w:pPr>
        <w:pStyle w:val="ListParagraph"/>
        <w:numPr>
          <w:ilvl w:val="0"/>
          <w:numId w:val="11"/>
        </w:numPr>
        <w:spacing w:before="100" w:beforeAutospacing="1" w:after="0" w:line="240" w:lineRule="auto"/>
        <w:rPr>
          <w:rFonts w:eastAsia="Times New Roman" w:cs="Arial"/>
        </w:rPr>
      </w:pPr>
      <w:r w:rsidRPr="00BC78AA">
        <w:rPr>
          <w:rFonts w:eastAsia="Times New Roman" w:cs="Arial"/>
        </w:rPr>
        <w:t>Co</w:t>
      </w:r>
      <w:r>
        <w:rPr>
          <w:rFonts w:eastAsia="Times New Roman" w:cs="Arial"/>
        </w:rPr>
        <w:t>llege readiness placement assessments;</w:t>
      </w:r>
    </w:p>
    <w:p w:rsidR="00107AB1" w:rsidRPr="00BC78AA" w:rsidRDefault="00107AB1" w:rsidP="00DD3DBF">
      <w:pPr>
        <w:pStyle w:val="ListParagraph"/>
        <w:numPr>
          <w:ilvl w:val="0"/>
          <w:numId w:val="11"/>
        </w:numPr>
        <w:spacing w:before="100" w:beforeAutospacing="1" w:after="0" w:line="240" w:lineRule="auto"/>
        <w:rPr>
          <w:rFonts w:eastAsia="Times New Roman" w:cs="Arial"/>
        </w:rPr>
      </w:pPr>
      <w:r w:rsidRPr="00BC78AA">
        <w:rPr>
          <w:rFonts w:eastAsia="Times New Roman" w:cs="Arial"/>
        </w:rPr>
        <w:t xml:space="preserve">Learning opportunities and </w:t>
      </w:r>
      <w:r>
        <w:rPr>
          <w:rFonts w:eastAsia="Times New Roman" w:cs="Arial"/>
        </w:rPr>
        <w:t xml:space="preserve">volunteer </w:t>
      </w:r>
      <w:r w:rsidRPr="00BC78AA">
        <w:rPr>
          <w:rFonts w:eastAsia="Times New Roman" w:cs="Arial"/>
        </w:rPr>
        <w:t xml:space="preserve">experiences </w:t>
      </w:r>
      <w:r>
        <w:rPr>
          <w:rFonts w:eastAsia="Times New Roman" w:cs="Arial"/>
        </w:rPr>
        <w:t>coordinated with P</w:t>
      </w:r>
      <w:r w:rsidRPr="00BC78AA">
        <w:rPr>
          <w:rFonts w:eastAsia="Times New Roman" w:cs="Arial"/>
        </w:rPr>
        <w:t>-12 teachers, two and/or four year faculty members</w:t>
      </w:r>
      <w:r>
        <w:rPr>
          <w:rFonts w:eastAsia="Times New Roman" w:cs="Arial"/>
        </w:rPr>
        <w:t>, and community organizations;</w:t>
      </w:r>
    </w:p>
    <w:p w:rsidR="00107AB1" w:rsidRPr="00BC78AA" w:rsidRDefault="00107AB1" w:rsidP="00DD3DBF">
      <w:pPr>
        <w:pStyle w:val="ListParagraph"/>
        <w:numPr>
          <w:ilvl w:val="0"/>
          <w:numId w:val="11"/>
        </w:numPr>
        <w:spacing w:before="100" w:beforeAutospacing="1" w:after="0" w:line="240" w:lineRule="auto"/>
        <w:rPr>
          <w:rFonts w:eastAsia="Times New Roman" w:cs="Arial"/>
        </w:rPr>
      </w:pPr>
      <w:r w:rsidRPr="00BC78AA">
        <w:rPr>
          <w:rFonts w:eastAsia="Times New Roman" w:cs="Arial"/>
        </w:rPr>
        <w:t xml:space="preserve">Introduction to cultural competency and a variety of culturally responsive and appropriate strategies used to engage </w:t>
      </w:r>
      <w:r>
        <w:rPr>
          <w:rFonts w:eastAsia="Times New Roman" w:cs="Arial"/>
        </w:rPr>
        <w:t xml:space="preserve">P-12 </w:t>
      </w:r>
      <w:r w:rsidRPr="00BC78AA">
        <w:rPr>
          <w:rFonts w:eastAsia="Times New Roman" w:cs="Arial"/>
        </w:rPr>
        <w:t>students.</w:t>
      </w:r>
    </w:p>
    <w:p w:rsidR="00107AB1" w:rsidRDefault="00107AB1" w:rsidP="00107AB1"/>
    <w:p w:rsidR="00107AB1" w:rsidRDefault="00107AB1" w:rsidP="00107AB1">
      <w:pPr>
        <w:rPr>
          <w:rStyle w:val="goog-menuitem-accel"/>
          <w:rFonts w:ascii="Arial" w:hAnsi="Arial" w:cs="Arial"/>
          <w:sz w:val="24"/>
          <w:szCs w:val="24"/>
        </w:rPr>
      </w:pPr>
    </w:p>
    <w:p w:rsidR="00107AB1" w:rsidRDefault="00107AB1" w:rsidP="00107AB1">
      <w:pPr>
        <w:rPr>
          <w:rStyle w:val="goog-menuitem-accel"/>
          <w:rFonts w:ascii="Arial" w:hAnsi="Arial" w:cs="Arial"/>
          <w:sz w:val="24"/>
          <w:szCs w:val="24"/>
        </w:rPr>
      </w:pPr>
    </w:p>
    <w:p w:rsidR="00107AB1" w:rsidRDefault="00107AB1" w:rsidP="00107AB1">
      <w:pPr>
        <w:rPr>
          <w:rStyle w:val="goog-menuitem-accel"/>
          <w:rFonts w:ascii="Arial" w:hAnsi="Arial" w:cs="Arial"/>
          <w:sz w:val="24"/>
          <w:szCs w:val="24"/>
        </w:rPr>
      </w:pPr>
      <w:bookmarkStart w:id="5" w:name="CC"/>
      <w:r>
        <w:rPr>
          <w:rStyle w:val="goog-menuitem-accel"/>
          <w:rFonts w:ascii="Arial" w:hAnsi="Arial" w:cs="Arial"/>
          <w:sz w:val="24"/>
          <w:szCs w:val="24"/>
        </w:rPr>
        <w:t>APPENDEX 3</w:t>
      </w:r>
      <w:bookmarkEnd w:id="5"/>
      <w:r>
        <w:rPr>
          <w:rStyle w:val="goog-menuitem-accel"/>
          <w:rFonts w:ascii="Arial" w:hAnsi="Arial" w:cs="Arial"/>
          <w:sz w:val="24"/>
          <w:szCs w:val="24"/>
        </w:rPr>
        <w:t>:</w:t>
      </w:r>
    </w:p>
    <w:p w:rsidR="00107AB1" w:rsidRPr="00DD69AA" w:rsidRDefault="00107AB1" w:rsidP="00107AB1">
      <w:pPr>
        <w:pStyle w:val="NoSpacing"/>
        <w:rPr>
          <w:rFonts w:cs="Arial"/>
          <w:b/>
        </w:rPr>
      </w:pPr>
      <w:r w:rsidRPr="00DD69AA">
        <w:rPr>
          <w:rFonts w:cs="Arial"/>
          <w:b/>
        </w:rPr>
        <w:t>A Standards Continuum of Educator Development: Calibrated Standards at all levels, incorporating Cultural Competency throughout.</w:t>
      </w:r>
    </w:p>
    <w:p w:rsidR="00107AB1" w:rsidRPr="00DD69AA" w:rsidRDefault="00107AB1" w:rsidP="00107AB1">
      <w:pPr>
        <w:spacing w:after="0" w:line="240" w:lineRule="auto"/>
        <w:rPr>
          <w:rFonts w:eastAsia="Times New Roman" w:cs="Arial"/>
        </w:rPr>
      </w:pPr>
      <w:r w:rsidRPr="00DD69AA">
        <w:rPr>
          <w:rFonts w:eastAsia="Times New Roman" w:cs="Arial"/>
        </w:rPr>
        <w:t> </w:t>
      </w:r>
    </w:p>
    <w:p w:rsidR="00107AB1" w:rsidRDefault="00107AB1" w:rsidP="00107AB1">
      <w:pPr>
        <w:spacing w:after="0" w:line="240" w:lineRule="auto"/>
        <w:rPr>
          <w:rStyle w:val="apple-style-span"/>
          <w:color w:val="000000"/>
        </w:rPr>
      </w:pPr>
      <w:r w:rsidRPr="00EE3D5A">
        <w:rPr>
          <w:rStyle w:val="apple-style-span"/>
          <w:color w:val="000000"/>
        </w:rPr>
        <w:t>In Washington, the development of teacher knowledge, skill and performance standards for effective teaching has been a continuous process respo</w:t>
      </w:r>
      <w:r>
        <w:rPr>
          <w:rStyle w:val="apple-style-span"/>
          <w:color w:val="000000"/>
        </w:rPr>
        <w:t>nsive to the trends, theories and</w:t>
      </w:r>
      <w:r w:rsidRPr="00EE3D5A">
        <w:rPr>
          <w:rStyle w:val="apple-style-span"/>
          <w:color w:val="000000"/>
        </w:rPr>
        <w:t xml:space="preserve"> research conducted within the field of teacher development. </w:t>
      </w:r>
      <w:r w:rsidRPr="00EE3D5A">
        <w:rPr>
          <w:rStyle w:val="apple-converted-space"/>
          <w:color w:val="000000"/>
        </w:rPr>
        <w:t> </w:t>
      </w:r>
      <w:r w:rsidRPr="00EE3D5A">
        <w:rPr>
          <w:rStyle w:val="apple-style-span"/>
          <w:color w:val="000000"/>
        </w:rPr>
        <w:t xml:space="preserve">The standards have progressed from </w:t>
      </w:r>
      <w:r>
        <w:rPr>
          <w:rStyle w:val="apple-style-span"/>
          <w:color w:val="000000"/>
        </w:rPr>
        <w:t xml:space="preserve">a focus on credits, </w:t>
      </w:r>
      <w:r w:rsidRPr="00EE3D5A">
        <w:rPr>
          <w:rStyle w:val="apple-style-span"/>
          <w:color w:val="000000"/>
        </w:rPr>
        <w:t>courses</w:t>
      </w:r>
      <w:r>
        <w:rPr>
          <w:rStyle w:val="apple-style-span"/>
          <w:color w:val="000000"/>
        </w:rPr>
        <w:t>,</w:t>
      </w:r>
      <w:r w:rsidRPr="00EE3D5A">
        <w:rPr>
          <w:rStyle w:val="apple-style-span"/>
          <w:color w:val="000000"/>
        </w:rPr>
        <w:t xml:space="preserve"> and </w:t>
      </w:r>
      <w:r>
        <w:rPr>
          <w:rStyle w:val="apple-style-span"/>
          <w:color w:val="000000"/>
        </w:rPr>
        <w:t>syllabi objectives (pre-2003)</w:t>
      </w:r>
      <w:r w:rsidRPr="00EE3D5A">
        <w:rPr>
          <w:rStyle w:val="apple-style-span"/>
          <w:color w:val="000000"/>
        </w:rPr>
        <w:t>, to performance-based de</w:t>
      </w:r>
      <w:r>
        <w:rPr>
          <w:rStyle w:val="apple-style-span"/>
          <w:color w:val="000000"/>
        </w:rPr>
        <w:t>monstration</w:t>
      </w:r>
      <w:r w:rsidRPr="00EE3D5A">
        <w:rPr>
          <w:rStyle w:val="apple-style-span"/>
          <w:color w:val="000000"/>
        </w:rPr>
        <w:t xml:space="preserve"> of teacher behavior</w:t>
      </w:r>
      <w:r>
        <w:rPr>
          <w:rStyle w:val="apple-style-span"/>
          <w:color w:val="000000"/>
        </w:rPr>
        <w:t xml:space="preserve"> (2003-2008)</w:t>
      </w:r>
      <w:r w:rsidRPr="00EE3D5A">
        <w:rPr>
          <w:rStyle w:val="apple-style-span"/>
          <w:color w:val="000000"/>
        </w:rPr>
        <w:t>, to now include collection, analysis and reflection on student-based evidence as measure of effective teaching</w:t>
      </w:r>
      <w:r>
        <w:rPr>
          <w:rStyle w:val="apple-style-span"/>
          <w:color w:val="000000"/>
        </w:rPr>
        <w:t xml:space="preserve"> (since 2008). </w:t>
      </w:r>
    </w:p>
    <w:p w:rsidR="00107AB1" w:rsidRDefault="00107AB1" w:rsidP="00107AB1">
      <w:pPr>
        <w:spacing w:after="0" w:line="240" w:lineRule="auto"/>
        <w:rPr>
          <w:rStyle w:val="apple-style-span"/>
          <w:color w:val="000000"/>
        </w:rPr>
      </w:pPr>
    </w:p>
    <w:p w:rsidR="00107AB1" w:rsidRPr="004A3FBB" w:rsidRDefault="00107AB1" w:rsidP="00107AB1">
      <w:pPr>
        <w:pStyle w:val="NormalWeb"/>
        <w:spacing w:before="0" w:beforeAutospacing="0" w:after="0" w:afterAutospacing="0" w:line="244" w:lineRule="atLeast"/>
        <w:rPr>
          <w:rFonts w:ascii="Calibri" w:hAnsi="Calibri"/>
          <w:color w:val="000000"/>
          <w:sz w:val="22"/>
          <w:szCs w:val="22"/>
        </w:rPr>
      </w:pPr>
      <w:r w:rsidRPr="004A3FBB">
        <w:rPr>
          <w:rFonts w:ascii="Calibri" w:hAnsi="Calibri"/>
          <w:color w:val="000000"/>
          <w:sz w:val="22"/>
          <w:szCs w:val="22"/>
        </w:rPr>
        <w:t>To address the charges of ESHB 2261 as well as a companion piece of legislation, SSSB 5973, the PESB convened a Cultural Competency Work Group with representatives from the Achievement Gap Oversight and Accountability Committee, Washington Association of Colleges of Teacher Education, Association of Washington School Principals, Washington Education Association, the Office of Superintendent of Public Instruction, Reachout for New Futures, The Center for Strengthening the Teaching Profession, and Office of the Education Ombudsman. The Work Group recommendations described below were presented to and embraced by the PESB.</w:t>
      </w:r>
    </w:p>
    <w:p w:rsidR="00107AB1" w:rsidRPr="004A3FBB" w:rsidRDefault="00107AB1" w:rsidP="00107AB1">
      <w:pPr>
        <w:pStyle w:val="NormalWeb"/>
        <w:spacing w:before="0" w:beforeAutospacing="0" w:after="0" w:afterAutospacing="0" w:line="244" w:lineRule="atLeast"/>
        <w:rPr>
          <w:rFonts w:ascii="Calibri" w:hAnsi="Calibri"/>
          <w:color w:val="000000"/>
          <w:sz w:val="22"/>
          <w:szCs w:val="22"/>
        </w:rPr>
      </w:pPr>
      <w:r w:rsidRPr="004A3FBB">
        <w:rPr>
          <w:rFonts w:ascii="Calibri" w:hAnsi="Calibri"/>
          <w:color w:val="000000"/>
          <w:sz w:val="22"/>
          <w:szCs w:val="22"/>
        </w:rPr>
        <w:t> </w:t>
      </w:r>
    </w:p>
    <w:p w:rsidR="00107AB1" w:rsidRDefault="00107AB1" w:rsidP="00107AB1">
      <w:pPr>
        <w:pStyle w:val="NormalWeb"/>
        <w:spacing w:before="0" w:beforeAutospacing="0" w:after="0" w:afterAutospacing="0" w:line="244" w:lineRule="atLeast"/>
        <w:rPr>
          <w:rFonts w:ascii="Calibri" w:hAnsi="Calibri"/>
          <w:color w:val="000000"/>
          <w:sz w:val="22"/>
          <w:szCs w:val="22"/>
        </w:rPr>
      </w:pPr>
      <w:r w:rsidRPr="004A3FBB">
        <w:rPr>
          <w:rFonts w:ascii="Calibri" w:hAnsi="Calibri"/>
          <w:color w:val="000000"/>
          <w:sz w:val="22"/>
          <w:szCs w:val="22"/>
        </w:rPr>
        <w:t>Based on research and model standards, the Work Group identified four major component</w:t>
      </w:r>
      <w:r>
        <w:rPr>
          <w:rFonts w:ascii="Calibri" w:hAnsi="Calibri"/>
          <w:color w:val="000000"/>
          <w:sz w:val="22"/>
          <w:szCs w:val="22"/>
        </w:rPr>
        <w:t xml:space="preserve">s </w:t>
      </w:r>
      <w:r w:rsidRPr="004A3FBB">
        <w:rPr>
          <w:rFonts w:ascii="Calibri" w:hAnsi="Calibri"/>
          <w:color w:val="000000"/>
          <w:sz w:val="22"/>
          <w:szCs w:val="22"/>
        </w:rPr>
        <w:t xml:space="preserve">of cultural </w:t>
      </w:r>
      <w:r>
        <w:rPr>
          <w:rFonts w:ascii="Calibri" w:hAnsi="Calibri"/>
          <w:color w:val="000000"/>
          <w:sz w:val="22"/>
          <w:szCs w:val="22"/>
        </w:rPr>
        <w:t>competency for educators:</w:t>
      </w:r>
    </w:p>
    <w:p w:rsidR="00107AB1" w:rsidRDefault="00107AB1" w:rsidP="00107AB1">
      <w:pPr>
        <w:pStyle w:val="NormalWeb"/>
        <w:spacing w:before="0" w:beforeAutospacing="0" w:after="0" w:afterAutospacing="0" w:line="244" w:lineRule="atLeast"/>
        <w:rPr>
          <w:rFonts w:ascii="Calibri" w:hAnsi="Calibri"/>
          <w:color w:val="000000"/>
          <w:sz w:val="22"/>
          <w:szCs w:val="22"/>
        </w:rPr>
      </w:pPr>
    </w:p>
    <w:p w:rsidR="00107AB1" w:rsidRDefault="00107AB1" w:rsidP="00107AB1">
      <w:pPr>
        <w:spacing w:after="240" w:line="240" w:lineRule="auto"/>
        <w:ind w:left="720"/>
        <w:rPr>
          <w:b/>
        </w:rPr>
      </w:pPr>
      <w:r w:rsidRPr="009E5706">
        <w:rPr>
          <w:b/>
        </w:rPr>
        <w:t>Component 1.0 Professional Ethics within a Global and Multicultural Society</w:t>
      </w:r>
      <w:r>
        <w:rPr>
          <w:b/>
        </w:rPr>
        <w:t xml:space="preserve"> </w:t>
      </w:r>
    </w:p>
    <w:p w:rsidR="00107AB1" w:rsidRPr="009E5706" w:rsidRDefault="00107AB1" w:rsidP="00107AB1">
      <w:pPr>
        <w:spacing w:after="240" w:line="240" w:lineRule="auto"/>
        <w:ind w:left="1440"/>
        <w:rPr>
          <w:b/>
        </w:rPr>
      </w:pPr>
      <w:r>
        <w:t xml:space="preserve">Description of Practice: Ethical and moral concepts and practices that undergird Equity, Civil Rights and Cultural Competence for education professionals and systems. </w:t>
      </w:r>
    </w:p>
    <w:p w:rsidR="00107AB1" w:rsidRDefault="00107AB1" w:rsidP="00107AB1">
      <w:pPr>
        <w:spacing w:after="240" w:line="240" w:lineRule="auto"/>
        <w:ind w:left="720"/>
        <w:rPr>
          <w:b/>
        </w:rPr>
      </w:pPr>
      <w:r w:rsidRPr="009E5706">
        <w:rPr>
          <w:b/>
        </w:rPr>
        <w:t>Component 2.0 Civil Rights and Nondiscrimination Law</w:t>
      </w:r>
      <w:r>
        <w:rPr>
          <w:b/>
        </w:rPr>
        <w:t xml:space="preserve"> </w:t>
      </w:r>
    </w:p>
    <w:p w:rsidR="00107AB1" w:rsidRPr="009E5706" w:rsidRDefault="00107AB1" w:rsidP="00107AB1">
      <w:pPr>
        <w:spacing w:after="240" w:line="240" w:lineRule="auto"/>
        <w:ind w:left="1440"/>
        <w:rPr>
          <w:b/>
        </w:rPr>
      </w:pPr>
      <w:r>
        <w:t>Description of Practice: An understanding of State and Federal Civil Rights and Non-discrimination laws.</w:t>
      </w:r>
    </w:p>
    <w:p w:rsidR="00107AB1" w:rsidRPr="009E5706" w:rsidRDefault="00107AB1" w:rsidP="00107AB1">
      <w:pPr>
        <w:spacing w:after="240" w:line="240" w:lineRule="auto"/>
        <w:ind w:left="720"/>
        <w:rPr>
          <w:b/>
        </w:rPr>
      </w:pPr>
      <w:r w:rsidRPr="009E5706">
        <w:rPr>
          <w:b/>
        </w:rPr>
        <w:t>Component 3.0 Reflective Practice, Self Awareness &amp; Anti-Bias</w:t>
      </w:r>
    </w:p>
    <w:p w:rsidR="00107AB1" w:rsidRDefault="00107AB1" w:rsidP="00107AB1">
      <w:pPr>
        <w:spacing w:after="240" w:line="240" w:lineRule="auto"/>
        <w:ind w:left="1440"/>
      </w:pPr>
      <w:r>
        <w:t xml:space="preserve">Descriptions of Practice: </w:t>
      </w:r>
    </w:p>
    <w:p w:rsidR="00107AB1" w:rsidRPr="009E5706" w:rsidRDefault="00107AB1" w:rsidP="00DD3DBF">
      <w:pPr>
        <w:pStyle w:val="ListParagraph"/>
        <w:numPr>
          <w:ilvl w:val="0"/>
          <w:numId w:val="5"/>
        </w:numPr>
        <w:spacing w:after="240" w:line="240" w:lineRule="auto"/>
        <w:rPr>
          <w:u w:val="single"/>
        </w:rPr>
      </w:pPr>
      <w:r>
        <w:t xml:space="preserve">Awareness of one’s own cultural background and how it influences perception, values and practices.  </w:t>
      </w:r>
    </w:p>
    <w:p w:rsidR="00107AB1" w:rsidRPr="009E5706" w:rsidRDefault="00107AB1" w:rsidP="00DD3DBF">
      <w:pPr>
        <w:pStyle w:val="ListParagraph"/>
        <w:numPr>
          <w:ilvl w:val="0"/>
          <w:numId w:val="5"/>
        </w:numPr>
        <w:spacing w:after="240" w:line="240" w:lineRule="auto"/>
        <w:rPr>
          <w:u w:val="single"/>
        </w:rPr>
      </w:pPr>
      <w:r>
        <w:t xml:space="preserve">Understanding of structural benefits and privileges and how they mold educational practices and organizations;  </w:t>
      </w:r>
    </w:p>
    <w:p w:rsidR="00107AB1" w:rsidRPr="008D636F" w:rsidRDefault="00107AB1" w:rsidP="00DD3DBF">
      <w:pPr>
        <w:pStyle w:val="ListParagraph"/>
        <w:numPr>
          <w:ilvl w:val="0"/>
          <w:numId w:val="5"/>
        </w:numPr>
        <w:spacing w:after="240" w:line="240" w:lineRule="auto"/>
        <w:rPr>
          <w:u w:val="single"/>
        </w:rPr>
      </w:pPr>
      <w:r>
        <w:t xml:space="preserve">Ability to find and use tools, processes and programs that promote professional &amp; organizational self examination and assessment in order </w:t>
      </w:r>
      <w:r>
        <w:lastRenderedPageBreak/>
        <w:t xml:space="preserve">to mitigate behaviors and practices (e.g.: racism, sexism, homophobia, unearned-privilege, euro-centrism, etc) that undermine inclusion, equity and Cultural Competence in education. </w:t>
      </w:r>
    </w:p>
    <w:p w:rsidR="00107AB1" w:rsidRPr="009E5706" w:rsidRDefault="00107AB1" w:rsidP="00107AB1">
      <w:pPr>
        <w:spacing w:after="240" w:line="240" w:lineRule="auto"/>
        <w:ind w:left="720"/>
        <w:rPr>
          <w:b/>
          <w:shd w:val="clear" w:color="auto" w:fill="FFFFFF"/>
        </w:rPr>
      </w:pPr>
      <w:r w:rsidRPr="009E5706">
        <w:rPr>
          <w:b/>
        </w:rPr>
        <w:t xml:space="preserve">Component 4.0 </w:t>
      </w:r>
      <w:r w:rsidRPr="009E5706">
        <w:rPr>
          <w:b/>
          <w:shd w:val="clear" w:color="auto" w:fill="FFFFFF"/>
        </w:rPr>
        <w:t xml:space="preserve">Repertoires of Practice for Teaching Effectiveness for Culturally Diverse Populations  </w:t>
      </w:r>
    </w:p>
    <w:p w:rsidR="00107AB1" w:rsidRDefault="00107AB1" w:rsidP="00107AB1">
      <w:pPr>
        <w:spacing w:after="240" w:line="240" w:lineRule="auto"/>
        <w:ind w:left="1440"/>
      </w:pPr>
      <w:r>
        <w:t xml:space="preserve">Description of Practice: </w:t>
      </w:r>
    </w:p>
    <w:p w:rsidR="00107AB1" w:rsidRPr="009E5706" w:rsidRDefault="00107AB1" w:rsidP="00DD3DBF">
      <w:pPr>
        <w:pStyle w:val="ListParagraph"/>
        <w:numPr>
          <w:ilvl w:val="0"/>
          <w:numId w:val="6"/>
        </w:numPr>
        <w:spacing w:after="240" w:line="240" w:lineRule="auto"/>
        <w:rPr>
          <w:shd w:val="clear" w:color="auto" w:fill="FFFFFF"/>
        </w:rPr>
      </w:pPr>
      <w:r>
        <w:t xml:space="preserve">An understanding of the broad range of experiences and groups that students bring to the classroom and how those experiences impact learning;  </w:t>
      </w:r>
    </w:p>
    <w:p w:rsidR="00107AB1" w:rsidRPr="005B0348" w:rsidRDefault="00107AB1" w:rsidP="00DD3DBF">
      <w:pPr>
        <w:pStyle w:val="ListParagraph"/>
        <w:numPr>
          <w:ilvl w:val="0"/>
          <w:numId w:val="6"/>
        </w:numPr>
        <w:spacing w:after="240" w:line="240" w:lineRule="auto"/>
        <w:rPr>
          <w:shd w:val="clear" w:color="auto" w:fill="FFFFFF"/>
        </w:rPr>
      </w:pPr>
      <w:r w:rsidRPr="009E5706">
        <w:rPr>
          <w:shd w:val="clear" w:color="auto" w:fill="FFFFFF"/>
        </w:rPr>
        <w:t xml:space="preserve">The ability of individuals and systems to work </w:t>
      </w:r>
      <w:r w:rsidRPr="009E5706">
        <w:rPr>
          <w:i/>
          <w:iCs/>
          <w:shd w:val="clear" w:color="auto" w:fill="FFFFFF"/>
        </w:rPr>
        <w:t>effectively</w:t>
      </w:r>
      <w:r w:rsidRPr="009E5706">
        <w:rPr>
          <w:shd w:val="clear" w:color="auto" w:fill="FFFFFF"/>
        </w:rPr>
        <w:t xml:space="preserve"> with students and the communities they are from.</w:t>
      </w:r>
    </w:p>
    <w:p w:rsidR="00107AB1" w:rsidRPr="004A3FBB" w:rsidRDefault="00107AB1" w:rsidP="00107AB1">
      <w:pPr>
        <w:pStyle w:val="NormalWeb"/>
        <w:spacing w:before="0" w:beforeAutospacing="0" w:after="0" w:afterAutospacing="0" w:line="244" w:lineRule="atLeast"/>
        <w:rPr>
          <w:rFonts w:ascii="Calibri" w:hAnsi="Calibri"/>
          <w:color w:val="000000"/>
          <w:sz w:val="22"/>
          <w:szCs w:val="22"/>
        </w:rPr>
      </w:pPr>
      <w:r w:rsidRPr="009E5706">
        <w:rPr>
          <w:rFonts w:ascii="Calibri" w:hAnsi="Calibri"/>
          <w:color w:val="000000"/>
          <w:sz w:val="22"/>
          <w:szCs w:val="22"/>
        </w:rPr>
        <w:t> In</w:t>
      </w:r>
      <w:r w:rsidRPr="004A3FBB">
        <w:rPr>
          <w:rFonts w:ascii="Calibri" w:hAnsi="Calibri"/>
          <w:color w:val="000000"/>
          <w:sz w:val="22"/>
          <w:szCs w:val="22"/>
        </w:rPr>
        <w:t xml:space="preserve"> reviewing the existing evidence-based standards for teachers at the residency and professional certification levels, the Work Group found inclusion of all elements of the component areas, with the exception of effective instruction for English Language Learners</w:t>
      </w:r>
      <w:r>
        <w:rPr>
          <w:rFonts w:ascii="Calibri" w:hAnsi="Calibri"/>
          <w:color w:val="000000"/>
          <w:sz w:val="22"/>
          <w:szCs w:val="22"/>
        </w:rPr>
        <w:t xml:space="preserve"> (ELL)</w:t>
      </w:r>
      <w:r w:rsidRPr="004A3FBB">
        <w:rPr>
          <w:rFonts w:ascii="Calibri" w:hAnsi="Calibri"/>
          <w:color w:val="000000"/>
          <w:sz w:val="22"/>
          <w:szCs w:val="22"/>
        </w:rPr>
        <w:t>. </w:t>
      </w:r>
      <w:r w:rsidRPr="004A3FBB">
        <w:rPr>
          <w:rStyle w:val="apple-converted-space"/>
          <w:rFonts w:ascii="Calibri" w:hAnsi="Calibri"/>
          <w:color w:val="000000"/>
          <w:sz w:val="22"/>
          <w:szCs w:val="22"/>
        </w:rPr>
        <w:t> </w:t>
      </w:r>
      <w:r w:rsidRPr="004A3FBB">
        <w:rPr>
          <w:rFonts w:ascii="Calibri" w:hAnsi="Calibri"/>
          <w:color w:val="000000"/>
          <w:sz w:val="22"/>
          <w:szCs w:val="22"/>
        </w:rPr>
        <w:t>While these competencies are a major component in an English Language Learners teaching endorsement, they are not a specific part of the general knowledge and skill standards e</w:t>
      </w:r>
      <w:r>
        <w:rPr>
          <w:rFonts w:ascii="Calibri" w:hAnsi="Calibri"/>
          <w:color w:val="000000"/>
          <w:sz w:val="22"/>
          <w:szCs w:val="22"/>
        </w:rPr>
        <w:t>xpected of all teachers at the Residency and P</w:t>
      </w:r>
      <w:r w:rsidRPr="004A3FBB">
        <w:rPr>
          <w:rFonts w:ascii="Calibri" w:hAnsi="Calibri"/>
          <w:color w:val="000000"/>
          <w:sz w:val="22"/>
          <w:szCs w:val="22"/>
        </w:rPr>
        <w:t>rofessional certificate levels. </w:t>
      </w:r>
      <w:r w:rsidRPr="004A3FBB">
        <w:rPr>
          <w:rStyle w:val="apple-converted-space"/>
          <w:rFonts w:ascii="Calibri" w:hAnsi="Calibri"/>
          <w:color w:val="000000"/>
          <w:sz w:val="22"/>
          <w:szCs w:val="22"/>
        </w:rPr>
        <w:t> </w:t>
      </w:r>
      <w:r>
        <w:rPr>
          <w:rFonts w:ascii="Calibri" w:hAnsi="Calibri"/>
          <w:color w:val="000000"/>
          <w:sz w:val="22"/>
          <w:szCs w:val="22"/>
        </w:rPr>
        <w:t>The</w:t>
      </w:r>
      <w:r w:rsidRPr="004A3FBB">
        <w:rPr>
          <w:rFonts w:ascii="Calibri" w:hAnsi="Calibri"/>
          <w:color w:val="000000"/>
          <w:sz w:val="22"/>
          <w:szCs w:val="22"/>
        </w:rPr>
        <w:t xml:space="preserve"> Board </w:t>
      </w:r>
      <w:r>
        <w:rPr>
          <w:rFonts w:ascii="Calibri" w:hAnsi="Calibri"/>
          <w:color w:val="000000"/>
          <w:sz w:val="22"/>
          <w:szCs w:val="22"/>
        </w:rPr>
        <w:t>responded by incorporating the recommendations into</w:t>
      </w:r>
      <w:r w:rsidRPr="004A3FBB">
        <w:rPr>
          <w:rFonts w:ascii="Calibri" w:hAnsi="Calibri"/>
          <w:color w:val="000000"/>
          <w:sz w:val="22"/>
          <w:szCs w:val="22"/>
        </w:rPr>
        <w:t xml:space="preserve"> </w:t>
      </w:r>
      <w:r>
        <w:rPr>
          <w:rFonts w:ascii="Calibri" w:hAnsi="Calibri"/>
          <w:color w:val="000000"/>
          <w:sz w:val="22"/>
          <w:szCs w:val="22"/>
        </w:rPr>
        <w:t>Standard V Teacher Knowledge and Skills.</w:t>
      </w:r>
    </w:p>
    <w:p w:rsidR="00107AB1" w:rsidRPr="004A3FBB" w:rsidRDefault="00107AB1" w:rsidP="00107AB1">
      <w:pPr>
        <w:pStyle w:val="NormalWeb"/>
        <w:spacing w:before="0" w:beforeAutospacing="0" w:after="0" w:afterAutospacing="0" w:line="244" w:lineRule="atLeast"/>
        <w:rPr>
          <w:rFonts w:ascii="Calibri" w:hAnsi="Calibri"/>
          <w:color w:val="000000"/>
          <w:sz w:val="22"/>
          <w:szCs w:val="22"/>
        </w:rPr>
      </w:pPr>
      <w:r w:rsidRPr="004A3FBB">
        <w:rPr>
          <w:rFonts w:ascii="Calibri" w:hAnsi="Calibri"/>
          <w:color w:val="000000"/>
          <w:sz w:val="22"/>
          <w:szCs w:val="22"/>
        </w:rPr>
        <w:t> </w:t>
      </w:r>
    </w:p>
    <w:p w:rsidR="00107AB1" w:rsidRPr="004A3FBB" w:rsidRDefault="00107AB1" w:rsidP="00107AB1">
      <w:pPr>
        <w:pStyle w:val="NormalWeb"/>
        <w:spacing w:before="0" w:beforeAutospacing="0" w:after="0" w:afterAutospacing="0" w:line="244" w:lineRule="atLeast"/>
        <w:rPr>
          <w:rFonts w:ascii="Calibri" w:hAnsi="Calibri"/>
          <w:color w:val="000000"/>
          <w:sz w:val="22"/>
          <w:szCs w:val="22"/>
        </w:rPr>
      </w:pPr>
      <w:r w:rsidRPr="004A3FBB">
        <w:rPr>
          <w:rFonts w:ascii="Calibri" w:hAnsi="Calibri"/>
          <w:color w:val="000000"/>
          <w:sz w:val="22"/>
          <w:szCs w:val="22"/>
        </w:rPr>
        <w:t xml:space="preserve">Through review of the research it became clear to the members of the </w:t>
      </w:r>
      <w:r>
        <w:rPr>
          <w:rFonts w:ascii="Calibri" w:hAnsi="Calibri"/>
          <w:color w:val="000000"/>
          <w:sz w:val="22"/>
          <w:szCs w:val="22"/>
        </w:rPr>
        <w:t xml:space="preserve">Cultural Competence </w:t>
      </w:r>
      <w:r w:rsidRPr="004A3FBB">
        <w:rPr>
          <w:rFonts w:ascii="Calibri" w:hAnsi="Calibri"/>
          <w:color w:val="000000"/>
          <w:sz w:val="22"/>
          <w:szCs w:val="22"/>
        </w:rPr>
        <w:t xml:space="preserve">Work </w:t>
      </w:r>
      <w:r>
        <w:rPr>
          <w:rFonts w:ascii="Calibri" w:hAnsi="Calibri"/>
          <w:color w:val="000000"/>
          <w:sz w:val="22"/>
          <w:szCs w:val="22"/>
        </w:rPr>
        <w:t>Group that recommendations for cultural c</w:t>
      </w:r>
      <w:r w:rsidRPr="004A3FBB">
        <w:rPr>
          <w:rFonts w:ascii="Calibri" w:hAnsi="Calibri"/>
          <w:color w:val="000000"/>
          <w:sz w:val="22"/>
          <w:szCs w:val="22"/>
        </w:rPr>
        <w:t>ompetence standards and professional development for teachers can only go so far to effect change related to student achievement. The Work Group members felt strongly that policy makers and reviewers of t</w:t>
      </w:r>
      <w:r>
        <w:rPr>
          <w:rFonts w:ascii="Calibri" w:hAnsi="Calibri"/>
          <w:color w:val="000000"/>
          <w:sz w:val="22"/>
          <w:szCs w:val="22"/>
        </w:rPr>
        <w:t>his work need to be aware that cultural competence training for a</w:t>
      </w:r>
      <w:r w:rsidRPr="004A3FBB">
        <w:rPr>
          <w:rFonts w:ascii="Calibri" w:hAnsi="Calibri"/>
          <w:color w:val="000000"/>
          <w:sz w:val="22"/>
          <w:szCs w:val="22"/>
        </w:rPr>
        <w:t xml:space="preserve">dministrators, superintendents, school boards, principals and counselors as well as all school supporting staff (bus drivers, paraprofessionals and school classified staff) must be part </w:t>
      </w:r>
      <w:r>
        <w:rPr>
          <w:rFonts w:ascii="Calibri" w:hAnsi="Calibri"/>
          <w:color w:val="000000"/>
          <w:sz w:val="22"/>
          <w:szCs w:val="22"/>
        </w:rPr>
        <w:t>of a system-wide commitment to cultural c</w:t>
      </w:r>
      <w:r w:rsidRPr="004A3FBB">
        <w:rPr>
          <w:rFonts w:ascii="Calibri" w:hAnsi="Calibri"/>
          <w:color w:val="000000"/>
          <w:sz w:val="22"/>
          <w:szCs w:val="22"/>
        </w:rPr>
        <w:t>ompetence. </w:t>
      </w:r>
      <w:r w:rsidRPr="004A3FBB">
        <w:rPr>
          <w:rStyle w:val="apple-converted-space"/>
          <w:rFonts w:ascii="Calibri" w:hAnsi="Calibri"/>
          <w:color w:val="000000"/>
          <w:sz w:val="22"/>
          <w:szCs w:val="22"/>
        </w:rPr>
        <w:t> </w:t>
      </w:r>
      <w:r w:rsidRPr="004A3FBB">
        <w:rPr>
          <w:rFonts w:ascii="Calibri" w:hAnsi="Calibri"/>
          <w:color w:val="000000"/>
          <w:sz w:val="22"/>
          <w:szCs w:val="22"/>
        </w:rPr>
        <w:t>The PESB supports this finding and will ensure that review of standards for all certificated educators reflect the components of cultural competency for educators. </w:t>
      </w:r>
    </w:p>
    <w:p w:rsidR="00107AB1" w:rsidRPr="004A3FBB" w:rsidRDefault="00107AB1" w:rsidP="00107AB1">
      <w:pPr>
        <w:pStyle w:val="NormalWeb"/>
        <w:spacing w:before="0" w:beforeAutospacing="0" w:after="0" w:afterAutospacing="0" w:line="244" w:lineRule="atLeast"/>
        <w:rPr>
          <w:rFonts w:ascii="Calibri" w:hAnsi="Calibri"/>
          <w:color w:val="000000"/>
          <w:sz w:val="22"/>
          <w:szCs w:val="22"/>
        </w:rPr>
      </w:pPr>
    </w:p>
    <w:p w:rsidR="00107AB1" w:rsidRPr="004A3FBB" w:rsidRDefault="00107AB1" w:rsidP="00107AB1">
      <w:pPr>
        <w:pStyle w:val="NormalWeb"/>
        <w:spacing w:before="0" w:beforeAutospacing="0" w:after="0" w:afterAutospacing="0" w:line="244" w:lineRule="atLeast"/>
        <w:rPr>
          <w:rFonts w:ascii="Calibri" w:hAnsi="Calibri"/>
          <w:sz w:val="22"/>
          <w:szCs w:val="22"/>
        </w:rPr>
      </w:pPr>
      <w:r w:rsidRPr="004A3FBB">
        <w:rPr>
          <w:rFonts w:ascii="Calibri" w:hAnsi="Calibri"/>
          <w:i/>
          <w:iCs/>
          <w:color w:val="000000"/>
          <w:sz w:val="22"/>
          <w:szCs w:val="22"/>
        </w:rPr>
        <w:t>Necessary for Success</w:t>
      </w:r>
    </w:p>
    <w:p w:rsidR="00107AB1" w:rsidRPr="004A3FBB" w:rsidRDefault="00107AB1" w:rsidP="00107AB1">
      <w:pPr>
        <w:pStyle w:val="NormalWeb"/>
        <w:spacing w:before="0" w:beforeAutospacing="0" w:after="0" w:afterAutospacing="0" w:line="244" w:lineRule="atLeast"/>
        <w:rPr>
          <w:rFonts w:ascii="Calibri" w:hAnsi="Calibri"/>
          <w:color w:val="000000"/>
          <w:sz w:val="22"/>
          <w:szCs w:val="22"/>
        </w:rPr>
      </w:pPr>
      <w:r w:rsidRPr="004A3FBB">
        <w:rPr>
          <w:rFonts w:ascii="Calibri" w:hAnsi="Calibri"/>
          <w:i/>
          <w:iCs/>
          <w:color w:val="000000"/>
          <w:sz w:val="22"/>
          <w:szCs w:val="22"/>
        </w:rPr>
        <w:t> </w:t>
      </w:r>
    </w:p>
    <w:p w:rsidR="00107AB1" w:rsidRPr="004A3FBB" w:rsidRDefault="00107AB1" w:rsidP="00DD3DBF">
      <w:pPr>
        <w:pStyle w:val="NormalWeb"/>
        <w:numPr>
          <w:ilvl w:val="0"/>
          <w:numId w:val="4"/>
        </w:numPr>
        <w:spacing w:before="0" w:beforeAutospacing="0" w:after="0" w:afterAutospacing="0" w:line="244" w:lineRule="atLeast"/>
        <w:rPr>
          <w:rFonts w:ascii="Calibri" w:hAnsi="Calibri"/>
          <w:color w:val="000000"/>
          <w:sz w:val="22"/>
          <w:szCs w:val="22"/>
        </w:rPr>
      </w:pPr>
      <w:r w:rsidRPr="004A3FBB">
        <w:rPr>
          <w:rFonts w:ascii="Calibri" w:hAnsi="Calibri"/>
          <w:color w:val="000000"/>
          <w:sz w:val="22"/>
          <w:szCs w:val="22"/>
        </w:rPr>
        <w:t xml:space="preserve">The </w:t>
      </w:r>
      <w:r>
        <w:rPr>
          <w:rFonts w:ascii="Calibri" w:hAnsi="Calibri"/>
          <w:color w:val="000000"/>
          <w:sz w:val="22"/>
          <w:szCs w:val="22"/>
        </w:rPr>
        <w:t xml:space="preserve">Cultural Competency </w:t>
      </w:r>
      <w:r w:rsidRPr="004A3FBB">
        <w:rPr>
          <w:rFonts w:ascii="Calibri" w:hAnsi="Calibri"/>
          <w:color w:val="000000"/>
          <w:sz w:val="22"/>
          <w:szCs w:val="22"/>
        </w:rPr>
        <w:t>Work Group and the PESB recommend that the Legislature and the Achievement Ga</w:t>
      </w:r>
      <w:r>
        <w:rPr>
          <w:rFonts w:ascii="Calibri" w:hAnsi="Calibri"/>
          <w:color w:val="000000"/>
          <w:sz w:val="22"/>
          <w:szCs w:val="22"/>
        </w:rPr>
        <w:t>p Oversight and Accountability C</w:t>
      </w:r>
      <w:r w:rsidRPr="004A3FBB">
        <w:rPr>
          <w:rFonts w:ascii="Calibri" w:hAnsi="Calibri"/>
          <w:color w:val="000000"/>
          <w:sz w:val="22"/>
          <w:szCs w:val="22"/>
        </w:rPr>
        <w:t xml:space="preserve">ommittee consider not only these recommendations, but also seek to provide adequate resources to successfully implement </w:t>
      </w:r>
      <w:r>
        <w:rPr>
          <w:rFonts w:ascii="Calibri" w:hAnsi="Calibri"/>
          <w:color w:val="000000"/>
          <w:sz w:val="22"/>
          <w:szCs w:val="22"/>
        </w:rPr>
        <w:t>them</w:t>
      </w:r>
      <w:r w:rsidRPr="004A3FBB">
        <w:rPr>
          <w:rFonts w:ascii="Calibri" w:hAnsi="Calibri"/>
          <w:color w:val="000000"/>
          <w:sz w:val="22"/>
          <w:szCs w:val="22"/>
        </w:rPr>
        <w:t xml:space="preserve"> in school districts and teacher preparation programs.</w:t>
      </w:r>
    </w:p>
    <w:p w:rsidR="00107AB1" w:rsidRPr="004A3FBB" w:rsidRDefault="00107AB1" w:rsidP="00107AB1">
      <w:pPr>
        <w:pStyle w:val="NormalWeb"/>
        <w:spacing w:before="0" w:beforeAutospacing="0" w:after="0" w:afterAutospacing="0" w:line="244" w:lineRule="atLeast"/>
        <w:rPr>
          <w:rFonts w:ascii="Calibri" w:hAnsi="Calibri"/>
          <w:color w:val="000000"/>
          <w:sz w:val="22"/>
          <w:szCs w:val="22"/>
        </w:rPr>
      </w:pPr>
      <w:r w:rsidRPr="004A3FBB">
        <w:rPr>
          <w:rFonts w:ascii="Calibri" w:hAnsi="Calibri"/>
          <w:color w:val="000000"/>
          <w:sz w:val="22"/>
          <w:szCs w:val="22"/>
        </w:rPr>
        <w:t> </w:t>
      </w:r>
    </w:p>
    <w:p w:rsidR="00107AB1" w:rsidRDefault="00107AB1" w:rsidP="00107AB1">
      <w:r w:rsidRPr="004A3FBB">
        <w:rPr>
          <w:color w:val="000000"/>
        </w:rPr>
        <w:t xml:space="preserve">There is high level of awareness, </w:t>
      </w:r>
      <w:r>
        <w:rPr>
          <w:color w:val="000000"/>
        </w:rPr>
        <w:t>in both</w:t>
      </w:r>
      <w:r w:rsidRPr="004A3FBB">
        <w:rPr>
          <w:color w:val="000000"/>
        </w:rPr>
        <w:t xml:space="preserve"> </w:t>
      </w:r>
      <w:r>
        <w:rPr>
          <w:color w:val="000000"/>
        </w:rPr>
        <w:t>K-12 and higher education</w:t>
      </w:r>
      <w:r w:rsidRPr="004A3FBB">
        <w:rPr>
          <w:color w:val="000000"/>
        </w:rPr>
        <w:t>, regarding the need</w:t>
      </w:r>
      <w:r>
        <w:rPr>
          <w:color w:val="000000"/>
        </w:rPr>
        <w:t xml:space="preserve"> to enhance the cultural c</w:t>
      </w:r>
      <w:r w:rsidRPr="004A3FBB">
        <w:rPr>
          <w:color w:val="000000"/>
        </w:rPr>
        <w:t xml:space="preserve">ompetence training </w:t>
      </w:r>
      <w:r>
        <w:rPr>
          <w:color w:val="000000"/>
        </w:rPr>
        <w:t>for currently certified teachers</w:t>
      </w:r>
      <w:r w:rsidRPr="004A3FBB">
        <w:rPr>
          <w:color w:val="000000"/>
        </w:rPr>
        <w:t>. The PESB has jurisdiction for standards for the Residency and the Professional Certificate. For teachers who are not involved with these licensure requirements, policymakers must look to other agencies to address the recommendations, specifically induction and career teacher</w:t>
      </w:r>
      <w:r>
        <w:rPr>
          <w:color w:val="000000"/>
        </w:rPr>
        <w:t xml:space="preserve"> efforts</w:t>
      </w:r>
    </w:p>
    <w:p w:rsidR="00107AB1" w:rsidRDefault="00107AB1" w:rsidP="00107AB1">
      <w:pPr>
        <w:rPr>
          <w:rStyle w:val="goog-menuitem-accel"/>
          <w:rFonts w:ascii="Arial" w:hAnsi="Arial" w:cs="Arial"/>
          <w:sz w:val="24"/>
          <w:szCs w:val="24"/>
        </w:rPr>
      </w:pPr>
    </w:p>
    <w:p w:rsidR="00107AB1" w:rsidRDefault="00107AB1" w:rsidP="00107AB1">
      <w:pPr>
        <w:rPr>
          <w:rStyle w:val="goog-menuitem-accel"/>
          <w:rFonts w:ascii="Arial" w:hAnsi="Arial" w:cs="Arial"/>
          <w:sz w:val="24"/>
          <w:szCs w:val="24"/>
        </w:rPr>
      </w:pPr>
    </w:p>
    <w:p w:rsidR="00107AB1" w:rsidRDefault="00107AB1" w:rsidP="00107AB1">
      <w:pPr>
        <w:rPr>
          <w:rStyle w:val="goog-menuitem-accel"/>
          <w:rFonts w:ascii="Arial" w:hAnsi="Arial" w:cs="Arial"/>
          <w:sz w:val="24"/>
          <w:szCs w:val="24"/>
        </w:rPr>
      </w:pPr>
    </w:p>
    <w:p w:rsidR="00693768" w:rsidRDefault="00693768" w:rsidP="00107AB1">
      <w:pPr>
        <w:rPr>
          <w:rStyle w:val="goog-menuitem-accel"/>
          <w:rFonts w:ascii="Arial" w:hAnsi="Arial" w:cs="Arial"/>
          <w:sz w:val="24"/>
          <w:szCs w:val="24"/>
        </w:rPr>
      </w:pPr>
      <w:bookmarkStart w:id="6" w:name="Workforce"/>
      <w:r>
        <w:rPr>
          <w:rStyle w:val="goog-menuitem-accel"/>
          <w:rFonts w:ascii="Arial" w:hAnsi="Arial" w:cs="Arial"/>
          <w:sz w:val="24"/>
          <w:szCs w:val="24"/>
        </w:rPr>
        <w:t>APPENDEX 4:</w:t>
      </w:r>
    </w:p>
    <w:bookmarkEnd w:id="6"/>
    <w:p w:rsidR="00693768" w:rsidRPr="002D545F" w:rsidRDefault="00693768" w:rsidP="00693768">
      <w:pPr>
        <w:spacing w:before="100" w:beforeAutospacing="1" w:after="100" w:afterAutospacing="1" w:line="240" w:lineRule="auto"/>
        <w:rPr>
          <w:rFonts w:eastAsia="Times New Roman" w:cs="Arial"/>
        </w:rPr>
      </w:pPr>
      <w:r w:rsidRPr="005B0348">
        <w:rPr>
          <w:rFonts w:cs="Arial"/>
          <w:b/>
          <w:bCs/>
        </w:rPr>
        <w:t>Regional Educator Workforce Development</w:t>
      </w:r>
    </w:p>
    <w:p w:rsidR="00693768" w:rsidRDefault="00693768" w:rsidP="00693768">
      <w:pPr>
        <w:pStyle w:val="NormalWeb"/>
        <w:spacing w:after="0" w:afterAutospacing="0"/>
        <w:rPr>
          <w:rFonts w:ascii="Calibri" w:hAnsi="Calibri" w:cs="Arial"/>
          <w:sz w:val="22"/>
          <w:szCs w:val="22"/>
        </w:rPr>
      </w:pPr>
      <w:r w:rsidRPr="005B0348">
        <w:rPr>
          <w:rFonts w:ascii="Calibri" w:hAnsi="Calibri" w:cs="Arial"/>
          <w:sz w:val="22"/>
          <w:szCs w:val="22"/>
        </w:rPr>
        <w:t xml:space="preserve">Senate Bill 6696, from the 2010 Washington Legislature, states that each Educational Service District (ESD) and the Professional Educator Standards Board (PESB) shall annually convene school districts and educator preparation programs in each region to </w:t>
      </w:r>
    </w:p>
    <w:p w:rsidR="00693768" w:rsidRDefault="00693768" w:rsidP="00DD3DBF">
      <w:pPr>
        <w:pStyle w:val="NormalWeb"/>
        <w:numPr>
          <w:ilvl w:val="0"/>
          <w:numId w:val="7"/>
        </w:numPr>
        <w:spacing w:after="0" w:afterAutospacing="0"/>
        <w:rPr>
          <w:rFonts w:ascii="Calibri" w:hAnsi="Calibri" w:cs="Arial"/>
          <w:sz w:val="22"/>
          <w:szCs w:val="22"/>
        </w:rPr>
      </w:pPr>
      <w:r w:rsidRPr="005B0348">
        <w:rPr>
          <w:rFonts w:ascii="Calibri" w:hAnsi="Calibri" w:cs="Arial"/>
          <w:sz w:val="22"/>
          <w:szCs w:val="22"/>
        </w:rPr>
        <w:t xml:space="preserve">“review district and regional educator workforce data, </w:t>
      </w:r>
    </w:p>
    <w:p w:rsidR="00693768" w:rsidRDefault="00693768" w:rsidP="00DD3DBF">
      <w:pPr>
        <w:pStyle w:val="NormalWeb"/>
        <w:numPr>
          <w:ilvl w:val="0"/>
          <w:numId w:val="7"/>
        </w:numPr>
        <w:spacing w:after="0" w:afterAutospacing="0"/>
        <w:rPr>
          <w:rFonts w:ascii="Calibri" w:hAnsi="Calibri" w:cs="Arial"/>
          <w:sz w:val="22"/>
          <w:szCs w:val="22"/>
        </w:rPr>
      </w:pPr>
      <w:r w:rsidRPr="005B0348">
        <w:rPr>
          <w:rFonts w:ascii="Calibri" w:hAnsi="Calibri" w:cs="Arial"/>
          <w:sz w:val="22"/>
          <w:szCs w:val="22"/>
        </w:rPr>
        <w:t xml:space="preserve">make biennial projections of certificate staffing needs, and </w:t>
      </w:r>
    </w:p>
    <w:p w:rsidR="00693768" w:rsidRPr="00DD69AA" w:rsidRDefault="00693768" w:rsidP="00DD3DBF">
      <w:pPr>
        <w:pStyle w:val="NormalWeb"/>
        <w:numPr>
          <w:ilvl w:val="0"/>
          <w:numId w:val="7"/>
        </w:numPr>
        <w:spacing w:after="0" w:afterAutospacing="0"/>
        <w:rPr>
          <w:rFonts w:ascii="Calibri" w:hAnsi="Calibri" w:cs="Arial"/>
          <w:sz w:val="22"/>
          <w:szCs w:val="22"/>
        </w:rPr>
      </w:pPr>
      <w:r w:rsidRPr="005B0348">
        <w:rPr>
          <w:rFonts w:ascii="Calibri" w:hAnsi="Calibri" w:cs="Arial"/>
          <w:sz w:val="22"/>
          <w:szCs w:val="22"/>
        </w:rPr>
        <w:t>identify how recruitment and enrollment plans in educator preparation programs reflect projected need.”</w:t>
      </w:r>
      <w:r w:rsidRPr="00DD69AA">
        <w:rPr>
          <w:rFonts w:ascii="Calibri" w:hAnsi="Calibri" w:cs="Arial"/>
          <w:sz w:val="22"/>
          <w:szCs w:val="22"/>
        </w:rPr>
        <w:t xml:space="preserve"> </w:t>
      </w:r>
    </w:p>
    <w:p w:rsidR="00693768" w:rsidRPr="00DD69AA" w:rsidRDefault="00693768" w:rsidP="00693768">
      <w:pPr>
        <w:pStyle w:val="NormalWeb"/>
        <w:spacing w:after="0" w:afterAutospacing="0"/>
        <w:rPr>
          <w:rFonts w:ascii="Calibri" w:hAnsi="Calibri" w:cs="Arial"/>
          <w:sz w:val="22"/>
          <w:szCs w:val="22"/>
        </w:rPr>
      </w:pPr>
      <w:r w:rsidRPr="00DD69AA">
        <w:rPr>
          <w:rFonts w:ascii="Calibri" w:hAnsi="Calibri" w:cs="Arial"/>
          <w:sz w:val="22"/>
          <w:szCs w:val="22"/>
        </w:rPr>
        <w:t> SB 6696 also requires the Higher Education Coordinating Board (HECB), to establish regions for the purpose of supporting district partnerships with teacher pre</w:t>
      </w:r>
      <w:r>
        <w:rPr>
          <w:rFonts w:ascii="Calibri" w:hAnsi="Calibri" w:cs="Arial"/>
          <w:sz w:val="22"/>
          <w:szCs w:val="22"/>
        </w:rPr>
        <w:t>paration programs and respond</w:t>
      </w:r>
      <w:r w:rsidRPr="00DD69AA">
        <w:rPr>
          <w:rFonts w:ascii="Calibri" w:hAnsi="Calibri" w:cs="Arial"/>
          <w:sz w:val="22"/>
          <w:szCs w:val="22"/>
        </w:rPr>
        <w:t xml:space="preserve"> to subject and/or regional teacher shortages</w:t>
      </w:r>
    </w:p>
    <w:p w:rsidR="00693768" w:rsidRPr="00DD69AA" w:rsidRDefault="00693768" w:rsidP="00693768">
      <w:pPr>
        <w:pStyle w:val="NormalWeb"/>
        <w:spacing w:before="0" w:beforeAutospacing="0" w:after="0" w:afterAutospacing="0"/>
        <w:ind w:left="360"/>
        <w:rPr>
          <w:rFonts w:ascii="Calibri" w:hAnsi="Calibri" w:cs="Arial"/>
          <w:sz w:val="22"/>
          <w:szCs w:val="22"/>
        </w:rPr>
      </w:pPr>
      <w:r w:rsidRPr="00DD69AA">
        <w:rPr>
          <w:rFonts w:ascii="Calibri" w:hAnsi="Calibri" w:cs="Arial"/>
          <w:sz w:val="22"/>
          <w:szCs w:val="22"/>
        </w:rPr>
        <w:t> </w:t>
      </w:r>
    </w:p>
    <w:p w:rsidR="00693768" w:rsidRDefault="00693768" w:rsidP="00693768">
      <w:pPr>
        <w:pStyle w:val="NormalWeb"/>
        <w:spacing w:before="0" w:beforeAutospacing="0" w:after="0" w:afterAutospacing="0"/>
        <w:rPr>
          <w:rFonts w:ascii="Calibri" w:hAnsi="Calibri" w:cs="Arial"/>
          <w:sz w:val="22"/>
          <w:szCs w:val="22"/>
        </w:rPr>
      </w:pPr>
      <w:r>
        <w:rPr>
          <w:rFonts w:ascii="Calibri" w:hAnsi="Calibri" w:cs="Arial"/>
          <w:sz w:val="22"/>
          <w:szCs w:val="22"/>
        </w:rPr>
        <w:t xml:space="preserve">PESB </w:t>
      </w:r>
      <w:r w:rsidRPr="00DD69AA">
        <w:rPr>
          <w:rFonts w:ascii="Calibri" w:hAnsi="Calibri" w:cs="Arial"/>
          <w:sz w:val="22"/>
          <w:szCs w:val="22"/>
        </w:rPr>
        <w:t xml:space="preserve">convened a planning and oversight committee for this project consisting of representatives from </w:t>
      </w:r>
      <w:r>
        <w:rPr>
          <w:rFonts w:ascii="Calibri" w:hAnsi="Calibri" w:cs="Arial"/>
          <w:sz w:val="22"/>
          <w:szCs w:val="22"/>
        </w:rPr>
        <w:t xml:space="preserve">the HEB, </w:t>
      </w:r>
      <w:r w:rsidRPr="00DD69AA">
        <w:rPr>
          <w:rFonts w:ascii="Calibri" w:hAnsi="Calibri" w:cs="Arial"/>
          <w:sz w:val="22"/>
          <w:szCs w:val="22"/>
        </w:rPr>
        <w:t xml:space="preserve">the </w:t>
      </w:r>
      <w:r>
        <w:rPr>
          <w:rFonts w:ascii="Calibri" w:hAnsi="Calibri" w:cs="Arial"/>
          <w:sz w:val="22"/>
          <w:szCs w:val="22"/>
        </w:rPr>
        <w:t>ESD</w:t>
      </w:r>
      <w:r w:rsidRPr="00DD69AA">
        <w:rPr>
          <w:rFonts w:ascii="Calibri" w:hAnsi="Calibri" w:cs="Arial"/>
          <w:sz w:val="22"/>
          <w:szCs w:val="22"/>
        </w:rPr>
        <w:t>s, Washington Association of School Administrators (WASA) and the Office of Financial Management’s Education Research and Data Center (</w:t>
      </w:r>
      <w:r>
        <w:rPr>
          <w:rFonts w:ascii="Calibri" w:hAnsi="Calibri" w:cs="Arial"/>
          <w:sz w:val="22"/>
          <w:szCs w:val="22"/>
        </w:rPr>
        <w:t xml:space="preserve">ERDC).  In addition, the committee </w:t>
      </w:r>
      <w:r w:rsidRPr="00DD69AA">
        <w:rPr>
          <w:rFonts w:ascii="Calibri" w:hAnsi="Calibri" w:cs="Arial"/>
          <w:sz w:val="22"/>
          <w:szCs w:val="22"/>
        </w:rPr>
        <w:t xml:space="preserve">engaged the expertise of University of Washington’s Center for Study of Teaching and Policy </w:t>
      </w:r>
      <w:r>
        <w:rPr>
          <w:rFonts w:ascii="Calibri" w:hAnsi="Calibri" w:cs="Arial"/>
          <w:sz w:val="22"/>
          <w:szCs w:val="22"/>
        </w:rPr>
        <w:t>for</w:t>
      </w:r>
      <w:r w:rsidRPr="00DD69AA">
        <w:rPr>
          <w:rFonts w:ascii="Calibri" w:hAnsi="Calibri" w:cs="Arial"/>
          <w:sz w:val="22"/>
          <w:szCs w:val="22"/>
        </w:rPr>
        <w:t xml:space="preserve"> </w:t>
      </w:r>
      <w:r>
        <w:rPr>
          <w:rFonts w:ascii="Calibri" w:hAnsi="Calibri" w:cs="Arial"/>
          <w:sz w:val="22"/>
          <w:szCs w:val="22"/>
        </w:rPr>
        <w:t>its</w:t>
      </w:r>
      <w:r w:rsidRPr="00DD69AA">
        <w:rPr>
          <w:rFonts w:ascii="Calibri" w:hAnsi="Calibri" w:cs="Arial"/>
          <w:sz w:val="22"/>
          <w:szCs w:val="22"/>
        </w:rPr>
        <w:t xml:space="preserve"> focus on developi</w:t>
      </w:r>
      <w:r>
        <w:rPr>
          <w:rFonts w:ascii="Calibri" w:hAnsi="Calibri" w:cs="Arial"/>
          <w:sz w:val="22"/>
          <w:szCs w:val="22"/>
        </w:rPr>
        <w:t>ng human capital in schools/</w:t>
      </w:r>
      <w:r w:rsidRPr="00DD69AA">
        <w:rPr>
          <w:rFonts w:ascii="Calibri" w:hAnsi="Calibri" w:cs="Arial"/>
          <w:sz w:val="22"/>
          <w:szCs w:val="22"/>
        </w:rPr>
        <w:t>districts and the reallocation of staffing and other resource</w:t>
      </w:r>
      <w:r>
        <w:rPr>
          <w:rFonts w:ascii="Calibri" w:hAnsi="Calibri" w:cs="Arial"/>
          <w:sz w:val="22"/>
          <w:szCs w:val="22"/>
        </w:rPr>
        <w:t>s</w:t>
      </w:r>
      <w:r w:rsidRPr="00DD69AA">
        <w:rPr>
          <w:rFonts w:ascii="Calibri" w:hAnsi="Calibri" w:cs="Arial"/>
          <w:sz w:val="22"/>
          <w:szCs w:val="22"/>
        </w:rPr>
        <w:t xml:space="preserve"> to support learning improvement.  The oversight committee identified three goals for the project</w:t>
      </w:r>
      <w:r>
        <w:rPr>
          <w:rFonts w:ascii="Calibri" w:hAnsi="Calibri" w:cs="Arial"/>
          <w:sz w:val="22"/>
          <w:szCs w:val="22"/>
        </w:rPr>
        <w:t>:</w:t>
      </w:r>
    </w:p>
    <w:p w:rsidR="00693768" w:rsidRPr="00DD69AA" w:rsidRDefault="00693768" w:rsidP="00693768">
      <w:pPr>
        <w:pStyle w:val="NormalWeb"/>
        <w:spacing w:before="0" w:beforeAutospacing="0" w:after="0" w:afterAutospacing="0"/>
        <w:rPr>
          <w:rFonts w:ascii="Calibri" w:hAnsi="Calibri" w:cs="Arial"/>
          <w:sz w:val="22"/>
          <w:szCs w:val="22"/>
        </w:rPr>
      </w:pPr>
    </w:p>
    <w:p w:rsidR="00693768" w:rsidRPr="00DD69AA" w:rsidRDefault="00693768" w:rsidP="00DD3DBF">
      <w:pPr>
        <w:pStyle w:val="NormalWeb"/>
        <w:numPr>
          <w:ilvl w:val="0"/>
          <w:numId w:val="8"/>
        </w:numPr>
        <w:spacing w:before="0" w:beforeAutospacing="0" w:after="60" w:afterAutospacing="0"/>
        <w:rPr>
          <w:rFonts w:ascii="Calibri" w:hAnsi="Calibri" w:cs="Arial"/>
          <w:sz w:val="22"/>
          <w:szCs w:val="22"/>
        </w:rPr>
      </w:pPr>
      <w:r w:rsidRPr="00DD69AA">
        <w:rPr>
          <w:rFonts w:ascii="Calibri" w:hAnsi="Calibri" w:cs="Arial"/>
          <w:sz w:val="22"/>
          <w:szCs w:val="22"/>
        </w:rPr>
        <w:t>Develop tools and predictive models evolving over time to assist districts in workforce development.</w:t>
      </w:r>
    </w:p>
    <w:p w:rsidR="00693768" w:rsidRPr="00DD69AA" w:rsidRDefault="00693768" w:rsidP="00DD3DBF">
      <w:pPr>
        <w:pStyle w:val="NormalWeb"/>
        <w:numPr>
          <w:ilvl w:val="1"/>
          <w:numId w:val="9"/>
        </w:numPr>
        <w:spacing w:before="0" w:beforeAutospacing="0" w:after="60" w:afterAutospacing="0"/>
        <w:rPr>
          <w:rFonts w:ascii="Calibri" w:hAnsi="Calibri" w:cs="Arial"/>
          <w:sz w:val="22"/>
          <w:szCs w:val="22"/>
        </w:rPr>
      </w:pPr>
      <w:r>
        <w:rPr>
          <w:rFonts w:ascii="Calibri" w:hAnsi="Calibri" w:cs="Arial"/>
          <w:sz w:val="22"/>
          <w:szCs w:val="22"/>
        </w:rPr>
        <w:t>State-</w:t>
      </w:r>
      <w:r w:rsidRPr="00DD69AA">
        <w:rPr>
          <w:rFonts w:ascii="Calibri" w:hAnsi="Calibri" w:cs="Arial"/>
          <w:sz w:val="22"/>
          <w:szCs w:val="22"/>
        </w:rPr>
        <w:t>level partners of the project can assemble data, disaggregate when required</w:t>
      </w:r>
      <w:r>
        <w:rPr>
          <w:rFonts w:ascii="Calibri" w:hAnsi="Calibri" w:cs="Arial"/>
          <w:sz w:val="22"/>
          <w:szCs w:val="22"/>
        </w:rPr>
        <w:t>,</w:t>
      </w:r>
      <w:r w:rsidRPr="00DD69AA">
        <w:rPr>
          <w:rFonts w:ascii="Calibri" w:hAnsi="Calibri" w:cs="Arial"/>
          <w:sz w:val="22"/>
          <w:szCs w:val="22"/>
        </w:rPr>
        <w:t xml:space="preserve"> and analyze information identified as important to districts for planning purposes</w:t>
      </w:r>
      <w:r>
        <w:rPr>
          <w:rFonts w:ascii="Calibri" w:hAnsi="Calibri" w:cs="Arial"/>
          <w:sz w:val="22"/>
          <w:szCs w:val="22"/>
        </w:rPr>
        <w:t>;</w:t>
      </w:r>
    </w:p>
    <w:p w:rsidR="00693768" w:rsidRPr="00DD69AA" w:rsidRDefault="00693768" w:rsidP="00DD3DBF">
      <w:pPr>
        <w:pStyle w:val="NormalWeb"/>
        <w:numPr>
          <w:ilvl w:val="1"/>
          <w:numId w:val="9"/>
        </w:numPr>
        <w:spacing w:before="0" w:beforeAutospacing="0" w:after="60" w:afterAutospacing="0"/>
        <w:rPr>
          <w:rFonts w:ascii="Calibri" w:hAnsi="Calibri" w:cs="Arial"/>
          <w:sz w:val="22"/>
          <w:szCs w:val="22"/>
        </w:rPr>
      </w:pPr>
      <w:r w:rsidRPr="00DD69AA">
        <w:rPr>
          <w:rFonts w:ascii="Calibri" w:hAnsi="Calibri" w:cs="Arial"/>
          <w:sz w:val="22"/>
          <w:szCs w:val="22"/>
        </w:rPr>
        <w:t xml:space="preserve">Data will include production of teacher candidates </w:t>
      </w:r>
      <w:r>
        <w:rPr>
          <w:rFonts w:ascii="Calibri" w:hAnsi="Calibri" w:cs="Arial"/>
          <w:sz w:val="22"/>
          <w:szCs w:val="22"/>
        </w:rPr>
        <w:t>by</w:t>
      </w:r>
      <w:r w:rsidRPr="00DD69AA">
        <w:rPr>
          <w:rFonts w:ascii="Calibri" w:hAnsi="Calibri" w:cs="Arial"/>
          <w:sz w:val="22"/>
          <w:szCs w:val="22"/>
        </w:rPr>
        <w:t xml:space="preserve"> the preparation programs</w:t>
      </w:r>
      <w:r>
        <w:rPr>
          <w:rFonts w:ascii="Calibri" w:hAnsi="Calibri" w:cs="Arial"/>
          <w:sz w:val="22"/>
          <w:szCs w:val="22"/>
        </w:rPr>
        <w:t>;</w:t>
      </w:r>
    </w:p>
    <w:p w:rsidR="00693768" w:rsidRPr="00DD69AA" w:rsidRDefault="00693768" w:rsidP="00DD3DBF">
      <w:pPr>
        <w:pStyle w:val="NormalWeb"/>
        <w:numPr>
          <w:ilvl w:val="1"/>
          <w:numId w:val="9"/>
        </w:numPr>
        <w:spacing w:before="0" w:beforeAutospacing="0" w:after="60" w:afterAutospacing="0"/>
        <w:rPr>
          <w:rFonts w:ascii="Calibri" w:hAnsi="Calibri" w:cs="Arial"/>
          <w:sz w:val="22"/>
          <w:szCs w:val="22"/>
        </w:rPr>
      </w:pPr>
      <w:r w:rsidRPr="00DD69AA">
        <w:rPr>
          <w:rFonts w:ascii="Calibri" w:hAnsi="Calibri" w:cs="Arial"/>
          <w:sz w:val="22"/>
          <w:szCs w:val="22"/>
        </w:rPr>
        <w:t>A predictive model based on multiple variables will enable districts to examine  indices of population/demographic trends</w:t>
      </w:r>
      <w:r>
        <w:rPr>
          <w:rFonts w:ascii="Calibri" w:hAnsi="Calibri" w:cs="Arial"/>
          <w:sz w:val="22"/>
          <w:szCs w:val="22"/>
        </w:rPr>
        <w:t>; and</w:t>
      </w:r>
      <w:r w:rsidRPr="00DD69AA">
        <w:rPr>
          <w:rFonts w:ascii="Calibri" w:hAnsi="Calibri" w:cs="Arial"/>
          <w:sz w:val="22"/>
          <w:szCs w:val="22"/>
        </w:rPr>
        <w:t xml:space="preserve"> </w:t>
      </w:r>
    </w:p>
    <w:p w:rsidR="00693768" w:rsidRPr="00DD69AA" w:rsidRDefault="00693768" w:rsidP="00DD3DBF">
      <w:pPr>
        <w:pStyle w:val="NormalWeb"/>
        <w:numPr>
          <w:ilvl w:val="1"/>
          <w:numId w:val="9"/>
        </w:numPr>
        <w:spacing w:before="0" w:beforeAutospacing="0" w:after="60" w:afterAutospacing="0"/>
        <w:rPr>
          <w:rFonts w:ascii="Calibri" w:hAnsi="Calibri" w:cs="Arial"/>
          <w:sz w:val="22"/>
          <w:szCs w:val="22"/>
        </w:rPr>
      </w:pPr>
      <w:r w:rsidRPr="00DD69AA">
        <w:rPr>
          <w:rFonts w:ascii="Calibri" w:hAnsi="Calibri" w:cs="Arial"/>
          <w:sz w:val="22"/>
          <w:szCs w:val="22"/>
        </w:rPr>
        <w:t>Analytic tools will be developed that can factor in variables such as budget changes and policy actions.</w:t>
      </w:r>
    </w:p>
    <w:p w:rsidR="00693768" w:rsidRDefault="00693768" w:rsidP="00DD3DBF">
      <w:pPr>
        <w:pStyle w:val="NormalWeb"/>
        <w:numPr>
          <w:ilvl w:val="0"/>
          <w:numId w:val="8"/>
        </w:numPr>
        <w:spacing w:before="0" w:beforeAutospacing="0" w:after="60" w:afterAutospacing="0"/>
        <w:rPr>
          <w:rFonts w:ascii="Calibri" w:hAnsi="Calibri" w:cs="Arial"/>
          <w:sz w:val="22"/>
          <w:szCs w:val="22"/>
        </w:rPr>
      </w:pPr>
      <w:r>
        <w:rPr>
          <w:rFonts w:ascii="Calibri" w:hAnsi="Calibri" w:cs="Arial"/>
          <w:sz w:val="22"/>
          <w:szCs w:val="22"/>
        </w:rPr>
        <w:t>Develop o</w:t>
      </w:r>
      <w:r w:rsidRPr="00DD69AA">
        <w:rPr>
          <w:rFonts w:ascii="Calibri" w:hAnsi="Calibri" w:cs="Arial"/>
          <w:sz w:val="22"/>
          <w:szCs w:val="22"/>
        </w:rPr>
        <w:t>nline tools for teacher candidates to identify job demands at the district level.</w:t>
      </w:r>
      <w:r w:rsidRPr="00EF7C25">
        <w:rPr>
          <w:rFonts w:ascii="Calibri" w:hAnsi="Calibri" w:cs="Arial"/>
          <w:sz w:val="22"/>
          <w:szCs w:val="22"/>
        </w:rPr>
        <w:t xml:space="preserve"> </w:t>
      </w:r>
    </w:p>
    <w:p w:rsidR="00693768" w:rsidRPr="00EF7C25" w:rsidRDefault="00693768" w:rsidP="00DD3DBF">
      <w:pPr>
        <w:pStyle w:val="NormalWeb"/>
        <w:numPr>
          <w:ilvl w:val="0"/>
          <w:numId w:val="8"/>
        </w:numPr>
        <w:spacing w:before="0" w:beforeAutospacing="0" w:after="60" w:afterAutospacing="0"/>
        <w:rPr>
          <w:rFonts w:ascii="Calibri" w:hAnsi="Calibri" w:cs="Arial"/>
          <w:sz w:val="22"/>
          <w:szCs w:val="22"/>
        </w:rPr>
      </w:pPr>
      <w:r>
        <w:rPr>
          <w:rFonts w:ascii="Calibri" w:hAnsi="Calibri" w:cs="Arial"/>
          <w:sz w:val="22"/>
          <w:szCs w:val="22"/>
        </w:rPr>
        <w:t>Report</w:t>
      </w:r>
      <w:r w:rsidRPr="00EF7C25">
        <w:rPr>
          <w:rFonts w:ascii="Calibri" w:hAnsi="Calibri" w:cs="Arial"/>
          <w:sz w:val="22"/>
          <w:szCs w:val="22"/>
        </w:rPr>
        <w:t xml:space="preserve"> to policy makers on workforce trends</w:t>
      </w:r>
    </w:p>
    <w:p w:rsidR="00693768" w:rsidRDefault="00693768" w:rsidP="00DD3DBF">
      <w:pPr>
        <w:pStyle w:val="NormalWeb"/>
        <w:numPr>
          <w:ilvl w:val="1"/>
          <w:numId w:val="8"/>
        </w:numPr>
        <w:spacing w:before="0" w:beforeAutospacing="0" w:after="60" w:afterAutospacing="0"/>
        <w:rPr>
          <w:rFonts w:ascii="Calibri" w:hAnsi="Calibri" w:cs="Arial"/>
          <w:sz w:val="22"/>
          <w:szCs w:val="22"/>
        </w:rPr>
      </w:pPr>
      <w:r w:rsidRPr="00DD69AA">
        <w:rPr>
          <w:rFonts w:ascii="Calibri" w:hAnsi="Calibri" w:cs="Arial"/>
          <w:sz w:val="22"/>
          <w:szCs w:val="22"/>
        </w:rPr>
        <w:t>Districts will have the information necessary to identify policy concerns related to work force recruitment and hiring.</w:t>
      </w:r>
      <w:bookmarkStart w:id="7" w:name="TOC-Recruitment-and-Retention-in-the-Fi"/>
      <w:bookmarkStart w:id="8" w:name="TOC-1"/>
      <w:bookmarkStart w:id="9" w:name="TOC-Recruiting-Washington-Teachers-Gran"/>
      <w:bookmarkStart w:id="10" w:name="TOC-Retention-Promising-Practices-"/>
      <w:bookmarkEnd w:id="7"/>
      <w:bookmarkEnd w:id="8"/>
      <w:bookmarkEnd w:id="9"/>
      <w:bookmarkEnd w:id="10"/>
    </w:p>
    <w:p w:rsidR="00693768" w:rsidRDefault="00693768" w:rsidP="00693768">
      <w:pPr>
        <w:pStyle w:val="NormalWeb"/>
        <w:spacing w:before="0" w:beforeAutospacing="0" w:after="60" w:afterAutospacing="0"/>
        <w:rPr>
          <w:rFonts w:ascii="Calibri" w:hAnsi="Calibri" w:cs="Arial"/>
          <w:sz w:val="22"/>
          <w:szCs w:val="22"/>
        </w:rPr>
      </w:pPr>
    </w:p>
    <w:p w:rsidR="00693768" w:rsidRDefault="00693768" w:rsidP="00693768"/>
    <w:p w:rsidR="00693768" w:rsidRDefault="00693768" w:rsidP="00107AB1">
      <w:pPr>
        <w:rPr>
          <w:rStyle w:val="goog-menuitem-accel"/>
          <w:rFonts w:ascii="Arial" w:hAnsi="Arial" w:cs="Arial"/>
          <w:sz w:val="24"/>
          <w:szCs w:val="24"/>
        </w:rPr>
      </w:pPr>
    </w:p>
    <w:p w:rsidR="00693768" w:rsidRDefault="00693768" w:rsidP="00107AB1">
      <w:pPr>
        <w:rPr>
          <w:rStyle w:val="goog-menuitem-accel"/>
          <w:rFonts w:ascii="Arial" w:hAnsi="Arial" w:cs="Arial"/>
          <w:sz w:val="24"/>
          <w:szCs w:val="24"/>
        </w:rPr>
      </w:pPr>
    </w:p>
    <w:p w:rsidR="00693768" w:rsidRDefault="00693768" w:rsidP="00107AB1">
      <w:pPr>
        <w:rPr>
          <w:rStyle w:val="goog-menuitem-accel"/>
          <w:rFonts w:ascii="Arial" w:hAnsi="Arial" w:cs="Arial"/>
          <w:sz w:val="24"/>
          <w:szCs w:val="24"/>
        </w:rPr>
      </w:pPr>
    </w:p>
    <w:p w:rsidR="00693768" w:rsidRDefault="00693768" w:rsidP="00107AB1">
      <w:pPr>
        <w:rPr>
          <w:rStyle w:val="goog-menuitem-accel"/>
          <w:rFonts w:ascii="Arial" w:hAnsi="Arial" w:cs="Arial"/>
          <w:sz w:val="24"/>
          <w:szCs w:val="24"/>
        </w:rPr>
      </w:pPr>
      <w:bookmarkStart w:id="11" w:name="Stds"/>
      <w:r>
        <w:rPr>
          <w:rStyle w:val="goog-menuitem-accel"/>
          <w:rFonts w:ascii="Arial" w:hAnsi="Arial" w:cs="Arial"/>
          <w:sz w:val="24"/>
          <w:szCs w:val="24"/>
        </w:rPr>
        <w:t>APPENDEX 5:</w:t>
      </w:r>
    </w:p>
    <w:bookmarkEnd w:id="11"/>
    <w:p w:rsidR="00693768" w:rsidRPr="00944F0D" w:rsidRDefault="00693768" w:rsidP="00693768">
      <w:pPr>
        <w:spacing w:before="240" w:after="100" w:afterAutospacing="1" w:line="240" w:lineRule="auto"/>
        <w:outlineLvl w:val="3"/>
        <w:rPr>
          <w:rFonts w:eastAsia="Times New Roman" w:cs="Arial"/>
          <w:b/>
        </w:rPr>
      </w:pPr>
      <w:r w:rsidRPr="00944F0D">
        <w:rPr>
          <w:rFonts w:eastAsia="Times New Roman" w:cs="Arial"/>
          <w:b/>
        </w:rPr>
        <w:t xml:space="preserve">Challenges and Promising Practices in Retention -- Implementation of Standards IV and V </w:t>
      </w:r>
    </w:p>
    <w:p w:rsidR="00693768" w:rsidRPr="00944F0D" w:rsidRDefault="00693768" w:rsidP="00693768">
      <w:pPr>
        <w:spacing w:before="100" w:beforeAutospacing="1" w:after="100" w:afterAutospacing="1" w:line="240" w:lineRule="auto"/>
        <w:rPr>
          <w:rFonts w:eastAsia="Times New Roman" w:cs="Arial"/>
        </w:rPr>
      </w:pPr>
      <w:r w:rsidRPr="00944F0D">
        <w:rPr>
          <w:rFonts w:eastAsia="Times New Roman" w:cs="Arial"/>
        </w:rPr>
        <w:t>Program leaders interviewed in this inquiry articulated value for the work on Standards IV and V and the Cultural Competence Work Group.  Varied descriptions that showed their understanding that the presence of relationship-centered, culturally relevant practices and equity pedagogy provide both the conditions for retaining candidates of under-represented populations and the invitational criteria for effective recruitment. The degree to which programs are effective and the specific focus of their efforts differ, however. Imperatives and promising practices as reported by programs include:</w:t>
      </w:r>
    </w:p>
    <w:p w:rsidR="00693768" w:rsidRPr="00944F0D" w:rsidRDefault="00693768" w:rsidP="00693768">
      <w:pPr>
        <w:spacing w:before="100" w:beforeAutospacing="1" w:after="100" w:afterAutospacing="1" w:line="240" w:lineRule="auto"/>
        <w:rPr>
          <w:rFonts w:eastAsia="Times New Roman" w:cs="Arial"/>
        </w:rPr>
      </w:pPr>
      <w:r w:rsidRPr="00944F0D">
        <w:rPr>
          <w:rFonts w:eastAsia="Times New Roman" w:cs="Arial"/>
          <w:b/>
          <w:bCs/>
        </w:rPr>
        <w:t>University-wide commitment to culturally relevant practices and equity pedagogy</w:t>
      </w:r>
      <w:r w:rsidRPr="00944F0D">
        <w:rPr>
          <w:rFonts w:eastAsia="Times New Roman" w:cs="Arial"/>
        </w:rPr>
        <w:t xml:space="preserve"> cited as necessary to extend beyond schools of education. “Too few in K12 and at university feel that cultural competency is essential.” One dean described the faculty dynamic as “an invisible workload of a few committed faculty or advisors.”  One program noting an encouraging shift in practice spoke of “reaching a tipping point in faculty awareness of the importance,” with the result that they are now looking at redefinition of faculty roles at the program and university level. One director stated, “I now take this issue into every meeting,” describing how the imperative cannot be relegated to a job title or a committee.  </w:t>
      </w:r>
    </w:p>
    <w:p w:rsidR="00693768" w:rsidRPr="00944F0D" w:rsidRDefault="00693768" w:rsidP="00693768">
      <w:pPr>
        <w:spacing w:before="100" w:beforeAutospacing="1" w:after="100" w:afterAutospacing="1" w:line="240" w:lineRule="auto"/>
        <w:rPr>
          <w:rFonts w:eastAsia="Times New Roman" w:cs="Arial"/>
        </w:rPr>
      </w:pPr>
      <w:r w:rsidRPr="00944F0D">
        <w:rPr>
          <w:rFonts w:eastAsia="Times New Roman" w:cs="Arial"/>
          <w:b/>
          <w:bCs/>
        </w:rPr>
        <w:t>Center for Learning (for all) </w:t>
      </w:r>
      <w:r w:rsidRPr="00944F0D">
        <w:rPr>
          <w:rFonts w:eastAsia="Times New Roman" w:cs="Arial"/>
        </w:rPr>
        <w:t>- While most programs either identified the presence or need for a writing or tutorial center, a few described having a center for both faculty and candidates to access resources for help on a project, be it grant writing, math tutorial, test preparation, or technology learning.  The environment put faculty and candidates in learning roles rather than remedial ones.  This was reported as more attractive for under-represented candidates, than referrals to deficit-focused remedial centers.</w:t>
      </w:r>
    </w:p>
    <w:p w:rsidR="00693768" w:rsidRPr="00944F0D" w:rsidRDefault="00693768" w:rsidP="00693768">
      <w:pPr>
        <w:spacing w:before="100" w:beforeAutospacing="1" w:after="100" w:afterAutospacing="1" w:line="240" w:lineRule="auto"/>
        <w:rPr>
          <w:rFonts w:eastAsia="Times New Roman" w:cs="Arial"/>
        </w:rPr>
      </w:pPr>
      <w:r w:rsidRPr="00944F0D">
        <w:rPr>
          <w:rFonts w:eastAsia="Times New Roman" w:cs="Arial"/>
          <w:b/>
          <w:bCs/>
        </w:rPr>
        <w:t>Personalized Learning Plans </w:t>
      </w:r>
      <w:r w:rsidRPr="00944F0D">
        <w:rPr>
          <w:rFonts w:eastAsia="Times New Roman" w:cs="Arial"/>
        </w:rPr>
        <w:t xml:space="preserve">–Some programs noted this approach providing the ability to honor what a candidate brings in prior learning and to focus on individual needs. Indicated as effective in retaining candidates, especially mid-life learners and candidates of under-represented populations, the absence of such flexibility was noted as a significant barrier to retention. Programs expressed a range practices in personalized learning and perception of autonomy to affect university structures to this end, however. </w:t>
      </w:r>
    </w:p>
    <w:p w:rsidR="00693768" w:rsidRDefault="00693768" w:rsidP="00693768">
      <w:pPr>
        <w:spacing w:before="100" w:beforeAutospacing="1" w:after="100" w:afterAutospacing="1" w:line="240" w:lineRule="auto"/>
        <w:rPr>
          <w:rFonts w:eastAsia="Times New Roman" w:cs="Arial"/>
        </w:rPr>
      </w:pPr>
      <w:r w:rsidRPr="00944F0D">
        <w:rPr>
          <w:rFonts w:eastAsia="Times New Roman" w:cs="Arial"/>
          <w:b/>
          <w:bCs/>
        </w:rPr>
        <w:t>On-going Advising or Mentoring </w:t>
      </w:r>
      <w:r w:rsidRPr="00944F0D">
        <w:rPr>
          <w:rFonts w:eastAsia="Times New Roman" w:cs="Arial"/>
        </w:rPr>
        <w:t>– The programs varied on descriptions of what optimal mentoring or advising would look like, but most noted some version of on-going culturally appropriate connection for students as a necessity.  Programs reported current practice ranging from “this as a significant part of our faculty work” to a “gaping hole in our service to students.”  Some noted advising and mentoring as one of the greatest unfunded needs.  “Many candidates need to know there is one person they can go to who cares.” A MESA student emphasized that mentoring is not tutoring, describing how advisors or faculty too often wait till there’s a problem then send them to the tutoring center. “Get to know me before you try to fix me.” A dean of a large university program cited the challenge of identification early enough to help a candidate experiencing challenges of academic or personal life. “We need to get better at this. Too often promising candidates disappear when their families need them or when they are struggling themselves. We often don’t learn until it is too late.”</w:t>
      </w:r>
      <w:r>
        <w:rPr>
          <w:rFonts w:eastAsia="Times New Roman" w:cs="Arial"/>
        </w:rPr>
        <w:t xml:space="preserve"> </w:t>
      </w:r>
    </w:p>
    <w:p w:rsidR="00693768" w:rsidRPr="00046A30" w:rsidRDefault="00693768" w:rsidP="00693768">
      <w:pPr>
        <w:spacing w:before="100" w:beforeAutospacing="1" w:after="100" w:afterAutospacing="1" w:line="240" w:lineRule="auto"/>
        <w:rPr>
          <w:rFonts w:eastAsia="Times New Roman" w:cs="Arial"/>
        </w:rPr>
      </w:pPr>
      <w:r w:rsidRPr="00046A30">
        <w:rPr>
          <w:rFonts w:eastAsia="Times New Roman" w:cs="Arial"/>
          <w:b/>
          <w:bCs/>
        </w:rPr>
        <w:lastRenderedPageBreak/>
        <w:t>Candidates</w:t>
      </w:r>
      <w:r>
        <w:rPr>
          <w:rFonts w:eastAsia="Times New Roman" w:cs="Arial"/>
          <w:b/>
          <w:bCs/>
        </w:rPr>
        <w:t>’ lack of</w:t>
      </w:r>
      <w:r w:rsidRPr="00046A30">
        <w:rPr>
          <w:rFonts w:eastAsia="Times New Roman" w:cs="Arial"/>
          <w:b/>
          <w:bCs/>
        </w:rPr>
        <w:t xml:space="preserve"> preparation </w:t>
      </w:r>
      <w:r w:rsidRPr="00046A30">
        <w:rPr>
          <w:rFonts w:eastAsia="Times New Roman" w:cs="Arial"/>
        </w:rPr>
        <w:t xml:space="preserve">with </w:t>
      </w:r>
      <w:r>
        <w:rPr>
          <w:rFonts w:eastAsia="Times New Roman" w:cs="Arial"/>
        </w:rPr>
        <w:t xml:space="preserve">the </w:t>
      </w:r>
      <w:r w:rsidRPr="00046A30">
        <w:rPr>
          <w:rFonts w:eastAsia="Times New Roman" w:cs="Arial"/>
        </w:rPr>
        <w:t xml:space="preserve">tools to be successful in </w:t>
      </w:r>
      <w:r>
        <w:rPr>
          <w:rFonts w:eastAsia="Times New Roman" w:cs="Arial"/>
        </w:rPr>
        <w:t xml:space="preserve">schools of education </w:t>
      </w:r>
      <w:r w:rsidRPr="00046A30">
        <w:rPr>
          <w:rFonts w:eastAsia="Times New Roman" w:cs="Arial"/>
        </w:rPr>
        <w:t xml:space="preserve">was defined as a challenge for the systems currently in place. </w:t>
      </w:r>
      <w:r>
        <w:rPr>
          <w:rFonts w:eastAsia="Times New Roman" w:cs="Arial"/>
        </w:rPr>
        <w:t xml:space="preserve">This was described as beyond what was tested on the WEST-B.  One director described this as </w:t>
      </w:r>
      <w:r w:rsidRPr="00046A30">
        <w:rPr>
          <w:rFonts w:eastAsia="Times New Roman" w:cs="Arial"/>
        </w:rPr>
        <w:t>“</w:t>
      </w:r>
      <w:r>
        <w:rPr>
          <w:rFonts w:eastAsia="Times New Roman" w:cs="Arial"/>
        </w:rPr>
        <w:t>s</w:t>
      </w:r>
      <w:r w:rsidRPr="00046A30">
        <w:rPr>
          <w:rFonts w:eastAsia="Times New Roman" w:cs="Arial"/>
        </w:rPr>
        <w:t>ome bring a habit of passive learning and need extensive coaching to shift to owning their education.”  </w:t>
      </w:r>
      <w:r>
        <w:rPr>
          <w:rFonts w:eastAsia="Times New Roman" w:cs="Arial"/>
        </w:rPr>
        <w:t xml:space="preserve">“In some cases this is cultural,” reported another director. “If in their home country being a successful student meant repeating what the professor or the text said, the candidate may struggle with expectations for critical thinking and personalized learning. We can get them there, but it takes a lot of work.” </w:t>
      </w:r>
    </w:p>
    <w:p w:rsidR="00693768" w:rsidRDefault="00693768" w:rsidP="00693768">
      <w:pPr>
        <w:spacing w:before="100" w:beforeAutospacing="1" w:after="100" w:afterAutospacing="1" w:line="240" w:lineRule="auto"/>
        <w:rPr>
          <w:rFonts w:eastAsia="Times New Roman" w:cs="Arial"/>
        </w:rPr>
      </w:pPr>
      <w:r w:rsidRPr="00944F0D">
        <w:rPr>
          <w:rFonts w:eastAsia="Times New Roman" w:cs="Arial"/>
          <w:b/>
          <w:bCs/>
        </w:rPr>
        <w:t>Cohorts </w:t>
      </w:r>
      <w:r w:rsidRPr="00944F0D">
        <w:rPr>
          <w:rFonts w:eastAsia="Times New Roman" w:cs="Arial"/>
        </w:rPr>
        <w:t>were cited as effective in building relationship</w:t>
      </w:r>
      <w:r>
        <w:rPr>
          <w:rFonts w:eastAsia="Times New Roman" w:cs="Arial"/>
        </w:rPr>
        <w:t>, supporting skill development,</w:t>
      </w:r>
      <w:r w:rsidRPr="00944F0D">
        <w:rPr>
          <w:rFonts w:eastAsia="Times New Roman" w:cs="Arial"/>
        </w:rPr>
        <w:t xml:space="preserve"> and helping candidates to weather personal challenges and remain in program. These were noted as especially critical to programs serving mid-life career changers, many of whom have work and family commitments.  Several programs noted, however, </w:t>
      </w:r>
      <w:r>
        <w:rPr>
          <w:rFonts w:eastAsia="Times New Roman" w:cs="Arial"/>
        </w:rPr>
        <w:t xml:space="preserve">that </w:t>
      </w:r>
      <w:r w:rsidRPr="00944F0D">
        <w:rPr>
          <w:rFonts w:eastAsia="Times New Roman" w:cs="Arial"/>
        </w:rPr>
        <w:t xml:space="preserve">cohorts’ attendance requirements </w:t>
      </w:r>
      <w:r>
        <w:rPr>
          <w:rFonts w:eastAsia="Times New Roman" w:cs="Arial"/>
        </w:rPr>
        <w:t>discourage education as a career for</w:t>
      </w:r>
      <w:r w:rsidRPr="00944F0D">
        <w:rPr>
          <w:rFonts w:eastAsia="Times New Roman" w:cs="Arial"/>
        </w:rPr>
        <w:t xml:space="preserve"> athletes or others with travel expectations </w:t>
      </w:r>
      <w:r>
        <w:rPr>
          <w:rFonts w:eastAsia="Times New Roman" w:cs="Arial"/>
        </w:rPr>
        <w:t xml:space="preserve">in </w:t>
      </w:r>
      <w:r w:rsidRPr="00944F0D">
        <w:rPr>
          <w:rFonts w:eastAsia="Times New Roman" w:cs="Arial"/>
        </w:rPr>
        <w:t>scholarships (music, drama, etc.).</w:t>
      </w:r>
      <w:r>
        <w:rPr>
          <w:rFonts w:eastAsia="Times New Roman" w:cs="Arial"/>
        </w:rPr>
        <w:t xml:space="preserve"> The cohort format was also noted as being an effective construct for developing understanding of learning and working across cultures, something that was described by several as building that “multicultural capacity” cited as necessary for educators in the field.</w:t>
      </w:r>
    </w:p>
    <w:p w:rsidR="00693768" w:rsidRPr="00944F0D" w:rsidRDefault="00693768" w:rsidP="00693768">
      <w:pPr>
        <w:spacing w:before="100" w:beforeAutospacing="1" w:after="100" w:afterAutospacing="1" w:line="240" w:lineRule="auto"/>
        <w:rPr>
          <w:rFonts w:eastAsia="Times New Roman" w:cs="Arial"/>
        </w:rPr>
      </w:pPr>
      <w:r w:rsidRPr="00944F0D">
        <w:rPr>
          <w:rFonts w:eastAsia="Times New Roman" w:cs="Arial"/>
          <w:b/>
          <w:bCs/>
        </w:rPr>
        <w:t>Affinity Groups and Advisories </w:t>
      </w:r>
      <w:r w:rsidRPr="00944F0D">
        <w:rPr>
          <w:rFonts w:eastAsia="Times New Roman" w:cs="Arial"/>
        </w:rPr>
        <w:t>– Several programs described the value of interest groups in the early stages of transition and affiliation for under-represented candidates to campus-based programs. The structures differ, but key elements include “providing a family away from home,” mentoring, and early problem identification.</w:t>
      </w:r>
    </w:p>
    <w:p w:rsidR="00693768" w:rsidRPr="00944F0D" w:rsidRDefault="00693768" w:rsidP="00693768">
      <w:pPr>
        <w:spacing w:before="100" w:beforeAutospacing="1" w:after="100" w:afterAutospacing="1" w:line="240" w:lineRule="auto"/>
        <w:rPr>
          <w:rFonts w:eastAsia="Times New Roman" w:cs="Arial"/>
        </w:rPr>
      </w:pPr>
      <w:r w:rsidRPr="00944F0D">
        <w:rPr>
          <w:rFonts w:eastAsia="Times New Roman" w:cs="Arial"/>
          <w:b/>
          <w:bCs/>
        </w:rPr>
        <w:t>Alternative Route One </w:t>
      </w:r>
      <w:r w:rsidRPr="00944F0D">
        <w:rPr>
          <w:rFonts w:eastAsia="Times New Roman" w:cs="Arial"/>
        </w:rPr>
        <w:t xml:space="preserve">programs </w:t>
      </w:r>
      <w:r>
        <w:rPr>
          <w:rFonts w:eastAsia="Times New Roman" w:cs="Arial"/>
        </w:rPr>
        <w:t>were identified</w:t>
      </w:r>
      <w:r w:rsidRPr="00944F0D">
        <w:rPr>
          <w:rFonts w:eastAsia="Times New Roman" w:cs="Arial"/>
        </w:rPr>
        <w:t xml:space="preserve"> by several institutions as </w:t>
      </w:r>
      <w:r>
        <w:rPr>
          <w:rFonts w:eastAsia="Times New Roman" w:cs="Arial"/>
        </w:rPr>
        <w:t xml:space="preserve">effective in retention and the first years of teaching. One program director described cohorts still getting together monthly and regularly online, both professionally and personally, now in their third year of teaching.  </w:t>
      </w:r>
      <w:r w:rsidRPr="00944F0D">
        <w:rPr>
          <w:rFonts w:eastAsia="Times New Roman" w:cs="Arial"/>
        </w:rPr>
        <w:t>Most districts report</w:t>
      </w:r>
      <w:r>
        <w:rPr>
          <w:rFonts w:eastAsia="Times New Roman" w:cs="Arial"/>
        </w:rPr>
        <w:t xml:space="preserve">ed as disinclined to pay salary and </w:t>
      </w:r>
      <w:r w:rsidRPr="00944F0D">
        <w:rPr>
          <w:rFonts w:eastAsia="Times New Roman" w:cs="Arial"/>
        </w:rPr>
        <w:t xml:space="preserve">benefits during yearlong </w:t>
      </w:r>
      <w:r>
        <w:rPr>
          <w:rFonts w:eastAsia="Times New Roman" w:cs="Arial"/>
        </w:rPr>
        <w:t xml:space="preserve">the </w:t>
      </w:r>
      <w:r w:rsidRPr="00944F0D">
        <w:rPr>
          <w:rFonts w:eastAsia="Times New Roman" w:cs="Arial"/>
        </w:rPr>
        <w:t>mentored internship, making it prohibitive for para</w:t>
      </w:r>
      <w:r>
        <w:rPr>
          <w:rFonts w:eastAsia="Times New Roman" w:cs="Arial"/>
        </w:rPr>
        <w:t>professionals to commit to a program</w:t>
      </w:r>
      <w:r w:rsidRPr="00944F0D">
        <w:rPr>
          <w:rFonts w:eastAsia="Times New Roman" w:cs="Arial"/>
        </w:rPr>
        <w:t>.</w:t>
      </w:r>
    </w:p>
    <w:p w:rsidR="00693768" w:rsidRPr="002D545F" w:rsidRDefault="00693768" w:rsidP="00693768">
      <w:pPr>
        <w:spacing w:before="100" w:beforeAutospacing="1" w:after="100" w:afterAutospacing="1" w:line="240" w:lineRule="auto"/>
        <w:rPr>
          <w:rFonts w:eastAsia="Times New Roman" w:cs="Arial"/>
        </w:rPr>
      </w:pPr>
      <w:r>
        <w:rPr>
          <w:rFonts w:eastAsia="Times New Roman" w:cs="Arial"/>
          <w:bCs/>
        </w:rPr>
        <w:t>D</w:t>
      </w:r>
      <w:r w:rsidRPr="002D545F">
        <w:rPr>
          <w:rFonts w:eastAsia="Times New Roman" w:cs="Arial"/>
          <w:bCs/>
        </w:rPr>
        <w:t>i</w:t>
      </w:r>
      <w:r>
        <w:rPr>
          <w:rFonts w:eastAsia="Times New Roman" w:cs="Arial"/>
          <w:bCs/>
        </w:rPr>
        <w:t xml:space="preserve">strict hiring practices were noted as </w:t>
      </w:r>
      <w:r>
        <w:rPr>
          <w:rFonts w:eastAsia="Times New Roman" w:cs="Arial"/>
        </w:rPr>
        <w:t>often discouraging</w:t>
      </w:r>
      <w:r w:rsidRPr="002D545F">
        <w:rPr>
          <w:rFonts w:eastAsia="Times New Roman" w:cs="Arial"/>
        </w:rPr>
        <w:t xml:space="preserve"> candidates from serving in the highest need or their preferred districts</w:t>
      </w:r>
      <w:r>
        <w:rPr>
          <w:rFonts w:eastAsia="Times New Roman" w:cs="Arial"/>
        </w:rPr>
        <w:t>, a dynamic potentially affecting the demographics of the teacher workforce</w:t>
      </w:r>
      <w:r w:rsidRPr="002D545F">
        <w:rPr>
          <w:rFonts w:eastAsia="Times New Roman" w:cs="Arial"/>
        </w:rPr>
        <w:t>.  Several programs cited candidates taking out-of-state job offers that came in early at the job fairs.</w:t>
      </w:r>
      <w:r>
        <w:rPr>
          <w:rFonts w:eastAsia="Times New Roman" w:cs="Arial"/>
        </w:rPr>
        <w:t xml:space="preserve">  Staff noted this issue as one that could be addressed in the regional educator workforce conversations.</w:t>
      </w:r>
    </w:p>
    <w:p w:rsidR="00693768" w:rsidRDefault="00693768" w:rsidP="00693768"/>
    <w:p w:rsidR="00693768" w:rsidRDefault="00693768" w:rsidP="00107AB1">
      <w:pPr>
        <w:rPr>
          <w:rStyle w:val="goog-menuitem-accel"/>
          <w:rFonts w:ascii="Arial" w:hAnsi="Arial" w:cs="Arial"/>
          <w:sz w:val="24"/>
          <w:szCs w:val="24"/>
        </w:rPr>
      </w:pPr>
    </w:p>
    <w:p w:rsidR="00693768" w:rsidRDefault="00693768" w:rsidP="00107AB1">
      <w:pPr>
        <w:rPr>
          <w:rStyle w:val="goog-menuitem-accel"/>
          <w:rFonts w:ascii="Arial" w:hAnsi="Arial" w:cs="Arial"/>
          <w:sz w:val="24"/>
          <w:szCs w:val="24"/>
        </w:rPr>
      </w:pPr>
    </w:p>
    <w:p w:rsidR="00693768" w:rsidRDefault="00693768" w:rsidP="00107AB1">
      <w:pPr>
        <w:rPr>
          <w:rStyle w:val="goog-menuitem-accel"/>
          <w:rFonts w:ascii="Arial" w:hAnsi="Arial" w:cs="Arial"/>
          <w:sz w:val="24"/>
          <w:szCs w:val="24"/>
        </w:rPr>
      </w:pPr>
    </w:p>
    <w:p w:rsidR="00693768" w:rsidRDefault="00693768" w:rsidP="00107AB1">
      <w:pPr>
        <w:rPr>
          <w:rStyle w:val="goog-menuitem-accel"/>
          <w:rFonts w:ascii="Arial" w:hAnsi="Arial" w:cs="Arial"/>
          <w:sz w:val="24"/>
          <w:szCs w:val="24"/>
        </w:rPr>
      </w:pPr>
    </w:p>
    <w:p w:rsidR="00693768" w:rsidRDefault="00693768" w:rsidP="00107AB1">
      <w:pPr>
        <w:rPr>
          <w:rStyle w:val="goog-menuitem-accel"/>
          <w:rFonts w:ascii="Arial" w:hAnsi="Arial" w:cs="Arial"/>
          <w:sz w:val="24"/>
          <w:szCs w:val="24"/>
        </w:rPr>
      </w:pPr>
    </w:p>
    <w:p w:rsidR="00693768" w:rsidRDefault="00693768" w:rsidP="00107AB1">
      <w:pPr>
        <w:rPr>
          <w:rStyle w:val="goog-menuitem-accel"/>
          <w:rFonts w:ascii="Arial" w:hAnsi="Arial" w:cs="Arial"/>
          <w:sz w:val="24"/>
          <w:szCs w:val="24"/>
        </w:rPr>
      </w:pPr>
    </w:p>
    <w:p w:rsidR="00693768" w:rsidRDefault="00693768" w:rsidP="00107AB1">
      <w:pPr>
        <w:rPr>
          <w:rStyle w:val="goog-menuitem-accel"/>
          <w:rFonts w:ascii="Arial" w:hAnsi="Arial" w:cs="Arial"/>
          <w:sz w:val="24"/>
          <w:szCs w:val="24"/>
        </w:rPr>
      </w:pPr>
    </w:p>
    <w:p w:rsidR="00693768" w:rsidRDefault="00693768" w:rsidP="00107AB1">
      <w:pPr>
        <w:rPr>
          <w:rStyle w:val="goog-menuitem-accel"/>
          <w:rFonts w:ascii="Arial" w:hAnsi="Arial" w:cs="Arial"/>
          <w:sz w:val="24"/>
          <w:szCs w:val="24"/>
        </w:rPr>
      </w:pPr>
    </w:p>
    <w:p w:rsidR="00693768" w:rsidRDefault="00693768" w:rsidP="00107AB1">
      <w:pPr>
        <w:rPr>
          <w:rStyle w:val="goog-menuitem-accel"/>
          <w:rFonts w:ascii="Arial" w:hAnsi="Arial" w:cs="Arial"/>
          <w:sz w:val="24"/>
          <w:szCs w:val="24"/>
        </w:rPr>
      </w:pPr>
    </w:p>
    <w:p w:rsidR="00693768" w:rsidRDefault="00693768" w:rsidP="00107AB1">
      <w:pPr>
        <w:rPr>
          <w:rStyle w:val="goog-menuitem-accel"/>
          <w:rFonts w:ascii="Arial" w:hAnsi="Arial" w:cs="Arial"/>
          <w:sz w:val="24"/>
          <w:szCs w:val="24"/>
        </w:rPr>
      </w:pPr>
      <w:bookmarkStart w:id="12" w:name="promising"/>
      <w:r>
        <w:rPr>
          <w:rStyle w:val="goog-menuitem-accel"/>
          <w:rFonts w:ascii="Arial" w:hAnsi="Arial" w:cs="Arial"/>
          <w:sz w:val="24"/>
          <w:szCs w:val="24"/>
        </w:rPr>
        <w:t>APPENDEX 6:</w:t>
      </w:r>
    </w:p>
    <w:bookmarkEnd w:id="12"/>
    <w:p w:rsidR="00693768" w:rsidRPr="006E3CBF" w:rsidRDefault="00693768" w:rsidP="00693768">
      <w:pPr>
        <w:spacing w:after="150" w:line="240" w:lineRule="auto"/>
        <w:rPr>
          <w:rFonts w:eastAsia="Times New Roman" w:cs="Arial"/>
          <w:b/>
        </w:rPr>
      </w:pPr>
      <w:r>
        <w:rPr>
          <w:rFonts w:eastAsia="Times New Roman" w:cs="Arial"/>
          <w:b/>
        </w:rPr>
        <w:t>Further U</w:t>
      </w:r>
      <w:r w:rsidRPr="006E3CBF">
        <w:rPr>
          <w:rFonts w:eastAsia="Times New Roman" w:cs="Arial"/>
          <w:b/>
        </w:rPr>
        <w:t>nderstanding Recruitment Barriers</w:t>
      </w:r>
      <w:r>
        <w:rPr>
          <w:rFonts w:eastAsia="Times New Roman" w:cs="Arial"/>
          <w:b/>
        </w:rPr>
        <w:t xml:space="preserve"> and Promising Practices</w:t>
      </w:r>
    </w:p>
    <w:p w:rsidR="00693768" w:rsidRDefault="00693768" w:rsidP="00693768">
      <w:pPr>
        <w:spacing w:before="100" w:beforeAutospacing="1" w:after="100" w:afterAutospacing="1" w:line="240" w:lineRule="auto"/>
        <w:rPr>
          <w:rFonts w:eastAsia="Times New Roman" w:cs="Arial"/>
        </w:rPr>
      </w:pPr>
      <w:r w:rsidRPr="002416EA">
        <w:rPr>
          <w:rFonts w:eastAsia="Times New Roman" w:cs="Arial"/>
        </w:rPr>
        <w:t xml:space="preserve">Interviews </w:t>
      </w:r>
      <w:r>
        <w:rPr>
          <w:rFonts w:eastAsia="Times New Roman" w:cs="Arial"/>
        </w:rPr>
        <w:t xml:space="preserve">with leadership of </w:t>
      </w:r>
      <w:r w:rsidRPr="002416EA">
        <w:rPr>
          <w:rFonts w:eastAsia="Times New Roman" w:cs="Arial"/>
        </w:rPr>
        <w:t>the 21 approved educator programs revealed both similarities in approach</w:t>
      </w:r>
      <w:r>
        <w:rPr>
          <w:rFonts w:eastAsia="Times New Roman" w:cs="Arial"/>
        </w:rPr>
        <w:t xml:space="preserve">es and contextual differences. </w:t>
      </w:r>
      <w:r w:rsidRPr="002416EA">
        <w:rPr>
          <w:rFonts w:eastAsia="Times New Roman" w:cs="Arial"/>
        </w:rPr>
        <w:t>While perspectives are similar between programs of similar conceptual framework, region, size, and target populati</w:t>
      </w:r>
      <w:r>
        <w:rPr>
          <w:rFonts w:eastAsia="Times New Roman" w:cs="Arial"/>
        </w:rPr>
        <w:t>on, there are unique approaches and</w:t>
      </w:r>
      <w:r w:rsidRPr="002416EA">
        <w:rPr>
          <w:rFonts w:eastAsia="Times New Roman" w:cs="Arial"/>
        </w:rPr>
        <w:t xml:space="preserve"> exceptional efforts, </w:t>
      </w:r>
      <w:r>
        <w:rPr>
          <w:rFonts w:eastAsia="Times New Roman" w:cs="Arial"/>
        </w:rPr>
        <w:t>with</w:t>
      </w:r>
      <w:r w:rsidRPr="002416EA">
        <w:rPr>
          <w:rFonts w:eastAsia="Times New Roman" w:cs="Arial"/>
        </w:rPr>
        <w:t xml:space="preserve"> few statements of inability to move forward.  </w:t>
      </w:r>
    </w:p>
    <w:p w:rsidR="00693768" w:rsidRPr="00897435" w:rsidRDefault="00693768" w:rsidP="00693768">
      <w:pPr>
        <w:spacing w:before="100" w:beforeAutospacing="1" w:after="100" w:afterAutospacing="1" w:line="240" w:lineRule="auto"/>
        <w:rPr>
          <w:rFonts w:eastAsia="Times New Roman" w:cs="Arial"/>
        </w:rPr>
      </w:pPr>
      <w:r w:rsidRPr="00897435">
        <w:rPr>
          <w:rFonts w:eastAsia="Times New Roman" w:cs="Arial"/>
          <w:b/>
          <w:bCs/>
        </w:rPr>
        <w:t>Pre-requisites </w:t>
      </w:r>
      <w:r>
        <w:rPr>
          <w:rFonts w:eastAsia="Times New Roman" w:cs="Arial"/>
          <w:bCs/>
        </w:rPr>
        <w:t xml:space="preserve">for BAEd programs </w:t>
      </w:r>
      <w:r w:rsidRPr="00897435">
        <w:rPr>
          <w:rFonts w:eastAsia="Times New Roman" w:cs="Arial"/>
          <w:bCs/>
        </w:rPr>
        <w:t xml:space="preserve">were noted as often </w:t>
      </w:r>
      <w:r w:rsidRPr="00897435">
        <w:rPr>
          <w:rFonts w:eastAsia="Times New Roman" w:cs="Arial"/>
        </w:rPr>
        <w:t xml:space="preserve">turning potential candidates away.  One advisor informing this study stated, “Often candidates with an AA or BA think they are ready to matriculate, only to find they need 10 or more credits. Business or IT programs rarely have anything close to that.”  </w:t>
      </w:r>
    </w:p>
    <w:p w:rsidR="00693768" w:rsidRDefault="00693768" w:rsidP="00693768">
      <w:pPr>
        <w:tabs>
          <w:tab w:val="left" w:pos="2790"/>
        </w:tabs>
        <w:spacing w:before="100" w:beforeAutospacing="1" w:after="100" w:afterAutospacing="1" w:line="240" w:lineRule="auto"/>
        <w:rPr>
          <w:rFonts w:eastAsia="Times New Roman" w:cs="Arial"/>
        </w:rPr>
      </w:pPr>
      <w:r w:rsidRPr="00D141CF">
        <w:rPr>
          <w:rFonts w:eastAsia="Times New Roman" w:cs="Arial"/>
          <w:b/>
          <w:bCs/>
        </w:rPr>
        <w:t xml:space="preserve">Campus-wide and program commitment </w:t>
      </w:r>
      <w:r w:rsidRPr="00D141CF">
        <w:rPr>
          <w:rFonts w:eastAsia="Times New Roman" w:cs="Arial"/>
        </w:rPr>
        <w:t xml:space="preserve">to on-going examination of </w:t>
      </w:r>
      <w:r>
        <w:rPr>
          <w:rFonts w:eastAsia="Times New Roman" w:cs="Arial"/>
        </w:rPr>
        <w:t xml:space="preserve">recruitment </w:t>
      </w:r>
      <w:r w:rsidRPr="00D141CF">
        <w:rPr>
          <w:rFonts w:eastAsia="Times New Roman" w:cs="Arial"/>
        </w:rPr>
        <w:t>practices w</w:t>
      </w:r>
      <w:r>
        <w:rPr>
          <w:rFonts w:eastAsia="Times New Roman" w:cs="Arial"/>
        </w:rPr>
        <w:t>as</w:t>
      </w:r>
      <w:r w:rsidRPr="00D141CF">
        <w:rPr>
          <w:rFonts w:eastAsia="Times New Roman" w:cs="Arial"/>
        </w:rPr>
        <w:t xml:space="preserve"> noted </w:t>
      </w:r>
      <w:r>
        <w:rPr>
          <w:rFonts w:eastAsia="Times New Roman" w:cs="Arial"/>
        </w:rPr>
        <w:t xml:space="preserve">as “essential” </w:t>
      </w:r>
      <w:r w:rsidRPr="00D141CF">
        <w:rPr>
          <w:rFonts w:eastAsia="Times New Roman" w:cs="Arial"/>
        </w:rPr>
        <w:t>by most programs</w:t>
      </w:r>
      <w:r>
        <w:rPr>
          <w:rFonts w:eastAsia="Times New Roman" w:cs="Arial"/>
        </w:rPr>
        <w:t xml:space="preserve">.  </w:t>
      </w:r>
      <w:r w:rsidRPr="002416EA">
        <w:rPr>
          <w:rFonts w:eastAsia="Times New Roman" w:cs="Arial"/>
        </w:rPr>
        <w:t xml:space="preserve">Some programs reported recruitment efforts </w:t>
      </w:r>
      <w:r>
        <w:rPr>
          <w:rFonts w:eastAsia="Times New Roman" w:cs="Arial"/>
        </w:rPr>
        <w:t>negatively affected by</w:t>
      </w:r>
      <w:r w:rsidRPr="002416EA">
        <w:rPr>
          <w:rFonts w:eastAsia="Times New Roman" w:cs="Arial"/>
        </w:rPr>
        <w:t xml:space="preserve"> </w:t>
      </w:r>
      <w:r>
        <w:rPr>
          <w:rFonts w:eastAsia="Times New Roman" w:cs="Arial"/>
        </w:rPr>
        <w:t xml:space="preserve">university-level only recruitment, with limited autonomy to affect this.  This was noted especially in graduate-only programs. </w:t>
      </w:r>
    </w:p>
    <w:p w:rsidR="00693768" w:rsidRDefault="00693768" w:rsidP="00693768">
      <w:pPr>
        <w:tabs>
          <w:tab w:val="left" w:pos="2790"/>
        </w:tabs>
        <w:spacing w:before="100" w:beforeAutospacing="1" w:after="100" w:afterAutospacing="1" w:line="240" w:lineRule="auto"/>
        <w:rPr>
          <w:rFonts w:eastAsia="Times New Roman" w:cs="Arial"/>
        </w:rPr>
      </w:pPr>
      <w:r>
        <w:rPr>
          <w:rFonts w:eastAsia="Times New Roman" w:cs="Arial"/>
        </w:rPr>
        <w:t>Programs describing emerging positive results (varied between</w:t>
      </w:r>
      <w:r w:rsidRPr="00D141CF">
        <w:rPr>
          <w:rFonts w:eastAsia="Times New Roman" w:cs="Arial"/>
        </w:rPr>
        <w:t xml:space="preserve"> “up 25% with this freshman class” and “the school of ed. </w:t>
      </w:r>
      <w:r>
        <w:rPr>
          <w:rFonts w:eastAsia="Times New Roman" w:cs="Arial"/>
        </w:rPr>
        <w:t>is up to 20%” to “we’re hopeful</w:t>
      </w:r>
      <w:r w:rsidRPr="00D141CF">
        <w:rPr>
          <w:rFonts w:eastAsia="Times New Roman" w:cs="Arial"/>
        </w:rPr>
        <w:t>”</w:t>
      </w:r>
      <w:r>
        <w:rPr>
          <w:rFonts w:eastAsia="Times New Roman" w:cs="Arial"/>
        </w:rPr>
        <w:t>) described</w:t>
      </w:r>
      <w:r w:rsidRPr="00D141CF">
        <w:rPr>
          <w:rFonts w:eastAsia="Times New Roman" w:cs="Arial"/>
        </w:rPr>
        <w:t xml:space="preserve"> </w:t>
      </w:r>
    </w:p>
    <w:p w:rsidR="00693768" w:rsidRDefault="00693768" w:rsidP="00DD3DBF">
      <w:pPr>
        <w:pStyle w:val="ListParagraph"/>
        <w:numPr>
          <w:ilvl w:val="0"/>
          <w:numId w:val="21"/>
        </w:numPr>
        <w:tabs>
          <w:tab w:val="left" w:pos="2790"/>
        </w:tabs>
        <w:spacing w:before="100" w:beforeAutospacing="1" w:after="100" w:afterAutospacing="1" w:line="240" w:lineRule="auto"/>
        <w:rPr>
          <w:rFonts w:eastAsia="Times New Roman" w:cs="Arial"/>
        </w:rPr>
      </w:pPr>
      <w:r w:rsidRPr="002535C5">
        <w:rPr>
          <w:rFonts w:eastAsia="Times New Roman" w:cs="Arial"/>
        </w:rPr>
        <w:t xml:space="preserve">a shift in outreach </w:t>
      </w:r>
      <w:r>
        <w:rPr>
          <w:rFonts w:eastAsia="Times New Roman" w:cs="Arial"/>
        </w:rPr>
        <w:t>from reliance on “resting on our reputation to attract candidates” or “shotgun marketing” to analysis of target</w:t>
      </w:r>
      <w:r w:rsidRPr="002535C5">
        <w:rPr>
          <w:rFonts w:eastAsia="Times New Roman" w:cs="Arial"/>
        </w:rPr>
        <w:t xml:space="preserve"> </w:t>
      </w:r>
      <w:r>
        <w:rPr>
          <w:rFonts w:eastAsia="Times New Roman" w:cs="Arial"/>
        </w:rPr>
        <w:t>populations and personal invitation;</w:t>
      </w:r>
    </w:p>
    <w:p w:rsidR="00693768" w:rsidRDefault="00693768" w:rsidP="00DD3DBF">
      <w:pPr>
        <w:pStyle w:val="ListParagraph"/>
        <w:numPr>
          <w:ilvl w:val="0"/>
          <w:numId w:val="21"/>
        </w:numPr>
        <w:tabs>
          <w:tab w:val="left" w:pos="2790"/>
        </w:tabs>
        <w:spacing w:before="100" w:beforeAutospacing="1" w:after="100" w:afterAutospacing="1" w:line="240" w:lineRule="auto"/>
        <w:rPr>
          <w:rFonts w:eastAsia="Times New Roman" w:cs="Arial"/>
        </w:rPr>
      </w:pPr>
      <w:r>
        <w:rPr>
          <w:rFonts w:eastAsia="Times New Roman" w:cs="Arial"/>
        </w:rPr>
        <w:t xml:space="preserve">cultural awareness </w:t>
      </w:r>
      <w:r w:rsidRPr="002535C5">
        <w:rPr>
          <w:rFonts w:eastAsia="Times New Roman" w:cs="Arial"/>
        </w:rPr>
        <w:t xml:space="preserve">in admission criteria and </w:t>
      </w:r>
      <w:r>
        <w:rPr>
          <w:rFonts w:eastAsia="Times New Roman" w:cs="Arial"/>
        </w:rPr>
        <w:t>advising; and</w:t>
      </w:r>
    </w:p>
    <w:p w:rsidR="00693768" w:rsidRPr="002535C5" w:rsidRDefault="00693768" w:rsidP="00DD3DBF">
      <w:pPr>
        <w:pStyle w:val="ListParagraph"/>
        <w:numPr>
          <w:ilvl w:val="0"/>
          <w:numId w:val="21"/>
        </w:numPr>
        <w:tabs>
          <w:tab w:val="left" w:pos="2790"/>
        </w:tabs>
        <w:spacing w:before="100" w:beforeAutospacing="1" w:after="100" w:afterAutospacing="1" w:line="240" w:lineRule="auto"/>
        <w:rPr>
          <w:rFonts w:eastAsia="Times New Roman" w:cs="Arial"/>
        </w:rPr>
      </w:pPr>
      <w:r w:rsidRPr="002535C5">
        <w:rPr>
          <w:rFonts w:eastAsia="Times New Roman" w:cs="Arial"/>
        </w:rPr>
        <w:t>on</w:t>
      </w:r>
      <w:r>
        <w:rPr>
          <w:rFonts w:eastAsia="Times New Roman" w:cs="Arial"/>
        </w:rPr>
        <w:t>-</w:t>
      </w:r>
      <w:r w:rsidRPr="002535C5">
        <w:rPr>
          <w:rFonts w:eastAsia="Times New Roman" w:cs="Arial"/>
        </w:rPr>
        <w:t xml:space="preserve">going campus and program-level coordination. </w:t>
      </w:r>
    </w:p>
    <w:p w:rsidR="00693768" w:rsidRPr="00D141CF" w:rsidRDefault="00693768" w:rsidP="00693768">
      <w:pPr>
        <w:tabs>
          <w:tab w:val="left" w:pos="2790"/>
        </w:tabs>
        <w:spacing w:before="100" w:beforeAutospacing="1" w:after="100" w:afterAutospacing="1" w:line="240" w:lineRule="auto"/>
        <w:ind w:left="720"/>
        <w:rPr>
          <w:rFonts w:eastAsia="Times New Roman" w:cs="Arial"/>
        </w:rPr>
      </w:pPr>
      <w:r w:rsidRPr="008C02F1">
        <w:rPr>
          <w:rFonts w:eastAsia="Times New Roman" w:cs="Arial"/>
          <w:b/>
        </w:rPr>
        <w:t xml:space="preserve">Question for PESB analysis:  </w:t>
      </w:r>
      <w:r>
        <w:rPr>
          <w:rFonts w:eastAsia="Times New Roman" w:cs="Arial"/>
        </w:rPr>
        <w:t>To what degree can site teams evaluating at the program level control for campus-wide efforts either enhancing or hampering program recruitment?</w:t>
      </w:r>
    </w:p>
    <w:p w:rsidR="00693768" w:rsidRDefault="00693768" w:rsidP="00693768">
      <w:pPr>
        <w:spacing w:before="100" w:beforeAutospacing="1" w:after="100" w:afterAutospacing="1" w:line="240" w:lineRule="auto"/>
        <w:rPr>
          <w:rFonts w:eastAsia="Times New Roman" w:cs="Arial"/>
        </w:rPr>
      </w:pPr>
      <w:r>
        <w:rPr>
          <w:rFonts w:eastAsia="Times New Roman" w:cs="Arial"/>
          <w:b/>
        </w:rPr>
        <w:t xml:space="preserve">Target populations:  </w:t>
      </w:r>
      <w:r>
        <w:rPr>
          <w:rFonts w:eastAsia="Times New Roman" w:cs="Arial"/>
        </w:rPr>
        <w:t xml:space="preserve">A </w:t>
      </w:r>
      <w:r w:rsidRPr="002416EA">
        <w:rPr>
          <w:rFonts w:eastAsia="Times New Roman" w:cs="Arial"/>
        </w:rPr>
        <w:t xml:space="preserve">pronounced “service orientation” of mid-life adults </w:t>
      </w:r>
      <w:r>
        <w:rPr>
          <w:rFonts w:eastAsia="Times New Roman" w:cs="Arial"/>
        </w:rPr>
        <w:t>was reported by programs noting the difference between their alternative routes, BA, and MIT candidates.  In several cases programs cited mid-life adults as either a current or potential target population for recruitment.</w:t>
      </w:r>
      <w:r w:rsidRPr="002416EA">
        <w:rPr>
          <w:rFonts w:eastAsia="Times New Roman" w:cs="Arial"/>
        </w:rPr>
        <w:t xml:space="preserve"> </w:t>
      </w:r>
      <w:r>
        <w:rPr>
          <w:rFonts w:eastAsia="Times New Roman" w:cs="Arial"/>
        </w:rPr>
        <w:t xml:space="preserve"> </w:t>
      </w:r>
      <w:r w:rsidRPr="002416EA">
        <w:rPr>
          <w:rFonts w:eastAsia="Times New Roman" w:cs="Arial"/>
        </w:rPr>
        <w:t xml:space="preserve">Others reported that candidates who are the first in the family to go to college were less likely to go into education than those whose parents or older siblings </w:t>
      </w:r>
      <w:r>
        <w:rPr>
          <w:rFonts w:eastAsia="Times New Roman" w:cs="Arial"/>
        </w:rPr>
        <w:t>with</w:t>
      </w:r>
      <w:r w:rsidRPr="002416EA">
        <w:rPr>
          <w:rFonts w:eastAsia="Times New Roman" w:cs="Arial"/>
        </w:rPr>
        <w:t xml:space="preserve"> degrees; the latter being the potential target for recruitment efforts.</w:t>
      </w:r>
    </w:p>
    <w:p w:rsidR="00693768" w:rsidRPr="008C02F1" w:rsidRDefault="00693768" w:rsidP="00693768">
      <w:pPr>
        <w:spacing w:before="100" w:beforeAutospacing="1" w:after="100" w:afterAutospacing="1" w:line="240" w:lineRule="auto"/>
        <w:rPr>
          <w:rFonts w:eastAsia="Times New Roman" w:cs="Arial"/>
        </w:rPr>
      </w:pPr>
      <w:r>
        <w:rPr>
          <w:rFonts w:eastAsia="Times New Roman" w:cs="Arial"/>
        </w:rPr>
        <w:t>MIT programs described different challenges to recruitment than BA and alternative routes programs. “</w:t>
      </w:r>
      <w:r w:rsidRPr="008C02F1">
        <w:rPr>
          <w:rFonts w:eastAsia="Times New Roman" w:cs="Arial"/>
        </w:rPr>
        <w:t>Creation of a vision for graduate work</w:t>
      </w:r>
      <w:r>
        <w:rPr>
          <w:rFonts w:eastAsia="Times New Roman" w:cs="Arial"/>
        </w:rPr>
        <w:t xml:space="preserve"> </w:t>
      </w:r>
      <w:r w:rsidRPr="008C02F1">
        <w:rPr>
          <w:rFonts w:eastAsia="Times New Roman" w:cs="Arial"/>
        </w:rPr>
        <w:t>is difficult</w:t>
      </w:r>
      <w:r>
        <w:rPr>
          <w:rFonts w:eastAsia="Times New Roman" w:cs="Arial"/>
        </w:rPr>
        <w:t xml:space="preserve"> when working with high school or community college students. </w:t>
      </w:r>
      <w:r w:rsidRPr="008C02F1">
        <w:rPr>
          <w:rFonts w:eastAsia="Times New Roman" w:cs="Arial"/>
        </w:rPr>
        <w:t>The pathway looks long and expensive” to a Masters in Teaching</w:t>
      </w:r>
      <w:r>
        <w:rPr>
          <w:rFonts w:eastAsia="Times New Roman" w:cs="Arial"/>
        </w:rPr>
        <w:t xml:space="preserve"> program</w:t>
      </w:r>
      <w:r w:rsidRPr="008C02F1">
        <w:rPr>
          <w:rFonts w:eastAsia="Times New Roman" w:cs="Arial"/>
        </w:rPr>
        <w:t>.</w:t>
      </w:r>
      <w:r>
        <w:rPr>
          <w:rFonts w:eastAsia="Times New Roman" w:cs="Arial"/>
        </w:rPr>
        <w:t xml:space="preserve"> Additionally, c</w:t>
      </w:r>
      <w:r w:rsidRPr="008C02F1">
        <w:rPr>
          <w:rFonts w:eastAsia="Times New Roman" w:cs="Arial"/>
        </w:rPr>
        <w:t xml:space="preserve">andidates already overwhelmed by financial aid debt from their BA </w:t>
      </w:r>
      <w:r>
        <w:rPr>
          <w:rFonts w:eastAsia="Times New Roman" w:cs="Arial"/>
        </w:rPr>
        <w:t>were reported as</w:t>
      </w:r>
      <w:r w:rsidRPr="008C02F1">
        <w:rPr>
          <w:rFonts w:eastAsia="Times New Roman" w:cs="Arial"/>
        </w:rPr>
        <w:t xml:space="preserve"> hesitant to consider a graduate program with more </w:t>
      </w:r>
      <w:r>
        <w:rPr>
          <w:rFonts w:eastAsia="Times New Roman" w:cs="Arial"/>
        </w:rPr>
        <w:t>debt and a higher tuition rate.</w:t>
      </w:r>
    </w:p>
    <w:p w:rsidR="00693768" w:rsidRPr="002545C7" w:rsidRDefault="00693768" w:rsidP="00693768">
      <w:pPr>
        <w:tabs>
          <w:tab w:val="left" w:pos="2790"/>
        </w:tabs>
        <w:spacing w:before="100" w:beforeAutospacing="1" w:after="100" w:afterAutospacing="1" w:line="240" w:lineRule="auto"/>
        <w:rPr>
          <w:rFonts w:eastAsia="Times New Roman" w:cs="Arial"/>
        </w:rPr>
      </w:pPr>
      <w:r w:rsidRPr="002545C7">
        <w:rPr>
          <w:rFonts w:eastAsia="Times New Roman" w:cs="Arial"/>
          <w:b/>
          <w:bCs/>
        </w:rPr>
        <w:lastRenderedPageBreak/>
        <w:t>Investment over time</w:t>
      </w:r>
      <w:r>
        <w:rPr>
          <w:rFonts w:eastAsia="Times New Roman" w:cs="Arial"/>
          <w:b/>
          <w:bCs/>
        </w:rPr>
        <w:t>:</w:t>
      </w:r>
      <w:r w:rsidRPr="002545C7">
        <w:rPr>
          <w:rFonts w:eastAsia="Times New Roman" w:cs="Arial"/>
          <w:b/>
          <w:bCs/>
        </w:rPr>
        <w:t xml:space="preserve">  </w:t>
      </w:r>
      <w:r>
        <w:rPr>
          <w:rFonts w:eastAsia="Times New Roman" w:cs="Arial"/>
        </w:rPr>
        <w:t xml:space="preserve"> Most programs emphasized a belief</w:t>
      </w:r>
      <w:r w:rsidRPr="002545C7">
        <w:rPr>
          <w:rFonts w:eastAsia="Times New Roman" w:cs="Arial"/>
        </w:rPr>
        <w:t xml:space="preserve"> that increased recruitment hinges on relationship</w:t>
      </w:r>
      <w:r>
        <w:rPr>
          <w:rFonts w:eastAsia="Times New Roman" w:cs="Arial"/>
        </w:rPr>
        <w:t xml:space="preserve"> over time</w:t>
      </w:r>
      <w:r w:rsidRPr="002545C7">
        <w:rPr>
          <w:rFonts w:eastAsia="Times New Roman" w:cs="Arial"/>
        </w:rPr>
        <w:t xml:space="preserve">, trust, and making the campus </w:t>
      </w:r>
      <w:r>
        <w:rPr>
          <w:rFonts w:eastAsia="Times New Roman" w:cs="Arial"/>
        </w:rPr>
        <w:t>and</w:t>
      </w:r>
      <w:r w:rsidRPr="002545C7">
        <w:rPr>
          <w:rFonts w:eastAsia="Times New Roman" w:cs="Arial"/>
        </w:rPr>
        <w:t xml:space="preserve"> </w:t>
      </w:r>
      <w:r>
        <w:rPr>
          <w:rFonts w:eastAsia="Times New Roman" w:cs="Arial"/>
        </w:rPr>
        <w:t xml:space="preserve">educator </w:t>
      </w:r>
      <w:r w:rsidRPr="002545C7">
        <w:rPr>
          <w:rFonts w:eastAsia="Times New Roman" w:cs="Arial"/>
        </w:rPr>
        <w:t>program</w:t>
      </w:r>
      <w:r>
        <w:rPr>
          <w:rFonts w:eastAsia="Times New Roman" w:cs="Arial"/>
        </w:rPr>
        <w:t xml:space="preserve"> attractive and</w:t>
      </w:r>
      <w:r w:rsidRPr="002545C7">
        <w:rPr>
          <w:rFonts w:eastAsia="Times New Roman" w:cs="Arial"/>
        </w:rPr>
        <w:t xml:space="preserve"> more accessible to histor</w:t>
      </w:r>
      <w:r>
        <w:rPr>
          <w:rFonts w:eastAsia="Times New Roman" w:cs="Arial"/>
        </w:rPr>
        <w:t>ically marginalized candidates. Those reporting</w:t>
      </w:r>
      <w:r w:rsidRPr="002545C7">
        <w:rPr>
          <w:rFonts w:eastAsia="Times New Roman" w:cs="Arial"/>
        </w:rPr>
        <w:t xml:space="preserve"> </w:t>
      </w:r>
      <w:r>
        <w:rPr>
          <w:rFonts w:eastAsia="Times New Roman" w:cs="Arial"/>
        </w:rPr>
        <w:t xml:space="preserve">a shift in practices and encouraging results </w:t>
      </w:r>
      <w:r w:rsidRPr="002545C7">
        <w:rPr>
          <w:rFonts w:eastAsia="Times New Roman" w:cs="Arial"/>
        </w:rPr>
        <w:t>include some or all of the following:</w:t>
      </w:r>
    </w:p>
    <w:p w:rsidR="00693768" w:rsidRPr="008E2A92" w:rsidRDefault="00693768" w:rsidP="00693768">
      <w:pPr>
        <w:tabs>
          <w:tab w:val="left" w:pos="2790"/>
        </w:tabs>
        <w:spacing w:before="240" w:after="100" w:afterAutospacing="1" w:line="240" w:lineRule="auto"/>
        <w:ind w:left="720"/>
        <w:rPr>
          <w:rFonts w:eastAsia="Times New Roman" w:cs="Arial"/>
        </w:rPr>
      </w:pPr>
      <w:r w:rsidRPr="008E2A92">
        <w:rPr>
          <w:rFonts w:eastAsia="Times New Roman" w:cs="Arial"/>
          <w:b/>
          <w:bCs/>
        </w:rPr>
        <w:t xml:space="preserve">Faculty presence </w:t>
      </w:r>
      <w:r w:rsidRPr="008E2A92">
        <w:rPr>
          <w:rFonts w:eastAsia="Times New Roman" w:cs="Arial"/>
        </w:rPr>
        <w:t xml:space="preserve">in K12 buildings and community organizations </w:t>
      </w:r>
      <w:r>
        <w:rPr>
          <w:rFonts w:eastAsia="Times New Roman" w:cs="Arial"/>
        </w:rPr>
        <w:t>was</w:t>
      </w:r>
      <w:r w:rsidRPr="008E2A92">
        <w:rPr>
          <w:rFonts w:eastAsia="Times New Roman" w:cs="Arial"/>
        </w:rPr>
        <w:t xml:space="preserve"> reported </w:t>
      </w:r>
      <w:r>
        <w:rPr>
          <w:rFonts w:eastAsia="Times New Roman" w:cs="Arial"/>
        </w:rPr>
        <w:t>as a significant opportunity to build relationship when investments included articulation of shared goals,</w:t>
      </w:r>
      <w:r w:rsidRPr="008E2A92">
        <w:rPr>
          <w:rFonts w:eastAsia="Times New Roman" w:cs="Arial"/>
        </w:rPr>
        <w:t xml:space="preserve"> PLCs, </w:t>
      </w:r>
      <w:r>
        <w:rPr>
          <w:rFonts w:eastAsia="Times New Roman" w:cs="Arial"/>
        </w:rPr>
        <w:t xml:space="preserve">candidate </w:t>
      </w:r>
      <w:r w:rsidRPr="008E2A92">
        <w:rPr>
          <w:rFonts w:eastAsia="Times New Roman" w:cs="Arial"/>
        </w:rPr>
        <w:t>mentoring of K12 students, active involvement in coaching or teaching</w:t>
      </w:r>
      <w:r>
        <w:rPr>
          <w:rFonts w:eastAsia="Times New Roman" w:cs="Arial"/>
        </w:rPr>
        <w:t xml:space="preserve"> (modeling practices or professional development)</w:t>
      </w:r>
      <w:r w:rsidRPr="008E2A92">
        <w:rPr>
          <w:rFonts w:eastAsia="Times New Roman" w:cs="Arial"/>
        </w:rPr>
        <w:t xml:space="preserve">, </w:t>
      </w:r>
      <w:r>
        <w:rPr>
          <w:rFonts w:eastAsia="Times New Roman" w:cs="Arial"/>
        </w:rPr>
        <w:t>fund raising, shared projects</w:t>
      </w:r>
      <w:r w:rsidRPr="008E2A92">
        <w:rPr>
          <w:rFonts w:eastAsia="Times New Roman" w:cs="Arial"/>
        </w:rPr>
        <w:t xml:space="preserve">, meaningful involvement with parents </w:t>
      </w:r>
      <w:r>
        <w:rPr>
          <w:rFonts w:eastAsia="Times New Roman" w:cs="Arial"/>
        </w:rPr>
        <w:t xml:space="preserve">and community </w:t>
      </w:r>
      <w:r w:rsidRPr="008E2A92">
        <w:rPr>
          <w:rFonts w:eastAsia="Times New Roman" w:cs="Arial"/>
        </w:rPr>
        <w:t>(</w:t>
      </w:r>
      <w:r>
        <w:rPr>
          <w:rFonts w:eastAsia="Times New Roman" w:cs="Arial"/>
        </w:rPr>
        <w:t xml:space="preserve">examples include: </w:t>
      </w:r>
      <w:hyperlink r:id="rId41" w:history="1">
        <w:r w:rsidRPr="00CE4BEF">
          <w:rPr>
            <w:rStyle w:val="Hyperlink"/>
            <w:rFonts w:eastAsia="Times New Roman" w:cs="Arial"/>
          </w:rPr>
          <w:t>UW-Seattle AIM Center</w:t>
        </w:r>
      </w:hyperlink>
      <w:r w:rsidRPr="00AD46A3">
        <w:rPr>
          <w:rFonts w:eastAsia="Times New Roman" w:cs="Arial"/>
          <w:color w:val="365F91"/>
        </w:rPr>
        <w:t xml:space="preserve">; </w:t>
      </w:r>
      <w:hyperlink r:id="rId42" w:history="1">
        <w:r>
          <w:rPr>
            <w:rStyle w:val="Hyperlink"/>
          </w:rPr>
          <w:t>UPS-Tacoma Intentional Partnerships</w:t>
        </w:r>
      </w:hyperlink>
      <w:r w:rsidRPr="008E2A92">
        <w:rPr>
          <w:rFonts w:eastAsia="Times New Roman" w:cs="Arial"/>
        </w:rPr>
        <w:t>).</w:t>
      </w:r>
    </w:p>
    <w:p w:rsidR="00693768" w:rsidRPr="008E2A92" w:rsidRDefault="00693768" w:rsidP="00693768">
      <w:pPr>
        <w:tabs>
          <w:tab w:val="left" w:pos="2790"/>
        </w:tabs>
        <w:spacing w:before="100" w:beforeAutospacing="1" w:after="100" w:afterAutospacing="1" w:line="240" w:lineRule="auto"/>
        <w:ind w:left="720"/>
        <w:rPr>
          <w:rFonts w:eastAsia="Times New Roman" w:cs="Arial"/>
        </w:rPr>
      </w:pPr>
      <w:r w:rsidRPr="008E2A92">
        <w:rPr>
          <w:rFonts w:eastAsia="Times New Roman" w:cs="Arial"/>
          <w:b/>
          <w:bCs/>
        </w:rPr>
        <w:t>Opening of boundaries</w:t>
      </w:r>
      <w:r>
        <w:rPr>
          <w:rFonts w:eastAsia="Times New Roman" w:cs="Arial"/>
          <w:b/>
          <w:bCs/>
        </w:rPr>
        <w:t xml:space="preserve"> </w:t>
      </w:r>
      <w:r w:rsidRPr="008E2A92">
        <w:rPr>
          <w:rFonts w:eastAsia="Times New Roman" w:cs="Arial"/>
        </w:rPr>
        <w:t>betwe</w:t>
      </w:r>
      <w:r>
        <w:rPr>
          <w:rFonts w:eastAsia="Times New Roman" w:cs="Arial"/>
        </w:rPr>
        <w:t>en community and university was cited as a way for the campus to become a part of the community rather than “that school for other people in our town.” Are variety of commitments were cited of</w:t>
      </w:r>
      <w:r w:rsidRPr="008E2A92">
        <w:rPr>
          <w:rFonts w:eastAsia="Times New Roman" w:cs="Arial"/>
        </w:rPr>
        <w:t xml:space="preserve"> </w:t>
      </w:r>
      <w:r>
        <w:rPr>
          <w:rFonts w:eastAsia="Times New Roman" w:cs="Arial"/>
        </w:rPr>
        <w:t xml:space="preserve">mutually beneficial </w:t>
      </w:r>
      <w:r w:rsidRPr="008E2A92">
        <w:rPr>
          <w:rFonts w:eastAsia="Times New Roman" w:cs="Arial"/>
        </w:rPr>
        <w:t>projects,</w:t>
      </w:r>
      <w:r>
        <w:rPr>
          <w:rFonts w:eastAsia="Times New Roman" w:cs="Arial"/>
        </w:rPr>
        <w:t xml:space="preserve"> including</w:t>
      </w:r>
      <w:r w:rsidRPr="008E2A92">
        <w:rPr>
          <w:rFonts w:eastAsia="Times New Roman" w:cs="Arial"/>
        </w:rPr>
        <w:t xml:space="preserve"> </w:t>
      </w:r>
      <w:r>
        <w:rPr>
          <w:rFonts w:eastAsia="Times New Roman" w:cs="Arial"/>
        </w:rPr>
        <w:t>“</w:t>
      </w:r>
      <w:r>
        <w:rPr>
          <w:rFonts w:eastAsia="Times New Roman" w:cs="Arial"/>
          <w:iCs/>
        </w:rPr>
        <w:t>College in the High S</w:t>
      </w:r>
      <w:r w:rsidRPr="008E2A92">
        <w:rPr>
          <w:rFonts w:eastAsia="Times New Roman" w:cs="Arial"/>
          <w:iCs/>
        </w:rPr>
        <w:t>chool</w:t>
      </w:r>
      <w:r w:rsidRPr="008E2A92">
        <w:rPr>
          <w:rFonts w:eastAsia="Times New Roman" w:cs="Arial"/>
        </w:rPr>
        <w:t>,</w:t>
      </w:r>
      <w:r>
        <w:rPr>
          <w:rFonts w:eastAsia="Times New Roman" w:cs="Arial"/>
        </w:rPr>
        <w:t>”</w:t>
      </w:r>
      <w:r w:rsidRPr="008E2A92">
        <w:rPr>
          <w:rFonts w:eastAsia="Times New Roman" w:cs="Arial"/>
        </w:rPr>
        <w:t xml:space="preserve"> camps</w:t>
      </w:r>
      <w:r>
        <w:rPr>
          <w:rFonts w:eastAsia="Times New Roman" w:cs="Arial"/>
        </w:rPr>
        <w:t xml:space="preserve"> to bring promising candidates to campus</w:t>
      </w:r>
      <w:r w:rsidRPr="008E2A92">
        <w:rPr>
          <w:rFonts w:eastAsia="Times New Roman" w:cs="Arial"/>
        </w:rPr>
        <w:t>, service learning</w:t>
      </w:r>
      <w:r>
        <w:rPr>
          <w:rFonts w:eastAsia="Times New Roman" w:cs="Arial"/>
        </w:rPr>
        <w:t xml:space="preserve"> in community by current candidates</w:t>
      </w:r>
      <w:r w:rsidRPr="008E2A92">
        <w:rPr>
          <w:rFonts w:eastAsia="Times New Roman" w:cs="Arial"/>
        </w:rPr>
        <w:t xml:space="preserve">, </w:t>
      </w:r>
      <w:r>
        <w:rPr>
          <w:rFonts w:eastAsia="Times New Roman" w:cs="Arial"/>
        </w:rPr>
        <w:t xml:space="preserve">tutoring in migrant camps, </w:t>
      </w:r>
      <w:r w:rsidRPr="008E2A92">
        <w:rPr>
          <w:rFonts w:eastAsia="Times New Roman" w:cs="Arial"/>
        </w:rPr>
        <w:t xml:space="preserve">and conferences. </w:t>
      </w:r>
      <w:r>
        <w:rPr>
          <w:rFonts w:eastAsia="Times New Roman" w:cs="Arial"/>
        </w:rPr>
        <w:t>Programs described faculty on community committees and community involved on campus committees.</w:t>
      </w:r>
    </w:p>
    <w:p w:rsidR="00693768" w:rsidRPr="00CE4BEF" w:rsidRDefault="00693768" w:rsidP="00693768">
      <w:pPr>
        <w:tabs>
          <w:tab w:val="left" w:pos="2790"/>
        </w:tabs>
        <w:spacing w:before="100" w:beforeAutospacing="1" w:after="100" w:afterAutospacing="1" w:line="240" w:lineRule="auto"/>
        <w:rPr>
          <w:rFonts w:eastAsia="Times New Roman" w:cs="Arial"/>
        </w:rPr>
      </w:pPr>
      <w:r>
        <w:rPr>
          <w:rFonts w:eastAsia="Times New Roman" w:cs="Arial"/>
          <w:b/>
          <w:bCs/>
        </w:rPr>
        <w:t xml:space="preserve">Recruitment </w:t>
      </w:r>
      <w:r w:rsidRPr="00CE4BEF">
        <w:rPr>
          <w:rFonts w:eastAsia="Times New Roman" w:cs="Arial"/>
          <w:b/>
          <w:bCs/>
        </w:rPr>
        <w:t>Time in Queue</w:t>
      </w:r>
      <w:r w:rsidRPr="002545C7">
        <w:rPr>
          <w:rFonts w:eastAsia="Times New Roman" w:cs="Arial"/>
          <w:b/>
          <w:bCs/>
          <w:i/>
        </w:rPr>
        <w:t> </w:t>
      </w:r>
      <w:r w:rsidRPr="002545C7">
        <w:rPr>
          <w:rFonts w:eastAsia="Times New Roman" w:cs="Arial"/>
          <w:i/>
        </w:rPr>
        <w:t xml:space="preserve">– </w:t>
      </w:r>
      <w:r w:rsidRPr="00CE4BEF">
        <w:rPr>
          <w:rFonts w:eastAsia="Times New Roman" w:cs="Arial"/>
        </w:rPr>
        <w:t xml:space="preserve">Programs reported a range of 1 to 5 years as the target for relationship with a promising candidate </w:t>
      </w:r>
      <w:r>
        <w:rPr>
          <w:rFonts w:eastAsia="Times New Roman" w:cs="Arial"/>
        </w:rPr>
        <w:t xml:space="preserve">prior </w:t>
      </w:r>
      <w:r w:rsidRPr="00CE4BEF">
        <w:rPr>
          <w:rFonts w:eastAsia="Times New Roman" w:cs="Arial"/>
        </w:rPr>
        <w:t xml:space="preserve">to time of </w:t>
      </w:r>
      <w:r>
        <w:rPr>
          <w:rFonts w:eastAsia="Times New Roman" w:cs="Arial"/>
        </w:rPr>
        <w:t>matriculation</w:t>
      </w:r>
      <w:r w:rsidRPr="00CE4BEF">
        <w:rPr>
          <w:rFonts w:eastAsia="Times New Roman" w:cs="Arial"/>
        </w:rPr>
        <w:t xml:space="preserve"> to the school of education. Each program identified a target beyond </w:t>
      </w:r>
      <w:r>
        <w:rPr>
          <w:rFonts w:eastAsia="Times New Roman" w:cs="Arial"/>
        </w:rPr>
        <w:t xml:space="preserve">their </w:t>
      </w:r>
      <w:r w:rsidRPr="00CE4BEF">
        <w:rPr>
          <w:rFonts w:eastAsia="Times New Roman" w:cs="Arial"/>
        </w:rPr>
        <w:t>current practice, indicating awareness of the importance of investment in relationship for candidates of under-represented populations</w:t>
      </w:r>
      <w:r>
        <w:rPr>
          <w:rFonts w:eastAsia="Times New Roman" w:cs="Arial"/>
        </w:rPr>
        <w:t xml:space="preserve"> and that more time must be better</w:t>
      </w:r>
      <w:r w:rsidRPr="00CE4BEF">
        <w:rPr>
          <w:rFonts w:eastAsia="Times New Roman" w:cs="Arial"/>
        </w:rPr>
        <w:t xml:space="preserve">. The most-referenced promising practices for investment in relationship with candidates in the years prior to matriculation were </w:t>
      </w:r>
      <w:hyperlink r:id="rId43" w:history="1">
        <w:r w:rsidRPr="00CE4BEF">
          <w:rPr>
            <w:rFonts w:eastAsia="Times New Roman" w:cs="Arial"/>
            <w:bCs/>
            <w:color w:val="0070C0"/>
            <w:u w:val="single"/>
          </w:rPr>
          <w:t>Recruit Washington Teachers</w:t>
        </w:r>
      </w:hyperlink>
      <w:r w:rsidRPr="00CE4BEF">
        <w:rPr>
          <w:rFonts w:eastAsia="Times New Roman" w:cs="Arial"/>
        </w:rPr>
        <w:t>, a PESB</w:t>
      </w:r>
      <w:r>
        <w:rPr>
          <w:rFonts w:eastAsia="Times New Roman" w:cs="Arial"/>
        </w:rPr>
        <w:t xml:space="preserve"> initiative,</w:t>
      </w:r>
      <w:r w:rsidRPr="00CE4BEF">
        <w:rPr>
          <w:rFonts w:eastAsia="Times New Roman" w:cs="Arial"/>
        </w:rPr>
        <w:t xml:space="preserve"> </w:t>
      </w:r>
      <w:hyperlink r:id="rId44" w:history="1">
        <w:r w:rsidRPr="00CE4BEF">
          <w:rPr>
            <w:rFonts w:eastAsia="Times New Roman" w:cs="Arial"/>
            <w:bCs/>
            <w:color w:val="0070C0"/>
            <w:u w:val="single"/>
          </w:rPr>
          <w:t>ACT Six</w:t>
        </w:r>
      </w:hyperlink>
      <w:r w:rsidRPr="00CE4BEF">
        <w:rPr>
          <w:rFonts w:eastAsia="Times New Roman" w:cs="Arial"/>
        </w:rPr>
        <w:t>, a scholarship and support program for potential leaders</w:t>
      </w:r>
      <w:r>
        <w:rPr>
          <w:rFonts w:eastAsia="Times New Roman" w:cs="Arial"/>
        </w:rPr>
        <w:t xml:space="preserve">, </w:t>
      </w:r>
      <w:hyperlink r:id="rId45" w:history="1">
        <w:r w:rsidRPr="00CE4BEF">
          <w:rPr>
            <w:rStyle w:val="Hyperlink"/>
            <w:rFonts w:eastAsia="Times New Roman" w:cs="Arial"/>
          </w:rPr>
          <w:t>MESA</w:t>
        </w:r>
      </w:hyperlink>
      <w:r>
        <w:rPr>
          <w:rFonts w:eastAsia="Times New Roman" w:cs="Arial"/>
        </w:rPr>
        <w:t>, a recruitment and mentoring project specific to science and math, and presence on the community and technical college campuses. Component practices within include:</w:t>
      </w:r>
    </w:p>
    <w:p w:rsidR="00693768" w:rsidRPr="00CE4BEF" w:rsidRDefault="00693768" w:rsidP="00693768">
      <w:pPr>
        <w:tabs>
          <w:tab w:val="left" w:pos="2790"/>
        </w:tabs>
        <w:spacing w:before="100" w:beforeAutospacing="1" w:after="120" w:line="240" w:lineRule="auto"/>
        <w:ind w:left="720"/>
        <w:rPr>
          <w:rFonts w:eastAsia="Times New Roman" w:cs="Arial"/>
        </w:rPr>
      </w:pPr>
      <w:r w:rsidRPr="00CE4BEF">
        <w:rPr>
          <w:rFonts w:eastAsia="Times New Roman" w:cs="Arial"/>
          <w:b/>
          <w:bCs/>
        </w:rPr>
        <w:t xml:space="preserve">One-to-one </w:t>
      </w:r>
      <w:r>
        <w:rPr>
          <w:rFonts w:eastAsia="Times New Roman" w:cs="Arial"/>
          <w:b/>
          <w:bCs/>
        </w:rPr>
        <w:t xml:space="preserve">recruitment and </w:t>
      </w:r>
      <w:r w:rsidRPr="00CE4BEF">
        <w:rPr>
          <w:rFonts w:eastAsia="Times New Roman" w:cs="Arial"/>
          <w:b/>
          <w:bCs/>
        </w:rPr>
        <w:t>mentoring </w:t>
      </w:r>
      <w:r w:rsidRPr="00CE4BEF">
        <w:rPr>
          <w:rFonts w:eastAsia="Times New Roman" w:cs="Arial"/>
        </w:rPr>
        <w:t>- especially if by a member of same community, ethnicity, speaking the same language, and/or a recent graduate of the institution;</w:t>
      </w:r>
    </w:p>
    <w:p w:rsidR="00693768" w:rsidRPr="00CE4BEF" w:rsidRDefault="00693768" w:rsidP="00693768">
      <w:pPr>
        <w:tabs>
          <w:tab w:val="left" w:pos="2790"/>
        </w:tabs>
        <w:spacing w:before="100" w:beforeAutospacing="1" w:after="120" w:line="240" w:lineRule="auto"/>
        <w:ind w:left="720"/>
        <w:rPr>
          <w:rFonts w:eastAsia="Times New Roman" w:cs="Arial"/>
        </w:rPr>
      </w:pPr>
      <w:r w:rsidRPr="00CE4BEF">
        <w:rPr>
          <w:rFonts w:eastAsia="Times New Roman" w:cs="Arial"/>
          <w:b/>
          <w:bCs/>
        </w:rPr>
        <w:t>Financial advising </w:t>
      </w:r>
      <w:r w:rsidRPr="00CE4BEF">
        <w:rPr>
          <w:rFonts w:eastAsia="Times New Roman" w:cs="Arial"/>
        </w:rPr>
        <w:t>– including FAFSA completion, scholarships and loans, textbook options, work study, personal financial management, clear communications with families in native language;</w:t>
      </w:r>
    </w:p>
    <w:p w:rsidR="00693768" w:rsidRPr="00CE4BEF" w:rsidRDefault="00693768" w:rsidP="00693768">
      <w:pPr>
        <w:tabs>
          <w:tab w:val="left" w:pos="2790"/>
        </w:tabs>
        <w:spacing w:before="100" w:beforeAutospacing="1" w:after="120" w:line="240" w:lineRule="auto"/>
        <w:ind w:left="720"/>
        <w:rPr>
          <w:rFonts w:eastAsia="Times New Roman" w:cs="Arial"/>
        </w:rPr>
      </w:pPr>
      <w:r w:rsidRPr="00CE4BEF">
        <w:rPr>
          <w:rFonts w:eastAsia="Times New Roman" w:cs="Arial"/>
          <w:b/>
          <w:bCs/>
        </w:rPr>
        <w:t>Academic transition skills </w:t>
      </w:r>
      <w:r w:rsidRPr="00CE4BEF">
        <w:rPr>
          <w:rFonts w:eastAsia="Times New Roman" w:cs="Arial"/>
        </w:rPr>
        <w:t>– navigating academia, speaking to professors, pre-requisite management, transfer sessions, academic language support, test preparatio</w:t>
      </w:r>
      <w:r>
        <w:rPr>
          <w:rFonts w:eastAsia="Times New Roman" w:cs="Arial"/>
        </w:rPr>
        <w:t xml:space="preserve">n, </w:t>
      </w:r>
      <w:hyperlink r:id="rId46" w:history="1">
        <w:r w:rsidRPr="00517C18">
          <w:rPr>
            <w:rStyle w:val="Hyperlink"/>
            <w:rFonts w:eastAsia="Times New Roman" w:cs="Arial"/>
          </w:rPr>
          <w:t>self-assessment and planning</w:t>
        </w:r>
      </w:hyperlink>
      <w:r>
        <w:rPr>
          <w:rFonts w:eastAsia="Times New Roman" w:cs="Arial"/>
        </w:rPr>
        <w:t>;</w:t>
      </w:r>
    </w:p>
    <w:p w:rsidR="00693768" w:rsidRPr="00CE4BEF" w:rsidRDefault="00693768" w:rsidP="00693768">
      <w:pPr>
        <w:tabs>
          <w:tab w:val="left" w:pos="2790"/>
        </w:tabs>
        <w:spacing w:before="100" w:beforeAutospacing="1" w:after="120" w:line="240" w:lineRule="auto"/>
        <w:ind w:left="720"/>
        <w:rPr>
          <w:rFonts w:eastAsia="Times New Roman" w:cs="Arial"/>
        </w:rPr>
      </w:pPr>
      <w:r w:rsidRPr="00CE4BEF">
        <w:rPr>
          <w:rFonts w:eastAsia="Times New Roman" w:cs="Arial"/>
          <w:b/>
          <w:bCs/>
        </w:rPr>
        <w:t>Social support </w:t>
      </w:r>
      <w:r w:rsidRPr="00CE4BEF">
        <w:rPr>
          <w:rFonts w:eastAsia="Times New Roman" w:cs="Arial"/>
        </w:rPr>
        <w:t xml:space="preserve">– recruitment of groups (i.e., </w:t>
      </w:r>
      <w:hyperlink r:id="rId47" w:history="1">
        <w:r w:rsidRPr="00517C18">
          <w:rPr>
            <w:rFonts w:eastAsia="Times New Roman" w:cs="Arial"/>
            <w:bCs/>
            <w:color w:val="0070C0"/>
            <w:u w:val="single"/>
          </w:rPr>
          <w:t>Alternative Route One/Two programs</w:t>
        </w:r>
      </w:hyperlink>
      <w:r w:rsidRPr="00CE4BEF">
        <w:rPr>
          <w:rFonts w:eastAsia="Times New Roman" w:cs="Arial"/>
        </w:rPr>
        <w:t>) or “buddies,” promotion of campus affinity groups and cohorts, and ongoing involvement of families through campus visits and culturally relevant communications.</w:t>
      </w:r>
    </w:p>
    <w:p w:rsidR="00693768" w:rsidRPr="00EF7C25" w:rsidRDefault="00693768" w:rsidP="00693768">
      <w:pPr>
        <w:spacing w:before="100" w:beforeAutospacing="1" w:after="100" w:afterAutospacing="1" w:line="240" w:lineRule="auto"/>
        <w:rPr>
          <w:rFonts w:eastAsia="Times New Roman" w:cs="Arial"/>
          <w:color w:val="666666"/>
        </w:rPr>
      </w:pPr>
      <w:r w:rsidRPr="00070DB7">
        <w:rPr>
          <w:rFonts w:eastAsia="Times New Roman" w:cs="Arial"/>
          <w:b/>
          <w:bCs/>
        </w:rPr>
        <w:t>Assurance of full funding </w:t>
      </w:r>
      <w:r w:rsidRPr="00070DB7">
        <w:rPr>
          <w:rFonts w:eastAsia="Times New Roman" w:cs="Arial"/>
        </w:rPr>
        <w:t xml:space="preserve">– When </w:t>
      </w:r>
      <w:r>
        <w:rPr>
          <w:rFonts w:eastAsia="Times New Roman" w:cs="Arial"/>
        </w:rPr>
        <w:t>available</w:t>
      </w:r>
      <w:r w:rsidRPr="00070DB7">
        <w:rPr>
          <w:rFonts w:eastAsia="Times New Roman" w:cs="Arial"/>
        </w:rPr>
        <w:t xml:space="preserve"> and well-communicated, </w:t>
      </w:r>
      <w:r>
        <w:rPr>
          <w:rFonts w:eastAsia="Times New Roman" w:cs="Arial"/>
        </w:rPr>
        <w:t>full and partial scholarship assurance was</w:t>
      </w:r>
      <w:r w:rsidRPr="00070DB7">
        <w:rPr>
          <w:rFonts w:eastAsia="Times New Roman" w:cs="Arial"/>
        </w:rPr>
        <w:t xml:space="preserve"> reported to overcome family and candidate hesitation to incur school loan debt when going into a low-salary profession.</w:t>
      </w:r>
      <w:r>
        <w:rPr>
          <w:rFonts w:eastAsia="Times New Roman" w:cs="Arial"/>
        </w:rPr>
        <w:t xml:space="preserve">  Programs reported a range of the availability of tuition waivers through the university, but all noted the need for both an increase within the university and for private sector support.  Several programs cited the </w:t>
      </w:r>
      <w:hyperlink r:id="rId48" w:history="1">
        <w:r w:rsidRPr="00080F84">
          <w:rPr>
            <w:rStyle w:val="Hyperlink"/>
            <w:rFonts w:eastAsia="Times New Roman" w:cs="Arial"/>
          </w:rPr>
          <w:t>Edgar Martinez Foundation</w:t>
        </w:r>
      </w:hyperlink>
      <w:r>
        <w:rPr>
          <w:rFonts w:eastAsia="Times New Roman" w:cs="Arial"/>
        </w:rPr>
        <w:t xml:space="preserve"> approach as a promising practice </w:t>
      </w:r>
      <w:r>
        <w:rPr>
          <w:rFonts w:eastAsia="Times New Roman" w:cs="Arial"/>
        </w:rPr>
        <w:lastRenderedPageBreak/>
        <w:t xml:space="preserve">to recruit and retain top candidates of color, overcoming the concern of assurance of funding.  Several programs reported </w:t>
      </w:r>
      <w:r w:rsidRPr="00944F0D">
        <w:rPr>
          <w:rFonts w:eastAsia="Times New Roman" w:cs="Arial"/>
          <w:bCs/>
        </w:rPr>
        <w:t xml:space="preserve">recruitment out of school of education </w:t>
      </w:r>
      <w:r w:rsidRPr="00944F0D">
        <w:rPr>
          <w:rFonts w:eastAsia="Times New Roman" w:cs="Arial"/>
        </w:rPr>
        <w:t>as common practice with promises of scholarships able to be made up in first year or two of professions paying better than teaching.</w:t>
      </w:r>
    </w:p>
    <w:p w:rsidR="00693768" w:rsidRDefault="00693768" w:rsidP="00693768">
      <w:pPr>
        <w:tabs>
          <w:tab w:val="left" w:pos="2790"/>
        </w:tabs>
        <w:spacing w:before="100" w:beforeAutospacing="1" w:after="100" w:afterAutospacing="1" w:line="240" w:lineRule="auto"/>
        <w:rPr>
          <w:rFonts w:eastAsia="Times New Roman" w:cs="Arial"/>
        </w:rPr>
      </w:pPr>
      <w:r>
        <w:rPr>
          <w:rFonts w:eastAsia="Times New Roman" w:cs="Arial"/>
        </w:rPr>
        <w:t>Programs noted that often information was not well communicated and support insufficient to manage the requirements for Federal Financial Aid, university scholarships, or private loans and scholarships. Several programs acknowledged that front-line advising may miss the cultural considerations in navigating the forms, timelines, and language of funding.  “If candidates miss the deadlines or have trouble getting their parents to understand and sign the FAFSA, they may get swept into one of those private high interest loans.”  Several programs noted a shift in thinking, captured by one advisor: “We used to advise families that in college it is time for their student to manage this on their own. This may work for some families, but we now see that in many cultures that if the family isn’t on board and understands the finances the student will not choose us or will soon drop out.”</w:t>
      </w: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eastAsia="Times New Roman" w:cs="Arial"/>
        </w:rPr>
      </w:pPr>
    </w:p>
    <w:p w:rsidR="00693768" w:rsidRDefault="00693768" w:rsidP="00693768">
      <w:pPr>
        <w:tabs>
          <w:tab w:val="left" w:pos="2790"/>
        </w:tabs>
        <w:spacing w:before="100" w:beforeAutospacing="1" w:after="100" w:afterAutospacing="1" w:line="240" w:lineRule="auto"/>
        <w:rPr>
          <w:rFonts w:ascii="Arial" w:eastAsia="Times New Roman" w:hAnsi="Arial" w:cs="Arial"/>
          <w:sz w:val="24"/>
          <w:szCs w:val="24"/>
        </w:rPr>
      </w:pPr>
      <w:bookmarkStart w:id="13" w:name="procon"/>
      <w:r>
        <w:rPr>
          <w:rFonts w:ascii="Arial" w:eastAsia="Times New Roman" w:hAnsi="Arial" w:cs="Arial"/>
          <w:sz w:val="24"/>
          <w:szCs w:val="24"/>
        </w:rPr>
        <w:t>APPENDEX 7:</w:t>
      </w:r>
    </w:p>
    <w:bookmarkEnd w:id="13"/>
    <w:p w:rsidR="00693768" w:rsidRPr="00693768" w:rsidRDefault="00693768" w:rsidP="00693768">
      <w:pPr>
        <w:tabs>
          <w:tab w:val="left" w:pos="2790"/>
        </w:tabs>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WEST-B </w:t>
      </w:r>
      <w:r w:rsidRPr="00693768">
        <w:rPr>
          <w:rFonts w:ascii="Arial" w:eastAsia="Times New Roman" w:hAnsi="Arial" w:cs="Arial"/>
          <w:sz w:val="24"/>
          <w:szCs w:val="24"/>
        </w:rPr>
        <w:t>Pro and Con Table</w:t>
      </w:r>
    </w:p>
    <w:tbl>
      <w:tblPr>
        <w:tblW w:w="105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0"/>
        <w:gridCol w:w="120"/>
        <w:gridCol w:w="5705"/>
      </w:tblGrid>
      <w:tr w:rsidR="00693768" w:rsidRPr="0088391E" w:rsidTr="00693768">
        <w:trPr>
          <w:trHeight w:val="255"/>
        </w:trPr>
        <w:tc>
          <w:tcPr>
            <w:tcW w:w="10545" w:type="dxa"/>
            <w:gridSpan w:val="3"/>
            <w:shd w:val="clear" w:color="auto" w:fill="auto"/>
            <w:hideMark/>
          </w:tcPr>
          <w:p w:rsidR="00693768" w:rsidRPr="00C94742" w:rsidRDefault="00693768" w:rsidP="00693768">
            <w:pPr>
              <w:spacing w:after="0" w:line="240" w:lineRule="auto"/>
              <w:rPr>
                <w:rFonts w:ascii="Arial" w:eastAsia="Times New Roman" w:hAnsi="Arial" w:cs="Arial"/>
                <w:b/>
                <w:color w:val="010000"/>
                <w:sz w:val="24"/>
                <w:szCs w:val="24"/>
              </w:rPr>
            </w:pPr>
            <w:r w:rsidRPr="007B6ED4">
              <w:rPr>
                <w:rFonts w:ascii="Arial" w:eastAsia="Times New Roman" w:hAnsi="Arial" w:cs="Arial"/>
                <w:b/>
                <w:color w:val="010000"/>
                <w:sz w:val="24"/>
                <w:szCs w:val="24"/>
              </w:rPr>
              <w:t>Option 1</w:t>
            </w:r>
            <w:r>
              <w:rPr>
                <w:rFonts w:ascii="Arial" w:eastAsia="Times New Roman" w:hAnsi="Arial" w:cs="Arial"/>
                <w:b/>
                <w:color w:val="010000"/>
                <w:sz w:val="24"/>
                <w:szCs w:val="24"/>
              </w:rPr>
              <w:t xml:space="preserve">. Establish alternatives. </w:t>
            </w:r>
            <w:r w:rsidRPr="007B6ED4">
              <w:rPr>
                <w:rFonts w:ascii="Arial" w:eastAsia="Times New Roman" w:hAnsi="Arial" w:cs="Arial"/>
                <w:b/>
                <w:color w:val="010000"/>
                <w:sz w:val="24"/>
                <w:szCs w:val="24"/>
              </w:rPr>
              <w:t>(</w:t>
            </w:r>
            <w:r>
              <w:rPr>
                <w:rFonts w:ascii="Arial" w:eastAsia="Times New Roman" w:hAnsi="Arial" w:cs="Arial"/>
                <w:b/>
                <w:color w:val="010000"/>
                <w:sz w:val="24"/>
                <w:szCs w:val="24"/>
              </w:rPr>
              <w:t>S</w:t>
            </w:r>
            <w:r w:rsidRPr="007B6ED4">
              <w:rPr>
                <w:rFonts w:ascii="Arial" w:eastAsia="Times New Roman" w:hAnsi="Arial" w:cs="Arial"/>
                <w:b/>
                <w:color w:val="010000"/>
                <w:sz w:val="24"/>
                <w:szCs w:val="24"/>
              </w:rPr>
              <w:t>imilar to Oregon's for passing the CBEST).</w:t>
            </w:r>
          </w:p>
        </w:tc>
      </w:tr>
      <w:tr w:rsidR="00693768" w:rsidRPr="00C94742" w:rsidTr="00693768">
        <w:trPr>
          <w:trHeight w:val="255"/>
        </w:trPr>
        <w:tc>
          <w:tcPr>
            <w:tcW w:w="4840" w:type="dxa"/>
            <w:gridSpan w:val="2"/>
            <w:shd w:val="clear" w:color="auto" w:fill="A6A6A6"/>
            <w:hideMark/>
          </w:tcPr>
          <w:p w:rsidR="00693768" w:rsidRPr="00C94742" w:rsidRDefault="00693768" w:rsidP="00693768">
            <w:pPr>
              <w:spacing w:after="0" w:line="240" w:lineRule="auto"/>
              <w:jc w:val="center"/>
              <w:rPr>
                <w:rFonts w:ascii="Arial" w:eastAsia="Times New Roman" w:hAnsi="Arial" w:cs="Arial"/>
                <w:b/>
                <w:color w:val="010000"/>
                <w:sz w:val="24"/>
                <w:szCs w:val="24"/>
              </w:rPr>
            </w:pPr>
            <w:r w:rsidRPr="00C94742">
              <w:rPr>
                <w:rFonts w:ascii="Arial" w:eastAsia="Times New Roman" w:hAnsi="Arial" w:cs="Arial"/>
                <w:b/>
                <w:color w:val="010000"/>
                <w:sz w:val="24"/>
                <w:szCs w:val="24"/>
              </w:rPr>
              <w:t>Pro</w:t>
            </w:r>
          </w:p>
        </w:tc>
        <w:tc>
          <w:tcPr>
            <w:tcW w:w="5705" w:type="dxa"/>
            <w:shd w:val="clear" w:color="auto" w:fill="A6A6A6"/>
            <w:hideMark/>
          </w:tcPr>
          <w:p w:rsidR="00693768" w:rsidRPr="00C94742" w:rsidRDefault="00693768" w:rsidP="00693768">
            <w:pPr>
              <w:spacing w:after="0" w:line="240" w:lineRule="auto"/>
              <w:jc w:val="center"/>
              <w:rPr>
                <w:rFonts w:ascii="Arial" w:eastAsia="Times New Roman" w:hAnsi="Arial" w:cs="Arial"/>
                <w:b/>
                <w:color w:val="010000"/>
                <w:sz w:val="24"/>
                <w:szCs w:val="24"/>
              </w:rPr>
            </w:pPr>
            <w:r w:rsidRPr="00C94742">
              <w:rPr>
                <w:rFonts w:ascii="Arial" w:eastAsia="Times New Roman" w:hAnsi="Arial" w:cs="Arial"/>
                <w:b/>
                <w:color w:val="010000"/>
                <w:sz w:val="24"/>
                <w:szCs w:val="24"/>
              </w:rPr>
              <w:t>Con</w:t>
            </w:r>
          </w:p>
        </w:tc>
      </w:tr>
      <w:tr w:rsidR="00693768" w:rsidRPr="0088391E" w:rsidTr="00693768">
        <w:trPr>
          <w:trHeight w:val="255"/>
        </w:trPr>
        <w:tc>
          <w:tcPr>
            <w:tcW w:w="4840" w:type="dxa"/>
            <w:gridSpan w:val="2"/>
            <w:shd w:val="clear" w:color="auto" w:fill="auto"/>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Does it have to be "a test"?  Can it be classes (like Oregon) or a portfolio (like WASL)?</w:t>
            </w:r>
          </w:p>
        </w:tc>
        <w:tc>
          <w:tcPr>
            <w:tcW w:w="5705" w:type="dxa"/>
            <w:shd w:val="clear" w:color="auto" w:fill="auto"/>
            <w:hideMark/>
          </w:tcPr>
          <w:p w:rsidR="00693768" w:rsidRPr="00C94742" w:rsidRDefault="00693768" w:rsidP="00693768">
            <w:pPr>
              <w:spacing w:after="0" w:line="240" w:lineRule="auto"/>
              <w:rPr>
                <w:rFonts w:ascii="Arial" w:eastAsia="Times New Roman" w:hAnsi="Arial" w:cs="Arial"/>
                <w:color w:val="010000"/>
              </w:rPr>
            </w:pPr>
          </w:p>
        </w:tc>
      </w:tr>
      <w:tr w:rsidR="00693768" w:rsidRPr="0088391E" w:rsidTr="00693768">
        <w:trPr>
          <w:trHeight w:val="255"/>
        </w:trPr>
        <w:tc>
          <w:tcPr>
            <w:tcW w:w="4840" w:type="dxa"/>
            <w:gridSpan w:val="2"/>
            <w:shd w:val="clear" w:color="auto" w:fill="D9D9D9"/>
            <w:hideMark/>
          </w:tcPr>
          <w:p w:rsidR="00693768" w:rsidRPr="00C94742" w:rsidRDefault="00693768" w:rsidP="00693768">
            <w:pPr>
              <w:spacing w:after="0" w:line="240" w:lineRule="auto"/>
              <w:rPr>
                <w:rFonts w:ascii="Arial" w:eastAsia="Times New Roman" w:hAnsi="Arial" w:cs="Arial"/>
                <w:color w:val="010000"/>
              </w:rPr>
            </w:pPr>
            <w:r>
              <w:rPr>
                <w:rFonts w:ascii="Arial" w:eastAsia="Times New Roman" w:hAnsi="Arial" w:cs="Arial"/>
                <w:color w:val="010000"/>
              </w:rPr>
              <w:t xml:space="preserve">More than one measure </w:t>
            </w:r>
            <w:r w:rsidRPr="00C94742">
              <w:rPr>
                <w:rFonts w:ascii="Arial" w:eastAsia="Times New Roman" w:hAnsi="Arial" w:cs="Arial"/>
                <w:color w:val="010000"/>
              </w:rPr>
              <w:t>allows opportunity for candidates to demonstrate basic skills competence.</w:t>
            </w:r>
          </w:p>
        </w:tc>
        <w:tc>
          <w:tcPr>
            <w:tcW w:w="5705" w:type="dxa"/>
            <w:shd w:val="clear" w:color="auto" w:fill="D9D9D9"/>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Costs associated with the development and oversight of an alternative.</w:t>
            </w:r>
          </w:p>
        </w:tc>
      </w:tr>
      <w:tr w:rsidR="00693768" w:rsidRPr="0088391E" w:rsidTr="00693768">
        <w:trPr>
          <w:trHeight w:val="255"/>
        </w:trPr>
        <w:tc>
          <w:tcPr>
            <w:tcW w:w="4840" w:type="dxa"/>
            <w:gridSpan w:val="2"/>
            <w:shd w:val="clear" w:color="auto" w:fill="auto"/>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Need to determine if this can be done by WAC and avoid change to RCW 28A.410.220.</w:t>
            </w:r>
          </w:p>
        </w:tc>
        <w:tc>
          <w:tcPr>
            <w:tcW w:w="5705" w:type="dxa"/>
            <w:shd w:val="clear" w:color="auto" w:fill="auto"/>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May require change in RCW.</w:t>
            </w:r>
          </w:p>
        </w:tc>
      </w:tr>
      <w:tr w:rsidR="00693768" w:rsidRPr="0088391E" w:rsidTr="00693768">
        <w:trPr>
          <w:trHeight w:val="255"/>
        </w:trPr>
        <w:tc>
          <w:tcPr>
            <w:tcW w:w="4840" w:type="dxa"/>
            <w:gridSpan w:val="2"/>
            <w:shd w:val="clear" w:color="auto" w:fill="D9D9D9"/>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Seems reasonable if this means collecting a body of evidence that is convincing</w:t>
            </w:r>
            <w:r>
              <w:rPr>
                <w:rFonts w:ascii="Arial" w:eastAsia="Times New Roman" w:hAnsi="Arial" w:cs="Arial"/>
                <w:color w:val="010000"/>
              </w:rPr>
              <w:t>,</w:t>
            </w:r>
            <w:r w:rsidRPr="00C94742">
              <w:rPr>
                <w:rFonts w:ascii="Arial" w:eastAsia="Times New Roman" w:hAnsi="Arial" w:cs="Arial"/>
                <w:color w:val="010000"/>
              </w:rPr>
              <w:t xml:space="preserve"> and the option is used sparingly.</w:t>
            </w:r>
          </w:p>
        </w:tc>
        <w:tc>
          <w:tcPr>
            <w:tcW w:w="5705" w:type="dxa"/>
            <w:shd w:val="clear" w:color="auto" w:fill="D9D9D9"/>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Will this address the underlying issues?</w:t>
            </w:r>
          </w:p>
        </w:tc>
      </w:tr>
      <w:tr w:rsidR="00693768" w:rsidRPr="0088391E" w:rsidTr="00693768">
        <w:trPr>
          <w:trHeight w:val="255"/>
        </w:trPr>
        <w:tc>
          <w:tcPr>
            <w:tcW w:w="4840" w:type="dxa"/>
            <w:gridSpan w:val="2"/>
            <w:shd w:val="clear" w:color="000000" w:fill="FFFFFF"/>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Can be a flexible option if designed as such.</w:t>
            </w:r>
          </w:p>
        </w:tc>
        <w:tc>
          <w:tcPr>
            <w:tcW w:w="5705" w:type="dxa"/>
            <w:shd w:val="clear" w:color="000000" w:fill="FFFFFF"/>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Presents a scoring challenge along with validity and reliability issues between programs, which is one of reasons for passing RCW 28A.410.220 in 2000.</w:t>
            </w:r>
          </w:p>
        </w:tc>
      </w:tr>
      <w:tr w:rsidR="00693768" w:rsidRPr="0088391E" w:rsidTr="00693768">
        <w:trPr>
          <w:trHeight w:val="255"/>
        </w:trPr>
        <w:tc>
          <w:tcPr>
            <w:tcW w:w="4840" w:type="dxa"/>
            <w:gridSpan w:val="2"/>
            <w:shd w:val="clear" w:color="auto" w:fill="D9D9D9"/>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Alternative assessment may not be "job releva</w:t>
            </w:r>
            <w:r>
              <w:rPr>
                <w:rFonts w:ascii="Arial" w:eastAsia="Times New Roman" w:hAnsi="Arial" w:cs="Arial"/>
                <w:color w:val="010000"/>
              </w:rPr>
              <w:t xml:space="preserve">nt", an important factor </w:t>
            </w:r>
            <w:r w:rsidRPr="00C94742">
              <w:rPr>
                <w:rFonts w:ascii="Arial" w:eastAsia="Times New Roman" w:hAnsi="Arial" w:cs="Arial"/>
                <w:color w:val="010000"/>
              </w:rPr>
              <w:t>cited by the test vendors.</w:t>
            </w:r>
          </w:p>
        </w:tc>
        <w:tc>
          <w:tcPr>
            <w:tcW w:w="5705" w:type="dxa"/>
            <w:shd w:val="clear" w:color="auto" w:fill="D9D9D9"/>
            <w:hideMark/>
          </w:tcPr>
          <w:p w:rsidR="00693768" w:rsidRPr="00C94742" w:rsidRDefault="00693768" w:rsidP="00693768">
            <w:pPr>
              <w:spacing w:after="0" w:line="240" w:lineRule="auto"/>
              <w:rPr>
                <w:rFonts w:ascii="Arial" w:eastAsia="Times New Roman" w:hAnsi="Arial" w:cs="Arial"/>
                <w:color w:val="010000"/>
              </w:rPr>
            </w:pPr>
          </w:p>
        </w:tc>
      </w:tr>
      <w:tr w:rsidR="00693768" w:rsidRPr="007B6ED4" w:rsidTr="00693768">
        <w:trPr>
          <w:trHeight w:val="255"/>
        </w:trPr>
        <w:tc>
          <w:tcPr>
            <w:tcW w:w="10545" w:type="dxa"/>
            <w:gridSpan w:val="3"/>
            <w:shd w:val="clear" w:color="000000" w:fill="FFFFFF"/>
            <w:vAlign w:val="bottom"/>
            <w:hideMark/>
          </w:tcPr>
          <w:p w:rsidR="00693768" w:rsidRPr="00C94742" w:rsidRDefault="00693768" w:rsidP="00693768">
            <w:pPr>
              <w:spacing w:after="0" w:line="240" w:lineRule="auto"/>
              <w:rPr>
                <w:rFonts w:ascii="Arial" w:eastAsia="Times New Roman" w:hAnsi="Arial" w:cs="Arial"/>
                <w:b/>
                <w:color w:val="010000"/>
                <w:sz w:val="24"/>
                <w:szCs w:val="24"/>
              </w:rPr>
            </w:pPr>
            <w:r w:rsidRPr="007B6ED4">
              <w:rPr>
                <w:rFonts w:ascii="Arial" w:eastAsia="Times New Roman" w:hAnsi="Arial" w:cs="Arial"/>
                <w:b/>
                <w:color w:val="010000"/>
                <w:sz w:val="24"/>
                <w:szCs w:val="24"/>
              </w:rPr>
              <w:t>Option 2. Eliminate high stakes nature of assessment--use as a diagnostic instrument.</w:t>
            </w:r>
          </w:p>
        </w:tc>
      </w:tr>
      <w:tr w:rsidR="00693768" w:rsidRPr="00C94742" w:rsidTr="00693768">
        <w:trPr>
          <w:trHeight w:val="255"/>
        </w:trPr>
        <w:tc>
          <w:tcPr>
            <w:tcW w:w="4840" w:type="dxa"/>
            <w:gridSpan w:val="2"/>
            <w:shd w:val="clear" w:color="auto" w:fill="A6A6A6"/>
            <w:vAlign w:val="bottom"/>
            <w:hideMark/>
          </w:tcPr>
          <w:p w:rsidR="00693768" w:rsidRPr="00C94742" w:rsidRDefault="00693768" w:rsidP="00693768">
            <w:pPr>
              <w:spacing w:after="0" w:line="240" w:lineRule="auto"/>
              <w:jc w:val="center"/>
              <w:rPr>
                <w:rFonts w:ascii="Arial" w:eastAsia="Times New Roman" w:hAnsi="Arial" w:cs="Arial"/>
                <w:b/>
                <w:color w:val="010000"/>
                <w:sz w:val="24"/>
                <w:szCs w:val="24"/>
              </w:rPr>
            </w:pPr>
            <w:r w:rsidRPr="00C94742">
              <w:rPr>
                <w:rFonts w:ascii="Arial" w:eastAsia="Times New Roman" w:hAnsi="Arial" w:cs="Arial"/>
                <w:b/>
                <w:color w:val="010000"/>
                <w:sz w:val="24"/>
                <w:szCs w:val="24"/>
              </w:rPr>
              <w:t>Pro</w:t>
            </w:r>
          </w:p>
        </w:tc>
        <w:tc>
          <w:tcPr>
            <w:tcW w:w="5705" w:type="dxa"/>
            <w:shd w:val="clear" w:color="auto" w:fill="A6A6A6"/>
            <w:vAlign w:val="bottom"/>
            <w:hideMark/>
          </w:tcPr>
          <w:p w:rsidR="00693768" w:rsidRPr="00C94742" w:rsidRDefault="00693768" w:rsidP="00693768">
            <w:pPr>
              <w:spacing w:after="0" w:line="240" w:lineRule="auto"/>
              <w:jc w:val="center"/>
              <w:rPr>
                <w:rFonts w:ascii="Arial" w:eastAsia="Times New Roman" w:hAnsi="Arial" w:cs="Arial"/>
                <w:b/>
                <w:color w:val="010000"/>
                <w:sz w:val="24"/>
                <w:szCs w:val="24"/>
              </w:rPr>
            </w:pPr>
            <w:r w:rsidRPr="00C94742">
              <w:rPr>
                <w:rFonts w:ascii="Arial" w:eastAsia="Times New Roman" w:hAnsi="Arial" w:cs="Arial"/>
                <w:b/>
                <w:color w:val="010000"/>
                <w:sz w:val="24"/>
                <w:szCs w:val="24"/>
              </w:rPr>
              <w:t>Con</w:t>
            </w:r>
          </w:p>
        </w:tc>
      </w:tr>
      <w:tr w:rsidR="00693768" w:rsidRPr="007B6ED4" w:rsidTr="00693768">
        <w:trPr>
          <w:trHeight w:val="255"/>
        </w:trPr>
        <w:tc>
          <w:tcPr>
            <w:tcW w:w="4840" w:type="dxa"/>
            <w:gridSpan w:val="2"/>
            <w:shd w:val="clear" w:color="auto" w:fill="auto"/>
            <w:vAlign w:val="bottom"/>
            <w:hideMark/>
          </w:tcPr>
          <w:p w:rsidR="00693768" w:rsidRPr="00C94742" w:rsidRDefault="00693768" w:rsidP="00693768">
            <w:pPr>
              <w:spacing w:after="0" w:line="240" w:lineRule="auto"/>
              <w:rPr>
                <w:rFonts w:ascii="Arial" w:eastAsia="Times New Roman" w:hAnsi="Arial" w:cs="Arial"/>
                <w:color w:val="010000"/>
              </w:rPr>
            </w:pPr>
            <w:r>
              <w:rPr>
                <w:rFonts w:ascii="Arial" w:eastAsia="Times New Roman" w:hAnsi="Arial" w:cs="Arial"/>
                <w:color w:val="010000"/>
              </w:rPr>
              <w:t xml:space="preserve">Places responsibility of </w:t>
            </w:r>
            <w:r w:rsidRPr="00C94742">
              <w:rPr>
                <w:rFonts w:ascii="Arial" w:eastAsia="Times New Roman" w:hAnsi="Arial" w:cs="Arial"/>
                <w:color w:val="010000"/>
              </w:rPr>
              <w:t>remediation/intervention of non-passing students on the program that admits them.</w:t>
            </w:r>
          </w:p>
        </w:tc>
        <w:tc>
          <w:tcPr>
            <w:tcW w:w="5705" w:type="dxa"/>
            <w:shd w:val="clear" w:color="auto" w:fill="auto"/>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Requires change in RCW 28A.410.220. Legislative intent was to have means of assessing basic skills.</w:t>
            </w:r>
          </w:p>
        </w:tc>
      </w:tr>
      <w:tr w:rsidR="00693768" w:rsidRPr="007B6ED4" w:rsidTr="00693768">
        <w:trPr>
          <w:trHeight w:val="255"/>
        </w:trPr>
        <w:tc>
          <w:tcPr>
            <w:tcW w:w="4840" w:type="dxa"/>
            <w:gridSpan w:val="2"/>
            <w:shd w:val="clear" w:color="auto" w:fill="D9D9D9"/>
            <w:vAlign w:val="bottom"/>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Development of support modules for each subtest in candidate preparation programs.</w:t>
            </w:r>
          </w:p>
        </w:tc>
        <w:tc>
          <w:tcPr>
            <w:tcW w:w="5705" w:type="dxa"/>
            <w:shd w:val="clear" w:color="auto" w:fill="D9D9D9"/>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Vendor might not be willing to do this so teacher prep programs may have to.</w:t>
            </w:r>
          </w:p>
        </w:tc>
      </w:tr>
      <w:tr w:rsidR="00693768" w:rsidRPr="007B6ED4" w:rsidTr="00693768">
        <w:trPr>
          <w:trHeight w:val="255"/>
        </w:trPr>
        <w:tc>
          <w:tcPr>
            <w:tcW w:w="4840" w:type="dxa"/>
            <w:gridSpan w:val="2"/>
            <w:shd w:val="clear" w:color="auto" w:fill="auto"/>
            <w:vAlign w:val="bottom"/>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Lessens the apparent barrier to admission.</w:t>
            </w:r>
          </w:p>
        </w:tc>
        <w:tc>
          <w:tcPr>
            <w:tcW w:w="5705" w:type="dxa"/>
            <w:shd w:val="clear" w:color="auto" w:fill="auto"/>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Removes the screening mechanism of the test.</w:t>
            </w:r>
          </w:p>
        </w:tc>
      </w:tr>
      <w:tr w:rsidR="00693768" w:rsidRPr="007B6ED4" w:rsidTr="00693768">
        <w:trPr>
          <w:trHeight w:val="255"/>
        </w:trPr>
        <w:tc>
          <w:tcPr>
            <w:tcW w:w="4840" w:type="dxa"/>
            <w:gridSpan w:val="2"/>
            <w:shd w:val="clear" w:color="auto" w:fill="D9D9D9"/>
            <w:vAlign w:val="bottom"/>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By advising candidates to take the test early, it may provide both low stress situation and diagnostic information for preparation at community colleges.</w:t>
            </w:r>
          </w:p>
        </w:tc>
        <w:tc>
          <w:tcPr>
            <w:tcW w:w="5705" w:type="dxa"/>
            <w:shd w:val="clear" w:color="auto" w:fill="D9D9D9"/>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This is not the purpose for which the test was designed and may not be "job relevant", an important factor cited by the test vendors.</w:t>
            </w:r>
          </w:p>
        </w:tc>
      </w:tr>
      <w:tr w:rsidR="00693768" w:rsidRPr="007B6ED4" w:rsidTr="00693768">
        <w:trPr>
          <w:trHeight w:val="255"/>
        </w:trPr>
        <w:tc>
          <w:tcPr>
            <w:tcW w:w="4840" w:type="dxa"/>
            <w:gridSpan w:val="2"/>
            <w:shd w:val="clear" w:color="auto" w:fill="auto"/>
            <w:vAlign w:val="bottom"/>
            <w:hideMark/>
          </w:tcPr>
          <w:p w:rsidR="00693768" w:rsidRPr="00C94742" w:rsidRDefault="00693768" w:rsidP="00693768">
            <w:pPr>
              <w:spacing w:after="0" w:line="240" w:lineRule="auto"/>
              <w:rPr>
                <w:rFonts w:ascii="Arial" w:eastAsia="Times New Roman" w:hAnsi="Arial" w:cs="Arial"/>
                <w:color w:val="010000"/>
              </w:rPr>
            </w:pPr>
          </w:p>
        </w:tc>
        <w:tc>
          <w:tcPr>
            <w:tcW w:w="5705" w:type="dxa"/>
            <w:shd w:val="clear" w:color="auto" w:fill="auto"/>
            <w:vAlign w:val="bottom"/>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The cost would still be a factor.</w:t>
            </w:r>
          </w:p>
        </w:tc>
      </w:tr>
      <w:tr w:rsidR="00693768" w:rsidRPr="00B1474C" w:rsidTr="00693768">
        <w:trPr>
          <w:trHeight w:val="255"/>
        </w:trPr>
        <w:tc>
          <w:tcPr>
            <w:tcW w:w="10545" w:type="dxa"/>
            <w:gridSpan w:val="3"/>
            <w:shd w:val="clear" w:color="000000" w:fill="FFFFFF"/>
            <w:vAlign w:val="bottom"/>
            <w:hideMark/>
          </w:tcPr>
          <w:p w:rsidR="00693768" w:rsidRPr="00C94742" w:rsidRDefault="00693768" w:rsidP="00693768">
            <w:pPr>
              <w:spacing w:after="0" w:line="240" w:lineRule="auto"/>
              <w:rPr>
                <w:rFonts w:ascii="Arial" w:eastAsia="Times New Roman" w:hAnsi="Arial" w:cs="Arial"/>
                <w:b/>
                <w:color w:val="010000"/>
                <w:sz w:val="24"/>
                <w:szCs w:val="24"/>
              </w:rPr>
            </w:pPr>
            <w:r w:rsidRPr="00C94742">
              <w:rPr>
                <w:rFonts w:ascii="Arial" w:eastAsia="Times New Roman" w:hAnsi="Arial" w:cs="Arial"/>
                <w:b/>
                <w:color w:val="010000"/>
                <w:sz w:val="24"/>
                <w:szCs w:val="24"/>
              </w:rPr>
              <w:t>Option 3.  Issue new RFP calling for a test design that does not disproportionately impact the underrepresented population.</w:t>
            </w:r>
          </w:p>
        </w:tc>
      </w:tr>
      <w:tr w:rsidR="00693768" w:rsidRPr="00C94742" w:rsidTr="00693768">
        <w:trPr>
          <w:trHeight w:val="255"/>
        </w:trPr>
        <w:tc>
          <w:tcPr>
            <w:tcW w:w="4720" w:type="dxa"/>
            <w:shd w:val="clear" w:color="auto" w:fill="A6A6A6"/>
            <w:vAlign w:val="bottom"/>
            <w:hideMark/>
          </w:tcPr>
          <w:p w:rsidR="00693768" w:rsidRPr="00C94742" w:rsidRDefault="00693768" w:rsidP="00693768">
            <w:pPr>
              <w:spacing w:after="0" w:line="240" w:lineRule="auto"/>
              <w:jc w:val="center"/>
              <w:rPr>
                <w:rFonts w:ascii="Arial" w:eastAsia="Times New Roman" w:hAnsi="Arial" w:cs="Arial"/>
                <w:b/>
                <w:color w:val="010000"/>
                <w:sz w:val="24"/>
                <w:szCs w:val="24"/>
              </w:rPr>
            </w:pPr>
            <w:r w:rsidRPr="00C94742">
              <w:rPr>
                <w:rFonts w:ascii="Arial" w:eastAsia="Times New Roman" w:hAnsi="Arial" w:cs="Arial"/>
                <w:b/>
                <w:color w:val="010000"/>
                <w:sz w:val="24"/>
                <w:szCs w:val="24"/>
              </w:rPr>
              <w:t>Pro</w:t>
            </w:r>
          </w:p>
        </w:tc>
        <w:tc>
          <w:tcPr>
            <w:tcW w:w="5825" w:type="dxa"/>
            <w:gridSpan w:val="2"/>
            <w:shd w:val="clear" w:color="auto" w:fill="A6A6A6"/>
            <w:vAlign w:val="bottom"/>
            <w:hideMark/>
          </w:tcPr>
          <w:p w:rsidR="00693768" w:rsidRPr="00C94742" w:rsidRDefault="00693768" w:rsidP="00693768">
            <w:pPr>
              <w:spacing w:after="0" w:line="240" w:lineRule="auto"/>
              <w:jc w:val="center"/>
              <w:rPr>
                <w:rFonts w:ascii="Arial" w:eastAsia="Times New Roman" w:hAnsi="Arial" w:cs="Arial"/>
                <w:b/>
                <w:color w:val="010000"/>
                <w:sz w:val="24"/>
                <w:szCs w:val="24"/>
              </w:rPr>
            </w:pPr>
            <w:r w:rsidRPr="00C94742">
              <w:rPr>
                <w:rFonts w:ascii="Arial" w:eastAsia="Times New Roman" w:hAnsi="Arial" w:cs="Arial"/>
                <w:b/>
                <w:color w:val="010000"/>
                <w:sz w:val="24"/>
                <w:szCs w:val="24"/>
              </w:rPr>
              <w:t>Con</w:t>
            </w:r>
          </w:p>
        </w:tc>
      </w:tr>
      <w:tr w:rsidR="00693768" w:rsidRPr="00B1474C" w:rsidTr="00693768">
        <w:trPr>
          <w:trHeight w:val="255"/>
        </w:trPr>
        <w:tc>
          <w:tcPr>
            <w:tcW w:w="4720" w:type="dxa"/>
            <w:shd w:val="clear" w:color="auto" w:fill="auto"/>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This challenges a vendor to develop a different test.</w:t>
            </w:r>
          </w:p>
        </w:tc>
        <w:tc>
          <w:tcPr>
            <w:tcW w:w="5825" w:type="dxa"/>
            <w:gridSpan w:val="2"/>
            <w:shd w:val="clear" w:color="auto" w:fill="auto"/>
            <w:vAlign w:val="center"/>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Will a new test warrant the time/cost of development? New test may not provide different outcomes than the WEST-B.</w:t>
            </w:r>
          </w:p>
        </w:tc>
      </w:tr>
      <w:tr w:rsidR="00693768" w:rsidRPr="00B1474C" w:rsidTr="00693768">
        <w:trPr>
          <w:trHeight w:val="255"/>
        </w:trPr>
        <w:tc>
          <w:tcPr>
            <w:tcW w:w="4720" w:type="dxa"/>
            <w:shd w:val="clear" w:color="auto" w:fill="D9D9D9"/>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May result in a better test.</w:t>
            </w:r>
          </w:p>
        </w:tc>
        <w:tc>
          <w:tcPr>
            <w:tcW w:w="5825" w:type="dxa"/>
            <w:gridSpan w:val="2"/>
            <w:shd w:val="clear" w:color="auto" w:fill="D9D9D9"/>
            <w:vAlign w:val="center"/>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Takes a long time to implement and verify the impact.</w:t>
            </w:r>
          </w:p>
        </w:tc>
      </w:tr>
      <w:tr w:rsidR="00693768" w:rsidRPr="00B1474C" w:rsidTr="00693768">
        <w:trPr>
          <w:trHeight w:val="255"/>
        </w:trPr>
        <w:tc>
          <w:tcPr>
            <w:tcW w:w="4720" w:type="dxa"/>
            <w:shd w:val="clear" w:color="auto" w:fill="auto"/>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 xml:space="preserve">Seems like a good investment if there is evidence that tests exist or can be developed that do not disproportionately impact </w:t>
            </w:r>
            <w:r w:rsidRPr="00C94742">
              <w:rPr>
                <w:rFonts w:ascii="Arial" w:eastAsia="Times New Roman" w:hAnsi="Arial" w:cs="Arial"/>
                <w:color w:val="010000"/>
              </w:rPr>
              <w:lastRenderedPageBreak/>
              <w:t>underrepresented population.</w:t>
            </w:r>
          </w:p>
        </w:tc>
        <w:tc>
          <w:tcPr>
            <w:tcW w:w="5825" w:type="dxa"/>
            <w:gridSpan w:val="2"/>
            <w:shd w:val="clear" w:color="auto" w:fill="auto"/>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lastRenderedPageBreak/>
              <w:t>Test is likely to be more costly due to developing a new test with t</w:t>
            </w:r>
            <w:r>
              <w:rPr>
                <w:rFonts w:ascii="Arial" w:eastAsia="Times New Roman" w:hAnsi="Arial" w:cs="Arial"/>
                <w:color w:val="010000"/>
              </w:rPr>
              <w:t xml:space="preserve">oday's dollar as opposed to </w:t>
            </w:r>
            <w:r w:rsidRPr="00C94742">
              <w:rPr>
                <w:rFonts w:ascii="Arial" w:eastAsia="Times New Roman" w:hAnsi="Arial" w:cs="Arial"/>
                <w:color w:val="010000"/>
              </w:rPr>
              <w:t>2002 dollar</w:t>
            </w:r>
            <w:r>
              <w:rPr>
                <w:rFonts w:ascii="Arial" w:eastAsia="Times New Roman" w:hAnsi="Arial" w:cs="Arial"/>
                <w:color w:val="010000"/>
              </w:rPr>
              <w:t>s</w:t>
            </w:r>
            <w:r w:rsidRPr="00C94742">
              <w:rPr>
                <w:rFonts w:ascii="Arial" w:eastAsia="Times New Roman" w:hAnsi="Arial" w:cs="Arial"/>
                <w:color w:val="010000"/>
              </w:rPr>
              <w:t xml:space="preserve"> (inflation.)</w:t>
            </w:r>
          </w:p>
        </w:tc>
      </w:tr>
      <w:tr w:rsidR="00693768" w:rsidRPr="00B1474C" w:rsidTr="00693768">
        <w:trPr>
          <w:trHeight w:val="255"/>
        </w:trPr>
        <w:tc>
          <w:tcPr>
            <w:tcW w:w="4720" w:type="dxa"/>
            <w:shd w:val="clear" w:color="auto" w:fill="D9D9D9"/>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lastRenderedPageBreak/>
              <w:t>May avoid need for change to RCW 28A.410.220.</w:t>
            </w:r>
          </w:p>
        </w:tc>
        <w:tc>
          <w:tcPr>
            <w:tcW w:w="5825" w:type="dxa"/>
            <w:gridSpan w:val="2"/>
            <w:shd w:val="clear" w:color="auto" w:fill="D9D9D9"/>
            <w:vAlign w:val="center"/>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Is there is enough connection between a basic skills test and teacher effectiveness to warrant the expense?</w:t>
            </w:r>
          </w:p>
        </w:tc>
      </w:tr>
      <w:tr w:rsidR="00693768" w:rsidRPr="00B1474C" w:rsidTr="00693768">
        <w:trPr>
          <w:trHeight w:val="255"/>
        </w:trPr>
        <w:tc>
          <w:tcPr>
            <w:tcW w:w="4720" w:type="dxa"/>
            <w:shd w:val="clear" w:color="auto" w:fill="auto"/>
            <w:vAlign w:val="center"/>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RFP could call for extensive study/prep materials including webinars and teaching modules used by IHEs.</w:t>
            </w:r>
          </w:p>
        </w:tc>
        <w:tc>
          <w:tcPr>
            <w:tcW w:w="5825" w:type="dxa"/>
            <w:gridSpan w:val="2"/>
            <w:shd w:val="clear" w:color="auto" w:fill="auto"/>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Does not eliminate the perceived barrier.</w:t>
            </w:r>
          </w:p>
          <w:p w:rsidR="00693768" w:rsidRPr="00C94742" w:rsidRDefault="00693768" w:rsidP="00693768">
            <w:pPr>
              <w:spacing w:after="0" w:line="240" w:lineRule="auto"/>
              <w:rPr>
                <w:rFonts w:ascii="Arial" w:eastAsia="Times New Roman" w:hAnsi="Arial" w:cs="Arial"/>
                <w:color w:val="010000"/>
              </w:rPr>
            </w:pPr>
          </w:p>
        </w:tc>
      </w:tr>
    </w:tbl>
    <w:p w:rsidR="00693768" w:rsidRDefault="00693768" w:rsidP="00693768"/>
    <w:tbl>
      <w:tblPr>
        <w:tblW w:w="105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0"/>
        <w:gridCol w:w="5705"/>
      </w:tblGrid>
      <w:tr w:rsidR="00693768" w:rsidRPr="00C94742" w:rsidTr="00693768">
        <w:trPr>
          <w:trHeight w:val="255"/>
        </w:trPr>
        <w:tc>
          <w:tcPr>
            <w:tcW w:w="10545" w:type="dxa"/>
            <w:gridSpan w:val="2"/>
            <w:shd w:val="clear" w:color="000000" w:fill="FFFFFF"/>
            <w:hideMark/>
          </w:tcPr>
          <w:p w:rsidR="00693768" w:rsidRPr="00C94742" w:rsidRDefault="00693768" w:rsidP="00693768">
            <w:pPr>
              <w:spacing w:after="0" w:line="240" w:lineRule="auto"/>
              <w:rPr>
                <w:rFonts w:ascii="Arial" w:eastAsia="Times New Roman" w:hAnsi="Arial" w:cs="Arial"/>
                <w:b/>
                <w:color w:val="000000"/>
                <w:sz w:val="24"/>
                <w:szCs w:val="24"/>
              </w:rPr>
            </w:pPr>
            <w:r>
              <w:br w:type="page"/>
            </w:r>
            <w:r w:rsidRPr="00C94742">
              <w:rPr>
                <w:rFonts w:ascii="Arial" w:eastAsia="Times New Roman" w:hAnsi="Arial" w:cs="Arial"/>
                <w:b/>
                <w:color w:val="000000"/>
                <w:sz w:val="24"/>
                <w:szCs w:val="24"/>
              </w:rPr>
              <w:t xml:space="preserve">Option </w:t>
            </w:r>
            <w:r>
              <w:rPr>
                <w:rFonts w:ascii="Arial" w:eastAsia="Times New Roman" w:hAnsi="Arial" w:cs="Arial"/>
                <w:b/>
                <w:color w:val="000000"/>
                <w:sz w:val="24"/>
                <w:szCs w:val="24"/>
              </w:rPr>
              <w:t>4</w:t>
            </w:r>
            <w:r w:rsidRPr="00C94742">
              <w:rPr>
                <w:rFonts w:ascii="Arial" w:eastAsia="Times New Roman" w:hAnsi="Arial" w:cs="Arial"/>
                <w:b/>
                <w:color w:val="000000"/>
                <w:sz w:val="24"/>
                <w:szCs w:val="24"/>
              </w:rPr>
              <w:t>. The "OR" option</w:t>
            </w:r>
          </w:p>
        </w:tc>
      </w:tr>
      <w:tr w:rsidR="00693768" w:rsidRPr="00C94742" w:rsidTr="00693768">
        <w:trPr>
          <w:trHeight w:val="255"/>
        </w:trPr>
        <w:tc>
          <w:tcPr>
            <w:tcW w:w="4840" w:type="dxa"/>
            <w:shd w:val="clear" w:color="auto" w:fill="A6A6A6"/>
            <w:hideMark/>
          </w:tcPr>
          <w:p w:rsidR="00693768" w:rsidRPr="00C94742" w:rsidRDefault="00693768" w:rsidP="00693768">
            <w:pPr>
              <w:spacing w:after="0" w:line="240" w:lineRule="auto"/>
              <w:jc w:val="center"/>
              <w:rPr>
                <w:rFonts w:ascii="Arial" w:eastAsia="Times New Roman" w:hAnsi="Arial" w:cs="Arial"/>
                <w:b/>
                <w:color w:val="000000"/>
                <w:sz w:val="24"/>
                <w:szCs w:val="24"/>
              </w:rPr>
            </w:pPr>
            <w:r w:rsidRPr="00C94742">
              <w:rPr>
                <w:rFonts w:ascii="Arial" w:eastAsia="Times New Roman" w:hAnsi="Arial" w:cs="Arial"/>
                <w:b/>
                <w:color w:val="000000"/>
                <w:sz w:val="24"/>
                <w:szCs w:val="24"/>
              </w:rPr>
              <w:t>Pro</w:t>
            </w:r>
          </w:p>
        </w:tc>
        <w:tc>
          <w:tcPr>
            <w:tcW w:w="5705" w:type="dxa"/>
            <w:shd w:val="clear" w:color="auto" w:fill="A6A6A6"/>
            <w:hideMark/>
          </w:tcPr>
          <w:p w:rsidR="00693768" w:rsidRPr="00C94742" w:rsidRDefault="00693768" w:rsidP="00693768">
            <w:pPr>
              <w:spacing w:after="0" w:line="240" w:lineRule="auto"/>
              <w:jc w:val="center"/>
              <w:rPr>
                <w:rFonts w:ascii="Arial" w:eastAsia="Times New Roman" w:hAnsi="Arial" w:cs="Arial"/>
                <w:color w:val="000000"/>
                <w:sz w:val="20"/>
                <w:szCs w:val="20"/>
              </w:rPr>
            </w:pPr>
            <w:r w:rsidRPr="00C94742">
              <w:rPr>
                <w:rFonts w:ascii="Arial" w:eastAsia="Times New Roman" w:hAnsi="Arial" w:cs="Arial"/>
                <w:color w:val="000000"/>
                <w:sz w:val="20"/>
                <w:szCs w:val="20"/>
              </w:rPr>
              <w:t>Con</w:t>
            </w:r>
          </w:p>
        </w:tc>
      </w:tr>
      <w:tr w:rsidR="00693768" w:rsidRPr="00C94742" w:rsidTr="00693768">
        <w:trPr>
          <w:trHeight w:val="255"/>
        </w:trPr>
        <w:tc>
          <w:tcPr>
            <w:tcW w:w="4840" w:type="dxa"/>
            <w:shd w:val="clear" w:color="auto" w:fill="auto"/>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Will improve the disproportionate issue.</w:t>
            </w:r>
          </w:p>
        </w:tc>
        <w:tc>
          <w:tcPr>
            <w:tcW w:w="5705" w:type="dxa"/>
            <w:shd w:val="clear" w:color="auto" w:fill="auto"/>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 xml:space="preserve">Requires additional PESB time to approve other tests and set cut scores. </w:t>
            </w:r>
          </w:p>
        </w:tc>
      </w:tr>
      <w:tr w:rsidR="00693768" w:rsidRPr="00C94742" w:rsidTr="00693768">
        <w:trPr>
          <w:trHeight w:val="255"/>
        </w:trPr>
        <w:tc>
          <w:tcPr>
            <w:tcW w:w="4840" w:type="dxa"/>
            <w:shd w:val="clear" w:color="auto" w:fill="D9D9D9"/>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Multiple assessments are a good thing.</w:t>
            </w:r>
          </w:p>
        </w:tc>
        <w:tc>
          <w:tcPr>
            <w:tcW w:w="5705" w:type="dxa"/>
            <w:shd w:val="clear" w:color="auto" w:fill="D9D9D9"/>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 xml:space="preserve">Cost related to stakeholder input on which tests are appropriate. </w:t>
            </w:r>
          </w:p>
        </w:tc>
      </w:tr>
      <w:tr w:rsidR="00693768" w:rsidRPr="00C94742" w:rsidTr="00693768">
        <w:trPr>
          <w:trHeight w:val="255"/>
        </w:trPr>
        <w:tc>
          <w:tcPr>
            <w:tcW w:w="4840" w:type="dxa"/>
            <w:shd w:val="clear" w:color="auto" w:fill="auto"/>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Tests are already developed (lower cost).</w:t>
            </w:r>
          </w:p>
        </w:tc>
        <w:tc>
          <w:tcPr>
            <w:tcW w:w="5705" w:type="dxa"/>
            <w:shd w:val="clear" w:color="auto" w:fill="auto"/>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Cost related to consulting Technical Advisory Committee (TAC). An earlier opinion from the TAC indicated that test purpose is an important factor in test use.</w:t>
            </w:r>
          </w:p>
        </w:tc>
      </w:tr>
      <w:tr w:rsidR="00693768" w:rsidRPr="00C94742" w:rsidTr="00693768">
        <w:trPr>
          <w:trHeight w:val="255"/>
        </w:trPr>
        <w:tc>
          <w:tcPr>
            <w:tcW w:w="4840" w:type="dxa"/>
            <w:shd w:val="clear" w:color="auto" w:fill="D9D9D9"/>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Candidates can take advantage of other training materials (especially Praxis I which has specifically addressed impact on underrepresented population)</w:t>
            </w:r>
            <w:r>
              <w:rPr>
                <w:rFonts w:ascii="Arial" w:eastAsia="Times New Roman" w:hAnsi="Arial" w:cs="Arial"/>
                <w:color w:val="000000"/>
              </w:rPr>
              <w:t>.</w:t>
            </w:r>
          </w:p>
        </w:tc>
        <w:tc>
          <w:tcPr>
            <w:tcW w:w="5705" w:type="dxa"/>
            <w:shd w:val="clear" w:color="auto" w:fill="D9D9D9"/>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Complicated policy position to communicate to public.</w:t>
            </w:r>
          </w:p>
        </w:tc>
      </w:tr>
      <w:tr w:rsidR="00693768" w:rsidRPr="00C94742" w:rsidTr="00693768">
        <w:trPr>
          <w:trHeight w:val="255"/>
        </w:trPr>
        <w:tc>
          <w:tcPr>
            <w:tcW w:w="4840" w:type="dxa"/>
            <w:shd w:val="clear" w:color="auto" w:fill="auto"/>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Improves test availability and portability of candidates prepared in other states and countries.</w:t>
            </w:r>
          </w:p>
        </w:tc>
        <w:tc>
          <w:tcPr>
            <w:tcW w:w="5705" w:type="dxa"/>
            <w:shd w:val="clear" w:color="auto" w:fill="auto"/>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Requires change to RCW 28A.410.220</w:t>
            </w:r>
          </w:p>
        </w:tc>
      </w:tr>
      <w:tr w:rsidR="00693768" w:rsidRPr="00C94742" w:rsidTr="00693768">
        <w:trPr>
          <w:trHeight w:val="255"/>
        </w:trPr>
        <w:tc>
          <w:tcPr>
            <w:tcW w:w="4840" w:type="dxa"/>
            <w:shd w:val="clear" w:color="auto" w:fill="D9D9D9"/>
            <w:hideMark/>
          </w:tcPr>
          <w:p w:rsidR="00693768" w:rsidRDefault="00693768" w:rsidP="00693768">
            <w:pPr>
              <w:spacing w:after="0" w:line="240" w:lineRule="auto"/>
              <w:rPr>
                <w:rFonts w:ascii="Arial" w:eastAsia="Times New Roman" w:hAnsi="Arial" w:cs="Arial"/>
                <w:color w:val="000000"/>
              </w:rPr>
            </w:pPr>
            <w:r>
              <w:rPr>
                <w:rFonts w:ascii="Arial" w:eastAsia="Times New Roman" w:hAnsi="Arial" w:cs="Arial"/>
                <w:color w:val="000000"/>
              </w:rPr>
              <w:t>Increases local recruiting pool with students who have previously passed other tests</w:t>
            </w:r>
            <w:r w:rsidRPr="00C94742">
              <w:rPr>
                <w:rFonts w:ascii="Arial" w:eastAsia="Times New Roman" w:hAnsi="Arial" w:cs="Arial"/>
                <w:color w:val="000000"/>
              </w:rPr>
              <w:t>.</w:t>
            </w:r>
          </w:p>
          <w:p w:rsidR="00693768" w:rsidRPr="00C94742" w:rsidRDefault="00693768" w:rsidP="00693768">
            <w:pPr>
              <w:spacing w:after="0" w:line="240" w:lineRule="auto"/>
              <w:rPr>
                <w:rFonts w:ascii="Arial" w:eastAsia="Times New Roman" w:hAnsi="Arial" w:cs="Arial"/>
                <w:color w:val="000000"/>
              </w:rPr>
            </w:pPr>
          </w:p>
        </w:tc>
        <w:tc>
          <w:tcPr>
            <w:tcW w:w="5705" w:type="dxa"/>
            <w:shd w:val="clear" w:color="auto" w:fill="D9D9D9"/>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Some assessment may not be "job relevant", an important factor in job validity cited by the test vendors.</w:t>
            </w:r>
          </w:p>
        </w:tc>
      </w:tr>
      <w:tr w:rsidR="00693768" w:rsidRPr="00C94742" w:rsidTr="00693768">
        <w:trPr>
          <w:trHeight w:val="255"/>
        </w:trPr>
        <w:tc>
          <w:tcPr>
            <w:tcW w:w="4840" w:type="dxa"/>
            <w:shd w:val="clear" w:color="auto" w:fill="auto"/>
          </w:tcPr>
          <w:p w:rsidR="00693768" w:rsidRDefault="00693768" w:rsidP="00693768">
            <w:pPr>
              <w:spacing w:after="0" w:line="240" w:lineRule="auto"/>
              <w:rPr>
                <w:rFonts w:ascii="Arial" w:eastAsia="Times New Roman" w:hAnsi="Arial" w:cs="Arial"/>
                <w:color w:val="000000"/>
              </w:rPr>
            </w:pPr>
            <w:r>
              <w:rPr>
                <w:rFonts w:ascii="Arial" w:eastAsia="Times New Roman" w:hAnsi="Arial" w:cs="Arial"/>
                <w:color w:val="000000"/>
              </w:rPr>
              <w:t>Decrease the perception there are several hoops to get through to enter teacher prep.</w:t>
            </w:r>
          </w:p>
        </w:tc>
        <w:tc>
          <w:tcPr>
            <w:tcW w:w="5705" w:type="dxa"/>
            <w:shd w:val="clear" w:color="auto" w:fill="auto"/>
          </w:tcPr>
          <w:p w:rsidR="00693768" w:rsidRPr="00C94742" w:rsidRDefault="00693768" w:rsidP="00693768">
            <w:pPr>
              <w:spacing w:after="0" w:line="240" w:lineRule="auto"/>
              <w:rPr>
                <w:rFonts w:ascii="Arial" w:eastAsia="Times New Roman" w:hAnsi="Arial" w:cs="Arial"/>
                <w:color w:val="000000"/>
              </w:rPr>
            </w:pPr>
          </w:p>
        </w:tc>
      </w:tr>
      <w:tr w:rsidR="00693768" w:rsidRPr="007B6ED4" w:rsidTr="00693768">
        <w:trPr>
          <w:trHeight w:val="255"/>
        </w:trPr>
        <w:tc>
          <w:tcPr>
            <w:tcW w:w="10545" w:type="dxa"/>
            <w:gridSpan w:val="2"/>
            <w:shd w:val="clear" w:color="000000" w:fill="FFFFFF"/>
            <w:hideMark/>
          </w:tcPr>
          <w:p w:rsidR="00693768" w:rsidRPr="00C94742" w:rsidRDefault="00693768" w:rsidP="00693768">
            <w:pPr>
              <w:spacing w:after="0" w:line="240" w:lineRule="auto"/>
              <w:rPr>
                <w:rFonts w:ascii="Arial" w:eastAsia="Times New Roman" w:hAnsi="Arial" w:cs="Arial"/>
                <w:b/>
                <w:color w:val="010000"/>
                <w:sz w:val="24"/>
                <w:szCs w:val="24"/>
              </w:rPr>
            </w:pPr>
            <w:r>
              <w:rPr>
                <w:rFonts w:ascii="Arial" w:eastAsia="Times New Roman" w:hAnsi="Arial" w:cs="Arial"/>
                <w:b/>
                <w:color w:val="010000"/>
                <w:sz w:val="24"/>
                <w:szCs w:val="24"/>
              </w:rPr>
              <w:t>Option 5</w:t>
            </w:r>
            <w:r w:rsidRPr="00C94742">
              <w:rPr>
                <w:rFonts w:ascii="Arial" w:eastAsia="Times New Roman" w:hAnsi="Arial" w:cs="Arial"/>
                <w:b/>
                <w:color w:val="010000"/>
                <w:sz w:val="24"/>
                <w:szCs w:val="24"/>
              </w:rPr>
              <w:t>. Eliminate the basic skills tests.</w:t>
            </w:r>
          </w:p>
        </w:tc>
      </w:tr>
      <w:tr w:rsidR="00693768" w:rsidRPr="00C94742" w:rsidTr="00693768">
        <w:trPr>
          <w:trHeight w:val="255"/>
        </w:trPr>
        <w:tc>
          <w:tcPr>
            <w:tcW w:w="4840" w:type="dxa"/>
            <w:shd w:val="clear" w:color="auto" w:fill="A6A6A6"/>
            <w:hideMark/>
          </w:tcPr>
          <w:p w:rsidR="00693768" w:rsidRPr="00C94742" w:rsidRDefault="00693768" w:rsidP="00693768">
            <w:pPr>
              <w:spacing w:after="0" w:line="240" w:lineRule="auto"/>
              <w:jc w:val="center"/>
              <w:rPr>
                <w:rFonts w:ascii="Arial" w:eastAsia="Times New Roman" w:hAnsi="Arial" w:cs="Arial"/>
                <w:b/>
                <w:color w:val="010000"/>
                <w:sz w:val="24"/>
                <w:szCs w:val="24"/>
              </w:rPr>
            </w:pPr>
            <w:r w:rsidRPr="00C94742">
              <w:rPr>
                <w:rFonts w:ascii="Arial" w:eastAsia="Times New Roman" w:hAnsi="Arial" w:cs="Arial"/>
                <w:b/>
                <w:color w:val="010000"/>
                <w:sz w:val="24"/>
                <w:szCs w:val="24"/>
              </w:rPr>
              <w:t>Pro</w:t>
            </w:r>
          </w:p>
        </w:tc>
        <w:tc>
          <w:tcPr>
            <w:tcW w:w="5705" w:type="dxa"/>
            <w:shd w:val="clear" w:color="auto" w:fill="A6A6A6"/>
            <w:hideMark/>
          </w:tcPr>
          <w:p w:rsidR="00693768" w:rsidRPr="00C94742" w:rsidRDefault="00693768" w:rsidP="00693768">
            <w:pPr>
              <w:spacing w:after="0" w:line="240" w:lineRule="auto"/>
              <w:jc w:val="center"/>
              <w:rPr>
                <w:rFonts w:ascii="Arial" w:eastAsia="Times New Roman" w:hAnsi="Arial" w:cs="Arial"/>
                <w:b/>
                <w:color w:val="010000"/>
                <w:sz w:val="24"/>
                <w:szCs w:val="24"/>
              </w:rPr>
            </w:pPr>
            <w:r w:rsidRPr="00C94742">
              <w:rPr>
                <w:rFonts w:ascii="Arial" w:eastAsia="Times New Roman" w:hAnsi="Arial" w:cs="Arial"/>
                <w:b/>
                <w:color w:val="010000"/>
                <w:sz w:val="24"/>
                <w:szCs w:val="24"/>
              </w:rPr>
              <w:t>Con</w:t>
            </w:r>
          </w:p>
        </w:tc>
      </w:tr>
      <w:tr w:rsidR="00693768" w:rsidRPr="007B6ED4" w:rsidTr="00693768">
        <w:trPr>
          <w:trHeight w:val="255"/>
        </w:trPr>
        <w:tc>
          <w:tcPr>
            <w:tcW w:w="4840" w:type="dxa"/>
            <w:shd w:val="clear" w:color="auto" w:fill="auto"/>
            <w:hideMark/>
          </w:tcPr>
          <w:p w:rsidR="00693768" w:rsidRPr="00C94742" w:rsidRDefault="00693768" w:rsidP="00693768">
            <w:pPr>
              <w:spacing w:after="0" w:line="240" w:lineRule="auto"/>
              <w:rPr>
                <w:rFonts w:ascii="Arial" w:eastAsia="Times New Roman" w:hAnsi="Arial" w:cs="Arial"/>
                <w:color w:val="010000"/>
              </w:rPr>
            </w:pPr>
            <w:r>
              <w:rPr>
                <w:rFonts w:ascii="Arial" w:eastAsia="Times New Roman" w:hAnsi="Arial" w:cs="Arial"/>
                <w:color w:val="010000"/>
              </w:rPr>
              <w:t>A valid and reliable</w:t>
            </w:r>
            <w:r w:rsidRPr="00C94742">
              <w:rPr>
                <w:rFonts w:ascii="Arial" w:eastAsia="Times New Roman" w:hAnsi="Arial" w:cs="Arial"/>
                <w:color w:val="010000"/>
              </w:rPr>
              <w:t xml:space="preserve"> </w:t>
            </w:r>
            <w:r>
              <w:rPr>
                <w:rFonts w:ascii="Arial" w:eastAsia="Times New Roman" w:hAnsi="Arial" w:cs="Arial"/>
                <w:color w:val="010000"/>
              </w:rPr>
              <w:t xml:space="preserve">uniform and external </w:t>
            </w:r>
            <w:r w:rsidRPr="00C94742">
              <w:rPr>
                <w:rFonts w:ascii="Arial" w:eastAsia="Times New Roman" w:hAnsi="Arial" w:cs="Arial"/>
                <w:color w:val="010000"/>
              </w:rPr>
              <w:t xml:space="preserve">TPA </w:t>
            </w:r>
            <w:r>
              <w:rPr>
                <w:rFonts w:ascii="Arial" w:eastAsia="Times New Roman" w:hAnsi="Arial" w:cs="Arial"/>
                <w:color w:val="010000"/>
              </w:rPr>
              <w:t xml:space="preserve">along with the WEST-E </w:t>
            </w:r>
            <w:r w:rsidRPr="00C94742">
              <w:rPr>
                <w:rFonts w:ascii="Arial" w:eastAsia="Times New Roman" w:hAnsi="Arial" w:cs="Arial"/>
                <w:color w:val="010000"/>
              </w:rPr>
              <w:t>may provide means for assessing candidate capacity so verification of basic skills is less of a concern today than it was in 2000.</w:t>
            </w:r>
          </w:p>
        </w:tc>
        <w:tc>
          <w:tcPr>
            <w:tcW w:w="5705" w:type="dxa"/>
            <w:shd w:val="clear" w:color="auto" w:fill="auto"/>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Politically challenging. Complicated policy position to explain to the public.</w:t>
            </w:r>
          </w:p>
        </w:tc>
      </w:tr>
      <w:tr w:rsidR="00693768" w:rsidRPr="007B6ED4" w:rsidTr="00693768">
        <w:trPr>
          <w:trHeight w:val="255"/>
        </w:trPr>
        <w:tc>
          <w:tcPr>
            <w:tcW w:w="4840" w:type="dxa"/>
            <w:shd w:val="clear" w:color="auto" w:fill="D9D9D9"/>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Addresses issue directly.</w:t>
            </w:r>
          </w:p>
        </w:tc>
        <w:tc>
          <w:tcPr>
            <w:tcW w:w="5705" w:type="dxa"/>
            <w:shd w:val="clear" w:color="auto" w:fill="D9D9D9"/>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 xml:space="preserve">Is the test a reflection of the P-12 achievement gap? The test may be providing important information about the candidates' experience in the P-12 system. </w:t>
            </w:r>
          </w:p>
        </w:tc>
      </w:tr>
      <w:tr w:rsidR="00693768" w:rsidRPr="007B6ED4" w:rsidTr="00693768">
        <w:trPr>
          <w:trHeight w:val="255"/>
        </w:trPr>
        <w:tc>
          <w:tcPr>
            <w:tcW w:w="4840" w:type="dxa"/>
            <w:shd w:val="clear" w:color="auto" w:fill="auto"/>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Less cost to candidates when all assessments are taken into account.</w:t>
            </w:r>
          </w:p>
        </w:tc>
        <w:tc>
          <w:tcPr>
            <w:tcW w:w="5705" w:type="dxa"/>
            <w:shd w:val="clear" w:color="auto" w:fill="auto"/>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Requires change in RCW 28A.410.220</w:t>
            </w:r>
          </w:p>
        </w:tc>
      </w:tr>
      <w:tr w:rsidR="00693768" w:rsidRPr="007B6ED4" w:rsidTr="00693768">
        <w:trPr>
          <w:trHeight w:val="255"/>
        </w:trPr>
        <w:tc>
          <w:tcPr>
            <w:tcW w:w="4840" w:type="dxa"/>
            <w:shd w:val="clear" w:color="auto" w:fill="D9D9D9"/>
            <w:hideMark/>
          </w:tcPr>
          <w:p w:rsidR="00693768" w:rsidRPr="00C94742" w:rsidRDefault="00693768" w:rsidP="00693768">
            <w:pPr>
              <w:spacing w:after="0" w:line="240" w:lineRule="auto"/>
              <w:rPr>
                <w:rFonts w:ascii="Arial" w:eastAsia="Times New Roman" w:hAnsi="Arial" w:cs="Arial"/>
                <w:color w:val="010000"/>
              </w:rPr>
            </w:pPr>
            <w:r w:rsidRPr="00C94742">
              <w:rPr>
                <w:rFonts w:ascii="Arial" w:eastAsia="Times New Roman" w:hAnsi="Arial" w:cs="Arial"/>
                <w:color w:val="010000"/>
              </w:rPr>
              <w:t>The test is not performing as expected when 2000 legislation was passed.</w:t>
            </w:r>
          </w:p>
        </w:tc>
        <w:tc>
          <w:tcPr>
            <w:tcW w:w="5705" w:type="dxa"/>
            <w:shd w:val="clear" w:color="auto" w:fill="D9D9D9"/>
            <w:hideMark/>
          </w:tcPr>
          <w:p w:rsidR="00693768" w:rsidRPr="00C94742" w:rsidRDefault="00693768" w:rsidP="00693768">
            <w:pPr>
              <w:spacing w:after="0" w:line="240" w:lineRule="auto"/>
              <w:rPr>
                <w:rFonts w:ascii="Arial" w:eastAsia="Times New Roman" w:hAnsi="Arial" w:cs="Arial"/>
                <w:color w:val="010000"/>
              </w:rPr>
            </w:pPr>
          </w:p>
        </w:tc>
      </w:tr>
      <w:tr w:rsidR="00693768" w:rsidRPr="00C94742" w:rsidTr="00693768">
        <w:trPr>
          <w:trHeight w:val="255"/>
        </w:trPr>
        <w:tc>
          <w:tcPr>
            <w:tcW w:w="10545" w:type="dxa"/>
            <w:gridSpan w:val="2"/>
            <w:shd w:val="clear" w:color="000000" w:fill="FFFFFF"/>
            <w:vAlign w:val="bottom"/>
            <w:hideMark/>
          </w:tcPr>
          <w:p w:rsidR="00693768" w:rsidRPr="00C94742" w:rsidRDefault="00693768" w:rsidP="00693768">
            <w:pPr>
              <w:spacing w:after="0" w:line="240" w:lineRule="auto"/>
              <w:rPr>
                <w:rFonts w:ascii="Arial" w:eastAsia="Times New Roman" w:hAnsi="Arial" w:cs="Arial"/>
                <w:b/>
                <w:color w:val="000000"/>
                <w:sz w:val="24"/>
                <w:szCs w:val="24"/>
              </w:rPr>
            </w:pPr>
            <w:r w:rsidRPr="00C94742">
              <w:rPr>
                <w:rFonts w:ascii="Arial" w:eastAsia="Times New Roman" w:hAnsi="Arial" w:cs="Arial"/>
                <w:b/>
                <w:color w:val="000000"/>
                <w:sz w:val="24"/>
                <w:szCs w:val="24"/>
              </w:rPr>
              <w:t>Option 6. Make no policy change.</w:t>
            </w:r>
          </w:p>
        </w:tc>
      </w:tr>
      <w:tr w:rsidR="00693768" w:rsidRPr="00C94742" w:rsidTr="00693768">
        <w:trPr>
          <w:trHeight w:val="255"/>
        </w:trPr>
        <w:tc>
          <w:tcPr>
            <w:tcW w:w="4840" w:type="dxa"/>
            <w:shd w:val="clear" w:color="auto" w:fill="A6A6A6"/>
            <w:vAlign w:val="bottom"/>
            <w:hideMark/>
          </w:tcPr>
          <w:p w:rsidR="00693768" w:rsidRPr="00C94742" w:rsidRDefault="00693768" w:rsidP="00693768">
            <w:pPr>
              <w:spacing w:after="0" w:line="240" w:lineRule="auto"/>
              <w:jc w:val="center"/>
              <w:rPr>
                <w:rFonts w:ascii="Arial" w:eastAsia="Times New Roman" w:hAnsi="Arial" w:cs="Arial"/>
                <w:b/>
                <w:color w:val="000000"/>
                <w:sz w:val="24"/>
                <w:szCs w:val="24"/>
              </w:rPr>
            </w:pPr>
            <w:r w:rsidRPr="00C94742">
              <w:rPr>
                <w:rFonts w:ascii="Arial" w:eastAsia="Times New Roman" w:hAnsi="Arial" w:cs="Arial"/>
                <w:b/>
                <w:color w:val="000000"/>
                <w:sz w:val="24"/>
                <w:szCs w:val="24"/>
              </w:rPr>
              <w:t>Pro</w:t>
            </w:r>
          </w:p>
        </w:tc>
        <w:tc>
          <w:tcPr>
            <w:tcW w:w="5705" w:type="dxa"/>
            <w:shd w:val="clear" w:color="auto" w:fill="A6A6A6"/>
            <w:vAlign w:val="bottom"/>
            <w:hideMark/>
          </w:tcPr>
          <w:p w:rsidR="00693768" w:rsidRPr="00C94742" w:rsidRDefault="00693768" w:rsidP="00693768">
            <w:pPr>
              <w:spacing w:after="0" w:line="240" w:lineRule="auto"/>
              <w:jc w:val="center"/>
              <w:rPr>
                <w:rFonts w:ascii="Arial" w:eastAsia="Times New Roman" w:hAnsi="Arial" w:cs="Arial"/>
                <w:b/>
                <w:color w:val="000000"/>
                <w:sz w:val="24"/>
                <w:szCs w:val="24"/>
              </w:rPr>
            </w:pPr>
            <w:r w:rsidRPr="00C94742">
              <w:rPr>
                <w:rFonts w:ascii="Arial" w:eastAsia="Times New Roman" w:hAnsi="Arial" w:cs="Arial"/>
                <w:b/>
                <w:color w:val="000000"/>
                <w:sz w:val="24"/>
                <w:szCs w:val="24"/>
              </w:rPr>
              <w:t>Con</w:t>
            </w:r>
          </w:p>
        </w:tc>
      </w:tr>
      <w:tr w:rsidR="00693768" w:rsidRPr="00C94742" w:rsidTr="00693768">
        <w:trPr>
          <w:trHeight w:val="255"/>
        </w:trPr>
        <w:tc>
          <w:tcPr>
            <w:tcW w:w="4840" w:type="dxa"/>
            <w:shd w:val="clear" w:color="auto" w:fill="auto"/>
            <w:vAlign w:val="bottom"/>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The results are predictable.</w:t>
            </w:r>
          </w:p>
        </w:tc>
        <w:tc>
          <w:tcPr>
            <w:tcW w:w="5705" w:type="dxa"/>
            <w:shd w:val="clear" w:color="auto" w:fill="auto"/>
            <w:vAlign w:val="bottom"/>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 xml:space="preserve">May not be possible to produce a different outcome. </w:t>
            </w:r>
          </w:p>
        </w:tc>
      </w:tr>
      <w:tr w:rsidR="00693768" w:rsidRPr="00C94742" w:rsidTr="00693768">
        <w:trPr>
          <w:trHeight w:val="255"/>
        </w:trPr>
        <w:tc>
          <w:tcPr>
            <w:tcW w:w="4840" w:type="dxa"/>
            <w:shd w:val="clear" w:color="auto" w:fill="D9D9D9"/>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 xml:space="preserve">The test was developed according to industry standards by a reputable national firm. </w:t>
            </w:r>
          </w:p>
        </w:tc>
        <w:tc>
          <w:tcPr>
            <w:tcW w:w="5705" w:type="dxa"/>
            <w:shd w:val="clear" w:color="auto" w:fill="D9D9D9"/>
            <w:vAlign w:val="bottom"/>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 xml:space="preserve">Does not address board directive about increasing underrepresented populations to teacher preparation </w:t>
            </w:r>
            <w:r w:rsidRPr="00C94742">
              <w:rPr>
                <w:rFonts w:ascii="Arial" w:eastAsia="Times New Roman" w:hAnsi="Arial" w:cs="Arial"/>
                <w:color w:val="000000"/>
              </w:rPr>
              <w:lastRenderedPageBreak/>
              <w:t>programs.</w:t>
            </w:r>
          </w:p>
        </w:tc>
      </w:tr>
      <w:tr w:rsidR="00693768" w:rsidRPr="00C94742" w:rsidTr="00693768">
        <w:trPr>
          <w:trHeight w:val="255"/>
        </w:trPr>
        <w:tc>
          <w:tcPr>
            <w:tcW w:w="4840" w:type="dxa"/>
            <w:shd w:val="clear" w:color="auto" w:fill="auto"/>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lastRenderedPageBreak/>
              <w:t xml:space="preserve">Test is job relevant and legally defensible. </w:t>
            </w:r>
          </w:p>
        </w:tc>
        <w:tc>
          <w:tcPr>
            <w:tcW w:w="5705" w:type="dxa"/>
            <w:shd w:val="clear" w:color="auto" w:fill="auto"/>
            <w:vAlign w:val="bottom"/>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Remains as a perceived barrier to admission to teacher prep.</w:t>
            </w:r>
          </w:p>
        </w:tc>
      </w:tr>
      <w:tr w:rsidR="00693768" w:rsidRPr="00C94742" w:rsidTr="00693768">
        <w:trPr>
          <w:trHeight w:val="255"/>
        </w:trPr>
        <w:tc>
          <w:tcPr>
            <w:tcW w:w="4840" w:type="dxa"/>
            <w:shd w:val="clear" w:color="auto" w:fill="D9D9D9"/>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Fully aligned to Washington standards.</w:t>
            </w:r>
          </w:p>
        </w:tc>
        <w:tc>
          <w:tcPr>
            <w:tcW w:w="5705" w:type="dxa"/>
            <w:shd w:val="clear" w:color="auto" w:fill="D9D9D9"/>
            <w:vAlign w:val="bottom"/>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 xml:space="preserve">The action could get more difficult to defend over time.  </w:t>
            </w:r>
          </w:p>
        </w:tc>
      </w:tr>
      <w:tr w:rsidR="00693768" w:rsidRPr="00C94742" w:rsidTr="00693768">
        <w:trPr>
          <w:trHeight w:val="255"/>
        </w:trPr>
        <w:tc>
          <w:tcPr>
            <w:tcW w:w="4840" w:type="dxa"/>
            <w:shd w:val="clear" w:color="auto" w:fill="auto"/>
            <w:vAlign w:val="bottom"/>
            <w:hideMark/>
          </w:tcPr>
          <w:p w:rsidR="00693768" w:rsidRPr="00C94742" w:rsidRDefault="00693768" w:rsidP="00693768">
            <w:pPr>
              <w:spacing w:after="0" w:line="240" w:lineRule="auto"/>
              <w:rPr>
                <w:rFonts w:ascii="Arial" w:eastAsia="Times New Roman" w:hAnsi="Arial" w:cs="Arial"/>
                <w:color w:val="000000"/>
              </w:rPr>
            </w:pPr>
            <w:r>
              <w:rPr>
                <w:rFonts w:ascii="Arial" w:eastAsia="Times New Roman" w:hAnsi="Arial" w:cs="Arial"/>
                <w:color w:val="000000"/>
              </w:rPr>
              <w:t>Test vendor providing</w:t>
            </w:r>
            <w:r w:rsidRPr="00C94742">
              <w:rPr>
                <w:rFonts w:ascii="Arial" w:eastAsia="Times New Roman" w:hAnsi="Arial" w:cs="Arial"/>
                <w:color w:val="000000"/>
              </w:rPr>
              <w:t xml:space="preserve"> more study/p</w:t>
            </w:r>
            <w:r>
              <w:rPr>
                <w:rFonts w:ascii="Arial" w:eastAsia="Times New Roman" w:hAnsi="Arial" w:cs="Arial"/>
                <w:color w:val="000000"/>
              </w:rPr>
              <w:t>rep materials summer of</w:t>
            </w:r>
            <w:r w:rsidRPr="00C94742">
              <w:rPr>
                <w:rFonts w:ascii="Arial" w:eastAsia="Times New Roman" w:hAnsi="Arial" w:cs="Arial"/>
                <w:color w:val="000000"/>
              </w:rPr>
              <w:t xml:space="preserve"> 2010-11 test year.</w:t>
            </w:r>
          </w:p>
        </w:tc>
        <w:tc>
          <w:tcPr>
            <w:tcW w:w="5705" w:type="dxa"/>
            <w:shd w:val="clear" w:color="auto" w:fill="auto"/>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If this is a real barrier, are there other appropriate means for addressing?</w:t>
            </w:r>
          </w:p>
        </w:tc>
      </w:tr>
      <w:tr w:rsidR="00693768" w:rsidRPr="00C94742" w:rsidTr="00693768">
        <w:trPr>
          <w:trHeight w:val="255"/>
        </w:trPr>
        <w:tc>
          <w:tcPr>
            <w:tcW w:w="4840" w:type="dxa"/>
            <w:shd w:val="clear" w:color="auto" w:fill="D9D9D9"/>
            <w:vAlign w:val="bottom"/>
            <w:hideMark/>
          </w:tcPr>
          <w:p w:rsidR="00693768" w:rsidRPr="00C94742" w:rsidRDefault="00693768" w:rsidP="00693768">
            <w:pPr>
              <w:spacing w:after="0" w:line="240" w:lineRule="auto"/>
              <w:rPr>
                <w:rFonts w:ascii="Arial" w:eastAsia="Times New Roman" w:hAnsi="Arial" w:cs="Arial"/>
                <w:color w:val="000000"/>
              </w:rPr>
            </w:pPr>
            <w:r w:rsidRPr="00C94742">
              <w:rPr>
                <w:rFonts w:ascii="Arial" w:eastAsia="Times New Roman" w:hAnsi="Arial" w:cs="Arial"/>
                <w:color w:val="000000"/>
              </w:rPr>
              <w:t>Work on policy positions relat</w:t>
            </w:r>
            <w:r>
              <w:rPr>
                <w:rFonts w:ascii="Arial" w:eastAsia="Times New Roman" w:hAnsi="Arial" w:cs="Arial"/>
                <w:color w:val="000000"/>
              </w:rPr>
              <w:t xml:space="preserve">ed to recruitment </w:t>
            </w:r>
            <w:r w:rsidRPr="00C94742">
              <w:rPr>
                <w:rFonts w:ascii="Arial" w:eastAsia="Times New Roman" w:hAnsi="Arial" w:cs="Arial"/>
                <w:color w:val="000000"/>
              </w:rPr>
              <w:t>in teacher.</w:t>
            </w:r>
          </w:p>
        </w:tc>
        <w:tc>
          <w:tcPr>
            <w:tcW w:w="5705" w:type="dxa"/>
            <w:shd w:val="clear" w:color="auto" w:fill="D9D9D9"/>
            <w:vAlign w:val="bottom"/>
            <w:hideMark/>
          </w:tcPr>
          <w:p w:rsidR="00693768" w:rsidRPr="00C94742" w:rsidRDefault="00693768" w:rsidP="00693768">
            <w:pPr>
              <w:spacing w:after="0" w:line="240" w:lineRule="auto"/>
              <w:rPr>
                <w:rFonts w:ascii="Arial" w:eastAsia="Times New Roman" w:hAnsi="Arial" w:cs="Arial"/>
                <w:color w:val="000000"/>
              </w:rPr>
            </w:pPr>
          </w:p>
        </w:tc>
      </w:tr>
    </w:tbl>
    <w:p w:rsidR="00693768" w:rsidRDefault="00693768" w:rsidP="00693768"/>
    <w:p w:rsidR="00693768" w:rsidRDefault="00693768" w:rsidP="00693768">
      <w:pPr>
        <w:tabs>
          <w:tab w:val="left" w:pos="2790"/>
        </w:tabs>
        <w:spacing w:before="100" w:beforeAutospacing="1" w:after="100" w:afterAutospacing="1" w:line="240" w:lineRule="auto"/>
        <w:rPr>
          <w:rFonts w:eastAsia="Times New Roman" w:cs="Arial"/>
        </w:rPr>
      </w:pPr>
    </w:p>
    <w:p w:rsidR="00FF4B0D" w:rsidRPr="00844B5F" w:rsidRDefault="00FF4B0D" w:rsidP="00107AB1">
      <w:pPr>
        <w:rPr>
          <w:rFonts w:ascii="Arial" w:hAnsi="Arial" w:cs="Arial"/>
          <w:vanish/>
          <w:sz w:val="24"/>
          <w:szCs w:val="24"/>
        </w:rPr>
      </w:pPr>
      <w:r w:rsidRPr="00844B5F">
        <w:rPr>
          <w:rStyle w:val="goog-menuitem-accel"/>
          <w:rFonts w:ascii="Arial" w:hAnsi="Arial" w:cs="Arial"/>
          <w:vanish/>
          <w:sz w:val="24"/>
          <w:szCs w:val="24"/>
        </w:rPr>
        <w:t>F3</w:t>
      </w:r>
      <w:r w:rsidRPr="00844B5F">
        <w:rPr>
          <w:rFonts w:ascii="Arial" w:hAnsi="Arial" w:cs="Arial"/>
          <w:vanish/>
          <w:sz w:val="24"/>
          <w:szCs w:val="24"/>
        </w:rPr>
        <w:t>Find next</w:t>
      </w:r>
    </w:p>
    <w:p w:rsidR="00FF4B0D" w:rsidRPr="00844B5F" w:rsidRDefault="00FF4B0D" w:rsidP="00FF4B0D">
      <w:pPr>
        <w:rPr>
          <w:rFonts w:ascii="Arial" w:hAnsi="Arial" w:cs="Arial"/>
          <w:vanish/>
          <w:sz w:val="24"/>
          <w:szCs w:val="24"/>
        </w:rPr>
      </w:pPr>
      <w:r w:rsidRPr="00844B5F">
        <w:rPr>
          <w:rStyle w:val="goog-menuitem-accel"/>
          <w:rFonts w:ascii="Arial" w:hAnsi="Arial" w:cs="Arial"/>
          <w:vanish/>
          <w:sz w:val="24"/>
          <w:szCs w:val="24"/>
        </w:rPr>
        <w:t>Shift+F3</w:t>
      </w:r>
      <w:r w:rsidRPr="00844B5F">
        <w:rPr>
          <w:rFonts w:ascii="Arial" w:hAnsi="Arial" w:cs="Arial"/>
          <w:vanish/>
          <w:sz w:val="24"/>
          <w:szCs w:val="24"/>
        </w:rPr>
        <w:t>Find previous</w:t>
      </w:r>
    </w:p>
    <w:p w:rsidR="00FF4B0D" w:rsidRPr="00844B5F" w:rsidRDefault="00FF4B0D" w:rsidP="00FF4B0D">
      <w:pPr>
        <w:rPr>
          <w:rFonts w:ascii="Arial" w:hAnsi="Arial" w:cs="Arial"/>
          <w:vanish/>
          <w:sz w:val="24"/>
          <w:szCs w:val="24"/>
        </w:rPr>
      </w:pPr>
      <w:r w:rsidRPr="00844B5F">
        <w:rPr>
          <w:rFonts w:ascii="Arial" w:hAnsi="Arial" w:cs="Arial"/>
          <w:vanish/>
          <w:sz w:val="24"/>
          <w:szCs w:val="24"/>
        </w:rPr>
        <w:t>Edit online</w:t>
      </w:r>
    </w:p>
    <w:p w:rsidR="00FF4B0D" w:rsidRPr="00844B5F" w:rsidRDefault="00FF4B0D" w:rsidP="00FF4B0D">
      <w:pPr>
        <w:rPr>
          <w:rFonts w:ascii="Arial" w:hAnsi="Arial" w:cs="Arial"/>
          <w:vanish/>
          <w:sz w:val="24"/>
          <w:szCs w:val="24"/>
        </w:rPr>
      </w:pPr>
      <w:r w:rsidRPr="00844B5F">
        <w:rPr>
          <w:rFonts w:ascii="Arial" w:hAnsi="Arial" w:cs="Arial"/>
          <w:vanish/>
          <w:sz w:val="24"/>
          <w:szCs w:val="24"/>
        </w:rPr>
        <w:t>Download original</w:t>
      </w:r>
    </w:p>
    <w:p w:rsidR="00FF4B0D" w:rsidRPr="00844B5F" w:rsidRDefault="00FF4B0D" w:rsidP="00FF4B0D">
      <w:pPr>
        <w:rPr>
          <w:rFonts w:ascii="Arial" w:hAnsi="Arial" w:cs="Arial"/>
          <w:vanish/>
          <w:sz w:val="24"/>
          <w:szCs w:val="24"/>
        </w:rPr>
      </w:pPr>
      <w:r w:rsidRPr="00844B5F">
        <w:rPr>
          <w:rFonts w:ascii="Arial" w:hAnsi="Arial" w:cs="Arial"/>
          <w:vanish/>
          <w:sz w:val="24"/>
          <w:szCs w:val="24"/>
        </w:rPr>
        <w:t>Save in Google Docs</w:t>
      </w:r>
    </w:p>
    <w:p w:rsidR="00FF4B0D" w:rsidRPr="00844B5F" w:rsidRDefault="00FF4B0D" w:rsidP="00FF4B0D">
      <w:pPr>
        <w:rPr>
          <w:rFonts w:ascii="Arial" w:hAnsi="Arial" w:cs="Arial"/>
          <w:vanish/>
          <w:sz w:val="24"/>
          <w:szCs w:val="24"/>
        </w:rPr>
      </w:pPr>
      <w:r w:rsidRPr="00844B5F">
        <w:rPr>
          <w:rStyle w:val="goog-menuitem-accel"/>
          <w:rFonts w:ascii="Arial" w:hAnsi="Arial" w:cs="Arial"/>
          <w:vanish/>
          <w:sz w:val="24"/>
          <w:szCs w:val="24"/>
        </w:rPr>
        <w:t>Ctrl+P</w:t>
      </w:r>
      <w:r w:rsidRPr="00844B5F">
        <w:rPr>
          <w:rFonts w:ascii="Arial" w:hAnsi="Arial" w:cs="Arial"/>
          <w:vanish/>
          <w:sz w:val="24"/>
          <w:szCs w:val="24"/>
        </w:rPr>
        <w:t>Print (PDF)</w:t>
      </w:r>
    </w:p>
    <w:p w:rsidR="00FF4B0D" w:rsidRPr="00844B5F" w:rsidRDefault="00FF4B0D" w:rsidP="00FF4B0D">
      <w:pPr>
        <w:rPr>
          <w:rFonts w:ascii="Arial" w:hAnsi="Arial" w:cs="Arial"/>
          <w:vanish/>
          <w:sz w:val="24"/>
          <w:szCs w:val="24"/>
        </w:rPr>
      </w:pPr>
      <w:r w:rsidRPr="00844B5F">
        <w:rPr>
          <w:rFonts w:ascii="Arial" w:hAnsi="Arial" w:cs="Arial"/>
          <w:vanish/>
          <w:sz w:val="24"/>
          <w:szCs w:val="24"/>
        </w:rPr>
        <w:t>Zoom in</w:t>
      </w:r>
    </w:p>
    <w:p w:rsidR="00FF4B0D" w:rsidRPr="00844B5F" w:rsidRDefault="00FF4B0D" w:rsidP="00FF4B0D">
      <w:pPr>
        <w:rPr>
          <w:rFonts w:ascii="Arial" w:hAnsi="Arial" w:cs="Arial"/>
          <w:vanish/>
          <w:sz w:val="24"/>
          <w:szCs w:val="24"/>
        </w:rPr>
      </w:pPr>
      <w:r w:rsidRPr="00844B5F">
        <w:rPr>
          <w:rFonts w:ascii="Arial" w:hAnsi="Arial" w:cs="Arial"/>
          <w:vanish/>
          <w:sz w:val="24"/>
          <w:szCs w:val="24"/>
        </w:rPr>
        <w:t>Zoom out</w:t>
      </w:r>
    </w:p>
    <w:p w:rsidR="00FF4B0D" w:rsidRPr="00844B5F" w:rsidRDefault="00FF4B0D" w:rsidP="00FF4B0D">
      <w:pPr>
        <w:rPr>
          <w:rFonts w:ascii="Arial" w:hAnsi="Arial" w:cs="Arial"/>
          <w:vanish/>
          <w:sz w:val="24"/>
          <w:szCs w:val="24"/>
        </w:rPr>
      </w:pPr>
      <w:r w:rsidRPr="00844B5F">
        <w:rPr>
          <w:rFonts w:ascii="Arial" w:hAnsi="Arial" w:cs="Arial"/>
          <w:vanish/>
          <w:sz w:val="24"/>
          <w:szCs w:val="24"/>
        </w:rPr>
        <w:t>Fit page to screen</w:t>
      </w:r>
    </w:p>
    <w:p w:rsidR="00FF4B0D" w:rsidRPr="00844B5F" w:rsidRDefault="00FF4B0D" w:rsidP="00FF4B0D">
      <w:pPr>
        <w:rPr>
          <w:rFonts w:ascii="Arial" w:hAnsi="Arial" w:cs="Arial"/>
          <w:vanish/>
          <w:sz w:val="24"/>
          <w:szCs w:val="24"/>
        </w:rPr>
      </w:pPr>
      <w:r w:rsidRPr="00844B5F">
        <w:rPr>
          <w:rFonts w:ascii="Arial" w:hAnsi="Arial" w:cs="Arial"/>
          <w:vanish/>
          <w:sz w:val="24"/>
          <w:szCs w:val="24"/>
        </w:rPr>
        <w:t>Fit two pages to screen</w:t>
      </w:r>
    </w:p>
    <w:p w:rsidR="00FF4B0D" w:rsidRPr="00844B5F" w:rsidRDefault="00FF4B0D" w:rsidP="00FF4B0D">
      <w:pPr>
        <w:rPr>
          <w:rFonts w:ascii="Arial" w:hAnsi="Arial" w:cs="Arial"/>
          <w:vanish/>
          <w:sz w:val="24"/>
          <w:szCs w:val="24"/>
        </w:rPr>
      </w:pPr>
      <w:r w:rsidRPr="00844B5F">
        <w:rPr>
          <w:rStyle w:val="goog-menuitem-accel"/>
          <w:rFonts w:ascii="Arial" w:hAnsi="Arial" w:cs="Arial"/>
          <w:vanish/>
          <w:sz w:val="24"/>
          <w:szCs w:val="24"/>
        </w:rPr>
        <w:t>Shift+Ctrl+F</w:t>
      </w:r>
      <w:r w:rsidRPr="00844B5F">
        <w:rPr>
          <w:rFonts w:ascii="Arial" w:hAnsi="Arial" w:cs="Arial"/>
          <w:vanish/>
          <w:sz w:val="24"/>
          <w:szCs w:val="24"/>
        </w:rPr>
        <w:t>Compact controls</w:t>
      </w:r>
    </w:p>
    <w:p w:rsidR="00FF4B0D" w:rsidRPr="00844B5F" w:rsidRDefault="00FF4B0D" w:rsidP="00FF4B0D">
      <w:pPr>
        <w:rPr>
          <w:rFonts w:ascii="Arial" w:hAnsi="Arial" w:cs="Arial"/>
          <w:vanish/>
          <w:sz w:val="24"/>
          <w:szCs w:val="24"/>
        </w:rPr>
      </w:pPr>
      <w:r w:rsidRPr="00844B5F">
        <w:rPr>
          <w:rFonts w:ascii="Arial" w:hAnsi="Arial" w:cs="Arial"/>
          <w:vanish/>
          <w:sz w:val="24"/>
          <w:szCs w:val="24"/>
        </w:rPr>
        <w:t>Plain HTML</w:t>
      </w:r>
    </w:p>
    <w:p w:rsidR="00FF4B0D" w:rsidRPr="00844B5F" w:rsidRDefault="00FF4B0D" w:rsidP="00FF4B0D">
      <w:pPr>
        <w:rPr>
          <w:rFonts w:ascii="Arial" w:hAnsi="Arial" w:cs="Arial"/>
          <w:vanish/>
          <w:sz w:val="24"/>
          <w:szCs w:val="24"/>
        </w:rPr>
      </w:pPr>
      <w:r w:rsidRPr="00844B5F">
        <w:rPr>
          <w:rStyle w:val="share-pill-tooltip-title"/>
          <w:rFonts w:ascii="Arial" w:hAnsi="Arial" w:cs="Arial"/>
          <w:vanish/>
          <w:sz w:val="24"/>
          <w:szCs w:val="24"/>
        </w:rPr>
        <w:t>Public on the web</w:t>
      </w:r>
      <w:r w:rsidRPr="00844B5F">
        <w:rPr>
          <w:rFonts w:ascii="Arial" w:hAnsi="Arial" w:cs="Arial"/>
          <w:vanish/>
          <w:sz w:val="24"/>
          <w:szCs w:val="24"/>
        </w:rPr>
        <w:br/>
      </w:r>
      <w:r w:rsidRPr="00844B5F">
        <w:rPr>
          <w:rStyle w:val="share-pill-tooltip-description"/>
          <w:rFonts w:ascii="Arial" w:hAnsi="Arial" w:cs="Arial"/>
          <w:vanish/>
          <w:sz w:val="24"/>
          <w:szCs w:val="24"/>
        </w:rPr>
        <w:t>Anyone on the Internet can find and access. No sign-in required.</w:t>
      </w:r>
    </w:p>
    <w:p w:rsidR="00FF4B0D" w:rsidRPr="00844B5F" w:rsidRDefault="00FF4B0D" w:rsidP="00FF4B0D">
      <w:pPr>
        <w:rPr>
          <w:rStyle w:val="goog-menuitem-accel"/>
          <w:rFonts w:ascii="Arial" w:hAnsi="Arial" w:cs="Arial"/>
          <w:vanish/>
          <w:sz w:val="24"/>
          <w:szCs w:val="24"/>
        </w:rPr>
      </w:pPr>
    </w:p>
    <w:p w:rsidR="00FF4B0D" w:rsidRPr="00844B5F" w:rsidRDefault="00FF4B0D" w:rsidP="00FF4B0D">
      <w:pPr>
        <w:rPr>
          <w:rFonts w:ascii="Arial" w:hAnsi="Arial" w:cs="Arial"/>
          <w:vanish/>
          <w:sz w:val="24"/>
          <w:szCs w:val="24"/>
        </w:rPr>
      </w:pPr>
      <w:r w:rsidRPr="00844B5F">
        <w:rPr>
          <w:rStyle w:val="goog-menuitem-accel"/>
          <w:rFonts w:ascii="Arial" w:hAnsi="Arial" w:cs="Arial"/>
          <w:vanish/>
          <w:sz w:val="24"/>
          <w:szCs w:val="24"/>
        </w:rPr>
        <w:t>Ctrl+F</w:t>
      </w:r>
      <w:r w:rsidRPr="00844B5F">
        <w:rPr>
          <w:rFonts w:ascii="Arial" w:hAnsi="Arial" w:cs="Arial"/>
          <w:vanish/>
          <w:sz w:val="24"/>
          <w:szCs w:val="24"/>
        </w:rPr>
        <w:t>Search the document</w:t>
      </w:r>
    </w:p>
    <w:p w:rsidR="00FF4B0D" w:rsidRPr="00844B5F" w:rsidRDefault="00FF4B0D" w:rsidP="00FF4B0D">
      <w:pPr>
        <w:rPr>
          <w:rFonts w:ascii="Arial" w:hAnsi="Arial" w:cs="Arial"/>
          <w:vanish/>
          <w:sz w:val="24"/>
          <w:szCs w:val="24"/>
        </w:rPr>
      </w:pPr>
      <w:r w:rsidRPr="00844B5F">
        <w:rPr>
          <w:rStyle w:val="goog-menuitem-accel"/>
          <w:rFonts w:ascii="Arial" w:hAnsi="Arial" w:cs="Arial"/>
          <w:vanish/>
          <w:sz w:val="24"/>
          <w:szCs w:val="24"/>
        </w:rPr>
        <w:t>F3</w:t>
      </w:r>
      <w:r w:rsidRPr="00844B5F">
        <w:rPr>
          <w:rFonts w:ascii="Arial" w:hAnsi="Arial" w:cs="Arial"/>
          <w:vanish/>
          <w:sz w:val="24"/>
          <w:szCs w:val="24"/>
        </w:rPr>
        <w:t>Find next</w:t>
      </w:r>
    </w:p>
    <w:p w:rsidR="00FF4B0D" w:rsidRPr="00844B5F" w:rsidRDefault="00FF4B0D" w:rsidP="00FF4B0D">
      <w:pPr>
        <w:rPr>
          <w:rFonts w:ascii="Arial" w:hAnsi="Arial" w:cs="Arial"/>
          <w:vanish/>
          <w:sz w:val="24"/>
          <w:szCs w:val="24"/>
        </w:rPr>
      </w:pPr>
      <w:r w:rsidRPr="00844B5F">
        <w:rPr>
          <w:rStyle w:val="goog-menuitem-accel"/>
          <w:rFonts w:ascii="Arial" w:hAnsi="Arial" w:cs="Arial"/>
          <w:vanish/>
          <w:sz w:val="24"/>
          <w:szCs w:val="24"/>
        </w:rPr>
        <w:t>Shift+F3</w:t>
      </w:r>
      <w:r w:rsidRPr="00844B5F">
        <w:rPr>
          <w:rFonts w:ascii="Arial" w:hAnsi="Arial" w:cs="Arial"/>
          <w:vanish/>
          <w:sz w:val="24"/>
          <w:szCs w:val="24"/>
        </w:rPr>
        <w:t>Find previous</w:t>
      </w:r>
    </w:p>
    <w:p w:rsidR="00FF4B0D" w:rsidRPr="00844B5F" w:rsidRDefault="00FF4B0D" w:rsidP="00FF4B0D">
      <w:pPr>
        <w:rPr>
          <w:rFonts w:ascii="Arial" w:hAnsi="Arial" w:cs="Arial"/>
          <w:vanish/>
          <w:sz w:val="24"/>
          <w:szCs w:val="24"/>
        </w:rPr>
      </w:pPr>
      <w:r w:rsidRPr="00844B5F">
        <w:rPr>
          <w:rFonts w:ascii="Arial" w:hAnsi="Arial" w:cs="Arial"/>
          <w:vanish/>
          <w:sz w:val="24"/>
          <w:szCs w:val="24"/>
        </w:rPr>
        <w:t>Edit online</w:t>
      </w:r>
    </w:p>
    <w:p w:rsidR="00FF4B0D" w:rsidRPr="00844B5F" w:rsidRDefault="00FF4B0D" w:rsidP="00FF4B0D">
      <w:pPr>
        <w:rPr>
          <w:rFonts w:ascii="Arial" w:hAnsi="Arial" w:cs="Arial"/>
          <w:vanish/>
          <w:sz w:val="24"/>
          <w:szCs w:val="24"/>
        </w:rPr>
      </w:pPr>
      <w:r w:rsidRPr="00844B5F">
        <w:rPr>
          <w:rFonts w:ascii="Arial" w:hAnsi="Arial" w:cs="Arial"/>
          <w:vanish/>
          <w:sz w:val="24"/>
          <w:szCs w:val="24"/>
        </w:rPr>
        <w:t>Download original</w:t>
      </w:r>
    </w:p>
    <w:p w:rsidR="00FF4B0D" w:rsidRPr="00844B5F" w:rsidRDefault="00FF4B0D" w:rsidP="00FF4B0D">
      <w:pPr>
        <w:rPr>
          <w:rFonts w:ascii="Arial" w:hAnsi="Arial" w:cs="Arial"/>
          <w:vanish/>
          <w:sz w:val="24"/>
          <w:szCs w:val="24"/>
        </w:rPr>
      </w:pPr>
      <w:r w:rsidRPr="00844B5F">
        <w:rPr>
          <w:rFonts w:ascii="Arial" w:hAnsi="Arial" w:cs="Arial"/>
          <w:vanish/>
          <w:sz w:val="24"/>
          <w:szCs w:val="24"/>
        </w:rPr>
        <w:t>Save in Google Docs</w:t>
      </w:r>
    </w:p>
    <w:p w:rsidR="00FF4B0D" w:rsidRPr="00844B5F" w:rsidRDefault="00FF4B0D" w:rsidP="00FF4B0D">
      <w:pPr>
        <w:rPr>
          <w:rFonts w:ascii="Arial" w:hAnsi="Arial" w:cs="Arial"/>
          <w:vanish/>
          <w:sz w:val="24"/>
          <w:szCs w:val="24"/>
        </w:rPr>
      </w:pPr>
      <w:r w:rsidRPr="00844B5F">
        <w:rPr>
          <w:rStyle w:val="goog-menuitem-accel"/>
          <w:rFonts w:ascii="Arial" w:hAnsi="Arial" w:cs="Arial"/>
          <w:vanish/>
          <w:sz w:val="24"/>
          <w:szCs w:val="24"/>
        </w:rPr>
        <w:t>Ctrl+P</w:t>
      </w:r>
      <w:r w:rsidRPr="00844B5F">
        <w:rPr>
          <w:rFonts w:ascii="Arial" w:hAnsi="Arial" w:cs="Arial"/>
          <w:vanish/>
          <w:sz w:val="24"/>
          <w:szCs w:val="24"/>
        </w:rPr>
        <w:t>Print (PDF)</w:t>
      </w:r>
    </w:p>
    <w:p w:rsidR="00FF4B0D" w:rsidRPr="00844B5F" w:rsidRDefault="00FF4B0D" w:rsidP="00FF4B0D">
      <w:pPr>
        <w:rPr>
          <w:rFonts w:ascii="Arial" w:hAnsi="Arial" w:cs="Arial"/>
          <w:vanish/>
          <w:sz w:val="24"/>
          <w:szCs w:val="24"/>
        </w:rPr>
      </w:pPr>
      <w:r w:rsidRPr="00844B5F">
        <w:rPr>
          <w:rFonts w:ascii="Arial" w:hAnsi="Arial" w:cs="Arial"/>
          <w:vanish/>
          <w:sz w:val="24"/>
          <w:szCs w:val="24"/>
        </w:rPr>
        <w:t>Zoom in</w:t>
      </w:r>
    </w:p>
    <w:p w:rsidR="00FF4B0D" w:rsidRPr="00844B5F" w:rsidRDefault="00FF4B0D" w:rsidP="00FF4B0D">
      <w:pPr>
        <w:rPr>
          <w:rFonts w:ascii="Arial" w:hAnsi="Arial" w:cs="Arial"/>
          <w:vanish/>
          <w:sz w:val="24"/>
          <w:szCs w:val="24"/>
        </w:rPr>
      </w:pPr>
      <w:r w:rsidRPr="00844B5F">
        <w:rPr>
          <w:rFonts w:ascii="Arial" w:hAnsi="Arial" w:cs="Arial"/>
          <w:vanish/>
          <w:sz w:val="24"/>
          <w:szCs w:val="24"/>
        </w:rPr>
        <w:t>Zoom out</w:t>
      </w:r>
    </w:p>
    <w:p w:rsidR="00FF4B0D" w:rsidRPr="00844B5F" w:rsidRDefault="00FF4B0D" w:rsidP="00FF4B0D">
      <w:pPr>
        <w:rPr>
          <w:rFonts w:ascii="Arial" w:hAnsi="Arial" w:cs="Arial"/>
          <w:vanish/>
          <w:sz w:val="24"/>
          <w:szCs w:val="24"/>
        </w:rPr>
      </w:pPr>
      <w:r w:rsidRPr="00844B5F">
        <w:rPr>
          <w:rFonts w:ascii="Arial" w:hAnsi="Arial" w:cs="Arial"/>
          <w:vanish/>
          <w:sz w:val="24"/>
          <w:szCs w:val="24"/>
        </w:rPr>
        <w:t>Fit page to screen</w:t>
      </w:r>
    </w:p>
    <w:p w:rsidR="00FF4B0D" w:rsidRPr="00844B5F" w:rsidRDefault="00FF4B0D" w:rsidP="00FF4B0D">
      <w:pPr>
        <w:rPr>
          <w:rFonts w:ascii="Arial" w:hAnsi="Arial" w:cs="Arial"/>
          <w:vanish/>
          <w:sz w:val="24"/>
          <w:szCs w:val="24"/>
        </w:rPr>
      </w:pPr>
      <w:r w:rsidRPr="00844B5F">
        <w:rPr>
          <w:rFonts w:ascii="Arial" w:hAnsi="Arial" w:cs="Arial"/>
          <w:vanish/>
          <w:sz w:val="24"/>
          <w:szCs w:val="24"/>
        </w:rPr>
        <w:t>Fit two pages to screen</w:t>
      </w:r>
    </w:p>
    <w:p w:rsidR="00FF4B0D" w:rsidRPr="00844B5F" w:rsidRDefault="00FF4B0D" w:rsidP="00FF4B0D">
      <w:pPr>
        <w:rPr>
          <w:rFonts w:ascii="Arial" w:hAnsi="Arial" w:cs="Arial"/>
          <w:vanish/>
          <w:sz w:val="24"/>
          <w:szCs w:val="24"/>
        </w:rPr>
      </w:pPr>
      <w:r w:rsidRPr="00844B5F">
        <w:rPr>
          <w:rStyle w:val="goog-menuitem-accel"/>
          <w:rFonts w:ascii="Arial" w:hAnsi="Arial" w:cs="Arial"/>
          <w:vanish/>
          <w:sz w:val="24"/>
          <w:szCs w:val="24"/>
        </w:rPr>
        <w:t>Shift+Ctrl+F</w:t>
      </w:r>
      <w:r w:rsidRPr="00844B5F">
        <w:rPr>
          <w:rFonts w:ascii="Arial" w:hAnsi="Arial" w:cs="Arial"/>
          <w:vanish/>
          <w:sz w:val="24"/>
          <w:szCs w:val="24"/>
        </w:rPr>
        <w:t>Compact controls</w:t>
      </w:r>
    </w:p>
    <w:p w:rsidR="00FF4B0D" w:rsidRPr="00844B5F" w:rsidRDefault="00FF4B0D" w:rsidP="00FF4B0D">
      <w:pPr>
        <w:rPr>
          <w:rFonts w:ascii="Arial" w:hAnsi="Arial" w:cs="Arial"/>
          <w:vanish/>
          <w:sz w:val="24"/>
          <w:szCs w:val="24"/>
        </w:rPr>
      </w:pPr>
      <w:r w:rsidRPr="00844B5F">
        <w:rPr>
          <w:rFonts w:ascii="Arial" w:hAnsi="Arial" w:cs="Arial"/>
          <w:vanish/>
          <w:sz w:val="24"/>
          <w:szCs w:val="24"/>
        </w:rPr>
        <w:t>Plain HTML</w:t>
      </w:r>
    </w:p>
    <w:p w:rsidR="00FF4B0D" w:rsidRPr="00844B5F" w:rsidRDefault="00FF4B0D" w:rsidP="00FF4B0D">
      <w:pPr>
        <w:rPr>
          <w:rFonts w:ascii="Arial" w:hAnsi="Arial" w:cs="Arial"/>
          <w:vanish/>
          <w:sz w:val="24"/>
          <w:szCs w:val="24"/>
        </w:rPr>
      </w:pPr>
      <w:r w:rsidRPr="00844B5F">
        <w:rPr>
          <w:rStyle w:val="share-pill-tooltip-title"/>
          <w:rFonts w:ascii="Arial" w:hAnsi="Arial" w:cs="Arial"/>
          <w:vanish/>
          <w:sz w:val="24"/>
          <w:szCs w:val="24"/>
        </w:rPr>
        <w:t>Public on the web</w:t>
      </w:r>
      <w:r w:rsidRPr="00844B5F">
        <w:rPr>
          <w:rFonts w:ascii="Arial" w:hAnsi="Arial" w:cs="Arial"/>
          <w:vanish/>
          <w:sz w:val="24"/>
          <w:szCs w:val="24"/>
        </w:rPr>
        <w:br/>
      </w:r>
      <w:r w:rsidRPr="00844B5F">
        <w:rPr>
          <w:rStyle w:val="share-pill-tooltip-description"/>
          <w:rFonts w:ascii="Arial" w:hAnsi="Arial" w:cs="Arial"/>
          <w:vanish/>
          <w:sz w:val="24"/>
          <w:szCs w:val="24"/>
        </w:rPr>
        <w:t>Anyone on the Internet can find and access. No sign-in required.</w:t>
      </w:r>
    </w:p>
    <w:p w:rsidR="00B91B3A" w:rsidRPr="00844B5F" w:rsidRDefault="00B91B3A" w:rsidP="00B91B3A">
      <w:pPr>
        <w:rPr>
          <w:rFonts w:ascii="Arial" w:hAnsi="Arial" w:cs="Arial"/>
          <w:vanish/>
          <w:sz w:val="24"/>
          <w:szCs w:val="24"/>
        </w:rPr>
      </w:pPr>
    </w:p>
    <w:p w:rsidR="00240A32" w:rsidRPr="00844B5F" w:rsidRDefault="00240A32" w:rsidP="003F1E6E">
      <w:pPr>
        <w:pStyle w:val="NormalWeb"/>
        <w:spacing w:before="0" w:beforeAutospacing="0" w:after="60" w:afterAutospacing="0"/>
        <w:rPr>
          <w:rFonts w:ascii="Arial" w:hAnsi="Arial" w:cs="Arial"/>
        </w:rPr>
      </w:pPr>
    </w:p>
    <w:sectPr w:rsidR="00240A32" w:rsidRPr="00844B5F" w:rsidSect="002979AE">
      <w:headerReference w:type="default" r:id="rId4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002" w:rsidRDefault="009B6002" w:rsidP="00B03451">
      <w:pPr>
        <w:spacing w:after="0" w:line="240" w:lineRule="auto"/>
      </w:pPr>
      <w:r>
        <w:separator/>
      </w:r>
    </w:p>
  </w:endnote>
  <w:endnote w:type="continuationSeparator" w:id="1">
    <w:p w:rsidR="009B6002" w:rsidRDefault="009B6002" w:rsidP="00B03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002" w:rsidRDefault="009B6002" w:rsidP="00B03451">
      <w:pPr>
        <w:spacing w:after="0" w:line="240" w:lineRule="auto"/>
      </w:pPr>
      <w:r>
        <w:separator/>
      </w:r>
    </w:p>
  </w:footnote>
  <w:footnote w:type="continuationSeparator" w:id="1">
    <w:p w:rsidR="009B6002" w:rsidRDefault="009B6002" w:rsidP="00B03451">
      <w:pPr>
        <w:spacing w:after="0" w:line="240" w:lineRule="auto"/>
      </w:pPr>
      <w:r>
        <w:continuationSeparator/>
      </w:r>
    </w:p>
  </w:footnote>
  <w:footnote w:id="2">
    <w:p w:rsidR="003C7A32" w:rsidRPr="000475CA" w:rsidRDefault="003C7A32" w:rsidP="00844B5F">
      <w:pPr>
        <w:pStyle w:val="NoSpacing"/>
        <w:rPr>
          <w:rFonts w:cs="Arial"/>
          <w:sz w:val="18"/>
          <w:szCs w:val="18"/>
        </w:rPr>
      </w:pPr>
      <w:r>
        <w:rPr>
          <w:rStyle w:val="FootnoteReference"/>
        </w:rPr>
        <w:footnoteRef/>
      </w:r>
      <w:r>
        <w:t xml:space="preserve"> </w:t>
      </w:r>
      <w:r w:rsidRPr="000475CA">
        <w:rPr>
          <w:sz w:val="18"/>
          <w:szCs w:val="18"/>
        </w:rPr>
        <w:t xml:space="preserve">Under-represented populations </w:t>
      </w:r>
      <w:r>
        <w:rPr>
          <w:rFonts w:cs="Arial"/>
          <w:sz w:val="18"/>
          <w:szCs w:val="18"/>
        </w:rPr>
        <w:t>- defined</w:t>
      </w:r>
      <w:r w:rsidRPr="000475CA">
        <w:rPr>
          <w:rFonts w:cs="Arial"/>
          <w:sz w:val="18"/>
          <w:szCs w:val="18"/>
        </w:rPr>
        <w:t xml:space="preserve"> from the prospective </w:t>
      </w:r>
      <w:r>
        <w:rPr>
          <w:rFonts w:cs="Arial"/>
          <w:sz w:val="18"/>
          <w:szCs w:val="18"/>
        </w:rPr>
        <w:t xml:space="preserve">of </w:t>
      </w:r>
      <w:r w:rsidRPr="000475CA">
        <w:rPr>
          <w:rFonts w:cs="Arial"/>
          <w:sz w:val="18"/>
          <w:szCs w:val="18"/>
        </w:rPr>
        <w:t>teachers taking the WEST-B and identifying themselves as American Indian/Alaskan Native, Asian/Pacific Islander, Black/African American,</w:t>
      </w:r>
      <w:r>
        <w:rPr>
          <w:rFonts w:cs="Arial"/>
          <w:sz w:val="18"/>
          <w:szCs w:val="18"/>
        </w:rPr>
        <w:t xml:space="preserve"> Hispanic, and Multi-racial.   </w:t>
      </w:r>
      <w:r w:rsidRPr="000475CA">
        <w:rPr>
          <w:sz w:val="18"/>
          <w:szCs w:val="18"/>
        </w:rPr>
        <w:t>Sub-group ethnicities, handicapping conditions, gender, and age were outside of the scope</w:t>
      </w:r>
      <w:r>
        <w:rPr>
          <w:sz w:val="18"/>
          <w:szCs w:val="18"/>
        </w:rPr>
        <w:t xml:space="preserve"> of this report</w:t>
      </w:r>
      <w:r w:rsidRPr="000475CA">
        <w:rPr>
          <w:sz w:val="18"/>
          <w:szCs w:val="18"/>
        </w:rPr>
        <w:t>.</w:t>
      </w:r>
    </w:p>
  </w:footnote>
  <w:footnote w:id="3">
    <w:p w:rsidR="003C7A32" w:rsidRDefault="003C7A32" w:rsidP="00F95359">
      <w:pPr>
        <w:pStyle w:val="FootnoteText"/>
      </w:pPr>
      <w:r>
        <w:rPr>
          <w:rStyle w:val="FootnoteReference"/>
        </w:rPr>
        <w:footnoteRef/>
      </w:r>
      <w:r>
        <w:t xml:space="preserve"> International students were removed from this data set.</w:t>
      </w:r>
    </w:p>
  </w:footnote>
  <w:footnote w:id="4">
    <w:p w:rsidR="003C7A32" w:rsidRDefault="003C7A32" w:rsidP="000A3E61">
      <w:pPr>
        <w:pStyle w:val="FootnoteText"/>
      </w:pPr>
      <w:r>
        <w:rPr>
          <w:rStyle w:val="FootnoteReference"/>
        </w:rPr>
        <w:footnoteRef/>
      </w:r>
      <w:r>
        <w:t xml:space="preserve"> </w:t>
      </w:r>
      <w:r>
        <w:rPr>
          <w:rFonts w:eastAsia="Times New Roman" w:cs="Arial"/>
        </w:rPr>
        <w:t>See t</w:t>
      </w:r>
      <w:r w:rsidRPr="00DD69AA">
        <w:rPr>
          <w:rFonts w:eastAsia="Times New Roman" w:cs="Arial"/>
        </w:rPr>
        <w:t>he </w:t>
      </w:r>
      <w:hyperlink r:id="rId1" w:tgtFrame="_blank" w:history="1">
        <w:r w:rsidRPr="006E3CBF">
          <w:rPr>
            <w:rFonts w:eastAsia="Times New Roman" w:cs="Arial"/>
            <w:b/>
            <w:bCs/>
            <w:i/>
            <w:color w:val="0070C0"/>
            <w:u w:val="single"/>
          </w:rPr>
          <w:t>Conjunction Fallacy</w:t>
        </w:r>
      </w:hyperlink>
      <w:r>
        <w:rPr>
          <w:rFonts w:eastAsia="Times New Roman" w:cs="Arial"/>
        </w:rPr>
        <w:t xml:space="preserve"> </w:t>
      </w:r>
      <w:r w:rsidRPr="00DD69AA">
        <w:rPr>
          <w:rFonts w:eastAsia="Times New Roman" w:cs="Arial"/>
        </w:rPr>
        <w:t>or the similar</w:t>
      </w:r>
      <w:r w:rsidRPr="009231BE">
        <w:rPr>
          <w:rFonts w:eastAsia="Times New Roman" w:cs="Arial"/>
          <w:i/>
        </w:rPr>
        <w:t> </w:t>
      </w:r>
      <w:hyperlink r:id="rId2" w:tgtFrame="_blank" w:history="1">
        <w:r w:rsidRPr="006E3CBF">
          <w:rPr>
            <w:rFonts w:eastAsia="Times New Roman" w:cs="Arial"/>
            <w:b/>
            <w:bCs/>
            <w:i/>
            <w:color w:val="0070C0"/>
            <w:u w:val="single"/>
          </w:rPr>
          <w:t>Disjunction Fallacy</w:t>
        </w:r>
      </w:hyperlink>
      <w:r>
        <w:rPr>
          <w:rFonts w:eastAsia="Times New Roman" w:cs="Arial"/>
        </w:rPr>
        <w:t>.</w:t>
      </w:r>
    </w:p>
  </w:footnote>
  <w:footnote w:id="5">
    <w:p w:rsidR="003C7A32" w:rsidRDefault="003C7A32" w:rsidP="00107AB1">
      <w:pPr>
        <w:pStyle w:val="FootnoteText"/>
      </w:pPr>
      <w:r>
        <w:rPr>
          <w:rStyle w:val="FootnoteReference"/>
        </w:rPr>
        <w:footnoteRef/>
      </w:r>
      <w:r>
        <w:t xml:space="preserve"> </w:t>
      </w:r>
      <w:r>
        <w:rPr>
          <w:color w:val="000000"/>
        </w:rPr>
        <w:t>While not specifically asked to define community, references ranged from denomination to neighborhood, city, and region.</w:t>
      </w:r>
    </w:p>
  </w:footnote>
  <w:footnote w:id="6">
    <w:p w:rsidR="003C7A32" w:rsidRDefault="003C7A32" w:rsidP="00107AB1">
      <w:pPr>
        <w:pStyle w:val="FootnoteText"/>
      </w:pPr>
      <w:r>
        <w:rPr>
          <w:rStyle w:val="FootnoteReference"/>
        </w:rPr>
        <w:footnoteRef/>
      </w:r>
      <w:r>
        <w:t xml:space="preserve"> </w:t>
      </w:r>
      <w:r>
        <w:rPr>
          <w:rFonts w:eastAsia="Times New Roman" w:cs="Arial"/>
        </w:rPr>
        <w:t xml:space="preserve">2007 Washington </w:t>
      </w:r>
      <w:r w:rsidRPr="00DD7CA3">
        <w:rPr>
          <w:rFonts w:eastAsia="Times New Roman" w:cs="Arial"/>
        </w:rPr>
        <w:t>act r</w:t>
      </w:r>
      <w:r>
        <w:rPr>
          <w:rFonts w:eastAsia="Times New Roman" w:cs="Arial"/>
        </w:rPr>
        <w:t>elated</w:t>
      </w:r>
      <w:r w:rsidRPr="00DD7CA3">
        <w:rPr>
          <w:rFonts w:eastAsia="Times New Roman" w:cs="Arial"/>
        </w:rPr>
        <w:t xml:space="preserve"> to educator preparation, professional development</w:t>
      </w:r>
      <w:r>
        <w:rPr>
          <w:rFonts w:eastAsia="Times New Roman" w:cs="Arial"/>
        </w:rPr>
        <w:t>,</w:t>
      </w:r>
      <w:r w:rsidRPr="00DD7CA3">
        <w:rPr>
          <w:rFonts w:eastAsia="Times New Roman" w:cs="Arial"/>
        </w:rPr>
        <w:t xml:space="preserve"> and compensation</w:t>
      </w:r>
      <w:r>
        <w:rPr>
          <w:rFonts w:eastAsia="Times New Roman"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32" w:rsidRDefault="006A0987">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rsidR="003C7A32" w:rsidRDefault="003C7A32">
                <w:pPr>
                  <w:spacing w:after="0" w:line="240" w:lineRule="auto"/>
                  <w:jc w:val="right"/>
                </w:pPr>
                <w:r>
                  <w:t>PESB Staff Study Group- Underrepresented populations in education</w:t>
                </w:r>
              </w:p>
            </w:txbxContent>
          </v:textbox>
          <w10:wrap anchorx="margin" anchory="margin"/>
        </v:shape>
      </w:pict>
    </w:r>
    <w:r>
      <w:rPr>
        <w:noProof/>
        <w:lang w:eastAsia="zh-TW"/>
      </w:rPr>
      <w:pict>
        <v:shape id="_x0000_s2049" type="#_x0000_t202" style="position:absolute;margin-left:5324.8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3C7A32" w:rsidRDefault="006A0987">
                <w:pPr>
                  <w:spacing w:after="0" w:line="240" w:lineRule="auto"/>
                  <w:rPr>
                    <w:color w:val="FFFFFF" w:themeColor="background1"/>
                  </w:rPr>
                </w:pPr>
                <w:r w:rsidRPr="006A0987">
                  <w:fldChar w:fldCharType="begin"/>
                </w:r>
                <w:r w:rsidR="00F861E5">
                  <w:instrText xml:space="preserve"> PAGE   \* MERGEFORMAT </w:instrText>
                </w:r>
                <w:r w:rsidRPr="006A0987">
                  <w:fldChar w:fldCharType="separate"/>
                </w:r>
                <w:r w:rsidR="009967D2" w:rsidRPr="009967D2">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25C"/>
    <w:multiLevelType w:val="hybridMultilevel"/>
    <w:tmpl w:val="C4EC4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C40C4"/>
    <w:multiLevelType w:val="hybridMultilevel"/>
    <w:tmpl w:val="362A3A6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A30B8"/>
    <w:multiLevelType w:val="hybridMultilevel"/>
    <w:tmpl w:val="6D9C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B63A9"/>
    <w:multiLevelType w:val="hybridMultilevel"/>
    <w:tmpl w:val="0F36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54442"/>
    <w:multiLevelType w:val="hybridMultilevel"/>
    <w:tmpl w:val="429C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294FF3"/>
    <w:multiLevelType w:val="hybridMultilevel"/>
    <w:tmpl w:val="DA4419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F18EE"/>
    <w:multiLevelType w:val="multilevel"/>
    <w:tmpl w:val="1968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2F18C8"/>
    <w:multiLevelType w:val="hybridMultilevel"/>
    <w:tmpl w:val="2D7A30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E73EB"/>
    <w:multiLevelType w:val="hybridMultilevel"/>
    <w:tmpl w:val="815C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50062"/>
    <w:multiLevelType w:val="hybridMultilevel"/>
    <w:tmpl w:val="4F806996"/>
    <w:lvl w:ilvl="0" w:tplc="DA126050">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A51576"/>
    <w:multiLevelType w:val="multilevel"/>
    <w:tmpl w:val="8550C4FA"/>
    <w:lvl w:ilvl="0">
      <w:start w:val="1"/>
      <w:numFmt w:val="decimal"/>
      <w:lvlText w:val="%1."/>
      <w:lvlJc w:val="left"/>
      <w:pPr>
        <w:ind w:left="81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1">
    <w:nsid w:val="53AB1DB3"/>
    <w:multiLevelType w:val="hybridMultilevel"/>
    <w:tmpl w:val="38D2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036502"/>
    <w:multiLevelType w:val="hybridMultilevel"/>
    <w:tmpl w:val="9BA0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586C52"/>
    <w:multiLevelType w:val="multilevel"/>
    <w:tmpl w:val="8F5E914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1A94F22"/>
    <w:multiLevelType w:val="hybridMultilevel"/>
    <w:tmpl w:val="09926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F17F5D"/>
    <w:multiLevelType w:val="hybridMultilevel"/>
    <w:tmpl w:val="E264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DB6FDE"/>
    <w:multiLevelType w:val="hybridMultilevel"/>
    <w:tmpl w:val="ECA0428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E337F8"/>
    <w:multiLevelType w:val="hybridMultilevel"/>
    <w:tmpl w:val="D60285C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7A3E01C0"/>
    <w:multiLevelType w:val="hybridMultilevel"/>
    <w:tmpl w:val="835C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264556"/>
    <w:multiLevelType w:val="hybridMultilevel"/>
    <w:tmpl w:val="9362B2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7E381129"/>
    <w:multiLevelType w:val="hybridMultilevel"/>
    <w:tmpl w:val="F316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0"/>
  </w:num>
  <w:num w:numId="4">
    <w:abstractNumId w:val="9"/>
  </w:num>
  <w:num w:numId="5">
    <w:abstractNumId w:val="17"/>
  </w:num>
  <w:num w:numId="6">
    <w:abstractNumId w:val="19"/>
  </w:num>
  <w:num w:numId="7">
    <w:abstractNumId w:val="8"/>
  </w:num>
  <w:num w:numId="8">
    <w:abstractNumId w:val="1"/>
  </w:num>
  <w:num w:numId="9">
    <w:abstractNumId w:val="16"/>
  </w:num>
  <w:num w:numId="1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5"/>
  </w:num>
  <w:num w:numId="12">
    <w:abstractNumId w:val="2"/>
  </w:num>
  <w:num w:numId="13">
    <w:abstractNumId w:val="4"/>
  </w:num>
  <w:num w:numId="14">
    <w:abstractNumId w:val="7"/>
  </w:num>
  <w:num w:numId="15">
    <w:abstractNumId w:val="5"/>
  </w:num>
  <w:num w:numId="16">
    <w:abstractNumId w:val="13"/>
  </w:num>
  <w:num w:numId="17">
    <w:abstractNumId w:val="12"/>
  </w:num>
  <w:num w:numId="18">
    <w:abstractNumId w:val="14"/>
  </w:num>
  <w:num w:numId="19">
    <w:abstractNumId w:val="11"/>
  </w:num>
  <w:num w:numId="20">
    <w:abstractNumId w:val="3"/>
  </w:num>
  <w:num w:numId="21">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03451"/>
    <w:rsid w:val="000008FC"/>
    <w:rsid w:val="00000F16"/>
    <w:rsid w:val="00001969"/>
    <w:rsid w:val="00006C26"/>
    <w:rsid w:val="0001035F"/>
    <w:rsid w:val="000111BE"/>
    <w:rsid w:val="00013E95"/>
    <w:rsid w:val="00014B2C"/>
    <w:rsid w:val="0003480F"/>
    <w:rsid w:val="00035A2A"/>
    <w:rsid w:val="00040ED1"/>
    <w:rsid w:val="00050673"/>
    <w:rsid w:val="00080F46"/>
    <w:rsid w:val="00085A35"/>
    <w:rsid w:val="00086887"/>
    <w:rsid w:val="000A3E61"/>
    <w:rsid w:val="000B3A69"/>
    <w:rsid w:val="000C33CE"/>
    <w:rsid w:val="000E42BB"/>
    <w:rsid w:val="00107AB1"/>
    <w:rsid w:val="0012090C"/>
    <w:rsid w:val="00142EBC"/>
    <w:rsid w:val="00180904"/>
    <w:rsid w:val="001951CD"/>
    <w:rsid w:val="001D2940"/>
    <w:rsid w:val="001D3AAA"/>
    <w:rsid w:val="002367C5"/>
    <w:rsid w:val="002374E7"/>
    <w:rsid w:val="00240A32"/>
    <w:rsid w:val="0026057E"/>
    <w:rsid w:val="00262E32"/>
    <w:rsid w:val="0026557A"/>
    <w:rsid w:val="00281238"/>
    <w:rsid w:val="00285988"/>
    <w:rsid w:val="00294AFC"/>
    <w:rsid w:val="002979AE"/>
    <w:rsid w:val="002A1D29"/>
    <w:rsid w:val="002A1DAB"/>
    <w:rsid w:val="002A6B28"/>
    <w:rsid w:val="002B7A6C"/>
    <w:rsid w:val="002C0B19"/>
    <w:rsid w:val="002E0ED3"/>
    <w:rsid w:val="002E1401"/>
    <w:rsid w:val="002E4BDC"/>
    <w:rsid w:val="002F175E"/>
    <w:rsid w:val="00332D61"/>
    <w:rsid w:val="00362527"/>
    <w:rsid w:val="003670B7"/>
    <w:rsid w:val="00387EA2"/>
    <w:rsid w:val="003B477E"/>
    <w:rsid w:val="003C7A32"/>
    <w:rsid w:val="003D2291"/>
    <w:rsid w:val="003F1E6E"/>
    <w:rsid w:val="0040170B"/>
    <w:rsid w:val="00412AD1"/>
    <w:rsid w:val="00415C8F"/>
    <w:rsid w:val="0041720E"/>
    <w:rsid w:val="004226C4"/>
    <w:rsid w:val="004252E1"/>
    <w:rsid w:val="0043303D"/>
    <w:rsid w:val="0044262E"/>
    <w:rsid w:val="00460391"/>
    <w:rsid w:val="00463C53"/>
    <w:rsid w:val="0048165B"/>
    <w:rsid w:val="004A2D29"/>
    <w:rsid w:val="004A3C1D"/>
    <w:rsid w:val="004C3091"/>
    <w:rsid w:val="004D0304"/>
    <w:rsid w:val="004D0ACF"/>
    <w:rsid w:val="004D5DB8"/>
    <w:rsid w:val="004E0075"/>
    <w:rsid w:val="004E50A9"/>
    <w:rsid w:val="005004D8"/>
    <w:rsid w:val="00500E12"/>
    <w:rsid w:val="00517321"/>
    <w:rsid w:val="00531B44"/>
    <w:rsid w:val="00544F68"/>
    <w:rsid w:val="0056004F"/>
    <w:rsid w:val="00561BB2"/>
    <w:rsid w:val="00561F2B"/>
    <w:rsid w:val="00574BC2"/>
    <w:rsid w:val="005A327F"/>
    <w:rsid w:val="005B0563"/>
    <w:rsid w:val="005C3EB2"/>
    <w:rsid w:val="006146AB"/>
    <w:rsid w:val="0061779B"/>
    <w:rsid w:val="00630836"/>
    <w:rsid w:val="006411DC"/>
    <w:rsid w:val="00644674"/>
    <w:rsid w:val="0064582F"/>
    <w:rsid w:val="0065218A"/>
    <w:rsid w:val="00663AFC"/>
    <w:rsid w:val="00665E06"/>
    <w:rsid w:val="00693768"/>
    <w:rsid w:val="006A0987"/>
    <w:rsid w:val="006B30C9"/>
    <w:rsid w:val="006C5683"/>
    <w:rsid w:val="006E4C8F"/>
    <w:rsid w:val="006F723B"/>
    <w:rsid w:val="007041D0"/>
    <w:rsid w:val="007043DB"/>
    <w:rsid w:val="00716CE2"/>
    <w:rsid w:val="0072196F"/>
    <w:rsid w:val="007859F3"/>
    <w:rsid w:val="00787396"/>
    <w:rsid w:val="007B0C9D"/>
    <w:rsid w:val="007B3D0F"/>
    <w:rsid w:val="007D6596"/>
    <w:rsid w:val="008335D0"/>
    <w:rsid w:val="0084403E"/>
    <w:rsid w:val="00844B5F"/>
    <w:rsid w:val="008B357F"/>
    <w:rsid w:val="008B5419"/>
    <w:rsid w:val="008D61F0"/>
    <w:rsid w:val="00914EA6"/>
    <w:rsid w:val="0092700E"/>
    <w:rsid w:val="00955E7A"/>
    <w:rsid w:val="00963142"/>
    <w:rsid w:val="00975D23"/>
    <w:rsid w:val="0098336C"/>
    <w:rsid w:val="00990484"/>
    <w:rsid w:val="0099123D"/>
    <w:rsid w:val="009967D2"/>
    <w:rsid w:val="009A44AE"/>
    <w:rsid w:val="009B6002"/>
    <w:rsid w:val="009B6DD6"/>
    <w:rsid w:val="009B6F8A"/>
    <w:rsid w:val="009D131A"/>
    <w:rsid w:val="009D2455"/>
    <w:rsid w:val="009D253C"/>
    <w:rsid w:val="009D78E3"/>
    <w:rsid w:val="009E4FD6"/>
    <w:rsid w:val="009E6E45"/>
    <w:rsid w:val="009F3E30"/>
    <w:rsid w:val="00A02671"/>
    <w:rsid w:val="00A40B89"/>
    <w:rsid w:val="00A4278F"/>
    <w:rsid w:val="00A57BAD"/>
    <w:rsid w:val="00A731B0"/>
    <w:rsid w:val="00A90715"/>
    <w:rsid w:val="00A949E0"/>
    <w:rsid w:val="00AC39EA"/>
    <w:rsid w:val="00AC3A1A"/>
    <w:rsid w:val="00AD1EC4"/>
    <w:rsid w:val="00AD5FEC"/>
    <w:rsid w:val="00AE464B"/>
    <w:rsid w:val="00AF28B1"/>
    <w:rsid w:val="00B03451"/>
    <w:rsid w:val="00B36363"/>
    <w:rsid w:val="00B641D4"/>
    <w:rsid w:val="00B659BA"/>
    <w:rsid w:val="00B76CA6"/>
    <w:rsid w:val="00B91B3A"/>
    <w:rsid w:val="00BA26F4"/>
    <w:rsid w:val="00BA32B0"/>
    <w:rsid w:val="00BA436F"/>
    <w:rsid w:val="00BB2BB4"/>
    <w:rsid w:val="00BB56A5"/>
    <w:rsid w:val="00BF0647"/>
    <w:rsid w:val="00C03778"/>
    <w:rsid w:val="00C06364"/>
    <w:rsid w:val="00C36F6C"/>
    <w:rsid w:val="00C4386F"/>
    <w:rsid w:val="00C63E8F"/>
    <w:rsid w:val="00C90FC3"/>
    <w:rsid w:val="00C9374C"/>
    <w:rsid w:val="00CA5FB0"/>
    <w:rsid w:val="00CB165F"/>
    <w:rsid w:val="00CD50ED"/>
    <w:rsid w:val="00D1525C"/>
    <w:rsid w:val="00D33A60"/>
    <w:rsid w:val="00D34974"/>
    <w:rsid w:val="00D36E1E"/>
    <w:rsid w:val="00D45838"/>
    <w:rsid w:val="00D52953"/>
    <w:rsid w:val="00D74374"/>
    <w:rsid w:val="00D80243"/>
    <w:rsid w:val="00DA1246"/>
    <w:rsid w:val="00DC0300"/>
    <w:rsid w:val="00DD3DBF"/>
    <w:rsid w:val="00DD668C"/>
    <w:rsid w:val="00DD7467"/>
    <w:rsid w:val="00E22494"/>
    <w:rsid w:val="00E55DD1"/>
    <w:rsid w:val="00E63774"/>
    <w:rsid w:val="00E641A5"/>
    <w:rsid w:val="00E74593"/>
    <w:rsid w:val="00E7652D"/>
    <w:rsid w:val="00E77F4A"/>
    <w:rsid w:val="00E80BA2"/>
    <w:rsid w:val="00EB0390"/>
    <w:rsid w:val="00EB43F4"/>
    <w:rsid w:val="00EB65E0"/>
    <w:rsid w:val="00EC0649"/>
    <w:rsid w:val="00EF0545"/>
    <w:rsid w:val="00F350F9"/>
    <w:rsid w:val="00F45477"/>
    <w:rsid w:val="00F5320D"/>
    <w:rsid w:val="00F76BD1"/>
    <w:rsid w:val="00F811C6"/>
    <w:rsid w:val="00F861E5"/>
    <w:rsid w:val="00F95359"/>
    <w:rsid w:val="00FA5C19"/>
    <w:rsid w:val="00FA6D18"/>
    <w:rsid w:val="00FB0417"/>
    <w:rsid w:val="00FB54AA"/>
    <w:rsid w:val="00FB73D5"/>
    <w:rsid w:val="00FD0476"/>
    <w:rsid w:val="00FF4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451"/>
  </w:style>
  <w:style w:type="paragraph" w:styleId="Footer">
    <w:name w:val="footer"/>
    <w:basedOn w:val="Normal"/>
    <w:link w:val="FooterChar"/>
    <w:uiPriority w:val="99"/>
    <w:unhideWhenUsed/>
    <w:rsid w:val="00B03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451"/>
  </w:style>
  <w:style w:type="paragraph" w:styleId="NormalWeb">
    <w:name w:val="Normal (Web)"/>
    <w:basedOn w:val="Normal"/>
    <w:uiPriority w:val="99"/>
    <w:unhideWhenUsed/>
    <w:rsid w:val="00B0345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3451"/>
    <w:pPr>
      <w:ind w:left="720"/>
      <w:contextualSpacing/>
    </w:pPr>
  </w:style>
  <w:style w:type="paragraph" w:styleId="FootnoteText">
    <w:name w:val="footnote text"/>
    <w:basedOn w:val="Normal"/>
    <w:link w:val="FootnoteTextChar"/>
    <w:uiPriority w:val="99"/>
    <w:semiHidden/>
    <w:unhideWhenUsed/>
    <w:rsid w:val="00B034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451"/>
    <w:rPr>
      <w:sz w:val="20"/>
      <w:szCs w:val="20"/>
    </w:rPr>
  </w:style>
  <w:style w:type="character" w:styleId="FootnoteReference">
    <w:name w:val="footnote reference"/>
    <w:basedOn w:val="DefaultParagraphFont"/>
    <w:uiPriority w:val="99"/>
    <w:semiHidden/>
    <w:unhideWhenUsed/>
    <w:rsid w:val="00B03451"/>
    <w:rPr>
      <w:vertAlign w:val="superscript"/>
    </w:rPr>
  </w:style>
  <w:style w:type="character" w:customStyle="1" w:styleId="apple-style-span">
    <w:name w:val="apple-style-span"/>
    <w:basedOn w:val="DefaultParagraphFont"/>
    <w:rsid w:val="00B03451"/>
  </w:style>
  <w:style w:type="table" w:styleId="TableGrid">
    <w:name w:val="Table Grid"/>
    <w:basedOn w:val="TableNormal"/>
    <w:uiPriority w:val="59"/>
    <w:rsid w:val="00B03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641A5"/>
    <w:rPr>
      <w:color w:val="0000FF"/>
      <w:u w:val="single"/>
    </w:rPr>
  </w:style>
  <w:style w:type="paragraph" w:styleId="NoSpacing">
    <w:name w:val="No Spacing"/>
    <w:uiPriority w:val="1"/>
    <w:qFormat/>
    <w:rsid w:val="003F1E6E"/>
    <w:rPr>
      <w:sz w:val="22"/>
      <w:szCs w:val="22"/>
    </w:rPr>
  </w:style>
  <w:style w:type="character" w:customStyle="1" w:styleId="apple-converted-space">
    <w:name w:val="apple-converted-space"/>
    <w:basedOn w:val="DefaultParagraphFont"/>
    <w:rsid w:val="003F1E6E"/>
  </w:style>
  <w:style w:type="character" w:customStyle="1" w:styleId="goog-inline-block">
    <w:name w:val="goog-inline-block"/>
    <w:basedOn w:val="DefaultParagraphFont"/>
    <w:rsid w:val="00B91B3A"/>
  </w:style>
  <w:style w:type="character" w:customStyle="1" w:styleId="share-pill-text">
    <w:name w:val="share-pill-text"/>
    <w:basedOn w:val="DefaultParagraphFont"/>
    <w:rsid w:val="00B91B3A"/>
  </w:style>
  <w:style w:type="character" w:customStyle="1" w:styleId="page-number">
    <w:name w:val="page-number"/>
    <w:basedOn w:val="DefaultParagraphFont"/>
    <w:rsid w:val="00B91B3A"/>
  </w:style>
  <w:style w:type="character" w:customStyle="1" w:styleId="goog-menuitem-accel">
    <w:name w:val="goog-menuitem-accel"/>
    <w:basedOn w:val="DefaultParagraphFont"/>
    <w:rsid w:val="00B91B3A"/>
  </w:style>
  <w:style w:type="character" w:customStyle="1" w:styleId="share-pill-tooltip-title">
    <w:name w:val="share-pill-tooltip-title"/>
    <w:basedOn w:val="DefaultParagraphFont"/>
    <w:rsid w:val="00B91B3A"/>
  </w:style>
  <w:style w:type="character" w:customStyle="1" w:styleId="share-pill-tooltip-description">
    <w:name w:val="share-pill-tooltip-description"/>
    <w:basedOn w:val="DefaultParagraphFont"/>
    <w:rsid w:val="00B91B3A"/>
  </w:style>
  <w:style w:type="character" w:styleId="CommentReference">
    <w:name w:val="annotation reference"/>
    <w:basedOn w:val="DefaultParagraphFont"/>
    <w:uiPriority w:val="99"/>
    <w:semiHidden/>
    <w:unhideWhenUsed/>
    <w:rsid w:val="000E42BB"/>
    <w:rPr>
      <w:sz w:val="16"/>
      <w:szCs w:val="16"/>
    </w:rPr>
  </w:style>
  <w:style w:type="paragraph" w:styleId="CommentText">
    <w:name w:val="annotation text"/>
    <w:basedOn w:val="Normal"/>
    <w:link w:val="CommentTextChar"/>
    <w:uiPriority w:val="99"/>
    <w:semiHidden/>
    <w:unhideWhenUsed/>
    <w:rsid w:val="000E42BB"/>
    <w:rPr>
      <w:sz w:val="20"/>
      <w:szCs w:val="20"/>
    </w:rPr>
  </w:style>
  <w:style w:type="character" w:customStyle="1" w:styleId="CommentTextChar">
    <w:name w:val="Comment Text Char"/>
    <w:basedOn w:val="DefaultParagraphFont"/>
    <w:link w:val="CommentText"/>
    <w:uiPriority w:val="99"/>
    <w:semiHidden/>
    <w:rsid w:val="000E42BB"/>
  </w:style>
  <w:style w:type="paragraph" w:styleId="CommentSubject">
    <w:name w:val="annotation subject"/>
    <w:basedOn w:val="CommentText"/>
    <w:next w:val="CommentText"/>
    <w:link w:val="CommentSubjectChar"/>
    <w:uiPriority w:val="99"/>
    <w:semiHidden/>
    <w:unhideWhenUsed/>
    <w:rsid w:val="000E42BB"/>
    <w:rPr>
      <w:b/>
      <w:bCs/>
    </w:rPr>
  </w:style>
  <w:style w:type="character" w:customStyle="1" w:styleId="CommentSubjectChar">
    <w:name w:val="Comment Subject Char"/>
    <w:basedOn w:val="CommentTextChar"/>
    <w:link w:val="CommentSubject"/>
    <w:uiPriority w:val="99"/>
    <w:semiHidden/>
    <w:rsid w:val="000E42BB"/>
    <w:rPr>
      <w:b/>
      <w:bCs/>
    </w:rPr>
  </w:style>
  <w:style w:type="paragraph" w:styleId="BalloonText">
    <w:name w:val="Balloon Text"/>
    <w:basedOn w:val="Normal"/>
    <w:link w:val="BalloonTextChar"/>
    <w:uiPriority w:val="99"/>
    <w:semiHidden/>
    <w:unhideWhenUsed/>
    <w:rsid w:val="000E4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2BB"/>
    <w:rPr>
      <w:rFonts w:ascii="Tahoma" w:hAnsi="Tahoma" w:cs="Tahoma"/>
      <w:sz w:val="16"/>
      <w:szCs w:val="16"/>
    </w:rPr>
  </w:style>
  <w:style w:type="character" w:styleId="FollowedHyperlink">
    <w:name w:val="FollowedHyperlink"/>
    <w:basedOn w:val="DefaultParagraphFont"/>
    <w:uiPriority w:val="99"/>
    <w:semiHidden/>
    <w:unhideWhenUsed/>
    <w:rsid w:val="002605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369263">
      <w:bodyDiv w:val="1"/>
      <w:marLeft w:val="0"/>
      <w:marRight w:val="0"/>
      <w:marTop w:val="0"/>
      <w:marBottom w:val="0"/>
      <w:divBdr>
        <w:top w:val="none" w:sz="0" w:space="0" w:color="auto"/>
        <w:left w:val="none" w:sz="0" w:space="0" w:color="auto"/>
        <w:bottom w:val="none" w:sz="0" w:space="0" w:color="auto"/>
        <w:right w:val="none" w:sz="0" w:space="0" w:color="auto"/>
      </w:divBdr>
    </w:div>
    <w:div w:id="408164022">
      <w:bodyDiv w:val="1"/>
      <w:marLeft w:val="0"/>
      <w:marRight w:val="0"/>
      <w:marTop w:val="0"/>
      <w:marBottom w:val="0"/>
      <w:divBdr>
        <w:top w:val="none" w:sz="0" w:space="0" w:color="auto"/>
        <w:left w:val="none" w:sz="0" w:space="0" w:color="auto"/>
        <w:bottom w:val="none" w:sz="0" w:space="0" w:color="auto"/>
        <w:right w:val="none" w:sz="0" w:space="0" w:color="auto"/>
      </w:divBdr>
      <w:divsChild>
        <w:div w:id="7021745">
          <w:marLeft w:val="0"/>
          <w:marRight w:val="0"/>
          <w:marTop w:val="0"/>
          <w:marBottom w:val="0"/>
          <w:divBdr>
            <w:top w:val="none" w:sz="0" w:space="0" w:color="auto"/>
            <w:left w:val="none" w:sz="0" w:space="0" w:color="auto"/>
            <w:bottom w:val="none" w:sz="0" w:space="0" w:color="auto"/>
            <w:right w:val="none" w:sz="0" w:space="0" w:color="auto"/>
          </w:divBdr>
          <w:divsChild>
            <w:div w:id="478806702">
              <w:marLeft w:val="0"/>
              <w:marRight w:val="0"/>
              <w:marTop w:val="0"/>
              <w:marBottom w:val="0"/>
              <w:divBdr>
                <w:top w:val="none" w:sz="0" w:space="0" w:color="auto"/>
                <w:left w:val="none" w:sz="0" w:space="0" w:color="auto"/>
                <w:bottom w:val="none" w:sz="0" w:space="0" w:color="auto"/>
                <w:right w:val="none" w:sz="0" w:space="0" w:color="auto"/>
              </w:divBdr>
              <w:divsChild>
                <w:div w:id="328367410">
                  <w:marLeft w:val="0"/>
                  <w:marRight w:val="0"/>
                  <w:marTop w:val="0"/>
                  <w:marBottom w:val="0"/>
                  <w:divBdr>
                    <w:top w:val="none" w:sz="0" w:space="0" w:color="auto"/>
                    <w:left w:val="none" w:sz="0" w:space="0" w:color="auto"/>
                    <w:bottom w:val="none" w:sz="0" w:space="0" w:color="auto"/>
                    <w:right w:val="none" w:sz="0" w:space="0" w:color="auto"/>
                  </w:divBdr>
                </w:div>
                <w:div w:id="697632158">
                  <w:marLeft w:val="0"/>
                  <w:marRight w:val="0"/>
                  <w:marTop w:val="0"/>
                  <w:marBottom w:val="0"/>
                  <w:divBdr>
                    <w:top w:val="none" w:sz="0" w:space="0" w:color="auto"/>
                    <w:left w:val="none" w:sz="0" w:space="0" w:color="auto"/>
                    <w:bottom w:val="none" w:sz="0" w:space="0" w:color="auto"/>
                    <w:right w:val="none" w:sz="0" w:space="0" w:color="auto"/>
                  </w:divBdr>
                  <w:divsChild>
                    <w:div w:id="15796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7487">
              <w:marLeft w:val="0"/>
              <w:marRight w:val="0"/>
              <w:marTop w:val="0"/>
              <w:marBottom w:val="0"/>
              <w:divBdr>
                <w:top w:val="none" w:sz="0" w:space="0" w:color="auto"/>
                <w:left w:val="none" w:sz="0" w:space="0" w:color="auto"/>
                <w:bottom w:val="none" w:sz="0" w:space="0" w:color="auto"/>
                <w:right w:val="none" w:sz="0" w:space="0" w:color="auto"/>
              </w:divBdr>
              <w:divsChild>
                <w:div w:id="1700425455">
                  <w:marLeft w:val="0"/>
                  <w:marRight w:val="0"/>
                  <w:marTop w:val="0"/>
                  <w:marBottom w:val="0"/>
                  <w:divBdr>
                    <w:top w:val="none" w:sz="0" w:space="0" w:color="auto"/>
                    <w:left w:val="none" w:sz="0" w:space="0" w:color="auto"/>
                    <w:bottom w:val="none" w:sz="0" w:space="0" w:color="auto"/>
                    <w:right w:val="none" w:sz="0" w:space="0" w:color="auto"/>
                  </w:divBdr>
                  <w:divsChild>
                    <w:div w:id="1446122920">
                      <w:marLeft w:val="0"/>
                      <w:marRight w:val="0"/>
                      <w:marTop w:val="0"/>
                      <w:marBottom w:val="0"/>
                      <w:divBdr>
                        <w:top w:val="none" w:sz="0" w:space="0" w:color="auto"/>
                        <w:left w:val="none" w:sz="0" w:space="0" w:color="auto"/>
                        <w:bottom w:val="none" w:sz="0" w:space="0" w:color="auto"/>
                        <w:right w:val="none" w:sz="0" w:space="0" w:color="auto"/>
                      </w:divBdr>
                      <w:divsChild>
                        <w:div w:id="127862193">
                          <w:marLeft w:val="0"/>
                          <w:marRight w:val="0"/>
                          <w:marTop w:val="0"/>
                          <w:marBottom w:val="0"/>
                          <w:divBdr>
                            <w:top w:val="none" w:sz="0" w:space="0" w:color="auto"/>
                            <w:left w:val="none" w:sz="0" w:space="0" w:color="auto"/>
                            <w:bottom w:val="none" w:sz="0" w:space="0" w:color="auto"/>
                            <w:right w:val="none" w:sz="0" w:space="0" w:color="auto"/>
                          </w:divBdr>
                        </w:div>
                        <w:div w:id="1551652553">
                          <w:marLeft w:val="0"/>
                          <w:marRight w:val="0"/>
                          <w:marTop w:val="0"/>
                          <w:marBottom w:val="0"/>
                          <w:divBdr>
                            <w:top w:val="none" w:sz="0" w:space="0" w:color="auto"/>
                            <w:left w:val="none" w:sz="0" w:space="0" w:color="auto"/>
                            <w:bottom w:val="none" w:sz="0" w:space="0" w:color="auto"/>
                            <w:right w:val="none" w:sz="0" w:space="0" w:color="auto"/>
                          </w:divBdr>
                          <w:divsChild>
                            <w:div w:id="1182889568">
                              <w:marLeft w:val="0"/>
                              <w:marRight w:val="0"/>
                              <w:marTop w:val="0"/>
                              <w:marBottom w:val="0"/>
                              <w:divBdr>
                                <w:top w:val="none" w:sz="0" w:space="0" w:color="auto"/>
                                <w:left w:val="none" w:sz="0" w:space="0" w:color="auto"/>
                                <w:bottom w:val="none" w:sz="0" w:space="0" w:color="auto"/>
                                <w:right w:val="none" w:sz="0" w:space="0" w:color="auto"/>
                              </w:divBdr>
                              <w:divsChild>
                                <w:div w:id="16836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6551">
                  <w:marLeft w:val="0"/>
                  <w:marRight w:val="0"/>
                  <w:marTop w:val="0"/>
                  <w:marBottom w:val="0"/>
                  <w:divBdr>
                    <w:top w:val="none" w:sz="0" w:space="0" w:color="auto"/>
                    <w:left w:val="none" w:sz="0" w:space="0" w:color="auto"/>
                    <w:bottom w:val="none" w:sz="0" w:space="0" w:color="auto"/>
                    <w:right w:val="none" w:sz="0" w:space="0" w:color="auto"/>
                  </w:divBdr>
                  <w:divsChild>
                    <w:div w:id="1104959974">
                      <w:marLeft w:val="0"/>
                      <w:marRight w:val="0"/>
                      <w:marTop w:val="0"/>
                      <w:marBottom w:val="0"/>
                      <w:divBdr>
                        <w:top w:val="none" w:sz="0" w:space="0" w:color="auto"/>
                        <w:left w:val="none" w:sz="0" w:space="0" w:color="auto"/>
                        <w:bottom w:val="none" w:sz="0" w:space="0" w:color="auto"/>
                        <w:right w:val="none" w:sz="0" w:space="0" w:color="auto"/>
                      </w:divBdr>
                      <w:divsChild>
                        <w:div w:id="1698696481">
                          <w:marLeft w:val="0"/>
                          <w:marRight w:val="0"/>
                          <w:marTop w:val="0"/>
                          <w:marBottom w:val="0"/>
                          <w:divBdr>
                            <w:top w:val="none" w:sz="0" w:space="0" w:color="auto"/>
                            <w:left w:val="none" w:sz="0" w:space="0" w:color="auto"/>
                            <w:bottom w:val="none" w:sz="0" w:space="0" w:color="auto"/>
                            <w:right w:val="none" w:sz="0" w:space="0" w:color="auto"/>
                          </w:divBdr>
                          <w:divsChild>
                            <w:div w:id="17033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568090">
          <w:marLeft w:val="0"/>
          <w:marRight w:val="0"/>
          <w:marTop w:val="0"/>
          <w:marBottom w:val="0"/>
          <w:divBdr>
            <w:top w:val="none" w:sz="0" w:space="0" w:color="auto"/>
            <w:left w:val="none" w:sz="0" w:space="0" w:color="auto"/>
            <w:bottom w:val="none" w:sz="0" w:space="0" w:color="auto"/>
            <w:right w:val="none" w:sz="0" w:space="0" w:color="auto"/>
          </w:divBdr>
          <w:divsChild>
            <w:div w:id="2020156162">
              <w:marLeft w:val="0"/>
              <w:marRight w:val="0"/>
              <w:marTop w:val="0"/>
              <w:marBottom w:val="0"/>
              <w:divBdr>
                <w:top w:val="none" w:sz="0" w:space="0" w:color="auto"/>
                <w:left w:val="none" w:sz="0" w:space="0" w:color="auto"/>
                <w:bottom w:val="none" w:sz="0" w:space="0" w:color="auto"/>
                <w:right w:val="none" w:sz="0" w:space="0" w:color="auto"/>
              </w:divBdr>
            </w:div>
          </w:divsChild>
        </w:div>
        <w:div w:id="298803385">
          <w:marLeft w:val="0"/>
          <w:marRight w:val="0"/>
          <w:marTop w:val="0"/>
          <w:marBottom w:val="0"/>
          <w:divBdr>
            <w:top w:val="none" w:sz="0" w:space="0" w:color="auto"/>
            <w:left w:val="none" w:sz="0" w:space="0" w:color="auto"/>
            <w:bottom w:val="none" w:sz="0" w:space="0" w:color="auto"/>
            <w:right w:val="none" w:sz="0" w:space="0" w:color="auto"/>
          </w:divBdr>
          <w:divsChild>
            <w:div w:id="1458179490">
              <w:marLeft w:val="0"/>
              <w:marRight w:val="0"/>
              <w:marTop w:val="0"/>
              <w:marBottom w:val="0"/>
              <w:divBdr>
                <w:top w:val="none" w:sz="0" w:space="0" w:color="auto"/>
                <w:left w:val="none" w:sz="0" w:space="0" w:color="auto"/>
                <w:bottom w:val="none" w:sz="0" w:space="0" w:color="auto"/>
                <w:right w:val="none" w:sz="0" w:space="0" w:color="auto"/>
              </w:divBdr>
              <w:divsChild>
                <w:div w:id="381486683">
                  <w:marLeft w:val="0"/>
                  <w:marRight w:val="0"/>
                  <w:marTop w:val="0"/>
                  <w:marBottom w:val="0"/>
                  <w:divBdr>
                    <w:top w:val="none" w:sz="0" w:space="0" w:color="auto"/>
                    <w:left w:val="none" w:sz="0" w:space="0" w:color="auto"/>
                    <w:bottom w:val="none" w:sz="0" w:space="0" w:color="auto"/>
                    <w:right w:val="none" w:sz="0" w:space="0" w:color="auto"/>
                  </w:divBdr>
                </w:div>
              </w:divsChild>
            </w:div>
            <w:div w:id="2082948615">
              <w:marLeft w:val="0"/>
              <w:marRight w:val="0"/>
              <w:marTop w:val="0"/>
              <w:marBottom w:val="0"/>
              <w:divBdr>
                <w:top w:val="none" w:sz="0" w:space="0" w:color="auto"/>
                <w:left w:val="none" w:sz="0" w:space="0" w:color="auto"/>
                <w:bottom w:val="none" w:sz="0" w:space="0" w:color="auto"/>
                <w:right w:val="none" w:sz="0" w:space="0" w:color="auto"/>
              </w:divBdr>
              <w:divsChild>
                <w:div w:id="8790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90127">
          <w:marLeft w:val="0"/>
          <w:marRight w:val="0"/>
          <w:marTop w:val="0"/>
          <w:marBottom w:val="0"/>
          <w:divBdr>
            <w:top w:val="none" w:sz="0" w:space="0" w:color="auto"/>
            <w:left w:val="none" w:sz="0" w:space="0" w:color="auto"/>
            <w:bottom w:val="none" w:sz="0" w:space="0" w:color="auto"/>
            <w:right w:val="none" w:sz="0" w:space="0" w:color="auto"/>
          </w:divBdr>
          <w:divsChild>
            <w:div w:id="773356356">
              <w:marLeft w:val="0"/>
              <w:marRight w:val="0"/>
              <w:marTop w:val="0"/>
              <w:marBottom w:val="0"/>
              <w:divBdr>
                <w:top w:val="none" w:sz="0" w:space="0" w:color="auto"/>
                <w:left w:val="none" w:sz="0" w:space="0" w:color="auto"/>
                <w:bottom w:val="none" w:sz="0" w:space="0" w:color="auto"/>
                <w:right w:val="none" w:sz="0" w:space="0" w:color="auto"/>
              </w:divBdr>
              <w:divsChild>
                <w:div w:id="10775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1321">
          <w:marLeft w:val="0"/>
          <w:marRight w:val="0"/>
          <w:marTop w:val="0"/>
          <w:marBottom w:val="0"/>
          <w:divBdr>
            <w:top w:val="none" w:sz="0" w:space="0" w:color="auto"/>
            <w:left w:val="none" w:sz="0" w:space="0" w:color="auto"/>
            <w:bottom w:val="none" w:sz="0" w:space="0" w:color="auto"/>
            <w:right w:val="none" w:sz="0" w:space="0" w:color="auto"/>
          </w:divBdr>
          <w:divsChild>
            <w:div w:id="216820297">
              <w:marLeft w:val="0"/>
              <w:marRight w:val="0"/>
              <w:marTop w:val="0"/>
              <w:marBottom w:val="0"/>
              <w:divBdr>
                <w:top w:val="none" w:sz="0" w:space="0" w:color="auto"/>
                <w:left w:val="none" w:sz="0" w:space="0" w:color="auto"/>
                <w:bottom w:val="none" w:sz="0" w:space="0" w:color="auto"/>
                <w:right w:val="none" w:sz="0" w:space="0" w:color="auto"/>
              </w:divBdr>
              <w:divsChild>
                <w:div w:id="124396910">
                  <w:marLeft w:val="0"/>
                  <w:marRight w:val="0"/>
                  <w:marTop w:val="0"/>
                  <w:marBottom w:val="0"/>
                  <w:divBdr>
                    <w:top w:val="none" w:sz="0" w:space="0" w:color="auto"/>
                    <w:left w:val="none" w:sz="0" w:space="0" w:color="auto"/>
                    <w:bottom w:val="none" w:sz="0" w:space="0" w:color="auto"/>
                    <w:right w:val="none" w:sz="0" w:space="0" w:color="auto"/>
                  </w:divBdr>
                </w:div>
              </w:divsChild>
            </w:div>
            <w:div w:id="317728905">
              <w:marLeft w:val="0"/>
              <w:marRight w:val="0"/>
              <w:marTop w:val="0"/>
              <w:marBottom w:val="0"/>
              <w:divBdr>
                <w:top w:val="none" w:sz="0" w:space="0" w:color="auto"/>
                <w:left w:val="none" w:sz="0" w:space="0" w:color="auto"/>
                <w:bottom w:val="none" w:sz="0" w:space="0" w:color="auto"/>
                <w:right w:val="none" w:sz="0" w:space="0" w:color="auto"/>
              </w:divBdr>
              <w:divsChild>
                <w:div w:id="1279946717">
                  <w:marLeft w:val="0"/>
                  <w:marRight w:val="0"/>
                  <w:marTop w:val="0"/>
                  <w:marBottom w:val="0"/>
                  <w:divBdr>
                    <w:top w:val="none" w:sz="0" w:space="0" w:color="auto"/>
                    <w:left w:val="none" w:sz="0" w:space="0" w:color="auto"/>
                    <w:bottom w:val="none" w:sz="0" w:space="0" w:color="auto"/>
                    <w:right w:val="none" w:sz="0" w:space="0" w:color="auto"/>
                  </w:divBdr>
                </w:div>
              </w:divsChild>
            </w:div>
            <w:div w:id="825708187">
              <w:marLeft w:val="0"/>
              <w:marRight w:val="0"/>
              <w:marTop w:val="0"/>
              <w:marBottom w:val="0"/>
              <w:divBdr>
                <w:top w:val="none" w:sz="0" w:space="0" w:color="auto"/>
                <w:left w:val="none" w:sz="0" w:space="0" w:color="auto"/>
                <w:bottom w:val="none" w:sz="0" w:space="0" w:color="auto"/>
                <w:right w:val="none" w:sz="0" w:space="0" w:color="auto"/>
              </w:divBdr>
              <w:divsChild>
                <w:div w:id="596598318">
                  <w:marLeft w:val="0"/>
                  <w:marRight w:val="0"/>
                  <w:marTop w:val="0"/>
                  <w:marBottom w:val="0"/>
                  <w:divBdr>
                    <w:top w:val="none" w:sz="0" w:space="0" w:color="auto"/>
                    <w:left w:val="none" w:sz="0" w:space="0" w:color="auto"/>
                    <w:bottom w:val="none" w:sz="0" w:space="0" w:color="auto"/>
                    <w:right w:val="none" w:sz="0" w:space="0" w:color="auto"/>
                  </w:divBdr>
                </w:div>
              </w:divsChild>
            </w:div>
            <w:div w:id="955790406">
              <w:marLeft w:val="0"/>
              <w:marRight w:val="0"/>
              <w:marTop w:val="0"/>
              <w:marBottom w:val="0"/>
              <w:divBdr>
                <w:top w:val="none" w:sz="0" w:space="0" w:color="auto"/>
                <w:left w:val="none" w:sz="0" w:space="0" w:color="auto"/>
                <w:bottom w:val="none" w:sz="0" w:space="0" w:color="auto"/>
                <w:right w:val="none" w:sz="0" w:space="0" w:color="auto"/>
              </w:divBdr>
              <w:divsChild>
                <w:div w:id="594943947">
                  <w:marLeft w:val="0"/>
                  <w:marRight w:val="0"/>
                  <w:marTop w:val="0"/>
                  <w:marBottom w:val="0"/>
                  <w:divBdr>
                    <w:top w:val="none" w:sz="0" w:space="0" w:color="auto"/>
                    <w:left w:val="none" w:sz="0" w:space="0" w:color="auto"/>
                    <w:bottom w:val="none" w:sz="0" w:space="0" w:color="auto"/>
                    <w:right w:val="none" w:sz="0" w:space="0" w:color="auto"/>
                  </w:divBdr>
                </w:div>
              </w:divsChild>
            </w:div>
            <w:div w:id="1274248256">
              <w:marLeft w:val="0"/>
              <w:marRight w:val="0"/>
              <w:marTop w:val="0"/>
              <w:marBottom w:val="0"/>
              <w:divBdr>
                <w:top w:val="none" w:sz="0" w:space="0" w:color="auto"/>
                <w:left w:val="none" w:sz="0" w:space="0" w:color="auto"/>
                <w:bottom w:val="none" w:sz="0" w:space="0" w:color="auto"/>
                <w:right w:val="none" w:sz="0" w:space="0" w:color="auto"/>
              </w:divBdr>
              <w:divsChild>
                <w:div w:id="674504521">
                  <w:marLeft w:val="0"/>
                  <w:marRight w:val="0"/>
                  <w:marTop w:val="0"/>
                  <w:marBottom w:val="0"/>
                  <w:divBdr>
                    <w:top w:val="none" w:sz="0" w:space="0" w:color="auto"/>
                    <w:left w:val="none" w:sz="0" w:space="0" w:color="auto"/>
                    <w:bottom w:val="none" w:sz="0" w:space="0" w:color="auto"/>
                    <w:right w:val="none" w:sz="0" w:space="0" w:color="auto"/>
                  </w:divBdr>
                </w:div>
              </w:divsChild>
            </w:div>
            <w:div w:id="1934123205">
              <w:marLeft w:val="0"/>
              <w:marRight w:val="0"/>
              <w:marTop w:val="0"/>
              <w:marBottom w:val="0"/>
              <w:divBdr>
                <w:top w:val="none" w:sz="0" w:space="0" w:color="auto"/>
                <w:left w:val="none" w:sz="0" w:space="0" w:color="auto"/>
                <w:bottom w:val="none" w:sz="0" w:space="0" w:color="auto"/>
                <w:right w:val="none" w:sz="0" w:space="0" w:color="auto"/>
              </w:divBdr>
              <w:divsChild>
                <w:div w:id="5594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5907">
          <w:marLeft w:val="0"/>
          <w:marRight w:val="0"/>
          <w:marTop w:val="0"/>
          <w:marBottom w:val="0"/>
          <w:divBdr>
            <w:top w:val="none" w:sz="0" w:space="0" w:color="auto"/>
            <w:left w:val="none" w:sz="0" w:space="0" w:color="auto"/>
            <w:bottom w:val="none" w:sz="0" w:space="0" w:color="auto"/>
            <w:right w:val="none" w:sz="0" w:space="0" w:color="auto"/>
          </w:divBdr>
          <w:divsChild>
            <w:div w:id="41297781">
              <w:marLeft w:val="0"/>
              <w:marRight w:val="0"/>
              <w:marTop w:val="0"/>
              <w:marBottom w:val="0"/>
              <w:divBdr>
                <w:top w:val="none" w:sz="0" w:space="0" w:color="auto"/>
                <w:left w:val="none" w:sz="0" w:space="0" w:color="auto"/>
                <w:bottom w:val="none" w:sz="0" w:space="0" w:color="auto"/>
                <w:right w:val="none" w:sz="0" w:space="0" w:color="auto"/>
              </w:divBdr>
              <w:divsChild>
                <w:div w:id="603341600">
                  <w:marLeft w:val="0"/>
                  <w:marRight w:val="0"/>
                  <w:marTop w:val="0"/>
                  <w:marBottom w:val="0"/>
                  <w:divBdr>
                    <w:top w:val="none" w:sz="0" w:space="0" w:color="auto"/>
                    <w:left w:val="none" w:sz="0" w:space="0" w:color="auto"/>
                    <w:bottom w:val="none" w:sz="0" w:space="0" w:color="auto"/>
                    <w:right w:val="none" w:sz="0" w:space="0" w:color="auto"/>
                  </w:divBdr>
                </w:div>
                <w:div w:id="11900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425">
          <w:marLeft w:val="0"/>
          <w:marRight w:val="0"/>
          <w:marTop w:val="0"/>
          <w:marBottom w:val="0"/>
          <w:divBdr>
            <w:top w:val="none" w:sz="0" w:space="0" w:color="auto"/>
            <w:left w:val="none" w:sz="0" w:space="0" w:color="auto"/>
            <w:bottom w:val="none" w:sz="0" w:space="0" w:color="auto"/>
            <w:right w:val="none" w:sz="0" w:space="0" w:color="auto"/>
          </w:divBdr>
          <w:divsChild>
            <w:div w:id="109517944">
              <w:marLeft w:val="0"/>
              <w:marRight w:val="0"/>
              <w:marTop w:val="0"/>
              <w:marBottom w:val="0"/>
              <w:divBdr>
                <w:top w:val="none" w:sz="0" w:space="0" w:color="auto"/>
                <w:left w:val="none" w:sz="0" w:space="0" w:color="auto"/>
                <w:bottom w:val="none" w:sz="0" w:space="0" w:color="auto"/>
                <w:right w:val="none" w:sz="0" w:space="0" w:color="auto"/>
              </w:divBdr>
              <w:divsChild>
                <w:div w:id="1935896374">
                  <w:marLeft w:val="0"/>
                  <w:marRight w:val="0"/>
                  <w:marTop w:val="0"/>
                  <w:marBottom w:val="0"/>
                  <w:divBdr>
                    <w:top w:val="none" w:sz="0" w:space="0" w:color="auto"/>
                    <w:left w:val="none" w:sz="0" w:space="0" w:color="auto"/>
                    <w:bottom w:val="none" w:sz="0" w:space="0" w:color="auto"/>
                    <w:right w:val="none" w:sz="0" w:space="0" w:color="auto"/>
                  </w:divBdr>
                </w:div>
              </w:divsChild>
            </w:div>
            <w:div w:id="142547409">
              <w:marLeft w:val="0"/>
              <w:marRight w:val="0"/>
              <w:marTop w:val="0"/>
              <w:marBottom w:val="0"/>
              <w:divBdr>
                <w:top w:val="none" w:sz="0" w:space="0" w:color="auto"/>
                <w:left w:val="none" w:sz="0" w:space="0" w:color="auto"/>
                <w:bottom w:val="none" w:sz="0" w:space="0" w:color="auto"/>
                <w:right w:val="none" w:sz="0" w:space="0" w:color="auto"/>
              </w:divBdr>
              <w:divsChild>
                <w:div w:id="828447322">
                  <w:marLeft w:val="0"/>
                  <w:marRight w:val="0"/>
                  <w:marTop w:val="0"/>
                  <w:marBottom w:val="0"/>
                  <w:divBdr>
                    <w:top w:val="none" w:sz="0" w:space="0" w:color="auto"/>
                    <w:left w:val="none" w:sz="0" w:space="0" w:color="auto"/>
                    <w:bottom w:val="none" w:sz="0" w:space="0" w:color="auto"/>
                    <w:right w:val="none" w:sz="0" w:space="0" w:color="auto"/>
                  </w:divBdr>
                </w:div>
              </w:divsChild>
            </w:div>
            <w:div w:id="456022461">
              <w:marLeft w:val="0"/>
              <w:marRight w:val="0"/>
              <w:marTop w:val="0"/>
              <w:marBottom w:val="0"/>
              <w:divBdr>
                <w:top w:val="none" w:sz="0" w:space="0" w:color="auto"/>
                <w:left w:val="none" w:sz="0" w:space="0" w:color="auto"/>
                <w:bottom w:val="none" w:sz="0" w:space="0" w:color="auto"/>
                <w:right w:val="none" w:sz="0" w:space="0" w:color="auto"/>
              </w:divBdr>
              <w:divsChild>
                <w:div w:id="528875847">
                  <w:marLeft w:val="0"/>
                  <w:marRight w:val="0"/>
                  <w:marTop w:val="0"/>
                  <w:marBottom w:val="0"/>
                  <w:divBdr>
                    <w:top w:val="none" w:sz="0" w:space="0" w:color="auto"/>
                    <w:left w:val="none" w:sz="0" w:space="0" w:color="auto"/>
                    <w:bottom w:val="none" w:sz="0" w:space="0" w:color="auto"/>
                    <w:right w:val="none" w:sz="0" w:space="0" w:color="auto"/>
                  </w:divBdr>
                </w:div>
              </w:divsChild>
            </w:div>
            <w:div w:id="1098208321">
              <w:marLeft w:val="0"/>
              <w:marRight w:val="0"/>
              <w:marTop w:val="0"/>
              <w:marBottom w:val="0"/>
              <w:divBdr>
                <w:top w:val="none" w:sz="0" w:space="0" w:color="auto"/>
                <w:left w:val="none" w:sz="0" w:space="0" w:color="auto"/>
                <w:bottom w:val="none" w:sz="0" w:space="0" w:color="auto"/>
                <w:right w:val="none" w:sz="0" w:space="0" w:color="auto"/>
              </w:divBdr>
              <w:divsChild>
                <w:div w:id="1654875031">
                  <w:marLeft w:val="0"/>
                  <w:marRight w:val="0"/>
                  <w:marTop w:val="0"/>
                  <w:marBottom w:val="0"/>
                  <w:divBdr>
                    <w:top w:val="none" w:sz="0" w:space="0" w:color="auto"/>
                    <w:left w:val="none" w:sz="0" w:space="0" w:color="auto"/>
                    <w:bottom w:val="none" w:sz="0" w:space="0" w:color="auto"/>
                    <w:right w:val="none" w:sz="0" w:space="0" w:color="auto"/>
                  </w:divBdr>
                </w:div>
              </w:divsChild>
            </w:div>
            <w:div w:id="1217474184">
              <w:marLeft w:val="0"/>
              <w:marRight w:val="0"/>
              <w:marTop w:val="0"/>
              <w:marBottom w:val="0"/>
              <w:divBdr>
                <w:top w:val="none" w:sz="0" w:space="0" w:color="auto"/>
                <w:left w:val="none" w:sz="0" w:space="0" w:color="auto"/>
                <w:bottom w:val="none" w:sz="0" w:space="0" w:color="auto"/>
                <w:right w:val="none" w:sz="0" w:space="0" w:color="auto"/>
              </w:divBdr>
              <w:divsChild>
                <w:div w:id="666054821">
                  <w:marLeft w:val="0"/>
                  <w:marRight w:val="0"/>
                  <w:marTop w:val="0"/>
                  <w:marBottom w:val="0"/>
                  <w:divBdr>
                    <w:top w:val="none" w:sz="0" w:space="0" w:color="auto"/>
                    <w:left w:val="none" w:sz="0" w:space="0" w:color="auto"/>
                    <w:bottom w:val="none" w:sz="0" w:space="0" w:color="auto"/>
                    <w:right w:val="none" w:sz="0" w:space="0" w:color="auto"/>
                  </w:divBdr>
                </w:div>
              </w:divsChild>
            </w:div>
            <w:div w:id="1454516557">
              <w:marLeft w:val="0"/>
              <w:marRight w:val="0"/>
              <w:marTop w:val="0"/>
              <w:marBottom w:val="0"/>
              <w:divBdr>
                <w:top w:val="none" w:sz="0" w:space="0" w:color="auto"/>
                <w:left w:val="none" w:sz="0" w:space="0" w:color="auto"/>
                <w:bottom w:val="none" w:sz="0" w:space="0" w:color="auto"/>
                <w:right w:val="none" w:sz="0" w:space="0" w:color="auto"/>
              </w:divBdr>
              <w:divsChild>
                <w:div w:id="2034646646">
                  <w:marLeft w:val="0"/>
                  <w:marRight w:val="0"/>
                  <w:marTop w:val="0"/>
                  <w:marBottom w:val="0"/>
                  <w:divBdr>
                    <w:top w:val="none" w:sz="0" w:space="0" w:color="auto"/>
                    <w:left w:val="none" w:sz="0" w:space="0" w:color="auto"/>
                    <w:bottom w:val="none" w:sz="0" w:space="0" w:color="auto"/>
                    <w:right w:val="none" w:sz="0" w:space="0" w:color="auto"/>
                  </w:divBdr>
                </w:div>
              </w:divsChild>
            </w:div>
            <w:div w:id="1566839597">
              <w:marLeft w:val="0"/>
              <w:marRight w:val="0"/>
              <w:marTop w:val="0"/>
              <w:marBottom w:val="0"/>
              <w:divBdr>
                <w:top w:val="none" w:sz="0" w:space="0" w:color="auto"/>
                <w:left w:val="none" w:sz="0" w:space="0" w:color="auto"/>
                <w:bottom w:val="none" w:sz="0" w:space="0" w:color="auto"/>
                <w:right w:val="none" w:sz="0" w:space="0" w:color="auto"/>
              </w:divBdr>
              <w:divsChild>
                <w:div w:id="14864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4472">
          <w:marLeft w:val="0"/>
          <w:marRight w:val="0"/>
          <w:marTop w:val="0"/>
          <w:marBottom w:val="0"/>
          <w:divBdr>
            <w:top w:val="none" w:sz="0" w:space="0" w:color="auto"/>
            <w:left w:val="none" w:sz="0" w:space="0" w:color="auto"/>
            <w:bottom w:val="none" w:sz="0" w:space="0" w:color="auto"/>
            <w:right w:val="none" w:sz="0" w:space="0" w:color="auto"/>
          </w:divBdr>
        </w:div>
        <w:div w:id="1818764285">
          <w:marLeft w:val="0"/>
          <w:marRight w:val="0"/>
          <w:marTop w:val="0"/>
          <w:marBottom w:val="0"/>
          <w:divBdr>
            <w:top w:val="none" w:sz="0" w:space="0" w:color="auto"/>
            <w:left w:val="none" w:sz="0" w:space="0" w:color="auto"/>
            <w:bottom w:val="none" w:sz="0" w:space="0" w:color="auto"/>
            <w:right w:val="none" w:sz="0" w:space="0" w:color="auto"/>
          </w:divBdr>
          <w:divsChild>
            <w:div w:id="1119104987">
              <w:marLeft w:val="0"/>
              <w:marRight w:val="0"/>
              <w:marTop w:val="0"/>
              <w:marBottom w:val="0"/>
              <w:divBdr>
                <w:top w:val="none" w:sz="0" w:space="0" w:color="auto"/>
                <w:left w:val="none" w:sz="0" w:space="0" w:color="auto"/>
                <w:bottom w:val="none" w:sz="0" w:space="0" w:color="auto"/>
                <w:right w:val="none" w:sz="0" w:space="0" w:color="auto"/>
              </w:divBdr>
              <w:divsChild>
                <w:div w:id="306323246">
                  <w:marLeft w:val="0"/>
                  <w:marRight w:val="0"/>
                  <w:marTop w:val="0"/>
                  <w:marBottom w:val="0"/>
                  <w:divBdr>
                    <w:top w:val="none" w:sz="0" w:space="0" w:color="auto"/>
                    <w:left w:val="none" w:sz="0" w:space="0" w:color="auto"/>
                    <w:bottom w:val="none" w:sz="0" w:space="0" w:color="auto"/>
                    <w:right w:val="none" w:sz="0" w:space="0" w:color="auto"/>
                  </w:divBdr>
                  <w:divsChild>
                    <w:div w:id="1824196762">
                      <w:marLeft w:val="0"/>
                      <w:marRight w:val="0"/>
                      <w:marTop w:val="0"/>
                      <w:marBottom w:val="0"/>
                      <w:divBdr>
                        <w:top w:val="none" w:sz="0" w:space="0" w:color="auto"/>
                        <w:left w:val="none" w:sz="0" w:space="0" w:color="auto"/>
                        <w:bottom w:val="none" w:sz="0" w:space="0" w:color="auto"/>
                        <w:right w:val="none" w:sz="0" w:space="0" w:color="auto"/>
                      </w:divBdr>
                      <w:divsChild>
                        <w:div w:id="15362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3043">
              <w:marLeft w:val="0"/>
              <w:marRight w:val="0"/>
              <w:marTop w:val="0"/>
              <w:marBottom w:val="0"/>
              <w:divBdr>
                <w:top w:val="none" w:sz="0" w:space="0" w:color="auto"/>
                <w:left w:val="none" w:sz="0" w:space="0" w:color="auto"/>
                <w:bottom w:val="none" w:sz="0" w:space="0" w:color="auto"/>
                <w:right w:val="none" w:sz="0" w:space="0" w:color="auto"/>
              </w:divBdr>
              <w:divsChild>
                <w:div w:id="1188179406">
                  <w:marLeft w:val="0"/>
                  <w:marRight w:val="0"/>
                  <w:marTop w:val="0"/>
                  <w:marBottom w:val="0"/>
                  <w:divBdr>
                    <w:top w:val="none" w:sz="0" w:space="0" w:color="auto"/>
                    <w:left w:val="none" w:sz="0" w:space="0" w:color="auto"/>
                    <w:bottom w:val="none" w:sz="0" w:space="0" w:color="auto"/>
                    <w:right w:val="none" w:sz="0" w:space="0" w:color="auto"/>
                  </w:divBdr>
                  <w:divsChild>
                    <w:div w:id="1564876704">
                      <w:marLeft w:val="0"/>
                      <w:marRight w:val="0"/>
                      <w:marTop w:val="0"/>
                      <w:marBottom w:val="0"/>
                      <w:divBdr>
                        <w:top w:val="none" w:sz="0" w:space="0" w:color="auto"/>
                        <w:left w:val="none" w:sz="0" w:space="0" w:color="auto"/>
                        <w:bottom w:val="none" w:sz="0" w:space="0" w:color="auto"/>
                        <w:right w:val="none" w:sz="0" w:space="0" w:color="auto"/>
                      </w:divBdr>
                      <w:divsChild>
                        <w:div w:id="21425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6328">
              <w:marLeft w:val="0"/>
              <w:marRight w:val="0"/>
              <w:marTop w:val="0"/>
              <w:marBottom w:val="0"/>
              <w:divBdr>
                <w:top w:val="none" w:sz="0" w:space="0" w:color="auto"/>
                <w:left w:val="none" w:sz="0" w:space="0" w:color="auto"/>
                <w:bottom w:val="none" w:sz="0" w:space="0" w:color="auto"/>
                <w:right w:val="none" w:sz="0" w:space="0" w:color="auto"/>
              </w:divBdr>
              <w:divsChild>
                <w:div w:id="1876770045">
                  <w:marLeft w:val="0"/>
                  <w:marRight w:val="0"/>
                  <w:marTop w:val="0"/>
                  <w:marBottom w:val="0"/>
                  <w:divBdr>
                    <w:top w:val="none" w:sz="0" w:space="0" w:color="auto"/>
                    <w:left w:val="none" w:sz="0" w:space="0" w:color="auto"/>
                    <w:bottom w:val="none" w:sz="0" w:space="0" w:color="auto"/>
                    <w:right w:val="none" w:sz="0" w:space="0" w:color="auto"/>
                  </w:divBdr>
                  <w:divsChild>
                    <w:div w:id="7628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3949">
              <w:marLeft w:val="0"/>
              <w:marRight w:val="0"/>
              <w:marTop w:val="0"/>
              <w:marBottom w:val="0"/>
              <w:divBdr>
                <w:top w:val="none" w:sz="0" w:space="0" w:color="auto"/>
                <w:left w:val="none" w:sz="0" w:space="0" w:color="auto"/>
                <w:bottom w:val="none" w:sz="0" w:space="0" w:color="auto"/>
                <w:right w:val="none" w:sz="0" w:space="0" w:color="auto"/>
              </w:divBdr>
              <w:divsChild>
                <w:div w:id="288319825">
                  <w:marLeft w:val="0"/>
                  <w:marRight w:val="0"/>
                  <w:marTop w:val="0"/>
                  <w:marBottom w:val="0"/>
                  <w:divBdr>
                    <w:top w:val="none" w:sz="0" w:space="0" w:color="auto"/>
                    <w:left w:val="none" w:sz="0" w:space="0" w:color="auto"/>
                    <w:bottom w:val="none" w:sz="0" w:space="0" w:color="auto"/>
                    <w:right w:val="none" w:sz="0" w:space="0" w:color="auto"/>
                  </w:divBdr>
                  <w:divsChild>
                    <w:div w:id="356781151">
                      <w:marLeft w:val="0"/>
                      <w:marRight w:val="0"/>
                      <w:marTop w:val="0"/>
                      <w:marBottom w:val="0"/>
                      <w:divBdr>
                        <w:top w:val="none" w:sz="0" w:space="0" w:color="auto"/>
                        <w:left w:val="none" w:sz="0" w:space="0" w:color="auto"/>
                        <w:bottom w:val="none" w:sz="0" w:space="0" w:color="auto"/>
                        <w:right w:val="none" w:sz="0" w:space="0" w:color="auto"/>
                      </w:divBdr>
                      <w:divsChild>
                        <w:div w:id="11578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672354">
          <w:marLeft w:val="0"/>
          <w:marRight w:val="0"/>
          <w:marTop w:val="0"/>
          <w:marBottom w:val="0"/>
          <w:divBdr>
            <w:top w:val="none" w:sz="0" w:space="0" w:color="auto"/>
            <w:left w:val="none" w:sz="0" w:space="0" w:color="auto"/>
            <w:bottom w:val="none" w:sz="0" w:space="0" w:color="auto"/>
            <w:right w:val="none" w:sz="0" w:space="0" w:color="auto"/>
          </w:divBdr>
          <w:divsChild>
            <w:div w:id="9435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1559">
      <w:bodyDiv w:val="1"/>
      <w:marLeft w:val="0"/>
      <w:marRight w:val="0"/>
      <w:marTop w:val="0"/>
      <w:marBottom w:val="0"/>
      <w:divBdr>
        <w:top w:val="none" w:sz="0" w:space="0" w:color="auto"/>
        <w:left w:val="none" w:sz="0" w:space="0" w:color="auto"/>
        <w:bottom w:val="none" w:sz="0" w:space="0" w:color="auto"/>
        <w:right w:val="none" w:sz="0" w:space="0" w:color="auto"/>
      </w:divBdr>
      <w:divsChild>
        <w:div w:id="635569810">
          <w:marLeft w:val="0"/>
          <w:marRight w:val="0"/>
          <w:marTop w:val="0"/>
          <w:marBottom w:val="0"/>
          <w:divBdr>
            <w:top w:val="none" w:sz="0" w:space="0" w:color="auto"/>
            <w:left w:val="none" w:sz="0" w:space="0" w:color="auto"/>
            <w:bottom w:val="none" w:sz="0" w:space="0" w:color="auto"/>
            <w:right w:val="none" w:sz="0" w:space="0" w:color="auto"/>
          </w:divBdr>
          <w:divsChild>
            <w:div w:id="159662181">
              <w:marLeft w:val="0"/>
              <w:marRight w:val="0"/>
              <w:marTop w:val="0"/>
              <w:marBottom w:val="0"/>
              <w:divBdr>
                <w:top w:val="none" w:sz="0" w:space="0" w:color="auto"/>
                <w:left w:val="none" w:sz="0" w:space="0" w:color="auto"/>
                <w:bottom w:val="none" w:sz="0" w:space="0" w:color="auto"/>
                <w:right w:val="none" w:sz="0" w:space="0" w:color="auto"/>
              </w:divBdr>
              <w:divsChild>
                <w:div w:id="556480763">
                  <w:marLeft w:val="0"/>
                  <w:marRight w:val="0"/>
                  <w:marTop w:val="0"/>
                  <w:marBottom w:val="0"/>
                  <w:divBdr>
                    <w:top w:val="none" w:sz="0" w:space="0" w:color="auto"/>
                    <w:left w:val="none" w:sz="0" w:space="0" w:color="auto"/>
                    <w:bottom w:val="none" w:sz="0" w:space="0" w:color="auto"/>
                    <w:right w:val="none" w:sz="0" w:space="0" w:color="auto"/>
                  </w:divBdr>
                  <w:divsChild>
                    <w:div w:id="320472529">
                      <w:marLeft w:val="0"/>
                      <w:marRight w:val="0"/>
                      <w:marTop w:val="0"/>
                      <w:marBottom w:val="0"/>
                      <w:divBdr>
                        <w:top w:val="none" w:sz="0" w:space="0" w:color="auto"/>
                        <w:left w:val="none" w:sz="0" w:space="0" w:color="auto"/>
                        <w:bottom w:val="none" w:sz="0" w:space="0" w:color="auto"/>
                        <w:right w:val="none" w:sz="0" w:space="0" w:color="auto"/>
                      </w:divBdr>
                      <w:divsChild>
                        <w:div w:id="19440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9112">
              <w:marLeft w:val="0"/>
              <w:marRight w:val="0"/>
              <w:marTop w:val="0"/>
              <w:marBottom w:val="0"/>
              <w:divBdr>
                <w:top w:val="none" w:sz="0" w:space="0" w:color="auto"/>
                <w:left w:val="none" w:sz="0" w:space="0" w:color="auto"/>
                <w:bottom w:val="none" w:sz="0" w:space="0" w:color="auto"/>
                <w:right w:val="none" w:sz="0" w:space="0" w:color="auto"/>
              </w:divBdr>
              <w:divsChild>
                <w:div w:id="786507980">
                  <w:marLeft w:val="0"/>
                  <w:marRight w:val="0"/>
                  <w:marTop w:val="0"/>
                  <w:marBottom w:val="0"/>
                  <w:divBdr>
                    <w:top w:val="none" w:sz="0" w:space="0" w:color="auto"/>
                    <w:left w:val="none" w:sz="0" w:space="0" w:color="auto"/>
                    <w:bottom w:val="none" w:sz="0" w:space="0" w:color="auto"/>
                    <w:right w:val="none" w:sz="0" w:space="0" w:color="auto"/>
                  </w:divBdr>
                  <w:divsChild>
                    <w:div w:id="2102027139">
                      <w:marLeft w:val="0"/>
                      <w:marRight w:val="0"/>
                      <w:marTop w:val="0"/>
                      <w:marBottom w:val="0"/>
                      <w:divBdr>
                        <w:top w:val="none" w:sz="0" w:space="0" w:color="auto"/>
                        <w:left w:val="none" w:sz="0" w:space="0" w:color="auto"/>
                        <w:bottom w:val="none" w:sz="0" w:space="0" w:color="auto"/>
                        <w:right w:val="none" w:sz="0" w:space="0" w:color="auto"/>
                      </w:divBdr>
                      <w:divsChild>
                        <w:div w:id="9150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2394">
              <w:marLeft w:val="0"/>
              <w:marRight w:val="0"/>
              <w:marTop w:val="0"/>
              <w:marBottom w:val="0"/>
              <w:divBdr>
                <w:top w:val="none" w:sz="0" w:space="0" w:color="auto"/>
                <w:left w:val="none" w:sz="0" w:space="0" w:color="auto"/>
                <w:bottom w:val="none" w:sz="0" w:space="0" w:color="auto"/>
                <w:right w:val="none" w:sz="0" w:space="0" w:color="auto"/>
              </w:divBdr>
              <w:divsChild>
                <w:div w:id="1182429286">
                  <w:marLeft w:val="0"/>
                  <w:marRight w:val="0"/>
                  <w:marTop w:val="0"/>
                  <w:marBottom w:val="0"/>
                  <w:divBdr>
                    <w:top w:val="none" w:sz="0" w:space="0" w:color="auto"/>
                    <w:left w:val="none" w:sz="0" w:space="0" w:color="auto"/>
                    <w:bottom w:val="none" w:sz="0" w:space="0" w:color="auto"/>
                    <w:right w:val="none" w:sz="0" w:space="0" w:color="auto"/>
                  </w:divBdr>
                  <w:divsChild>
                    <w:div w:id="1762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04585">
              <w:marLeft w:val="0"/>
              <w:marRight w:val="0"/>
              <w:marTop w:val="0"/>
              <w:marBottom w:val="0"/>
              <w:divBdr>
                <w:top w:val="none" w:sz="0" w:space="0" w:color="auto"/>
                <w:left w:val="none" w:sz="0" w:space="0" w:color="auto"/>
                <w:bottom w:val="none" w:sz="0" w:space="0" w:color="auto"/>
                <w:right w:val="none" w:sz="0" w:space="0" w:color="auto"/>
              </w:divBdr>
              <w:divsChild>
                <w:div w:id="456139803">
                  <w:marLeft w:val="0"/>
                  <w:marRight w:val="0"/>
                  <w:marTop w:val="0"/>
                  <w:marBottom w:val="0"/>
                  <w:divBdr>
                    <w:top w:val="none" w:sz="0" w:space="0" w:color="auto"/>
                    <w:left w:val="none" w:sz="0" w:space="0" w:color="auto"/>
                    <w:bottom w:val="none" w:sz="0" w:space="0" w:color="auto"/>
                    <w:right w:val="none" w:sz="0" w:space="0" w:color="auto"/>
                  </w:divBdr>
                  <w:divsChild>
                    <w:div w:id="28723379">
                      <w:marLeft w:val="0"/>
                      <w:marRight w:val="0"/>
                      <w:marTop w:val="0"/>
                      <w:marBottom w:val="0"/>
                      <w:divBdr>
                        <w:top w:val="none" w:sz="0" w:space="0" w:color="auto"/>
                        <w:left w:val="none" w:sz="0" w:space="0" w:color="auto"/>
                        <w:bottom w:val="none" w:sz="0" w:space="0" w:color="auto"/>
                        <w:right w:val="none" w:sz="0" w:space="0" w:color="auto"/>
                      </w:divBdr>
                      <w:divsChild>
                        <w:div w:id="280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95524">
          <w:marLeft w:val="0"/>
          <w:marRight w:val="0"/>
          <w:marTop w:val="0"/>
          <w:marBottom w:val="0"/>
          <w:divBdr>
            <w:top w:val="none" w:sz="0" w:space="0" w:color="auto"/>
            <w:left w:val="none" w:sz="0" w:space="0" w:color="auto"/>
            <w:bottom w:val="none" w:sz="0" w:space="0" w:color="auto"/>
            <w:right w:val="none" w:sz="0" w:space="0" w:color="auto"/>
          </w:divBdr>
          <w:divsChild>
            <w:div w:id="38745207">
              <w:marLeft w:val="0"/>
              <w:marRight w:val="0"/>
              <w:marTop w:val="0"/>
              <w:marBottom w:val="0"/>
              <w:divBdr>
                <w:top w:val="none" w:sz="0" w:space="0" w:color="auto"/>
                <w:left w:val="none" w:sz="0" w:space="0" w:color="auto"/>
                <w:bottom w:val="none" w:sz="0" w:space="0" w:color="auto"/>
                <w:right w:val="none" w:sz="0" w:space="0" w:color="auto"/>
              </w:divBdr>
              <w:divsChild>
                <w:div w:id="1272661264">
                  <w:marLeft w:val="0"/>
                  <w:marRight w:val="0"/>
                  <w:marTop w:val="0"/>
                  <w:marBottom w:val="0"/>
                  <w:divBdr>
                    <w:top w:val="none" w:sz="0" w:space="0" w:color="auto"/>
                    <w:left w:val="none" w:sz="0" w:space="0" w:color="auto"/>
                    <w:bottom w:val="none" w:sz="0" w:space="0" w:color="auto"/>
                    <w:right w:val="none" w:sz="0" w:space="0" w:color="auto"/>
                  </w:divBdr>
                </w:div>
              </w:divsChild>
            </w:div>
            <w:div w:id="122770722">
              <w:marLeft w:val="0"/>
              <w:marRight w:val="0"/>
              <w:marTop w:val="0"/>
              <w:marBottom w:val="0"/>
              <w:divBdr>
                <w:top w:val="none" w:sz="0" w:space="0" w:color="auto"/>
                <w:left w:val="none" w:sz="0" w:space="0" w:color="auto"/>
                <w:bottom w:val="none" w:sz="0" w:space="0" w:color="auto"/>
                <w:right w:val="none" w:sz="0" w:space="0" w:color="auto"/>
              </w:divBdr>
              <w:divsChild>
                <w:div w:id="1580679429">
                  <w:marLeft w:val="0"/>
                  <w:marRight w:val="0"/>
                  <w:marTop w:val="0"/>
                  <w:marBottom w:val="0"/>
                  <w:divBdr>
                    <w:top w:val="none" w:sz="0" w:space="0" w:color="auto"/>
                    <w:left w:val="none" w:sz="0" w:space="0" w:color="auto"/>
                    <w:bottom w:val="none" w:sz="0" w:space="0" w:color="auto"/>
                    <w:right w:val="none" w:sz="0" w:space="0" w:color="auto"/>
                  </w:divBdr>
                </w:div>
              </w:divsChild>
            </w:div>
            <w:div w:id="164899395">
              <w:marLeft w:val="0"/>
              <w:marRight w:val="0"/>
              <w:marTop w:val="0"/>
              <w:marBottom w:val="0"/>
              <w:divBdr>
                <w:top w:val="none" w:sz="0" w:space="0" w:color="auto"/>
                <w:left w:val="none" w:sz="0" w:space="0" w:color="auto"/>
                <w:bottom w:val="none" w:sz="0" w:space="0" w:color="auto"/>
                <w:right w:val="none" w:sz="0" w:space="0" w:color="auto"/>
              </w:divBdr>
              <w:divsChild>
                <w:div w:id="357780762">
                  <w:marLeft w:val="0"/>
                  <w:marRight w:val="0"/>
                  <w:marTop w:val="0"/>
                  <w:marBottom w:val="0"/>
                  <w:divBdr>
                    <w:top w:val="none" w:sz="0" w:space="0" w:color="auto"/>
                    <w:left w:val="none" w:sz="0" w:space="0" w:color="auto"/>
                    <w:bottom w:val="none" w:sz="0" w:space="0" w:color="auto"/>
                    <w:right w:val="none" w:sz="0" w:space="0" w:color="auto"/>
                  </w:divBdr>
                </w:div>
              </w:divsChild>
            </w:div>
            <w:div w:id="534272281">
              <w:marLeft w:val="0"/>
              <w:marRight w:val="0"/>
              <w:marTop w:val="0"/>
              <w:marBottom w:val="0"/>
              <w:divBdr>
                <w:top w:val="none" w:sz="0" w:space="0" w:color="auto"/>
                <w:left w:val="none" w:sz="0" w:space="0" w:color="auto"/>
                <w:bottom w:val="none" w:sz="0" w:space="0" w:color="auto"/>
                <w:right w:val="none" w:sz="0" w:space="0" w:color="auto"/>
              </w:divBdr>
              <w:divsChild>
                <w:div w:id="671831377">
                  <w:marLeft w:val="0"/>
                  <w:marRight w:val="0"/>
                  <w:marTop w:val="0"/>
                  <w:marBottom w:val="0"/>
                  <w:divBdr>
                    <w:top w:val="none" w:sz="0" w:space="0" w:color="auto"/>
                    <w:left w:val="none" w:sz="0" w:space="0" w:color="auto"/>
                    <w:bottom w:val="none" w:sz="0" w:space="0" w:color="auto"/>
                    <w:right w:val="none" w:sz="0" w:space="0" w:color="auto"/>
                  </w:divBdr>
                </w:div>
              </w:divsChild>
            </w:div>
            <w:div w:id="631833264">
              <w:marLeft w:val="0"/>
              <w:marRight w:val="0"/>
              <w:marTop w:val="0"/>
              <w:marBottom w:val="0"/>
              <w:divBdr>
                <w:top w:val="none" w:sz="0" w:space="0" w:color="auto"/>
                <w:left w:val="none" w:sz="0" w:space="0" w:color="auto"/>
                <w:bottom w:val="none" w:sz="0" w:space="0" w:color="auto"/>
                <w:right w:val="none" w:sz="0" w:space="0" w:color="auto"/>
              </w:divBdr>
              <w:divsChild>
                <w:div w:id="924922638">
                  <w:marLeft w:val="0"/>
                  <w:marRight w:val="0"/>
                  <w:marTop w:val="0"/>
                  <w:marBottom w:val="0"/>
                  <w:divBdr>
                    <w:top w:val="none" w:sz="0" w:space="0" w:color="auto"/>
                    <w:left w:val="none" w:sz="0" w:space="0" w:color="auto"/>
                    <w:bottom w:val="none" w:sz="0" w:space="0" w:color="auto"/>
                    <w:right w:val="none" w:sz="0" w:space="0" w:color="auto"/>
                  </w:divBdr>
                </w:div>
              </w:divsChild>
            </w:div>
            <w:div w:id="1528104215">
              <w:marLeft w:val="0"/>
              <w:marRight w:val="0"/>
              <w:marTop w:val="0"/>
              <w:marBottom w:val="0"/>
              <w:divBdr>
                <w:top w:val="none" w:sz="0" w:space="0" w:color="auto"/>
                <w:left w:val="none" w:sz="0" w:space="0" w:color="auto"/>
                <w:bottom w:val="none" w:sz="0" w:space="0" w:color="auto"/>
                <w:right w:val="none" w:sz="0" w:space="0" w:color="auto"/>
              </w:divBdr>
              <w:divsChild>
                <w:div w:id="15690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84">
          <w:marLeft w:val="0"/>
          <w:marRight w:val="0"/>
          <w:marTop w:val="0"/>
          <w:marBottom w:val="0"/>
          <w:divBdr>
            <w:top w:val="none" w:sz="0" w:space="0" w:color="auto"/>
            <w:left w:val="none" w:sz="0" w:space="0" w:color="auto"/>
            <w:bottom w:val="none" w:sz="0" w:space="0" w:color="auto"/>
            <w:right w:val="none" w:sz="0" w:space="0" w:color="auto"/>
          </w:divBdr>
          <w:divsChild>
            <w:div w:id="1125008243">
              <w:marLeft w:val="0"/>
              <w:marRight w:val="0"/>
              <w:marTop w:val="0"/>
              <w:marBottom w:val="0"/>
              <w:divBdr>
                <w:top w:val="none" w:sz="0" w:space="0" w:color="auto"/>
                <w:left w:val="none" w:sz="0" w:space="0" w:color="auto"/>
                <w:bottom w:val="none" w:sz="0" w:space="0" w:color="auto"/>
                <w:right w:val="none" w:sz="0" w:space="0" w:color="auto"/>
              </w:divBdr>
              <w:divsChild>
                <w:div w:id="7736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7553">
          <w:marLeft w:val="0"/>
          <w:marRight w:val="0"/>
          <w:marTop w:val="0"/>
          <w:marBottom w:val="0"/>
          <w:divBdr>
            <w:top w:val="none" w:sz="0" w:space="0" w:color="auto"/>
            <w:left w:val="none" w:sz="0" w:space="0" w:color="auto"/>
            <w:bottom w:val="none" w:sz="0" w:space="0" w:color="auto"/>
            <w:right w:val="none" w:sz="0" w:space="0" w:color="auto"/>
          </w:divBdr>
          <w:divsChild>
            <w:div w:id="1874537306">
              <w:marLeft w:val="0"/>
              <w:marRight w:val="0"/>
              <w:marTop w:val="0"/>
              <w:marBottom w:val="0"/>
              <w:divBdr>
                <w:top w:val="none" w:sz="0" w:space="0" w:color="auto"/>
                <w:left w:val="none" w:sz="0" w:space="0" w:color="auto"/>
                <w:bottom w:val="none" w:sz="0" w:space="0" w:color="auto"/>
                <w:right w:val="none" w:sz="0" w:space="0" w:color="auto"/>
              </w:divBdr>
            </w:div>
          </w:divsChild>
        </w:div>
        <w:div w:id="1333530171">
          <w:marLeft w:val="0"/>
          <w:marRight w:val="0"/>
          <w:marTop w:val="0"/>
          <w:marBottom w:val="0"/>
          <w:divBdr>
            <w:top w:val="none" w:sz="0" w:space="0" w:color="auto"/>
            <w:left w:val="none" w:sz="0" w:space="0" w:color="auto"/>
            <w:bottom w:val="none" w:sz="0" w:space="0" w:color="auto"/>
            <w:right w:val="none" w:sz="0" w:space="0" w:color="auto"/>
          </w:divBdr>
        </w:div>
        <w:div w:id="1361466163">
          <w:marLeft w:val="0"/>
          <w:marRight w:val="0"/>
          <w:marTop w:val="0"/>
          <w:marBottom w:val="0"/>
          <w:divBdr>
            <w:top w:val="none" w:sz="0" w:space="0" w:color="auto"/>
            <w:left w:val="none" w:sz="0" w:space="0" w:color="auto"/>
            <w:bottom w:val="none" w:sz="0" w:space="0" w:color="auto"/>
            <w:right w:val="none" w:sz="0" w:space="0" w:color="auto"/>
          </w:divBdr>
          <w:divsChild>
            <w:div w:id="20673029">
              <w:marLeft w:val="0"/>
              <w:marRight w:val="0"/>
              <w:marTop w:val="0"/>
              <w:marBottom w:val="0"/>
              <w:divBdr>
                <w:top w:val="none" w:sz="0" w:space="0" w:color="auto"/>
                <w:left w:val="none" w:sz="0" w:space="0" w:color="auto"/>
                <w:bottom w:val="none" w:sz="0" w:space="0" w:color="auto"/>
                <w:right w:val="none" w:sz="0" w:space="0" w:color="auto"/>
              </w:divBdr>
              <w:divsChild>
                <w:div w:id="495725855">
                  <w:marLeft w:val="0"/>
                  <w:marRight w:val="0"/>
                  <w:marTop w:val="0"/>
                  <w:marBottom w:val="0"/>
                  <w:divBdr>
                    <w:top w:val="none" w:sz="0" w:space="0" w:color="auto"/>
                    <w:left w:val="none" w:sz="0" w:space="0" w:color="auto"/>
                    <w:bottom w:val="none" w:sz="0" w:space="0" w:color="auto"/>
                    <w:right w:val="none" w:sz="0" w:space="0" w:color="auto"/>
                  </w:divBdr>
                </w:div>
              </w:divsChild>
            </w:div>
            <w:div w:id="126893331">
              <w:marLeft w:val="0"/>
              <w:marRight w:val="0"/>
              <w:marTop w:val="0"/>
              <w:marBottom w:val="0"/>
              <w:divBdr>
                <w:top w:val="none" w:sz="0" w:space="0" w:color="auto"/>
                <w:left w:val="none" w:sz="0" w:space="0" w:color="auto"/>
                <w:bottom w:val="none" w:sz="0" w:space="0" w:color="auto"/>
                <w:right w:val="none" w:sz="0" w:space="0" w:color="auto"/>
              </w:divBdr>
              <w:divsChild>
                <w:div w:id="21431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75215">
          <w:marLeft w:val="0"/>
          <w:marRight w:val="0"/>
          <w:marTop w:val="0"/>
          <w:marBottom w:val="0"/>
          <w:divBdr>
            <w:top w:val="none" w:sz="0" w:space="0" w:color="auto"/>
            <w:left w:val="none" w:sz="0" w:space="0" w:color="auto"/>
            <w:bottom w:val="none" w:sz="0" w:space="0" w:color="auto"/>
            <w:right w:val="none" w:sz="0" w:space="0" w:color="auto"/>
          </w:divBdr>
          <w:divsChild>
            <w:div w:id="929774461">
              <w:marLeft w:val="0"/>
              <w:marRight w:val="0"/>
              <w:marTop w:val="0"/>
              <w:marBottom w:val="0"/>
              <w:divBdr>
                <w:top w:val="none" w:sz="0" w:space="0" w:color="auto"/>
                <w:left w:val="none" w:sz="0" w:space="0" w:color="auto"/>
                <w:bottom w:val="none" w:sz="0" w:space="0" w:color="auto"/>
                <w:right w:val="none" w:sz="0" w:space="0" w:color="auto"/>
              </w:divBdr>
              <w:divsChild>
                <w:div w:id="127087657">
                  <w:marLeft w:val="0"/>
                  <w:marRight w:val="0"/>
                  <w:marTop w:val="0"/>
                  <w:marBottom w:val="0"/>
                  <w:divBdr>
                    <w:top w:val="none" w:sz="0" w:space="0" w:color="auto"/>
                    <w:left w:val="none" w:sz="0" w:space="0" w:color="auto"/>
                    <w:bottom w:val="none" w:sz="0" w:space="0" w:color="auto"/>
                    <w:right w:val="none" w:sz="0" w:space="0" w:color="auto"/>
                  </w:divBdr>
                </w:div>
                <w:div w:id="5745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30580">
          <w:marLeft w:val="0"/>
          <w:marRight w:val="0"/>
          <w:marTop w:val="0"/>
          <w:marBottom w:val="0"/>
          <w:divBdr>
            <w:top w:val="none" w:sz="0" w:space="0" w:color="auto"/>
            <w:left w:val="none" w:sz="0" w:space="0" w:color="auto"/>
            <w:bottom w:val="none" w:sz="0" w:space="0" w:color="auto"/>
            <w:right w:val="none" w:sz="0" w:space="0" w:color="auto"/>
          </w:divBdr>
          <w:divsChild>
            <w:div w:id="210457388">
              <w:marLeft w:val="0"/>
              <w:marRight w:val="0"/>
              <w:marTop w:val="0"/>
              <w:marBottom w:val="0"/>
              <w:divBdr>
                <w:top w:val="none" w:sz="0" w:space="0" w:color="auto"/>
                <w:left w:val="none" w:sz="0" w:space="0" w:color="auto"/>
                <w:bottom w:val="none" w:sz="0" w:space="0" w:color="auto"/>
                <w:right w:val="none" w:sz="0" w:space="0" w:color="auto"/>
              </w:divBdr>
              <w:divsChild>
                <w:div w:id="750395027">
                  <w:marLeft w:val="0"/>
                  <w:marRight w:val="0"/>
                  <w:marTop w:val="0"/>
                  <w:marBottom w:val="0"/>
                  <w:divBdr>
                    <w:top w:val="none" w:sz="0" w:space="0" w:color="auto"/>
                    <w:left w:val="none" w:sz="0" w:space="0" w:color="auto"/>
                    <w:bottom w:val="none" w:sz="0" w:space="0" w:color="auto"/>
                    <w:right w:val="none" w:sz="0" w:space="0" w:color="auto"/>
                  </w:divBdr>
                </w:div>
              </w:divsChild>
            </w:div>
            <w:div w:id="303701018">
              <w:marLeft w:val="0"/>
              <w:marRight w:val="0"/>
              <w:marTop w:val="0"/>
              <w:marBottom w:val="0"/>
              <w:divBdr>
                <w:top w:val="none" w:sz="0" w:space="0" w:color="auto"/>
                <w:left w:val="none" w:sz="0" w:space="0" w:color="auto"/>
                <w:bottom w:val="none" w:sz="0" w:space="0" w:color="auto"/>
                <w:right w:val="none" w:sz="0" w:space="0" w:color="auto"/>
              </w:divBdr>
              <w:divsChild>
                <w:div w:id="325017070">
                  <w:marLeft w:val="0"/>
                  <w:marRight w:val="0"/>
                  <w:marTop w:val="0"/>
                  <w:marBottom w:val="0"/>
                  <w:divBdr>
                    <w:top w:val="none" w:sz="0" w:space="0" w:color="auto"/>
                    <w:left w:val="none" w:sz="0" w:space="0" w:color="auto"/>
                    <w:bottom w:val="none" w:sz="0" w:space="0" w:color="auto"/>
                    <w:right w:val="none" w:sz="0" w:space="0" w:color="auto"/>
                  </w:divBdr>
                </w:div>
              </w:divsChild>
            </w:div>
            <w:div w:id="559171391">
              <w:marLeft w:val="0"/>
              <w:marRight w:val="0"/>
              <w:marTop w:val="0"/>
              <w:marBottom w:val="0"/>
              <w:divBdr>
                <w:top w:val="none" w:sz="0" w:space="0" w:color="auto"/>
                <w:left w:val="none" w:sz="0" w:space="0" w:color="auto"/>
                <w:bottom w:val="none" w:sz="0" w:space="0" w:color="auto"/>
                <w:right w:val="none" w:sz="0" w:space="0" w:color="auto"/>
              </w:divBdr>
              <w:divsChild>
                <w:div w:id="1643340424">
                  <w:marLeft w:val="0"/>
                  <w:marRight w:val="0"/>
                  <w:marTop w:val="0"/>
                  <w:marBottom w:val="0"/>
                  <w:divBdr>
                    <w:top w:val="none" w:sz="0" w:space="0" w:color="auto"/>
                    <w:left w:val="none" w:sz="0" w:space="0" w:color="auto"/>
                    <w:bottom w:val="none" w:sz="0" w:space="0" w:color="auto"/>
                    <w:right w:val="none" w:sz="0" w:space="0" w:color="auto"/>
                  </w:divBdr>
                </w:div>
              </w:divsChild>
            </w:div>
            <w:div w:id="635574801">
              <w:marLeft w:val="0"/>
              <w:marRight w:val="0"/>
              <w:marTop w:val="0"/>
              <w:marBottom w:val="0"/>
              <w:divBdr>
                <w:top w:val="none" w:sz="0" w:space="0" w:color="auto"/>
                <w:left w:val="none" w:sz="0" w:space="0" w:color="auto"/>
                <w:bottom w:val="none" w:sz="0" w:space="0" w:color="auto"/>
                <w:right w:val="none" w:sz="0" w:space="0" w:color="auto"/>
              </w:divBdr>
              <w:divsChild>
                <w:div w:id="51471511">
                  <w:marLeft w:val="0"/>
                  <w:marRight w:val="0"/>
                  <w:marTop w:val="0"/>
                  <w:marBottom w:val="0"/>
                  <w:divBdr>
                    <w:top w:val="none" w:sz="0" w:space="0" w:color="auto"/>
                    <w:left w:val="none" w:sz="0" w:space="0" w:color="auto"/>
                    <w:bottom w:val="none" w:sz="0" w:space="0" w:color="auto"/>
                    <w:right w:val="none" w:sz="0" w:space="0" w:color="auto"/>
                  </w:divBdr>
                </w:div>
              </w:divsChild>
            </w:div>
            <w:div w:id="916476306">
              <w:marLeft w:val="0"/>
              <w:marRight w:val="0"/>
              <w:marTop w:val="0"/>
              <w:marBottom w:val="0"/>
              <w:divBdr>
                <w:top w:val="none" w:sz="0" w:space="0" w:color="auto"/>
                <w:left w:val="none" w:sz="0" w:space="0" w:color="auto"/>
                <w:bottom w:val="none" w:sz="0" w:space="0" w:color="auto"/>
                <w:right w:val="none" w:sz="0" w:space="0" w:color="auto"/>
              </w:divBdr>
              <w:divsChild>
                <w:div w:id="555354841">
                  <w:marLeft w:val="0"/>
                  <w:marRight w:val="0"/>
                  <w:marTop w:val="0"/>
                  <w:marBottom w:val="0"/>
                  <w:divBdr>
                    <w:top w:val="none" w:sz="0" w:space="0" w:color="auto"/>
                    <w:left w:val="none" w:sz="0" w:space="0" w:color="auto"/>
                    <w:bottom w:val="none" w:sz="0" w:space="0" w:color="auto"/>
                    <w:right w:val="none" w:sz="0" w:space="0" w:color="auto"/>
                  </w:divBdr>
                </w:div>
              </w:divsChild>
            </w:div>
            <w:div w:id="1029841399">
              <w:marLeft w:val="0"/>
              <w:marRight w:val="0"/>
              <w:marTop w:val="0"/>
              <w:marBottom w:val="0"/>
              <w:divBdr>
                <w:top w:val="none" w:sz="0" w:space="0" w:color="auto"/>
                <w:left w:val="none" w:sz="0" w:space="0" w:color="auto"/>
                <w:bottom w:val="none" w:sz="0" w:space="0" w:color="auto"/>
                <w:right w:val="none" w:sz="0" w:space="0" w:color="auto"/>
              </w:divBdr>
              <w:divsChild>
                <w:div w:id="859852213">
                  <w:marLeft w:val="0"/>
                  <w:marRight w:val="0"/>
                  <w:marTop w:val="0"/>
                  <w:marBottom w:val="0"/>
                  <w:divBdr>
                    <w:top w:val="none" w:sz="0" w:space="0" w:color="auto"/>
                    <w:left w:val="none" w:sz="0" w:space="0" w:color="auto"/>
                    <w:bottom w:val="none" w:sz="0" w:space="0" w:color="auto"/>
                    <w:right w:val="none" w:sz="0" w:space="0" w:color="auto"/>
                  </w:divBdr>
                </w:div>
              </w:divsChild>
            </w:div>
            <w:div w:id="1695492592">
              <w:marLeft w:val="0"/>
              <w:marRight w:val="0"/>
              <w:marTop w:val="0"/>
              <w:marBottom w:val="0"/>
              <w:divBdr>
                <w:top w:val="none" w:sz="0" w:space="0" w:color="auto"/>
                <w:left w:val="none" w:sz="0" w:space="0" w:color="auto"/>
                <w:bottom w:val="none" w:sz="0" w:space="0" w:color="auto"/>
                <w:right w:val="none" w:sz="0" w:space="0" w:color="auto"/>
              </w:divBdr>
              <w:divsChild>
                <w:div w:id="13346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8251">
          <w:marLeft w:val="0"/>
          <w:marRight w:val="0"/>
          <w:marTop w:val="0"/>
          <w:marBottom w:val="0"/>
          <w:divBdr>
            <w:top w:val="none" w:sz="0" w:space="0" w:color="auto"/>
            <w:left w:val="none" w:sz="0" w:space="0" w:color="auto"/>
            <w:bottom w:val="none" w:sz="0" w:space="0" w:color="auto"/>
            <w:right w:val="none" w:sz="0" w:space="0" w:color="auto"/>
          </w:divBdr>
          <w:divsChild>
            <w:div w:id="1292440196">
              <w:marLeft w:val="0"/>
              <w:marRight w:val="0"/>
              <w:marTop w:val="0"/>
              <w:marBottom w:val="0"/>
              <w:divBdr>
                <w:top w:val="none" w:sz="0" w:space="0" w:color="auto"/>
                <w:left w:val="none" w:sz="0" w:space="0" w:color="auto"/>
                <w:bottom w:val="none" w:sz="0" w:space="0" w:color="auto"/>
                <w:right w:val="none" w:sz="0" w:space="0" w:color="auto"/>
              </w:divBdr>
            </w:div>
          </w:divsChild>
        </w:div>
        <w:div w:id="2025205215">
          <w:marLeft w:val="0"/>
          <w:marRight w:val="0"/>
          <w:marTop w:val="0"/>
          <w:marBottom w:val="0"/>
          <w:divBdr>
            <w:top w:val="none" w:sz="0" w:space="0" w:color="auto"/>
            <w:left w:val="none" w:sz="0" w:space="0" w:color="auto"/>
            <w:bottom w:val="none" w:sz="0" w:space="0" w:color="auto"/>
            <w:right w:val="none" w:sz="0" w:space="0" w:color="auto"/>
          </w:divBdr>
          <w:divsChild>
            <w:div w:id="1391264448">
              <w:marLeft w:val="0"/>
              <w:marRight w:val="0"/>
              <w:marTop w:val="0"/>
              <w:marBottom w:val="0"/>
              <w:divBdr>
                <w:top w:val="none" w:sz="0" w:space="0" w:color="auto"/>
                <w:left w:val="none" w:sz="0" w:space="0" w:color="auto"/>
                <w:bottom w:val="none" w:sz="0" w:space="0" w:color="auto"/>
                <w:right w:val="none" w:sz="0" w:space="0" w:color="auto"/>
              </w:divBdr>
              <w:divsChild>
                <w:div w:id="374549997">
                  <w:marLeft w:val="0"/>
                  <w:marRight w:val="0"/>
                  <w:marTop w:val="0"/>
                  <w:marBottom w:val="0"/>
                  <w:divBdr>
                    <w:top w:val="none" w:sz="0" w:space="0" w:color="auto"/>
                    <w:left w:val="none" w:sz="0" w:space="0" w:color="auto"/>
                    <w:bottom w:val="none" w:sz="0" w:space="0" w:color="auto"/>
                    <w:right w:val="none" w:sz="0" w:space="0" w:color="auto"/>
                  </w:divBdr>
                  <w:divsChild>
                    <w:div w:id="1189219700">
                      <w:marLeft w:val="0"/>
                      <w:marRight w:val="0"/>
                      <w:marTop w:val="0"/>
                      <w:marBottom w:val="0"/>
                      <w:divBdr>
                        <w:top w:val="none" w:sz="0" w:space="0" w:color="auto"/>
                        <w:left w:val="none" w:sz="0" w:space="0" w:color="auto"/>
                        <w:bottom w:val="none" w:sz="0" w:space="0" w:color="auto"/>
                        <w:right w:val="none" w:sz="0" w:space="0" w:color="auto"/>
                      </w:divBdr>
                    </w:div>
                  </w:divsChild>
                </w:div>
                <w:div w:id="1617055758">
                  <w:marLeft w:val="0"/>
                  <w:marRight w:val="0"/>
                  <w:marTop w:val="0"/>
                  <w:marBottom w:val="0"/>
                  <w:divBdr>
                    <w:top w:val="none" w:sz="0" w:space="0" w:color="auto"/>
                    <w:left w:val="none" w:sz="0" w:space="0" w:color="auto"/>
                    <w:bottom w:val="none" w:sz="0" w:space="0" w:color="auto"/>
                    <w:right w:val="none" w:sz="0" w:space="0" w:color="auto"/>
                  </w:divBdr>
                </w:div>
              </w:divsChild>
            </w:div>
            <w:div w:id="1617786901">
              <w:marLeft w:val="0"/>
              <w:marRight w:val="0"/>
              <w:marTop w:val="0"/>
              <w:marBottom w:val="0"/>
              <w:divBdr>
                <w:top w:val="none" w:sz="0" w:space="0" w:color="auto"/>
                <w:left w:val="none" w:sz="0" w:space="0" w:color="auto"/>
                <w:bottom w:val="none" w:sz="0" w:space="0" w:color="auto"/>
                <w:right w:val="none" w:sz="0" w:space="0" w:color="auto"/>
              </w:divBdr>
              <w:divsChild>
                <w:div w:id="548149592">
                  <w:marLeft w:val="0"/>
                  <w:marRight w:val="0"/>
                  <w:marTop w:val="0"/>
                  <w:marBottom w:val="0"/>
                  <w:divBdr>
                    <w:top w:val="none" w:sz="0" w:space="0" w:color="auto"/>
                    <w:left w:val="none" w:sz="0" w:space="0" w:color="auto"/>
                    <w:bottom w:val="none" w:sz="0" w:space="0" w:color="auto"/>
                    <w:right w:val="none" w:sz="0" w:space="0" w:color="auto"/>
                  </w:divBdr>
                  <w:divsChild>
                    <w:div w:id="2128620304">
                      <w:marLeft w:val="0"/>
                      <w:marRight w:val="0"/>
                      <w:marTop w:val="0"/>
                      <w:marBottom w:val="0"/>
                      <w:divBdr>
                        <w:top w:val="none" w:sz="0" w:space="0" w:color="auto"/>
                        <w:left w:val="none" w:sz="0" w:space="0" w:color="auto"/>
                        <w:bottom w:val="none" w:sz="0" w:space="0" w:color="auto"/>
                        <w:right w:val="none" w:sz="0" w:space="0" w:color="auto"/>
                      </w:divBdr>
                      <w:divsChild>
                        <w:div w:id="1996256247">
                          <w:marLeft w:val="0"/>
                          <w:marRight w:val="0"/>
                          <w:marTop w:val="0"/>
                          <w:marBottom w:val="0"/>
                          <w:divBdr>
                            <w:top w:val="none" w:sz="0" w:space="0" w:color="auto"/>
                            <w:left w:val="none" w:sz="0" w:space="0" w:color="auto"/>
                            <w:bottom w:val="none" w:sz="0" w:space="0" w:color="auto"/>
                            <w:right w:val="none" w:sz="0" w:space="0" w:color="auto"/>
                          </w:divBdr>
                          <w:divsChild>
                            <w:div w:id="2939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53821">
                  <w:marLeft w:val="0"/>
                  <w:marRight w:val="0"/>
                  <w:marTop w:val="0"/>
                  <w:marBottom w:val="0"/>
                  <w:divBdr>
                    <w:top w:val="none" w:sz="0" w:space="0" w:color="auto"/>
                    <w:left w:val="none" w:sz="0" w:space="0" w:color="auto"/>
                    <w:bottom w:val="none" w:sz="0" w:space="0" w:color="auto"/>
                    <w:right w:val="none" w:sz="0" w:space="0" w:color="auto"/>
                  </w:divBdr>
                  <w:divsChild>
                    <w:div w:id="982853037">
                      <w:marLeft w:val="0"/>
                      <w:marRight w:val="0"/>
                      <w:marTop w:val="0"/>
                      <w:marBottom w:val="0"/>
                      <w:divBdr>
                        <w:top w:val="none" w:sz="0" w:space="0" w:color="auto"/>
                        <w:left w:val="none" w:sz="0" w:space="0" w:color="auto"/>
                        <w:bottom w:val="none" w:sz="0" w:space="0" w:color="auto"/>
                        <w:right w:val="none" w:sz="0" w:space="0" w:color="auto"/>
                      </w:divBdr>
                      <w:divsChild>
                        <w:div w:id="1003824252">
                          <w:marLeft w:val="0"/>
                          <w:marRight w:val="0"/>
                          <w:marTop w:val="0"/>
                          <w:marBottom w:val="0"/>
                          <w:divBdr>
                            <w:top w:val="none" w:sz="0" w:space="0" w:color="auto"/>
                            <w:left w:val="none" w:sz="0" w:space="0" w:color="auto"/>
                            <w:bottom w:val="none" w:sz="0" w:space="0" w:color="auto"/>
                            <w:right w:val="none" w:sz="0" w:space="0" w:color="auto"/>
                          </w:divBdr>
                        </w:div>
                        <w:div w:id="1388411077">
                          <w:marLeft w:val="0"/>
                          <w:marRight w:val="0"/>
                          <w:marTop w:val="0"/>
                          <w:marBottom w:val="0"/>
                          <w:divBdr>
                            <w:top w:val="none" w:sz="0" w:space="0" w:color="auto"/>
                            <w:left w:val="none" w:sz="0" w:space="0" w:color="auto"/>
                            <w:bottom w:val="none" w:sz="0" w:space="0" w:color="auto"/>
                            <w:right w:val="none" w:sz="0" w:space="0" w:color="auto"/>
                          </w:divBdr>
                          <w:divsChild>
                            <w:div w:id="1886336076">
                              <w:marLeft w:val="0"/>
                              <w:marRight w:val="0"/>
                              <w:marTop w:val="0"/>
                              <w:marBottom w:val="0"/>
                              <w:divBdr>
                                <w:top w:val="none" w:sz="0" w:space="0" w:color="auto"/>
                                <w:left w:val="none" w:sz="0" w:space="0" w:color="auto"/>
                                <w:bottom w:val="none" w:sz="0" w:space="0" w:color="auto"/>
                                <w:right w:val="none" w:sz="0" w:space="0" w:color="auto"/>
                              </w:divBdr>
                              <w:divsChild>
                                <w:div w:id="20132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06227">
      <w:bodyDiv w:val="1"/>
      <w:marLeft w:val="0"/>
      <w:marRight w:val="0"/>
      <w:marTop w:val="0"/>
      <w:marBottom w:val="0"/>
      <w:divBdr>
        <w:top w:val="none" w:sz="0" w:space="0" w:color="auto"/>
        <w:left w:val="none" w:sz="0" w:space="0" w:color="auto"/>
        <w:bottom w:val="none" w:sz="0" w:space="0" w:color="auto"/>
        <w:right w:val="none" w:sz="0" w:space="0" w:color="auto"/>
      </w:divBdr>
      <w:divsChild>
        <w:div w:id="20398468">
          <w:marLeft w:val="0"/>
          <w:marRight w:val="0"/>
          <w:marTop w:val="0"/>
          <w:marBottom w:val="0"/>
          <w:divBdr>
            <w:top w:val="none" w:sz="0" w:space="0" w:color="auto"/>
            <w:left w:val="none" w:sz="0" w:space="0" w:color="auto"/>
            <w:bottom w:val="none" w:sz="0" w:space="0" w:color="auto"/>
            <w:right w:val="none" w:sz="0" w:space="0" w:color="auto"/>
          </w:divBdr>
          <w:divsChild>
            <w:div w:id="548226275">
              <w:marLeft w:val="0"/>
              <w:marRight w:val="0"/>
              <w:marTop w:val="0"/>
              <w:marBottom w:val="0"/>
              <w:divBdr>
                <w:top w:val="none" w:sz="0" w:space="0" w:color="auto"/>
                <w:left w:val="none" w:sz="0" w:space="0" w:color="auto"/>
                <w:bottom w:val="none" w:sz="0" w:space="0" w:color="auto"/>
                <w:right w:val="none" w:sz="0" w:space="0" w:color="auto"/>
              </w:divBdr>
              <w:divsChild>
                <w:div w:id="1381442867">
                  <w:marLeft w:val="0"/>
                  <w:marRight w:val="0"/>
                  <w:marTop w:val="0"/>
                  <w:marBottom w:val="0"/>
                  <w:divBdr>
                    <w:top w:val="none" w:sz="0" w:space="0" w:color="auto"/>
                    <w:left w:val="none" w:sz="0" w:space="0" w:color="auto"/>
                    <w:bottom w:val="none" w:sz="0" w:space="0" w:color="auto"/>
                    <w:right w:val="none" w:sz="0" w:space="0" w:color="auto"/>
                  </w:divBdr>
                  <w:divsChild>
                    <w:div w:id="20224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6309">
              <w:marLeft w:val="0"/>
              <w:marRight w:val="0"/>
              <w:marTop w:val="0"/>
              <w:marBottom w:val="0"/>
              <w:divBdr>
                <w:top w:val="none" w:sz="0" w:space="0" w:color="auto"/>
                <w:left w:val="none" w:sz="0" w:space="0" w:color="auto"/>
                <w:bottom w:val="none" w:sz="0" w:space="0" w:color="auto"/>
                <w:right w:val="none" w:sz="0" w:space="0" w:color="auto"/>
              </w:divBdr>
              <w:divsChild>
                <w:div w:id="1857110929">
                  <w:marLeft w:val="0"/>
                  <w:marRight w:val="0"/>
                  <w:marTop w:val="0"/>
                  <w:marBottom w:val="0"/>
                  <w:divBdr>
                    <w:top w:val="none" w:sz="0" w:space="0" w:color="auto"/>
                    <w:left w:val="none" w:sz="0" w:space="0" w:color="auto"/>
                    <w:bottom w:val="none" w:sz="0" w:space="0" w:color="auto"/>
                    <w:right w:val="none" w:sz="0" w:space="0" w:color="auto"/>
                  </w:divBdr>
                  <w:divsChild>
                    <w:div w:id="1592541445">
                      <w:marLeft w:val="0"/>
                      <w:marRight w:val="0"/>
                      <w:marTop w:val="0"/>
                      <w:marBottom w:val="0"/>
                      <w:divBdr>
                        <w:top w:val="none" w:sz="0" w:space="0" w:color="auto"/>
                        <w:left w:val="none" w:sz="0" w:space="0" w:color="auto"/>
                        <w:bottom w:val="none" w:sz="0" w:space="0" w:color="auto"/>
                        <w:right w:val="none" w:sz="0" w:space="0" w:color="auto"/>
                      </w:divBdr>
                      <w:divsChild>
                        <w:div w:id="13757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1697">
              <w:marLeft w:val="0"/>
              <w:marRight w:val="0"/>
              <w:marTop w:val="0"/>
              <w:marBottom w:val="0"/>
              <w:divBdr>
                <w:top w:val="none" w:sz="0" w:space="0" w:color="auto"/>
                <w:left w:val="none" w:sz="0" w:space="0" w:color="auto"/>
                <w:bottom w:val="none" w:sz="0" w:space="0" w:color="auto"/>
                <w:right w:val="none" w:sz="0" w:space="0" w:color="auto"/>
              </w:divBdr>
              <w:divsChild>
                <w:div w:id="439110593">
                  <w:marLeft w:val="0"/>
                  <w:marRight w:val="0"/>
                  <w:marTop w:val="0"/>
                  <w:marBottom w:val="0"/>
                  <w:divBdr>
                    <w:top w:val="none" w:sz="0" w:space="0" w:color="auto"/>
                    <w:left w:val="none" w:sz="0" w:space="0" w:color="auto"/>
                    <w:bottom w:val="none" w:sz="0" w:space="0" w:color="auto"/>
                    <w:right w:val="none" w:sz="0" w:space="0" w:color="auto"/>
                  </w:divBdr>
                  <w:divsChild>
                    <w:div w:id="332072474">
                      <w:marLeft w:val="0"/>
                      <w:marRight w:val="0"/>
                      <w:marTop w:val="0"/>
                      <w:marBottom w:val="0"/>
                      <w:divBdr>
                        <w:top w:val="none" w:sz="0" w:space="0" w:color="auto"/>
                        <w:left w:val="none" w:sz="0" w:space="0" w:color="auto"/>
                        <w:bottom w:val="none" w:sz="0" w:space="0" w:color="auto"/>
                        <w:right w:val="none" w:sz="0" w:space="0" w:color="auto"/>
                      </w:divBdr>
                      <w:divsChild>
                        <w:div w:id="20881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24770">
              <w:marLeft w:val="0"/>
              <w:marRight w:val="0"/>
              <w:marTop w:val="0"/>
              <w:marBottom w:val="0"/>
              <w:divBdr>
                <w:top w:val="none" w:sz="0" w:space="0" w:color="auto"/>
                <w:left w:val="none" w:sz="0" w:space="0" w:color="auto"/>
                <w:bottom w:val="none" w:sz="0" w:space="0" w:color="auto"/>
                <w:right w:val="none" w:sz="0" w:space="0" w:color="auto"/>
              </w:divBdr>
              <w:divsChild>
                <w:div w:id="655571601">
                  <w:marLeft w:val="0"/>
                  <w:marRight w:val="0"/>
                  <w:marTop w:val="0"/>
                  <w:marBottom w:val="0"/>
                  <w:divBdr>
                    <w:top w:val="none" w:sz="0" w:space="0" w:color="auto"/>
                    <w:left w:val="none" w:sz="0" w:space="0" w:color="auto"/>
                    <w:bottom w:val="none" w:sz="0" w:space="0" w:color="auto"/>
                    <w:right w:val="none" w:sz="0" w:space="0" w:color="auto"/>
                  </w:divBdr>
                  <w:divsChild>
                    <w:div w:id="1193106936">
                      <w:marLeft w:val="0"/>
                      <w:marRight w:val="0"/>
                      <w:marTop w:val="0"/>
                      <w:marBottom w:val="0"/>
                      <w:divBdr>
                        <w:top w:val="none" w:sz="0" w:space="0" w:color="auto"/>
                        <w:left w:val="none" w:sz="0" w:space="0" w:color="auto"/>
                        <w:bottom w:val="none" w:sz="0" w:space="0" w:color="auto"/>
                        <w:right w:val="none" w:sz="0" w:space="0" w:color="auto"/>
                      </w:divBdr>
                      <w:divsChild>
                        <w:div w:id="13479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123051">
          <w:marLeft w:val="0"/>
          <w:marRight w:val="0"/>
          <w:marTop w:val="0"/>
          <w:marBottom w:val="0"/>
          <w:divBdr>
            <w:top w:val="none" w:sz="0" w:space="0" w:color="auto"/>
            <w:left w:val="none" w:sz="0" w:space="0" w:color="auto"/>
            <w:bottom w:val="none" w:sz="0" w:space="0" w:color="auto"/>
            <w:right w:val="none" w:sz="0" w:space="0" w:color="auto"/>
          </w:divBdr>
          <w:divsChild>
            <w:div w:id="755370479">
              <w:marLeft w:val="0"/>
              <w:marRight w:val="0"/>
              <w:marTop w:val="0"/>
              <w:marBottom w:val="0"/>
              <w:divBdr>
                <w:top w:val="none" w:sz="0" w:space="0" w:color="auto"/>
                <w:left w:val="none" w:sz="0" w:space="0" w:color="auto"/>
                <w:bottom w:val="none" w:sz="0" w:space="0" w:color="auto"/>
                <w:right w:val="none" w:sz="0" w:space="0" w:color="auto"/>
              </w:divBdr>
              <w:divsChild>
                <w:div w:id="1853106957">
                  <w:marLeft w:val="0"/>
                  <w:marRight w:val="0"/>
                  <w:marTop w:val="0"/>
                  <w:marBottom w:val="0"/>
                  <w:divBdr>
                    <w:top w:val="none" w:sz="0" w:space="0" w:color="auto"/>
                    <w:left w:val="none" w:sz="0" w:space="0" w:color="auto"/>
                    <w:bottom w:val="none" w:sz="0" w:space="0" w:color="auto"/>
                    <w:right w:val="none" w:sz="0" w:space="0" w:color="auto"/>
                  </w:divBdr>
                  <w:divsChild>
                    <w:div w:id="1698114125">
                      <w:marLeft w:val="0"/>
                      <w:marRight w:val="0"/>
                      <w:marTop w:val="0"/>
                      <w:marBottom w:val="0"/>
                      <w:divBdr>
                        <w:top w:val="none" w:sz="0" w:space="0" w:color="auto"/>
                        <w:left w:val="none" w:sz="0" w:space="0" w:color="auto"/>
                        <w:bottom w:val="none" w:sz="0" w:space="0" w:color="auto"/>
                        <w:right w:val="none" w:sz="0" w:space="0" w:color="auto"/>
                      </w:divBdr>
                      <w:divsChild>
                        <w:div w:id="898248510">
                          <w:marLeft w:val="0"/>
                          <w:marRight w:val="0"/>
                          <w:marTop w:val="0"/>
                          <w:marBottom w:val="0"/>
                          <w:divBdr>
                            <w:top w:val="none" w:sz="0" w:space="0" w:color="auto"/>
                            <w:left w:val="none" w:sz="0" w:space="0" w:color="auto"/>
                            <w:bottom w:val="none" w:sz="0" w:space="0" w:color="auto"/>
                            <w:right w:val="none" w:sz="0" w:space="0" w:color="auto"/>
                          </w:divBdr>
                          <w:divsChild>
                            <w:div w:id="13324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6339">
                  <w:marLeft w:val="0"/>
                  <w:marRight w:val="0"/>
                  <w:marTop w:val="0"/>
                  <w:marBottom w:val="0"/>
                  <w:divBdr>
                    <w:top w:val="none" w:sz="0" w:space="0" w:color="auto"/>
                    <w:left w:val="none" w:sz="0" w:space="0" w:color="auto"/>
                    <w:bottom w:val="none" w:sz="0" w:space="0" w:color="auto"/>
                    <w:right w:val="none" w:sz="0" w:space="0" w:color="auto"/>
                  </w:divBdr>
                  <w:divsChild>
                    <w:div w:id="471558725">
                      <w:marLeft w:val="0"/>
                      <w:marRight w:val="0"/>
                      <w:marTop w:val="0"/>
                      <w:marBottom w:val="0"/>
                      <w:divBdr>
                        <w:top w:val="none" w:sz="0" w:space="0" w:color="auto"/>
                        <w:left w:val="none" w:sz="0" w:space="0" w:color="auto"/>
                        <w:bottom w:val="none" w:sz="0" w:space="0" w:color="auto"/>
                        <w:right w:val="none" w:sz="0" w:space="0" w:color="auto"/>
                      </w:divBdr>
                      <w:divsChild>
                        <w:div w:id="1596791906">
                          <w:marLeft w:val="0"/>
                          <w:marRight w:val="0"/>
                          <w:marTop w:val="0"/>
                          <w:marBottom w:val="0"/>
                          <w:divBdr>
                            <w:top w:val="none" w:sz="0" w:space="0" w:color="auto"/>
                            <w:left w:val="none" w:sz="0" w:space="0" w:color="auto"/>
                            <w:bottom w:val="none" w:sz="0" w:space="0" w:color="auto"/>
                            <w:right w:val="none" w:sz="0" w:space="0" w:color="auto"/>
                          </w:divBdr>
                          <w:divsChild>
                            <w:div w:id="1732269888">
                              <w:marLeft w:val="0"/>
                              <w:marRight w:val="0"/>
                              <w:marTop w:val="0"/>
                              <w:marBottom w:val="0"/>
                              <w:divBdr>
                                <w:top w:val="none" w:sz="0" w:space="0" w:color="auto"/>
                                <w:left w:val="none" w:sz="0" w:space="0" w:color="auto"/>
                                <w:bottom w:val="none" w:sz="0" w:space="0" w:color="auto"/>
                                <w:right w:val="none" w:sz="0" w:space="0" w:color="auto"/>
                              </w:divBdr>
                              <w:divsChild>
                                <w:div w:id="4962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7053">
              <w:marLeft w:val="0"/>
              <w:marRight w:val="0"/>
              <w:marTop w:val="0"/>
              <w:marBottom w:val="0"/>
              <w:divBdr>
                <w:top w:val="none" w:sz="0" w:space="0" w:color="auto"/>
                <w:left w:val="none" w:sz="0" w:space="0" w:color="auto"/>
                <w:bottom w:val="none" w:sz="0" w:space="0" w:color="auto"/>
                <w:right w:val="none" w:sz="0" w:space="0" w:color="auto"/>
              </w:divBdr>
              <w:divsChild>
                <w:div w:id="1113749375">
                  <w:marLeft w:val="0"/>
                  <w:marRight w:val="0"/>
                  <w:marTop w:val="0"/>
                  <w:marBottom w:val="0"/>
                  <w:divBdr>
                    <w:top w:val="none" w:sz="0" w:space="0" w:color="auto"/>
                    <w:left w:val="none" w:sz="0" w:space="0" w:color="auto"/>
                    <w:bottom w:val="none" w:sz="0" w:space="0" w:color="auto"/>
                    <w:right w:val="none" w:sz="0" w:space="0" w:color="auto"/>
                  </w:divBdr>
                  <w:divsChild>
                    <w:div w:id="528376634">
                      <w:marLeft w:val="0"/>
                      <w:marRight w:val="0"/>
                      <w:marTop w:val="0"/>
                      <w:marBottom w:val="0"/>
                      <w:divBdr>
                        <w:top w:val="none" w:sz="0" w:space="0" w:color="auto"/>
                        <w:left w:val="none" w:sz="0" w:space="0" w:color="auto"/>
                        <w:bottom w:val="none" w:sz="0" w:space="0" w:color="auto"/>
                        <w:right w:val="none" w:sz="0" w:space="0" w:color="auto"/>
                      </w:divBdr>
                    </w:div>
                  </w:divsChild>
                </w:div>
                <w:div w:id="16049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5659">
          <w:marLeft w:val="0"/>
          <w:marRight w:val="0"/>
          <w:marTop w:val="0"/>
          <w:marBottom w:val="0"/>
          <w:divBdr>
            <w:top w:val="none" w:sz="0" w:space="0" w:color="auto"/>
            <w:left w:val="none" w:sz="0" w:space="0" w:color="auto"/>
            <w:bottom w:val="none" w:sz="0" w:space="0" w:color="auto"/>
            <w:right w:val="none" w:sz="0" w:space="0" w:color="auto"/>
          </w:divBdr>
          <w:divsChild>
            <w:div w:id="32853763">
              <w:marLeft w:val="0"/>
              <w:marRight w:val="0"/>
              <w:marTop w:val="0"/>
              <w:marBottom w:val="0"/>
              <w:divBdr>
                <w:top w:val="none" w:sz="0" w:space="0" w:color="auto"/>
                <w:left w:val="none" w:sz="0" w:space="0" w:color="auto"/>
                <w:bottom w:val="none" w:sz="0" w:space="0" w:color="auto"/>
                <w:right w:val="none" w:sz="0" w:space="0" w:color="auto"/>
              </w:divBdr>
              <w:divsChild>
                <w:div w:id="527137640">
                  <w:marLeft w:val="0"/>
                  <w:marRight w:val="0"/>
                  <w:marTop w:val="0"/>
                  <w:marBottom w:val="0"/>
                  <w:divBdr>
                    <w:top w:val="none" w:sz="0" w:space="0" w:color="auto"/>
                    <w:left w:val="none" w:sz="0" w:space="0" w:color="auto"/>
                    <w:bottom w:val="none" w:sz="0" w:space="0" w:color="auto"/>
                    <w:right w:val="none" w:sz="0" w:space="0" w:color="auto"/>
                  </w:divBdr>
                </w:div>
              </w:divsChild>
            </w:div>
            <w:div w:id="681978014">
              <w:marLeft w:val="0"/>
              <w:marRight w:val="0"/>
              <w:marTop w:val="0"/>
              <w:marBottom w:val="0"/>
              <w:divBdr>
                <w:top w:val="none" w:sz="0" w:space="0" w:color="auto"/>
                <w:left w:val="none" w:sz="0" w:space="0" w:color="auto"/>
                <w:bottom w:val="none" w:sz="0" w:space="0" w:color="auto"/>
                <w:right w:val="none" w:sz="0" w:space="0" w:color="auto"/>
              </w:divBdr>
              <w:divsChild>
                <w:div w:id="1252861439">
                  <w:marLeft w:val="0"/>
                  <w:marRight w:val="0"/>
                  <w:marTop w:val="0"/>
                  <w:marBottom w:val="0"/>
                  <w:divBdr>
                    <w:top w:val="none" w:sz="0" w:space="0" w:color="auto"/>
                    <w:left w:val="none" w:sz="0" w:space="0" w:color="auto"/>
                    <w:bottom w:val="none" w:sz="0" w:space="0" w:color="auto"/>
                    <w:right w:val="none" w:sz="0" w:space="0" w:color="auto"/>
                  </w:divBdr>
                </w:div>
              </w:divsChild>
            </w:div>
            <w:div w:id="1237325289">
              <w:marLeft w:val="0"/>
              <w:marRight w:val="0"/>
              <w:marTop w:val="0"/>
              <w:marBottom w:val="0"/>
              <w:divBdr>
                <w:top w:val="none" w:sz="0" w:space="0" w:color="auto"/>
                <w:left w:val="none" w:sz="0" w:space="0" w:color="auto"/>
                <w:bottom w:val="none" w:sz="0" w:space="0" w:color="auto"/>
                <w:right w:val="none" w:sz="0" w:space="0" w:color="auto"/>
              </w:divBdr>
              <w:divsChild>
                <w:div w:id="1459838908">
                  <w:marLeft w:val="0"/>
                  <w:marRight w:val="0"/>
                  <w:marTop w:val="0"/>
                  <w:marBottom w:val="0"/>
                  <w:divBdr>
                    <w:top w:val="none" w:sz="0" w:space="0" w:color="auto"/>
                    <w:left w:val="none" w:sz="0" w:space="0" w:color="auto"/>
                    <w:bottom w:val="none" w:sz="0" w:space="0" w:color="auto"/>
                    <w:right w:val="none" w:sz="0" w:space="0" w:color="auto"/>
                  </w:divBdr>
                </w:div>
              </w:divsChild>
            </w:div>
            <w:div w:id="1592272673">
              <w:marLeft w:val="0"/>
              <w:marRight w:val="0"/>
              <w:marTop w:val="0"/>
              <w:marBottom w:val="0"/>
              <w:divBdr>
                <w:top w:val="none" w:sz="0" w:space="0" w:color="auto"/>
                <w:left w:val="none" w:sz="0" w:space="0" w:color="auto"/>
                <w:bottom w:val="none" w:sz="0" w:space="0" w:color="auto"/>
                <w:right w:val="none" w:sz="0" w:space="0" w:color="auto"/>
              </w:divBdr>
              <w:divsChild>
                <w:div w:id="2040467813">
                  <w:marLeft w:val="0"/>
                  <w:marRight w:val="0"/>
                  <w:marTop w:val="0"/>
                  <w:marBottom w:val="0"/>
                  <w:divBdr>
                    <w:top w:val="none" w:sz="0" w:space="0" w:color="auto"/>
                    <w:left w:val="none" w:sz="0" w:space="0" w:color="auto"/>
                    <w:bottom w:val="none" w:sz="0" w:space="0" w:color="auto"/>
                    <w:right w:val="none" w:sz="0" w:space="0" w:color="auto"/>
                  </w:divBdr>
                </w:div>
              </w:divsChild>
            </w:div>
            <w:div w:id="1848401301">
              <w:marLeft w:val="0"/>
              <w:marRight w:val="0"/>
              <w:marTop w:val="0"/>
              <w:marBottom w:val="0"/>
              <w:divBdr>
                <w:top w:val="none" w:sz="0" w:space="0" w:color="auto"/>
                <w:left w:val="none" w:sz="0" w:space="0" w:color="auto"/>
                <w:bottom w:val="none" w:sz="0" w:space="0" w:color="auto"/>
                <w:right w:val="none" w:sz="0" w:space="0" w:color="auto"/>
              </w:divBdr>
              <w:divsChild>
                <w:div w:id="1575235377">
                  <w:marLeft w:val="0"/>
                  <w:marRight w:val="0"/>
                  <w:marTop w:val="0"/>
                  <w:marBottom w:val="0"/>
                  <w:divBdr>
                    <w:top w:val="none" w:sz="0" w:space="0" w:color="auto"/>
                    <w:left w:val="none" w:sz="0" w:space="0" w:color="auto"/>
                    <w:bottom w:val="none" w:sz="0" w:space="0" w:color="auto"/>
                    <w:right w:val="none" w:sz="0" w:space="0" w:color="auto"/>
                  </w:divBdr>
                </w:div>
              </w:divsChild>
            </w:div>
            <w:div w:id="1989361958">
              <w:marLeft w:val="0"/>
              <w:marRight w:val="0"/>
              <w:marTop w:val="0"/>
              <w:marBottom w:val="0"/>
              <w:divBdr>
                <w:top w:val="none" w:sz="0" w:space="0" w:color="auto"/>
                <w:left w:val="none" w:sz="0" w:space="0" w:color="auto"/>
                <w:bottom w:val="none" w:sz="0" w:space="0" w:color="auto"/>
                <w:right w:val="none" w:sz="0" w:space="0" w:color="auto"/>
              </w:divBdr>
              <w:divsChild>
                <w:div w:id="10158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1719">
          <w:marLeft w:val="0"/>
          <w:marRight w:val="0"/>
          <w:marTop w:val="0"/>
          <w:marBottom w:val="0"/>
          <w:divBdr>
            <w:top w:val="none" w:sz="0" w:space="0" w:color="auto"/>
            <w:left w:val="none" w:sz="0" w:space="0" w:color="auto"/>
            <w:bottom w:val="none" w:sz="0" w:space="0" w:color="auto"/>
            <w:right w:val="none" w:sz="0" w:space="0" w:color="auto"/>
          </w:divBdr>
          <w:divsChild>
            <w:div w:id="1241990090">
              <w:marLeft w:val="0"/>
              <w:marRight w:val="0"/>
              <w:marTop w:val="0"/>
              <w:marBottom w:val="0"/>
              <w:divBdr>
                <w:top w:val="none" w:sz="0" w:space="0" w:color="auto"/>
                <w:left w:val="none" w:sz="0" w:space="0" w:color="auto"/>
                <w:bottom w:val="none" w:sz="0" w:space="0" w:color="auto"/>
                <w:right w:val="none" w:sz="0" w:space="0" w:color="auto"/>
              </w:divBdr>
              <w:divsChild>
                <w:div w:id="16606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3655">
          <w:marLeft w:val="0"/>
          <w:marRight w:val="0"/>
          <w:marTop w:val="0"/>
          <w:marBottom w:val="0"/>
          <w:divBdr>
            <w:top w:val="none" w:sz="0" w:space="0" w:color="auto"/>
            <w:left w:val="none" w:sz="0" w:space="0" w:color="auto"/>
            <w:bottom w:val="none" w:sz="0" w:space="0" w:color="auto"/>
            <w:right w:val="none" w:sz="0" w:space="0" w:color="auto"/>
          </w:divBdr>
          <w:divsChild>
            <w:div w:id="1518737111">
              <w:marLeft w:val="0"/>
              <w:marRight w:val="0"/>
              <w:marTop w:val="0"/>
              <w:marBottom w:val="0"/>
              <w:divBdr>
                <w:top w:val="none" w:sz="0" w:space="0" w:color="auto"/>
                <w:left w:val="none" w:sz="0" w:space="0" w:color="auto"/>
                <w:bottom w:val="none" w:sz="0" w:space="0" w:color="auto"/>
                <w:right w:val="none" w:sz="0" w:space="0" w:color="auto"/>
              </w:divBdr>
            </w:div>
          </w:divsChild>
        </w:div>
        <w:div w:id="1289778584">
          <w:marLeft w:val="0"/>
          <w:marRight w:val="0"/>
          <w:marTop w:val="0"/>
          <w:marBottom w:val="0"/>
          <w:divBdr>
            <w:top w:val="none" w:sz="0" w:space="0" w:color="auto"/>
            <w:left w:val="none" w:sz="0" w:space="0" w:color="auto"/>
            <w:bottom w:val="none" w:sz="0" w:space="0" w:color="auto"/>
            <w:right w:val="none" w:sz="0" w:space="0" w:color="auto"/>
          </w:divBdr>
          <w:divsChild>
            <w:div w:id="157623994">
              <w:marLeft w:val="0"/>
              <w:marRight w:val="0"/>
              <w:marTop w:val="0"/>
              <w:marBottom w:val="0"/>
              <w:divBdr>
                <w:top w:val="none" w:sz="0" w:space="0" w:color="auto"/>
                <w:left w:val="none" w:sz="0" w:space="0" w:color="auto"/>
                <w:bottom w:val="none" w:sz="0" w:space="0" w:color="auto"/>
                <w:right w:val="none" w:sz="0" w:space="0" w:color="auto"/>
              </w:divBdr>
            </w:div>
          </w:divsChild>
        </w:div>
        <w:div w:id="1779912430">
          <w:marLeft w:val="0"/>
          <w:marRight w:val="0"/>
          <w:marTop w:val="0"/>
          <w:marBottom w:val="0"/>
          <w:divBdr>
            <w:top w:val="none" w:sz="0" w:space="0" w:color="auto"/>
            <w:left w:val="none" w:sz="0" w:space="0" w:color="auto"/>
            <w:bottom w:val="none" w:sz="0" w:space="0" w:color="auto"/>
            <w:right w:val="none" w:sz="0" w:space="0" w:color="auto"/>
          </w:divBdr>
          <w:divsChild>
            <w:div w:id="1857233728">
              <w:marLeft w:val="0"/>
              <w:marRight w:val="0"/>
              <w:marTop w:val="0"/>
              <w:marBottom w:val="0"/>
              <w:divBdr>
                <w:top w:val="none" w:sz="0" w:space="0" w:color="auto"/>
                <w:left w:val="none" w:sz="0" w:space="0" w:color="auto"/>
                <w:bottom w:val="none" w:sz="0" w:space="0" w:color="auto"/>
                <w:right w:val="none" w:sz="0" w:space="0" w:color="auto"/>
              </w:divBdr>
              <w:divsChild>
                <w:div w:id="881867386">
                  <w:marLeft w:val="0"/>
                  <w:marRight w:val="0"/>
                  <w:marTop w:val="0"/>
                  <w:marBottom w:val="0"/>
                  <w:divBdr>
                    <w:top w:val="none" w:sz="0" w:space="0" w:color="auto"/>
                    <w:left w:val="none" w:sz="0" w:space="0" w:color="auto"/>
                    <w:bottom w:val="none" w:sz="0" w:space="0" w:color="auto"/>
                    <w:right w:val="none" w:sz="0" w:space="0" w:color="auto"/>
                  </w:divBdr>
                </w:div>
                <w:div w:id="19686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42482">
          <w:marLeft w:val="0"/>
          <w:marRight w:val="0"/>
          <w:marTop w:val="0"/>
          <w:marBottom w:val="0"/>
          <w:divBdr>
            <w:top w:val="none" w:sz="0" w:space="0" w:color="auto"/>
            <w:left w:val="none" w:sz="0" w:space="0" w:color="auto"/>
            <w:bottom w:val="none" w:sz="0" w:space="0" w:color="auto"/>
            <w:right w:val="none" w:sz="0" w:space="0" w:color="auto"/>
          </w:divBdr>
          <w:divsChild>
            <w:div w:id="503129719">
              <w:marLeft w:val="0"/>
              <w:marRight w:val="0"/>
              <w:marTop w:val="0"/>
              <w:marBottom w:val="0"/>
              <w:divBdr>
                <w:top w:val="none" w:sz="0" w:space="0" w:color="auto"/>
                <w:left w:val="none" w:sz="0" w:space="0" w:color="auto"/>
                <w:bottom w:val="none" w:sz="0" w:space="0" w:color="auto"/>
                <w:right w:val="none" w:sz="0" w:space="0" w:color="auto"/>
              </w:divBdr>
              <w:divsChild>
                <w:div w:id="1587180396">
                  <w:marLeft w:val="0"/>
                  <w:marRight w:val="0"/>
                  <w:marTop w:val="0"/>
                  <w:marBottom w:val="0"/>
                  <w:divBdr>
                    <w:top w:val="none" w:sz="0" w:space="0" w:color="auto"/>
                    <w:left w:val="none" w:sz="0" w:space="0" w:color="auto"/>
                    <w:bottom w:val="none" w:sz="0" w:space="0" w:color="auto"/>
                    <w:right w:val="none" w:sz="0" w:space="0" w:color="auto"/>
                  </w:divBdr>
                </w:div>
              </w:divsChild>
            </w:div>
            <w:div w:id="513806189">
              <w:marLeft w:val="0"/>
              <w:marRight w:val="0"/>
              <w:marTop w:val="0"/>
              <w:marBottom w:val="0"/>
              <w:divBdr>
                <w:top w:val="none" w:sz="0" w:space="0" w:color="auto"/>
                <w:left w:val="none" w:sz="0" w:space="0" w:color="auto"/>
                <w:bottom w:val="none" w:sz="0" w:space="0" w:color="auto"/>
                <w:right w:val="none" w:sz="0" w:space="0" w:color="auto"/>
              </w:divBdr>
              <w:divsChild>
                <w:div w:id="462191088">
                  <w:marLeft w:val="0"/>
                  <w:marRight w:val="0"/>
                  <w:marTop w:val="0"/>
                  <w:marBottom w:val="0"/>
                  <w:divBdr>
                    <w:top w:val="none" w:sz="0" w:space="0" w:color="auto"/>
                    <w:left w:val="none" w:sz="0" w:space="0" w:color="auto"/>
                    <w:bottom w:val="none" w:sz="0" w:space="0" w:color="auto"/>
                    <w:right w:val="none" w:sz="0" w:space="0" w:color="auto"/>
                  </w:divBdr>
                </w:div>
              </w:divsChild>
            </w:div>
            <w:div w:id="578909953">
              <w:marLeft w:val="0"/>
              <w:marRight w:val="0"/>
              <w:marTop w:val="0"/>
              <w:marBottom w:val="0"/>
              <w:divBdr>
                <w:top w:val="none" w:sz="0" w:space="0" w:color="auto"/>
                <w:left w:val="none" w:sz="0" w:space="0" w:color="auto"/>
                <w:bottom w:val="none" w:sz="0" w:space="0" w:color="auto"/>
                <w:right w:val="none" w:sz="0" w:space="0" w:color="auto"/>
              </w:divBdr>
              <w:divsChild>
                <w:div w:id="1092436761">
                  <w:marLeft w:val="0"/>
                  <w:marRight w:val="0"/>
                  <w:marTop w:val="0"/>
                  <w:marBottom w:val="0"/>
                  <w:divBdr>
                    <w:top w:val="none" w:sz="0" w:space="0" w:color="auto"/>
                    <w:left w:val="none" w:sz="0" w:space="0" w:color="auto"/>
                    <w:bottom w:val="none" w:sz="0" w:space="0" w:color="auto"/>
                    <w:right w:val="none" w:sz="0" w:space="0" w:color="auto"/>
                  </w:divBdr>
                </w:div>
              </w:divsChild>
            </w:div>
            <w:div w:id="693968156">
              <w:marLeft w:val="0"/>
              <w:marRight w:val="0"/>
              <w:marTop w:val="0"/>
              <w:marBottom w:val="0"/>
              <w:divBdr>
                <w:top w:val="none" w:sz="0" w:space="0" w:color="auto"/>
                <w:left w:val="none" w:sz="0" w:space="0" w:color="auto"/>
                <w:bottom w:val="none" w:sz="0" w:space="0" w:color="auto"/>
                <w:right w:val="none" w:sz="0" w:space="0" w:color="auto"/>
              </w:divBdr>
              <w:divsChild>
                <w:div w:id="1538852392">
                  <w:marLeft w:val="0"/>
                  <w:marRight w:val="0"/>
                  <w:marTop w:val="0"/>
                  <w:marBottom w:val="0"/>
                  <w:divBdr>
                    <w:top w:val="none" w:sz="0" w:space="0" w:color="auto"/>
                    <w:left w:val="none" w:sz="0" w:space="0" w:color="auto"/>
                    <w:bottom w:val="none" w:sz="0" w:space="0" w:color="auto"/>
                    <w:right w:val="none" w:sz="0" w:space="0" w:color="auto"/>
                  </w:divBdr>
                </w:div>
              </w:divsChild>
            </w:div>
            <w:div w:id="1092815893">
              <w:marLeft w:val="0"/>
              <w:marRight w:val="0"/>
              <w:marTop w:val="0"/>
              <w:marBottom w:val="0"/>
              <w:divBdr>
                <w:top w:val="none" w:sz="0" w:space="0" w:color="auto"/>
                <w:left w:val="none" w:sz="0" w:space="0" w:color="auto"/>
                <w:bottom w:val="none" w:sz="0" w:space="0" w:color="auto"/>
                <w:right w:val="none" w:sz="0" w:space="0" w:color="auto"/>
              </w:divBdr>
              <w:divsChild>
                <w:div w:id="167524040">
                  <w:marLeft w:val="0"/>
                  <w:marRight w:val="0"/>
                  <w:marTop w:val="0"/>
                  <w:marBottom w:val="0"/>
                  <w:divBdr>
                    <w:top w:val="none" w:sz="0" w:space="0" w:color="auto"/>
                    <w:left w:val="none" w:sz="0" w:space="0" w:color="auto"/>
                    <w:bottom w:val="none" w:sz="0" w:space="0" w:color="auto"/>
                    <w:right w:val="none" w:sz="0" w:space="0" w:color="auto"/>
                  </w:divBdr>
                </w:div>
              </w:divsChild>
            </w:div>
            <w:div w:id="1419475416">
              <w:marLeft w:val="0"/>
              <w:marRight w:val="0"/>
              <w:marTop w:val="0"/>
              <w:marBottom w:val="0"/>
              <w:divBdr>
                <w:top w:val="none" w:sz="0" w:space="0" w:color="auto"/>
                <w:left w:val="none" w:sz="0" w:space="0" w:color="auto"/>
                <w:bottom w:val="none" w:sz="0" w:space="0" w:color="auto"/>
                <w:right w:val="none" w:sz="0" w:space="0" w:color="auto"/>
              </w:divBdr>
              <w:divsChild>
                <w:div w:id="1286154111">
                  <w:marLeft w:val="0"/>
                  <w:marRight w:val="0"/>
                  <w:marTop w:val="0"/>
                  <w:marBottom w:val="0"/>
                  <w:divBdr>
                    <w:top w:val="none" w:sz="0" w:space="0" w:color="auto"/>
                    <w:left w:val="none" w:sz="0" w:space="0" w:color="auto"/>
                    <w:bottom w:val="none" w:sz="0" w:space="0" w:color="auto"/>
                    <w:right w:val="none" w:sz="0" w:space="0" w:color="auto"/>
                  </w:divBdr>
                </w:div>
              </w:divsChild>
            </w:div>
            <w:div w:id="2078243364">
              <w:marLeft w:val="0"/>
              <w:marRight w:val="0"/>
              <w:marTop w:val="0"/>
              <w:marBottom w:val="0"/>
              <w:divBdr>
                <w:top w:val="none" w:sz="0" w:space="0" w:color="auto"/>
                <w:left w:val="none" w:sz="0" w:space="0" w:color="auto"/>
                <w:bottom w:val="none" w:sz="0" w:space="0" w:color="auto"/>
                <w:right w:val="none" w:sz="0" w:space="0" w:color="auto"/>
              </w:divBdr>
              <w:divsChild>
                <w:div w:id="2220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78346">
          <w:marLeft w:val="0"/>
          <w:marRight w:val="0"/>
          <w:marTop w:val="0"/>
          <w:marBottom w:val="0"/>
          <w:divBdr>
            <w:top w:val="none" w:sz="0" w:space="0" w:color="auto"/>
            <w:left w:val="none" w:sz="0" w:space="0" w:color="auto"/>
            <w:bottom w:val="none" w:sz="0" w:space="0" w:color="auto"/>
            <w:right w:val="none" w:sz="0" w:space="0" w:color="auto"/>
          </w:divBdr>
          <w:divsChild>
            <w:div w:id="1310330530">
              <w:marLeft w:val="0"/>
              <w:marRight w:val="0"/>
              <w:marTop w:val="0"/>
              <w:marBottom w:val="0"/>
              <w:divBdr>
                <w:top w:val="none" w:sz="0" w:space="0" w:color="auto"/>
                <w:left w:val="none" w:sz="0" w:space="0" w:color="auto"/>
                <w:bottom w:val="none" w:sz="0" w:space="0" w:color="auto"/>
                <w:right w:val="none" w:sz="0" w:space="0" w:color="auto"/>
              </w:divBdr>
              <w:divsChild>
                <w:div w:id="139468184">
                  <w:marLeft w:val="0"/>
                  <w:marRight w:val="0"/>
                  <w:marTop w:val="0"/>
                  <w:marBottom w:val="0"/>
                  <w:divBdr>
                    <w:top w:val="none" w:sz="0" w:space="0" w:color="auto"/>
                    <w:left w:val="none" w:sz="0" w:space="0" w:color="auto"/>
                    <w:bottom w:val="none" w:sz="0" w:space="0" w:color="auto"/>
                    <w:right w:val="none" w:sz="0" w:space="0" w:color="auto"/>
                  </w:divBdr>
                </w:div>
              </w:divsChild>
            </w:div>
            <w:div w:id="2099515213">
              <w:marLeft w:val="0"/>
              <w:marRight w:val="0"/>
              <w:marTop w:val="0"/>
              <w:marBottom w:val="0"/>
              <w:divBdr>
                <w:top w:val="none" w:sz="0" w:space="0" w:color="auto"/>
                <w:left w:val="none" w:sz="0" w:space="0" w:color="auto"/>
                <w:bottom w:val="none" w:sz="0" w:space="0" w:color="auto"/>
                <w:right w:val="none" w:sz="0" w:space="0" w:color="auto"/>
              </w:divBdr>
              <w:divsChild>
                <w:div w:id="581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o.gl/R4oT9" TargetMode="External"/><Relationship Id="rId18" Type="http://schemas.openxmlformats.org/officeDocument/2006/relationships/hyperlink" Target="http://rer.aera.net" TargetMode="External"/><Relationship Id="rId26" Type="http://schemas.openxmlformats.org/officeDocument/2006/relationships/hyperlink" Target="http://www.nctaf.org" TargetMode="External"/><Relationship Id="rId39" Type="http://schemas.openxmlformats.org/officeDocument/2006/relationships/hyperlink" Target="https://sites.google.com/a/pesb.wa.gov/future-teachers/FAQ/alt_rte" TargetMode="External"/><Relationship Id="rId3" Type="http://schemas.openxmlformats.org/officeDocument/2006/relationships/styles" Target="styles.xml"/><Relationship Id="rId21" Type="http://schemas.openxmlformats.org/officeDocument/2006/relationships/hyperlink" Target="http://eric.ed.gov" TargetMode="External"/><Relationship Id="rId34" Type="http://schemas.openxmlformats.org/officeDocument/2006/relationships/hyperlink" Target="http://peacetacoma.org/" TargetMode="External"/><Relationship Id="rId42" Type="http://schemas.openxmlformats.org/officeDocument/2006/relationships/hyperlink" Target="http://docs.google.com/viewer?a=v&amp;pid=explorer&amp;chrome=true&amp;srcid=0B5DU9nC26yA3YTQ4NGIzODYtYTE2Mi00ZjMyLTlkNTktOGJlYWEwNDljMTUw&amp;hl=en" TargetMode="External"/><Relationship Id="rId47" Type="http://schemas.openxmlformats.org/officeDocument/2006/relationships/hyperlink" Target="https://sites.google.com/a/pesb.wa.gov/future-teachers/FAQ/alt_rte"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oo.gl/e9diq" TargetMode="External"/><Relationship Id="rId17" Type="http://schemas.openxmlformats.org/officeDocument/2006/relationships/hyperlink" Target="http://rer.aera.net" TargetMode="External"/><Relationship Id="rId25" Type="http://schemas.openxmlformats.org/officeDocument/2006/relationships/hyperlink" Target="http://epaa.asu.edu/epaa/v17n25/" TargetMode="External"/><Relationship Id="rId33" Type="http://schemas.openxmlformats.org/officeDocument/2006/relationships/hyperlink" Target="http://docs.google.com/viewer?a=v&amp;pid=explorer&amp;chrome=true&amp;srcid=0B5DU9nC26yA3YTQ4NGIzODYtYTE2Mi00ZjMyLTlkNTktOGJlYWEwNDljMTUw&amp;hl=en" TargetMode="External"/><Relationship Id="rId38" Type="http://schemas.openxmlformats.org/officeDocument/2006/relationships/hyperlink" Target="http://docs.google.com/viewer?a=v&amp;pid=explorer&amp;chrome=true&amp;srcid=0B5DU9nC26yA3MGVkYTY0ZmQtNGVmNS00ZTBkLWI1MGEtYTZlYWY3NmEwMDZh&amp;hl=en" TargetMode="External"/><Relationship Id="rId46" Type="http://schemas.openxmlformats.org/officeDocument/2006/relationships/hyperlink" Target="http://docs.google.com/viewer?a=v&amp;pid=explorer&amp;chrome=true&amp;srcid=0B5DU9nC26yA3MGVkYTY0ZmQtNGVmNS00ZTBkLWI1MGEtYTZlYWY3NmEwMDZh&amp;hl=en" TargetMode="External"/><Relationship Id="rId2" Type="http://schemas.openxmlformats.org/officeDocument/2006/relationships/numbering" Target="numbering.xml"/><Relationship Id="rId16" Type="http://schemas.openxmlformats.org/officeDocument/2006/relationships/hyperlink" Target="http://goo.gl/2LVfC" TargetMode="External"/><Relationship Id="rId20" Type="http://schemas.openxmlformats.org/officeDocument/2006/relationships/hyperlink" Target="http://eus.sagepub.com" TargetMode="External"/><Relationship Id="rId29" Type="http://schemas.openxmlformats.org/officeDocument/2006/relationships/hyperlink" Target="http://epaa.asu.edu/epaa/v17n11/" TargetMode="External"/><Relationship Id="rId41" Type="http://schemas.openxmlformats.org/officeDocument/2006/relationships/hyperlink" Target="http://www.aimcenterseattl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a/pesb.wa.gov/viewer?a=v&amp;pid=explorer&amp;chrome=true&amp;srcid=0B2bHo3NTb_bJZTRmNTYyMjItYWJmOC00ZjVjLWI5NWQtY2Y4N2I4NDcwNTI4&amp;hl=en" TargetMode="External"/><Relationship Id="rId24" Type="http://schemas.openxmlformats.org/officeDocument/2006/relationships/hyperlink" Target="http://aerj.aera.net" TargetMode="External"/><Relationship Id="rId32" Type="http://schemas.openxmlformats.org/officeDocument/2006/relationships/hyperlink" Target="http://www.aimcenterseattle.org/" TargetMode="External"/><Relationship Id="rId37" Type="http://schemas.openxmlformats.org/officeDocument/2006/relationships/hyperlink" Target="http://www.tricity.wsu.edu/mesa/" TargetMode="External"/><Relationship Id="rId40" Type="http://schemas.openxmlformats.org/officeDocument/2006/relationships/hyperlink" Target="http://www.themartinezfoundation.org/" TargetMode="External"/><Relationship Id="rId45" Type="http://schemas.openxmlformats.org/officeDocument/2006/relationships/hyperlink" Target="http://www.tricity.wsu.edu/mesa/" TargetMode="External"/><Relationship Id="rId5" Type="http://schemas.openxmlformats.org/officeDocument/2006/relationships/webSettings" Target="webSettings.xml"/><Relationship Id="rId15" Type="http://schemas.openxmlformats.org/officeDocument/2006/relationships/hyperlink" Target="http://goo.gl/v19qp" TargetMode="External"/><Relationship Id="rId23" Type="http://schemas.openxmlformats.org/officeDocument/2006/relationships/hyperlink" Target="http://epaa.asu.edu/epaa/v17n1/" TargetMode="External"/><Relationship Id="rId28" Type="http://schemas.openxmlformats.org/officeDocument/2006/relationships/hyperlink" Target="http://eric.ed.gov" TargetMode="External"/><Relationship Id="rId36" Type="http://schemas.openxmlformats.org/officeDocument/2006/relationships/hyperlink" Target="http://www.google.com/url?q=http%3A%2F%2Fwashington.actsix.org%2F&amp;sa=D&amp;sntz=1&amp;usg=AFrqEzeO8SGeOSb-0y8M3neBwUvxKJH0IQ" TargetMode="External"/><Relationship Id="rId49" Type="http://schemas.openxmlformats.org/officeDocument/2006/relationships/header" Target="header1.xml"/><Relationship Id="rId10" Type="http://schemas.openxmlformats.org/officeDocument/2006/relationships/hyperlink" Target="http://www.nctaf.org." TargetMode="External"/><Relationship Id="rId19" Type="http://schemas.openxmlformats.org/officeDocument/2006/relationships/hyperlink" Target="http://epx.sagepub.com/cgi/content/abstract.24/2/359" TargetMode="External"/><Relationship Id="rId31" Type="http://schemas.openxmlformats.org/officeDocument/2006/relationships/hyperlink" Target="http://rer.aera.net" TargetMode="External"/><Relationship Id="rId44" Type="http://schemas.openxmlformats.org/officeDocument/2006/relationships/hyperlink" Target="http://www.google.com/url?q=http%3A%2F%2Fwashington.actsix.org%2F&amp;sa=D&amp;sntz=1&amp;usg=AFrqEzeO8SGeOSb-0y8M3neBwUvxKJH0IQ"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sites.google.com/a/pesb.wa.gov/staff/ethnicity-by-industry" TargetMode="External"/><Relationship Id="rId14" Type="http://schemas.openxmlformats.org/officeDocument/2006/relationships/hyperlink" Target="http://goo.gl/e9diq" TargetMode="External"/><Relationship Id="rId22" Type="http://schemas.openxmlformats.org/officeDocument/2006/relationships/hyperlink" Target="http://www.nationalforum.com" TargetMode="External"/><Relationship Id="rId27" Type="http://schemas.openxmlformats.org/officeDocument/2006/relationships/hyperlink" Target="http://eric.ed.gov" TargetMode="External"/><Relationship Id="rId30" Type="http://schemas.openxmlformats.org/officeDocument/2006/relationships/hyperlink" Target="http://jte.sagepub.com" TargetMode="External"/><Relationship Id="rId35" Type="http://schemas.openxmlformats.org/officeDocument/2006/relationships/hyperlink" Target="https://sites.google.com/a/pesb.wa.gov/home/pesb-programs/grant-programs/rwt" TargetMode="External"/><Relationship Id="rId43" Type="http://schemas.openxmlformats.org/officeDocument/2006/relationships/hyperlink" Target="https://sites.google.com/a/pesb.wa.gov/home/pesb-programs/grant-programs/rwt" TargetMode="External"/><Relationship Id="rId48" Type="http://schemas.openxmlformats.org/officeDocument/2006/relationships/hyperlink" Target="http://www.themartinezfoundation.org/" TargetMode="External"/><Relationship Id="rId8" Type="http://schemas.openxmlformats.org/officeDocument/2006/relationships/image" Target="media/image1.pn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google.com/url?q=http%3A%2F%2Fen.wikipedia.org%2Fwiki%2FRepresentativeness_heuristic&amp;sa=D&amp;sntz=1&amp;usg=AFrqEzf44Tk_kZj7UI3zjEDY4JsRKmu2Gg" TargetMode="External"/><Relationship Id="rId1" Type="http://schemas.openxmlformats.org/officeDocument/2006/relationships/hyperlink" Target="http://www.google.com/url?q=http%3A%2F%2Fen.wikipedia.org%2Fwiki%2FConjunction_fallacy&amp;sa=D&amp;sntz=1&amp;usg=AFrqEzc7VHS2AraRrZdr225PYOFTuZ37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E51E-F7CB-449E-9C00-6750A687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9530</Words>
  <Characters>54324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63727</CharactersWithSpaces>
  <SharedDoc>false</SharedDoc>
  <HLinks>
    <vt:vector size="54" baseType="variant">
      <vt:variant>
        <vt:i4>2359328</vt:i4>
      </vt:variant>
      <vt:variant>
        <vt:i4>18</vt:i4>
      </vt:variant>
      <vt:variant>
        <vt:i4>0</vt:i4>
      </vt:variant>
      <vt:variant>
        <vt:i4>5</vt:i4>
      </vt:variant>
      <vt:variant>
        <vt:lpwstr>http://goo.gl/Jvn9T</vt:lpwstr>
      </vt:variant>
      <vt:variant>
        <vt:lpwstr/>
      </vt:variant>
      <vt:variant>
        <vt:i4>3342370</vt:i4>
      </vt:variant>
      <vt:variant>
        <vt:i4>15</vt:i4>
      </vt:variant>
      <vt:variant>
        <vt:i4>0</vt:i4>
      </vt:variant>
      <vt:variant>
        <vt:i4>5</vt:i4>
      </vt:variant>
      <vt:variant>
        <vt:lpwstr>http://goo.gl/ALg4n</vt:lpwstr>
      </vt:variant>
      <vt:variant>
        <vt:lpwstr/>
      </vt:variant>
      <vt:variant>
        <vt:i4>7667747</vt:i4>
      </vt:variant>
      <vt:variant>
        <vt:i4>12</vt:i4>
      </vt:variant>
      <vt:variant>
        <vt:i4>0</vt:i4>
      </vt:variant>
      <vt:variant>
        <vt:i4>5</vt:i4>
      </vt:variant>
      <vt:variant>
        <vt:lpwstr>http://goo.gl/kpLnC</vt:lpwstr>
      </vt:variant>
      <vt:variant>
        <vt:lpwstr/>
      </vt:variant>
      <vt:variant>
        <vt:i4>6357088</vt:i4>
      </vt:variant>
      <vt:variant>
        <vt:i4>9</vt:i4>
      </vt:variant>
      <vt:variant>
        <vt:i4>0</vt:i4>
      </vt:variant>
      <vt:variant>
        <vt:i4>5</vt:i4>
      </vt:variant>
      <vt:variant>
        <vt:lpwstr>http://goo.gl/2LVfC</vt:lpwstr>
      </vt:variant>
      <vt:variant>
        <vt:lpwstr/>
      </vt:variant>
      <vt:variant>
        <vt:i4>2818155</vt:i4>
      </vt:variant>
      <vt:variant>
        <vt:i4>6</vt:i4>
      </vt:variant>
      <vt:variant>
        <vt:i4>0</vt:i4>
      </vt:variant>
      <vt:variant>
        <vt:i4>5</vt:i4>
      </vt:variant>
      <vt:variant>
        <vt:lpwstr>http://goo.gl/v19qp</vt:lpwstr>
      </vt:variant>
      <vt:variant>
        <vt:lpwstr/>
      </vt:variant>
      <vt:variant>
        <vt:i4>7667747</vt:i4>
      </vt:variant>
      <vt:variant>
        <vt:i4>3</vt:i4>
      </vt:variant>
      <vt:variant>
        <vt:i4>0</vt:i4>
      </vt:variant>
      <vt:variant>
        <vt:i4>5</vt:i4>
      </vt:variant>
      <vt:variant>
        <vt:lpwstr>http://goo.gl/kpLnC</vt:lpwstr>
      </vt:variant>
      <vt:variant>
        <vt:lpwstr/>
      </vt:variant>
      <vt:variant>
        <vt:i4>3473511</vt:i4>
      </vt:variant>
      <vt:variant>
        <vt:i4>0</vt:i4>
      </vt:variant>
      <vt:variant>
        <vt:i4>0</vt:i4>
      </vt:variant>
      <vt:variant>
        <vt:i4>5</vt:i4>
      </vt:variant>
      <vt:variant>
        <vt:lpwstr>https://sites.google.com/a/pesb.wa.gov/staff/ethnicity-by-industry</vt:lpwstr>
      </vt:variant>
      <vt:variant>
        <vt:lpwstr/>
      </vt:variant>
      <vt:variant>
        <vt:i4>2556005</vt:i4>
      </vt:variant>
      <vt:variant>
        <vt:i4>3</vt:i4>
      </vt:variant>
      <vt:variant>
        <vt:i4>0</vt:i4>
      </vt:variant>
      <vt:variant>
        <vt:i4>5</vt:i4>
      </vt:variant>
      <vt:variant>
        <vt:lpwstr>http://www.google.com/url?q=http%3A%2F%2Fen.wikipedia.org%2Fwiki%2FRepresentativeness_heuristic&amp;sa=D&amp;sntz=1&amp;usg=AFrqEzf44Tk_kZj7UI3zjEDY4JsRKmu2Gg</vt:lpwstr>
      </vt:variant>
      <vt:variant>
        <vt:lpwstr/>
      </vt:variant>
      <vt:variant>
        <vt:i4>786492</vt:i4>
      </vt:variant>
      <vt:variant>
        <vt:i4>0</vt:i4>
      </vt:variant>
      <vt:variant>
        <vt:i4>0</vt:i4>
      </vt:variant>
      <vt:variant>
        <vt:i4>5</vt:i4>
      </vt:variant>
      <vt:variant>
        <vt:lpwstr>http://www.google.com/url?q=http%3A%2F%2Fen.wikipedia.org%2Fwiki%2FConjunction_fallacy&amp;sa=D&amp;sntz=1&amp;usg=AFrqEzc7VHS2AraRrZdr225PYOFTuZ37xQ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OSPI</dc:creator>
  <cp:lastModifiedBy>foranm</cp:lastModifiedBy>
  <cp:revision>2</cp:revision>
  <cp:lastPrinted>2011-02-14T18:34:00Z</cp:lastPrinted>
  <dcterms:created xsi:type="dcterms:W3CDTF">2011-02-25T23:02:00Z</dcterms:created>
  <dcterms:modified xsi:type="dcterms:W3CDTF">2011-02-25T23:02:00Z</dcterms:modified>
</cp:coreProperties>
</file>