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43F8F" w14:textId="00008981" w:rsidR="009964E4" w:rsidRPr="007234BA" w:rsidRDefault="005E4A66" w:rsidP="009964E4">
      <w:pPr>
        <w:jc w:val="center"/>
        <w:rPr>
          <w:rFonts w:cs="Times New Roman"/>
          <w:sz w:val="26"/>
          <w:szCs w:val="26"/>
        </w:rPr>
      </w:pPr>
      <w:bookmarkStart w:id="0" w:name="_Hlk146366361"/>
      <w:r w:rsidRPr="007234BA">
        <w:rPr>
          <w:rFonts w:cs="Times New Roman"/>
          <w:sz w:val="26"/>
          <w:szCs w:val="26"/>
        </w:rPr>
        <w:t xml:space="preserve">DENSITIES OF UNDERSTORY MACROALGAE AND SUBSTRATE CLASSIFICATION IN SOUTHERN HOOD CANAL </w:t>
      </w:r>
    </w:p>
    <w:bookmarkEnd w:id="0"/>
    <w:p w14:paraId="120426FE" w14:textId="77777777" w:rsidR="009964E4" w:rsidRPr="009964E4" w:rsidRDefault="009964E4" w:rsidP="009964E4">
      <w:pPr>
        <w:rPr>
          <w:rFonts w:cs="Times New Roman"/>
        </w:rPr>
      </w:pPr>
    </w:p>
    <w:p w14:paraId="44589C9D" w14:textId="77777777" w:rsidR="009964E4" w:rsidRPr="009964E4" w:rsidRDefault="009964E4" w:rsidP="009964E4">
      <w:pPr>
        <w:jc w:val="center"/>
        <w:rPr>
          <w:rFonts w:cs="Times New Roman"/>
        </w:rPr>
      </w:pPr>
    </w:p>
    <w:p w14:paraId="796E65F0" w14:textId="77777777" w:rsidR="009964E4" w:rsidRPr="009964E4" w:rsidRDefault="009964E4" w:rsidP="006A753A">
      <w:pPr>
        <w:rPr>
          <w:rFonts w:cs="Times New Roman"/>
        </w:rPr>
      </w:pPr>
    </w:p>
    <w:p w14:paraId="571BB6C5" w14:textId="77777777" w:rsidR="009964E4" w:rsidRPr="009964E4" w:rsidRDefault="009964E4" w:rsidP="009964E4">
      <w:pPr>
        <w:jc w:val="center"/>
        <w:rPr>
          <w:rFonts w:cs="Times New Roman"/>
        </w:rPr>
      </w:pPr>
    </w:p>
    <w:p w14:paraId="5D3F81C0" w14:textId="77777777" w:rsidR="009964E4" w:rsidRPr="009964E4" w:rsidRDefault="009964E4" w:rsidP="009964E4">
      <w:pPr>
        <w:jc w:val="center"/>
        <w:rPr>
          <w:rFonts w:cs="Times New Roman"/>
        </w:rPr>
      </w:pPr>
    </w:p>
    <w:p w14:paraId="686188F3" w14:textId="77777777" w:rsidR="009964E4" w:rsidRPr="009964E4" w:rsidRDefault="009964E4" w:rsidP="009964E4">
      <w:pPr>
        <w:jc w:val="center"/>
        <w:rPr>
          <w:rFonts w:cs="Times New Roman"/>
        </w:rPr>
      </w:pPr>
      <w:r w:rsidRPr="009964E4">
        <w:rPr>
          <w:rFonts w:cs="Times New Roman"/>
        </w:rPr>
        <w:t>by</w:t>
      </w:r>
    </w:p>
    <w:p w14:paraId="00CFC931" w14:textId="093B729E" w:rsidR="009964E4" w:rsidRPr="009964E4" w:rsidRDefault="004E3B13" w:rsidP="009964E4">
      <w:pPr>
        <w:jc w:val="center"/>
        <w:rPr>
          <w:rFonts w:cs="Times New Roman"/>
        </w:rPr>
      </w:pPr>
      <w:r>
        <w:rPr>
          <w:rFonts w:cs="Times New Roman"/>
        </w:rPr>
        <w:t>Max Wiecek</w:t>
      </w:r>
    </w:p>
    <w:p w14:paraId="3E661A64" w14:textId="77777777" w:rsidR="009964E4" w:rsidRPr="009964E4" w:rsidRDefault="009964E4" w:rsidP="009964E4">
      <w:pPr>
        <w:jc w:val="center"/>
        <w:rPr>
          <w:rFonts w:cs="Times New Roman"/>
        </w:rPr>
      </w:pPr>
    </w:p>
    <w:p w14:paraId="6E0F5401" w14:textId="77777777" w:rsidR="009964E4" w:rsidRPr="009964E4" w:rsidRDefault="009964E4" w:rsidP="009964E4">
      <w:pPr>
        <w:jc w:val="center"/>
        <w:rPr>
          <w:rFonts w:cs="Times New Roman"/>
        </w:rPr>
      </w:pPr>
    </w:p>
    <w:p w14:paraId="5D16A252" w14:textId="77777777" w:rsidR="009964E4" w:rsidRPr="009964E4" w:rsidRDefault="009964E4" w:rsidP="009964E4">
      <w:pPr>
        <w:jc w:val="center"/>
        <w:rPr>
          <w:rFonts w:cs="Times New Roman"/>
        </w:rPr>
      </w:pPr>
    </w:p>
    <w:p w14:paraId="485E1CA6" w14:textId="77777777" w:rsidR="009964E4" w:rsidRPr="009964E4" w:rsidRDefault="009964E4" w:rsidP="009964E4">
      <w:pPr>
        <w:jc w:val="center"/>
        <w:rPr>
          <w:rFonts w:cs="Times New Roman"/>
        </w:rPr>
      </w:pPr>
    </w:p>
    <w:p w14:paraId="5D7DE59E" w14:textId="77777777" w:rsidR="009964E4" w:rsidRPr="009964E4" w:rsidRDefault="009964E4" w:rsidP="009964E4">
      <w:pPr>
        <w:jc w:val="center"/>
        <w:rPr>
          <w:rFonts w:cs="Times New Roman"/>
        </w:rPr>
      </w:pPr>
    </w:p>
    <w:p w14:paraId="55AC0B46" w14:textId="7455EFD8" w:rsidR="0071717D" w:rsidRDefault="0071717D" w:rsidP="009964E4">
      <w:pPr>
        <w:jc w:val="center"/>
        <w:rPr>
          <w:rFonts w:cs="Times New Roman"/>
        </w:rPr>
      </w:pPr>
    </w:p>
    <w:p w14:paraId="1FDF26E2" w14:textId="4EE377DA" w:rsidR="005E4A66" w:rsidRDefault="005E4A66" w:rsidP="009964E4">
      <w:pPr>
        <w:jc w:val="center"/>
        <w:rPr>
          <w:rFonts w:cs="Times New Roman"/>
        </w:rPr>
      </w:pPr>
    </w:p>
    <w:p w14:paraId="0779D88A" w14:textId="6874E0A6" w:rsidR="005E4A66" w:rsidRDefault="005E4A66" w:rsidP="009964E4">
      <w:pPr>
        <w:jc w:val="center"/>
        <w:rPr>
          <w:rFonts w:cs="Times New Roman"/>
        </w:rPr>
      </w:pPr>
    </w:p>
    <w:p w14:paraId="66DB3B2F" w14:textId="77777777" w:rsidR="005E4A66" w:rsidRPr="009964E4" w:rsidRDefault="005E4A66" w:rsidP="009964E4">
      <w:pPr>
        <w:jc w:val="center"/>
        <w:rPr>
          <w:rFonts w:cs="Times New Roman"/>
        </w:rPr>
      </w:pPr>
    </w:p>
    <w:p w14:paraId="41628D6F" w14:textId="77777777" w:rsidR="009964E4" w:rsidRPr="009964E4" w:rsidRDefault="009964E4" w:rsidP="009964E4">
      <w:pPr>
        <w:jc w:val="center"/>
        <w:rPr>
          <w:rFonts w:cs="Times New Roman"/>
        </w:rPr>
      </w:pPr>
    </w:p>
    <w:p w14:paraId="7CD8C545" w14:textId="77777777" w:rsidR="009964E4" w:rsidRPr="009964E4" w:rsidRDefault="009964E4" w:rsidP="005E4A66">
      <w:pPr>
        <w:spacing w:line="276" w:lineRule="auto"/>
        <w:jc w:val="center"/>
        <w:rPr>
          <w:rFonts w:cs="Times New Roman"/>
        </w:rPr>
      </w:pPr>
      <w:r w:rsidRPr="009964E4">
        <w:rPr>
          <w:rFonts w:cs="Times New Roman"/>
        </w:rPr>
        <w:t>A Thesis</w:t>
      </w:r>
    </w:p>
    <w:p w14:paraId="2314E220" w14:textId="77777777" w:rsidR="009964E4" w:rsidRPr="009964E4" w:rsidRDefault="009964E4" w:rsidP="005E4A66">
      <w:pPr>
        <w:spacing w:line="276" w:lineRule="auto"/>
        <w:jc w:val="center"/>
        <w:rPr>
          <w:rFonts w:cs="Times New Roman"/>
        </w:rPr>
      </w:pPr>
      <w:r w:rsidRPr="009964E4">
        <w:rPr>
          <w:rFonts w:cs="Times New Roman"/>
        </w:rPr>
        <w:t xml:space="preserve">Submitted in partial </w:t>
      </w:r>
      <w:proofErr w:type="gramStart"/>
      <w:r w:rsidRPr="009964E4">
        <w:rPr>
          <w:rFonts w:cs="Times New Roman"/>
        </w:rPr>
        <w:t>fulfillment</w:t>
      </w:r>
      <w:proofErr w:type="gramEnd"/>
    </w:p>
    <w:p w14:paraId="7333BB6A" w14:textId="77777777" w:rsidR="009964E4" w:rsidRPr="009964E4" w:rsidRDefault="009964E4" w:rsidP="005E4A66">
      <w:pPr>
        <w:spacing w:line="276" w:lineRule="auto"/>
        <w:jc w:val="center"/>
        <w:rPr>
          <w:rFonts w:cs="Times New Roman"/>
        </w:rPr>
      </w:pPr>
      <w:r w:rsidRPr="009964E4">
        <w:rPr>
          <w:rFonts w:cs="Times New Roman"/>
        </w:rPr>
        <w:t>Of the requirements for the degree</w:t>
      </w:r>
    </w:p>
    <w:p w14:paraId="22A9D0E3" w14:textId="77777777" w:rsidR="009964E4" w:rsidRPr="009964E4" w:rsidRDefault="009964E4" w:rsidP="005E4A66">
      <w:pPr>
        <w:spacing w:line="276" w:lineRule="auto"/>
        <w:jc w:val="center"/>
        <w:rPr>
          <w:rFonts w:cs="Times New Roman"/>
        </w:rPr>
      </w:pPr>
      <w:r w:rsidRPr="009964E4">
        <w:rPr>
          <w:rFonts w:cs="Times New Roman"/>
        </w:rPr>
        <w:t>Master of Environmental Studies</w:t>
      </w:r>
    </w:p>
    <w:p w14:paraId="67BF6636" w14:textId="77777777" w:rsidR="009964E4" w:rsidRPr="009964E4" w:rsidRDefault="009964E4" w:rsidP="005E4A66">
      <w:pPr>
        <w:spacing w:line="276" w:lineRule="auto"/>
        <w:jc w:val="center"/>
        <w:rPr>
          <w:rFonts w:cs="Times New Roman"/>
        </w:rPr>
      </w:pPr>
      <w:r w:rsidRPr="009964E4">
        <w:rPr>
          <w:rFonts w:cs="Times New Roman"/>
        </w:rPr>
        <w:t>The Evergreen State College</w:t>
      </w:r>
    </w:p>
    <w:p w14:paraId="61B88F23" w14:textId="454B8F7B" w:rsidR="009964E4" w:rsidRDefault="005B1734" w:rsidP="005E4A66">
      <w:pPr>
        <w:spacing w:line="276" w:lineRule="auto"/>
        <w:jc w:val="center"/>
        <w:rPr>
          <w:rFonts w:cs="Times New Roman"/>
        </w:rPr>
      </w:pPr>
      <w:r>
        <w:rPr>
          <w:rFonts w:cs="Times New Roman"/>
        </w:rPr>
        <w:t>December</w:t>
      </w:r>
      <w:r w:rsidR="009964E4" w:rsidRPr="009964E4">
        <w:rPr>
          <w:rFonts w:cs="Times New Roman"/>
        </w:rPr>
        <w:t xml:space="preserve"> </w:t>
      </w:r>
      <w:r>
        <w:rPr>
          <w:rFonts w:cs="Times New Roman"/>
        </w:rPr>
        <w:t>2023</w:t>
      </w:r>
    </w:p>
    <w:p w14:paraId="71111F1B" w14:textId="38E330D1" w:rsidR="009964E4" w:rsidRDefault="009964E4" w:rsidP="009964E4">
      <w:pPr>
        <w:jc w:val="center"/>
        <w:rPr>
          <w:rFonts w:cs="Times New Roman"/>
        </w:rPr>
      </w:pPr>
    </w:p>
    <w:p w14:paraId="7ED48BE0" w14:textId="3B071B4B" w:rsidR="009964E4" w:rsidRDefault="009964E4" w:rsidP="009964E4">
      <w:pPr>
        <w:jc w:val="center"/>
        <w:rPr>
          <w:rFonts w:cs="Times New Roman"/>
        </w:rPr>
      </w:pPr>
    </w:p>
    <w:p w14:paraId="1AAEDD19" w14:textId="4164BB2F" w:rsidR="009964E4" w:rsidRDefault="009964E4" w:rsidP="009964E4">
      <w:pPr>
        <w:jc w:val="center"/>
        <w:rPr>
          <w:rFonts w:cs="Times New Roman"/>
        </w:rPr>
      </w:pPr>
    </w:p>
    <w:p w14:paraId="506DCF44" w14:textId="1FB551B3" w:rsidR="009964E4" w:rsidRDefault="009964E4" w:rsidP="009964E4">
      <w:pPr>
        <w:jc w:val="center"/>
        <w:rPr>
          <w:rFonts w:cs="Times New Roman"/>
        </w:rPr>
      </w:pPr>
    </w:p>
    <w:p w14:paraId="0A0C0C62" w14:textId="0B43C29A" w:rsidR="009964E4" w:rsidRDefault="009964E4" w:rsidP="009964E4">
      <w:pPr>
        <w:jc w:val="center"/>
        <w:rPr>
          <w:rFonts w:cs="Times New Roman"/>
        </w:rPr>
      </w:pPr>
    </w:p>
    <w:p w14:paraId="418D4DDC" w14:textId="64F0C870" w:rsidR="009964E4" w:rsidRDefault="009964E4" w:rsidP="009964E4">
      <w:pPr>
        <w:jc w:val="center"/>
        <w:rPr>
          <w:rFonts w:cs="Times New Roman"/>
        </w:rPr>
      </w:pPr>
    </w:p>
    <w:p w14:paraId="04465086" w14:textId="5726065F" w:rsidR="009964E4" w:rsidRDefault="009964E4" w:rsidP="009964E4">
      <w:pPr>
        <w:jc w:val="center"/>
        <w:rPr>
          <w:rFonts w:cs="Times New Roman"/>
        </w:rPr>
      </w:pPr>
    </w:p>
    <w:p w14:paraId="68CF5223" w14:textId="77777777" w:rsidR="009964E4" w:rsidRDefault="009964E4" w:rsidP="009964E4">
      <w:pPr>
        <w:jc w:val="center"/>
        <w:rPr>
          <w:rFonts w:cs="Times New Roman"/>
        </w:rPr>
      </w:pPr>
    </w:p>
    <w:p w14:paraId="458BD4AC" w14:textId="77777777" w:rsidR="009964E4" w:rsidRDefault="009964E4" w:rsidP="009964E4">
      <w:pPr>
        <w:jc w:val="center"/>
        <w:rPr>
          <w:rFonts w:cs="Times New Roman"/>
        </w:rPr>
      </w:pPr>
    </w:p>
    <w:p w14:paraId="11A44C86" w14:textId="77777777" w:rsidR="00A66FE5" w:rsidRDefault="00A66FE5" w:rsidP="009964E4">
      <w:pPr>
        <w:jc w:val="center"/>
        <w:rPr>
          <w:rFonts w:cs="Times New Roman"/>
        </w:rPr>
      </w:pPr>
    </w:p>
    <w:p w14:paraId="30A70319" w14:textId="77777777" w:rsidR="00A66FE5" w:rsidRDefault="00A66FE5" w:rsidP="009964E4">
      <w:pPr>
        <w:jc w:val="center"/>
        <w:rPr>
          <w:rFonts w:cs="Times New Roman"/>
        </w:rPr>
      </w:pPr>
    </w:p>
    <w:p w14:paraId="212EA44B" w14:textId="77777777" w:rsidR="00A66FE5" w:rsidRDefault="00A66FE5" w:rsidP="009964E4">
      <w:pPr>
        <w:jc w:val="center"/>
        <w:rPr>
          <w:rFonts w:cs="Times New Roman"/>
        </w:rPr>
      </w:pPr>
    </w:p>
    <w:p w14:paraId="00301D63" w14:textId="5BBA8527" w:rsidR="009964E4" w:rsidRDefault="009964E4" w:rsidP="009964E4">
      <w:pPr>
        <w:jc w:val="center"/>
        <w:rPr>
          <w:rFonts w:cs="Times New Roman"/>
        </w:rPr>
      </w:pPr>
      <w:r w:rsidRPr="009964E4">
        <w:rPr>
          <w:rFonts w:cs="Times New Roman"/>
        </w:rPr>
        <w:t>©</w:t>
      </w:r>
      <w:r w:rsidR="004A102E">
        <w:rPr>
          <w:rFonts w:cs="Times New Roman"/>
        </w:rPr>
        <w:t>2023</w:t>
      </w:r>
      <w:r w:rsidRPr="009964E4">
        <w:rPr>
          <w:rFonts w:cs="Times New Roman"/>
        </w:rPr>
        <w:t xml:space="preserve"> by </w:t>
      </w:r>
      <w:r w:rsidR="004A102E">
        <w:rPr>
          <w:rFonts w:cs="Times New Roman"/>
        </w:rPr>
        <w:t>Max Wiecek</w:t>
      </w:r>
      <w:r w:rsidRPr="009964E4">
        <w:rPr>
          <w:rFonts w:cs="Times New Roman"/>
        </w:rPr>
        <w:t>. All rights reserved.</w:t>
      </w:r>
    </w:p>
    <w:p w14:paraId="3665735E" w14:textId="6D07B4F6" w:rsidR="009964E4" w:rsidRDefault="009964E4" w:rsidP="009964E4">
      <w:pPr>
        <w:jc w:val="center"/>
        <w:rPr>
          <w:rFonts w:cs="Times New Roman"/>
        </w:rPr>
      </w:pPr>
    </w:p>
    <w:p w14:paraId="5BB63D13" w14:textId="7951D78B" w:rsidR="009964E4" w:rsidRDefault="009964E4" w:rsidP="009964E4">
      <w:pPr>
        <w:jc w:val="center"/>
        <w:rPr>
          <w:rFonts w:cs="Times New Roman"/>
        </w:rPr>
      </w:pPr>
    </w:p>
    <w:p w14:paraId="53C6E0F0" w14:textId="0FB03154" w:rsidR="009964E4" w:rsidRDefault="009964E4" w:rsidP="009964E4">
      <w:pPr>
        <w:jc w:val="center"/>
        <w:rPr>
          <w:rFonts w:cs="Times New Roman"/>
        </w:rPr>
      </w:pPr>
    </w:p>
    <w:p w14:paraId="75612AB2" w14:textId="2BAFDDEF" w:rsidR="009964E4" w:rsidRDefault="009964E4" w:rsidP="009964E4">
      <w:pPr>
        <w:jc w:val="center"/>
        <w:rPr>
          <w:rFonts w:cs="Times New Roman"/>
        </w:rPr>
      </w:pPr>
    </w:p>
    <w:p w14:paraId="14E1E9A0" w14:textId="39CC63C3" w:rsidR="009964E4" w:rsidRDefault="009964E4" w:rsidP="009964E4">
      <w:pPr>
        <w:jc w:val="center"/>
        <w:rPr>
          <w:rFonts w:cs="Times New Roman"/>
        </w:rPr>
      </w:pPr>
    </w:p>
    <w:p w14:paraId="711BF200" w14:textId="581FD2C0" w:rsidR="009964E4" w:rsidRDefault="009964E4" w:rsidP="009964E4">
      <w:pPr>
        <w:jc w:val="center"/>
        <w:rPr>
          <w:rFonts w:cs="Times New Roman"/>
        </w:rPr>
      </w:pPr>
    </w:p>
    <w:p w14:paraId="57E4E731" w14:textId="03861BAB" w:rsidR="009964E4" w:rsidRDefault="009964E4" w:rsidP="009964E4">
      <w:pPr>
        <w:jc w:val="center"/>
        <w:rPr>
          <w:rFonts w:cs="Times New Roman"/>
        </w:rPr>
      </w:pPr>
    </w:p>
    <w:p w14:paraId="4AE032EE" w14:textId="160EBD10" w:rsidR="009964E4" w:rsidRDefault="009964E4" w:rsidP="009964E4">
      <w:pPr>
        <w:jc w:val="center"/>
        <w:rPr>
          <w:rFonts w:cs="Times New Roman"/>
        </w:rPr>
      </w:pPr>
    </w:p>
    <w:p w14:paraId="4E77D82B" w14:textId="66ACBCCA" w:rsidR="009964E4" w:rsidRDefault="009964E4" w:rsidP="009964E4">
      <w:pPr>
        <w:jc w:val="center"/>
        <w:rPr>
          <w:rFonts w:cs="Times New Roman"/>
        </w:rPr>
      </w:pPr>
    </w:p>
    <w:p w14:paraId="0BD3830D" w14:textId="4C575241" w:rsidR="009964E4" w:rsidRDefault="009964E4" w:rsidP="009964E4">
      <w:pPr>
        <w:jc w:val="center"/>
        <w:rPr>
          <w:rFonts w:cs="Times New Roman"/>
        </w:rPr>
      </w:pPr>
    </w:p>
    <w:p w14:paraId="4CFB5ADC" w14:textId="61D97C31" w:rsidR="009964E4" w:rsidRDefault="009964E4" w:rsidP="009964E4">
      <w:pPr>
        <w:jc w:val="center"/>
        <w:rPr>
          <w:rFonts w:cs="Times New Roman"/>
        </w:rPr>
      </w:pPr>
    </w:p>
    <w:p w14:paraId="6F7E4E92" w14:textId="5B993105" w:rsidR="009964E4" w:rsidRDefault="009964E4" w:rsidP="009964E4">
      <w:pPr>
        <w:jc w:val="center"/>
        <w:rPr>
          <w:rFonts w:cs="Times New Roman"/>
        </w:rPr>
      </w:pPr>
    </w:p>
    <w:p w14:paraId="16CD1AB8" w14:textId="5586C6EE" w:rsidR="009964E4" w:rsidRDefault="009964E4" w:rsidP="00F41B52">
      <w:pPr>
        <w:rPr>
          <w:rFonts w:cs="Times New Roman"/>
        </w:rPr>
      </w:pPr>
    </w:p>
    <w:p w14:paraId="3A11C7AD" w14:textId="77777777" w:rsidR="009964E4" w:rsidRDefault="009964E4" w:rsidP="009964E4">
      <w:pPr>
        <w:jc w:val="center"/>
        <w:rPr>
          <w:rFonts w:cs="Times New Roman"/>
        </w:rPr>
      </w:pPr>
    </w:p>
    <w:p w14:paraId="54EF8DB5" w14:textId="77777777" w:rsidR="006A753A" w:rsidRDefault="006A753A" w:rsidP="009964E4">
      <w:pPr>
        <w:jc w:val="center"/>
        <w:rPr>
          <w:rFonts w:cs="Times New Roman"/>
        </w:rPr>
      </w:pPr>
    </w:p>
    <w:p w14:paraId="6C0F11EC" w14:textId="771AA9C3" w:rsidR="009964E4" w:rsidRPr="009964E4" w:rsidRDefault="009964E4" w:rsidP="009964E4">
      <w:pPr>
        <w:jc w:val="center"/>
        <w:rPr>
          <w:rFonts w:cs="Times New Roman"/>
        </w:rPr>
      </w:pPr>
      <w:r w:rsidRPr="009964E4">
        <w:rPr>
          <w:rFonts w:cs="Times New Roman"/>
        </w:rPr>
        <w:t>This Thesis for the Master of Environmental Studies Degree</w:t>
      </w:r>
    </w:p>
    <w:p w14:paraId="192F7D3A" w14:textId="77777777" w:rsidR="009964E4" w:rsidRPr="009964E4" w:rsidRDefault="009964E4" w:rsidP="009964E4">
      <w:pPr>
        <w:jc w:val="center"/>
        <w:rPr>
          <w:rFonts w:cs="Times New Roman"/>
        </w:rPr>
      </w:pPr>
      <w:r w:rsidRPr="009964E4">
        <w:rPr>
          <w:rFonts w:cs="Times New Roman"/>
        </w:rPr>
        <w:t>by</w:t>
      </w:r>
    </w:p>
    <w:p w14:paraId="4DE3E287" w14:textId="56DDBD84" w:rsidR="009964E4" w:rsidRPr="009964E4" w:rsidRDefault="00931156" w:rsidP="009964E4">
      <w:pPr>
        <w:jc w:val="center"/>
        <w:rPr>
          <w:rFonts w:cs="Times New Roman"/>
        </w:rPr>
      </w:pPr>
      <w:r>
        <w:rPr>
          <w:rFonts w:cs="Times New Roman"/>
        </w:rPr>
        <w:t>Max Wiecek</w:t>
      </w:r>
    </w:p>
    <w:p w14:paraId="3A762152" w14:textId="77777777" w:rsidR="009964E4" w:rsidRPr="009964E4" w:rsidRDefault="009964E4" w:rsidP="009964E4">
      <w:pPr>
        <w:jc w:val="center"/>
        <w:rPr>
          <w:rFonts w:cs="Times New Roman"/>
        </w:rPr>
      </w:pPr>
    </w:p>
    <w:p w14:paraId="60E91D2E" w14:textId="77777777" w:rsidR="009964E4" w:rsidRPr="009964E4" w:rsidRDefault="009964E4" w:rsidP="009964E4">
      <w:pPr>
        <w:jc w:val="center"/>
        <w:rPr>
          <w:rFonts w:cs="Times New Roman"/>
        </w:rPr>
      </w:pPr>
      <w:r w:rsidRPr="009964E4">
        <w:rPr>
          <w:rFonts w:cs="Times New Roman"/>
        </w:rPr>
        <w:t>has been approved for</w:t>
      </w:r>
    </w:p>
    <w:p w14:paraId="6A11581B" w14:textId="77777777" w:rsidR="009964E4" w:rsidRPr="009964E4" w:rsidRDefault="009964E4" w:rsidP="009964E4">
      <w:pPr>
        <w:jc w:val="center"/>
        <w:rPr>
          <w:rFonts w:cs="Times New Roman"/>
        </w:rPr>
      </w:pPr>
      <w:r w:rsidRPr="009964E4">
        <w:rPr>
          <w:rFonts w:cs="Times New Roman"/>
        </w:rPr>
        <w:t>The Evergreen State College</w:t>
      </w:r>
    </w:p>
    <w:p w14:paraId="366E0150" w14:textId="77777777" w:rsidR="009964E4" w:rsidRPr="009964E4" w:rsidRDefault="009964E4" w:rsidP="009964E4">
      <w:pPr>
        <w:jc w:val="center"/>
        <w:rPr>
          <w:rFonts w:cs="Times New Roman"/>
        </w:rPr>
      </w:pPr>
      <w:r w:rsidRPr="009964E4">
        <w:rPr>
          <w:rFonts w:cs="Times New Roman"/>
        </w:rPr>
        <w:t>by</w:t>
      </w:r>
    </w:p>
    <w:p w14:paraId="35353D6B" w14:textId="77777777" w:rsidR="009964E4" w:rsidRPr="009964E4" w:rsidRDefault="009964E4" w:rsidP="009964E4">
      <w:pPr>
        <w:jc w:val="center"/>
        <w:rPr>
          <w:rFonts w:cs="Times New Roman"/>
        </w:rPr>
      </w:pPr>
    </w:p>
    <w:p w14:paraId="5533605C" w14:textId="77777777" w:rsidR="009964E4" w:rsidRPr="009964E4" w:rsidRDefault="009964E4" w:rsidP="009964E4">
      <w:pPr>
        <w:rPr>
          <w:rFonts w:cs="Times New Roman"/>
        </w:rPr>
      </w:pPr>
    </w:p>
    <w:p w14:paraId="2F0480DD" w14:textId="5ED397A7" w:rsidR="009964E4" w:rsidRPr="009964E4" w:rsidRDefault="009964E4" w:rsidP="009964E4">
      <w:pPr>
        <w:jc w:val="center"/>
        <w:rPr>
          <w:rFonts w:cs="Times New Roman"/>
        </w:rPr>
      </w:pPr>
    </w:p>
    <w:p w14:paraId="5AD07726" w14:textId="77777777" w:rsidR="009964E4" w:rsidRPr="009964E4" w:rsidRDefault="009964E4" w:rsidP="009964E4">
      <w:pPr>
        <w:jc w:val="center"/>
        <w:rPr>
          <w:rFonts w:cs="Times New Roman"/>
        </w:rPr>
      </w:pPr>
      <w:r w:rsidRPr="009964E4">
        <w:rPr>
          <w:rFonts w:cs="Times New Roman"/>
        </w:rPr>
        <w:t>_______________________________</w:t>
      </w:r>
    </w:p>
    <w:p w14:paraId="11166EE8" w14:textId="77777777" w:rsidR="00BF6CA5" w:rsidRDefault="00BF6CA5" w:rsidP="009964E4">
      <w:pPr>
        <w:jc w:val="center"/>
        <w:rPr>
          <w:rFonts w:cs="Times New Roman"/>
        </w:rPr>
      </w:pPr>
      <w:r>
        <w:rPr>
          <w:rFonts w:cs="Times New Roman"/>
        </w:rPr>
        <w:t xml:space="preserve">John Kirkpatrick, Ph.D. </w:t>
      </w:r>
    </w:p>
    <w:p w14:paraId="327F1D6C" w14:textId="17256813" w:rsidR="009964E4" w:rsidRPr="009964E4" w:rsidRDefault="009964E4" w:rsidP="009964E4">
      <w:pPr>
        <w:jc w:val="center"/>
        <w:rPr>
          <w:rFonts w:cs="Times New Roman"/>
        </w:rPr>
      </w:pPr>
      <w:r w:rsidRPr="009964E4">
        <w:rPr>
          <w:rFonts w:cs="Times New Roman"/>
        </w:rPr>
        <w:t>Member of Faculty</w:t>
      </w:r>
    </w:p>
    <w:p w14:paraId="51988197" w14:textId="77777777" w:rsidR="009964E4" w:rsidRPr="009964E4" w:rsidRDefault="009964E4" w:rsidP="009964E4">
      <w:pPr>
        <w:jc w:val="center"/>
        <w:rPr>
          <w:rFonts w:cs="Times New Roman"/>
        </w:rPr>
      </w:pPr>
    </w:p>
    <w:p w14:paraId="56E9A52D" w14:textId="77777777" w:rsidR="009964E4" w:rsidRPr="009964E4" w:rsidRDefault="009964E4" w:rsidP="009964E4">
      <w:pPr>
        <w:rPr>
          <w:rFonts w:cs="Times New Roman"/>
        </w:rPr>
      </w:pPr>
    </w:p>
    <w:p w14:paraId="5C729A1F" w14:textId="77777777" w:rsidR="009964E4" w:rsidRPr="009964E4" w:rsidRDefault="009964E4" w:rsidP="009964E4">
      <w:pPr>
        <w:jc w:val="center"/>
        <w:rPr>
          <w:rFonts w:cs="Times New Roman"/>
        </w:rPr>
      </w:pPr>
    </w:p>
    <w:p w14:paraId="338F81E3" w14:textId="77777777" w:rsidR="009964E4" w:rsidRPr="009964E4" w:rsidRDefault="009964E4" w:rsidP="009964E4">
      <w:pPr>
        <w:jc w:val="center"/>
        <w:rPr>
          <w:rFonts w:cs="Times New Roman"/>
        </w:rPr>
      </w:pPr>
    </w:p>
    <w:p w14:paraId="2376A726" w14:textId="77777777" w:rsidR="009964E4" w:rsidRPr="009964E4" w:rsidRDefault="009964E4" w:rsidP="009964E4">
      <w:pPr>
        <w:jc w:val="center"/>
        <w:rPr>
          <w:rFonts w:cs="Times New Roman"/>
        </w:rPr>
      </w:pPr>
      <w:r w:rsidRPr="009964E4">
        <w:rPr>
          <w:rFonts w:cs="Times New Roman"/>
        </w:rPr>
        <w:t>_______________________________</w:t>
      </w:r>
    </w:p>
    <w:p w14:paraId="37CB6D4E" w14:textId="3A9E532A" w:rsidR="00DE3F52" w:rsidRPr="00D721B2" w:rsidRDefault="009964E4" w:rsidP="00D721B2">
      <w:pPr>
        <w:jc w:val="center"/>
        <w:rPr>
          <w:rFonts w:cs="Times New Roman"/>
        </w:rPr>
      </w:pPr>
      <w:r w:rsidRPr="009964E4">
        <w:rPr>
          <w:rFonts w:cs="Times New Roman"/>
        </w:rPr>
        <w:t>Date</w:t>
      </w:r>
    </w:p>
    <w:p w14:paraId="69CD99F5" w14:textId="77777777" w:rsidR="00DE3F52" w:rsidRDefault="00DE3F52" w:rsidP="005F757F">
      <w:pPr>
        <w:jc w:val="center"/>
        <w:rPr>
          <w:rFonts w:cs="Times New Roman"/>
          <w:sz w:val="26"/>
          <w:szCs w:val="26"/>
        </w:rPr>
      </w:pPr>
    </w:p>
    <w:p w14:paraId="19B01625" w14:textId="122D2ABF" w:rsidR="009964E4" w:rsidRPr="00B43931" w:rsidRDefault="009964E4" w:rsidP="00AC7778">
      <w:pPr>
        <w:jc w:val="center"/>
        <w:rPr>
          <w:sz w:val="28"/>
          <w:szCs w:val="28"/>
        </w:rPr>
      </w:pPr>
      <w:r w:rsidRPr="00B43931">
        <w:rPr>
          <w:sz w:val="28"/>
          <w:szCs w:val="28"/>
        </w:rPr>
        <w:t>ABSTRACT</w:t>
      </w:r>
    </w:p>
    <w:p w14:paraId="53B09EBC" w14:textId="77777777" w:rsidR="00E1337B" w:rsidRPr="009964E4" w:rsidRDefault="00E1337B" w:rsidP="005F757F">
      <w:pPr>
        <w:jc w:val="center"/>
        <w:rPr>
          <w:rFonts w:cs="Times New Roman"/>
        </w:rPr>
      </w:pPr>
    </w:p>
    <w:p w14:paraId="619DBCEC" w14:textId="1286D257" w:rsidR="00AF202B" w:rsidRPr="00AF202B" w:rsidRDefault="00AF202B" w:rsidP="005F757F">
      <w:pPr>
        <w:jc w:val="center"/>
        <w:rPr>
          <w:rFonts w:cs="Times New Roman"/>
        </w:rPr>
      </w:pPr>
      <w:r w:rsidRPr="00AF202B">
        <w:rPr>
          <w:rFonts w:cs="Times New Roman"/>
        </w:rPr>
        <w:t xml:space="preserve">Densities of </w:t>
      </w:r>
      <w:r w:rsidR="006A753A">
        <w:rPr>
          <w:rFonts w:cs="Times New Roman"/>
        </w:rPr>
        <w:t>U</w:t>
      </w:r>
      <w:r w:rsidRPr="00AF202B">
        <w:rPr>
          <w:rFonts w:cs="Times New Roman"/>
        </w:rPr>
        <w:t xml:space="preserve">nderstory </w:t>
      </w:r>
      <w:r w:rsidR="00280A22">
        <w:rPr>
          <w:rFonts w:cs="Times New Roman"/>
        </w:rPr>
        <w:t>M</w:t>
      </w:r>
      <w:r w:rsidRPr="00AF202B">
        <w:rPr>
          <w:rFonts w:cs="Times New Roman"/>
        </w:rPr>
        <w:t xml:space="preserve">acroalgae and </w:t>
      </w:r>
      <w:r w:rsidR="00280A22">
        <w:rPr>
          <w:rFonts w:cs="Times New Roman"/>
        </w:rPr>
        <w:t>S</w:t>
      </w:r>
      <w:r w:rsidRPr="00AF202B">
        <w:rPr>
          <w:rFonts w:cs="Times New Roman"/>
        </w:rPr>
        <w:t xml:space="preserve">ubstrate </w:t>
      </w:r>
      <w:r w:rsidR="00280A22">
        <w:rPr>
          <w:rFonts w:cs="Times New Roman"/>
        </w:rPr>
        <w:t>C</w:t>
      </w:r>
      <w:r w:rsidRPr="00AF202B">
        <w:rPr>
          <w:rFonts w:cs="Times New Roman"/>
        </w:rPr>
        <w:t xml:space="preserve">lassification in </w:t>
      </w:r>
      <w:r w:rsidR="00280A22">
        <w:rPr>
          <w:rFonts w:cs="Times New Roman"/>
        </w:rPr>
        <w:t>S</w:t>
      </w:r>
      <w:r w:rsidRPr="00AF202B">
        <w:rPr>
          <w:rFonts w:cs="Times New Roman"/>
        </w:rPr>
        <w:t xml:space="preserve">outhern Hood Canal </w:t>
      </w:r>
    </w:p>
    <w:p w14:paraId="1606C6BD" w14:textId="77777777" w:rsidR="009964E4" w:rsidRPr="009964E4" w:rsidRDefault="009964E4" w:rsidP="00E31AA1">
      <w:pPr>
        <w:rPr>
          <w:rFonts w:cs="Times New Roman"/>
        </w:rPr>
      </w:pPr>
    </w:p>
    <w:p w14:paraId="1D030C57" w14:textId="0095C563" w:rsidR="009964E4" w:rsidRPr="009964E4" w:rsidRDefault="00AF202B" w:rsidP="00E31AA1">
      <w:pPr>
        <w:jc w:val="center"/>
        <w:rPr>
          <w:rFonts w:cs="Times New Roman"/>
        </w:rPr>
      </w:pPr>
      <w:r>
        <w:rPr>
          <w:rFonts w:cs="Times New Roman"/>
        </w:rPr>
        <w:t>Max Wiecek</w:t>
      </w:r>
    </w:p>
    <w:p w14:paraId="18FD2A9E" w14:textId="77777777" w:rsidR="009964E4" w:rsidRPr="009964E4" w:rsidRDefault="009964E4" w:rsidP="00E1337B">
      <w:pPr>
        <w:rPr>
          <w:rFonts w:cs="Times New Roman"/>
        </w:rPr>
      </w:pPr>
    </w:p>
    <w:p w14:paraId="285DE9D1" w14:textId="23BE34A9" w:rsidR="009964E4" w:rsidRDefault="004721C1" w:rsidP="00DE3F52">
      <w:pPr>
        <w:spacing w:line="240" w:lineRule="auto"/>
        <w:rPr>
          <w:rFonts w:cs="Times New Roman"/>
        </w:rPr>
        <w:sectPr w:rsidR="009964E4" w:rsidSect="00004013">
          <w:footerReference w:type="even" r:id="rId8"/>
          <w:footerReference w:type="first" r:id="rId9"/>
          <w:pgSz w:w="12240" w:h="15840"/>
          <w:pgMar w:top="1440" w:right="1440" w:bottom="1440" w:left="1440" w:header="720" w:footer="720" w:gutter="0"/>
          <w:cols w:space="720"/>
          <w:docGrid w:linePitch="360"/>
        </w:sectPr>
      </w:pPr>
      <w:r>
        <w:rPr>
          <w:rFonts w:cs="Times New Roman"/>
        </w:rPr>
        <w:t>A cross-sectional</w:t>
      </w:r>
      <w:r w:rsidR="00AA7F5E">
        <w:rPr>
          <w:rFonts w:cs="Times New Roman"/>
        </w:rPr>
        <w:t xml:space="preserve"> </w:t>
      </w:r>
      <w:r w:rsidR="00B12EC5">
        <w:rPr>
          <w:rFonts w:cs="Times New Roman"/>
        </w:rPr>
        <w:t>study</w:t>
      </w:r>
      <w:r w:rsidR="001028CB">
        <w:rPr>
          <w:rFonts w:cs="Times New Roman"/>
        </w:rPr>
        <w:t xml:space="preserve"> </w:t>
      </w:r>
      <w:r w:rsidR="006C3202">
        <w:rPr>
          <w:rFonts w:cs="Times New Roman"/>
        </w:rPr>
        <w:t xml:space="preserve">was conducted </w:t>
      </w:r>
      <w:r w:rsidR="001028CB">
        <w:rPr>
          <w:rFonts w:cs="Times New Roman"/>
        </w:rPr>
        <w:t xml:space="preserve">using SCUBA surveys </w:t>
      </w:r>
      <w:r w:rsidR="00945934">
        <w:rPr>
          <w:rFonts w:cs="Times New Roman"/>
        </w:rPr>
        <w:t>to collect</w:t>
      </w:r>
      <w:r w:rsidR="00F12D37">
        <w:rPr>
          <w:rFonts w:cs="Times New Roman"/>
        </w:rPr>
        <w:t xml:space="preserve"> d</w:t>
      </w:r>
      <w:r w:rsidR="004266C9" w:rsidRPr="00273A5A">
        <w:rPr>
          <w:rFonts w:cs="Times New Roman"/>
        </w:rPr>
        <w:t xml:space="preserve">ensities of understory kelp and percent cover of </w:t>
      </w:r>
      <w:r w:rsidR="001D4DDF">
        <w:rPr>
          <w:rFonts w:cs="Times New Roman"/>
        </w:rPr>
        <w:t xml:space="preserve">other </w:t>
      </w:r>
      <w:r w:rsidR="004266C9" w:rsidRPr="00273A5A">
        <w:rPr>
          <w:rFonts w:cs="Times New Roman"/>
        </w:rPr>
        <w:t xml:space="preserve">macroalgae </w:t>
      </w:r>
      <w:r w:rsidR="00945934">
        <w:rPr>
          <w:rFonts w:cs="Times New Roman"/>
        </w:rPr>
        <w:t xml:space="preserve">at </w:t>
      </w:r>
      <w:r w:rsidR="007263F2">
        <w:rPr>
          <w:rFonts w:cs="Times New Roman"/>
        </w:rPr>
        <w:t>Yellow House Cove</w:t>
      </w:r>
      <w:r w:rsidR="001050D8">
        <w:rPr>
          <w:rFonts w:cs="Times New Roman"/>
        </w:rPr>
        <w:t xml:space="preserve"> (Site A)</w:t>
      </w:r>
      <w:r w:rsidR="007263F2">
        <w:rPr>
          <w:rFonts w:cs="Times New Roman"/>
        </w:rPr>
        <w:t xml:space="preserve"> and </w:t>
      </w:r>
      <w:proofErr w:type="spellStart"/>
      <w:r w:rsidR="007263F2">
        <w:rPr>
          <w:rFonts w:cs="Times New Roman"/>
        </w:rPr>
        <w:t>Sund</w:t>
      </w:r>
      <w:proofErr w:type="spellEnd"/>
      <w:r w:rsidR="007263F2">
        <w:rPr>
          <w:rFonts w:cs="Times New Roman"/>
        </w:rPr>
        <w:t xml:space="preserve"> Rock Marine Preserve</w:t>
      </w:r>
      <w:r w:rsidR="001050D8">
        <w:rPr>
          <w:rFonts w:cs="Times New Roman"/>
        </w:rPr>
        <w:t xml:space="preserve"> (Site B)</w:t>
      </w:r>
      <w:r w:rsidR="00945934">
        <w:rPr>
          <w:rFonts w:cs="Times New Roman"/>
        </w:rPr>
        <w:t xml:space="preserve"> in southern Hood Canal.</w:t>
      </w:r>
      <w:r w:rsidR="00304F25">
        <w:rPr>
          <w:rFonts w:cs="Times New Roman"/>
        </w:rPr>
        <w:t xml:space="preserve"> </w:t>
      </w:r>
      <w:r w:rsidR="00040EA3">
        <w:rPr>
          <w:rFonts w:cs="Times New Roman"/>
        </w:rPr>
        <w:t>P</w:t>
      </w:r>
      <w:r w:rsidR="00304F25" w:rsidRPr="00273A5A">
        <w:rPr>
          <w:rFonts w:cs="Times New Roman"/>
        </w:rPr>
        <w:t xml:space="preserve">rimary and secondary cover of </w:t>
      </w:r>
      <w:r w:rsidR="00040EA3">
        <w:rPr>
          <w:rFonts w:cs="Times New Roman"/>
        </w:rPr>
        <w:t xml:space="preserve">different </w:t>
      </w:r>
      <w:r w:rsidR="00304F25" w:rsidRPr="00273A5A">
        <w:rPr>
          <w:rFonts w:cs="Times New Roman"/>
        </w:rPr>
        <w:t>substrate</w:t>
      </w:r>
      <w:r w:rsidR="00304F25">
        <w:rPr>
          <w:rFonts w:cs="Times New Roman"/>
        </w:rPr>
        <w:t xml:space="preserve"> </w:t>
      </w:r>
      <w:r w:rsidR="005617E8">
        <w:rPr>
          <w:rFonts w:cs="Times New Roman"/>
        </w:rPr>
        <w:t xml:space="preserve">types </w:t>
      </w:r>
      <w:r w:rsidR="00040EA3">
        <w:rPr>
          <w:rFonts w:cs="Times New Roman"/>
        </w:rPr>
        <w:t xml:space="preserve">were also collected. </w:t>
      </w:r>
      <w:r w:rsidR="00DF1340">
        <w:rPr>
          <w:rFonts w:cs="Times New Roman"/>
        </w:rPr>
        <w:t xml:space="preserve">Two species of understory kelp were </w:t>
      </w:r>
      <w:r w:rsidR="000F5823">
        <w:rPr>
          <w:rFonts w:cs="Times New Roman"/>
        </w:rPr>
        <w:t>present throughout the study</w:t>
      </w:r>
      <w:r w:rsidR="00DF1340">
        <w:rPr>
          <w:rFonts w:cs="Times New Roman"/>
        </w:rPr>
        <w:t xml:space="preserve">, including </w:t>
      </w:r>
      <w:r w:rsidR="000F5823" w:rsidRPr="000F5823">
        <w:rPr>
          <w:rFonts w:cs="Times New Roman"/>
          <w:i/>
          <w:iCs/>
        </w:rPr>
        <w:t>S</w:t>
      </w:r>
      <w:r w:rsidR="009847AA">
        <w:rPr>
          <w:rFonts w:cs="Times New Roman"/>
          <w:i/>
          <w:iCs/>
        </w:rPr>
        <w:t>accharina</w:t>
      </w:r>
      <w:r w:rsidR="000F5823" w:rsidRPr="000F5823">
        <w:rPr>
          <w:rFonts w:cs="Times New Roman"/>
          <w:i/>
          <w:iCs/>
        </w:rPr>
        <w:t xml:space="preserve"> </w:t>
      </w:r>
      <w:proofErr w:type="spellStart"/>
      <w:r w:rsidR="000F5823" w:rsidRPr="000F5823">
        <w:rPr>
          <w:rFonts w:cs="Times New Roman"/>
          <w:i/>
          <w:iCs/>
        </w:rPr>
        <w:t>latissima</w:t>
      </w:r>
      <w:proofErr w:type="spellEnd"/>
      <w:r w:rsidR="000F5823">
        <w:rPr>
          <w:rFonts w:cs="Times New Roman"/>
        </w:rPr>
        <w:t xml:space="preserve"> and </w:t>
      </w:r>
      <w:proofErr w:type="spellStart"/>
      <w:r w:rsidR="000F5823" w:rsidRPr="000F5823">
        <w:rPr>
          <w:rFonts w:cs="Times New Roman"/>
          <w:i/>
          <w:iCs/>
        </w:rPr>
        <w:t>N</w:t>
      </w:r>
      <w:r w:rsidR="009847AA">
        <w:rPr>
          <w:rFonts w:cs="Times New Roman"/>
          <w:i/>
          <w:iCs/>
        </w:rPr>
        <w:t>eoagarum</w:t>
      </w:r>
      <w:proofErr w:type="spellEnd"/>
      <w:r w:rsidR="000F5823" w:rsidRPr="000F5823">
        <w:rPr>
          <w:rFonts w:cs="Times New Roman"/>
          <w:i/>
          <w:iCs/>
        </w:rPr>
        <w:t xml:space="preserve"> fimbriatum</w:t>
      </w:r>
      <w:r w:rsidR="00A10E60">
        <w:rPr>
          <w:rFonts w:cs="Times New Roman"/>
        </w:rPr>
        <w:t xml:space="preserve">. </w:t>
      </w:r>
      <w:r w:rsidR="00A10E60" w:rsidRPr="00A10E60">
        <w:rPr>
          <w:rFonts w:cs="Times New Roman"/>
        </w:rPr>
        <w:t>Site A contained the highest mean densities for both species, with 3.8 individuals m</w:t>
      </w:r>
      <w:r w:rsidR="00A10E60" w:rsidRPr="00A10E60">
        <w:rPr>
          <w:rFonts w:cs="Times New Roman"/>
          <w:vertAlign w:val="superscript"/>
        </w:rPr>
        <w:t>-2</w:t>
      </w:r>
      <w:r w:rsidR="00A10E60" w:rsidRPr="00A10E60">
        <w:rPr>
          <w:rFonts w:cs="Times New Roman"/>
        </w:rPr>
        <w:t xml:space="preserve"> for </w:t>
      </w:r>
      <w:r w:rsidR="00A10E60" w:rsidRPr="00A10E60">
        <w:rPr>
          <w:rFonts w:cs="Times New Roman"/>
          <w:i/>
          <w:iCs/>
        </w:rPr>
        <w:t xml:space="preserve">S. </w:t>
      </w:r>
      <w:proofErr w:type="spellStart"/>
      <w:r w:rsidR="00A10E60" w:rsidRPr="00A10E60">
        <w:rPr>
          <w:rFonts w:cs="Times New Roman"/>
          <w:i/>
          <w:iCs/>
        </w:rPr>
        <w:t>latissima</w:t>
      </w:r>
      <w:proofErr w:type="spellEnd"/>
      <w:r w:rsidR="00A10E60" w:rsidRPr="00A10E60">
        <w:rPr>
          <w:rFonts w:cs="Times New Roman"/>
        </w:rPr>
        <w:t>, and 2.8 individuals m</w:t>
      </w:r>
      <w:r w:rsidR="00A10E60" w:rsidRPr="00A10E60">
        <w:rPr>
          <w:rFonts w:cs="Times New Roman"/>
          <w:vertAlign w:val="superscript"/>
        </w:rPr>
        <w:t>-2</w:t>
      </w:r>
      <w:r w:rsidR="00A10E60" w:rsidRPr="00A10E60">
        <w:rPr>
          <w:rFonts w:cs="Times New Roman"/>
        </w:rPr>
        <w:t xml:space="preserve"> for </w:t>
      </w:r>
      <w:r w:rsidR="00A10E60" w:rsidRPr="00A10E60">
        <w:rPr>
          <w:rFonts w:cs="Times New Roman"/>
          <w:i/>
          <w:iCs/>
        </w:rPr>
        <w:t>N. fimbriatum</w:t>
      </w:r>
      <w:r w:rsidR="00A10E60" w:rsidRPr="00A10E60">
        <w:rPr>
          <w:rFonts w:cs="Times New Roman"/>
        </w:rPr>
        <w:t xml:space="preserve">. </w:t>
      </w:r>
      <w:r w:rsidR="007444EA" w:rsidRPr="007444EA">
        <w:rPr>
          <w:rFonts w:cs="Times New Roman"/>
        </w:rPr>
        <w:t xml:space="preserve">Mean densities </w:t>
      </w:r>
      <w:r w:rsidR="00C47D93">
        <w:rPr>
          <w:rFonts w:cs="Times New Roman"/>
        </w:rPr>
        <w:t>of</w:t>
      </w:r>
      <w:r w:rsidR="007444EA" w:rsidRPr="007444EA">
        <w:rPr>
          <w:rFonts w:cs="Times New Roman"/>
        </w:rPr>
        <w:t xml:space="preserve"> </w:t>
      </w:r>
      <w:r w:rsidR="007444EA" w:rsidRPr="007444EA">
        <w:rPr>
          <w:rFonts w:cs="Times New Roman"/>
          <w:i/>
          <w:iCs/>
        </w:rPr>
        <w:t xml:space="preserve">S. </w:t>
      </w:r>
      <w:proofErr w:type="spellStart"/>
      <w:r w:rsidR="007444EA" w:rsidRPr="007444EA">
        <w:rPr>
          <w:rFonts w:cs="Times New Roman"/>
          <w:i/>
          <w:iCs/>
        </w:rPr>
        <w:t>latissima</w:t>
      </w:r>
      <w:proofErr w:type="spellEnd"/>
      <w:r w:rsidR="007444EA" w:rsidRPr="007444EA">
        <w:rPr>
          <w:rFonts w:cs="Times New Roman"/>
        </w:rPr>
        <w:t xml:space="preserve"> and </w:t>
      </w:r>
      <w:r w:rsidR="007444EA" w:rsidRPr="007444EA">
        <w:rPr>
          <w:rFonts w:cs="Times New Roman"/>
          <w:i/>
          <w:iCs/>
        </w:rPr>
        <w:t>N. fimbriatum</w:t>
      </w:r>
      <w:r w:rsidR="007444EA" w:rsidRPr="007444EA">
        <w:rPr>
          <w:rFonts w:cs="Times New Roman"/>
        </w:rPr>
        <w:t xml:space="preserve"> at Site B were 2.4 individuals m</w:t>
      </w:r>
      <w:r w:rsidR="007444EA" w:rsidRPr="007444EA">
        <w:rPr>
          <w:rFonts w:cs="Times New Roman"/>
          <w:vertAlign w:val="superscript"/>
        </w:rPr>
        <w:t>-2</w:t>
      </w:r>
      <w:r w:rsidR="007444EA" w:rsidRPr="007444EA">
        <w:rPr>
          <w:rFonts w:cs="Times New Roman"/>
        </w:rPr>
        <w:t xml:space="preserve"> and 1.0 individuals m</w:t>
      </w:r>
      <w:r w:rsidR="007444EA" w:rsidRPr="007444EA">
        <w:rPr>
          <w:rFonts w:cs="Times New Roman"/>
          <w:vertAlign w:val="superscript"/>
        </w:rPr>
        <w:t>-2</w:t>
      </w:r>
      <w:r w:rsidR="007444EA" w:rsidRPr="007444EA">
        <w:rPr>
          <w:rFonts w:cs="Times New Roman"/>
        </w:rPr>
        <w:t xml:space="preserve">, respectively. </w:t>
      </w:r>
      <w:r w:rsidR="00254B21" w:rsidRPr="00D54E25">
        <w:rPr>
          <w:rFonts w:cs="Times New Roman"/>
          <w:i/>
          <w:iCs/>
        </w:rPr>
        <w:t xml:space="preserve">S. </w:t>
      </w:r>
      <w:proofErr w:type="spellStart"/>
      <w:r w:rsidR="00254B21" w:rsidRPr="00D54E25">
        <w:rPr>
          <w:rFonts w:cs="Times New Roman"/>
          <w:i/>
          <w:iCs/>
        </w:rPr>
        <w:t>latissim</w:t>
      </w:r>
      <w:r w:rsidR="00557847" w:rsidRPr="00D54E25">
        <w:rPr>
          <w:rFonts w:cs="Times New Roman"/>
          <w:i/>
          <w:iCs/>
        </w:rPr>
        <w:t>a</w:t>
      </w:r>
      <w:proofErr w:type="spellEnd"/>
      <w:r w:rsidR="00254B21">
        <w:rPr>
          <w:rFonts w:cs="Times New Roman"/>
        </w:rPr>
        <w:t xml:space="preserve"> densities varied significantly between site</w:t>
      </w:r>
      <w:r w:rsidR="002177EE">
        <w:rPr>
          <w:rFonts w:cs="Times New Roman"/>
        </w:rPr>
        <w:t>s</w:t>
      </w:r>
      <w:r w:rsidR="00BC6C1E">
        <w:rPr>
          <w:rFonts w:cs="Times New Roman"/>
        </w:rPr>
        <w:t xml:space="preserve"> </w:t>
      </w:r>
      <w:r w:rsidR="00BC6C1E" w:rsidRPr="00273A5A">
        <w:rPr>
          <w:rFonts w:cs="Times New Roman"/>
        </w:rPr>
        <w:t>(w= 637, p = 0.005)</w:t>
      </w:r>
      <w:r w:rsidR="002177EE">
        <w:rPr>
          <w:rFonts w:cs="Times New Roman"/>
        </w:rPr>
        <w:t xml:space="preserve">. </w:t>
      </w:r>
      <w:r w:rsidR="002177EE" w:rsidRPr="00D54E25">
        <w:rPr>
          <w:rFonts w:cs="Times New Roman"/>
          <w:i/>
          <w:iCs/>
        </w:rPr>
        <w:t>N. fimbriatum</w:t>
      </w:r>
      <w:r w:rsidR="002177EE">
        <w:rPr>
          <w:rFonts w:cs="Times New Roman"/>
        </w:rPr>
        <w:t xml:space="preserve"> densities also varied </w:t>
      </w:r>
      <w:r w:rsidR="00D54E25">
        <w:rPr>
          <w:rFonts w:cs="Times New Roman"/>
        </w:rPr>
        <w:t xml:space="preserve">significantly </w:t>
      </w:r>
      <w:r w:rsidR="00FB2FCE">
        <w:rPr>
          <w:rFonts w:cs="Times New Roman"/>
        </w:rPr>
        <w:t>between sites</w:t>
      </w:r>
      <w:r w:rsidR="00EF68B5">
        <w:rPr>
          <w:rFonts w:cs="Times New Roman"/>
        </w:rPr>
        <w:t xml:space="preserve"> </w:t>
      </w:r>
      <w:r w:rsidR="00EF68B5" w:rsidRPr="00273A5A">
        <w:rPr>
          <w:rFonts w:cs="Times New Roman"/>
        </w:rPr>
        <w:t>(w = 625.5, p = 0.007)</w:t>
      </w:r>
      <w:r w:rsidR="00FB2FCE">
        <w:rPr>
          <w:rFonts w:cs="Times New Roman"/>
        </w:rPr>
        <w:t>.</w:t>
      </w:r>
      <w:r w:rsidR="00D54E25">
        <w:rPr>
          <w:rFonts w:cs="Times New Roman"/>
        </w:rPr>
        <w:t xml:space="preserve"> </w:t>
      </w:r>
      <w:r w:rsidR="00B851F9">
        <w:rPr>
          <w:rFonts w:cs="Times New Roman"/>
        </w:rPr>
        <w:t>Using cover scores of 1-5, p</w:t>
      </w:r>
      <w:r w:rsidR="00D50AFA">
        <w:rPr>
          <w:rFonts w:cs="Times New Roman"/>
        </w:rPr>
        <w:t xml:space="preserve">ercent cover </w:t>
      </w:r>
      <w:r w:rsidR="0074284D">
        <w:rPr>
          <w:rFonts w:cs="Times New Roman"/>
        </w:rPr>
        <w:t xml:space="preserve">measurements </w:t>
      </w:r>
      <w:r w:rsidR="00B924DB">
        <w:rPr>
          <w:rFonts w:cs="Times New Roman"/>
        </w:rPr>
        <w:t>were taken for</w:t>
      </w:r>
      <w:r w:rsidR="0074284D">
        <w:rPr>
          <w:rFonts w:cs="Times New Roman"/>
        </w:rPr>
        <w:t xml:space="preserve"> </w:t>
      </w:r>
      <w:r w:rsidR="00E9375D">
        <w:rPr>
          <w:rFonts w:cs="Times New Roman"/>
        </w:rPr>
        <w:t xml:space="preserve">green and red algae, along with the invasive </w:t>
      </w:r>
      <w:r w:rsidR="00E9375D" w:rsidRPr="00BD0995">
        <w:rPr>
          <w:rFonts w:cs="Times New Roman"/>
          <w:i/>
          <w:iCs/>
        </w:rPr>
        <w:t>S</w:t>
      </w:r>
      <w:r w:rsidR="008462DF">
        <w:rPr>
          <w:rFonts w:cs="Times New Roman"/>
          <w:i/>
          <w:iCs/>
        </w:rPr>
        <w:t>argassum</w:t>
      </w:r>
      <w:r w:rsidR="00E9375D" w:rsidRPr="00BD0995">
        <w:rPr>
          <w:rFonts w:cs="Times New Roman"/>
          <w:i/>
          <w:iCs/>
        </w:rPr>
        <w:t xml:space="preserve"> </w:t>
      </w:r>
      <w:proofErr w:type="spellStart"/>
      <w:r w:rsidR="00E9375D" w:rsidRPr="00BD0995">
        <w:rPr>
          <w:rFonts w:cs="Times New Roman"/>
          <w:i/>
          <w:iCs/>
        </w:rPr>
        <w:t>muticum</w:t>
      </w:r>
      <w:proofErr w:type="spellEnd"/>
      <w:r w:rsidR="0074284D">
        <w:rPr>
          <w:rFonts w:cs="Times New Roman"/>
        </w:rPr>
        <w:t xml:space="preserve">. </w:t>
      </w:r>
      <w:r w:rsidR="002D2C9E">
        <w:rPr>
          <w:rFonts w:cs="Times New Roman"/>
        </w:rPr>
        <w:t xml:space="preserve">Cover </w:t>
      </w:r>
      <w:r w:rsidR="0040778E">
        <w:rPr>
          <w:rFonts w:cs="Times New Roman"/>
        </w:rPr>
        <w:t>levels</w:t>
      </w:r>
      <w:r w:rsidR="002D2C9E">
        <w:rPr>
          <w:rFonts w:cs="Times New Roman"/>
        </w:rPr>
        <w:t xml:space="preserve"> of green algae (</w:t>
      </w:r>
      <w:r w:rsidR="002D2C9E" w:rsidRPr="002D2C9E">
        <w:rPr>
          <w:rFonts w:cs="Times New Roman"/>
          <w:i/>
          <w:iCs/>
        </w:rPr>
        <w:t>Ulva sp.</w:t>
      </w:r>
      <w:r w:rsidR="002D2C9E">
        <w:rPr>
          <w:rFonts w:cs="Times New Roman"/>
        </w:rPr>
        <w:t xml:space="preserve">) </w:t>
      </w:r>
      <w:r w:rsidR="00F07510">
        <w:rPr>
          <w:rFonts w:cs="Times New Roman"/>
        </w:rPr>
        <w:t xml:space="preserve">were greater at Site A </w:t>
      </w:r>
      <w:r w:rsidR="00924CD4">
        <w:rPr>
          <w:rFonts w:cs="Times New Roman"/>
        </w:rPr>
        <w:t xml:space="preserve">(3.3 or </w:t>
      </w:r>
      <w:r w:rsidR="00FB7C9F">
        <w:rPr>
          <w:rFonts w:cs="Times New Roman"/>
        </w:rPr>
        <w:t xml:space="preserve">approx. </w:t>
      </w:r>
      <w:r w:rsidR="00D07703">
        <w:rPr>
          <w:rFonts w:cs="Times New Roman"/>
        </w:rPr>
        <w:t xml:space="preserve">45%) than at Site B (2.4 or approx. </w:t>
      </w:r>
      <w:r w:rsidR="00FF0875">
        <w:rPr>
          <w:rFonts w:cs="Times New Roman"/>
        </w:rPr>
        <w:t xml:space="preserve">30%). </w:t>
      </w:r>
      <w:r w:rsidR="00CA2349">
        <w:rPr>
          <w:rFonts w:cs="Times New Roman"/>
        </w:rPr>
        <w:t xml:space="preserve">Cover </w:t>
      </w:r>
      <w:r w:rsidR="00C41A5B">
        <w:rPr>
          <w:rFonts w:cs="Times New Roman"/>
        </w:rPr>
        <w:t>levels</w:t>
      </w:r>
      <w:r w:rsidR="00CA2349">
        <w:rPr>
          <w:rFonts w:cs="Times New Roman"/>
        </w:rPr>
        <w:t xml:space="preserve"> </w:t>
      </w:r>
      <w:r w:rsidR="00361F1A">
        <w:rPr>
          <w:rFonts w:cs="Times New Roman"/>
        </w:rPr>
        <w:t>of</w:t>
      </w:r>
      <w:r w:rsidR="00BE312E">
        <w:rPr>
          <w:rFonts w:cs="Times New Roman"/>
        </w:rPr>
        <w:t xml:space="preserve"> red algae </w:t>
      </w:r>
      <w:r w:rsidR="00361F1A">
        <w:rPr>
          <w:rFonts w:cs="Times New Roman"/>
        </w:rPr>
        <w:t>(</w:t>
      </w:r>
      <w:proofErr w:type="spellStart"/>
      <w:r w:rsidR="00361F1A">
        <w:rPr>
          <w:rFonts w:cs="Times New Roman"/>
        </w:rPr>
        <w:t>Florideophyceae</w:t>
      </w:r>
      <w:proofErr w:type="spellEnd"/>
      <w:r w:rsidR="00361F1A">
        <w:rPr>
          <w:rFonts w:cs="Times New Roman"/>
        </w:rPr>
        <w:t xml:space="preserve">) </w:t>
      </w:r>
      <w:r w:rsidR="00BD3ECD">
        <w:rPr>
          <w:rFonts w:cs="Times New Roman"/>
        </w:rPr>
        <w:t xml:space="preserve">at Sites A and B were 1.3 and 1.9, respectively. </w:t>
      </w:r>
      <w:r w:rsidR="00AC3B14">
        <w:rPr>
          <w:rFonts w:cs="Times New Roman"/>
        </w:rPr>
        <w:t xml:space="preserve">The invasive brown algae, </w:t>
      </w:r>
      <w:r w:rsidR="00AC3B14" w:rsidRPr="00C53CFF">
        <w:rPr>
          <w:rFonts w:cs="Times New Roman"/>
          <w:i/>
          <w:iCs/>
        </w:rPr>
        <w:t xml:space="preserve">S. </w:t>
      </w:r>
      <w:proofErr w:type="spellStart"/>
      <w:r w:rsidR="00AC3B14" w:rsidRPr="00C53CFF">
        <w:rPr>
          <w:rFonts w:cs="Times New Roman"/>
          <w:i/>
          <w:iCs/>
        </w:rPr>
        <w:t>muticum</w:t>
      </w:r>
      <w:proofErr w:type="spellEnd"/>
      <w:r w:rsidR="00AC3B14">
        <w:rPr>
          <w:rFonts w:cs="Times New Roman"/>
        </w:rPr>
        <w:t xml:space="preserve">, was </w:t>
      </w:r>
      <w:r w:rsidR="00C53CFF">
        <w:rPr>
          <w:rFonts w:cs="Times New Roman"/>
        </w:rPr>
        <w:t xml:space="preserve">found at both sites, though occurred at higher cover levels at Site B </w:t>
      </w:r>
      <w:r w:rsidR="00244DF6">
        <w:rPr>
          <w:rFonts w:cs="Times New Roman"/>
        </w:rPr>
        <w:t>(</w:t>
      </w:r>
      <w:r w:rsidR="0007088C">
        <w:rPr>
          <w:rFonts w:cs="Times New Roman"/>
        </w:rPr>
        <w:t>1.5</w:t>
      </w:r>
      <w:r w:rsidR="00345589">
        <w:rPr>
          <w:rFonts w:cs="Times New Roman"/>
        </w:rPr>
        <w:t xml:space="preserve">, or </w:t>
      </w:r>
      <w:r w:rsidR="00155823">
        <w:rPr>
          <w:rFonts w:cs="Times New Roman"/>
        </w:rPr>
        <w:t>approx.</w:t>
      </w:r>
      <w:r w:rsidR="00345589">
        <w:rPr>
          <w:rFonts w:cs="Times New Roman"/>
        </w:rPr>
        <w:t xml:space="preserve"> </w:t>
      </w:r>
      <w:r w:rsidR="00155823">
        <w:rPr>
          <w:rFonts w:cs="Times New Roman"/>
        </w:rPr>
        <w:t>15%</w:t>
      </w:r>
      <w:r w:rsidR="0007088C">
        <w:rPr>
          <w:rFonts w:cs="Times New Roman"/>
        </w:rPr>
        <w:t xml:space="preserve">) </w:t>
      </w:r>
      <w:r w:rsidR="00C53CFF">
        <w:rPr>
          <w:rFonts w:cs="Times New Roman"/>
        </w:rPr>
        <w:t>than at Site A</w:t>
      </w:r>
      <w:r w:rsidR="0007088C">
        <w:rPr>
          <w:rFonts w:cs="Times New Roman"/>
        </w:rPr>
        <w:t xml:space="preserve"> (0.6</w:t>
      </w:r>
      <w:r w:rsidR="00155823">
        <w:rPr>
          <w:rFonts w:cs="Times New Roman"/>
        </w:rPr>
        <w:t xml:space="preserve"> or approx. 6%</w:t>
      </w:r>
      <w:r w:rsidR="0007088C">
        <w:rPr>
          <w:rFonts w:cs="Times New Roman"/>
        </w:rPr>
        <w:t>)</w:t>
      </w:r>
      <w:r w:rsidR="00EF05F5">
        <w:rPr>
          <w:rFonts w:cs="Times New Roman"/>
        </w:rPr>
        <w:t xml:space="preserve">. </w:t>
      </w:r>
      <w:r w:rsidR="005D6E7E">
        <w:rPr>
          <w:rFonts w:cs="Times New Roman"/>
        </w:rPr>
        <w:t xml:space="preserve">Substrate type and </w:t>
      </w:r>
      <w:r w:rsidR="00A41A4C">
        <w:rPr>
          <w:rFonts w:cs="Times New Roman"/>
        </w:rPr>
        <w:t xml:space="preserve">corresponding cover levels also varied significantly </w:t>
      </w:r>
      <w:r w:rsidR="00B52675">
        <w:rPr>
          <w:rFonts w:cs="Times New Roman"/>
        </w:rPr>
        <w:t xml:space="preserve">between sites </w:t>
      </w:r>
      <w:r w:rsidR="00C2687C">
        <w:rPr>
          <w:rFonts w:cs="Times New Roman"/>
        </w:rPr>
        <w:t>and</w:t>
      </w:r>
      <w:r w:rsidR="00B52675">
        <w:rPr>
          <w:rFonts w:cs="Times New Roman"/>
        </w:rPr>
        <w:t xml:space="preserve"> </w:t>
      </w:r>
      <w:r w:rsidR="00A41A4C">
        <w:rPr>
          <w:rFonts w:cs="Times New Roman"/>
        </w:rPr>
        <w:t>within samples at each site</w:t>
      </w:r>
      <w:r w:rsidR="00B52675">
        <w:rPr>
          <w:rFonts w:cs="Times New Roman"/>
        </w:rPr>
        <w:t xml:space="preserve">. </w:t>
      </w:r>
      <w:r w:rsidR="00B027A9">
        <w:rPr>
          <w:rFonts w:cs="Times New Roman"/>
        </w:rPr>
        <w:t>Taken together, t</w:t>
      </w:r>
      <w:r w:rsidR="00993B57">
        <w:rPr>
          <w:rFonts w:cs="Times New Roman"/>
        </w:rPr>
        <w:t>h</w:t>
      </w:r>
      <w:r w:rsidR="005D6E7E">
        <w:rPr>
          <w:rFonts w:cs="Times New Roman"/>
        </w:rPr>
        <w:t>is work</w:t>
      </w:r>
      <w:r w:rsidR="00B52675">
        <w:rPr>
          <w:rFonts w:cs="Times New Roman"/>
        </w:rPr>
        <w:t xml:space="preserve"> </w:t>
      </w:r>
      <w:r w:rsidR="0014065E">
        <w:rPr>
          <w:rFonts w:cs="Times New Roman"/>
        </w:rPr>
        <w:t xml:space="preserve">provides </w:t>
      </w:r>
      <w:r w:rsidR="00943147">
        <w:rPr>
          <w:rFonts w:cs="Times New Roman"/>
        </w:rPr>
        <w:t xml:space="preserve">small-scale, </w:t>
      </w:r>
      <w:r w:rsidR="00313AEF">
        <w:rPr>
          <w:rFonts w:cs="Times New Roman"/>
        </w:rPr>
        <w:t xml:space="preserve">high-resolution data on understory </w:t>
      </w:r>
      <w:r w:rsidR="00B027A9">
        <w:rPr>
          <w:rFonts w:cs="Times New Roman"/>
        </w:rPr>
        <w:t xml:space="preserve">kelp populations </w:t>
      </w:r>
      <w:r w:rsidR="008E42F1">
        <w:rPr>
          <w:rFonts w:cs="Times New Roman"/>
        </w:rPr>
        <w:t>and s</w:t>
      </w:r>
      <w:r w:rsidR="00564C18">
        <w:rPr>
          <w:rFonts w:cs="Times New Roman"/>
        </w:rPr>
        <w:t xml:space="preserve">ubstrate </w:t>
      </w:r>
      <w:r w:rsidR="008E42F1">
        <w:rPr>
          <w:rFonts w:cs="Times New Roman"/>
        </w:rPr>
        <w:t xml:space="preserve">characteristics </w:t>
      </w:r>
      <w:r w:rsidR="00B027A9">
        <w:rPr>
          <w:rFonts w:cs="Times New Roman"/>
        </w:rPr>
        <w:t xml:space="preserve">and offers </w:t>
      </w:r>
      <w:r w:rsidR="0014065E">
        <w:rPr>
          <w:rFonts w:cs="Times New Roman"/>
        </w:rPr>
        <w:t xml:space="preserve">preliminary </w:t>
      </w:r>
      <w:r w:rsidR="00B027A9">
        <w:rPr>
          <w:rFonts w:cs="Times New Roman"/>
        </w:rPr>
        <w:t xml:space="preserve">data for future research and </w:t>
      </w:r>
      <w:r w:rsidR="00CA5AEE">
        <w:rPr>
          <w:rFonts w:cs="Times New Roman"/>
        </w:rPr>
        <w:t xml:space="preserve">resource </w:t>
      </w:r>
      <w:r w:rsidR="00B027A9">
        <w:rPr>
          <w:rFonts w:cs="Times New Roman"/>
        </w:rPr>
        <w:t xml:space="preserve">management efforts. </w:t>
      </w:r>
      <w:r w:rsidR="009964E4">
        <w:rPr>
          <w:rFonts w:cs="Times New Roman"/>
        </w:rPr>
        <w:br w:type="page"/>
      </w:r>
    </w:p>
    <w:p w14:paraId="19BA3B08" w14:textId="77777777" w:rsidR="009964E4" w:rsidRPr="009964E4" w:rsidRDefault="009964E4" w:rsidP="00F6184E">
      <w:pPr>
        <w:pStyle w:val="Heading1"/>
      </w:pPr>
      <w:bookmarkStart w:id="1" w:name="_Toc151480797"/>
      <w:r w:rsidRPr="009964E4">
        <w:lastRenderedPageBreak/>
        <w:t>Table of Contents</w:t>
      </w:r>
      <w:bookmarkEnd w:id="1"/>
    </w:p>
    <w:sdt>
      <w:sdtPr>
        <w:rPr>
          <w:rFonts w:ascii="Times New Roman" w:eastAsiaTheme="minorHAnsi" w:hAnsi="Times New Roman" w:cstheme="minorBidi"/>
          <w:color w:val="auto"/>
          <w:sz w:val="24"/>
          <w:szCs w:val="24"/>
        </w:rPr>
        <w:id w:val="964924833"/>
        <w:docPartObj>
          <w:docPartGallery w:val="Table of Contents"/>
          <w:docPartUnique/>
        </w:docPartObj>
      </w:sdtPr>
      <w:sdtEndPr>
        <w:rPr>
          <w:b/>
          <w:bCs/>
          <w:noProof/>
        </w:rPr>
      </w:sdtEndPr>
      <w:sdtContent>
        <w:p w14:paraId="782BC214" w14:textId="7B9756B8" w:rsidR="00A62CF9" w:rsidRPr="005D46B3" w:rsidRDefault="00A62CF9">
          <w:pPr>
            <w:pStyle w:val="TOCHeading"/>
            <w:rPr>
              <w:sz w:val="22"/>
              <w:szCs w:val="22"/>
            </w:rPr>
          </w:pPr>
        </w:p>
        <w:p w14:paraId="49F32D87" w14:textId="1C617B02" w:rsidR="00DA6316" w:rsidRPr="005D46B3" w:rsidRDefault="00A62CF9" w:rsidP="005D46B3">
          <w:pPr>
            <w:pStyle w:val="TOC1"/>
            <w:rPr>
              <w:rFonts w:eastAsiaTheme="minorEastAsia" w:cs="Times New Roman"/>
              <w:noProof/>
              <w:kern w:val="2"/>
              <w:sz w:val="22"/>
              <w:szCs w:val="22"/>
              <w14:ligatures w14:val="standardContextual"/>
            </w:rPr>
          </w:pPr>
          <w:r w:rsidRPr="005D46B3">
            <w:rPr>
              <w:sz w:val="22"/>
              <w:szCs w:val="22"/>
            </w:rPr>
            <w:fldChar w:fldCharType="begin"/>
          </w:r>
          <w:r w:rsidRPr="005D46B3">
            <w:rPr>
              <w:sz w:val="22"/>
              <w:szCs w:val="22"/>
            </w:rPr>
            <w:instrText xml:space="preserve"> TOC \o "1-3" \h \z \u </w:instrText>
          </w:r>
          <w:r w:rsidRPr="005D46B3">
            <w:rPr>
              <w:sz w:val="22"/>
              <w:szCs w:val="22"/>
            </w:rPr>
            <w:fldChar w:fldCharType="separate"/>
          </w:r>
          <w:hyperlink w:anchor="_Toc151480797" w:history="1">
            <w:r w:rsidR="00DA6316" w:rsidRPr="005D46B3">
              <w:rPr>
                <w:rStyle w:val="Hyperlink"/>
                <w:rFonts w:cs="Times New Roman"/>
                <w:noProof/>
                <w:sz w:val="22"/>
                <w:szCs w:val="22"/>
              </w:rPr>
              <w:t>Table of Contents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_Toc151480797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sidR="00F15EED">
              <w:rPr>
                <w:rFonts w:cs="Times New Roman"/>
                <w:noProof/>
                <w:webHidden/>
                <w:sz w:val="22"/>
                <w:szCs w:val="22"/>
              </w:rPr>
              <w:t>iv</w:t>
            </w:r>
            <w:r w:rsidR="00DA6316" w:rsidRPr="005D46B3">
              <w:rPr>
                <w:rFonts w:cs="Times New Roman"/>
                <w:noProof/>
                <w:webHidden/>
                <w:sz w:val="22"/>
                <w:szCs w:val="22"/>
              </w:rPr>
              <w:fldChar w:fldCharType="end"/>
            </w:r>
          </w:hyperlink>
        </w:p>
        <w:p w14:paraId="11267767" w14:textId="65221816" w:rsidR="00DA6316" w:rsidRPr="005D46B3" w:rsidRDefault="00F15EED" w:rsidP="005D46B3">
          <w:pPr>
            <w:pStyle w:val="TOC1"/>
            <w:rPr>
              <w:rFonts w:eastAsiaTheme="minorEastAsia" w:cs="Times New Roman"/>
              <w:noProof/>
              <w:kern w:val="2"/>
              <w:sz w:val="22"/>
              <w:szCs w:val="22"/>
              <w14:ligatures w14:val="standardContextual"/>
            </w:rPr>
          </w:pPr>
          <w:hyperlink w:anchor="_Toc151480798" w:history="1">
            <w:r w:rsidR="00DA6316" w:rsidRPr="005D46B3">
              <w:rPr>
                <w:rStyle w:val="Hyperlink"/>
                <w:rFonts w:cs="Times New Roman"/>
                <w:noProof/>
                <w:sz w:val="22"/>
                <w:szCs w:val="22"/>
              </w:rPr>
              <w:t>List of Figures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_Toc151480798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v</w:t>
            </w:r>
            <w:r w:rsidR="00DA6316" w:rsidRPr="005D46B3">
              <w:rPr>
                <w:rFonts w:cs="Times New Roman"/>
                <w:noProof/>
                <w:webHidden/>
                <w:sz w:val="22"/>
                <w:szCs w:val="22"/>
              </w:rPr>
              <w:fldChar w:fldCharType="end"/>
            </w:r>
          </w:hyperlink>
        </w:p>
        <w:p w14:paraId="0BBF585A" w14:textId="528074FB" w:rsidR="00DA6316" w:rsidRPr="005D46B3" w:rsidRDefault="00F15EED" w:rsidP="005D46B3">
          <w:pPr>
            <w:pStyle w:val="TOC1"/>
            <w:rPr>
              <w:rFonts w:eastAsiaTheme="minorEastAsia" w:cs="Times New Roman"/>
              <w:noProof/>
              <w:kern w:val="2"/>
              <w:sz w:val="22"/>
              <w:szCs w:val="22"/>
              <w14:ligatures w14:val="standardContextual"/>
            </w:rPr>
          </w:pPr>
          <w:hyperlink w:anchor="_Toc151480799" w:history="1">
            <w:r w:rsidR="00DA6316" w:rsidRPr="005D46B3">
              <w:rPr>
                <w:rStyle w:val="Hyperlink"/>
                <w:rFonts w:cs="Times New Roman"/>
                <w:noProof/>
                <w:sz w:val="22"/>
                <w:szCs w:val="22"/>
              </w:rPr>
              <w:t>List of Tables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_Toc151480799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vi</w:t>
            </w:r>
            <w:r w:rsidR="00DA6316" w:rsidRPr="005D46B3">
              <w:rPr>
                <w:rFonts w:cs="Times New Roman"/>
                <w:noProof/>
                <w:webHidden/>
                <w:sz w:val="22"/>
                <w:szCs w:val="22"/>
              </w:rPr>
              <w:fldChar w:fldCharType="end"/>
            </w:r>
          </w:hyperlink>
        </w:p>
        <w:p w14:paraId="46AD356F" w14:textId="21725387" w:rsidR="00DA6316" w:rsidRPr="005D46B3" w:rsidRDefault="00F15EED" w:rsidP="005D46B3">
          <w:pPr>
            <w:pStyle w:val="TOC1"/>
            <w:rPr>
              <w:rFonts w:eastAsiaTheme="minorEastAsia" w:cs="Times New Roman"/>
              <w:noProof/>
              <w:kern w:val="2"/>
              <w:sz w:val="22"/>
              <w:szCs w:val="22"/>
              <w14:ligatures w14:val="standardContextual"/>
            </w:rPr>
          </w:pPr>
          <w:hyperlink w:anchor="_Toc151480800" w:history="1">
            <w:r w:rsidR="00DA6316" w:rsidRPr="005D46B3">
              <w:rPr>
                <w:rStyle w:val="Hyperlink"/>
                <w:rFonts w:cs="Times New Roman"/>
                <w:noProof/>
                <w:sz w:val="22"/>
                <w:szCs w:val="22"/>
              </w:rPr>
              <w:t>Acknowledgements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_Toc151480800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vii</w:t>
            </w:r>
            <w:r w:rsidR="00DA6316" w:rsidRPr="005D46B3">
              <w:rPr>
                <w:rFonts w:cs="Times New Roman"/>
                <w:noProof/>
                <w:webHidden/>
                <w:sz w:val="22"/>
                <w:szCs w:val="22"/>
              </w:rPr>
              <w:fldChar w:fldCharType="end"/>
            </w:r>
          </w:hyperlink>
        </w:p>
        <w:p w14:paraId="7DE7BAC3" w14:textId="736C3ED8" w:rsidR="00DA6316" w:rsidRPr="005D46B3" w:rsidRDefault="00F15EED" w:rsidP="005D46B3">
          <w:pPr>
            <w:pStyle w:val="TOC1"/>
            <w:rPr>
              <w:rFonts w:eastAsiaTheme="minorEastAsia" w:cs="Times New Roman"/>
              <w:noProof/>
              <w:kern w:val="2"/>
              <w:sz w:val="22"/>
              <w:szCs w:val="22"/>
              <w14:ligatures w14:val="standardContextual"/>
            </w:rPr>
          </w:pPr>
          <w:hyperlink w:anchor="_Toc151480801" w:history="1">
            <w:r w:rsidR="00DA6316" w:rsidRPr="005D46B3">
              <w:rPr>
                <w:rStyle w:val="Hyperlink"/>
                <w:rFonts w:cs="Times New Roman"/>
                <w:noProof/>
                <w:sz w:val="22"/>
                <w:szCs w:val="22"/>
              </w:rPr>
              <w:t>Introduction</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_Toc151480801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1</w:t>
            </w:r>
            <w:r w:rsidR="00DA6316" w:rsidRPr="005D46B3">
              <w:rPr>
                <w:rFonts w:cs="Times New Roman"/>
                <w:noProof/>
                <w:webHidden/>
                <w:sz w:val="22"/>
                <w:szCs w:val="22"/>
              </w:rPr>
              <w:fldChar w:fldCharType="end"/>
            </w:r>
          </w:hyperlink>
        </w:p>
        <w:p w14:paraId="3DF4CA12" w14:textId="003644CF" w:rsidR="00DA6316" w:rsidRPr="005D46B3" w:rsidRDefault="00F15EED" w:rsidP="005D46B3">
          <w:pPr>
            <w:pStyle w:val="TOC1"/>
            <w:rPr>
              <w:rFonts w:eastAsiaTheme="minorEastAsia" w:cs="Times New Roman"/>
              <w:noProof/>
              <w:kern w:val="2"/>
              <w:sz w:val="22"/>
              <w:szCs w:val="22"/>
              <w14:ligatures w14:val="standardContextual"/>
            </w:rPr>
          </w:pPr>
          <w:hyperlink w:anchor="_Toc151480802" w:history="1">
            <w:r w:rsidR="00DA6316" w:rsidRPr="005D46B3">
              <w:rPr>
                <w:rStyle w:val="Hyperlink"/>
                <w:rFonts w:cs="Times New Roman"/>
                <w:noProof/>
                <w:sz w:val="22"/>
                <w:szCs w:val="22"/>
              </w:rPr>
              <w:t>Literature Review</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_Toc151480802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3</w:t>
            </w:r>
            <w:r w:rsidR="00DA6316" w:rsidRPr="005D46B3">
              <w:rPr>
                <w:rFonts w:cs="Times New Roman"/>
                <w:noProof/>
                <w:webHidden/>
                <w:sz w:val="22"/>
                <w:szCs w:val="22"/>
              </w:rPr>
              <w:fldChar w:fldCharType="end"/>
            </w:r>
          </w:hyperlink>
        </w:p>
        <w:p w14:paraId="72F8D87F" w14:textId="6BBDF653"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03" w:history="1">
            <w:r w:rsidR="00DA6316" w:rsidRPr="005D46B3">
              <w:rPr>
                <w:rStyle w:val="Hyperlink"/>
                <w:rFonts w:cs="Times New Roman"/>
                <w:noProof/>
                <w:sz w:val="22"/>
                <w:szCs w:val="22"/>
              </w:rPr>
              <w:t>Kelp Biology and Life History</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_Toc151480803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3</w:t>
            </w:r>
            <w:r w:rsidR="00DA6316" w:rsidRPr="005D46B3">
              <w:rPr>
                <w:rFonts w:cs="Times New Roman"/>
                <w:noProof/>
                <w:webHidden/>
                <w:sz w:val="22"/>
                <w:szCs w:val="22"/>
              </w:rPr>
              <w:fldChar w:fldCharType="end"/>
            </w:r>
          </w:hyperlink>
        </w:p>
        <w:p w14:paraId="4F9676AC" w14:textId="17A00EB5"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04" w:history="1">
            <w:r w:rsidR="00DA6316" w:rsidRPr="005D46B3">
              <w:rPr>
                <w:rStyle w:val="Hyperlink"/>
                <w:rFonts w:cs="Times New Roman"/>
                <w:noProof/>
                <w:sz w:val="22"/>
                <w:szCs w:val="22"/>
              </w:rPr>
              <w:t>Current Status, Trends, and Threats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_Toc151480804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4</w:t>
            </w:r>
            <w:r w:rsidR="00DA6316" w:rsidRPr="005D46B3">
              <w:rPr>
                <w:rFonts w:cs="Times New Roman"/>
                <w:noProof/>
                <w:webHidden/>
                <w:sz w:val="22"/>
                <w:szCs w:val="22"/>
              </w:rPr>
              <w:fldChar w:fldCharType="end"/>
            </w:r>
          </w:hyperlink>
        </w:p>
        <w:p w14:paraId="5A538C1C" w14:textId="0B8146DE"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05" w:history="1">
            <w:r w:rsidR="00DA6316" w:rsidRPr="005D46B3">
              <w:rPr>
                <w:rStyle w:val="Hyperlink"/>
                <w:rFonts w:cs="Times New Roman"/>
                <w:noProof/>
                <w:sz w:val="22"/>
                <w:szCs w:val="22"/>
              </w:rPr>
              <w:t>Cultural, Ecological, and Commercial Significance</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_Toc151480805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6</w:t>
            </w:r>
            <w:r w:rsidR="00DA6316" w:rsidRPr="005D46B3">
              <w:rPr>
                <w:rFonts w:cs="Times New Roman"/>
                <w:noProof/>
                <w:webHidden/>
                <w:sz w:val="22"/>
                <w:szCs w:val="22"/>
              </w:rPr>
              <w:fldChar w:fldCharType="end"/>
            </w:r>
          </w:hyperlink>
        </w:p>
        <w:p w14:paraId="5232F007" w14:textId="00A02CDA"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06" w:history="1">
            <w:r w:rsidR="00DA6316" w:rsidRPr="005D46B3">
              <w:rPr>
                <w:rStyle w:val="Hyperlink"/>
                <w:rFonts w:cs="Times New Roman"/>
                <w:noProof/>
                <w:sz w:val="22"/>
                <w:szCs w:val="22"/>
              </w:rPr>
              <w:t>Kelp Restoration and Conservation</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_Toc151480806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8</w:t>
            </w:r>
            <w:r w:rsidR="00DA6316" w:rsidRPr="005D46B3">
              <w:rPr>
                <w:rFonts w:cs="Times New Roman"/>
                <w:noProof/>
                <w:webHidden/>
                <w:sz w:val="22"/>
                <w:szCs w:val="22"/>
              </w:rPr>
              <w:fldChar w:fldCharType="end"/>
            </w:r>
          </w:hyperlink>
        </w:p>
        <w:p w14:paraId="072F1EED" w14:textId="4A723789"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07" w:history="1">
            <w:r w:rsidR="00DA6316" w:rsidRPr="005D46B3">
              <w:rPr>
                <w:rStyle w:val="Hyperlink"/>
                <w:rFonts w:cs="Times New Roman"/>
                <w:noProof/>
                <w:sz w:val="22"/>
                <w:szCs w:val="22"/>
              </w:rPr>
              <w:t>Measuring Kelp Densities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_Toc151480807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10</w:t>
            </w:r>
            <w:r w:rsidR="00DA6316" w:rsidRPr="005D46B3">
              <w:rPr>
                <w:rFonts w:cs="Times New Roman"/>
                <w:noProof/>
                <w:webHidden/>
                <w:sz w:val="22"/>
                <w:szCs w:val="22"/>
              </w:rPr>
              <w:fldChar w:fldCharType="end"/>
            </w:r>
          </w:hyperlink>
        </w:p>
        <w:p w14:paraId="35C23088" w14:textId="38E8BA58"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08" w:history="1">
            <w:r w:rsidR="00DA6316" w:rsidRPr="005D46B3">
              <w:rPr>
                <w:rStyle w:val="Hyperlink"/>
                <w:rFonts w:cs="Times New Roman"/>
                <w:noProof/>
                <w:sz w:val="22"/>
                <w:szCs w:val="22"/>
              </w:rPr>
              <w:t>Importance of Substrate in Kelp Populations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_Toc151480808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11</w:t>
            </w:r>
            <w:r w:rsidR="00DA6316" w:rsidRPr="005D46B3">
              <w:rPr>
                <w:rFonts w:cs="Times New Roman"/>
                <w:noProof/>
                <w:webHidden/>
                <w:sz w:val="22"/>
                <w:szCs w:val="22"/>
              </w:rPr>
              <w:fldChar w:fldCharType="end"/>
            </w:r>
          </w:hyperlink>
        </w:p>
        <w:p w14:paraId="75CCA15A" w14:textId="171A24D7" w:rsidR="00DA6316" w:rsidRPr="005D46B3" w:rsidRDefault="00F15EED" w:rsidP="005D46B3">
          <w:pPr>
            <w:pStyle w:val="TOC1"/>
            <w:rPr>
              <w:rFonts w:eastAsiaTheme="minorEastAsia" w:cs="Times New Roman"/>
              <w:noProof/>
              <w:kern w:val="2"/>
              <w:sz w:val="22"/>
              <w:szCs w:val="22"/>
              <w14:ligatures w14:val="standardContextual"/>
            </w:rPr>
          </w:pPr>
          <w:hyperlink w:anchor="_Toc151480809" w:history="1">
            <w:r w:rsidR="00DA6316" w:rsidRPr="005D46B3">
              <w:rPr>
                <w:rStyle w:val="Hyperlink"/>
                <w:rFonts w:cs="Times New Roman"/>
                <w:noProof/>
                <w:sz w:val="22"/>
                <w:szCs w:val="22"/>
              </w:rPr>
              <w:t>Materials and Methods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_Toc151480809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14</w:t>
            </w:r>
            <w:r w:rsidR="00DA6316" w:rsidRPr="005D46B3">
              <w:rPr>
                <w:rFonts w:cs="Times New Roman"/>
                <w:noProof/>
                <w:webHidden/>
                <w:sz w:val="22"/>
                <w:szCs w:val="22"/>
              </w:rPr>
              <w:fldChar w:fldCharType="end"/>
            </w:r>
          </w:hyperlink>
        </w:p>
        <w:p w14:paraId="4656F2A1" w14:textId="722E8043"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10" w:history="1">
            <w:r w:rsidR="00DA6316" w:rsidRPr="005D46B3">
              <w:rPr>
                <w:rStyle w:val="Hyperlink"/>
                <w:rFonts w:cs="Times New Roman"/>
                <w:noProof/>
                <w:sz w:val="22"/>
                <w:szCs w:val="22"/>
              </w:rPr>
              <w:t>Site Selection</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_Toc151480810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14</w:t>
            </w:r>
            <w:r w:rsidR="00DA6316" w:rsidRPr="005D46B3">
              <w:rPr>
                <w:rFonts w:cs="Times New Roman"/>
                <w:noProof/>
                <w:webHidden/>
                <w:sz w:val="22"/>
                <w:szCs w:val="22"/>
              </w:rPr>
              <w:fldChar w:fldCharType="end"/>
            </w:r>
          </w:hyperlink>
        </w:p>
        <w:p w14:paraId="10A6EAED" w14:textId="58694EF7"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11" w:history="1">
            <w:r w:rsidR="00DA6316" w:rsidRPr="005D46B3">
              <w:rPr>
                <w:rStyle w:val="Hyperlink"/>
                <w:rFonts w:cs="Times New Roman"/>
                <w:noProof/>
                <w:sz w:val="22"/>
                <w:szCs w:val="22"/>
              </w:rPr>
              <w:t>Field Work</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_Toc151480811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15</w:t>
            </w:r>
            <w:r w:rsidR="00DA6316" w:rsidRPr="005D46B3">
              <w:rPr>
                <w:rFonts w:cs="Times New Roman"/>
                <w:noProof/>
                <w:webHidden/>
                <w:sz w:val="22"/>
                <w:szCs w:val="22"/>
              </w:rPr>
              <w:fldChar w:fldCharType="end"/>
            </w:r>
          </w:hyperlink>
        </w:p>
        <w:p w14:paraId="6E8F30CE" w14:textId="42AD8788"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12" w:history="1">
            <w:r w:rsidR="00DA6316" w:rsidRPr="005D46B3">
              <w:rPr>
                <w:rStyle w:val="Hyperlink"/>
                <w:rFonts w:cs="Times New Roman"/>
                <w:noProof/>
                <w:sz w:val="22"/>
                <w:szCs w:val="22"/>
              </w:rPr>
              <w:t>Density and Percent Cover Measurements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_Toc151480812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20</w:t>
            </w:r>
            <w:r w:rsidR="00DA6316" w:rsidRPr="005D46B3">
              <w:rPr>
                <w:rFonts w:cs="Times New Roman"/>
                <w:noProof/>
                <w:webHidden/>
                <w:sz w:val="22"/>
                <w:szCs w:val="22"/>
              </w:rPr>
              <w:fldChar w:fldCharType="end"/>
            </w:r>
          </w:hyperlink>
        </w:p>
        <w:p w14:paraId="06503D36" w14:textId="169ADC21"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13" w:history="1">
            <w:r w:rsidR="00DA6316" w:rsidRPr="005D46B3">
              <w:rPr>
                <w:rStyle w:val="Hyperlink"/>
                <w:rFonts w:cs="Times New Roman"/>
                <w:noProof/>
                <w:sz w:val="22"/>
                <w:szCs w:val="22"/>
              </w:rPr>
              <w:t>Substrate Classification and Cover Type</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_Toc151480813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21</w:t>
            </w:r>
            <w:r w:rsidR="00DA6316" w:rsidRPr="005D46B3">
              <w:rPr>
                <w:rFonts w:cs="Times New Roman"/>
                <w:noProof/>
                <w:webHidden/>
                <w:sz w:val="22"/>
                <w:szCs w:val="22"/>
              </w:rPr>
              <w:fldChar w:fldCharType="end"/>
            </w:r>
          </w:hyperlink>
        </w:p>
        <w:p w14:paraId="4F48E329" w14:textId="471F52DE" w:rsidR="00DA6316" w:rsidRPr="005D46B3" w:rsidRDefault="00F15EED" w:rsidP="005D46B3">
          <w:pPr>
            <w:pStyle w:val="TOC1"/>
            <w:rPr>
              <w:rFonts w:eastAsiaTheme="minorEastAsia" w:cs="Times New Roman"/>
              <w:noProof/>
              <w:kern w:val="2"/>
              <w:sz w:val="22"/>
              <w:szCs w:val="22"/>
              <w14:ligatures w14:val="standardContextual"/>
            </w:rPr>
          </w:pPr>
          <w:hyperlink w:anchor="_Toc151480814" w:history="1">
            <w:r w:rsidR="00DA6316" w:rsidRPr="005D46B3">
              <w:rPr>
                <w:rStyle w:val="Hyperlink"/>
                <w:rFonts w:cs="Times New Roman"/>
                <w:noProof/>
                <w:sz w:val="22"/>
                <w:szCs w:val="22"/>
              </w:rPr>
              <w:t>Statistical Analysis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_Toc151480814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22</w:t>
            </w:r>
            <w:r w:rsidR="00DA6316" w:rsidRPr="005D46B3">
              <w:rPr>
                <w:rFonts w:cs="Times New Roman"/>
                <w:noProof/>
                <w:webHidden/>
                <w:sz w:val="22"/>
                <w:szCs w:val="22"/>
              </w:rPr>
              <w:fldChar w:fldCharType="end"/>
            </w:r>
          </w:hyperlink>
        </w:p>
        <w:p w14:paraId="3A3F6B9E" w14:textId="79338C8B"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15" w:history="1">
            <w:r w:rsidR="00DA6316" w:rsidRPr="005D46B3">
              <w:rPr>
                <w:rStyle w:val="Hyperlink"/>
                <w:rFonts w:cs="Times New Roman"/>
                <w:noProof/>
                <w:sz w:val="22"/>
                <w:szCs w:val="22"/>
              </w:rPr>
              <w:t>Macroalgae Cover Classes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_Toc151480815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22</w:t>
            </w:r>
            <w:r w:rsidR="00DA6316" w:rsidRPr="005D46B3">
              <w:rPr>
                <w:rFonts w:cs="Times New Roman"/>
                <w:noProof/>
                <w:webHidden/>
                <w:sz w:val="22"/>
                <w:szCs w:val="22"/>
              </w:rPr>
              <w:fldChar w:fldCharType="end"/>
            </w:r>
          </w:hyperlink>
        </w:p>
        <w:p w14:paraId="2E10706E" w14:textId="27291B80"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16" w:history="1">
            <w:r w:rsidR="00DA6316" w:rsidRPr="005D46B3">
              <w:rPr>
                <w:rStyle w:val="Hyperlink"/>
                <w:rFonts w:cs="Times New Roman"/>
                <w:noProof/>
                <w:sz w:val="22"/>
                <w:szCs w:val="22"/>
              </w:rPr>
              <w:t>Substrate Type and Cover Level</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_Toc151480816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23</w:t>
            </w:r>
            <w:r w:rsidR="00DA6316" w:rsidRPr="005D46B3">
              <w:rPr>
                <w:rFonts w:cs="Times New Roman"/>
                <w:noProof/>
                <w:webHidden/>
                <w:sz w:val="22"/>
                <w:szCs w:val="22"/>
              </w:rPr>
              <w:fldChar w:fldCharType="end"/>
            </w:r>
          </w:hyperlink>
        </w:p>
        <w:p w14:paraId="47B5F23E" w14:textId="72BAA671" w:rsidR="00DA6316" w:rsidRPr="005D46B3" w:rsidRDefault="00F15EED" w:rsidP="005D46B3">
          <w:pPr>
            <w:pStyle w:val="TOC1"/>
            <w:rPr>
              <w:rFonts w:eastAsiaTheme="minorEastAsia" w:cs="Times New Roman"/>
              <w:noProof/>
              <w:kern w:val="2"/>
              <w:sz w:val="22"/>
              <w:szCs w:val="22"/>
              <w14:ligatures w14:val="standardContextual"/>
            </w:rPr>
          </w:pPr>
          <w:hyperlink w:anchor="_Toc151480817" w:history="1">
            <w:r w:rsidR="00DA6316" w:rsidRPr="005D46B3">
              <w:rPr>
                <w:rStyle w:val="Hyperlink"/>
                <w:rFonts w:cs="Times New Roman"/>
                <w:noProof/>
                <w:sz w:val="22"/>
                <w:szCs w:val="22"/>
              </w:rPr>
              <w:t>Results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_Toc151480817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24</w:t>
            </w:r>
            <w:r w:rsidR="00DA6316" w:rsidRPr="005D46B3">
              <w:rPr>
                <w:rFonts w:cs="Times New Roman"/>
                <w:noProof/>
                <w:webHidden/>
                <w:sz w:val="22"/>
                <w:szCs w:val="22"/>
              </w:rPr>
              <w:fldChar w:fldCharType="end"/>
            </w:r>
          </w:hyperlink>
        </w:p>
        <w:p w14:paraId="2A1B1CE6" w14:textId="1E321EE7"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18" w:history="1">
            <w:r w:rsidR="00DA6316" w:rsidRPr="005D46B3">
              <w:rPr>
                <w:rStyle w:val="Hyperlink"/>
                <w:rFonts w:cs="Times New Roman"/>
                <w:noProof/>
                <w:sz w:val="22"/>
                <w:szCs w:val="22"/>
              </w:rPr>
              <w:t>Kelp densities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_Toc151480818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24</w:t>
            </w:r>
            <w:r w:rsidR="00DA6316" w:rsidRPr="005D46B3">
              <w:rPr>
                <w:rFonts w:cs="Times New Roman"/>
                <w:noProof/>
                <w:webHidden/>
                <w:sz w:val="22"/>
                <w:szCs w:val="22"/>
              </w:rPr>
              <w:fldChar w:fldCharType="end"/>
            </w:r>
          </w:hyperlink>
        </w:p>
        <w:p w14:paraId="6D307E5E" w14:textId="19E02336"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19" w:history="1">
            <w:r w:rsidR="00DA6316" w:rsidRPr="005D46B3">
              <w:rPr>
                <w:rStyle w:val="Hyperlink"/>
                <w:rFonts w:cs="Times New Roman"/>
                <w:noProof/>
                <w:sz w:val="22"/>
                <w:szCs w:val="22"/>
              </w:rPr>
              <w:t>Macroalgae cover</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_Toc151480819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31</w:t>
            </w:r>
            <w:r w:rsidR="00DA6316" w:rsidRPr="005D46B3">
              <w:rPr>
                <w:rFonts w:cs="Times New Roman"/>
                <w:noProof/>
                <w:webHidden/>
                <w:sz w:val="22"/>
                <w:szCs w:val="22"/>
              </w:rPr>
              <w:fldChar w:fldCharType="end"/>
            </w:r>
          </w:hyperlink>
        </w:p>
        <w:p w14:paraId="786CBBAE" w14:textId="6EF1ABA1"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20" w:history="1">
            <w:r w:rsidR="00DA6316" w:rsidRPr="005D46B3">
              <w:rPr>
                <w:rStyle w:val="Hyperlink"/>
                <w:rFonts w:cs="Times New Roman"/>
                <w:noProof/>
                <w:sz w:val="22"/>
                <w:szCs w:val="22"/>
              </w:rPr>
              <w:t>Substrate Type and Cover Level</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_Toc151480820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37</w:t>
            </w:r>
            <w:r w:rsidR="00DA6316" w:rsidRPr="005D46B3">
              <w:rPr>
                <w:rFonts w:cs="Times New Roman"/>
                <w:noProof/>
                <w:webHidden/>
                <w:sz w:val="22"/>
                <w:szCs w:val="22"/>
              </w:rPr>
              <w:fldChar w:fldCharType="end"/>
            </w:r>
          </w:hyperlink>
        </w:p>
        <w:p w14:paraId="7E68F2D3" w14:textId="1667FACB"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21" w:history="1">
            <w:r w:rsidR="00DA6316" w:rsidRPr="005D46B3">
              <w:rPr>
                <w:rStyle w:val="Hyperlink"/>
                <w:rFonts w:cs="Times New Roman"/>
                <w:noProof/>
                <w:sz w:val="22"/>
                <w:szCs w:val="22"/>
              </w:rPr>
              <w:t>Relationship Between Substrate and Macroalgae</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_Toc151480821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43</w:t>
            </w:r>
            <w:r w:rsidR="00DA6316" w:rsidRPr="005D46B3">
              <w:rPr>
                <w:rFonts w:cs="Times New Roman"/>
                <w:noProof/>
                <w:webHidden/>
                <w:sz w:val="22"/>
                <w:szCs w:val="22"/>
              </w:rPr>
              <w:fldChar w:fldCharType="end"/>
            </w:r>
          </w:hyperlink>
        </w:p>
        <w:p w14:paraId="1B388928" w14:textId="414CCC5B" w:rsidR="00DA6316" w:rsidRPr="005D46B3" w:rsidRDefault="00F15EED" w:rsidP="005D46B3">
          <w:pPr>
            <w:pStyle w:val="TOC1"/>
            <w:rPr>
              <w:rFonts w:eastAsiaTheme="minorEastAsia" w:cs="Times New Roman"/>
              <w:noProof/>
              <w:kern w:val="2"/>
              <w:sz w:val="22"/>
              <w:szCs w:val="22"/>
              <w14:ligatures w14:val="standardContextual"/>
            </w:rPr>
          </w:pPr>
          <w:hyperlink w:anchor="_Toc151480822" w:history="1">
            <w:r w:rsidR="00DA6316" w:rsidRPr="005D46B3">
              <w:rPr>
                <w:rStyle w:val="Hyperlink"/>
                <w:rFonts w:cs="Times New Roman"/>
                <w:noProof/>
                <w:sz w:val="22"/>
                <w:szCs w:val="22"/>
              </w:rPr>
              <w:t>Discussion</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_Toc151480822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47</w:t>
            </w:r>
            <w:r w:rsidR="00DA6316" w:rsidRPr="005D46B3">
              <w:rPr>
                <w:rFonts w:cs="Times New Roman"/>
                <w:noProof/>
                <w:webHidden/>
                <w:sz w:val="22"/>
                <w:szCs w:val="22"/>
              </w:rPr>
              <w:fldChar w:fldCharType="end"/>
            </w:r>
          </w:hyperlink>
        </w:p>
        <w:p w14:paraId="62F28AC9" w14:textId="0B02450E" w:rsidR="00DA6316" w:rsidRPr="005D46B3" w:rsidRDefault="00F15EED" w:rsidP="005D46B3">
          <w:pPr>
            <w:pStyle w:val="TOC1"/>
            <w:rPr>
              <w:rFonts w:eastAsiaTheme="minorEastAsia" w:cs="Times New Roman"/>
              <w:noProof/>
              <w:kern w:val="2"/>
              <w:sz w:val="22"/>
              <w:szCs w:val="22"/>
              <w14:ligatures w14:val="standardContextual"/>
            </w:rPr>
          </w:pPr>
          <w:hyperlink w:anchor="_Toc151480823" w:history="1">
            <w:r w:rsidR="00DA6316" w:rsidRPr="005D46B3">
              <w:rPr>
                <w:rStyle w:val="Hyperlink"/>
                <w:rFonts w:cs="Times New Roman"/>
                <w:noProof/>
                <w:sz w:val="22"/>
                <w:szCs w:val="22"/>
              </w:rPr>
              <w:t>Conclusion</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_Toc151480823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52</w:t>
            </w:r>
            <w:r w:rsidR="00DA6316" w:rsidRPr="005D46B3">
              <w:rPr>
                <w:rFonts w:cs="Times New Roman"/>
                <w:noProof/>
                <w:webHidden/>
                <w:sz w:val="22"/>
                <w:szCs w:val="22"/>
              </w:rPr>
              <w:fldChar w:fldCharType="end"/>
            </w:r>
          </w:hyperlink>
        </w:p>
        <w:p w14:paraId="0DC33742" w14:textId="6D0B1FEC" w:rsidR="00DA6316" w:rsidRPr="005D46B3" w:rsidRDefault="00F15EED" w:rsidP="005D46B3">
          <w:pPr>
            <w:pStyle w:val="TOC1"/>
            <w:rPr>
              <w:rFonts w:eastAsiaTheme="minorEastAsia" w:cs="Times New Roman"/>
              <w:noProof/>
              <w:kern w:val="2"/>
              <w:sz w:val="22"/>
              <w:szCs w:val="22"/>
              <w14:ligatures w14:val="standardContextual"/>
            </w:rPr>
          </w:pPr>
          <w:hyperlink w:anchor="_Toc151480824" w:history="1">
            <w:r w:rsidR="00DA6316" w:rsidRPr="005D46B3">
              <w:rPr>
                <w:rStyle w:val="Hyperlink"/>
                <w:rFonts w:cs="Times New Roman"/>
                <w:noProof/>
                <w:sz w:val="22"/>
                <w:szCs w:val="22"/>
              </w:rPr>
              <w:t>References</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_Toc151480824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53</w:t>
            </w:r>
            <w:r w:rsidR="00DA6316" w:rsidRPr="005D46B3">
              <w:rPr>
                <w:rFonts w:cs="Times New Roman"/>
                <w:noProof/>
                <w:webHidden/>
                <w:sz w:val="22"/>
                <w:szCs w:val="22"/>
              </w:rPr>
              <w:fldChar w:fldCharType="end"/>
            </w:r>
          </w:hyperlink>
        </w:p>
        <w:p w14:paraId="152BAA95" w14:textId="1E8AE4CC" w:rsidR="00DA6316" w:rsidRPr="005D46B3" w:rsidRDefault="00F15EED" w:rsidP="005D46B3">
          <w:pPr>
            <w:pStyle w:val="TOC1"/>
            <w:rPr>
              <w:rFonts w:eastAsiaTheme="minorEastAsia" w:cs="Times New Roman"/>
              <w:noProof/>
              <w:kern w:val="2"/>
              <w:sz w:val="22"/>
              <w:szCs w:val="22"/>
              <w14:ligatures w14:val="standardContextual"/>
            </w:rPr>
          </w:pPr>
          <w:hyperlink w:anchor="_Toc151480825" w:history="1">
            <w:r w:rsidR="00DA6316" w:rsidRPr="005D46B3">
              <w:rPr>
                <w:rStyle w:val="Hyperlink"/>
                <w:rFonts w:cs="Times New Roman"/>
                <w:noProof/>
                <w:sz w:val="22"/>
                <w:szCs w:val="22"/>
              </w:rPr>
              <w:t>Appendix</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_Toc151480825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61</w:t>
            </w:r>
            <w:r w:rsidR="00DA6316" w:rsidRPr="005D46B3">
              <w:rPr>
                <w:rFonts w:cs="Times New Roman"/>
                <w:noProof/>
                <w:webHidden/>
                <w:sz w:val="22"/>
                <w:szCs w:val="22"/>
              </w:rPr>
              <w:fldChar w:fldCharType="end"/>
            </w:r>
          </w:hyperlink>
        </w:p>
        <w:p w14:paraId="473BD42B" w14:textId="0BB050AC" w:rsidR="00DA6316" w:rsidRPr="005D46B3" w:rsidRDefault="00F15EED" w:rsidP="005D46B3">
          <w:pPr>
            <w:pStyle w:val="TOC2"/>
            <w:tabs>
              <w:tab w:val="right" w:leader="dot" w:pos="9350"/>
            </w:tabs>
            <w:spacing w:line="240" w:lineRule="auto"/>
            <w:rPr>
              <w:rFonts w:eastAsiaTheme="minorEastAsia" w:cs="Times New Roman"/>
              <w:noProof/>
              <w:kern w:val="2"/>
              <w:sz w:val="22"/>
              <w:szCs w:val="22"/>
              <w14:ligatures w14:val="standardContextual"/>
            </w:rPr>
          </w:pPr>
          <w:hyperlink w:anchor="_Toc151480826" w:history="1">
            <w:r w:rsidR="00DA6316" w:rsidRPr="005D46B3">
              <w:rPr>
                <w:rStyle w:val="Hyperlink"/>
                <w:rFonts w:cs="Times New Roman"/>
                <w:noProof/>
                <w:sz w:val="22"/>
                <w:szCs w:val="22"/>
              </w:rPr>
              <w:t>Dive Safety Plan</w:t>
            </w:r>
            <w:r w:rsidR="00DA6316" w:rsidRPr="005D46B3">
              <w:rPr>
                <w:rFonts w:cs="Times New Roman"/>
                <w:noProof/>
                <w:webHidden/>
                <w:sz w:val="22"/>
                <w:szCs w:val="22"/>
              </w:rPr>
              <w:tab/>
            </w:r>
            <w:r w:rsidR="00DA6316" w:rsidRPr="005D46B3">
              <w:rPr>
                <w:rFonts w:cs="Times New Roman"/>
                <w:noProof/>
                <w:webHidden/>
                <w:sz w:val="22"/>
                <w:szCs w:val="22"/>
              </w:rPr>
              <w:fldChar w:fldCharType="begin"/>
            </w:r>
            <w:r w:rsidR="00DA6316" w:rsidRPr="005D46B3">
              <w:rPr>
                <w:rFonts w:cs="Times New Roman"/>
                <w:noProof/>
                <w:webHidden/>
                <w:sz w:val="22"/>
                <w:szCs w:val="22"/>
              </w:rPr>
              <w:instrText xml:space="preserve"> PAGEREF _Toc151480826 \h </w:instrText>
            </w:r>
            <w:r w:rsidR="00DA6316" w:rsidRPr="005D46B3">
              <w:rPr>
                <w:rFonts w:cs="Times New Roman"/>
                <w:noProof/>
                <w:webHidden/>
                <w:sz w:val="22"/>
                <w:szCs w:val="22"/>
              </w:rPr>
            </w:r>
            <w:r w:rsidR="00DA6316" w:rsidRPr="005D46B3">
              <w:rPr>
                <w:rFonts w:cs="Times New Roman"/>
                <w:noProof/>
                <w:webHidden/>
                <w:sz w:val="22"/>
                <w:szCs w:val="22"/>
              </w:rPr>
              <w:fldChar w:fldCharType="separate"/>
            </w:r>
            <w:r>
              <w:rPr>
                <w:rFonts w:cs="Times New Roman"/>
                <w:noProof/>
                <w:webHidden/>
                <w:sz w:val="22"/>
                <w:szCs w:val="22"/>
              </w:rPr>
              <w:t>61</w:t>
            </w:r>
            <w:r w:rsidR="00DA6316" w:rsidRPr="005D46B3">
              <w:rPr>
                <w:rFonts w:cs="Times New Roman"/>
                <w:noProof/>
                <w:webHidden/>
                <w:sz w:val="22"/>
                <w:szCs w:val="22"/>
              </w:rPr>
              <w:fldChar w:fldCharType="end"/>
            </w:r>
          </w:hyperlink>
        </w:p>
        <w:p w14:paraId="0F057F03" w14:textId="7634612E" w:rsidR="00C82E4D" w:rsidRPr="00EE24E1" w:rsidRDefault="00A62CF9" w:rsidP="005D46B3">
          <w:pPr>
            <w:tabs>
              <w:tab w:val="right" w:pos="9360"/>
            </w:tabs>
          </w:pPr>
          <w:r w:rsidRPr="005D46B3">
            <w:rPr>
              <w:b/>
              <w:bCs/>
              <w:noProof/>
              <w:sz w:val="22"/>
              <w:szCs w:val="22"/>
            </w:rPr>
            <w:fldChar w:fldCharType="end"/>
          </w:r>
        </w:p>
      </w:sdtContent>
    </w:sdt>
    <w:p w14:paraId="24AF51EF" w14:textId="5A1FCCC5" w:rsidR="009964E4" w:rsidRPr="009964E4" w:rsidRDefault="009964E4" w:rsidP="00F6184E">
      <w:pPr>
        <w:pStyle w:val="Heading1"/>
      </w:pPr>
      <w:bookmarkStart w:id="2" w:name="_Toc151480798"/>
      <w:r w:rsidRPr="009964E4">
        <w:lastRenderedPageBreak/>
        <w:t>List of Figures</w:t>
      </w:r>
      <w:bookmarkEnd w:id="2"/>
    </w:p>
    <w:p w14:paraId="20CF410E" w14:textId="5DA5DEDF" w:rsidR="00C424E7" w:rsidRPr="005D46B3" w:rsidRDefault="006E69CA">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r>
        <w:rPr>
          <w:rFonts w:cs="Times New Roman"/>
        </w:rPr>
        <w:fldChar w:fldCharType="begin"/>
      </w:r>
      <w:r>
        <w:rPr>
          <w:rFonts w:cs="Times New Roman"/>
        </w:rPr>
        <w:instrText xml:space="preserve"> TOC \h \z \c "Figure" </w:instrText>
      </w:r>
      <w:r>
        <w:rPr>
          <w:rFonts w:cs="Times New Roman"/>
        </w:rPr>
        <w:fldChar w:fldCharType="separate"/>
      </w:r>
      <w:hyperlink w:anchor="_Toc151480758" w:history="1">
        <w:r w:rsidR="00C424E7" w:rsidRPr="005D46B3">
          <w:rPr>
            <w:rStyle w:val="Hyperlink"/>
            <w:rFonts w:ascii="Times New Roman" w:hAnsi="Times New Roman" w:cs="Times New Roman"/>
            <w:b/>
            <w:bCs/>
            <w:noProof/>
            <w:sz w:val="22"/>
            <w:szCs w:val="22"/>
          </w:rPr>
          <w:t>Figure 1.</w:t>
        </w:r>
        <w:r w:rsidR="00C424E7" w:rsidRPr="005D46B3">
          <w:rPr>
            <w:rStyle w:val="Hyperlink"/>
            <w:rFonts w:ascii="Times New Roman" w:hAnsi="Times New Roman" w:cs="Times New Roman"/>
            <w:noProof/>
            <w:sz w:val="22"/>
            <w:szCs w:val="22"/>
          </w:rPr>
          <w:t xml:space="preserve"> Study Area and Site Location</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_Toc151480758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sidR="00F15EED">
          <w:rPr>
            <w:rFonts w:ascii="Times New Roman" w:hAnsi="Times New Roman" w:cs="Times New Roman"/>
            <w:noProof/>
            <w:webHidden/>
            <w:sz w:val="22"/>
            <w:szCs w:val="22"/>
          </w:rPr>
          <w:t>17</w:t>
        </w:r>
        <w:r w:rsidR="00C424E7" w:rsidRPr="005D46B3">
          <w:rPr>
            <w:rFonts w:ascii="Times New Roman" w:hAnsi="Times New Roman" w:cs="Times New Roman"/>
            <w:noProof/>
            <w:webHidden/>
            <w:sz w:val="22"/>
            <w:szCs w:val="22"/>
          </w:rPr>
          <w:fldChar w:fldCharType="end"/>
        </w:r>
      </w:hyperlink>
    </w:p>
    <w:p w14:paraId="49FF8223" w14:textId="7BDE6932"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59" w:history="1">
        <w:r w:rsidR="00C424E7" w:rsidRPr="005D46B3">
          <w:rPr>
            <w:rStyle w:val="Hyperlink"/>
            <w:rFonts w:ascii="Times New Roman" w:hAnsi="Times New Roman" w:cs="Times New Roman"/>
            <w:b/>
            <w:bCs/>
            <w:noProof/>
            <w:sz w:val="22"/>
            <w:szCs w:val="22"/>
          </w:rPr>
          <w:t xml:space="preserve">Figure 2. </w:t>
        </w:r>
        <w:r w:rsidR="00C424E7" w:rsidRPr="005D46B3">
          <w:rPr>
            <w:rStyle w:val="Hyperlink"/>
            <w:rFonts w:ascii="Times New Roman" w:hAnsi="Times New Roman" w:cs="Times New Roman"/>
            <w:noProof/>
            <w:sz w:val="22"/>
            <w:szCs w:val="22"/>
          </w:rPr>
          <w:t>Map of Site A</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_Toc151480759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18</w:t>
        </w:r>
        <w:r w:rsidR="00C424E7" w:rsidRPr="005D46B3">
          <w:rPr>
            <w:rFonts w:ascii="Times New Roman" w:hAnsi="Times New Roman" w:cs="Times New Roman"/>
            <w:noProof/>
            <w:webHidden/>
            <w:sz w:val="22"/>
            <w:szCs w:val="22"/>
          </w:rPr>
          <w:fldChar w:fldCharType="end"/>
        </w:r>
      </w:hyperlink>
    </w:p>
    <w:p w14:paraId="6A306090" w14:textId="44FF2602"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0" w:history="1">
        <w:r w:rsidR="00C424E7" w:rsidRPr="005D46B3">
          <w:rPr>
            <w:rStyle w:val="Hyperlink"/>
            <w:rFonts w:ascii="Times New Roman" w:hAnsi="Times New Roman" w:cs="Times New Roman"/>
            <w:b/>
            <w:bCs/>
            <w:noProof/>
            <w:sz w:val="22"/>
            <w:szCs w:val="22"/>
          </w:rPr>
          <w:t>Figure 3</w:t>
        </w:r>
        <w:r w:rsidR="00C424E7" w:rsidRPr="005D46B3">
          <w:rPr>
            <w:rStyle w:val="Hyperlink"/>
            <w:rFonts w:ascii="Times New Roman" w:hAnsi="Times New Roman" w:cs="Times New Roman"/>
            <w:noProof/>
            <w:sz w:val="22"/>
            <w:szCs w:val="22"/>
          </w:rPr>
          <w:t>. Map of Site B</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_Toc151480760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19</w:t>
        </w:r>
        <w:r w:rsidR="00C424E7" w:rsidRPr="005D46B3">
          <w:rPr>
            <w:rFonts w:ascii="Times New Roman" w:hAnsi="Times New Roman" w:cs="Times New Roman"/>
            <w:noProof/>
            <w:webHidden/>
            <w:sz w:val="22"/>
            <w:szCs w:val="22"/>
          </w:rPr>
          <w:fldChar w:fldCharType="end"/>
        </w:r>
      </w:hyperlink>
    </w:p>
    <w:p w14:paraId="5CF56B13" w14:textId="4546EEFF"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1" w:history="1">
        <w:r w:rsidR="00C424E7" w:rsidRPr="005D46B3">
          <w:rPr>
            <w:rStyle w:val="Hyperlink"/>
            <w:rFonts w:ascii="Times New Roman" w:hAnsi="Times New Roman" w:cs="Times New Roman"/>
            <w:b/>
            <w:bCs/>
            <w:noProof/>
            <w:sz w:val="22"/>
            <w:szCs w:val="22"/>
          </w:rPr>
          <w:t xml:space="preserve">Figure 4. </w:t>
        </w:r>
        <w:r w:rsidR="00C424E7" w:rsidRPr="005D46B3">
          <w:rPr>
            <w:rStyle w:val="Hyperlink"/>
            <w:rFonts w:ascii="Times New Roman" w:hAnsi="Times New Roman" w:cs="Times New Roman"/>
            <w:noProof/>
            <w:sz w:val="22"/>
            <w:szCs w:val="22"/>
          </w:rPr>
          <w:t>Kelp Densities and Depth at Site A</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_Toc151480761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25</w:t>
        </w:r>
        <w:r w:rsidR="00C424E7" w:rsidRPr="005D46B3">
          <w:rPr>
            <w:rFonts w:ascii="Times New Roman" w:hAnsi="Times New Roman" w:cs="Times New Roman"/>
            <w:noProof/>
            <w:webHidden/>
            <w:sz w:val="22"/>
            <w:szCs w:val="22"/>
          </w:rPr>
          <w:fldChar w:fldCharType="end"/>
        </w:r>
      </w:hyperlink>
    </w:p>
    <w:p w14:paraId="4E198DEB" w14:textId="68050A60"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2" w:history="1">
        <w:r w:rsidR="00C424E7" w:rsidRPr="005D46B3">
          <w:rPr>
            <w:rStyle w:val="Hyperlink"/>
            <w:rFonts w:ascii="Times New Roman" w:hAnsi="Times New Roman" w:cs="Times New Roman"/>
            <w:b/>
            <w:bCs/>
            <w:noProof/>
            <w:sz w:val="22"/>
            <w:szCs w:val="22"/>
          </w:rPr>
          <w:t>Figure 5.</w:t>
        </w:r>
        <w:r w:rsidR="00C424E7" w:rsidRPr="005D46B3">
          <w:rPr>
            <w:rStyle w:val="Hyperlink"/>
            <w:rFonts w:ascii="Times New Roman" w:hAnsi="Times New Roman" w:cs="Times New Roman"/>
            <w:noProof/>
            <w:sz w:val="22"/>
            <w:szCs w:val="22"/>
          </w:rPr>
          <w:t xml:space="preserve"> Kelp Densities and Depth at Site B</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_Toc151480762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26</w:t>
        </w:r>
        <w:r w:rsidR="00C424E7" w:rsidRPr="005D46B3">
          <w:rPr>
            <w:rFonts w:ascii="Times New Roman" w:hAnsi="Times New Roman" w:cs="Times New Roman"/>
            <w:noProof/>
            <w:webHidden/>
            <w:sz w:val="22"/>
            <w:szCs w:val="22"/>
          </w:rPr>
          <w:fldChar w:fldCharType="end"/>
        </w:r>
      </w:hyperlink>
    </w:p>
    <w:p w14:paraId="45665E4A" w14:textId="5B87EA6A"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3" w:history="1">
        <w:r w:rsidR="00C424E7" w:rsidRPr="005D46B3">
          <w:rPr>
            <w:rStyle w:val="Hyperlink"/>
            <w:rFonts w:ascii="Times New Roman" w:hAnsi="Times New Roman" w:cs="Times New Roman"/>
            <w:b/>
            <w:bCs/>
            <w:noProof/>
            <w:sz w:val="22"/>
            <w:szCs w:val="22"/>
          </w:rPr>
          <w:t>Figure 6.</w:t>
        </w:r>
        <w:r w:rsidR="00C424E7" w:rsidRPr="005D46B3">
          <w:rPr>
            <w:rStyle w:val="Hyperlink"/>
            <w:rFonts w:ascii="Times New Roman" w:hAnsi="Times New Roman" w:cs="Times New Roman"/>
            <w:noProof/>
            <w:sz w:val="22"/>
            <w:szCs w:val="22"/>
          </w:rPr>
          <w:t xml:space="preserve"> Histogram of S. latissima Densities</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_Toc151480763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27</w:t>
        </w:r>
        <w:r w:rsidR="00C424E7" w:rsidRPr="005D46B3">
          <w:rPr>
            <w:rFonts w:ascii="Times New Roman" w:hAnsi="Times New Roman" w:cs="Times New Roman"/>
            <w:noProof/>
            <w:webHidden/>
            <w:sz w:val="22"/>
            <w:szCs w:val="22"/>
          </w:rPr>
          <w:fldChar w:fldCharType="end"/>
        </w:r>
      </w:hyperlink>
    </w:p>
    <w:p w14:paraId="033C28A2" w14:textId="076EE587"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4" w:history="1">
        <w:r w:rsidR="00C424E7" w:rsidRPr="005D46B3">
          <w:rPr>
            <w:rStyle w:val="Hyperlink"/>
            <w:rFonts w:ascii="Times New Roman" w:hAnsi="Times New Roman" w:cs="Times New Roman"/>
            <w:b/>
            <w:bCs/>
            <w:noProof/>
            <w:sz w:val="22"/>
            <w:szCs w:val="22"/>
          </w:rPr>
          <w:t>Figure 7.</w:t>
        </w:r>
        <w:r w:rsidR="00C424E7" w:rsidRPr="005D46B3">
          <w:rPr>
            <w:rStyle w:val="Hyperlink"/>
            <w:rFonts w:ascii="Times New Roman" w:hAnsi="Times New Roman" w:cs="Times New Roman"/>
            <w:noProof/>
            <w:sz w:val="22"/>
            <w:szCs w:val="22"/>
          </w:rPr>
          <w:t xml:space="preserve"> Histogram of N. fimbriatum Densities</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_Toc151480764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28</w:t>
        </w:r>
        <w:r w:rsidR="00C424E7" w:rsidRPr="005D46B3">
          <w:rPr>
            <w:rFonts w:ascii="Times New Roman" w:hAnsi="Times New Roman" w:cs="Times New Roman"/>
            <w:noProof/>
            <w:webHidden/>
            <w:sz w:val="22"/>
            <w:szCs w:val="22"/>
          </w:rPr>
          <w:fldChar w:fldCharType="end"/>
        </w:r>
      </w:hyperlink>
    </w:p>
    <w:p w14:paraId="35EF89F9" w14:textId="6BA78ACD"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5" w:history="1">
        <w:r w:rsidR="00C424E7" w:rsidRPr="005D46B3">
          <w:rPr>
            <w:rStyle w:val="Hyperlink"/>
            <w:rFonts w:ascii="Times New Roman" w:hAnsi="Times New Roman" w:cs="Times New Roman"/>
            <w:b/>
            <w:bCs/>
            <w:noProof/>
            <w:sz w:val="22"/>
            <w:szCs w:val="22"/>
          </w:rPr>
          <w:t xml:space="preserve">Figure 8. </w:t>
        </w:r>
        <w:r w:rsidR="00C424E7" w:rsidRPr="005D46B3">
          <w:rPr>
            <w:rStyle w:val="Hyperlink"/>
            <w:rFonts w:ascii="Times New Roman" w:hAnsi="Times New Roman" w:cs="Times New Roman"/>
            <w:noProof/>
            <w:sz w:val="22"/>
            <w:szCs w:val="22"/>
          </w:rPr>
          <w:t>Boxplot of S. latissima Densities</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_Toc151480765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29</w:t>
        </w:r>
        <w:r w:rsidR="00C424E7" w:rsidRPr="005D46B3">
          <w:rPr>
            <w:rFonts w:ascii="Times New Roman" w:hAnsi="Times New Roman" w:cs="Times New Roman"/>
            <w:noProof/>
            <w:webHidden/>
            <w:sz w:val="22"/>
            <w:szCs w:val="22"/>
          </w:rPr>
          <w:fldChar w:fldCharType="end"/>
        </w:r>
      </w:hyperlink>
    </w:p>
    <w:p w14:paraId="418CD500" w14:textId="2433571E"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6" w:history="1">
        <w:r w:rsidR="00C424E7" w:rsidRPr="005D46B3">
          <w:rPr>
            <w:rStyle w:val="Hyperlink"/>
            <w:rFonts w:ascii="Times New Roman" w:hAnsi="Times New Roman" w:cs="Times New Roman"/>
            <w:b/>
            <w:bCs/>
            <w:noProof/>
            <w:sz w:val="22"/>
            <w:szCs w:val="22"/>
          </w:rPr>
          <w:t>Figure 9.</w:t>
        </w:r>
        <w:r w:rsidR="00C424E7" w:rsidRPr="005D46B3">
          <w:rPr>
            <w:rStyle w:val="Hyperlink"/>
            <w:rFonts w:ascii="Times New Roman" w:hAnsi="Times New Roman" w:cs="Times New Roman"/>
            <w:noProof/>
            <w:sz w:val="22"/>
            <w:szCs w:val="22"/>
          </w:rPr>
          <w:t xml:space="preserve"> Boxplot of N. fimbriatum Densities</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_Toc151480766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30</w:t>
        </w:r>
        <w:r w:rsidR="00C424E7" w:rsidRPr="005D46B3">
          <w:rPr>
            <w:rFonts w:ascii="Times New Roman" w:hAnsi="Times New Roman" w:cs="Times New Roman"/>
            <w:noProof/>
            <w:webHidden/>
            <w:sz w:val="22"/>
            <w:szCs w:val="22"/>
          </w:rPr>
          <w:fldChar w:fldCharType="end"/>
        </w:r>
      </w:hyperlink>
    </w:p>
    <w:p w14:paraId="52D42CAD" w14:textId="3CFFAEA3"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7" w:history="1">
        <w:r w:rsidR="00C424E7" w:rsidRPr="005D46B3">
          <w:rPr>
            <w:rStyle w:val="Hyperlink"/>
            <w:rFonts w:ascii="Times New Roman" w:hAnsi="Times New Roman" w:cs="Times New Roman"/>
            <w:b/>
            <w:bCs/>
            <w:noProof/>
            <w:sz w:val="22"/>
            <w:szCs w:val="22"/>
          </w:rPr>
          <w:t>Figure 10.</w:t>
        </w:r>
        <w:r w:rsidR="00C424E7" w:rsidRPr="005D46B3">
          <w:rPr>
            <w:rStyle w:val="Hyperlink"/>
            <w:rFonts w:ascii="Times New Roman" w:hAnsi="Times New Roman" w:cs="Times New Roman"/>
            <w:noProof/>
            <w:sz w:val="22"/>
            <w:szCs w:val="22"/>
          </w:rPr>
          <w:t xml:space="preserve"> Macroalgae Cover and Depth at Site A</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_Toc151480767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32</w:t>
        </w:r>
        <w:r w:rsidR="00C424E7" w:rsidRPr="005D46B3">
          <w:rPr>
            <w:rFonts w:ascii="Times New Roman" w:hAnsi="Times New Roman" w:cs="Times New Roman"/>
            <w:noProof/>
            <w:webHidden/>
            <w:sz w:val="22"/>
            <w:szCs w:val="22"/>
          </w:rPr>
          <w:fldChar w:fldCharType="end"/>
        </w:r>
      </w:hyperlink>
    </w:p>
    <w:p w14:paraId="30C2D439" w14:textId="7C281EEF"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8" w:history="1">
        <w:r w:rsidR="00C424E7" w:rsidRPr="005D46B3">
          <w:rPr>
            <w:rStyle w:val="Hyperlink"/>
            <w:rFonts w:ascii="Times New Roman" w:hAnsi="Times New Roman" w:cs="Times New Roman"/>
            <w:b/>
            <w:bCs/>
            <w:noProof/>
            <w:sz w:val="22"/>
            <w:szCs w:val="22"/>
          </w:rPr>
          <w:t>Figure 11.</w:t>
        </w:r>
        <w:r w:rsidR="00C424E7" w:rsidRPr="005D46B3">
          <w:rPr>
            <w:rStyle w:val="Hyperlink"/>
            <w:rFonts w:ascii="Times New Roman" w:hAnsi="Times New Roman" w:cs="Times New Roman"/>
            <w:noProof/>
            <w:sz w:val="22"/>
            <w:szCs w:val="22"/>
          </w:rPr>
          <w:t xml:space="preserve"> Macroalgae Cover and Depth at Site B</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_Toc151480768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33</w:t>
        </w:r>
        <w:r w:rsidR="00C424E7" w:rsidRPr="005D46B3">
          <w:rPr>
            <w:rFonts w:ascii="Times New Roman" w:hAnsi="Times New Roman" w:cs="Times New Roman"/>
            <w:noProof/>
            <w:webHidden/>
            <w:sz w:val="22"/>
            <w:szCs w:val="22"/>
          </w:rPr>
          <w:fldChar w:fldCharType="end"/>
        </w:r>
      </w:hyperlink>
    </w:p>
    <w:p w14:paraId="3D544D59" w14:textId="34B20DAB"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69" w:history="1">
        <w:r w:rsidR="00C424E7" w:rsidRPr="005D46B3">
          <w:rPr>
            <w:rStyle w:val="Hyperlink"/>
            <w:rFonts w:ascii="Times New Roman" w:hAnsi="Times New Roman" w:cs="Times New Roman"/>
            <w:b/>
            <w:bCs/>
            <w:noProof/>
            <w:sz w:val="22"/>
            <w:szCs w:val="22"/>
          </w:rPr>
          <w:t>Figure 12</w:t>
        </w:r>
        <w:r w:rsidR="00C424E7" w:rsidRPr="005D46B3">
          <w:rPr>
            <w:rStyle w:val="Hyperlink"/>
            <w:rFonts w:ascii="Times New Roman" w:hAnsi="Times New Roman" w:cs="Times New Roman"/>
            <w:noProof/>
            <w:sz w:val="22"/>
            <w:szCs w:val="22"/>
          </w:rPr>
          <w:t>. Green Algae Cover at Sites A and B</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_Toc151480769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34</w:t>
        </w:r>
        <w:r w:rsidR="00C424E7" w:rsidRPr="005D46B3">
          <w:rPr>
            <w:rFonts w:ascii="Times New Roman" w:hAnsi="Times New Roman" w:cs="Times New Roman"/>
            <w:noProof/>
            <w:webHidden/>
            <w:sz w:val="22"/>
            <w:szCs w:val="22"/>
          </w:rPr>
          <w:fldChar w:fldCharType="end"/>
        </w:r>
      </w:hyperlink>
    </w:p>
    <w:p w14:paraId="66282379" w14:textId="35C5EAAF"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70" w:history="1">
        <w:r w:rsidR="00C424E7" w:rsidRPr="005D46B3">
          <w:rPr>
            <w:rStyle w:val="Hyperlink"/>
            <w:rFonts w:ascii="Times New Roman" w:hAnsi="Times New Roman" w:cs="Times New Roman"/>
            <w:b/>
            <w:bCs/>
            <w:noProof/>
            <w:sz w:val="22"/>
            <w:szCs w:val="22"/>
          </w:rPr>
          <w:t>Figure 13.</w:t>
        </w:r>
        <w:r w:rsidR="00C424E7" w:rsidRPr="005D46B3">
          <w:rPr>
            <w:rStyle w:val="Hyperlink"/>
            <w:rFonts w:ascii="Times New Roman" w:hAnsi="Times New Roman" w:cs="Times New Roman"/>
            <w:noProof/>
            <w:sz w:val="22"/>
            <w:szCs w:val="22"/>
          </w:rPr>
          <w:t xml:space="preserve"> Red Algae Cover at Sites A and B</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_Toc151480770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35</w:t>
        </w:r>
        <w:r w:rsidR="00C424E7" w:rsidRPr="005D46B3">
          <w:rPr>
            <w:rFonts w:ascii="Times New Roman" w:hAnsi="Times New Roman" w:cs="Times New Roman"/>
            <w:noProof/>
            <w:webHidden/>
            <w:sz w:val="22"/>
            <w:szCs w:val="22"/>
          </w:rPr>
          <w:fldChar w:fldCharType="end"/>
        </w:r>
      </w:hyperlink>
    </w:p>
    <w:p w14:paraId="2CE5D87D" w14:textId="31A630EA"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71" w:history="1">
        <w:r w:rsidR="00C424E7" w:rsidRPr="005D46B3">
          <w:rPr>
            <w:rStyle w:val="Hyperlink"/>
            <w:rFonts w:ascii="Times New Roman" w:hAnsi="Times New Roman" w:cs="Times New Roman"/>
            <w:b/>
            <w:bCs/>
            <w:noProof/>
            <w:sz w:val="22"/>
            <w:szCs w:val="22"/>
          </w:rPr>
          <w:t>Figure 14.</w:t>
        </w:r>
        <w:r w:rsidR="00C424E7" w:rsidRPr="005D46B3">
          <w:rPr>
            <w:rStyle w:val="Hyperlink"/>
            <w:rFonts w:ascii="Times New Roman" w:hAnsi="Times New Roman" w:cs="Times New Roman"/>
            <w:noProof/>
            <w:sz w:val="22"/>
            <w:szCs w:val="22"/>
          </w:rPr>
          <w:t xml:space="preserve"> Sargassum muticum Cover at Sites A and B</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_Toc151480771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36</w:t>
        </w:r>
        <w:r w:rsidR="00C424E7" w:rsidRPr="005D46B3">
          <w:rPr>
            <w:rFonts w:ascii="Times New Roman" w:hAnsi="Times New Roman" w:cs="Times New Roman"/>
            <w:noProof/>
            <w:webHidden/>
            <w:sz w:val="22"/>
            <w:szCs w:val="22"/>
          </w:rPr>
          <w:fldChar w:fldCharType="end"/>
        </w:r>
      </w:hyperlink>
    </w:p>
    <w:p w14:paraId="08AEECBC" w14:textId="1209CD5D"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72" w:history="1">
        <w:r w:rsidR="00C424E7" w:rsidRPr="005D46B3">
          <w:rPr>
            <w:rStyle w:val="Hyperlink"/>
            <w:rFonts w:ascii="Times New Roman" w:hAnsi="Times New Roman" w:cs="Times New Roman"/>
            <w:b/>
            <w:bCs/>
            <w:noProof/>
            <w:sz w:val="22"/>
            <w:szCs w:val="22"/>
          </w:rPr>
          <w:t>Figure 15.</w:t>
        </w:r>
        <w:r w:rsidR="00C424E7" w:rsidRPr="005D46B3">
          <w:rPr>
            <w:rStyle w:val="Hyperlink"/>
            <w:rFonts w:ascii="Times New Roman" w:hAnsi="Times New Roman" w:cs="Times New Roman"/>
            <w:noProof/>
            <w:sz w:val="22"/>
            <w:szCs w:val="22"/>
          </w:rPr>
          <w:t xml:space="preserve"> Mosaic Plot of Substrate Type and Cover at Site A</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_Toc151480772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39</w:t>
        </w:r>
        <w:r w:rsidR="00C424E7" w:rsidRPr="005D46B3">
          <w:rPr>
            <w:rFonts w:ascii="Times New Roman" w:hAnsi="Times New Roman" w:cs="Times New Roman"/>
            <w:noProof/>
            <w:webHidden/>
            <w:sz w:val="22"/>
            <w:szCs w:val="22"/>
          </w:rPr>
          <w:fldChar w:fldCharType="end"/>
        </w:r>
      </w:hyperlink>
    </w:p>
    <w:p w14:paraId="39BC9A0D" w14:textId="4479400D"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73" w:history="1">
        <w:r w:rsidR="00C424E7" w:rsidRPr="005D46B3">
          <w:rPr>
            <w:rStyle w:val="Hyperlink"/>
            <w:rFonts w:ascii="Times New Roman" w:hAnsi="Times New Roman" w:cs="Times New Roman"/>
            <w:b/>
            <w:bCs/>
            <w:noProof/>
            <w:sz w:val="22"/>
            <w:szCs w:val="22"/>
          </w:rPr>
          <w:t>Figure 16.</w:t>
        </w:r>
        <w:r w:rsidR="00C424E7" w:rsidRPr="005D46B3">
          <w:rPr>
            <w:rStyle w:val="Hyperlink"/>
            <w:rFonts w:ascii="Times New Roman" w:hAnsi="Times New Roman" w:cs="Times New Roman"/>
            <w:noProof/>
            <w:sz w:val="22"/>
            <w:szCs w:val="22"/>
          </w:rPr>
          <w:t xml:space="preserve"> Standardized Residuals of Substrate Type and Cover at Site A</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_Toc151480773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40</w:t>
        </w:r>
        <w:r w:rsidR="00C424E7" w:rsidRPr="005D46B3">
          <w:rPr>
            <w:rFonts w:ascii="Times New Roman" w:hAnsi="Times New Roman" w:cs="Times New Roman"/>
            <w:noProof/>
            <w:webHidden/>
            <w:sz w:val="22"/>
            <w:szCs w:val="22"/>
          </w:rPr>
          <w:fldChar w:fldCharType="end"/>
        </w:r>
      </w:hyperlink>
    </w:p>
    <w:p w14:paraId="136EAF94" w14:textId="280FEF91"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74" w:history="1">
        <w:r w:rsidR="00C424E7" w:rsidRPr="005D46B3">
          <w:rPr>
            <w:rStyle w:val="Hyperlink"/>
            <w:rFonts w:ascii="Times New Roman" w:hAnsi="Times New Roman" w:cs="Times New Roman"/>
            <w:b/>
            <w:bCs/>
            <w:noProof/>
            <w:sz w:val="22"/>
            <w:szCs w:val="22"/>
          </w:rPr>
          <w:t>Figure 17.</w:t>
        </w:r>
        <w:r w:rsidR="00C424E7" w:rsidRPr="005D46B3">
          <w:rPr>
            <w:rStyle w:val="Hyperlink"/>
            <w:rFonts w:ascii="Times New Roman" w:hAnsi="Times New Roman" w:cs="Times New Roman"/>
            <w:noProof/>
            <w:sz w:val="22"/>
            <w:szCs w:val="22"/>
          </w:rPr>
          <w:t xml:space="preserve"> Mosaic Plot of Substrate Type and Cover at Site B</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_Toc151480774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41</w:t>
        </w:r>
        <w:r w:rsidR="00C424E7" w:rsidRPr="005D46B3">
          <w:rPr>
            <w:rFonts w:ascii="Times New Roman" w:hAnsi="Times New Roman" w:cs="Times New Roman"/>
            <w:noProof/>
            <w:webHidden/>
            <w:sz w:val="22"/>
            <w:szCs w:val="22"/>
          </w:rPr>
          <w:fldChar w:fldCharType="end"/>
        </w:r>
      </w:hyperlink>
    </w:p>
    <w:p w14:paraId="185285DA" w14:textId="1D6AF4FF" w:rsidR="00C424E7" w:rsidRPr="005D46B3" w:rsidRDefault="00F15EED">
      <w:pPr>
        <w:pStyle w:val="TableofFigures"/>
        <w:tabs>
          <w:tab w:val="right" w:leader="dot" w:pos="9350"/>
        </w:tabs>
        <w:rPr>
          <w:rFonts w:ascii="Times New Roman" w:eastAsiaTheme="minorEastAsia" w:hAnsi="Times New Roman" w:cs="Times New Roman"/>
          <w:smallCaps w:val="0"/>
          <w:noProof/>
          <w:kern w:val="2"/>
          <w:sz w:val="22"/>
          <w:szCs w:val="22"/>
          <w14:ligatures w14:val="standardContextual"/>
        </w:rPr>
      </w:pPr>
      <w:hyperlink w:anchor="_Toc151480775" w:history="1">
        <w:r w:rsidR="00C424E7" w:rsidRPr="005D46B3">
          <w:rPr>
            <w:rStyle w:val="Hyperlink"/>
            <w:rFonts w:ascii="Times New Roman" w:hAnsi="Times New Roman" w:cs="Times New Roman"/>
            <w:b/>
            <w:bCs/>
            <w:noProof/>
            <w:sz w:val="22"/>
            <w:szCs w:val="22"/>
          </w:rPr>
          <w:t>Figure 18.</w:t>
        </w:r>
        <w:r w:rsidR="00C424E7" w:rsidRPr="005D46B3">
          <w:rPr>
            <w:rStyle w:val="Hyperlink"/>
            <w:rFonts w:ascii="Times New Roman" w:hAnsi="Times New Roman" w:cs="Times New Roman"/>
            <w:noProof/>
            <w:sz w:val="22"/>
            <w:szCs w:val="22"/>
          </w:rPr>
          <w:t xml:space="preserve"> Standardized Residuals of Substrate Type and Cover at Site B</w:t>
        </w:r>
        <w:r w:rsidR="00C424E7" w:rsidRPr="005D46B3">
          <w:rPr>
            <w:rFonts w:ascii="Times New Roman" w:hAnsi="Times New Roman" w:cs="Times New Roman"/>
            <w:noProof/>
            <w:webHidden/>
            <w:sz w:val="22"/>
            <w:szCs w:val="22"/>
          </w:rPr>
          <w:tab/>
        </w:r>
        <w:r w:rsidR="00C424E7" w:rsidRPr="005D46B3">
          <w:rPr>
            <w:rFonts w:ascii="Times New Roman" w:hAnsi="Times New Roman" w:cs="Times New Roman"/>
            <w:noProof/>
            <w:webHidden/>
            <w:sz w:val="22"/>
            <w:szCs w:val="22"/>
          </w:rPr>
          <w:fldChar w:fldCharType="begin"/>
        </w:r>
        <w:r w:rsidR="00C424E7" w:rsidRPr="005D46B3">
          <w:rPr>
            <w:rFonts w:ascii="Times New Roman" w:hAnsi="Times New Roman" w:cs="Times New Roman"/>
            <w:noProof/>
            <w:webHidden/>
            <w:sz w:val="22"/>
            <w:szCs w:val="22"/>
          </w:rPr>
          <w:instrText xml:space="preserve"> PAGEREF _Toc151480775 \h </w:instrText>
        </w:r>
        <w:r w:rsidR="00C424E7" w:rsidRPr="005D46B3">
          <w:rPr>
            <w:rFonts w:ascii="Times New Roman" w:hAnsi="Times New Roman" w:cs="Times New Roman"/>
            <w:noProof/>
            <w:webHidden/>
            <w:sz w:val="22"/>
            <w:szCs w:val="22"/>
          </w:rPr>
        </w:r>
        <w:r w:rsidR="00C424E7" w:rsidRPr="005D46B3">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42</w:t>
        </w:r>
        <w:r w:rsidR="00C424E7" w:rsidRPr="005D46B3">
          <w:rPr>
            <w:rFonts w:ascii="Times New Roman" w:hAnsi="Times New Roman" w:cs="Times New Roman"/>
            <w:noProof/>
            <w:webHidden/>
            <w:sz w:val="22"/>
            <w:szCs w:val="22"/>
          </w:rPr>
          <w:fldChar w:fldCharType="end"/>
        </w:r>
      </w:hyperlink>
    </w:p>
    <w:p w14:paraId="74E70035" w14:textId="30E5C1CE" w:rsidR="009964E4" w:rsidRPr="009964E4" w:rsidRDefault="006E69CA" w:rsidP="009964E4">
      <w:pPr>
        <w:rPr>
          <w:rFonts w:cs="Times New Roman"/>
        </w:rPr>
      </w:pPr>
      <w:r>
        <w:rPr>
          <w:rFonts w:cs="Times New Roman"/>
        </w:rPr>
        <w:fldChar w:fldCharType="end"/>
      </w:r>
    </w:p>
    <w:p w14:paraId="5CFFEEE8" w14:textId="77777777" w:rsidR="009964E4" w:rsidRDefault="009964E4" w:rsidP="009964E4">
      <w:pPr>
        <w:rPr>
          <w:rFonts w:cs="Times New Roman"/>
        </w:rPr>
      </w:pPr>
    </w:p>
    <w:p w14:paraId="45785D8F" w14:textId="77777777" w:rsidR="001454A1" w:rsidRDefault="001454A1" w:rsidP="009964E4">
      <w:pPr>
        <w:rPr>
          <w:rFonts w:cs="Times New Roman"/>
        </w:rPr>
      </w:pPr>
    </w:p>
    <w:p w14:paraId="3CEF86A3" w14:textId="77777777" w:rsidR="00BF6CA5" w:rsidRPr="009964E4" w:rsidRDefault="00BF6CA5" w:rsidP="009964E4">
      <w:pPr>
        <w:rPr>
          <w:rFonts w:cs="Times New Roman"/>
        </w:rPr>
      </w:pPr>
    </w:p>
    <w:p w14:paraId="66632462" w14:textId="77777777" w:rsidR="009964E4" w:rsidRPr="009964E4" w:rsidRDefault="009964E4" w:rsidP="00F6184E">
      <w:pPr>
        <w:pStyle w:val="Heading1"/>
      </w:pPr>
      <w:bookmarkStart w:id="3" w:name="_Toc151480799"/>
      <w:r w:rsidRPr="009964E4">
        <w:lastRenderedPageBreak/>
        <w:t>List of Tables</w:t>
      </w:r>
      <w:bookmarkEnd w:id="3"/>
    </w:p>
    <w:p w14:paraId="39B80A9F" w14:textId="275B3558" w:rsidR="00442F09" w:rsidRPr="00442F09" w:rsidRDefault="00681715">
      <w:pPr>
        <w:pStyle w:val="TableofFigures"/>
        <w:tabs>
          <w:tab w:val="right" w:leader="dot" w:pos="9350"/>
        </w:tabs>
        <w:rPr>
          <w:rFonts w:ascii="Times New Roman" w:eastAsiaTheme="minorEastAsia" w:hAnsi="Times New Roman" w:cs="Times New Roman"/>
          <w:smallCaps w:val="0"/>
          <w:noProof/>
          <w:kern w:val="2"/>
          <w:sz w:val="24"/>
          <w:szCs w:val="24"/>
          <w14:ligatures w14:val="standardContextual"/>
        </w:rPr>
      </w:pPr>
      <w:r>
        <w:rPr>
          <w:rFonts w:cs="Times New Roman"/>
        </w:rPr>
        <w:fldChar w:fldCharType="begin"/>
      </w:r>
      <w:r>
        <w:rPr>
          <w:rFonts w:cs="Times New Roman"/>
        </w:rPr>
        <w:instrText xml:space="preserve"> TOC \h \z \c "Table" </w:instrText>
      </w:r>
      <w:r>
        <w:rPr>
          <w:rFonts w:cs="Times New Roman"/>
        </w:rPr>
        <w:fldChar w:fldCharType="separate"/>
      </w:r>
      <w:hyperlink w:anchor="_Toc151481033" w:history="1">
        <w:r w:rsidR="00442F09" w:rsidRPr="00442F09">
          <w:rPr>
            <w:rStyle w:val="Hyperlink"/>
            <w:rFonts w:ascii="Times New Roman" w:hAnsi="Times New Roman" w:cs="Times New Roman"/>
            <w:b/>
            <w:bCs/>
            <w:noProof/>
            <w:sz w:val="22"/>
            <w:szCs w:val="22"/>
          </w:rPr>
          <w:t>Table 1.</w:t>
        </w:r>
        <w:r w:rsidR="00442F09" w:rsidRPr="00442F09">
          <w:rPr>
            <w:rStyle w:val="Hyperlink"/>
            <w:rFonts w:ascii="Times New Roman" w:hAnsi="Times New Roman" w:cs="Times New Roman"/>
            <w:noProof/>
            <w:sz w:val="22"/>
            <w:szCs w:val="22"/>
          </w:rPr>
          <w:t xml:space="preserve"> Substrate Matrix Table for Site A</w:t>
        </w:r>
        <w:r w:rsidR="00442F09" w:rsidRPr="00442F09">
          <w:rPr>
            <w:rFonts w:ascii="Times New Roman" w:hAnsi="Times New Roman" w:cs="Times New Roman"/>
            <w:noProof/>
            <w:webHidden/>
            <w:sz w:val="22"/>
            <w:szCs w:val="22"/>
          </w:rPr>
          <w:tab/>
        </w:r>
        <w:r w:rsidR="00442F09" w:rsidRPr="00442F09">
          <w:rPr>
            <w:rFonts w:ascii="Times New Roman" w:hAnsi="Times New Roman" w:cs="Times New Roman"/>
            <w:noProof/>
            <w:webHidden/>
            <w:sz w:val="22"/>
            <w:szCs w:val="22"/>
          </w:rPr>
          <w:fldChar w:fldCharType="begin"/>
        </w:r>
        <w:r w:rsidR="00442F09" w:rsidRPr="00442F09">
          <w:rPr>
            <w:rFonts w:ascii="Times New Roman" w:hAnsi="Times New Roman" w:cs="Times New Roman"/>
            <w:noProof/>
            <w:webHidden/>
            <w:sz w:val="22"/>
            <w:szCs w:val="22"/>
          </w:rPr>
          <w:instrText xml:space="preserve"> PAGEREF _Toc151481033 \h </w:instrText>
        </w:r>
        <w:r w:rsidR="00442F09" w:rsidRPr="00442F09">
          <w:rPr>
            <w:rFonts w:ascii="Times New Roman" w:hAnsi="Times New Roman" w:cs="Times New Roman"/>
            <w:noProof/>
            <w:webHidden/>
            <w:sz w:val="22"/>
            <w:szCs w:val="22"/>
          </w:rPr>
        </w:r>
        <w:r w:rsidR="00442F09" w:rsidRPr="00442F09">
          <w:rPr>
            <w:rFonts w:ascii="Times New Roman" w:hAnsi="Times New Roman" w:cs="Times New Roman"/>
            <w:noProof/>
            <w:webHidden/>
            <w:sz w:val="22"/>
            <w:szCs w:val="22"/>
          </w:rPr>
          <w:fldChar w:fldCharType="separate"/>
        </w:r>
        <w:r w:rsidR="00F15EED">
          <w:rPr>
            <w:rFonts w:ascii="Times New Roman" w:hAnsi="Times New Roman" w:cs="Times New Roman"/>
            <w:noProof/>
            <w:webHidden/>
            <w:sz w:val="22"/>
            <w:szCs w:val="22"/>
          </w:rPr>
          <w:t>37</w:t>
        </w:r>
        <w:r w:rsidR="00442F09" w:rsidRPr="00442F09">
          <w:rPr>
            <w:rFonts w:ascii="Times New Roman" w:hAnsi="Times New Roman" w:cs="Times New Roman"/>
            <w:noProof/>
            <w:webHidden/>
            <w:sz w:val="22"/>
            <w:szCs w:val="22"/>
          </w:rPr>
          <w:fldChar w:fldCharType="end"/>
        </w:r>
      </w:hyperlink>
    </w:p>
    <w:p w14:paraId="647C5990" w14:textId="1880FB34" w:rsidR="00442F09" w:rsidRPr="00442F09" w:rsidRDefault="00F15EED">
      <w:pPr>
        <w:pStyle w:val="TableofFigures"/>
        <w:tabs>
          <w:tab w:val="right" w:leader="dot" w:pos="9350"/>
        </w:tabs>
        <w:rPr>
          <w:rFonts w:ascii="Times New Roman" w:eastAsiaTheme="minorEastAsia" w:hAnsi="Times New Roman" w:cs="Times New Roman"/>
          <w:smallCaps w:val="0"/>
          <w:noProof/>
          <w:kern w:val="2"/>
          <w:sz w:val="24"/>
          <w:szCs w:val="24"/>
          <w14:ligatures w14:val="standardContextual"/>
        </w:rPr>
      </w:pPr>
      <w:hyperlink w:anchor="_Toc151481034" w:history="1">
        <w:r w:rsidR="00442F09" w:rsidRPr="00442F09">
          <w:rPr>
            <w:rStyle w:val="Hyperlink"/>
            <w:rFonts w:ascii="Times New Roman" w:hAnsi="Times New Roman" w:cs="Times New Roman"/>
            <w:b/>
            <w:bCs/>
            <w:noProof/>
            <w:sz w:val="22"/>
            <w:szCs w:val="22"/>
          </w:rPr>
          <w:t>Table 2.</w:t>
        </w:r>
        <w:r w:rsidR="00442F09" w:rsidRPr="00442F09">
          <w:rPr>
            <w:rStyle w:val="Hyperlink"/>
            <w:rFonts w:ascii="Times New Roman" w:hAnsi="Times New Roman" w:cs="Times New Roman"/>
            <w:noProof/>
            <w:sz w:val="22"/>
            <w:szCs w:val="22"/>
          </w:rPr>
          <w:t xml:space="preserve"> Substrate Matrix Table for Site B</w:t>
        </w:r>
        <w:r w:rsidR="00442F09" w:rsidRPr="00442F09">
          <w:rPr>
            <w:rFonts w:ascii="Times New Roman" w:hAnsi="Times New Roman" w:cs="Times New Roman"/>
            <w:noProof/>
            <w:webHidden/>
            <w:sz w:val="22"/>
            <w:szCs w:val="22"/>
          </w:rPr>
          <w:tab/>
        </w:r>
        <w:r w:rsidR="00442F09" w:rsidRPr="00442F09">
          <w:rPr>
            <w:rFonts w:ascii="Times New Roman" w:hAnsi="Times New Roman" w:cs="Times New Roman"/>
            <w:noProof/>
            <w:webHidden/>
            <w:sz w:val="22"/>
            <w:szCs w:val="22"/>
          </w:rPr>
          <w:fldChar w:fldCharType="begin"/>
        </w:r>
        <w:r w:rsidR="00442F09" w:rsidRPr="00442F09">
          <w:rPr>
            <w:rFonts w:ascii="Times New Roman" w:hAnsi="Times New Roman" w:cs="Times New Roman"/>
            <w:noProof/>
            <w:webHidden/>
            <w:sz w:val="22"/>
            <w:szCs w:val="22"/>
          </w:rPr>
          <w:instrText xml:space="preserve"> PAGEREF _Toc151481034 \h </w:instrText>
        </w:r>
        <w:r w:rsidR="00442F09" w:rsidRPr="00442F09">
          <w:rPr>
            <w:rFonts w:ascii="Times New Roman" w:hAnsi="Times New Roman" w:cs="Times New Roman"/>
            <w:noProof/>
            <w:webHidden/>
            <w:sz w:val="22"/>
            <w:szCs w:val="22"/>
          </w:rPr>
        </w:r>
        <w:r w:rsidR="00442F09" w:rsidRPr="00442F09">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38</w:t>
        </w:r>
        <w:r w:rsidR="00442F09" w:rsidRPr="00442F09">
          <w:rPr>
            <w:rFonts w:ascii="Times New Roman" w:hAnsi="Times New Roman" w:cs="Times New Roman"/>
            <w:noProof/>
            <w:webHidden/>
            <w:sz w:val="22"/>
            <w:szCs w:val="22"/>
          </w:rPr>
          <w:fldChar w:fldCharType="end"/>
        </w:r>
      </w:hyperlink>
    </w:p>
    <w:p w14:paraId="1184E76C" w14:textId="3761C5FF" w:rsidR="00442F09" w:rsidRPr="00442F09" w:rsidRDefault="00F15EED">
      <w:pPr>
        <w:pStyle w:val="TableofFigures"/>
        <w:tabs>
          <w:tab w:val="right" w:leader="dot" w:pos="9350"/>
        </w:tabs>
        <w:rPr>
          <w:rFonts w:ascii="Times New Roman" w:eastAsiaTheme="minorEastAsia" w:hAnsi="Times New Roman" w:cs="Times New Roman"/>
          <w:smallCaps w:val="0"/>
          <w:noProof/>
          <w:kern w:val="2"/>
          <w:sz w:val="24"/>
          <w:szCs w:val="24"/>
          <w14:ligatures w14:val="standardContextual"/>
        </w:rPr>
      </w:pPr>
      <w:hyperlink w:anchor="_Toc151481035" w:history="1">
        <w:r w:rsidR="00442F09" w:rsidRPr="00442F09">
          <w:rPr>
            <w:rStyle w:val="Hyperlink"/>
            <w:rFonts w:ascii="Times New Roman" w:hAnsi="Times New Roman" w:cs="Times New Roman"/>
            <w:b/>
            <w:bCs/>
            <w:noProof/>
            <w:sz w:val="22"/>
            <w:szCs w:val="22"/>
          </w:rPr>
          <w:t xml:space="preserve">Table 3. </w:t>
        </w:r>
        <w:r w:rsidR="00442F09" w:rsidRPr="00442F09">
          <w:rPr>
            <w:rStyle w:val="Hyperlink"/>
            <w:rFonts w:ascii="Times New Roman" w:hAnsi="Times New Roman" w:cs="Times New Roman"/>
            <w:noProof/>
            <w:sz w:val="22"/>
            <w:szCs w:val="22"/>
          </w:rPr>
          <w:t>Green Algae and Substrate Contingency Table</w:t>
        </w:r>
        <w:r w:rsidR="00442F09" w:rsidRPr="00442F09">
          <w:rPr>
            <w:rFonts w:ascii="Times New Roman" w:hAnsi="Times New Roman" w:cs="Times New Roman"/>
            <w:noProof/>
            <w:webHidden/>
            <w:sz w:val="22"/>
            <w:szCs w:val="22"/>
          </w:rPr>
          <w:tab/>
        </w:r>
        <w:r w:rsidR="00442F09" w:rsidRPr="00442F09">
          <w:rPr>
            <w:rFonts w:ascii="Times New Roman" w:hAnsi="Times New Roman" w:cs="Times New Roman"/>
            <w:noProof/>
            <w:webHidden/>
            <w:sz w:val="22"/>
            <w:szCs w:val="22"/>
          </w:rPr>
          <w:fldChar w:fldCharType="begin"/>
        </w:r>
        <w:r w:rsidR="00442F09" w:rsidRPr="00442F09">
          <w:rPr>
            <w:rFonts w:ascii="Times New Roman" w:hAnsi="Times New Roman" w:cs="Times New Roman"/>
            <w:noProof/>
            <w:webHidden/>
            <w:sz w:val="22"/>
            <w:szCs w:val="22"/>
          </w:rPr>
          <w:instrText xml:space="preserve"> PAGEREF _Toc151481035 \h </w:instrText>
        </w:r>
        <w:r w:rsidR="00442F09" w:rsidRPr="00442F09">
          <w:rPr>
            <w:rFonts w:ascii="Times New Roman" w:hAnsi="Times New Roman" w:cs="Times New Roman"/>
            <w:noProof/>
            <w:webHidden/>
            <w:sz w:val="22"/>
            <w:szCs w:val="22"/>
          </w:rPr>
        </w:r>
        <w:r w:rsidR="00442F09" w:rsidRPr="00442F09">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44</w:t>
        </w:r>
        <w:r w:rsidR="00442F09" w:rsidRPr="00442F09">
          <w:rPr>
            <w:rFonts w:ascii="Times New Roman" w:hAnsi="Times New Roman" w:cs="Times New Roman"/>
            <w:noProof/>
            <w:webHidden/>
            <w:sz w:val="22"/>
            <w:szCs w:val="22"/>
          </w:rPr>
          <w:fldChar w:fldCharType="end"/>
        </w:r>
      </w:hyperlink>
    </w:p>
    <w:p w14:paraId="32AEC23F" w14:textId="32248654" w:rsidR="00442F09" w:rsidRPr="00442F09" w:rsidRDefault="00F15EED">
      <w:pPr>
        <w:pStyle w:val="TableofFigures"/>
        <w:tabs>
          <w:tab w:val="right" w:leader="dot" w:pos="9350"/>
        </w:tabs>
        <w:rPr>
          <w:rFonts w:ascii="Times New Roman" w:eastAsiaTheme="minorEastAsia" w:hAnsi="Times New Roman" w:cs="Times New Roman"/>
          <w:smallCaps w:val="0"/>
          <w:noProof/>
          <w:kern w:val="2"/>
          <w:sz w:val="24"/>
          <w:szCs w:val="24"/>
          <w14:ligatures w14:val="standardContextual"/>
        </w:rPr>
      </w:pPr>
      <w:hyperlink w:anchor="_Toc151481036" w:history="1">
        <w:r w:rsidR="00442F09" w:rsidRPr="00442F09">
          <w:rPr>
            <w:rStyle w:val="Hyperlink"/>
            <w:rFonts w:ascii="Times New Roman" w:hAnsi="Times New Roman" w:cs="Times New Roman"/>
            <w:b/>
            <w:bCs/>
            <w:noProof/>
            <w:sz w:val="22"/>
            <w:szCs w:val="22"/>
          </w:rPr>
          <w:t>Table 4.</w:t>
        </w:r>
        <w:r w:rsidR="00442F09" w:rsidRPr="00442F09">
          <w:rPr>
            <w:rStyle w:val="Hyperlink"/>
            <w:rFonts w:ascii="Times New Roman" w:hAnsi="Times New Roman" w:cs="Times New Roman"/>
            <w:noProof/>
            <w:sz w:val="22"/>
            <w:szCs w:val="22"/>
          </w:rPr>
          <w:t xml:space="preserve"> Red Algae and Substrate Contingency Table</w:t>
        </w:r>
        <w:r w:rsidR="00442F09" w:rsidRPr="00442F09">
          <w:rPr>
            <w:rFonts w:ascii="Times New Roman" w:hAnsi="Times New Roman" w:cs="Times New Roman"/>
            <w:noProof/>
            <w:webHidden/>
            <w:sz w:val="22"/>
            <w:szCs w:val="22"/>
          </w:rPr>
          <w:tab/>
        </w:r>
        <w:r w:rsidR="00442F09" w:rsidRPr="00442F09">
          <w:rPr>
            <w:rFonts w:ascii="Times New Roman" w:hAnsi="Times New Roman" w:cs="Times New Roman"/>
            <w:noProof/>
            <w:webHidden/>
            <w:sz w:val="22"/>
            <w:szCs w:val="22"/>
          </w:rPr>
          <w:fldChar w:fldCharType="begin"/>
        </w:r>
        <w:r w:rsidR="00442F09" w:rsidRPr="00442F09">
          <w:rPr>
            <w:rFonts w:ascii="Times New Roman" w:hAnsi="Times New Roman" w:cs="Times New Roman"/>
            <w:noProof/>
            <w:webHidden/>
            <w:sz w:val="22"/>
            <w:szCs w:val="22"/>
          </w:rPr>
          <w:instrText xml:space="preserve"> PAGEREF _Toc151481036 \h </w:instrText>
        </w:r>
        <w:r w:rsidR="00442F09" w:rsidRPr="00442F09">
          <w:rPr>
            <w:rFonts w:ascii="Times New Roman" w:hAnsi="Times New Roman" w:cs="Times New Roman"/>
            <w:noProof/>
            <w:webHidden/>
            <w:sz w:val="22"/>
            <w:szCs w:val="22"/>
          </w:rPr>
        </w:r>
        <w:r w:rsidR="00442F09" w:rsidRPr="00442F09">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45</w:t>
        </w:r>
        <w:r w:rsidR="00442F09" w:rsidRPr="00442F09">
          <w:rPr>
            <w:rFonts w:ascii="Times New Roman" w:hAnsi="Times New Roman" w:cs="Times New Roman"/>
            <w:noProof/>
            <w:webHidden/>
            <w:sz w:val="22"/>
            <w:szCs w:val="22"/>
          </w:rPr>
          <w:fldChar w:fldCharType="end"/>
        </w:r>
      </w:hyperlink>
    </w:p>
    <w:p w14:paraId="755EC493" w14:textId="059408C6" w:rsidR="00442F09" w:rsidRPr="00442F09" w:rsidRDefault="00F15EED">
      <w:pPr>
        <w:pStyle w:val="TableofFigures"/>
        <w:tabs>
          <w:tab w:val="right" w:leader="dot" w:pos="9350"/>
        </w:tabs>
        <w:rPr>
          <w:rFonts w:ascii="Times New Roman" w:eastAsiaTheme="minorEastAsia" w:hAnsi="Times New Roman" w:cs="Times New Roman"/>
          <w:smallCaps w:val="0"/>
          <w:noProof/>
          <w:kern w:val="2"/>
          <w:sz w:val="24"/>
          <w:szCs w:val="24"/>
          <w14:ligatures w14:val="standardContextual"/>
        </w:rPr>
      </w:pPr>
      <w:hyperlink w:anchor="_Toc151481037" w:history="1">
        <w:r w:rsidR="00442F09" w:rsidRPr="00442F09">
          <w:rPr>
            <w:rStyle w:val="Hyperlink"/>
            <w:rFonts w:ascii="Times New Roman" w:hAnsi="Times New Roman" w:cs="Times New Roman"/>
            <w:b/>
            <w:bCs/>
            <w:noProof/>
            <w:sz w:val="22"/>
            <w:szCs w:val="22"/>
          </w:rPr>
          <w:t>Table 5.</w:t>
        </w:r>
        <w:r w:rsidR="00442F09" w:rsidRPr="00442F09">
          <w:rPr>
            <w:rStyle w:val="Hyperlink"/>
            <w:rFonts w:ascii="Times New Roman" w:hAnsi="Times New Roman" w:cs="Times New Roman"/>
            <w:noProof/>
            <w:sz w:val="22"/>
            <w:szCs w:val="22"/>
          </w:rPr>
          <w:t xml:space="preserve"> S. muticum and Substrate Contingency Table</w:t>
        </w:r>
        <w:r w:rsidR="00442F09" w:rsidRPr="00442F09">
          <w:rPr>
            <w:rFonts w:ascii="Times New Roman" w:hAnsi="Times New Roman" w:cs="Times New Roman"/>
            <w:noProof/>
            <w:webHidden/>
            <w:sz w:val="22"/>
            <w:szCs w:val="22"/>
          </w:rPr>
          <w:tab/>
        </w:r>
        <w:r w:rsidR="00442F09" w:rsidRPr="00442F09">
          <w:rPr>
            <w:rFonts w:ascii="Times New Roman" w:hAnsi="Times New Roman" w:cs="Times New Roman"/>
            <w:noProof/>
            <w:webHidden/>
            <w:sz w:val="22"/>
            <w:szCs w:val="22"/>
          </w:rPr>
          <w:fldChar w:fldCharType="begin"/>
        </w:r>
        <w:r w:rsidR="00442F09" w:rsidRPr="00442F09">
          <w:rPr>
            <w:rFonts w:ascii="Times New Roman" w:hAnsi="Times New Roman" w:cs="Times New Roman"/>
            <w:noProof/>
            <w:webHidden/>
            <w:sz w:val="22"/>
            <w:szCs w:val="22"/>
          </w:rPr>
          <w:instrText xml:space="preserve"> PAGEREF _Toc151481037 \h </w:instrText>
        </w:r>
        <w:r w:rsidR="00442F09" w:rsidRPr="00442F09">
          <w:rPr>
            <w:rFonts w:ascii="Times New Roman" w:hAnsi="Times New Roman" w:cs="Times New Roman"/>
            <w:noProof/>
            <w:webHidden/>
            <w:sz w:val="22"/>
            <w:szCs w:val="22"/>
          </w:rPr>
        </w:r>
        <w:r w:rsidR="00442F09" w:rsidRPr="00442F09">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46</w:t>
        </w:r>
        <w:r w:rsidR="00442F09" w:rsidRPr="00442F09">
          <w:rPr>
            <w:rFonts w:ascii="Times New Roman" w:hAnsi="Times New Roman" w:cs="Times New Roman"/>
            <w:noProof/>
            <w:webHidden/>
            <w:sz w:val="22"/>
            <w:szCs w:val="22"/>
          </w:rPr>
          <w:fldChar w:fldCharType="end"/>
        </w:r>
      </w:hyperlink>
    </w:p>
    <w:p w14:paraId="0477AF21" w14:textId="4FA82580" w:rsidR="009964E4" w:rsidRPr="009964E4" w:rsidRDefault="00681715" w:rsidP="009964E4">
      <w:pPr>
        <w:rPr>
          <w:rFonts w:cs="Times New Roman"/>
        </w:rPr>
      </w:pPr>
      <w:r>
        <w:rPr>
          <w:rFonts w:cs="Times New Roman"/>
        </w:rPr>
        <w:fldChar w:fldCharType="end"/>
      </w:r>
    </w:p>
    <w:p w14:paraId="7E862B33" w14:textId="77777777" w:rsidR="009964E4" w:rsidRPr="009964E4" w:rsidRDefault="009964E4" w:rsidP="009964E4">
      <w:pPr>
        <w:rPr>
          <w:rFonts w:cs="Times New Roman"/>
        </w:rPr>
      </w:pPr>
    </w:p>
    <w:p w14:paraId="7C3435CA" w14:textId="77777777" w:rsidR="009964E4" w:rsidRPr="009964E4" w:rsidRDefault="009964E4" w:rsidP="009964E4">
      <w:pPr>
        <w:rPr>
          <w:rFonts w:cs="Times New Roman"/>
        </w:rPr>
      </w:pPr>
    </w:p>
    <w:p w14:paraId="7A0086BB" w14:textId="77777777" w:rsidR="009964E4" w:rsidRPr="009964E4" w:rsidRDefault="009964E4" w:rsidP="009964E4">
      <w:pPr>
        <w:rPr>
          <w:rFonts w:cs="Times New Roman"/>
        </w:rPr>
      </w:pPr>
    </w:p>
    <w:p w14:paraId="013DB9FC" w14:textId="77777777" w:rsidR="009964E4" w:rsidRPr="009964E4" w:rsidRDefault="009964E4" w:rsidP="009964E4">
      <w:pPr>
        <w:rPr>
          <w:rFonts w:cs="Times New Roman"/>
        </w:rPr>
      </w:pPr>
    </w:p>
    <w:p w14:paraId="3814AA60" w14:textId="77777777" w:rsidR="009964E4" w:rsidRPr="009964E4" w:rsidRDefault="009964E4" w:rsidP="009964E4">
      <w:pPr>
        <w:rPr>
          <w:rFonts w:cs="Times New Roman"/>
        </w:rPr>
      </w:pPr>
    </w:p>
    <w:p w14:paraId="0BD8F6B4" w14:textId="77777777" w:rsidR="009964E4" w:rsidRPr="009964E4" w:rsidRDefault="009964E4" w:rsidP="009964E4">
      <w:pPr>
        <w:rPr>
          <w:rFonts w:cs="Times New Roman"/>
        </w:rPr>
      </w:pPr>
    </w:p>
    <w:p w14:paraId="1D7CFD75" w14:textId="77777777" w:rsidR="009964E4" w:rsidRPr="009964E4" w:rsidRDefault="009964E4" w:rsidP="009964E4">
      <w:pPr>
        <w:rPr>
          <w:rFonts w:cs="Times New Roman"/>
        </w:rPr>
      </w:pPr>
    </w:p>
    <w:p w14:paraId="5F142F78" w14:textId="77777777" w:rsidR="009964E4" w:rsidRPr="009964E4" w:rsidRDefault="009964E4" w:rsidP="009964E4">
      <w:pPr>
        <w:rPr>
          <w:rFonts w:cs="Times New Roman"/>
        </w:rPr>
      </w:pPr>
    </w:p>
    <w:p w14:paraId="246DF0C0" w14:textId="77777777" w:rsidR="009964E4" w:rsidRPr="009964E4" w:rsidRDefault="009964E4" w:rsidP="009964E4">
      <w:pPr>
        <w:rPr>
          <w:rFonts w:cs="Times New Roman"/>
        </w:rPr>
      </w:pPr>
    </w:p>
    <w:p w14:paraId="28B9CDA5" w14:textId="77777777" w:rsidR="009964E4" w:rsidRPr="009964E4" w:rsidRDefault="009964E4" w:rsidP="009964E4">
      <w:pPr>
        <w:rPr>
          <w:rFonts w:cs="Times New Roman"/>
        </w:rPr>
      </w:pPr>
    </w:p>
    <w:p w14:paraId="7B12E8E3" w14:textId="77777777" w:rsidR="009964E4" w:rsidRPr="009964E4" w:rsidRDefault="009964E4" w:rsidP="009964E4">
      <w:pPr>
        <w:rPr>
          <w:rFonts w:cs="Times New Roman"/>
        </w:rPr>
      </w:pPr>
    </w:p>
    <w:p w14:paraId="1F7D4447" w14:textId="77777777" w:rsidR="009964E4" w:rsidRPr="009964E4" w:rsidRDefault="009964E4" w:rsidP="009964E4">
      <w:pPr>
        <w:rPr>
          <w:rFonts w:cs="Times New Roman"/>
        </w:rPr>
      </w:pPr>
    </w:p>
    <w:p w14:paraId="23B11C5B" w14:textId="77777777" w:rsidR="009964E4" w:rsidRPr="009964E4" w:rsidRDefault="009964E4" w:rsidP="009964E4">
      <w:pPr>
        <w:rPr>
          <w:rFonts w:cs="Times New Roman"/>
        </w:rPr>
      </w:pPr>
    </w:p>
    <w:p w14:paraId="5C998A40" w14:textId="77777777" w:rsidR="009964E4" w:rsidRPr="009964E4" w:rsidRDefault="009964E4" w:rsidP="009964E4">
      <w:pPr>
        <w:rPr>
          <w:rFonts w:cs="Times New Roman"/>
        </w:rPr>
      </w:pPr>
    </w:p>
    <w:p w14:paraId="0959A620" w14:textId="77777777" w:rsidR="009964E4" w:rsidRPr="009964E4" w:rsidRDefault="009964E4" w:rsidP="009964E4">
      <w:pPr>
        <w:rPr>
          <w:rFonts w:cs="Times New Roman"/>
        </w:rPr>
      </w:pPr>
    </w:p>
    <w:p w14:paraId="4F46CA2E" w14:textId="77777777" w:rsidR="009964E4" w:rsidRPr="009964E4" w:rsidRDefault="009964E4" w:rsidP="009964E4">
      <w:pPr>
        <w:rPr>
          <w:rFonts w:cs="Times New Roman"/>
        </w:rPr>
      </w:pPr>
    </w:p>
    <w:p w14:paraId="099A23B6" w14:textId="77777777" w:rsidR="00280A22" w:rsidRDefault="00280A22" w:rsidP="00491A4A">
      <w:pPr>
        <w:rPr>
          <w:rFonts w:cs="Times New Roman"/>
        </w:rPr>
      </w:pPr>
    </w:p>
    <w:p w14:paraId="45D89E67" w14:textId="6E792977" w:rsidR="0043074B" w:rsidRPr="00C82E4D" w:rsidRDefault="009964E4" w:rsidP="00C82E4D">
      <w:pPr>
        <w:pStyle w:val="Heading1"/>
      </w:pPr>
      <w:bookmarkStart w:id="4" w:name="_Toc151480800"/>
      <w:r w:rsidRPr="009964E4">
        <w:lastRenderedPageBreak/>
        <w:t>Acknowledgements</w:t>
      </w:r>
      <w:bookmarkEnd w:id="4"/>
    </w:p>
    <w:p w14:paraId="18E105FD" w14:textId="16BB0A77" w:rsidR="009964E4" w:rsidRDefault="00295143" w:rsidP="005A6F32">
      <w:pPr>
        <w:spacing w:line="360" w:lineRule="auto"/>
        <w:rPr>
          <w:rFonts w:cs="Times New Roman"/>
        </w:rPr>
      </w:pPr>
      <w:r>
        <w:rPr>
          <w:rFonts w:cs="Times New Roman"/>
        </w:rPr>
        <w:t xml:space="preserve">I </w:t>
      </w:r>
      <w:r w:rsidR="002C3B64">
        <w:rPr>
          <w:rFonts w:cs="Times New Roman"/>
        </w:rPr>
        <w:t xml:space="preserve">want to thank my beloved friends and family for their support </w:t>
      </w:r>
      <w:r w:rsidR="00BA5083">
        <w:rPr>
          <w:rFonts w:cs="Times New Roman"/>
        </w:rPr>
        <w:t>while</w:t>
      </w:r>
      <w:r w:rsidR="004E7414">
        <w:rPr>
          <w:rFonts w:cs="Times New Roman"/>
        </w:rPr>
        <w:t xml:space="preserve"> writing </w:t>
      </w:r>
      <w:r w:rsidR="00C37E98">
        <w:rPr>
          <w:rFonts w:cs="Times New Roman"/>
        </w:rPr>
        <w:t xml:space="preserve">this thesis. Thank you to my partner, Lacey, for her </w:t>
      </w:r>
      <w:r w:rsidR="0078159B">
        <w:rPr>
          <w:rFonts w:cs="Times New Roman"/>
        </w:rPr>
        <w:t>unrelenting love</w:t>
      </w:r>
      <w:r w:rsidR="00EF2984">
        <w:rPr>
          <w:rFonts w:cs="Times New Roman"/>
        </w:rPr>
        <w:t>, patience,</w:t>
      </w:r>
      <w:r w:rsidR="0078159B">
        <w:rPr>
          <w:rFonts w:cs="Times New Roman"/>
        </w:rPr>
        <w:t xml:space="preserve"> and reassurance</w:t>
      </w:r>
      <w:r w:rsidR="000B3141">
        <w:rPr>
          <w:rFonts w:cs="Times New Roman"/>
        </w:rPr>
        <w:t xml:space="preserve">. Also, </w:t>
      </w:r>
      <w:r w:rsidR="00D07163">
        <w:rPr>
          <w:rFonts w:cs="Times New Roman"/>
        </w:rPr>
        <w:t>to my parents,</w:t>
      </w:r>
      <w:r w:rsidR="00B9325E">
        <w:rPr>
          <w:rFonts w:cs="Times New Roman"/>
        </w:rPr>
        <w:t xml:space="preserve"> who have worked so hard </w:t>
      </w:r>
      <w:r w:rsidR="00633D05">
        <w:rPr>
          <w:rFonts w:cs="Times New Roman"/>
        </w:rPr>
        <w:t xml:space="preserve">in life </w:t>
      </w:r>
      <w:r w:rsidR="00B9325E">
        <w:rPr>
          <w:rFonts w:cs="Times New Roman"/>
        </w:rPr>
        <w:t xml:space="preserve">to get me to this point; thank you so much. This </w:t>
      </w:r>
      <w:r w:rsidR="00FA4EC2">
        <w:rPr>
          <w:rFonts w:cs="Times New Roman"/>
        </w:rPr>
        <w:t xml:space="preserve">work </w:t>
      </w:r>
      <w:r w:rsidR="00B9325E">
        <w:rPr>
          <w:rFonts w:cs="Times New Roman"/>
        </w:rPr>
        <w:t>would not have been possible without the</w:t>
      </w:r>
      <w:r w:rsidR="00683407">
        <w:rPr>
          <w:rFonts w:cs="Times New Roman"/>
        </w:rPr>
        <w:t xml:space="preserve"> support of my employer, The Puget Sound </w:t>
      </w:r>
      <w:proofErr w:type="spellStart"/>
      <w:r w:rsidR="00683407">
        <w:rPr>
          <w:rFonts w:cs="Times New Roman"/>
        </w:rPr>
        <w:t>Estuarium</w:t>
      </w:r>
      <w:proofErr w:type="spellEnd"/>
      <w:r w:rsidR="00683407">
        <w:rPr>
          <w:rFonts w:cs="Times New Roman"/>
        </w:rPr>
        <w:t>, wh</w:t>
      </w:r>
      <w:r w:rsidR="00FA4EC2">
        <w:rPr>
          <w:rFonts w:cs="Times New Roman"/>
        </w:rPr>
        <w:t>o</w:t>
      </w:r>
      <w:r w:rsidR="00683407">
        <w:rPr>
          <w:rFonts w:cs="Times New Roman"/>
        </w:rPr>
        <w:t xml:space="preserve"> sponsor</w:t>
      </w:r>
      <w:r w:rsidR="00FA4EC2">
        <w:rPr>
          <w:rFonts w:cs="Times New Roman"/>
        </w:rPr>
        <w:t>ed</w:t>
      </w:r>
      <w:r w:rsidR="00683407">
        <w:rPr>
          <w:rFonts w:cs="Times New Roman"/>
        </w:rPr>
        <w:t xml:space="preserve"> </w:t>
      </w:r>
      <w:r w:rsidR="00B54E62">
        <w:rPr>
          <w:rFonts w:cs="Times New Roman"/>
        </w:rPr>
        <w:t xml:space="preserve">this </w:t>
      </w:r>
      <w:r w:rsidR="00E05885">
        <w:rPr>
          <w:rFonts w:cs="Times New Roman"/>
        </w:rPr>
        <w:t>research</w:t>
      </w:r>
      <w:r w:rsidR="008A0023">
        <w:rPr>
          <w:rFonts w:cs="Times New Roman"/>
        </w:rPr>
        <w:t xml:space="preserve"> and the data collection process</w:t>
      </w:r>
      <w:r w:rsidR="00E30F1B">
        <w:rPr>
          <w:rFonts w:cs="Times New Roman"/>
        </w:rPr>
        <w:t>. Additionally, I want to thank</w:t>
      </w:r>
      <w:r w:rsidR="007C41AC">
        <w:rPr>
          <w:rFonts w:cs="Times New Roman"/>
        </w:rPr>
        <w:t xml:space="preserve"> </w:t>
      </w:r>
      <w:r w:rsidR="00E30F1B">
        <w:rPr>
          <w:rFonts w:cs="Times New Roman"/>
        </w:rPr>
        <w:t xml:space="preserve">Alex </w:t>
      </w:r>
      <w:proofErr w:type="spellStart"/>
      <w:r w:rsidR="00E30F1B">
        <w:rPr>
          <w:rFonts w:cs="Times New Roman"/>
        </w:rPr>
        <w:t>Foskett</w:t>
      </w:r>
      <w:proofErr w:type="spellEnd"/>
      <w:r w:rsidR="007C41AC">
        <w:rPr>
          <w:rFonts w:cs="Times New Roman"/>
        </w:rPr>
        <w:t xml:space="preserve"> who assist</w:t>
      </w:r>
      <w:r w:rsidR="006D60FC">
        <w:rPr>
          <w:rFonts w:cs="Times New Roman"/>
        </w:rPr>
        <w:t>ed</w:t>
      </w:r>
      <w:r w:rsidR="007C41AC">
        <w:rPr>
          <w:rFonts w:cs="Times New Roman"/>
        </w:rPr>
        <w:t xml:space="preserve"> me with fieldwork </w:t>
      </w:r>
      <w:r w:rsidR="00B209CA">
        <w:rPr>
          <w:rFonts w:cs="Times New Roman"/>
        </w:rPr>
        <w:t xml:space="preserve">and offered his </w:t>
      </w:r>
      <w:r w:rsidR="00E71C64">
        <w:rPr>
          <w:rFonts w:cs="Times New Roman"/>
        </w:rPr>
        <w:t>knowledge</w:t>
      </w:r>
      <w:r w:rsidR="00B209CA">
        <w:rPr>
          <w:rFonts w:cs="Times New Roman"/>
        </w:rPr>
        <w:t xml:space="preserve"> </w:t>
      </w:r>
      <w:r w:rsidR="000C0E3D">
        <w:rPr>
          <w:rFonts w:cs="Times New Roman"/>
        </w:rPr>
        <w:t xml:space="preserve">on </w:t>
      </w:r>
      <w:r w:rsidR="006D60FC">
        <w:rPr>
          <w:rFonts w:cs="Times New Roman"/>
        </w:rPr>
        <w:t>underwater sampling and survey design</w:t>
      </w:r>
      <w:r w:rsidR="00B209CA">
        <w:rPr>
          <w:rFonts w:cs="Times New Roman"/>
        </w:rPr>
        <w:t>.</w:t>
      </w:r>
      <w:r w:rsidR="006D60FC">
        <w:rPr>
          <w:rFonts w:cs="Times New Roman"/>
        </w:rPr>
        <w:t xml:space="preserve"> </w:t>
      </w:r>
      <w:r w:rsidR="009A3E53">
        <w:rPr>
          <w:rFonts w:cs="Times New Roman"/>
        </w:rPr>
        <w:t>T</w:t>
      </w:r>
      <w:r w:rsidR="00FD7E7A">
        <w:rPr>
          <w:rFonts w:cs="Times New Roman"/>
        </w:rPr>
        <w:t>hank you to</w:t>
      </w:r>
      <w:r w:rsidR="00D241D1">
        <w:rPr>
          <w:rFonts w:cs="Times New Roman"/>
        </w:rPr>
        <w:t xml:space="preserve"> Evergreen State College</w:t>
      </w:r>
      <w:r w:rsidR="00546FE0">
        <w:rPr>
          <w:rFonts w:cs="Times New Roman"/>
        </w:rPr>
        <w:t xml:space="preserve"> faculty members for </w:t>
      </w:r>
      <w:r w:rsidR="0037372C">
        <w:rPr>
          <w:rFonts w:cs="Times New Roman"/>
        </w:rPr>
        <w:t xml:space="preserve">their expertise and for </w:t>
      </w:r>
      <w:r w:rsidR="00546FE0">
        <w:rPr>
          <w:rFonts w:cs="Times New Roman"/>
        </w:rPr>
        <w:t xml:space="preserve">providing </w:t>
      </w:r>
      <w:r w:rsidR="0055048D">
        <w:rPr>
          <w:rFonts w:cs="Times New Roman"/>
        </w:rPr>
        <w:t xml:space="preserve">an environment to </w:t>
      </w:r>
      <w:r w:rsidR="00775A5F">
        <w:rPr>
          <w:rFonts w:cs="Times New Roman"/>
        </w:rPr>
        <w:t>learn</w:t>
      </w:r>
      <w:r w:rsidR="0055048D">
        <w:rPr>
          <w:rFonts w:cs="Times New Roman"/>
        </w:rPr>
        <w:t xml:space="preserve"> and </w:t>
      </w:r>
      <w:r w:rsidR="00775A5F">
        <w:rPr>
          <w:rFonts w:cs="Times New Roman"/>
        </w:rPr>
        <w:t>grow</w:t>
      </w:r>
      <w:r w:rsidR="0055048D">
        <w:rPr>
          <w:rFonts w:cs="Times New Roman"/>
        </w:rPr>
        <w:t xml:space="preserve"> while </w:t>
      </w:r>
      <w:r w:rsidR="00546FE0">
        <w:rPr>
          <w:rFonts w:cs="Times New Roman"/>
        </w:rPr>
        <w:t>purs</w:t>
      </w:r>
      <w:r w:rsidR="0055048D">
        <w:rPr>
          <w:rFonts w:cs="Times New Roman"/>
        </w:rPr>
        <w:t xml:space="preserve">uing this </w:t>
      </w:r>
      <w:r w:rsidR="00352396">
        <w:rPr>
          <w:rFonts w:cs="Times New Roman"/>
        </w:rPr>
        <w:t>research</w:t>
      </w:r>
      <w:r w:rsidR="00775A5F">
        <w:rPr>
          <w:rFonts w:cs="Times New Roman"/>
        </w:rPr>
        <w:t>.</w:t>
      </w:r>
      <w:r w:rsidR="00F23BAE">
        <w:rPr>
          <w:rFonts w:cs="Times New Roman"/>
        </w:rPr>
        <w:t xml:space="preserve"> </w:t>
      </w:r>
      <w:r w:rsidR="00E34A4A">
        <w:rPr>
          <w:rFonts w:cs="Times New Roman"/>
        </w:rPr>
        <w:t>A special thanks to my thesis reader, John Kirkpatrick, for hi</w:t>
      </w:r>
      <w:r w:rsidR="00F87FC3">
        <w:rPr>
          <w:rFonts w:cs="Times New Roman"/>
        </w:rPr>
        <w:t>s</w:t>
      </w:r>
      <w:r w:rsidR="0095511C">
        <w:rPr>
          <w:rFonts w:cs="Times New Roman"/>
        </w:rPr>
        <w:t xml:space="preserve"> </w:t>
      </w:r>
      <w:r w:rsidR="009C0F3D">
        <w:rPr>
          <w:rFonts w:cs="Times New Roman"/>
        </w:rPr>
        <w:t xml:space="preserve">immense </w:t>
      </w:r>
      <w:r w:rsidR="0095511C">
        <w:rPr>
          <w:rFonts w:cs="Times New Roman"/>
        </w:rPr>
        <w:t xml:space="preserve">support throughout the entirety of </w:t>
      </w:r>
      <w:r w:rsidR="000B1B9C">
        <w:rPr>
          <w:rFonts w:cs="Times New Roman"/>
        </w:rPr>
        <w:t>th</w:t>
      </w:r>
      <w:r w:rsidR="006E5AC3">
        <w:rPr>
          <w:rFonts w:cs="Times New Roman"/>
        </w:rPr>
        <w:t>is</w:t>
      </w:r>
      <w:r w:rsidR="009A3E53">
        <w:rPr>
          <w:rFonts w:cs="Times New Roman"/>
        </w:rPr>
        <w:t xml:space="preserve"> </w:t>
      </w:r>
      <w:r w:rsidR="009E6303">
        <w:rPr>
          <w:rFonts w:cs="Times New Roman"/>
        </w:rPr>
        <w:t>process</w:t>
      </w:r>
      <w:r w:rsidR="009A3E53">
        <w:rPr>
          <w:rFonts w:cs="Times New Roman"/>
        </w:rPr>
        <w:t xml:space="preserve">. Additionally, </w:t>
      </w:r>
      <w:r w:rsidR="00E20779">
        <w:rPr>
          <w:rFonts w:cs="Times New Roman"/>
        </w:rPr>
        <w:t xml:space="preserve">thank you to Kevin Francis, Erin Martin, and Averi Azar for their continued support </w:t>
      </w:r>
      <w:r w:rsidR="00E328EF">
        <w:rPr>
          <w:rFonts w:cs="Times New Roman"/>
        </w:rPr>
        <w:t>and making this work possible.</w:t>
      </w:r>
      <w:r w:rsidR="006222DF">
        <w:rPr>
          <w:rFonts w:cs="Times New Roman"/>
        </w:rPr>
        <w:t xml:space="preserve"> </w:t>
      </w:r>
      <w:r w:rsidR="00134A25">
        <w:rPr>
          <w:rFonts w:cs="Times New Roman"/>
        </w:rPr>
        <w:t>To anyone who I may have failed to mention,</w:t>
      </w:r>
      <w:r w:rsidR="003919D5">
        <w:rPr>
          <w:rFonts w:cs="Times New Roman"/>
        </w:rPr>
        <w:t xml:space="preserve"> </w:t>
      </w:r>
      <w:r w:rsidR="0037372C">
        <w:rPr>
          <w:rFonts w:cs="Times New Roman"/>
        </w:rPr>
        <w:t xml:space="preserve">just know that </w:t>
      </w:r>
      <w:r w:rsidR="00A205A1">
        <w:rPr>
          <w:rFonts w:cs="Times New Roman"/>
        </w:rPr>
        <w:t xml:space="preserve">I am exceptionally grateful </w:t>
      </w:r>
      <w:r w:rsidR="00AE5F58">
        <w:rPr>
          <w:rFonts w:cs="Times New Roman"/>
        </w:rPr>
        <w:t xml:space="preserve">for </w:t>
      </w:r>
      <w:r w:rsidR="0037372C">
        <w:rPr>
          <w:rFonts w:cs="Times New Roman"/>
        </w:rPr>
        <w:t xml:space="preserve">any help </w:t>
      </w:r>
      <w:r w:rsidR="00D51FD9">
        <w:rPr>
          <w:rFonts w:cs="Times New Roman"/>
        </w:rPr>
        <w:t>you provided</w:t>
      </w:r>
      <w:r w:rsidR="009431D6">
        <w:rPr>
          <w:rFonts w:cs="Times New Roman"/>
        </w:rPr>
        <w:t xml:space="preserve"> </w:t>
      </w:r>
      <w:r w:rsidR="001C0AAB">
        <w:rPr>
          <w:rFonts w:cs="Times New Roman"/>
        </w:rPr>
        <w:t>along the way</w:t>
      </w:r>
      <w:r w:rsidR="009431D6">
        <w:rPr>
          <w:rFonts w:cs="Times New Roman"/>
        </w:rPr>
        <w:t>.</w:t>
      </w:r>
      <w:r w:rsidR="009964E4">
        <w:rPr>
          <w:rFonts w:cs="Times New Roman"/>
        </w:rPr>
        <w:br w:type="page"/>
      </w:r>
    </w:p>
    <w:p w14:paraId="5D5C1371" w14:textId="3A6D3213" w:rsidR="008A01FF" w:rsidRDefault="008A01FF" w:rsidP="008A01FF">
      <w:pPr>
        <w:rPr>
          <w:rFonts w:cs="Times New Roman"/>
        </w:rPr>
        <w:sectPr w:rsidR="008A01FF" w:rsidSect="00004013">
          <w:footerReference w:type="default" r:id="rId10"/>
          <w:footerReference w:type="first" r:id="rId11"/>
          <w:type w:val="continuous"/>
          <w:pgSz w:w="12240" w:h="15840"/>
          <w:pgMar w:top="1440" w:right="1440" w:bottom="1440" w:left="1440" w:header="720" w:footer="432" w:gutter="0"/>
          <w:pgNumType w:fmt="lowerRoman" w:start="4"/>
          <w:cols w:space="720"/>
          <w:docGrid w:linePitch="360"/>
        </w:sectPr>
      </w:pPr>
    </w:p>
    <w:p w14:paraId="64F70690" w14:textId="77777777" w:rsidR="00273A5A" w:rsidRPr="00273A5A" w:rsidRDefault="00273A5A" w:rsidP="00BA79DD">
      <w:pPr>
        <w:pStyle w:val="Heading1"/>
        <w:rPr>
          <w:b w:val="0"/>
        </w:rPr>
      </w:pPr>
      <w:bookmarkStart w:id="5" w:name="_Toc151480801"/>
      <w:r w:rsidRPr="00273A5A">
        <w:lastRenderedPageBreak/>
        <w:t>Introduction</w:t>
      </w:r>
      <w:bookmarkEnd w:id="5"/>
    </w:p>
    <w:p w14:paraId="73C3AB36" w14:textId="1DE23D65" w:rsidR="00273A5A" w:rsidRPr="00273A5A" w:rsidRDefault="00273A5A" w:rsidP="00273A5A">
      <w:pPr>
        <w:ind w:firstLine="720"/>
        <w:rPr>
          <w:rFonts w:cs="Times New Roman"/>
        </w:rPr>
      </w:pPr>
      <w:r w:rsidRPr="00273A5A">
        <w:rPr>
          <w:rFonts w:cs="Times New Roman"/>
        </w:rPr>
        <w:t xml:space="preserve">In the cold, temperate waters surrounding Washington State, kelp forests serve as critical habitat for a diverse array of marine life and provide valuable ecological and commercial services to nearshore communities (Calloway et al., 2020). Among the morphological variations of kelp, the floating kelp species </w:t>
      </w:r>
      <w:proofErr w:type="spellStart"/>
      <w:r w:rsidRPr="00273A5A">
        <w:rPr>
          <w:rFonts w:cs="Times New Roman"/>
          <w:i/>
          <w:iCs/>
        </w:rPr>
        <w:t>Nereocystis</w:t>
      </w:r>
      <w:proofErr w:type="spellEnd"/>
      <w:r w:rsidRPr="00273A5A">
        <w:rPr>
          <w:rFonts w:cs="Times New Roman"/>
          <w:i/>
          <w:iCs/>
        </w:rPr>
        <w:t xml:space="preserve"> </w:t>
      </w:r>
      <w:proofErr w:type="spellStart"/>
      <w:r w:rsidRPr="00273A5A">
        <w:rPr>
          <w:rFonts w:cs="Times New Roman"/>
          <w:i/>
          <w:iCs/>
        </w:rPr>
        <w:t>luetkeana</w:t>
      </w:r>
      <w:proofErr w:type="spellEnd"/>
      <w:r w:rsidRPr="00273A5A">
        <w:rPr>
          <w:rFonts w:cs="Times New Roman"/>
          <w:i/>
          <w:iCs/>
        </w:rPr>
        <w:t xml:space="preserve"> (</w:t>
      </w:r>
      <w:r w:rsidRPr="00273A5A">
        <w:rPr>
          <w:rFonts w:cs="Times New Roman"/>
        </w:rPr>
        <w:t>bull kelp) is the most well-studied within th</w:t>
      </w:r>
      <w:r w:rsidR="005854DA">
        <w:rPr>
          <w:rFonts w:cs="Times New Roman"/>
        </w:rPr>
        <w:t>e</w:t>
      </w:r>
      <w:r w:rsidRPr="00273A5A">
        <w:rPr>
          <w:rFonts w:cs="Times New Roman"/>
        </w:rPr>
        <w:t xml:space="preserve"> region (Berry et al., 2021; Thom &amp; </w:t>
      </w:r>
      <w:proofErr w:type="spellStart"/>
      <w:r w:rsidRPr="00273A5A">
        <w:rPr>
          <w:rFonts w:cs="Times New Roman"/>
        </w:rPr>
        <w:t>Hallum</w:t>
      </w:r>
      <w:proofErr w:type="spellEnd"/>
      <w:r w:rsidRPr="00273A5A">
        <w:rPr>
          <w:rFonts w:cs="Times New Roman"/>
        </w:rPr>
        <w:t>, 1990). Understory kelps, such as prostrate and stipitate kelps, are still poorly understood despite their relative importance and abundance (Calloway et al., 2020). In fact, prostrate kelps, which lack a rigid stipe or gas-filled buoy, are the most widely distributed among these species (</w:t>
      </w:r>
      <w:proofErr w:type="spellStart"/>
      <w:r w:rsidRPr="00273A5A">
        <w:rPr>
          <w:rFonts w:cs="Times New Roman"/>
        </w:rPr>
        <w:t>ShoreZone</w:t>
      </w:r>
      <w:proofErr w:type="spellEnd"/>
      <w:r w:rsidRPr="00273A5A">
        <w:rPr>
          <w:rFonts w:cs="Times New Roman"/>
        </w:rPr>
        <w:t xml:space="preserve">, 2001). Some of the species within this group include </w:t>
      </w:r>
      <w:r w:rsidRPr="00273A5A">
        <w:rPr>
          <w:rFonts w:cs="Times New Roman"/>
          <w:i/>
          <w:iCs/>
        </w:rPr>
        <w:t xml:space="preserve">Saccharina </w:t>
      </w:r>
      <w:proofErr w:type="spellStart"/>
      <w:r w:rsidRPr="00273A5A">
        <w:rPr>
          <w:rFonts w:cs="Times New Roman"/>
          <w:i/>
          <w:iCs/>
        </w:rPr>
        <w:t>latissima</w:t>
      </w:r>
      <w:proofErr w:type="spellEnd"/>
      <w:r w:rsidRPr="00273A5A">
        <w:rPr>
          <w:rFonts w:cs="Times New Roman"/>
          <w:i/>
          <w:iCs/>
        </w:rPr>
        <w:t xml:space="preserve">, </w:t>
      </w:r>
      <w:proofErr w:type="spellStart"/>
      <w:r w:rsidRPr="00273A5A">
        <w:rPr>
          <w:rFonts w:cs="Times New Roman"/>
          <w:i/>
          <w:iCs/>
        </w:rPr>
        <w:t>Costaria</w:t>
      </w:r>
      <w:proofErr w:type="spellEnd"/>
      <w:r w:rsidRPr="00273A5A">
        <w:rPr>
          <w:rFonts w:cs="Times New Roman"/>
          <w:i/>
          <w:iCs/>
        </w:rPr>
        <w:t xml:space="preserve"> </w:t>
      </w:r>
      <w:proofErr w:type="spellStart"/>
      <w:r w:rsidRPr="00273A5A">
        <w:rPr>
          <w:rFonts w:cs="Times New Roman"/>
          <w:i/>
          <w:iCs/>
        </w:rPr>
        <w:t>costata</w:t>
      </w:r>
      <w:proofErr w:type="spellEnd"/>
      <w:r w:rsidRPr="00273A5A">
        <w:rPr>
          <w:rFonts w:cs="Times New Roman"/>
          <w:i/>
          <w:iCs/>
        </w:rPr>
        <w:t xml:space="preserve">, and </w:t>
      </w:r>
      <w:proofErr w:type="spellStart"/>
      <w:r w:rsidRPr="00273A5A">
        <w:rPr>
          <w:rFonts w:cs="Times New Roman"/>
          <w:i/>
          <w:iCs/>
        </w:rPr>
        <w:t>Agarum</w:t>
      </w:r>
      <w:proofErr w:type="spellEnd"/>
      <w:r w:rsidRPr="00273A5A">
        <w:rPr>
          <w:rFonts w:cs="Times New Roman"/>
          <w:i/>
          <w:iCs/>
        </w:rPr>
        <w:t xml:space="preserve"> fimbriatum</w:t>
      </w:r>
      <w:r w:rsidRPr="00273A5A">
        <w:rPr>
          <w:rFonts w:cs="Times New Roman"/>
        </w:rPr>
        <w:t xml:space="preserve"> (Calloway et al., 2020). They are believed to provide important primary production, refuge, and habitat for numerous marine species throughout Puget Sound (Mumford, 2007). Despite this importance to subtidal ecosystems, there is a lack of rigorous data concerning their densities and community dynamics over time. As such, more preliminary evidence and data are needed to quantify densities, distributions, and overall trends of understory kelp species within the region.</w:t>
      </w:r>
    </w:p>
    <w:p w14:paraId="348C1BD9" w14:textId="39A5C6CC" w:rsidR="00273A5A" w:rsidRPr="00273A5A" w:rsidRDefault="00273A5A" w:rsidP="00273A5A">
      <w:pPr>
        <w:ind w:firstLine="720"/>
        <w:rPr>
          <w:rFonts w:cs="Times New Roman"/>
        </w:rPr>
      </w:pPr>
      <w:r w:rsidRPr="00273A5A">
        <w:rPr>
          <w:rFonts w:cs="Times New Roman"/>
        </w:rPr>
        <w:t xml:space="preserve">Between 1994 and 2000, scientists at the Washington Department of Natural Resources surveyed approximately 3,000 miles of intertidal areas throughout Puget Sound using helicopter-based aerial photography. By doing so, they were able to create geographic data that describes shoreline geomorphology, vegetation, and anthropogenic development. These surveys revealed that shorelines with floating kelp are less common (11%) than those containing non-floating kelp </w:t>
      </w:r>
      <w:r w:rsidR="008E6A9F">
        <w:rPr>
          <w:rFonts w:cs="Times New Roman"/>
        </w:rPr>
        <w:t xml:space="preserve">species </w:t>
      </w:r>
      <w:r w:rsidRPr="00273A5A">
        <w:rPr>
          <w:rFonts w:cs="Times New Roman"/>
        </w:rPr>
        <w:t xml:space="preserve">(31%) (Nearshore Habitat Program, 2001). While the project serves as a valuable regional characterization and screening tool, it does not contain data that is site specific. As a result, it is likely to be used to complement site specific surveys such as the ones </w:t>
      </w:r>
      <w:r w:rsidR="009A2933" w:rsidRPr="00273A5A">
        <w:rPr>
          <w:rFonts w:cs="Times New Roman"/>
        </w:rPr>
        <w:t>conducted</w:t>
      </w:r>
      <w:r w:rsidRPr="00273A5A">
        <w:rPr>
          <w:rFonts w:cs="Times New Roman"/>
        </w:rPr>
        <w:t xml:space="preserve"> for </w:t>
      </w:r>
      <w:r w:rsidRPr="00273A5A">
        <w:rPr>
          <w:rFonts w:cs="Times New Roman"/>
        </w:rPr>
        <w:lastRenderedPageBreak/>
        <w:t xml:space="preserve">this research. The preliminary data collected through these aerial surveys, however, provides an important framework for this study. </w:t>
      </w:r>
    </w:p>
    <w:p w14:paraId="7E151697" w14:textId="77777777" w:rsidR="00273A5A" w:rsidRPr="00273A5A" w:rsidRDefault="00273A5A" w:rsidP="00EA2E59">
      <w:pPr>
        <w:ind w:firstLine="720"/>
        <w:rPr>
          <w:rFonts w:cs="Times New Roman"/>
        </w:rPr>
      </w:pPr>
      <w:r w:rsidRPr="00273A5A">
        <w:rPr>
          <w:rFonts w:cs="Times New Roman"/>
        </w:rPr>
        <w:t xml:space="preserve">Collecting data through site-specific surveys encompasses the primary objective of this research. As such, this work proposed the following research questions: </w:t>
      </w:r>
    </w:p>
    <w:p w14:paraId="0A1098FE" w14:textId="77777777" w:rsidR="00273A5A" w:rsidRPr="00273A5A" w:rsidRDefault="00273A5A" w:rsidP="00273A5A">
      <w:pPr>
        <w:numPr>
          <w:ilvl w:val="0"/>
          <w:numId w:val="3"/>
        </w:numPr>
        <w:rPr>
          <w:rFonts w:cs="Times New Roman"/>
        </w:rPr>
      </w:pPr>
      <w:r w:rsidRPr="00273A5A">
        <w:rPr>
          <w:rFonts w:cs="Times New Roman"/>
        </w:rPr>
        <w:t>What are the densities of understory kelp and percent cover of other macroalgae at two different sites in southern Hood Canal?</w:t>
      </w:r>
    </w:p>
    <w:p w14:paraId="39C9FEBF" w14:textId="77777777" w:rsidR="00273A5A" w:rsidRPr="00273A5A" w:rsidRDefault="00273A5A" w:rsidP="00273A5A">
      <w:pPr>
        <w:numPr>
          <w:ilvl w:val="0"/>
          <w:numId w:val="3"/>
        </w:numPr>
        <w:rPr>
          <w:rFonts w:cs="Times New Roman"/>
        </w:rPr>
      </w:pPr>
      <w:r w:rsidRPr="00273A5A">
        <w:rPr>
          <w:rFonts w:cs="Times New Roman"/>
        </w:rPr>
        <w:t>Do densities of understory kelp and percent cover of other macroalgae vary significantly between each site?</w:t>
      </w:r>
    </w:p>
    <w:p w14:paraId="153EC140" w14:textId="5B3CF59B" w:rsidR="00273A5A" w:rsidRPr="00273A5A" w:rsidRDefault="00273A5A" w:rsidP="00273A5A">
      <w:pPr>
        <w:numPr>
          <w:ilvl w:val="0"/>
          <w:numId w:val="3"/>
        </w:numPr>
        <w:rPr>
          <w:rFonts w:cs="Times New Roman"/>
        </w:rPr>
      </w:pPr>
      <w:r w:rsidRPr="00273A5A">
        <w:rPr>
          <w:rFonts w:cs="Times New Roman"/>
        </w:rPr>
        <w:t xml:space="preserve">What are the </w:t>
      </w:r>
      <w:r w:rsidR="00245ACA">
        <w:rPr>
          <w:rFonts w:cs="Times New Roman"/>
        </w:rPr>
        <w:t>dominant and non-dominant</w:t>
      </w:r>
      <w:r w:rsidRPr="00273A5A">
        <w:rPr>
          <w:rFonts w:cs="Times New Roman"/>
        </w:rPr>
        <w:t xml:space="preserve"> substrate types </w:t>
      </w:r>
      <w:r w:rsidR="00354D55">
        <w:rPr>
          <w:rFonts w:cs="Times New Roman"/>
        </w:rPr>
        <w:t xml:space="preserve">at </w:t>
      </w:r>
      <w:r w:rsidRPr="00273A5A">
        <w:rPr>
          <w:rFonts w:cs="Times New Roman"/>
        </w:rPr>
        <w:t xml:space="preserve">each site? </w:t>
      </w:r>
    </w:p>
    <w:p w14:paraId="23888241" w14:textId="2676DB7E" w:rsidR="00273A5A" w:rsidRPr="00273A5A" w:rsidRDefault="00273A5A" w:rsidP="00273A5A">
      <w:pPr>
        <w:numPr>
          <w:ilvl w:val="0"/>
          <w:numId w:val="3"/>
        </w:numPr>
        <w:rPr>
          <w:rFonts w:cs="Times New Roman"/>
        </w:rPr>
      </w:pPr>
      <w:r w:rsidRPr="00273A5A">
        <w:rPr>
          <w:rFonts w:cs="Times New Roman"/>
        </w:rPr>
        <w:t>Does substrate type vary significantly between each site?</w:t>
      </w:r>
    </w:p>
    <w:p w14:paraId="46F9AE76" w14:textId="3C9A8477" w:rsidR="00273A5A" w:rsidRPr="00273A5A" w:rsidRDefault="00273A5A" w:rsidP="00273A5A">
      <w:pPr>
        <w:ind w:firstLine="720"/>
        <w:rPr>
          <w:rFonts w:cs="Times New Roman"/>
        </w:rPr>
      </w:pPr>
      <w:r w:rsidRPr="00273A5A">
        <w:rPr>
          <w:rFonts w:cs="Times New Roman"/>
        </w:rPr>
        <w:t>There is currently little information on changes in abundance</w:t>
      </w:r>
      <w:r w:rsidR="009B7ABA">
        <w:rPr>
          <w:rFonts w:cs="Times New Roman"/>
        </w:rPr>
        <w:t>s</w:t>
      </w:r>
      <w:r w:rsidRPr="00273A5A">
        <w:rPr>
          <w:rFonts w:cs="Times New Roman"/>
        </w:rPr>
        <w:t xml:space="preserve"> or distribution</w:t>
      </w:r>
      <w:r w:rsidR="009B7ABA">
        <w:rPr>
          <w:rFonts w:cs="Times New Roman"/>
        </w:rPr>
        <w:t>s</w:t>
      </w:r>
      <w:r w:rsidRPr="00273A5A">
        <w:rPr>
          <w:rFonts w:cs="Times New Roman"/>
        </w:rPr>
        <w:t xml:space="preserve"> of the 16 understory kelp species that reside in Puget Sound (Mumford, 2007). To address the lack of understory kelp data throughout Puget Sound, densities of understory kelp species, along with percent cover of other </w:t>
      </w:r>
      <w:r w:rsidR="00F63D3D">
        <w:rPr>
          <w:rFonts w:cs="Times New Roman"/>
        </w:rPr>
        <w:t>red</w:t>
      </w:r>
      <w:r w:rsidRPr="00273A5A">
        <w:rPr>
          <w:rFonts w:cs="Times New Roman"/>
        </w:rPr>
        <w:t xml:space="preserve">, </w:t>
      </w:r>
      <w:r w:rsidR="00F63D3D">
        <w:rPr>
          <w:rFonts w:cs="Times New Roman"/>
        </w:rPr>
        <w:t>green</w:t>
      </w:r>
      <w:r w:rsidRPr="00273A5A">
        <w:rPr>
          <w:rFonts w:cs="Times New Roman"/>
        </w:rPr>
        <w:t xml:space="preserve">, and </w:t>
      </w:r>
      <w:r w:rsidR="00F63D3D">
        <w:rPr>
          <w:rFonts w:cs="Times New Roman"/>
        </w:rPr>
        <w:t>brown</w:t>
      </w:r>
      <w:r w:rsidRPr="00273A5A">
        <w:rPr>
          <w:rFonts w:cs="Times New Roman"/>
        </w:rPr>
        <w:t xml:space="preserve"> algae </w:t>
      </w:r>
      <w:r w:rsidR="00F63D3D">
        <w:rPr>
          <w:rFonts w:cs="Times New Roman"/>
        </w:rPr>
        <w:t>have</w:t>
      </w:r>
      <w:r w:rsidRPr="00273A5A">
        <w:rPr>
          <w:rFonts w:cs="Times New Roman"/>
        </w:rPr>
        <w:t xml:space="preserve"> be</w:t>
      </w:r>
      <w:r w:rsidR="00F63D3D">
        <w:rPr>
          <w:rFonts w:cs="Times New Roman"/>
        </w:rPr>
        <w:t>en</w:t>
      </w:r>
      <w:r w:rsidRPr="00273A5A">
        <w:rPr>
          <w:rFonts w:cs="Times New Roman"/>
        </w:rPr>
        <w:t xml:space="preserve"> measured using SCUBA surveys at two different sites in southern Hood Canal. In addition to density measurements, primary and secondary cover of various substrate types </w:t>
      </w:r>
      <w:r w:rsidR="00F63D3D">
        <w:rPr>
          <w:rFonts w:cs="Times New Roman"/>
        </w:rPr>
        <w:t>were</w:t>
      </w:r>
      <w:r w:rsidRPr="00273A5A">
        <w:rPr>
          <w:rFonts w:cs="Times New Roman"/>
        </w:rPr>
        <w:t xml:space="preserve"> documented to further characterize these sites. While this research only cover</w:t>
      </w:r>
      <w:r w:rsidR="00E51903">
        <w:rPr>
          <w:rFonts w:cs="Times New Roman"/>
        </w:rPr>
        <w:t>ed</w:t>
      </w:r>
      <w:r w:rsidRPr="00273A5A">
        <w:rPr>
          <w:rFonts w:cs="Times New Roman"/>
        </w:rPr>
        <w:t xml:space="preserve"> a small area within Puget Sound, it aim</w:t>
      </w:r>
      <w:r w:rsidR="00E51903">
        <w:rPr>
          <w:rFonts w:cs="Times New Roman"/>
        </w:rPr>
        <w:t>ed</w:t>
      </w:r>
      <w:r w:rsidRPr="00273A5A">
        <w:rPr>
          <w:rFonts w:cs="Times New Roman"/>
        </w:rPr>
        <w:t xml:space="preserve"> to acquire pre</w:t>
      </w:r>
      <w:r w:rsidR="006F004C">
        <w:rPr>
          <w:rFonts w:cs="Times New Roman"/>
        </w:rPr>
        <w:t>cursory</w:t>
      </w:r>
      <w:r w:rsidRPr="00273A5A">
        <w:rPr>
          <w:rFonts w:cs="Times New Roman"/>
        </w:rPr>
        <w:t xml:space="preserve"> data on the structure of understory kelp communities and contribute a small-scale dataset for coordinating future conservation efforts. </w:t>
      </w:r>
    </w:p>
    <w:p w14:paraId="73A6BD34" w14:textId="77777777" w:rsidR="00273A5A" w:rsidRPr="00273A5A" w:rsidRDefault="00273A5A" w:rsidP="00273A5A">
      <w:pPr>
        <w:rPr>
          <w:rFonts w:cs="Times New Roman"/>
          <w:b/>
          <w:bCs/>
        </w:rPr>
      </w:pPr>
    </w:p>
    <w:p w14:paraId="5EB57A03" w14:textId="77777777" w:rsidR="00273A5A" w:rsidRPr="00273A5A" w:rsidRDefault="00273A5A" w:rsidP="00273A5A">
      <w:pPr>
        <w:rPr>
          <w:rFonts w:cs="Times New Roman"/>
          <w:b/>
          <w:bCs/>
        </w:rPr>
      </w:pPr>
    </w:p>
    <w:p w14:paraId="3D02F592" w14:textId="77777777" w:rsidR="00273A5A" w:rsidRDefault="00273A5A" w:rsidP="00273A5A">
      <w:pPr>
        <w:rPr>
          <w:rFonts w:cs="Times New Roman"/>
          <w:b/>
          <w:bCs/>
        </w:rPr>
      </w:pPr>
    </w:p>
    <w:p w14:paraId="1461EFE6" w14:textId="77777777" w:rsidR="0003001D" w:rsidRDefault="0003001D" w:rsidP="001B5924">
      <w:pPr>
        <w:jc w:val="center"/>
        <w:rPr>
          <w:rFonts w:cs="Times New Roman"/>
          <w:b/>
          <w:bCs/>
          <w:sz w:val="26"/>
          <w:szCs w:val="26"/>
        </w:rPr>
      </w:pPr>
    </w:p>
    <w:p w14:paraId="7316A452" w14:textId="0E0C994E" w:rsidR="00273A5A" w:rsidRPr="001D7464" w:rsidRDefault="00273A5A" w:rsidP="00BA79DD">
      <w:pPr>
        <w:pStyle w:val="Heading1"/>
      </w:pPr>
      <w:bookmarkStart w:id="6" w:name="_Toc151480802"/>
      <w:r w:rsidRPr="001D7464">
        <w:lastRenderedPageBreak/>
        <w:t>Literature Review</w:t>
      </w:r>
      <w:bookmarkEnd w:id="6"/>
    </w:p>
    <w:p w14:paraId="46AAD8D2" w14:textId="79407183" w:rsidR="00273A5A" w:rsidRPr="00DE3F52" w:rsidRDefault="00273A5A" w:rsidP="00DE3F52">
      <w:pPr>
        <w:rPr>
          <w:rFonts w:cs="Times New Roman"/>
        </w:rPr>
      </w:pPr>
      <w:r w:rsidRPr="00273A5A">
        <w:tab/>
      </w:r>
      <w:r w:rsidRPr="00DE3F52">
        <w:rPr>
          <w:rFonts w:cs="Times New Roman"/>
        </w:rPr>
        <w:t>The following literature review examines historical and contemporary information on kelp and seaweed species in Puget Sound</w:t>
      </w:r>
      <w:r w:rsidR="005D0BD8">
        <w:rPr>
          <w:rFonts w:cs="Times New Roman"/>
        </w:rPr>
        <w:t xml:space="preserve"> and</w:t>
      </w:r>
      <w:r w:rsidRPr="00DE3F52">
        <w:rPr>
          <w:rFonts w:cs="Times New Roman"/>
        </w:rPr>
        <w:t xml:space="preserve"> </w:t>
      </w:r>
      <w:r w:rsidR="006912A9">
        <w:rPr>
          <w:rFonts w:cs="Times New Roman"/>
        </w:rPr>
        <w:t xml:space="preserve">in </w:t>
      </w:r>
      <w:r w:rsidRPr="00DE3F52">
        <w:rPr>
          <w:rFonts w:cs="Times New Roman"/>
        </w:rPr>
        <w:t xml:space="preserve">other regions. To better understand the primary ecosystem functions of understory kelp species in this region, it is important to </w:t>
      </w:r>
      <w:r w:rsidR="007E133B">
        <w:rPr>
          <w:rFonts w:cs="Times New Roman"/>
        </w:rPr>
        <w:t>introduce</w:t>
      </w:r>
      <w:r w:rsidRPr="00DE3F52">
        <w:rPr>
          <w:rFonts w:cs="Times New Roman"/>
        </w:rPr>
        <w:t xml:space="preserve"> large brown macroalgae, or Laminariales, as a collective group of organisms first. To begin, I will broadly describe the biology and life history of kelp, followed by an analysis of the status and trends in their distributions within Puget Sound. Next, I will include information on the cultural, commercial, and ecological significance of kelp species in this region, as well as common restoration and conservation initiatives being taken to replenish their populations. Finally, I will conclude by examining different approaches used to measure understory kelp densities and how substrate complexity plays an important role in shaping kelp communities. </w:t>
      </w:r>
    </w:p>
    <w:p w14:paraId="48C9FA6E" w14:textId="77777777" w:rsidR="00D439DC" w:rsidRPr="00273A5A" w:rsidRDefault="00D439DC" w:rsidP="00B73AD6">
      <w:pPr>
        <w:spacing w:line="276" w:lineRule="auto"/>
        <w:rPr>
          <w:rFonts w:cs="Times New Roman"/>
        </w:rPr>
      </w:pPr>
    </w:p>
    <w:p w14:paraId="234CD405" w14:textId="77777777" w:rsidR="00273A5A" w:rsidRPr="00273A5A" w:rsidRDefault="00273A5A" w:rsidP="00DB635E">
      <w:pPr>
        <w:pStyle w:val="Heading2"/>
        <w:rPr>
          <w:i w:val="0"/>
        </w:rPr>
      </w:pPr>
      <w:bookmarkStart w:id="7" w:name="_Toc151480803"/>
      <w:r w:rsidRPr="00273A5A">
        <w:t>Kelp Biology and Life History</w:t>
      </w:r>
      <w:bookmarkEnd w:id="7"/>
    </w:p>
    <w:p w14:paraId="556E9497" w14:textId="011488D2" w:rsidR="00273A5A" w:rsidRPr="00273A5A" w:rsidRDefault="00273A5A" w:rsidP="00273A5A">
      <w:pPr>
        <w:rPr>
          <w:rFonts w:cs="Times New Roman"/>
        </w:rPr>
      </w:pPr>
      <w:r w:rsidRPr="00273A5A">
        <w:rPr>
          <w:rFonts w:cs="Times New Roman"/>
        </w:rPr>
        <w:tab/>
        <w:t>Most kelp species in Puget Sound are understory kelp. In fact, among the 22 species present, 20 of those are classified as understory kelp species (Calloway et al., 2020). Much of what is known about kelp biology and life history in Puget Sound pertains to the canopy-forming species, bull kelp (</w:t>
      </w:r>
      <w:proofErr w:type="spellStart"/>
      <w:r w:rsidRPr="00273A5A">
        <w:rPr>
          <w:rFonts w:cs="Times New Roman"/>
          <w:i/>
          <w:iCs/>
        </w:rPr>
        <w:t>Nereocystis</w:t>
      </w:r>
      <w:proofErr w:type="spellEnd"/>
      <w:r w:rsidRPr="00273A5A">
        <w:rPr>
          <w:rFonts w:cs="Times New Roman"/>
          <w:i/>
          <w:iCs/>
        </w:rPr>
        <w:t xml:space="preserve"> </w:t>
      </w:r>
      <w:proofErr w:type="spellStart"/>
      <w:r w:rsidRPr="00273A5A">
        <w:rPr>
          <w:rFonts w:cs="Times New Roman"/>
          <w:i/>
          <w:iCs/>
        </w:rPr>
        <w:t>luetkeana</w:t>
      </w:r>
      <w:proofErr w:type="spellEnd"/>
      <w:r w:rsidRPr="00273A5A">
        <w:rPr>
          <w:rFonts w:cs="Times New Roman"/>
        </w:rPr>
        <w:t>). Although different species of kelp may have different reproductive cycles, brown macroalgae generally alternate between two multicellular forms: the gametophyte and the sporophyte. The gametophyte develops sexually active reproductive cells, which, when they merge, create the sporophyte. In turn, spores produced by the sporophyte give rise to the gametophyte (</w:t>
      </w:r>
      <w:proofErr w:type="spellStart"/>
      <w:r w:rsidRPr="00273A5A">
        <w:rPr>
          <w:rFonts w:cs="Times New Roman"/>
        </w:rPr>
        <w:t>Druehl</w:t>
      </w:r>
      <w:proofErr w:type="spellEnd"/>
      <w:r w:rsidRPr="00273A5A">
        <w:rPr>
          <w:rFonts w:cs="Times New Roman"/>
        </w:rPr>
        <w:t xml:space="preserve"> &amp; Clarkston, 2016). Depending on the species, kelp can either be annual or perennial in the macroscopic phase (Dayton, 1985). In Puget Sound, kelp have become adapted to cold temperate waters and have been observed to grow ideally between 5 to </w:t>
      </w:r>
      <w:r w:rsidRPr="00273A5A">
        <w:rPr>
          <w:rFonts w:cs="Times New Roman"/>
        </w:rPr>
        <w:lastRenderedPageBreak/>
        <w:t xml:space="preserve">15 degrees Celsius (Maxell &amp; Miller, 1996). Species such as bull kelp and sugar kelp, both common species throughout the region, typically die back in the late fall and winter and may appear as early as February (Calloway et al., 2020). </w:t>
      </w:r>
    </w:p>
    <w:p w14:paraId="0E47375B" w14:textId="77777777" w:rsidR="00273A5A" w:rsidRDefault="00273A5A" w:rsidP="001B5924">
      <w:pPr>
        <w:ind w:firstLine="720"/>
        <w:rPr>
          <w:rFonts w:cs="Times New Roman"/>
        </w:rPr>
      </w:pPr>
      <w:r w:rsidRPr="00273A5A">
        <w:rPr>
          <w:rFonts w:cs="Times New Roman"/>
        </w:rPr>
        <w:t xml:space="preserve">Following recruitment and development of the sporophyte, kelp continues to grow near the bottom of the blade, which has been demonstrated by hole-punch experiments on </w:t>
      </w:r>
      <w:r w:rsidRPr="00273A5A">
        <w:rPr>
          <w:rFonts w:cs="Times New Roman"/>
          <w:i/>
          <w:iCs/>
        </w:rPr>
        <w:t xml:space="preserve">Saccharina </w:t>
      </w:r>
      <w:proofErr w:type="spellStart"/>
      <w:r w:rsidRPr="00273A5A">
        <w:rPr>
          <w:rFonts w:cs="Times New Roman"/>
          <w:i/>
          <w:iCs/>
        </w:rPr>
        <w:t>latissima</w:t>
      </w:r>
      <w:proofErr w:type="spellEnd"/>
      <w:r w:rsidRPr="00273A5A">
        <w:rPr>
          <w:rFonts w:cs="Times New Roman"/>
        </w:rPr>
        <w:t xml:space="preserve"> (sugar kelp) in the Salish Sea (Meng &amp; Mumford, 2020). As the kelp ages and erodes, the ends tatter off, releasing important particulate organic material (POM) into the surrounding environment. It is believed that the kelp will subsequently turn over around 4-6 times a year (</w:t>
      </w:r>
      <w:proofErr w:type="spellStart"/>
      <w:r w:rsidRPr="00273A5A">
        <w:rPr>
          <w:rFonts w:cs="Times New Roman"/>
        </w:rPr>
        <w:t>Duggins</w:t>
      </w:r>
      <w:proofErr w:type="spellEnd"/>
      <w:r w:rsidRPr="00273A5A">
        <w:rPr>
          <w:rFonts w:cs="Times New Roman"/>
        </w:rPr>
        <w:t xml:space="preserve"> et al., 2016). This process, which can be explained as the progressive degradation and renewal of tissue and biomass, is still poorly understood in macroalgae (Rodriguez, 2014).  </w:t>
      </w:r>
    </w:p>
    <w:p w14:paraId="1AA4091F" w14:textId="77777777" w:rsidR="00D439DC" w:rsidRPr="00273A5A" w:rsidRDefault="00D439DC" w:rsidP="00B73AD6">
      <w:pPr>
        <w:spacing w:line="276" w:lineRule="auto"/>
        <w:ind w:firstLine="720"/>
        <w:rPr>
          <w:rFonts w:cs="Times New Roman"/>
        </w:rPr>
      </w:pPr>
    </w:p>
    <w:p w14:paraId="5D235102" w14:textId="77777777" w:rsidR="00273A5A" w:rsidRPr="00273A5A" w:rsidRDefault="00273A5A" w:rsidP="00BB7D35">
      <w:pPr>
        <w:pStyle w:val="Heading2"/>
      </w:pPr>
      <w:bookmarkStart w:id="8" w:name="_Toc151480804"/>
      <w:r w:rsidRPr="00273A5A">
        <w:t>Current Status, Trends, and Threats</w:t>
      </w:r>
      <w:bookmarkEnd w:id="8"/>
    </w:p>
    <w:p w14:paraId="2EE7A759" w14:textId="2B43FEE4" w:rsidR="00273A5A" w:rsidRPr="00273A5A" w:rsidRDefault="00273A5A" w:rsidP="00273A5A">
      <w:pPr>
        <w:rPr>
          <w:rFonts w:cs="Times New Roman"/>
        </w:rPr>
      </w:pPr>
      <w:r w:rsidRPr="00273A5A">
        <w:rPr>
          <w:rFonts w:cs="Times New Roman"/>
        </w:rPr>
        <w:tab/>
        <w:t xml:space="preserve">Historical changes in kelp abundance and distribution, primarily </w:t>
      </w:r>
      <w:proofErr w:type="spellStart"/>
      <w:r w:rsidRPr="00273A5A">
        <w:rPr>
          <w:rFonts w:cs="Times New Roman"/>
          <w:i/>
          <w:iCs/>
        </w:rPr>
        <w:t>Nereocystis</w:t>
      </w:r>
      <w:proofErr w:type="spellEnd"/>
      <w:r w:rsidRPr="00273A5A">
        <w:rPr>
          <w:rFonts w:cs="Times New Roman"/>
        </w:rPr>
        <w:t xml:space="preserve">, have been observed throughout Puget Sound. More specifically, recent research has indicated that </w:t>
      </w:r>
      <w:r w:rsidR="00382D79">
        <w:rPr>
          <w:rFonts w:cs="Times New Roman"/>
        </w:rPr>
        <w:t xml:space="preserve">these </w:t>
      </w:r>
      <w:r w:rsidRPr="00273A5A">
        <w:rPr>
          <w:rFonts w:cs="Times New Roman"/>
        </w:rPr>
        <w:t xml:space="preserve">bull kelp populations, when compared to a baseline in 1878, experienced a 63% decrease in extent by the year 2017 (Berry et al., 2021). Other sub-basins in Puget Sound have shown losses up to 96%, and are believed to have persisted for decades, across a range of climatic conditions (Berry et al., 2021). Some environmental factors contributing to these observations may include temperature increases due to climate change (Lind &amp; </w:t>
      </w:r>
      <w:proofErr w:type="spellStart"/>
      <w:r w:rsidRPr="00273A5A">
        <w:rPr>
          <w:rFonts w:cs="Times New Roman"/>
        </w:rPr>
        <w:t>Konar</w:t>
      </w:r>
      <w:proofErr w:type="spellEnd"/>
      <w:r w:rsidRPr="00273A5A">
        <w:rPr>
          <w:rFonts w:cs="Times New Roman"/>
        </w:rPr>
        <w:t xml:space="preserve">, 2017), water quality issues, increased grazing due to shifts in the marine food web, competition with invasive seaweeds (i.e., </w:t>
      </w:r>
      <w:r w:rsidRPr="00273A5A">
        <w:rPr>
          <w:rFonts w:cs="Times New Roman"/>
          <w:i/>
          <w:iCs/>
        </w:rPr>
        <w:t>Sargassum</w:t>
      </w:r>
      <w:r w:rsidRPr="00273A5A">
        <w:rPr>
          <w:rFonts w:cs="Times New Roman"/>
        </w:rPr>
        <w:t xml:space="preserve">), and increasing water turbidity and sedimentation (Calloway et al., 2020). </w:t>
      </w:r>
    </w:p>
    <w:p w14:paraId="080BD136" w14:textId="77777777" w:rsidR="00273A5A" w:rsidRPr="00273A5A" w:rsidRDefault="00273A5A" w:rsidP="00273A5A">
      <w:pPr>
        <w:rPr>
          <w:rFonts w:cs="Times New Roman"/>
        </w:rPr>
      </w:pPr>
      <w:r w:rsidRPr="00273A5A">
        <w:rPr>
          <w:rFonts w:cs="Times New Roman"/>
        </w:rPr>
        <w:tab/>
        <w:t xml:space="preserve">While many of these observations primarily involve canopy-forming species, it has been noted that understory kelp species may also be vulnerable to environmental disturbances. While research on this topic is extremely limited within the region, data collected in British Columbia </w:t>
      </w:r>
      <w:r w:rsidRPr="00273A5A">
        <w:rPr>
          <w:rFonts w:cs="Times New Roman"/>
        </w:rPr>
        <w:lastRenderedPageBreak/>
        <w:t>revealed that kelp diversity and abundance decreased in wave-sheltered areas compared to wave-exposed areas (</w:t>
      </w:r>
      <w:proofErr w:type="spellStart"/>
      <w:r w:rsidRPr="00273A5A">
        <w:rPr>
          <w:rFonts w:cs="Times New Roman"/>
        </w:rPr>
        <w:t>Starko</w:t>
      </w:r>
      <w:proofErr w:type="spellEnd"/>
      <w:r w:rsidRPr="00273A5A">
        <w:rPr>
          <w:rFonts w:cs="Times New Roman"/>
        </w:rPr>
        <w:t xml:space="preserve"> et al., 2019). Their analysis included long-term monitoring data that suggested a substantial heat wave from 2013-2016 may have contributed to these declines in understory and canopy kelp species (</w:t>
      </w:r>
      <w:proofErr w:type="spellStart"/>
      <w:r w:rsidRPr="00273A5A">
        <w:rPr>
          <w:rFonts w:cs="Times New Roman"/>
        </w:rPr>
        <w:t>Starko</w:t>
      </w:r>
      <w:proofErr w:type="spellEnd"/>
      <w:r w:rsidRPr="00273A5A">
        <w:rPr>
          <w:rFonts w:cs="Times New Roman"/>
        </w:rPr>
        <w:t xml:space="preserve"> et al., 2019). Warm summer temperatures and the effects of low current velocity (i.e., elevated water temperatures and lower nutrient concentrations), may be affecting </w:t>
      </w:r>
      <w:r w:rsidRPr="00273A5A">
        <w:rPr>
          <w:rFonts w:cs="Times New Roman"/>
          <w:i/>
          <w:iCs/>
        </w:rPr>
        <w:t xml:space="preserve">N. </w:t>
      </w:r>
      <w:proofErr w:type="spellStart"/>
      <w:r w:rsidRPr="00273A5A">
        <w:rPr>
          <w:rFonts w:cs="Times New Roman"/>
          <w:i/>
          <w:iCs/>
        </w:rPr>
        <w:t>luetkeana</w:t>
      </w:r>
      <w:proofErr w:type="spellEnd"/>
      <w:r w:rsidRPr="00273A5A">
        <w:rPr>
          <w:rFonts w:cs="Times New Roman"/>
        </w:rPr>
        <w:t xml:space="preserve"> populations in the protected waters of South Puget Sound (Berry et al., 2021). Wave-sheltered environments are quite common throughout Puget Sound, which may suggest that numerous species of kelp, including understory kelp species, are increasingly vulnerable to the effects of climate change. In addition to wave exposure, understory kelp has been observed to respond negatively to increased sedimentation following dam removal. At the mouth of the Elwha River, the removal of two dams led to a massive influx of sediment that altered nearshore subtidal communities. Where persistent sediment deposits formed, macroalgae such as kelp and foliose red algae experienced decreases in combined cover levels (Rubin et al., 2017).</w:t>
      </w:r>
    </w:p>
    <w:p w14:paraId="3FF34D76" w14:textId="1BD120A3" w:rsidR="00D439DC" w:rsidRPr="00273A5A" w:rsidRDefault="00273A5A" w:rsidP="00BC2AD5">
      <w:pPr>
        <w:rPr>
          <w:rFonts w:cs="Times New Roman"/>
        </w:rPr>
      </w:pPr>
      <w:r w:rsidRPr="00273A5A">
        <w:rPr>
          <w:rFonts w:cs="Times New Roman"/>
        </w:rPr>
        <w:tab/>
        <w:t>Although environmental disturbances pose a great risk to these populations, recent observations from drop-camera surveys suggests that understory kelp is currently widespread throughout Puget Sound. In fact, it is believed to be just as widespread as eelgrass within the region, with an estimated total area of 1,338 ha, while eelgrass covers approximately 1,314 ha (</w:t>
      </w:r>
      <w:proofErr w:type="spellStart"/>
      <w:r w:rsidRPr="00273A5A">
        <w:rPr>
          <w:rFonts w:cs="Times New Roman"/>
        </w:rPr>
        <w:t>Christiaen</w:t>
      </w:r>
      <w:proofErr w:type="spellEnd"/>
      <w:r w:rsidRPr="00273A5A">
        <w:rPr>
          <w:rFonts w:cs="Times New Roman"/>
        </w:rPr>
        <w:t>, 2020). There are distinct spatial patterns between different sites, however, with variables such as substrate type and competitive interactions between species playing important roles (</w:t>
      </w:r>
      <w:proofErr w:type="spellStart"/>
      <w:r w:rsidRPr="00273A5A">
        <w:rPr>
          <w:rFonts w:cs="Times New Roman"/>
        </w:rPr>
        <w:t>Christiaen</w:t>
      </w:r>
      <w:proofErr w:type="spellEnd"/>
      <w:r w:rsidRPr="00273A5A">
        <w:rPr>
          <w:rFonts w:cs="Times New Roman"/>
        </w:rPr>
        <w:t xml:space="preserve">, 2020). As stressors such as anthropogenic climate change and water quality degradation continue, data such as this provides an important baseline for assessing future changes in marine vegetation. </w:t>
      </w:r>
    </w:p>
    <w:p w14:paraId="7F321AF5" w14:textId="77777777" w:rsidR="00273A5A" w:rsidRPr="00273A5A" w:rsidRDefault="00273A5A" w:rsidP="00BB7D35">
      <w:pPr>
        <w:pStyle w:val="Heading2"/>
      </w:pPr>
      <w:bookmarkStart w:id="9" w:name="_Toc151480805"/>
      <w:r w:rsidRPr="00273A5A">
        <w:lastRenderedPageBreak/>
        <w:t>Cultural, Ecological, and Commercial Significance</w:t>
      </w:r>
      <w:bookmarkEnd w:id="9"/>
      <w:r w:rsidRPr="00273A5A">
        <w:t xml:space="preserve"> </w:t>
      </w:r>
    </w:p>
    <w:p w14:paraId="0B8C1B1D" w14:textId="77777777" w:rsidR="001B5924" w:rsidRDefault="00273A5A" w:rsidP="00273A5A">
      <w:pPr>
        <w:rPr>
          <w:rFonts w:cs="Times New Roman"/>
        </w:rPr>
      </w:pPr>
      <w:r w:rsidRPr="00273A5A">
        <w:rPr>
          <w:rFonts w:cs="Times New Roman"/>
        </w:rPr>
        <w:tab/>
        <w:t>Intricate relationships exist between numerous Pacific Northwest Tribes and coastal kelp ecosystems. These relationships have been, and continue to be, conveyed through various traditions and teachings that elders pass along to younger generations. One such tradition, as told by the Samish Tribe, includes a maiden named Ko-</w:t>
      </w:r>
      <w:proofErr w:type="spellStart"/>
      <w:r w:rsidRPr="00273A5A">
        <w:rPr>
          <w:rFonts w:cs="Times New Roman"/>
        </w:rPr>
        <w:t>kwal</w:t>
      </w:r>
      <w:proofErr w:type="spellEnd"/>
      <w:r w:rsidRPr="00273A5A">
        <w:rPr>
          <w:rFonts w:cs="Times New Roman"/>
        </w:rPr>
        <w:t>-</w:t>
      </w:r>
      <w:proofErr w:type="spellStart"/>
      <w:r w:rsidRPr="00273A5A">
        <w:rPr>
          <w:rFonts w:cs="Times New Roman"/>
        </w:rPr>
        <w:t>alwoot</w:t>
      </w:r>
      <w:proofErr w:type="spellEnd"/>
      <w:r w:rsidRPr="00273A5A">
        <w:rPr>
          <w:rFonts w:cs="Times New Roman"/>
        </w:rPr>
        <w:t xml:space="preserve"> who risked her life to save her people from starvation. This was done by marrying a man of the sea, which would allow the tribe to continue enjoying the plentiful sea-life of the area (Clark &amp; Peck, 2018). And so, it is said the maiden lives eternally underwater, where glimpses of her hair (bull kelp) can be seen around Deception Pass (Rector &amp; </w:t>
      </w:r>
      <w:proofErr w:type="spellStart"/>
      <w:r w:rsidRPr="00273A5A">
        <w:rPr>
          <w:rFonts w:cs="Times New Roman"/>
        </w:rPr>
        <w:t>Karsen</w:t>
      </w:r>
      <w:proofErr w:type="spellEnd"/>
      <w:r w:rsidRPr="00273A5A">
        <w:rPr>
          <w:rFonts w:cs="Times New Roman"/>
        </w:rPr>
        <w:t xml:space="preserve">, 2015). </w:t>
      </w:r>
    </w:p>
    <w:p w14:paraId="4041387E" w14:textId="5AE7D967" w:rsidR="00273A5A" w:rsidRPr="00273A5A" w:rsidRDefault="00273A5A" w:rsidP="001B5924">
      <w:pPr>
        <w:ind w:firstLine="720"/>
        <w:rPr>
          <w:rFonts w:cs="Times New Roman"/>
        </w:rPr>
      </w:pPr>
      <w:r w:rsidRPr="00273A5A">
        <w:rPr>
          <w:rFonts w:cs="Times New Roman"/>
        </w:rPr>
        <w:t>In addition to kelp’s role in symbolic and spiritual aspects of traditional Northwest culture, they also served a prominent role in subsistence and technological uses. Bull kelp has been used for a variety of applications such as fishing, hunting, food preparation, and storage (Turner &amp; Bell, 1973). For example, by placing fir and hemlock knots into bull kelp bulbs, the Coast Salish tribes were able to craft cod and halibut bentwood fishing hooks (Williams, 2021). To achieve this, branches were cut and shaved before being placed inside the kelp stipe, where they were then filled with water and plugged at the end. After being buried in hot ashes overnight, the wood was flexible and could be bent or placed into molds depending on the desired utility (Turner, 2001). Technological uses of kelp inevitably extended into daily household life for many tribes as well. The bulbs and stipes of bull kelp allowed for the long-term storage of eulachon, dogfish, seal, and whale oils (Boas &amp; Hunt, 1921). Kelp populations represent a sustainable social-ecological system for Pacific Northwest Tribes. This long history of traditional ecological knowledge, subsistence practices, and symbolic meaning is vital to the conservation and recovery of kelp within Puget Sound.</w:t>
      </w:r>
    </w:p>
    <w:p w14:paraId="21210D9F" w14:textId="77777777" w:rsidR="00273A5A" w:rsidRPr="00273A5A" w:rsidRDefault="00273A5A" w:rsidP="00273A5A">
      <w:pPr>
        <w:rPr>
          <w:rFonts w:cs="Times New Roman"/>
        </w:rPr>
      </w:pPr>
      <w:r w:rsidRPr="00273A5A">
        <w:rPr>
          <w:rFonts w:cs="Times New Roman"/>
        </w:rPr>
        <w:lastRenderedPageBreak/>
        <w:tab/>
        <w:t>Kelp is widely recognized as an important habitat-forming species. This three-dimensional living habitat serves as critical infrastructure for a wide variety of marine organisms (Teagle et al., 2017). In the waters throughout Puget Sound, for example, Pacific herring have been observed spawning directly on floating and submerged kelp fronds (Calloway et al., 2020). Once the larvae hatch, they remain close to their spawning grounds, protected by the structure provided by numerous kelp species (Northwest Straits, 2021). Out-migrating juvenile salmon are also known to seek shelter in both canopy and shallow-water kelp environments, while adult salmon, including coho and chinook salmon, hunt for prey along the fringes of kelp communities (Calloway et al., 2020). Further supporting these observations, a recent study conducted in the Strait of Juan de Fuca revealed that herring, surf smelt, and juvenile salmonids are consistently more abundant inside kelp forests compared to open-water sites (Shaffer et al., 2020). These interactions demonstrate the ecological value of kelp forests and their multi-dimensional habitat qualities.</w:t>
      </w:r>
    </w:p>
    <w:p w14:paraId="0C144A0E" w14:textId="41548714" w:rsidR="00273A5A" w:rsidRPr="00273A5A" w:rsidRDefault="00273A5A" w:rsidP="00BC2AD5">
      <w:pPr>
        <w:ind w:firstLine="720"/>
        <w:rPr>
          <w:rFonts w:cs="Times New Roman"/>
        </w:rPr>
      </w:pPr>
      <w:r w:rsidRPr="00273A5A">
        <w:rPr>
          <w:rFonts w:cs="Times New Roman"/>
        </w:rPr>
        <w:t xml:space="preserve">Coastal kelp ecosystems experience significantly high rates of photosynthesis, fueling both marine and terrestrial food webs. In fact, primary production in Washington’s kelp forests is up to six times greater than that of phytoplankton per unit volume (Pfister et al., 2019). By absorbing carbon dioxide from the surrounding waters and converting it into biomass, the resulting kelp tissue provides an important food source for a variety of ecologically and commercially important species (Calloway et al., 2020). For instance, the surface of many kelp species continuously </w:t>
      </w:r>
      <w:proofErr w:type="gramStart"/>
      <w:r w:rsidRPr="00273A5A">
        <w:rPr>
          <w:rFonts w:cs="Times New Roman"/>
        </w:rPr>
        <w:t>exude</w:t>
      </w:r>
      <w:proofErr w:type="gramEnd"/>
      <w:r w:rsidRPr="00273A5A">
        <w:rPr>
          <w:rFonts w:cs="Times New Roman"/>
        </w:rPr>
        <w:t xml:space="preserve"> slimy polysaccharides, which is dissolved organic material that accounts for around 15-35 % of overall productivity (</w:t>
      </w:r>
      <w:proofErr w:type="spellStart"/>
      <w:r w:rsidRPr="00273A5A">
        <w:rPr>
          <w:rFonts w:cs="Times New Roman"/>
        </w:rPr>
        <w:t>Duggins</w:t>
      </w:r>
      <w:proofErr w:type="spellEnd"/>
      <w:r w:rsidRPr="00273A5A">
        <w:rPr>
          <w:rFonts w:cs="Times New Roman"/>
        </w:rPr>
        <w:t xml:space="preserve"> &amp; Eckman, 1994). This dissolved organic matter is then consumed by bacteria and plankton, which in turn feeds commercially valuable filter feeders such as oysters, clams, and mussels (</w:t>
      </w:r>
      <w:proofErr w:type="spellStart"/>
      <w:r w:rsidRPr="00273A5A">
        <w:rPr>
          <w:rFonts w:cs="Times New Roman"/>
        </w:rPr>
        <w:t>Duggins</w:t>
      </w:r>
      <w:proofErr w:type="spellEnd"/>
      <w:r w:rsidRPr="00273A5A">
        <w:rPr>
          <w:rFonts w:cs="Times New Roman"/>
        </w:rPr>
        <w:t xml:space="preserve"> &amp; Eckman, 1994). </w:t>
      </w:r>
    </w:p>
    <w:p w14:paraId="0169C4E5" w14:textId="77777777" w:rsidR="00273A5A" w:rsidRPr="00273A5A" w:rsidRDefault="00273A5A" w:rsidP="00BB7D35">
      <w:pPr>
        <w:pStyle w:val="Heading2"/>
      </w:pPr>
      <w:bookmarkStart w:id="10" w:name="_Toc151480806"/>
      <w:r w:rsidRPr="00273A5A">
        <w:lastRenderedPageBreak/>
        <w:t>Kelp Restoration and Conservation</w:t>
      </w:r>
      <w:bookmarkEnd w:id="10"/>
      <w:r w:rsidRPr="00273A5A">
        <w:t xml:space="preserve"> </w:t>
      </w:r>
    </w:p>
    <w:p w14:paraId="2CBFF35C" w14:textId="77777777" w:rsidR="001B5924" w:rsidRDefault="00273A5A" w:rsidP="00273A5A">
      <w:pPr>
        <w:rPr>
          <w:rFonts w:cs="Times New Roman"/>
        </w:rPr>
      </w:pPr>
      <w:r w:rsidRPr="00273A5A">
        <w:rPr>
          <w:rFonts w:cs="Times New Roman"/>
        </w:rPr>
        <w:tab/>
        <w:t xml:space="preserve">Restoring kelp forests within Puget Sound has been an active area of interest for a variety of stakeholders, including local Tribes, governmental management agencies, and non-governmental organizations. For example, </w:t>
      </w:r>
      <w:proofErr w:type="gramStart"/>
      <w:r w:rsidRPr="00273A5A">
        <w:rPr>
          <w:rFonts w:cs="Times New Roman"/>
        </w:rPr>
        <w:t>in order to</w:t>
      </w:r>
      <w:proofErr w:type="gramEnd"/>
      <w:r w:rsidRPr="00273A5A">
        <w:rPr>
          <w:rFonts w:cs="Times New Roman"/>
        </w:rPr>
        <w:t xml:space="preserve"> protect several culturally and economically important species covered by treaty rights, Washington Tribes reserve the right to conserve kelp habitats as critical habitat (Calloway et al., 2020). The conservation of critical fish habitat was reaffirmed as a fundamental treaty right under phase II of the Boldt Decision. As such, kelp restoration activities are now considered “fish habitat enhancement projects” by the Washington Department of Fish and Wildlife (WDFW) (RCW 77.55.181). </w:t>
      </w:r>
    </w:p>
    <w:p w14:paraId="51B33572" w14:textId="2B531100" w:rsidR="00273A5A" w:rsidRPr="00273A5A" w:rsidRDefault="00273A5A" w:rsidP="001B5924">
      <w:pPr>
        <w:ind w:firstLine="720"/>
        <w:rPr>
          <w:rFonts w:cs="Times New Roman"/>
        </w:rPr>
      </w:pPr>
      <w:r w:rsidRPr="00273A5A">
        <w:rPr>
          <w:rFonts w:cs="Times New Roman"/>
        </w:rPr>
        <w:t>Additionally, the Puget Sound Restoration Fund, a local non-profit organization, has been developing restoration practices through the active out-planting of bull kelp. Three main facets of their work include: (1) observing natural recruitment on natural and kelp-enhanced substrates, (2) investigating the effect of adult bull kelp presence on recruitment of a second generation, and (3) evaluating the spatial gradient of seed dispersal (Bull Kelp Recovery, 2021). In some locations, including restoration efforts off Doe-</w:t>
      </w:r>
      <w:proofErr w:type="spellStart"/>
      <w:r w:rsidRPr="00273A5A">
        <w:rPr>
          <w:rFonts w:cs="Times New Roman"/>
        </w:rPr>
        <w:t>Kag</w:t>
      </w:r>
      <w:proofErr w:type="spellEnd"/>
      <w:r w:rsidRPr="00273A5A">
        <w:rPr>
          <w:rFonts w:cs="Times New Roman"/>
        </w:rPr>
        <w:t>-Wats and Jefferson Head on the Kitsap Peninsula, researchers have successfully out-planted bull kelp populations. However, these sites were unable to successfully produce self-sustaining populations over time. This currently represents one of the largest barriers to their long-term success (</w:t>
      </w:r>
      <w:proofErr w:type="spellStart"/>
      <w:r w:rsidRPr="00273A5A">
        <w:rPr>
          <w:rFonts w:cs="Times New Roman"/>
        </w:rPr>
        <w:t>Doughton</w:t>
      </w:r>
      <w:proofErr w:type="spellEnd"/>
      <w:r w:rsidRPr="00273A5A">
        <w:rPr>
          <w:rFonts w:cs="Times New Roman"/>
        </w:rPr>
        <w:t xml:space="preserve">, 2021). </w:t>
      </w:r>
    </w:p>
    <w:p w14:paraId="63162F5A" w14:textId="77777777" w:rsidR="00273A5A" w:rsidRPr="00273A5A" w:rsidRDefault="00273A5A" w:rsidP="00273A5A">
      <w:pPr>
        <w:rPr>
          <w:rFonts w:cs="Times New Roman"/>
        </w:rPr>
      </w:pPr>
      <w:r w:rsidRPr="00273A5A">
        <w:rPr>
          <w:rFonts w:cs="Times New Roman"/>
        </w:rPr>
        <w:tab/>
        <w:t xml:space="preserve">A multitude of restoration techniques have been implemented across different regions and with varying levels of success. Current efforts to restore kelp forests focus on high investment approaches such as predator protection or ex situ recruitment enhancement. Additionally, most initiatives have been restricted to smaller scales due to financial and temporal constraints (Wood et al., 2019). In the waters of Washington State, researchers have examined </w:t>
      </w:r>
      <w:r w:rsidRPr="00273A5A">
        <w:rPr>
          <w:rFonts w:cs="Times New Roman"/>
        </w:rPr>
        <w:lastRenderedPageBreak/>
        <w:t xml:space="preserve">two different techniques to re-establish </w:t>
      </w:r>
      <w:r w:rsidRPr="00273A5A">
        <w:rPr>
          <w:rFonts w:cs="Times New Roman"/>
          <w:i/>
          <w:iCs/>
        </w:rPr>
        <w:t xml:space="preserve">N. </w:t>
      </w:r>
      <w:proofErr w:type="spellStart"/>
      <w:r w:rsidRPr="00273A5A">
        <w:rPr>
          <w:rFonts w:cs="Times New Roman"/>
          <w:i/>
          <w:iCs/>
        </w:rPr>
        <w:t>luetkeana</w:t>
      </w:r>
      <w:proofErr w:type="spellEnd"/>
      <w:r w:rsidRPr="00273A5A">
        <w:rPr>
          <w:rFonts w:cs="Times New Roman"/>
        </w:rPr>
        <w:t xml:space="preserve"> populations (Allen, 2014; Carney et al., 2005). This included: (1) out-planting zoospores and microscopic sporophytes (0.5-1.0 mm blade length) grown in laboratory culture onto natural substrate, and (2) transplanting juvenile sporophytes (&lt;15 cm stipe length) from pre-existing, natural populations. The juvenile transplants were more successful than individuals grown in lab culture and contained a 10 to 30% higher survival rate compared to previous studies using larger individuals (Carney et al., 2005). A recent study conducted in Norway, however, discovered that a new approach known as “green gravel” may reduce upfront costs and labor associated with kelp transplants. In this technique, small rocks were seeded with </w:t>
      </w:r>
      <w:r w:rsidRPr="00273A5A">
        <w:rPr>
          <w:rFonts w:cs="Times New Roman"/>
          <w:i/>
          <w:iCs/>
        </w:rPr>
        <w:t xml:space="preserve">S. </w:t>
      </w:r>
      <w:proofErr w:type="spellStart"/>
      <w:r w:rsidRPr="00273A5A">
        <w:rPr>
          <w:rFonts w:cs="Times New Roman"/>
          <w:i/>
          <w:iCs/>
        </w:rPr>
        <w:t>latissima</w:t>
      </w:r>
      <w:proofErr w:type="spellEnd"/>
      <w:r w:rsidRPr="00273A5A">
        <w:rPr>
          <w:rFonts w:cs="Times New Roman"/>
        </w:rPr>
        <w:t xml:space="preserve"> (sugar kelp) and reared in the laboratory until lengths of 2-3 cm were reached. The kelp was then out planted into the field using scuba divers and by dropping them from boats. The out-planted kelp demonstrated high survival and growth rates between different starting densities and deployment types (</w:t>
      </w:r>
      <w:proofErr w:type="spellStart"/>
      <w:r w:rsidRPr="00273A5A">
        <w:rPr>
          <w:rFonts w:cs="Times New Roman"/>
        </w:rPr>
        <w:t>Fredriksen</w:t>
      </w:r>
      <w:proofErr w:type="spellEnd"/>
      <w:r w:rsidRPr="00273A5A">
        <w:rPr>
          <w:rFonts w:cs="Times New Roman"/>
        </w:rPr>
        <w:t xml:space="preserve"> et al., 2020).</w:t>
      </w:r>
    </w:p>
    <w:p w14:paraId="65238C4D" w14:textId="77777777" w:rsidR="00273A5A" w:rsidRDefault="00273A5A" w:rsidP="00273A5A">
      <w:pPr>
        <w:rPr>
          <w:rFonts w:cs="Times New Roman"/>
        </w:rPr>
      </w:pPr>
      <w:r w:rsidRPr="00273A5A">
        <w:rPr>
          <w:rFonts w:cs="Times New Roman"/>
        </w:rPr>
        <w:tab/>
        <w:t xml:space="preserve">To increase success rates with future restoration initiatives, some practitioners recommend utilizing positive species interactions. Positive species interactions have been described as occurring when one organism benefits while the other is not harmed, and encompasses interactions such as mutualism, commensalism, and facilitation (Bruno et al., 2003). In the context of kelp forest restoration, Eger et al. identify four primary approaches that may increase restoration success: (1) facilitation between primary producers, (2) indirect trophic effects or top-down control, (3) genotypic and microbial interactions, and (4) anthropogenic synergies (aquaculture, market-based solutions, etc.) (2020). Additionally, the Puget Sound Kelp Conservation and Recovery Plan highlights the importance of adopting the precautionary principle and adaptive management. In other words, managing entities are encouraged to implement conservation measures for critical habitats such as kelp forests despite the absence of </w:t>
      </w:r>
      <w:r w:rsidRPr="00273A5A">
        <w:rPr>
          <w:rFonts w:cs="Times New Roman"/>
        </w:rPr>
        <w:lastRenderedPageBreak/>
        <w:t>scientific certainty (Calloway et al., 2020). As our understanding of kelp ecosystems continues to develop, adopting innovative restoration and conservation measures will likely serve a vital role in preventing continued losses.</w:t>
      </w:r>
    </w:p>
    <w:p w14:paraId="3CFD65F1" w14:textId="77777777" w:rsidR="00D439DC" w:rsidRPr="00273A5A" w:rsidRDefault="00D439DC" w:rsidP="00BC2AD5">
      <w:pPr>
        <w:spacing w:line="276" w:lineRule="auto"/>
        <w:rPr>
          <w:rFonts w:cs="Times New Roman"/>
        </w:rPr>
      </w:pPr>
    </w:p>
    <w:p w14:paraId="1FCA4270" w14:textId="77777777" w:rsidR="00273A5A" w:rsidRPr="00273A5A" w:rsidRDefault="00273A5A" w:rsidP="00BB7D35">
      <w:pPr>
        <w:pStyle w:val="Heading2"/>
      </w:pPr>
      <w:bookmarkStart w:id="11" w:name="_Toc151480807"/>
      <w:r w:rsidRPr="00273A5A">
        <w:t>Measuring Kelp Densities</w:t>
      </w:r>
      <w:bookmarkEnd w:id="11"/>
      <w:r w:rsidRPr="00273A5A">
        <w:t xml:space="preserve"> </w:t>
      </w:r>
    </w:p>
    <w:p w14:paraId="2D637BB6" w14:textId="77777777" w:rsidR="00273A5A" w:rsidRPr="00273A5A" w:rsidRDefault="00273A5A" w:rsidP="00273A5A">
      <w:pPr>
        <w:rPr>
          <w:rFonts w:cs="Times New Roman"/>
        </w:rPr>
      </w:pPr>
      <w:r w:rsidRPr="00273A5A">
        <w:rPr>
          <w:rFonts w:cs="Times New Roman"/>
        </w:rPr>
        <w:tab/>
        <w:t xml:space="preserve">The Washington State Department of Natural Resources manages state-owned aquatic lands and is considered the state steward for Washington’s seaweed resources (Calloway et al., 2020). Their recent work investigating seaweed harvest of two important understory kelp species, </w:t>
      </w:r>
      <w:r w:rsidRPr="00273A5A">
        <w:rPr>
          <w:rFonts w:cs="Times New Roman"/>
          <w:i/>
          <w:iCs/>
        </w:rPr>
        <w:t>A. marginata</w:t>
      </w:r>
      <w:r w:rsidRPr="00273A5A">
        <w:rPr>
          <w:rFonts w:cs="Times New Roman"/>
        </w:rPr>
        <w:t xml:space="preserve"> and </w:t>
      </w:r>
      <w:r w:rsidRPr="00273A5A">
        <w:rPr>
          <w:rFonts w:cs="Times New Roman"/>
          <w:i/>
          <w:iCs/>
        </w:rPr>
        <w:t>Saccharina spp</w:t>
      </w:r>
      <w:r w:rsidRPr="00273A5A">
        <w:rPr>
          <w:rFonts w:cs="Times New Roman"/>
        </w:rPr>
        <w:t>., found that unsustainable harvesting practices impacts kelp resources by hindering their regrowth (</w:t>
      </w:r>
      <w:proofErr w:type="spellStart"/>
      <w:r w:rsidRPr="00273A5A">
        <w:rPr>
          <w:rFonts w:cs="Times New Roman"/>
        </w:rPr>
        <w:t>Kilgo</w:t>
      </w:r>
      <w:proofErr w:type="spellEnd"/>
      <w:r w:rsidRPr="00273A5A">
        <w:rPr>
          <w:rFonts w:cs="Times New Roman"/>
        </w:rPr>
        <w:t>, 2019). Utilizing a randomized block design, they assigned three treatments (sustainable, unsustainable, control) across five blocks and a treatment type was randomly assigned between three 1-m</w:t>
      </w:r>
      <w:r w:rsidRPr="00273A5A">
        <w:rPr>
          <w:rFonts w:cs="Times New Roman"/>
          <w:vertAlign w:val="superscript"/>
        </w:rPr>
        <w:t>2</w:t>
      </w:r>
      <w:r w:rsidRPr="00273A5A">
        <w:rPr>
          <w:rFonts w:cs="Times New Roman"/>
        </w:rPr>
        <w:t xml:space="preserve"> plots in each block (</w:t>
      </w:r>
      <w:proofErr w:type="spellStart"/>
      <w:r w:rsidRPr="00273A5A">
        <w:rPr>
          <w:rFonts w:cs="Times New Roman"/>
        </w:rPr>
        <w:t>Kilgo</w:t>
      </w:r>
      <w:proofErr w:type="spellEnd"/>
      <w:r w:rsidRPr="00273A5A">
        <w:rPr>
          <w:rFonts w:cs="Times New Roman"/>
        </w:rPr>
        <w:t>, 2019). By assessing sporophyte density, size, growth, and survivorship across each plot, they found that unsustainable harvest just once during the early growing season negatively affected kelp density within the same year and the following year (</w:t>
      </w:r>
      <w:proofErr w:type="spellStart"/>
      <w:r w:rsidRPr="00273A5A">
        <w:rPr>
          <w:rFonts w:cs="Times New Roman"/>
        </w:rPr>
        <w:t>Kilgo</w:t>
      </w:r>
      <w:proofErr w:type="spellEnd"/>
      <w:r w:rsidRPr="00273A5A">
        <w:rPr>
          <w:rFonts w:cs="Times New Roman"/>
        </w:rPr>
        <w:t xml:space="preserve">, 2019). In a study conducted in South Africa, researchers similarly assessed the effects of harvesting on the recovery of kelp and understory biota. Their findings, however, revealed no obvious reduction in the density of mature plants in the post-harvested </w:t>
      </w:r>
      <w:r w:rsidRPr="00273A5A">
        <w:rPr>
          <w:rFonts w:cs="Times New Roman"/>
          <w:i/>
          <w:iCs/>
        </w:rPr>
        <w:t>E. maxima</w:t>
      </w:r>
      <w:r w:rsidRPr="00273A5A">
        <w:rPr>
          <w:rFonts w:cs="Times New Roman"/>
        </w:rPr>
        <w:t xml:space="preserve"> population. Instead, they suggest the density of </w:t>
      </w:r>
      <w:r w:rsidRPr="00273A5A">
        <w:rPr>
          <w:rFonts w:cs="Times New Roman"/>
          <w:i/>
          <w:iCs/>
        </w:rPr>
        <w:t>E. maxima</w:t>
      </w:r>
      <w:r w:rsidRPr="00273A5A">
        <w:rPr>
          <w:rFonts w:cs="Times New Roman"/>
        </w:rPr>
        <w:t xml:space="preserve"> at the site is determined by factors such as grazing and the availability of primary space on the substratum (Levitt et al., 2002). As such, monitoring understory kelp densities may reveal important ecosystem dynamics that are highly variable across time and space. These findings support the implementation of this approach and its role within a larger practical framework.</w:t>
      </w:r>
    </w:p>
    <w:p w14:paraId="123D1431" w14:textId="6CB7E511" w:rsidR="00D439DC" w:rsidRPr="00273A5A" w:rsidRDefault="00273A5A" w:rsidP="00BC2AD5">
      <w:pPr>
        <w:spacing w:after="120"/>
        <w:rPr>
          <w:rFonts w:cs="Times New Roman"/>
        </w:rPr>
      </w:pPr>
      <w:r w:rsidRPr="00273A5A">
        <w:rPr>
          <w:rFonts w:cs="Times New Roman"/>
        </w:rPr>
        <w:t xml:space="preserve">Detailed density estimates of understory kelp populations have primarily been carried out in other regions, which often includes the use of SCUBA surveys. These surveys typically employ a </w:t>
      </w:r>
      <w:r w:rsidRPr="00273A5A">
        <w:rPr>
          <w:rFonts w:cs="Times New Roman"/>
        </w:rPr>
        <w:lastRenderedPageBreak/>
        <w:t xml:space="preserve">variety of different sampling techniques. </w:t>
      </w:r>
      <w:proofErr w:type="spellStart"/>
      <w:r w:rsidRPr="00273A5A">
        <w:rPr>
          <w:rFonts w:cs="Times New Roman"/>
        </w:rPr>
        <w:t>Schoenrock</w:t>
      </w:r>
      <w:proofErr w:type="spellEnd"/>
      <w:r w:rsidRPr="00273A5A">
        <w:rPr>
          <w:rFonts w:cs="Times New Roman"/>
        </w:rPr>
        <w:t xml:space="preserve"> et al. (2018) demonstrated this by conducting community surveys at three scales in fjord-like environments in Greenland. A 30 x 1 meter swath survey was done at each site, where one observer counted the number of each kelp species on the swath (primarily </w:t>
      </w:r>
      <w:r w:rsidRPr="00273A5A">
        <w:rPr>
          <w:rFonts w:cs="Times New Roman"/>
          <w:i/>
          <w:iCs/>
        </w:rPr>
        <w:t xml:space="preserve">S. </w:t>
      </w:r>
      <w:proofErr w:type="spellStart"/>
      <w:r w:rsidRPr="00273A5A">
        <w:rPr>
          <w:rFonts w:cs="Times New Roman"/>
          <w:i/>
          <w:iCs/>
        </w:rPr>
        <w:t>longicruris</w:t>
      </w:r>
      <w:proofErr w:type="spellEnd"/>
      <w:r w:rsidRPr="00273A5A">
        <w:rPr>
          <w:rFonts w:cs="Times New Roman"/>
        </w:rPr>
        <w:t xml:space="preserve"> or </w:t>
      </w:r>
      <w:r w:rsidRPr="00273A5A">
        <w:rPr>
          <w:rFonts w:cs="Times New Roman"/>
          <w:i/>
          <w:iCs/>
        </w:rPr>
        <w:t xml:space="preserve">A. </w:t>
      </w:r>
      <w:proofErr w:type="spellStart"/>
      <w:r w:rsidRPr="00273A5A">
        <w:rPr>
          <w:rFonts w:cs="Times New Roman"/>
          <w:i/>
          <w:iCs/>
        </w:rPr>
        <w:t>clathratum</w:t>
      </w:r>
      <w:proofErr w:type="spellEnd"/>
      <w:r w:rsidRPr="00273A5A">
        <w:rPr>
          <w:rFonts w:cs="Times New Roman"/>
        </w:rPr>
        <w:t>) (</w:t>
      </w:r>
      <w:proofErr w:type="spellStart"/>
      <w:r w:rsidRPr="00273A5A">
        <w:rPr>
          <w:rFonts w:cs="Times New Roman"/>
        </w:rPr>
        <w:t>Schoenrock</w:t>
      </w:r>
      <w:proofErr w:type="spellEnd"/>
      <w:r w:rsidRPr="00273A5A">
        <w:rPr>
          <w:rFonts w:cs="Times New Roman"/>
        </w:rPr>
        <w:t xml:space="preserve"> et al., 2018). However, similar methods have also proven to be effective at estimating understory kelp densities in Puget Sound. Near the Tacoma Narrows bridge, individual species whose holdfasts were attached within five randomly chosen 1 x 30 m transects were counted in a 900 m</w:t>
      </w:r>
      <w:r w:rsidRPr="00273A5A">
        <w:rPr>
          <w:rFonts w:cs="Times New Roman"/>
          <w:vertAlign w:val="superscript"/>
        </w:rPr>
        <w:t xml:space="preserve">2 </w:t>
      </w:r>
      <w:r w:rsidRPr="00273A5A">
        <w:rPr>
          <w:rFonts w:cs="Times New Roman"/>
        </w:rPr>
        <w:t xml:space="preserve">plot. </w:t>
      </w:r>
      <w:r w:rsidRPr="00273A5A">
        <w:rPr>
          <w:rFonts w:cs="Times New Roman"/>
          <w:i/>
          <w:iCs/>
        </w:rPr>
        <w:t>Laminaria saccharina</w:t>
      </w:r>
      <w:r w:rsidRPr="00273A5A">
        <w:rPr>
          <w:rFonts w:cs="Times New Roman"/>
        </w:rPr>
        <w:t xml:space="preserve"> reached the highest densities among the species observed (5.6 individuals m</w:t>
      </w:r>
      <w:r w:rsidRPr="00273A5A">
        <w:rPr>
          <w:rFonts w:cs="Times New Roman"/>
          <w:vertAlign w:val="superscript"/>
        </w:rPr>
        <w:t>-2</w:t>
      </w:r>
      <w:r w:rsidRPr="00273A5A">
        <w:rPr>
          <w:rFonts w:cs="Times New Roman"/>
        </w:rPr>
        <w:t>) (Maxwell &amp; Miller, 1996). My study aims to contribute</w:t>
      </w:r>
      <w:r w:rsidR="00CD7B08">
        <w:rPr>
          <w:rFonts w:cs="Times New Roman"/>
        </w:rPr>
        <w:t xml:space="preserve"> detailed information </w:t>
      </w:r>
      <w:r w:rsidRPr="00273A5A">
        <w:rPr>
          <w:rFonts w:cs="Times New Roman"/>
        </w:rPr>
        <w:t xml:space="preserve">on understory kelp densities </w:t>
      </w:r>
      <w:r w:rsidR="00CD7B08">
        <w:rPr>
          <w:rFonts w:cs="Times New Roman"/>
        </w:rPr>
        <w:t xml:space="preserve">in Puget Sound </w:t>
      </w:r>
      <w:r w:rsidRPr="00273A5A">
        <w:rPr>
          <w:rFonts w:cs="Times New Roman"/>
        </w:rPr>
        <w:t>while employing practical survey techniques</w:t>
      </w:r>
      <w:r w:rsidR="00CD7B08">
        <w:rPr>
          <w:rFonts w:cs="Times New Roman"/>
        </w:rPr>
        <w:t xml:space="preserve"> </w:t>
      </w:r>
      <w:r w:rsidRPr="00273A5A">
        <w:rPr>
          <w:rFonts w:cs="Times New Roman"/>
        </w:rPr>
        <w:t xml:space="preserve">described within the </w:t>
      </w:r>
      <w:r w:rsidR="00CD7B08">
        <w:rPr>
          <w:rFonts w:cs="Times New Roman"/>
        </w:rPr>
        <w:t>literature</w:t>
      </w:r>
      <w:r w:rsidRPr="00273A5A">
        <w:rPr>
          <w:rFonts w:cs="Times New Roman"/>
        </w:rPr>
        <w:t>.</w:t>
      </w:r>
    </w:p>
    <w:p w14:paraId="42D9F1C2" w14:textId="77777777" w:rsidR="00273A5A" w:rsidRPr="00273A5A" w:rsidRDefault="00273A5A" w:rsidP="00BB7D35">
      <w:pPr>
        <w:pStyle w:val="Heading2"/>
      </w:pPr>
      <w:bookmarkStart w:id="12" w:name="_Toc151480808"/>
      <w:r w:rsidRPr="00273A5A">
        <w:t>Importance of Substrate in Kelp Populations</w:t>
      </w:r>
      <w:bookmarkEnd w:id="12"/>
    </w:p>
    <w:p w14:paraId="3E1C896D" w14:textId="77777777" w:rsidR="00273A5A" w:rsidRPr="00273A5A" w:rsidRDefault="00273A5A" w:rsidP="00273A5A">
      <w:pPr>
        <w:rPr>
          <w:rFonts w:cs="Times New Roman"/>
        </w:rPr>
      </w:pPr>
      <w:r w:rsidRPr="00273A5A">
        <w:rPr>
          <w:rFonts w:cs="Times New Roman"/>
        </w:rPr>
        <w:tab/>
        <w:t xml:space="preserve">While kelp can be found intermixed with other marine vegetation (i.e., eelgrass) in areas with mixed substrate, they are typically associated with areas that contain hard, rocky substrate (Calloway et al., 2020). A widespread understory kelp species in Puget Sound, </w:t>
      </w:r>
      <w:proofErr w:type="spellStart"/>
      <w:r w:rsidRPr="00273A5A">
        <w:rPr>
          <w:rFonts w:cs="Times New Roman"/>
          <w:i/>
          <w:iCs/>
        </w:rPr>
        <w:t>Agarum</w:t>
      </w:r>
      <w:proofErr w:type="spellEnd"/>
      <w:r w:rsidRPr="00273A5A">
        <w:rPr>
          <w:rFonts w:cs="Times New Roman"/>
          <w:i/>
          <w:iCs/>
        </w:rPr>
        <w:t xml:space="preserve"> </w:t>
      </w:r>
      <w:proofErr w:type="spellStart"/>
      <w:r w:rsidRPr="00273A5A">
        <w:rPr>
          <w:rFonts w:cs="Times New Roman"/>
          <w:i/>
          <w:iCs/>
        </w:rPr>
        <w:t>clathratum</w:t>
      </w:r>
      <w:proofErr w:type="spellEnd"/>
      <w:r w:rsidRPr="00273A5A">
        <w:rPr>
          <w:rFonts w:cs="Times New Roman"/>
          <w:i/>
          <w:iCs/>
        </w:rPr>
        <w:t xml:space="preserve"> </w:t>
      </w:r>
      <w:r w:rsidRPr="00273A5A">
        <w:rPr>
          <w:rFonts w:cs="Times New Roman"/>
        </w:rPr>
        <w:t>(sieve kelp), for example, is described as commonly inhabiting rock in the very low intertidal to subtidal zones of semi-protected shores (</w:t>
      </w:r>
      <w:proofErr w:type="spellStart"/>
      <w:r w:rsidRPr="00273A5A">
        <w:rPr>
          <w:rFonts w:cs="Times New Roman"/>
        </w:rPr>
        <w:t>Klinkenberg</w:t>
      </w:r>
      <w:proofErr w:type="spellEnd"/>
      <w:r w:rsidRPr="00273A5A">
        <w:rPr>
          <w:rFonts w:cs="Times New Roman"/>
        </w:rPr>
        <w:t xml:space="preserve">, 2020). Other species within the region, including </w:t>
      </w:r>
      <w:proofErr w:type="spellStart"/>
      <w:r w:rsidRPr="00273A5A">
        <w:rPr>
          <w:rFonts w:cs="Times New Roman"/>
          <w:i/>
          <w:iCs/>
        </w:rPr>
        <w:t>Nereocystis</w:t>
      </w:r>
      <w:proofErr w:type="spellEnd"/>
      <w:r w:rsidRPr="00273A5A">
        <w:rPr>
          <w:rFonts w:cs="Times New Roman"/>
          <w:i/>
          <w:iCs/>
        </w:rPr>
        <w:t xml:space="preserve"> </w:t>
      </w:r>
      <w:proofErr w:type="spellStart"/>
      <w:r w:rsidRPr="00273A5A">
        <w:rPr>
          <w:rFonts w:cs="Times New Roman"/>
          <w:i/>
          <w:iCs/>
        </w:rPr>
        <w:t>luetkeana</w:t>
      </w:r>
      <w:proofErr w:type="spellEnd"/>
      <w:r w:rsidRPr="00273A5A">
        <w:rPr>
          <w:rFonts w:cs="Times New Roman"/>
          <w:i/>
          <w:iCs/>
        </w:rPr>
        <w:t xml:space="preserve"> </w:t>
      </w:r>
      <w:r w:rsidRPr="00273A5A">
        <w:rPr>
          <w:rFonts w:cs="Times New Roman"/>
        </w:rPr>
        <w:t xml:space="preserve">and </w:t>
      </w:r>
      <w:proofErr w:type="spellStart"/>
      <w:r w:rsidRPr="00273A5A">
        <w:rPr>
          <w:rFonts w:cs="Times New Roman"/>
          <w:i/>
          <w:iCs/>
        </w:rPr>
        <w:t>Costaria</w:t>
      </w:r>
      <w:proofErr w:type="spellEnd"/>
      <w:r w:rsidRPr="00273A5A">
        <w:rPr>
          <w:rFonts w:cs="Times New Roman"/>
          <w:i/>
          <w:iCs/>
        </w:rPr>
        <w:t xml:space="preserve"> </w:t>
      </w:r>
      <w:proofErr w:type="spellStart"/>
      <w:r w:rsidRPr="00273A5A">
        <w:rPr>
          <w:rFonts w:cs="Times New Roman"/>
          <w:i/>
          <w:iCs/>
        </w:rPr>
        <w:t>costata</w:t>
      </w:r>
      <w:proofErr w:type="spellEnd"/>
      <w:r w:rsidRPr="00273A5A">
        <w:rPr>
          <w:rFonts w:cs="Times New Roman"/>
        </w:rPr>
        <w:t xml:space="preserve">, have been noted for their precarious attachment to a variety of substrate types. Out of 142 individuals measured during a demographic study near the Tacoma Narrows, 42% were attached to cobble less than 5 cm in diameter, 34% were unattached, 19% were attached to sand grains, and 5% were attached to metal, rocks, or other submerged vegetation (Maxell &amp; Miller, 1996). </w:t>
      </w:r>
    </w:p>
    <w:p w14:paraId="67D0EE4A" w14:textId="77777777" w:rsidR="00273A5A" w:rsidRPr="00273A5A" w:rsidRDefault="00273A5A" w:rsidP="00273A5A">
      <w:pPr>
        <w:ind w:firstLine="720"/>
        <w:rPr>
          <w:rFonts w:cs="Times New Roman"/>
        </w:rPr>
      </w:pPr>
      <w:r w:rsidRPr="00273A5A">
        <w:rPr>
          <w:rFonts w:cs="Times New Roman"/>
        </w:rPr>
        <w:lastRenderedPageBreak/>
        <w:t xml:space="preserve">Understanding the factors that regulate kelp forest dynamics encompasses a key component to their conservation and management. Among these factors, substrate complexity (surface rugosity) has been identified as a potential contributor. In a study analyzing four decades of kelp monitoring data in California, researchers found that low-complexity sites corresponded to abrupt, high-intensity phase shifts that propelled species into unstable state-space (Randell et al., 2022). Conversely, high-complexity sites exhibited a single state of resilient kelp-urchin coexistence (Randell et al., 2022). Similarly, research conducted in south-central Alaska investigated fish communities that were characterized by a range of substrate complexities and varying densities of understory kelps and canopy kelps. The understory and canopy kelp species were positively associated with structurally complex substratum (Hamilton &amp; </w:t>
      </w:r>
      <w:proofErr w:type="spellStart"/>
      <w:r w:rsidRPr="00273A5A">
        <w:rPr>
          <w:rFonts w:cs="Times New Roman"/>
        </w:rPr>
        <w:t>Konar</w:t>
      </w:r>
      <w:proofErr w:type="spellEnd"/>
      <w:r w:rsidRPr="00273A5A">
        <w:rPr>
          <w:rFonts w:cs="Times New Roman"/>
        </w:rPr>
        <w:t>, 2007). This association was further supported by an experiment that mimicked two common rock types in Stillwater Cove, CA. The experiment emphasized the importance of small-scale changes in rugosity, or complexity, and its ability to affect kelp recruitment (</w:t>
      </w:r>
      <w:proofErr w:type="spellStart"/>
      <w:r w:rsidRPr="00273A5A">
        <w:rPr>
          <w:rFonts w:cs="Times New Roman"/>
        </w:rPr>
        <w:t>Muth</w:t>
      </w:r>
      <w:proofErr w:type="spellEnd"/>
      <w:r w:rsidRPr="00273A5A">
        <w:rPr>
          <w:rFonts w:cs="Times New Roman"/>
        </w:rPr>
        <w:t xml:space="preserve">, 2012). </w:t>
      </w:r>
    </w:p>
    <w:p w14:paraId="6C9BE8F3" w14:textId="0096297B" w:rsidR="00273A5A" w:rsidRPr="00273A5A" w:rsidRDefault="00273A5A" w:rsidP="00E72916">
      <w:pPr>
        <w:ind w:firstLine="720"/>
        <w:rPr>
          <w:rFonts w:cs="Times New Roman"/>
        </w:rPr>
      </w:pPr>
      <w:r w:rsidRPr="00273A5A">
        <w:rPr>
          <w:rFonts w:cs="Times New Roman"/>
        </w:rPr>
        <w:t xml:space="preserve">The literature has demonstrated that kelp, particularly </w:t>
      </w:r>
      <w:r w:rsidRPr="00273A5A">
        <w:rPr>
          <w:rFonts w:cs="Times New Roman"/>
          <w:i/>
          <w:iCs/>
        </w:rPr>
        <w:t xml:space="preserve">N. </w:t>
      </w:r>
      <w:proofErr w:type="spellStart"/>
      <w:r w:rsidRPr="00273A5A">
        <w:rPr>
          <w:rFonts w:cs="Times New Roman"/>
          <w:i/>
          <w:iCs/>
        </w:rPr>
        <w:t>luetkeana</w:t>
      </w:r>
      <w:proofErr w:type="spellEnd"/>
      <w:r w:rsidRPr="00273A5A">
        <w:rPr>
          <w:rFonts w:cs="Times New Roman"/>
        </w:rPr>
        <w:t>, have been experiencing losses in historical abundance throughout Puget Sound (Berry et al., 2021; Calloway et al., 2020). However, these changes remain to be understood for understory kelp species despite their relative importance in the region (Calloway et al., 2020). Additionally, Northwest Tribes share a long and intricate history with kelp species, integrating them in technological uses, subsistence practices, and ceremonial and spiritual practices (Boas &amp; Hunt, 1921; Turner &amp; Bell, 1973). The ecological and commercial significance of kelp is also demonstrated through its habitat-forming qualities (Teagle et al., 2017) and food production for highly coveted species (</w:t>
      </w:r>
      <w:proofErr w:type="spellStart"/>
      <w:r w:rsidRPr="00273A5A">
        <w:rPr>
          <w:rFonts w:cs="Times New Roman"/>
        </w:rPr>
        <w:t>Duggins</w:t>
      </w:r>
      <w:proofErr w:type="spellEnd"/>
      <w:r w:rsidRPr="00273A5A">
        <w:rPr>
          <w:rFonts w:cs="Times New Roman"/>
        </w:rPr>
        <w:t xml:space="preserve"> &amp; Eckman, 1994). Lastly, the utility of employing density </w:t>
      </w:r>
      <w:r w:rsidRPr="00273A5A">
        <w:rPr>
          <w:rFonts w:cs="Times New Roman"/>
        </w:rPr>
        <w:lastRenderedPageBreak/>
        <w:t xml:space="preserve">estimates for understory kelp, along with assessing the variability of substrate types, encompasses the foundation of this research. </w:t>
      </w:r>
      <w:r w:rsidR="00BA3475">
        <w:rPr>
          <w:rFonts w:cs="Times New Roman"/>
        </w:rPr>
        <w:br w:type="page"/>
      </w:r>
    </w:p>
    <w:p w14:paraId="5A5D3DC7" w14:textId="1DCB5EB8" w:rsidR="00273A5A" w:rsidRPr="00273A5A" w:rsidRDefault="00273A5A" w:rsidP="00971F65">
      <w:pPr>
        <w:pStyle w:val="Heading1"/>
      </w:pPr>
      <w:bookmarkStart w:id="13" w:name="_Toc151480809"/>
      <w:r w:rsidRPr="00273A5A">
        <w:lastRenderedPageBreak/>
        <w:t>Materials and Methods</w:t>
      </w:r>
      <w:bookmarkEnd w:id="13"/>
    </w:p>
    <w:p w14:paraId="43830864" w14:textId="684DC9A7" w:rsidR="00D439DC" w:rsidRPr="00BC2AD5" w:rsidRDefault="00273A5A" w:rsidP="00273A5A">
      <w:pPr>
        <w:rPr>
          <w:rFonts w:cs="Times New Roman"/>
        </w:rPr>
      </w:pPr>
      <w:r w:rsidRPr="00273A5A">
        <w:rPr>
          <w:rFonts w:cs="Times New Roman"/>
        </w:rPr>
        <w:tab/>
        <w:t xml:space="preserve">Densities of understory kelp and percent cover of macroalgae were collected using line transects and quadrat surveys at two pre-determined sites in southern Hood Canal. These surveys were deployed using SCUBA and followed guidelines prepared by </w:t>
      </w:r>
      <w:r w:rsidR="00834062" w:rsidRPr="00273A5A">
        <w:rPr>
          <w:rFonts w:cs="Times New Roman"/>
        </w:rPr>
        <w:t>globally</w:t>
      </w:r>
      <w:r w:rsidR="00834062">
        <w:rPr>
          <w:rFonts w:cs="Times New Roman"/>
        </w:rPr>
        <w:t xml:space="preserve"> recognized</w:t>
      </w:r>
      <w:r w:rsidRPr="00273A5A">
        <w:rPr>
          <w:rFonts w:cs="Times New Roman"/>
        </w:rPr>
        <w:t xml:space="preserve"> organizations such as Reef Check and Coral Watch (Thurstan et al., 2014). The primary methodology for data collection was adapted from kelp monitoring protocols published by the Marine Plan Partnership for the North Pacific Coast, hereinafter referred to as </w:t>
      </w:r>
      <w:proofErr w:type="spellStart"/>
      <w:r w:rsidRPr="00273A5A">
        <w:rPr>
          <w:rFonts w:cs="Times New Roman"/>
        </w:rPr>
        <w:t>MaPP</w:t>
      </w:r>
      <w:proofErr w:type="spellEnd"/>
      <w:r w:rsidRPr="00273A5A">
        <w:rPr>
          <w:rFonts w:cs="Times New Roman"/>
        </w:rPr>
        <w:t xml:space="preserve"> (Thompson, 2021). In short, five representative transect lines were identified at each site and were oriented perpendicular to the shore</w:t>
      </w:r>
      <w:r w:rsidR="00834062">
        <w:rPr>
          <w:rFonts w:cs="Times New Roman"/>
        </w:rPr>
        <w:t>line</w:t>
      </w:r>
      <w:r w:rsidRPr="00273A5A">
        <w:rPr>
          <w:rFonts w:cs="Times New Roman"/>
        </w:rPr>
        <w:t>. The transect lines were initially recorded on the shore using ArcGIS Field Maps, a mobile data collection application. Following identification of transect lines, a 1</w:t>
      </w:r>
      <w:r w:rsidR="00C72EED">
        <w:rPr>
          <w:rFonts w:cs="Times New Roman"/>
        </w:rPr>
        <w:t>-</w:t>
      </w:r>
      <w:r w:rsidRPr="00273A5A">
        <w:rPr>
          <w:rFonts w:cs="Times New Roman"/>
        </w:rPr>
        <w:t>m</w:t>
      </w:r>
      <w:r w:rsidRPr="00273A5A">
        <w:rPr>
          <w:rFonts w:cs="Times New Roman"/>
          <w:vertAlign w:val="superscript"/>
        </w:rPr>
        <w:t xml:space="preserve">2 </w:t>
      </w:r>
      <w:r w:rsidRPr="00273A5A">
        <w:rPr>
          <w:rFonts w:cs="Times New Roman"/>
        </w:rPr>
        <w:t>quadrat was placed along each line five times to record understory kelp densities and percent cover of other macroalgae. In addition, primary and secondary cover of substrate was recorded for each quadrat placement. The following sections provide a more detailed overview of the study area, methodology, and statistical analysis.</w:t>
      </w:r>
    </w:p>
    <w:p w14:paraId="1ABFF1E1" w14:textId="4C3C61DC" w:rsidR="00273A5A" w:rsidRPr="00273A5A" w:rsidRDefault="00273A5A" w:rsidP="00971F65">
      <w:pPr>
        <w:pStyle w:val="Heading2"/>
      </w:pPr>
      <w:bookmarkStart w:id="14" w:name="_Toc151480810"/>
      <w:r w:rsidRPr="00273A5A">
        <w:t>Site Selection</w:t>
      </w:r>
      <w:bookmarkEnd w:id="14"/>
      <w:r w:rsidRPr="00273A5A">
        <w:t xml:space="preserve">  </w:t>
      </w:r>
    </w:p>
    <w:p w14:paraId="3B264F2B" w14:textId="2BEC502E" w:rsidR="00BC2AD5" w:rsidRPr="00273A5A" w:rsidRDefault="00273A5A" w:rsidP="006043F9">
      <w:pPr>
        <w:rPr>
          <w:rFonts w:cs="Times New Roman"/>
        </w:rPr>
      </w:pPr>
      <w:r w:rsidRPr="00273A5A">
        <w:rPr>
          <w:rFonts w:cs="Times New Roman"/>
        </w:rPr>
        <w:tab/>
        <w:t xml:space="preserve">Two sites were pre-selected for underwater SCUBA surveys, including </w:t>
      </w:r>
      <w:proofErr w:type="spellStart"/>
      <w:r w:rsidRPr="00273A5A">
        <w:rPr>
          <w:rFonts w:cs="Times New Roman"/>
        </w:rPr>
        <w:t>Sund</w:t>
      </w:r>
      <w:proofErr w:type="spellEnd"/>
      <w:r w:rsidRPr="00273A5A">
        <w:rPr>
          <w:rFonts w:cs="Times New Roman"/>
        </w:rPr>
        <w:t xml:space="preserve"> Rock Marine Preserve and the “Yellow House Cove” that is maintained by Hoodsport N’ Dive. </w:t>
      </w:r>
      <w:proofErr w:type="spellStart"/>
      <w:r w:rsidRPr="00273A5A">
        <w:rPr>
          <w:rFonts w:cs="Times New Roman"/>
        </w:rPr>
        <w:t>Sund</w:t>
      </w:r>
      <w:proofErr w:type="spellEnd"/>
      <w:r w:rsidRPr="00273A5A">
        <w:rPr>
          <w:rFonts w:cs="Times New Roman"/>
        </w:rPr>
        <w:t xml:space="preserve"> Rock (hereafter referred to as </w:t>
      </w:r>
      <w:r w:rsidR="006043F9">
        <w:rPr>
          <w:rFonts w:cs="Times New Roman"/>
        </w:rPr>
        <w:t>“</w:t>
      </w:r>
      <w:r w:rsidRPr="00273A5A">
        <w:rPr>
          <w:rFonts w:cs="Times New Roman"/>
        </w:rPr>
        <w:t>Site B</w:t>
      </w:r>
      <w:r w:rsidR="006043F9">
        <w:rPr>
          <w:rFonts w:cs="Times New Roman"/>
        </w:rPr>
        <w:t>”</w:t>
      </w:r>
      <w:r w:rsidRPr="00273A5A">
        <w:rPr>
          <w:rFonts w:cs="Times New Roman"/>
        </w:rPr>
        <w:t>) is a Marine Protected Area north of Hoodsport, WA, and is protected from both recreational and commercial harvest of salmon, trout, shellfish, bottom fish, and other marine species (</w:t>
      </w:r>
      <w:r w:rsidRPr="00273A5A">
        <w:rPr>
          <w:rFonts w:cs="Times New Roman"/>
          <w:i/>
          <w:iCs/>
        </w:rPr>
        <w:t>WAC 220-303-</w:t>
      </w:r>
      <w:r w:rsidR="00721517" w:rsidRPr="00273A5A">
        <w:rPr>
          <w:rFonts w:cs="Times New Roman"/>
          <w:i/>
          <w:iCs/>
        </w:rPr>
        <w:t>080,</w:t>
      </w:r>
      <w:r w:rsidRPr="00273A5A">
        <w:rPr>
          <w:rFonts w:cs="Times New Roman"/>
        </w:rPr>
        <w:t xml:space="preserve"> 1998). The location is popular among scuba divers and is well-known for its diverse marine life, including</w:t>
      </w:r>
      <w:r w:rsidR="00F70AE1">
        <w:rPr>
          <w:rFonts w:cs="Times New Roman"/>
        </w:rPr>
        <w:t>,</w:t>
      </w:r>
      <w:r w:rsidRPr="00273A5A">
        <w:rPr>
          <w:rFonts w:cs="Times New Roman"/>
        </w:rPr>
        <w:t xml:space="preserve"> but not limited to</w:t>
      </w:r>
      <w:r w:rsidR="00F70AE1">
        <w:rPr>
          <w:rFonts w:cs="Times New Roman"/>
        </w:rPr>
        <w:t>,</w:t>
      </w:r>
      <w:r w:rsidRPr="00273A5A">
        <w:rPr>
          <w:rFonts w:cs="Times New Roman"/>
        </w:rPr>
        <w:t xml:space="preserve"> giant pacific octopus, lingcod, wolf eel, nudibranch, and sea cucumbers (PADI, 2023). Additionally, sedimentary bedrock from the Olympic Mountains is exposed along the western side of the canal </w:t>
      </w:r>
      <w:r w:rsidRPr="00273A5A">
        <w:rPr>
          <w:rFonts w:cs="Times New Roman"/>
        </w:rPr>
        <w:lastRenderedPageBreak/>
        <w:t xml:space="preserve">north of Hoodsport (Miller &amp; Cowan, 2017), creating notable underwater features at </w:t>
      </w:r>
      <w:proofErr w:type="spellStart"/>
      <w:r w:rsidRPr="00273A5A">
        <w:rPr>
          <w:rFonts w:cs="Times New Roman"/>
        </w:rPr>
        <w:t>Sund</w:t>
      </w:r>
      <w:proofErr w:type="spellEnd"/>
      <w:r w:rsidRPr="00273A5A">
        <w:rPr>
          <w:rFonts w:cs="Times New Roman"/>
        </w:rPr>
        <w:t xml:space="preserve"> Rock such as boulders and reef-like walls (PADI, 2023). This site was selected due to easy access to the shoreline and for previous observations of understory kelp populations. The Yellow House Cove (hereafter referred to as </w:t>
      </w:r>
      <w:r w:rsidR="006043F9">
        <w:rPr>
          <w:rFonts w:cs="Times New Roman"/>
        </w:rPr>
        <w:t>“</w:t>
      </w:r>
      <w:r w:rsidRPr="00273A5A">
        <w:rPr>
          <w:rFonts w:cs="Times New Roman"/>
        </w:rPr>
        <w:t>Site A</w:t>
      </w:r>
      <w:r w:rsidR="006043F9">
        <w:rPr>
          <w:rFonts w:cs="Times New Roman"/>
        </w:rPr>
        <w:t>”</w:t>
      </w:r>
      <w:r w:rsidRPr="00273A5A">
        <w:rPr>
          <w:rFonts w:cs="Times New Roman"/>
        </w:rPr>
        <w:t xml:space="preserve">), while not officially known by that name, is located approximately 2.8 miles south of </w:t>
      </w:r>
      <w:proofErr w:type="spellStart"/>
      <w:r w:rsidRPr="00273A5A">
        <w:rPr>
          <w:rFonts w:cs="Times New Roman"/>
        </w:rPr>
        <w:t>Sund</w:t>
      </w:r>
      <w:proofErr w:type="spellEnd"/>
      <w:r w:rsidRPr="00273A5A">
        <w:rPr>
          <w:rFonts w:cs="Times New Roman"/>
        </w:rPr>
        <w:t xml:space="preserve"> Rock. This site was also selected for its shore accessibility and favorable conditions for SCUBA surveys (minimal current, gradual depth profile, etc.). Significant populations of understory kelp and macroalgae have been observed here as well. </w:t>
      </w:r>
    </w:p>
    <w:p w14:paraId="67605A84" w14:textId="77777777" w:rsidR="00273A5A" w:rsidRPr="00273A5A" w:rsidRDefault="00273A5A" w:rsidP="00E72916">
      <w:pPr>
        <w:pStyle w:val="Heading2"/>
      </w:pPr>
      <w:bookmarkStart w:id="15" w:name="_Toc151480811"/>
      <w:r w:rsidRPr="00273A5A">
        <w:t>Field Work</w:t>
      </w:r>
      <w:bookmarkEnd w:id="15"/>
    </w:p>
    <w:p w14:paraId="1967B564" w14:textId="3854CAD7" w:rsidR="00CD7B08" w:rsidRDefault="00273A5A" w:rsidP="00CD7B08">
      <w:pPr>
        <w:rPr>
          <w:rFonts w:cs="Times New Roman"/>
        </w:rPr>
      </w:pPr>
      <w:r w:rsidRPr="00273A5A">
        <w:rPr>
          <w:rFonts w:cs="Times New Roman"/>
        </w:rPr>
        <w:tab/>
        <w:t>Research took place at sites A and B on August 5</w:t>
      </w:r>
      <w:r w:rsidRPr="00273A5A">
        <w:rPr>
          <w:rFonts w:cs="Times New Roman"/>
          <w:vertAlign w:val="superscript"/>
        </w:rPr>
        <w:t>th</w:t>
      </w:r>
      <w:r w:rsidRPr="00273A5A">
        <w:rPr>
          <w:rFonts w:cs="Times New Roman"/>
        </w:rPr>
        <w:t xml:space="preserve"> and August 1</w:t>
      </w:r>
      <w:r w:rsidR="00C9412F">
        <w:rPr>
          <w:rFonts w:cs="Times New Roman"/>
        </w:rPr>
        <w:t>5</w:t>
      </w:r>
      <w:r w:rsidRPr="00273A5A">
        <w:rPr>
          <w:rFonts w:cs="Times New Roman"/>
          <w:vertAlign w:val="superscript"/>
        </w:rPr>
        <w:t>th</w:t>
      </w:r>
      <w:r w:rsidRPr="00273A5A">
        <w:rPr>
          <w:rFonts w:cs="Times New Roman"/>
        </w:rPr>
        <w:t xml:space="preserve">, respectively. Density measurements were taken during this period based on previous observations of species such as </w:t>
      </w:r>
      <w:r w:rsidRPr="00273A5A">
        <w:rPr>
          <w:rFonts w:cs="Times New Roman"/>
          <w:i/>
          <w:iCs/>
        </w:rPr>
        <w:t xml:space="preserve">N. </w:t>
      </w:r>
      <w:proofErr w:type="spellStart"/>
      <w:r w:rsidRPr="00273A5A">
        <w:rPr>
          <w:rFonts w:cs="Times New Roman"/>
          <w:i/>
          <w:iCs/>
        </w:rPr>
        <w:t>luetkeana</w:t>
      </w:r>
      <w:proofErr w:type="spellEnd"/>
      <w:r w:rsidRPr="00273A5A">
        <w:rPr>
          <w:rFonts w:cs="Times New Roman"/>
          <w:i/>
          <w:iCs/>
        </w:rPr>
        <w:t xml:space="preserve">, C. </w:t>
      </w:r>
      <w:proofErr w:type="spellStart"/>
      <w:r w:rsidRPr="00273A5A">
        <w:rPr>
          <w:rFonts w:cs="Times New Roman"/>
          <w:i/>
          <w:iCs/>
        </w:rPr>
        <w:t>costata</w:t>
      </w:r>
      <w:proofErr w:type="spellEnd"/>
      <w:r w:rsidRPr="00273A5A">
        <w:rPr>
          <w:rFonts w:cs="Times New Roman"/>
          <w:i/>
          <w:iCs/>
        </w:rPr>
        <w:t xml:space="preserve">, </w:t>
      </w:r>
      <w:r w:rsidRPr="00273A5A">
        <w:rPr>
          <w:rFonts w:cs="Times New Roman"/>
        </w:rPr>
        <w:t>and</w:t>
      </w:r>
      <w:r w:rsidRPr="00273A5A">
        <w:rPr>
          <w:rFonts w:cs="Times New Roman"/>
          <w:i/>
          <w:iCs/>
        </w:rPr>
        <w:t xml:space="preserve"> L. saccharina</w:t>
      </w:r>
      <w:r w:rsidRPr="00273A5A">
        <w:rPr>
          <w:rFonts w:cs="Times New Roman"/>
        </w:rPr>
        <w:t xml:space="preserve"> reaching their highest mean densities in Puget Sound around these late summer months (Maxell &amp; Miller, 1996). All dive surveys were completed by two observers during slack tide. Corrections to depth were made using a 0’ tide as reference, with sampling depths adjusted to accommodate changing tide levels. Randomly selected starting points for transect lines were identified using points of interest located on shore. Two divers then entered the water and navigated directly east from these starting points using compass headings</w:t>
      </w:r>
      <w:r w:rsidR="006043F9">
        <w:rPr>
          <w:rFonts w:cs="Times New Roman"/>
        </w:rPr>
        <w:t xml:space="preserve"> </w:t>
      </w:r>
      <w:r w:rsidR="0087048E">
        <w:rPr>
          <w:rFonts w:cs="Times New Roman"/>
        </w:rPr>
        <w:t>(Figures 2 and 3</w:t>
      </w:r>
      <w:r w:rsidR="006043F9">
        <w:rPr>
          <w:rFonts w:cs="Times New Roman"/>
        </w:rPr>
        <w:t>)</w:t>
      </w:r>
      <w:r w:rsidRPr="00273A5A">
        <w:rPr>
          <w:rFonts w:cs="Times New Roman"/>
        </w:rPr>
        <w:t>. Beginning at depths around 3 meters (10 feet) relative to mean lower low water (MLLW), one diver deployed a 30-meter open-reel tape measure along the seafloor while moving east</w:t>
      </w:r>
      <w:r w:rsidR="006043F9">
        <w:rPr>
          <w:rFonts w:cs="Times New Roman"/>
        </w:rPr>
        <w:t>,</w:t>
      </w:r>
      <w:r w:rsidRPr="00273A5A">
        <w:rPr>
          <w:rFonts w:cs="Times New Roman"/>
        </w:rPr>
        <w:t xml:space="preserve"> perpendicularly to shore. The second diver followed along this line with a collapsible 1</w:t>
      </w:r>
      <w:r w:rsidR="006043F9">
        <w:rPr>
          <w:rFonts w:cs="Times New Roman"/>
        </w:rPr>
        <w:t>-</w:t>
      </w:r>
      <w:r w:rsidRPr="00273A5A">
        <w:rPr>
          <w:rFonts w:cs="Times New Roman"/>
        </w:rPr>
        <w:t>m</w:t>
      </w:r>
      <w:proofErr w:type="gramStart"/>
      <w:r w:rsidRPr="00273A5A">
        <w:rPr>
          <w:rFonts w:cs="Times New Roman"/>
          <w:vertAlign w:val="superscript"/>
        </w:rPr>
        <w:t xml:space="preserve">2 </w:t>
      </w:r>
      <w:r w:rsidRPr="00273A5A">
        <w:rPr>
          <w:rFonts w:cs="Times New Roman"/>
        </w:rPr>
        <w:t xml:space="preserve"> PVC</w:t>
      </w:r>
      <w:proofErr w:type="gramEnd"/>
      <w:r w:rsidRPr="00273A5A">
        <w:rPr>
          <w:rFonts w:cs="Times New Roman"/>
        </w:rPr>
        <w:t xml:space="preserve"> quadrat and took density and percent cover measurements at intervals of 5 meters. For each quadrat placement, depth, along with substrate type and cover</w:t>
      </w:r>
      <w:r w:rsidR="006043F9">
        <w:rPr>
          <w:rFonts w:cs="Times New Roman"/>
        </w:rPr>
        <w:t>,</w:t>
      </w:r>
      <w:r w:rsidRPr="00273A5A">
        <w:rPr>
          <w:rFonts w:cs="Times New Roman"/>
        </w:rPr>
        <w:t xml:space="preserve"> were also recorded. Following similar methods proposed by </w:t>
      </w:r>
      <w:proofErr w:type="spellStart"/>
      <w:r w:rsidRPr="00273A5A">
        <w:rPr>
          <w:rFonts w:cs="Times New Roman"/>
        </w:rPr>
        <w:t>MaPP</w:t>
      </w:r>
      <w:proofErr w:type="spellEnd"/>
      <w:r w:rsidRPr="00273A5A">
        <w:rPr>
          <w:rFonts w:cs="Times New Roman"/>
        </w:rPr>
        <w:t xml:space="preserve">, the quadrat was flipped over five times </w:t>
      </w:r>
      <w:r w:rsidRPr="00273A5A">
        <w:rPr>
          <w:rFonts w:cs="Times New Roman"/>
        </w:rPr>
        <w:lastRenderedPageBreak/>
        <w:t>to reach the next quadrat location on each transect (Thompson, 2021). This process was repeated until six separate measurements were made on each transect, at which point the assisting diver would retrieve the line and move on to the next transect location. Each successive transect was located 5 meters north of the starting point of the previous transect. This survey method was replicated five times within each site (n = 30), yielding a sample size of 60 1-m</w:t>
      </w:r>
      <w:r w:rsidRPr="00273A5A">
        <w:rPr>
          <w:rFonts w:cs="Times New Roman"/>
          <w:vertAlign w:val="superscript"/>
        </w:rPr>
        <w:t>2</w:t>
      </w:r>
      <w:r w:rsidRPr="00273A5A">
        <w:rPr>
          <w:rFonts w:cs="Times New Roman"/>
        </w:rPr>
        <w:t xml:space="preserve"> quadrats across the entire study area</w:t>
      </w:r>
      <w:r w:rsidR="00CD7B08">
        <w:rPr>
          <w:rFonts w:cs="Times New Roman"/>
        </w:rPr>
        <w:t xml:space="preserve">. </w:t>
      </w:r>
    </w:p>
    <w:p w14:paraId="737EE848" w14:textId="77777777" w:rsidR="00CD7B08" w:rsidRDefault="00CD7B08" w:rsidP="00CD7B08">
      <w:pPr>
        <w:rPr>
          <w:rFonts w:cs="Times New Roman"/>
          <w:b/>
          <w:bCs/>
        </w:rPr>
      </w:pPr>
    </w:p>
    <w:p w14:paraId="70D29A2C" w14:textId="77777777" w:rsidR="00CD7B08" w:rsidRDefault="00CD7B08" w:rsidP="00CD7B08">
      <w:pPr>
        <w:rPr>
          <w:rFonts w:cs="Times New Roman"/>
          <w:b/>
          <w:bCs/>
        </w:rPr>
      </w:pPr>
    </w:p>
    <w:p w14:paraId="4DEC667F" w14:textId="77777777" w:rsidR="00CD7B08" w:rsidRDefault="00CD7B08" w:rsidP="00CD7B08">
      <w:pPr>
        <w:rPr>
          <w:rFonts w:cs="Times New Roman"/>
          <w:b/>
          <w:bCs/>
        </w:rPr>
      </w:pPr>
    </w:p>
    <w:p w14:paraId="00DABE36" w14:textId="77777777" w:rsidR="00CD7B08" w:rsidRDefault="00CD7B08" w:rsidP="00CD7B08">
      <w:pPr>
        <w:rPr>
          <w:rFonts w:cs="Times New Roman"/>
          <w:b/>
          <w:bCs/>
        </w:rPr>
      </w:pPr>
    </w:p>
    <w:p w14:paraId="752CB2B9" w14:textId="77777777" w:rsidR="00CD7B08" w:rsidRDefault="00CD7B08" w:rsidP="00CD7B08">
      <w:pPr>
        <w:rPr>
          <w:rFonts w:cs="Times New Roman"/>
          <w:b/>
          <w:bCs/>
        </w:rPr>
      </w:pPr>
    </w:p>
    <w:p w14:paraId="4E19B058" w14:textId="77777777" w:rsidR="00CD7B08" w:rsidRDefault="00CD7B08" w:rsidP="00CD7B08">
      <w:pPr>
        <w:rPr>
          <w:rFonts w:cs="Times New Roman"/>
          <w:b/>
          <w:bCs/>
        </w:rPr>
      </w:pPr>
    </w:p>
    <w:p w14:paraId="6B965A69" w14:textId="77777777" w:rsidR="00CD7B08" w:rsidRDefault="00CD7B08" w:rsidP="00CD7B08">
      <w:pPr>
        <w:rPr>
          <w:rFonts w:cs="Times New Roman"/>
          <w:b/>
          <w:bCs/>
        </w:rPr>
      </w:pPr>
    </w:p>
    <w:p w14:paraId="54FD2004" w14:textId="77777777" w:rsidR="00CD7B08" w:rsidRDefault="00CD7B08" w:rsidP="00CD7B08">
      <w:pPr>
        <w:rPr>
          <w:rFonts w:cs="Times New Roman"/>
          <w:b/>
          <w:bCs/>
        </w:rPr>
      </w:pPr>
    </w:p>
    <w:p w14:paraId="6ACC9D03" w14:textId="77777777" w:rsidR="00CD7B08" w:rsidRDefault="00CD7B08" w:rsidP="00CD7B08">
      <w:pPr>
        <w:rPr>
          <w:rFonts w:cs="Times New Roman"/>
          <w:b/>
          <w:bCs/>
        </w:rPr>
      </w:pPr>
    </w:p>
    <w:p w14:paraId="78F6B983" w14:textId="77777777" w:rsidR="00CD7B08" w:rsidRDefault="00CD7B08" w:rsidP="00CD7B08">
      <w:pPr>
        <w:rPr>
          <w:rFonts w:cs="Times New Roman"/>
          <w:b/>
          <w:bCs/>
        </w:rPr>
      </w:pPr>
    </w:p>
    <w:p w14:paraId="7277BB40" w14:textId="77777777" w:rsidR="00CD7B08" w:rsidRDefault="00CD7B08" w:rsidP="00CD7B08">
      <w:pPr>
        <w:rPr>
          <w:rFonts w:cs="Times New Roman"/>
          <w:b/>
          <w:bCs/>
        </w:rPr>
      </w:pPr>
    </w:p>
    <w:p w14:paraId="14E817D2" w14:textId="77777777" w:rsidR="00CD7B08" w:rsidRDefault="00CD7B08" w:rsidP="00CD7B08">
      <w:pPr>
        <w:rPr>
          <w:rFonts w:cs="Times New Roman"/>
          <w:b/>
          <w:bCs/>
        </w:rPr>
      </w:pPr>
    </w:p>
    <w:p w14:paraId="77B83D3F" w14:textId="77777777" w:rsidR="00CD7B08" w:rsidRDefault="00CD7B08" w:rsidP="00CD7B08">
      <w:pPr>
        <w:rPr>
          <w:rFonts w:cs="Times New Roman"/>
          <w:b/>
          <w:bCs/>
        </w:rPr>
      </w:pPr>
    </w:p>
    <w:p w14:paraId="4F047239" w14:textId="77777777" w:rsidR="00CD7B08" w:rsidRDefault="00CD7B08" w:rsidP="00CD7B08">
      <w:pPr>
        <w:rPr>
          <w:rFonts w:cs="Times New Roman"/>
          <w:b/>
          <w:bCs/>
        </w:rPr>
      </w:pPr>
    </w:p>
    <w:p w14:paraId="7F1BE5E4" w14:textId="77777777" w:rsidR="00CD7B08" w:rsidRDefault="00CD7B08" w:rsidP="00CD7B08">
      <w:pPr>
        <w:rPr>
          <w:rFonts w:cs="Times New Roman"/>
          <w:b/>
          <w:bCs/>
        </w:rPr>
      </w:pPr>
    </w:p>
    <w:p w14:paraId="0C9DCF55" w14:textId="77777777" w:rsidR="006A24B6" w:rsidRDefault="006A24B6" w:rsidP="00CD7B08">
      <w:pPr>
        <w:rPr>
          <w:rFonts w:cs="Times New Roman"/>
          <w:b/>
          <w:bCs/>
        </w:rPr>
      </w:pPr>
    </w:p>
    <w:p w14:paraId="0E8D60A8" w14:textId="77777777" w:rsidR="00F82C84" w:rsidRDefault="00F82C84" w:rsidP="00CD7B08">
      <w:pPr>
        <w:rPr>
          <w:rFonts w:cs="Times New Roman"/>
          <w:b/>
          <w:bCs/>
        </w:rPr>
      </w:pPr>
    </w:p>
    <w:p w14:paraId="25B936AB" w14:textId="195DB826" w:rsidR="00F41B52" w:rsidRDefault="00F41B52" w:rsidP="00F41B52">
      <w:pPr>
        <w:pStyle w:val="Caption"/>
        <w:keepNext/>
        <w:rPr>
          <w:color w:val="FFFFFF" w:themeColor="background1"/>
        </w:rPr>
      </w:pPr>
      <w:bookmarkStart w:id="16" w:name="_Toc151480758"/>
      <w:r w:rsidRPr="00F41B52">
        <w:rPr>
          <w:b/>
          <w:bCs/>
          <w:i w:val="0"/>
          <w:iCs w:val="0"/>
          <w:color w:val="auto"/>
          <w:sz w:val="24"/>
          <w:szCs w:val="24"/>
        </w:rPr>
        <w:lastRenderedPageBreak/>
        <w:t xml:space="preserve">Figure </w:t>
      </w:r>
      <w:r w:rsidRPr="00F41B52">
        <w:rPr>
          <w:b/>
          <w:bCs/>
          <w:i w:val="0"/>
          <w:iCs w:val="0"/>
          <w:color w:val="auto"/>
          <w:sz w:val="24"/>
          <w:szCs w:val="24"/>
        </w:rPr>
        <w:fldChar w:fldCharType="begin"/>
      </w:r>
      <w:r w:rsidRPr="00F41B52">
        <w:rPr>
          <w:b/>
          <w:bCs/>
          <w:i w:val="0"/>
          <w:iCs w:val="0"/>
          <w:color w:val="auto"/>
          <w:sz w:val="24"/>
          <w:szCs w:val="24"/>
        </w:rPr>
        <w:instrText xml:space="preserve"> SEQ Figure \* ARABIC </w:instrText>
      </w:r>
      <w:r w:rsidRPr="00F41B52">
        <w:rPr>
          <w:b/>
          <w:bCs/>
          <w:i w:val="0"/>
          <w:iCs w:val="0"/>
          <w:color w:val="auto"/>
          <w:sz w:val="24"/>
          <w:szCs w:val="24"/>
        </w:rPr>
        <w:fldChar w:fldCharType="separate"/>
      </w:r>
      <w:r w:rsidR="00F15EED">
        <w:rPr>
          <w:b/>
          <w:bCs/>
          <w:i w:val="0"/>
          <w:iCs w:val="0"/>
          <w:noProof/>
          <w:color w:val="auto"/>
          <w:sz w:val="24"/>
          <w:szCs w:val="24"/>
        </w:rPr>
        <w:t>1</w:t>
      </w:r>
      <w:r w:rsidRPr="00F41B52">
        <w:rPr>
          <w:b/>
          <w:bCs/>
          <w:i w:val="0"/>
          <w:iCs w:val="0"/>
          <w:color w:val="auto"/>
          <w:sz w:val="24"/>
          <w:szCs w:val="24"/>
        </w:rPr>
        <w:fldChar w:fldCharType="end"/>
      </w:r>
      <w:r w:rsidRPr="00F41B52">
        <w:rPr>
          <w:b/>
          <w:bCs/>
          <w:i w:val="0"/>
          <w:iCs w:val="0"/>
          <w:color w:val="auto"/>
          <w:sz w:val="24"/>
          <w:szCs w:val="24"/>
        </w:rPr>
        <w:t>.</w:t>
      </w:r>
      <w:r>
        <w:t xml:space="preserve"> </w:t>
      </w:r>
      <w:r w:rsidRPr="00F41B52">
        <w:rPr>
          <w:color w:val="FFFFFF" w:themeColor="background1"/>
        </w:rPr>
        <w:t>Study Area and Site Location</w:t>
      </w:r>
      <w:bookmarkEnd w:id="16"/>
    </w:p>
    <w:p w14:paraId="6BFE9A1F" w14:textId="23CCAE1C" w:rsidR="00F41B52" w:rsidRPr="00F41B52" w:rsidRDefault="00F41B52" w:rsidP="00F41B52">
      <w:pPr>
        <w:rPr>
          <w:i/>
          <w:iCs/>
        </w:rPr>
      </w:pPr>
      <w:r w:rsidRPr="00F41B52">
        <w:rPr>
          <w:i/>
          <w:iCs/>
        </w:rPr>
        <w:t>Map of Study Area and Site Location</w:t>
      </w:r>
      <w:r w:rsidR="00721517">
        <w:rPr>
          <w:i/>
          <w:iCs/>
        </w:rPr>
        <w:t>s</w:t>
      </w:r>
    </w:p>
    <w:p w14:paraId="2F8879AC" w14:textId="77777777" w:rsidR="00361F66" w:rsidRDefault="00F82C84" w:rsidP="00361F66">
      <w:pPr>
        <w:keepNext/>
      </w:pPr>
      <w:r>
        <w:rPr>
          <w:b/>
          <w:bCs/>
          <w:noProof/>
        </w:rPr>
        <w:drawing>
          <wp:inline distT="0" distB="0" distL="0" distR="0" wp14:anchorId="1A2DDDBE" wp14:editId="302EAD2A">
            <wp:extent cx="5105400" cy="5743575"/>
            <wp:effectExtent l="0" t="0" r="0" b="9525"/>
            <wp:docPr id="2147355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55023" name="Picture 21473550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0137" cy="5748904"/>
                    </a:xfrm>
                    <a:prstGeom prst="rect">
                      <a:avLst/>
                    </a:prstGeom>
                  </pic:spPr>
                </pic:pic>
              </a:graphicData>
            </a:graphic>
          </wp:inline>
        </w:drawing>
      </w:r>
    </w:p>
    <w:p w14:paraId="23B92F80" w14:textId="65C0D999" w:rsidR="004111A0" w:rsidRPr="006C6128" w:rsidRDefault="006C6128" w:rsidP="00361F66">
      <w:pPr>
        <w:pStyle w:val="Caption"/>
        <w:rPr>
          <w:b/>
          <w:bCs/>
          <w:color w:val="auto"/>
          <w:sz w:val="24"/>
          <w:szCs w:val="24"/>
        </w:rPr>
      </w:pPr>
      <w:r w:rsidRPr="006C6128">
        <w:rPr>
          <w:color w:val="auto"/>
          <w:sz w:val="24"/>
          <w:szCs w:val="24"/>
        </w:rPr>
        <w:t xml:space="preserve">Note. </w:t>
      </w:r>
      <w:r w:rsidR="00361F66" w:rsidRPr="006C6128">
        <w:rPr>
          <w:color w:val="auto"/>
          <w:sz w:val="24"/>
          <w:szCs w:val="24"/>
        </w:rPr>
        <w:t xml:space="preserve"> </w:t>
      </w:r>
      <w:r w:rsidR="002F7293">
        <w:rPr>
          <w:i w:val="0"/>
          <w:iCs w:val="0"/>
          <w:color w:val="auto"/>
          <w:sz w:val="24"/>
          <w:szCs w:val="24"/>
        </w:rPr>
        <w:t xml:space="preserve">Map </w:t>
      </w:r>
      <w:r w:rsidR="00E5027A">
        <w:rPr>
          <w:i w:val="0"/>
          <w:iCs w:val="0"/>
          <w:color w:val="auto"/>
          <w:sz w:val="24"/>
          <w:szCs w:val="24"/>
        </w:rPr>
        <w:t>of</w:t>
      </w:r>
      <w:r w:rsidR="002F7293">
        <w:rPr>
          <w:i w:val="0"/>
          <w:iCs w:val="0"/>
          <w:color w:val="auto"/>
          <w:sz w:val="24"/>
          <w:szCs w:val="24"/>
        </w:rPr>
        <w:t xml:space="preserve"> study area </w:t>
      </w:r>
      <w:r w:rsidR="00361F66" w:rsidRPr="006C6128">
        <w:rPr>
          <w:i w:val="0"/>
          <w:iCs w:val="0"/>
          <w:color w:val="auto"/>
          <w:sz w:val="24"/>
          <w:szCs w:val="24"/>
        </w:rPr>
        <w:t xml:space="preserve">and </w:t>
      </w:r>
      <w:r>
        <w:rPr>
          <w:i w:val="0"/>
          <w:iCs w:val="0"/>
          <w:color w:val="auto"/>
          <w:sz w:val="24"/>
          <w:szCs w:val="24"/>
        </w:rPr>
        <w:t>s</w:t>
      </w:r>
      <w:r w:rsidR="00361F66" w:rsidRPr="006C6128">
        <w:rPr>
          <w:i w:val="0"/>
          <w:iCs w:val="0"/>
          <w:color w:val="auto"/>
          <w:sz w:val="24"/>
          <w:szCs w:val="24"/>
        </w:rPr>
        <w:t xml:space="preserve">ite </w:t>
      </w:r>
      <w:r>
        <w:rPr>
          <w:i w:val="0"/>
          <w:iCs w:val="0"/>
          <w:color w:val="auto"/>
          <w:sz w:val="24"/>
          <w:szCs w:val="24"/>
        </w:rPr>
        <w:t>l</w:t>
      </w:r>
      <w:r w:rsidR="00361F66" w:rsidRPr="006C6128">
        <w:rPr>
          <w:i w:val="0"/>
          <w:iCs w:val="0"/>
          <w:color w:val="auto"/>
          <w:sz w:val="24"/>
          <w:szCs w:val="24"/>
        </w:rPr>
        <w:t>ocations</w:t>
      </w:r>
      <w:r w:rsidR="002F7293">
        <w:rPr>
          <w:i w:val="0"/>
          <w:iCs w:val="0"/>
          <w:color w:val="auto"/>
          <w:sz w:val="24"/>
          <w:szCs w:val="24"/>
        </w:rPr>
        <w:t xml:space="preserve">. </w:t>
      </w:r>
      <w:r w:rsidR="00FB100D">
        <w:rPr>
          <w:i w:val="0"/>
          <w:iCs w:val="0"/>
          <w:color w:val="auto"/>
          <w:sz w:val="24"/>
          <w:szCs w:val="24"/>
        </w:rPr>
        <w:t xml:space="preserve">An arbitrary boundary </w:t>
      </w:r>
      <w:r w:rsidR="00D060EE">
        <w:rPr>
          <w:i w:val="0"/>
          <w:iCs w:val="0"/>
          <w:color w:val="auto"/>
          <w:sz w:val="24"/>
          <w:szCs w:val="24"/>
        </w:rPr>
        <w:t xml:space="preserve">for Hood Canal </w:t>
      </w:r>
      <w:r w:rsidR="00FB100D">
        <w:rPr>
          <w:i w:val="0"/>
          <w:iCs w:val="0"/>
          <w:color w:val="auto"/>
          <w:sz w:val="24"/>
          <w:szCs w:val="24"/>
        </w:rPr>
        <w:t>is a</w:t>
      </w:r>
      <w:r w:rsidR="00D060EE">
        <w:rPr>
          <w:i w:val="0"/>
          <w:iCs w:val="0"/>
          <w:color w:val="auto"/>
          <w:sz w:val="24"/>
          <w:szCs w:val="24"/>
        </w:rPr>
        <w:t>lso shown for reference.</w:t>
      </w:r>
      <w:r w:rsidR="009C31D7">
        <w:rPr>
          <w:i w:val="0"/>
          <w:iCs w:val="0"/>
          <w:color w:val="auto"/>
          <w:sz w:val="24"/>
          <w:szCs w:val="24"/>
        </w:rPr>
        <w:t xml:space="preserve"> </w:t>
      </w:r>
      <w:r w:rsidR="00AE0316">
        <w:rPr>
          <w:i w:val="0"/>
          <w:iCs w:val="0"/>
          <w:color w:val="auto"/>
          <w:sz w:val="24"/>
          <w:szCs w:val="24"/>
        </w:rPr>
        <w:t>Created by Max Wiecek, 2023, using the ArcGIS Pro Software</w:t>
      </w:r>
    </w:p>
    <w:p w14:paraId="29E4C504" w14:textId="77777777" w:rsidR="004111A0" w:rsidRDefault="004111A0" w:rsidP="002B5F1D">
      <w:pPr>
        <w:rPr>
          <w:b/>
          <w:bCs/>
        </w:rPr>
      </w:pPr>
    </w:p>
    <w:p w14:paraId="4821D3D9" w14:textId="77777777" w:rsidR="00E5027A" w:rsidRDefault="00E5027A" w:rsidP="002B5F1D">
      <w:pPr>
        <w:rPr>
          <w:b/>
          <w:bCs/>
        </w:rPr>
      </w:pPr>
    </w:p>
    <w:p w14:paraId="575A7AAD" w14:textId="77777777" w:rsidR="00F41B52" w:rsidRDefault="00F41B52" w:rsidP="002B5F1D">
      <w:pPr>
        <w:rPr>
          <w:b/>
          <w:bCs/>
        </w:rPr>
      </w:pPr>
    </w:p>
    <w:p w14:paraId="1D93BBC0" w14:textId="6EA5DBB4" w:rsidR="00FE7E8B" w:rsidRPr="00FE7E8B" w:rsidRDefault="009B4319" w:rsidP="002B5F1D">
      <w:pPr>
        <w:rPr>
          <w:b/>
          <w:bCs/>
        </w:rPr>
      </w:pPr>
      <w:bookmarkStart w:id="17" w:name="_Toc151480759"/>
      <w:r w:rsidRPr="002B5F1D">
        <w:rPr>
          <w:b/>
          <w:bCs/>
        </w:rPr>
        <w:t xml:space="preserve">Figure </w:t>
      </w:r>
      <w:r w:rsidR="00F41B52">
        <w:rPr>
          <w:b/>
          <w:bCs/>
        </w:rPr>
        <w:fldChar w:fldCharType="begin"/>
      </w:r>
      <w:r w:rsidR="00F41B52">
        <w:rPr>
          <w:b/>
          <w:bCs/>
        </w:rPr>
        <w:instrText xml:space="preserve"> SEQ Figure \* ARABIC </w:instrText>
      </w:r>
      <w:r w:rsidR="00F41B52">
        <w:rPr>
          <w:b/>
          <w:bCs/>
        </w:rPr>
        <w:fldChar w:fldCharType="separate"/>
      </w:r>
      <w:r w:rsidR="00F15EED">
        <w:rPr>
          <w:b/>
          <w:bCs/>
          <w:noProof/>
        </w:rPr>
        <w:t>2</w:t>
      </w:r>
      <w:r w:rsidR="00F41B52">
        <w:rPr>
          <w:b/>
          <w:bCs/>
        </w:rPr>
        <w:fldChar w:fldCharType="end"/>
      </w:r>
      <w:r w:rsidRPr="002B5F1D">
        <w:rPr>
          <w:b/>
          <w:bCs/>
        </w:rPr>
        <w:t>.</w:t>
      </w:r>
      <w:r w:rsidRPr="00FE7E8B">
        <w:rPr>
          <w:b/>
          <w:bCs/>
        </w:rPr>
        <w:t xml:space="preserve"> </w:t>
      </w:r>
      <w:r w:rsidRPr="00C424E7">
        <w:rPr>
          <w:color w:val="FFFFFF" w:themeColor="background1"/>
        </w:rPr>
        <w:t>Map of Site A</w:t>
      </w:r>
      <w:bookmarkEnd w:id="17"/>
    </w:p>
    <w:p w14:paraId="29CBB12E" w14:textId="7362031C" w:rsidR="00D15A36" w:rsidRPr="00FE7E8B" w:rsidRDefault="00884202" w:rsidP="00FE7E8B">
      <w:pPr>
        <w:pStyle w:val="Caption"/>
        <w:rPr>
          <w:rFonts w:cs="Times New Roman"/>
          <w:color w:val="auto"/>
          <w:sz w:val="24"/>
          <w:szCs w:val="24"/>
        </w:rPr>
      </w:pPr>
      <w:r w:rsidRPr="00FE7E8B">
        <w:rPr>
          <w:color w:val="auto"/>
          <w:sz w:val="24"/>
          <w:szCs w:val="24"/>
        </w:rPr>
        <w:t xml:space="preserve">Map of Site </w:t>
      </w:r>
      <w:r w:rsidR="009B4319">
        <w:rPr>
          <w:color w:val="auto"/>
          <w:sz w:val="24"/>
          <w:szCs w:val="24"/>
        </w:rPr>
        <w:t>A</w:t>
      </w:r>
    </w:p>
    <w:p w14:paraId="4E3ADE84" w14:textId="77777777" w:rsidR="004419DC" w:rsidRDefault="004B29FE" w:rsidP="00CD7B08">
      <w:pPr>
        <w:keepNext/>
      </w:pPr>
      <w:r>
        <w:rPr>
          <w:rFonts w:cs="Times New Roman"/>
          <w:noProof/>
        </w:rPr>
        <w:drawing>
          <wp:inline distT="0" distB="0" distL="0" distR="0" wp14:anchorId="4D6FA90E" wp14:editId="27A061EB">
            <wp:extent cx="4486275" cy="5221230"/>
            <wp:effectExtent l="0" t="0" r="0" b="0"/>
            <wp:docPr id="772215285" name="Picture 1" descr="A satellite view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15285" name="Picture 1" descr="A satellite view of a body of wa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3746" cy="5253202"/>
                    </a:xfrm>
                    <a:prstGeom prst="rect">
                      <a:avLst/>
                    </a:prstGeom>
                  </pic:spPr>
                </pic:pic>
              </a:graphicData>
            </a:graphic>
          </wp:inline>
        </w:drawing>
      </w:r>
    </w:p>
    <w:p w14:paraId="16518201" w14:textId="218298B4" w:rsidR="005F7F0F" w:rsidRPr="00AB730E" w:rsidRDefault="0097449B" w:rsidP="007C5F9A">
      <w:pPr>
        <w:pStyle w:val="Caption"/>
        <w:rPr>
          <w:rFonts w:cs="Times New Roman"/>
          <w:i w:val="0"/>
          <w:iCs w:val="0"/>
          <w:color w:val="auto"/>
          <w:sz w:val="24"/>
          <w:szCs w:val="24"/>
        </w:rPr>
      </w:pPr>
      <w:r>
        <w:rPr>
          <w:rFonts w:cs="Times New Roman"/>
          <w:color w:val="auto"/>
          <w:sz w:val="24"/>
          <w:szCs w:val="24"/>
        </w:rPr>
        <w:t>Note.</w:t>
      </w:r>
      <w:r w:rsidR="0092433F">
        <w:rPr>
          <w:rFonts w:cs="Times New Roman"/>
          <w:color w:val="auto"/>
          <w:sz w:val="24"/>
          <w:szCs w:val="24"/>
        </w:rPr>
        <w:t xml:space="preserve"> </w:t>
      </w:r>
      <w:r w:rsidR="0092433F">
        <w:rPr>
          <w:rFonts w:cs="Times New Roman"/>
          <w:i w:val="0"/>
          <w:iCs w:val="0"/>
          <w:color w:val="auto"/>
          <w:sz w:val="24"/>
          <w:szCs w:val="24"/>
        </w:rPr>
        <w:t>S</w:t>
      </w:r>
      <w:r w:rsidR="004419DC" w:rsidRPr="00AB730E">
        <w:rPr>
          <w:rFonts w:cs="Times New Roman"/>
          <w:i w:val="0"/>
          <w:iCs w:val="0"/>
          <w:color w:val="auto"/>
          <w:sz w:val="24"/>
          <w:szCs w:val="24"/>
        </w:rPr>
        <w:t xml:space="preserve">tudy area and survey design for Site A (Yellow House Cove). </w:t>
      </w:r>
      <w:r w:rsidR="003615D9">
        <w:rPr>
          <w:rFonts w:cs="Times New Roman"/>
          <w:i w:val="0"/>
          <w:iCs w:val="0"/>
          <w:color w:val="auto"/>
          <w:sz w:val="24"/>
          <w:szCs w:val="24"/>
        </w:rPr>
        <w:t xml:space="preserve">Numbers represent the order in which transects were deployed and arrows depict direction. </w:t>
      </w:r>
      <w:r w:rsidR="004419DC" w:rsidRPr="00AB730E">
        <w:rPr>
          <w:rFonts w:cs="Times New Roman"/>
          <w:i w:val="0"/>
          <w:iCs w:val="0"/>
          <w:color w:val="auto"/>
          <w:sz w:val="24"/>
          <w:szCs w:val="24"/>
        </w:rPr>
        <w:t>Created by Max Wiecek, 2023</w:t>
      </w:r>
      <w:r w:rsidR="00DA44F6">
        <w:rPr>
          <w:rFonts w:cs="Times New Roman"/>
          <w:i w:val="0"/>
          <w:iCs w:val="0"/>
          <w:color w:val="auto"/>
          <w:sz w:val="24"/>
          <w:szCs w:val="24"/>
        </w:rPr>
        <w:t xml:space="preserve">, using </w:t>
      </w:r>
      <w:r w:rsidR="000F4571">
        <w:rPr>
          <w:rFonts w:cs="Times New Roman"/>
          <w:i w:val="0"/>
          <w:iCs w:val="0"/>
          <w:color w:val="auto"/>
          <w:sz w:val="24"/>
          <w:szCs w:val="24"/>
        </w:rPr>
        <w:t xml:space="preserve">the </w:t>
      </w:r>
      <w:r w:rsidR="00DA44F6">
        <w:rPr>
          <w:rFonts w:cs="Times New Roman"/>
          <w:i w:val="0"/>
          <w:iCs w:val="0"/>
          <w:color w:val="auto"/>
          <w:sz w:val="24"/>
          <w:szCs w:val="24"/>
        </w:rPr>
        <w:t>ArcGIS Pro Software</w:t>
      </w:r>
      <w:r w:rsidR="004419DC" w:rsidRPr="00AB730E">
        <w:rPr>
          <w:rFonts w:cs="Times New Roman"/>
          <w:i w:val="0"/>
          <w:iCs w:val="0"/>
          <w:color w:val="auto"/>
          <w:sz w:val="24"/>
          <w:szCs w:val="24"/>
        </w:rPr>
        <w:t>.</w:t>
      </w:r>
    </w:p>
    <w:p w14:paraId="251E2222" w14:textId="77777777" w:rsidR="00CD7B08" w:rsidRDefault="00CD7B08" w:rsidP="000758DC">
      <w:pPr>
        <w:rPr>
          <w:rFonts w:cs="Times New Roman"/>
          <w:b/>
          <w:bCs/>
        </w:rPr>
      </w:pPr>
    </w:p>
    <w:p w14:paraId="2158FEEF" w14:textId="77777777" w:rsidR="003615D9" w:rsidRDefault="003615D9" w:rsidP="000758DC">
      <w:pPr>
        <w:rPr>
          <w:rFonts w:cs="Times New Roman"/>
          <w:b/>
          <w:bCs/>
        </w:rPr>
      </w:pPr>
    </w:p>
    <w:p w14:paraId="3ABCA460" w14:textId="397FA86B" w:rsidR="003D751F" w:rsidRPr="007F7CBD" w:rsidRDefault="007F7CBD" w:rsidP="009C1F15">
      <w:pPr>
        <w:pStyle w:val="Caption"/>
        <w:rPr>
          <w:rFonts w:cs="Times New Roman"/>
          <w:b/>
          <w:bCs/>
          <w:sz w:val="24"/>
          <w:szCs w:val="24"/>
        </w:rPr>
      </w:pPr>
      <w:bookmarkStart w:id="18" w:name="_Toc151480760"/>
      <w:r w:rsidRPr="007F7CBD">
        <w:rPr>
          <w:b/>
          <w:bCs/>
          <w:i w:val="0"/>
          <w:iCs w:val="0"/>
          <w:color w:val="000000" w:themeColor="text1"/>
          <w:sz w:val="24"/>
          <w:szCs w:val="24"/>
        </w:rPr>
        <w:t xml:space="preserve">Figure </w:t>
      </w:r>
      <w:r w:rsidR="00F41B52">
        <w:rPr>
          <w:b/>
          <w:bCs/>
          <w:i w:val="0"/>
          <w:iCs w:val="0"/>
          <w:color w:val="000000" w:themeColor="text1"/>
          <w:sz w:val="24"/>
          <w:szCs w:val="24"/>
        </w:rPr>
        <w:fldChar w:fldCharType="begin"/>
      </w:r>
      <w:r w:rsidR="00F41B52">
        <w:rPr>
          <w:b/>
          <w:bCs/>
          <w:i w:val="0"/>
          <w:iCs w:val="0"/>
          <w:color w:val="000000" w:themeColor="text1"/>
          <w:sz w:val="24"/>
          <w:szCs w:val="24"/>
        </w:rPr>
        <w:instrText xml:space="preserve"> SEQ Figure \* ARABIC </w:instrText>
      </w:r>
      <w:r w:rsidR="00F41B52">
        <w:rPr>
          <w:b/>
          <w:bCs/>
          <w:i w:val="0"/>
          <w:iCs w:val="0"/>
          <w:color w:val="000000" w:themeColor="text1"/>
          <w:sz w:val="24"/>
          <w:szCs w:val="24"/>
        </w:rPr>
        <w:fldChar w:fldCharType="separate"/>
      </w:r>
      <w:r w:rsidR="00F15EED">
        <w:rPr>
          <w:b/>
          <w:bCs/>
          <w:i w:val="0"/>
          <w:iCs w:val="0"/>
          <w:noProof/>
          <w:color w:val="000000" w:themeColor="text1"/>
          <w:sz w:val="24"/>
          <w:szCs w:val="24"/>
        </w:rPr>
        <w:t>3</w:t>
      </w:r>
      <w:r w:rsidR="00F41B52">
        <w:rPr>
          <w:b/>
          <w:bCs/>
          <w:i w:val="0"/>
          <w:iCs w:val="0"/>
          <w:color w:val="000000" w:themeColor="text1"/>
          <w:sz w:val="24"/>
          <w:szCs w:val="24"/>
        </w:rPr>
        <w:fldChar w:fldCharType="end"/>
      </w:r>
      <w:r w:rsidRPr="007F7CBD">
        <w:rPr>
          <w:sz w:val="24"/>
          <w:szCs w:val="24"/>
        </w:rPr>
        <w:t xml:space="preserve">. </w:t>
      </w:r>
      <w:r w:rsidRPr="007F7CBD">
        <w:rPr>
          <w:color w:val="FFFFFF" w:themeColor="background1"/>
          <w:sz w:val="24"/>
          <w:szCs w:val="24"/>
        </w:rPr>
        <w:t>Map of Site B</w:t>
      </w:r>
      <w:bookmarkEnd w:id="18"/>
    </w:p>
    <w:p w14:paraId="6F689F8D" w14:textId="5EBE1E47" w:rsidR="007F7CBD" w:rsidRPr="007F7CBD" w:rsidRDefault="007359D7" w:rsidP="009C1F15">
      <w:pPr>
        <w:rPr>
          <w:rFonts w:cs="Times New Roman"/>
          <w:i/>
          <w:iCs/>
        </w:rPr>
      </w:pPr>
      <w:r w:rsidRPr="007359D7">
        <w:rPr>
          <w:rFonts w:cs="Times New Roman"/>
          <w:i/>
          <w:iCs/>
        </w:rPr>
        <w:t>Map of Site B</w:t>
      </w:r>
      <w:r w:rsidR="008C3BBE">
        <w:rPr>
          <w:rFonts w:cs="Times New Roman"/>
          <w:i/>
          <w:iCs/>
        </w:rPr>
        <w:t xml:space="preserve"> </w:t>
      </w:r>
    </w:p>
    <w:p w14:paraId="03AE7A73" w14:textId="77777777" w:rsidR="007C5F9A" w:rsidRDefault="003D751F" w:rsidP="00FD5402">
      <w:pPr>
        <w:keepNext/>
      </w:pPr>
      <w:r>
        <w:rPr>
          <w:noProof/>
        </w:rPr>
        <w:drawing>
          <wp:inline distT="0" distB="0" distL="0" distR="0" wp14:anchorId="5CCE6CD1" wp14:editId="601C9894">
            <wp:extent cx="4762500" cy="5140532"/>
            <wp:effectExtent l="0" t="0" r="0" b="3175"/>
            <wp:docPr id="1490782709" name="Picture 2" descr="Aerial view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82709" name="Picture 2" descr="Aerial view of a body of wa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9380" cy="5169545"/>
                    </a:xfrm>
                    <a:prstGeom prst="rect">
                      <a:avLst/>
                    </a:prstGeom>
                  </pic:spPr>
                </pic:pic>
              </a:graphicData>
            </a:graphic>
          </wp:inline>
        </w:drawing>
      </w:r>
    </w:p>
    <w:p w14:paraId="1B6F2375" w14:textId="116F9A21" w:rsidR="003D751F" w:rsidRPr="00BC2AD5" w:rsidRDefault="007C5F9A" w:rsidP="00BC2AD5">
      <w:pPr>
        <w:pStyle w:val="Caption"/>
        <w:rPr>
          <w:color w:val="auto"/>
          <w:sz w:val="36"/>
          <w:szCs w:val="36"/>
        </w:rPr>
      </w:pPr>
      <w:r w:rsidRPr="00AB730E">
        <w:rPr>
          <w:rFonts w:cs="Times New Roman"/>
          <w:color w:val="auto"/>
          <w:sz w:val="24"/>
          <w:szCs w:val="24"/>
        </w:rPr>
        <w:t xml:space="preserve">Note. </w:t>
      </w:r>
      <w:r w:rsidRPr="00AB730E">
        <w:rPr>
          <w:rFonts w:cs="Times New Roman"/>
          <w:i w:val="0"/>
          <w:iCs w:val="0"/>
          <w:color w:val="auto"/>
          <w:sz w:val="24"/>
          <w:szCs w:val="24"/>
        </w:rPr>
        <w:t>Study area and survey design for Site B (</w:t>
      </w:r>
      <w:proofErr w:type="spellStart"/>
      <w:r w:rsidRPr="00AB730E">
        <w:rPr>
          <w:rFonts w:cs="Times New Roman"/>
          <w:i w:val="0"/>
          <w:iCs w:val="0"/>
          <w:color w:val="auto"/>
          <w:sz w:val="24"/>
          <w:szCs w:val="24"/>
        </w:rPr>
        <w:t>Sund</w:t>
      </w:r>
      <w:proofErr w:type="spellEnd"/>
      <w:r w:rsidRPr="00AB730E">
        <w:rPr>
          <w:rFonts w:cs="Times New Roman"/>
          <w:i w:val="0"/>
          <w:iCs w:val="0"/>
          <w:color w:val="auto"/>
          <w:sz w:val="24"/>
          <w:szCs w:val="24"/>
        </w:rPr>
        <w:t xml:space="preserve"> Rock Marine Preserve). </w:t>
      </w:r>
      <w:r w:rsidR="000177B2">
        <w:rPr>
          <w:rFonts w:cs="Times New Roman"/>
          <w:i w:val="0"/>
          <w:iCs w:val="0"/>
          <w:color w:val="auto"/>
          <w:sz w:val="24"/>
          <w:szCs w:val="24"/>
        </w:rPr>
        <w:t xml:space="preserve">Numbers represent the order </w:t>
      </w:r>
      <w:r w:rsidR="003615D9">
        <w:rPr>
          <w:rFonts w:cs="Times New Roman"/>
          <w:i w:val="0"/>
          <w:iCs w:val="0"/>
          <w:color w:val="auto"/>
          <w:sz w:val="24"/>
          <w:szCs w:val="24"/>
        </w:rPr>
        <w:t xml:space="preserve">in which </w:t>
      </w:r>
      <w:r w:rsidR="000177B2">
        <w:rPr>
          <w:rFonts w:cs="Times New Roman"/>
          <w:i w:val="0"/>
          <w:iCs w:val="0"/>
          <w:color w:val="auto"/>
          <w:sz w:val="24"/>
          <w:szCs w:val="24"/>
        </w:rPr>
        <w:t>transect</w:t>
      </w:r>
      <w:r w:rsidR="003615D9">
        <w:rPr>
          <w:rFonts w:cs="Times New Roman"/>
          <w:i w:val="0"/>
          <w:iCs w:val="0"/>
          <w:color w:val="auto"/>
          <w:sz w:val="24"/>
          <w:szCs w:val="24"/>
        </w:rPr>
        <w:t>s were</w:t>
      </w:r>
      <w:r w:rsidR="0077265A">
        <w:rPr>
          <w:rFonts w:cs="Times New Roman"/>
          <w:i w:val="0"/>
          <w:iCs w:val="0"/>
          <w:color w:val="auto"/>
          <w:sz w:val="24"/>
          <w:szCs w:val="24"/>
        </w:rPr>
        <w:t xml:space="preserve"> deploy</w:t>
      </w:r>
      <w:r w:rsidR="003615D9">
        <w:rPr>
          <w:rFonts w:cs="Times New Roman"/>
          <w:i w:val="0"/>
          <w:iCs w:val="0"/>
          <w:color w:val="auto"/>
          <w:sz w:val="24"/>
          <w:szCs w:val="24"/>
        </w:rPr>
        <w:t>ed</w:t>
      </w:r>
      <w:r w:rsidR="001A262F">
        <w:rPr>
          <w:rFonts w:cs="Times New Roman"/>
          <w:i w:val="0"/>
          <w:iCs w:val="0"/>
          <w:color w:val="auto"/>
          <w:sz w:val="24"/>
          <w:szCs w:val="24"/>
        </w:rPr>
        <w:t xml:space="preserve"> and arrows depict </w:t>
      </w:r>
      <w:r w:rsidR="0077265A">
        <w:rPr>
          <w:rFonts w:cs="Times New Roman"/>
          <w:i w:val="0"/>
          <w:iCs w:val="0"/>
          <w:color w:val="auto"/>
          <w:sz w:val="24"/>
          <w:szCs w:val="24"/>
        </w:rPr>
        <w:t xml:space="preserve">direction. </w:t>
      </w:r>
      <w:r w:rsidRPr="00AB730E">
        <w:rPr>
          <w:rFonts w:cs="Times New Roman"/>
          <w:i w:val="0"/>
          <w:iCs w:val="0"/>
          <w:color w:val="auto"/>
          <w:sz w:val="24"/>
          <w:szCs w:val="24"/>
        </w:rPr>
        <w:t>Created by Max Wiecek, 2023</w:t>
      </w:r>
      <w:r w:rsidR="000F4571">
        <w:rPr>
          <w:rFonts w:cs="Times New Roman"/>
          <w:i w:val="0"/>
          <w:iCs w:val="0"/>
          <w:color w:val="auto"/>
          <w:sz w:val="24"/>
          <w:szCs w:val="24"/>
        </w:rPr>
        <w:t xml:space="preserve">, using </w:t>
      </w:r>
      <w:r w:rsidR="009C31D7">
        <w:rPr>
          <w:rFonts w:cs="Times New Roman"/>
          <w:i w:val="0"/>
          <w:iCs w:val="0"/>
          <w:color w:val="auto"/>
          <w:sz w:val="24"/>
          <w:szCs w:val="24"/>
        </w:rPr>
        <w:t xml:space="preserve">the </w:t>
      </w:r>
      <w:r w:rsidR="000F4571">
        <w:rPr>
          <w:rFonts w:cs="Times New Roman"/>
          <w:i w:val="0"/>
          <w:iCs w:val="0"/>
          <w:color w:val="auto"/>
          <w:sz w:val="24"/>
          <w:szCs w:val="24"/>
        </w:rPr>
        <w:t>ArcGIS Pro Software</w:t>
      </w:r>
      <w:r w:rsidRPr="007C5F9A">
        <w:rPr>
          <w:i w:val="0"/>
          <w:iCs w:val="0"/>
          <w:color w:val="auto"/>
          <w:sz w:val="24"/>
          <w:szCs w:val="24"/>
        </w:rPr>
        <w:t>.</w:t>
      </w:r>
    </w:p>
    <w:p w14:paraId="6BD69C49" w14:textId="77777777" w:rsidR="00AE0316" w:rsidRDefault="00AE0316" w:rsidP="00273A5A">
      <w:pPr>
        <w:rPr>
          <w:rFonts w:cs="Times New Roman"/>
          <w:i/>
          <w:iCs/>
        </w:rPr>
      </w:pPr>
    </w:p>
    <w:p w14:paraId="43E16371" w14:textId="20B0E138" w:rsidR="00273A5A" w:rsidRPr="00273A5A" w:rsidRDefault="00273A5A" w:rsidP="00137639">
      <w:pPr>
        <w:pStyle w:val="Heading2"/>
      </w:pPr>
      <w:bookmarkStart w:id="19" w:name="_Toc151480812"/>
      <w:r w:rsidRPr="00273A5A">
        <w:lastRenderedPageBreak/>
        <w:t xml:space="preserve">Density and Percent Cover </w:t>
      </w:r>
      <w:r w:rsidR="007A6D4B">
        <w:t>Measurements</w:t>
      </w:r>
      <w:bookmarkEnd w:id="19"/>
    </w:p>
    <w:p w14:paraId="38B0B075" w14:textId="77777777" w:rsidR="00273A5A" w:rsidRPr="00273A5A" w:rsidRDefault="00273A5A" w:rsidP="00273A5A">
      <w:pPr>
        <w:rPr>
          <w:rFonts w:cs="Times New Roman"/>
        </w:rPr>
      </w:pPr>
      <w:r w:rsidRPr="00273A5A">
        <w:rPr>
          <w:rFonts w:cs="Times New Roman"/>
        </w:rPr>
        <w:tab/>
        <w:t xml:space="preserve">Densities of understory kelps, along with percent cover of other green, red, and brown algae were measured as part of a one-time survey at each site. Only large brown algae in the taxonomic order Laminariales, along with the invasive brown algae </w:t>
      </w:r>
      <w:r w:rsidRPr="00273A5A">
        <w:rPr>
          <w:rFonts w:cs="Times New Roman"/>
          <w:i/>
          <w:iCs/>
        </w:rPr>
        <w:t xml:space="preserve">Sargassum </w:t>
      </w:r>
      <w:proofErr w:type="spellStart"/>
      <w:r w:rsidRPr="00273A5A">
        <w:rPr>
          <w:rFonts w:cs="Times New Roman"/>
          <w:i/>
          <w:iCs/>
        </w:rPr>
        <w:t>muticum</w:t>
      </w:r>
      <w:proofErr w:type="spellEnd"/>
      <w:r w:rsidRPr="00273A5A">
        <w:rPr>
          <w:rFonts w:cs="Times New Roman"/>
        </w:rPr>
        <w:t xml:space="preserve">, were identified at the species level. Red and green algae were instead classified at the division level, Rhodophyta and Chlorophyta, respectively. This method was chosen as their pigmentations are easily distinguished and identifying these organisms to lower taxonomic levels can be difficult in the field. </w:t>
      </w:r>
    </w:p>
    <w:p w14:paraId="6D6E3A23" w14:textId="77777777" w:rsidR="00273A5A" w:rsidRPr="00273A5A" w:rsidRDefault="00273A5A" w:rsidP="00F63D3D">
      <w:pPr>
        <w:ind w:firstLine="720"/>
        <w:rPr>
          <w:rFonts w:cs="Times New Roman"/>
        </w:rPr>
      </w:pPr>
      <w:r w:rsidRPr="00273A5A">
        <w:rPr>
          <w:rFonts w:cs="Times New Roman"/>
        </w:rPr>
        <w:t>For understory kelps, individuals with holdfasts attached within the 1 m</w:t>
      </w:r>
      <w:r w:rsidRPr="00273A5A">
        <w:rPr>
          <w:rFonts w:cs="Times New Roman"/>
          <w:vertAlign w:val="superscript"/>
        </w:rPr>
        <w:t xml:space="preserve">2 </w:t>
      </w:r>
      <w:r w:rsidRPr="00273A5A">
        <w:rPr>
          <w:rFonts w:cs="Times New Roman"/>
        </w:rPr>
        <w:t>quadrat were counted and recorded on an underwater dive slate. Individuals were counted only when they could be identified at the species level. Following field data collection, the average density (individuals per m</w:t>
      </w:r>
      <w:r w:rsidRPr="00273A5A">
        <w:rPr>
          <w:rFonts w:cs="Times New Roman"/>
          <w:vertAlign w:val="superscript"/>
        </w:rPr>
        <w:t>-2</w:t>
      </w:r>
      <w:r w:rsidRPr="00273A5A">
        <w:rPr>
          <w:rFonts w:cs="Times New Roman"/>
        </w:rPr>
        <w:t>) of each species was estimated at both sites using the following equation:</w:t>
      </w:r>
    </w:p>
    <w:p w14:paraId="38B9556A" w14:textId="009CE80F" w:rsidR="00273A5A" w:rsidRPr="00273A5A" w:rsidRDefault="00273A5A" w:rsidP="00273A5A">
      <w:pPr>
        <w:rPr>
          <w:rFonts w:cs="Times New Roman"/>
          <w:iCs/>
        </w:rPr>
      </w:pPr>
      <w:r w:rsidRPr="00273A5A">
        <w:rPr>
          <w:rFonts w:cs="Times New Roman"/>
        </w:rPr>
        <w:t xml:space="preserve">Average density of </w:t>
      </w:r>
      <w:r w:rsidRPr="00273A5A">
        <w:rPr>
          <w:rFonts w:cs="Times New Roman"/>
          <w:i/>
          <w:iCs/>
        </w:rPr>
        <w:t>species a</w:t>
      </w:r>
      <w:r w:rsidRPr="00273A5A">
        <w:rPr>
          <w:rFonts w:cs="Times New Roman"/>
        </w:rPr>
        <w:t xml:space="preserve"> per quadrat = </w:t>
      </w:r>
      <m:oMath>
        <m: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rPr>
              <m:t>Total number of</m:t>
            </m:r>
            <m:r>
              <w:rPr>
                <w:rFonts w:ascii="Cambria Math" w:hAnsi="Cambria Math" w:cs="Times New Roman"/>
                <w:sz w:val="28"/>
                <w:szCs w:val="28"/>
              </w:rPr>
              <m:t xml:space="preserve"> species a</m:t>
            </m:r>
            <m:r>
              <m:rPr>
                <m:sty m:val="p"/>
              </m:rPr>
              <w:rPr>
                <w:rFonts w:ascii="Cambria Math" w:hAnsi="Cambria Math" w:cs="Times New Roman"/>
                <w:sz w:val="28"/>
                <w:szCs w:val="28"/>
              </w:rPr>
              <m:t xml:space="preserve"> found in all plots</m:t>
            </m:r>
          </m:num>
          <m:den>
            <m:r>
              <m:rPr>
                <m:sty m:val="p"/>
              </m:rPr>
              <w:rPr>
                <w:rFonts w:ascii="Cambria Math" w:hAnsi="Cambria Math" w:cs="Times New Roman"/>
                <w:sz w:val="28"/>
                <w:szCs w:val="28"/>
              </w:rPr>
              <m:t>(size of quadrat)(# of plots sampled)</m:t>
            </m:r>
          </m:den>
        </m:f>
      </m:oMath>
    </w:p>
    <w:p w14:paraId="390E915C" w14:textId="4F18F91E" w:rsidR="00273A5A" w:rsidRDefault="00273A5A" w:rsidP="00F63D3D">
      <w:pPr>
        <w:ind w:firstLine="720"/>
        <w:rPr>
          <w:rFonts w:cs="Times New Roman"/>
        </w:rPr>
      </w:pPr>
      <w:r w:rsidRPr="00273A5A">
        <w:rPr>
          <w:rFonts w:cs="Times New Roman"/>
        </w:rPr>
        <w:t xml:space="preserve">To estimate the percent cover of red and green algae, along with the invasive brown algae </w:t>
      </w:r>
      <w:r w:rsidRPr="00273A5A">
        <w:rPr>
          <w:rFonts w:cs="Times New Roman"/>
          <w:i/>
          <w:iCs/>
        </w:rPr>
        <w:t xml:space="preserve">S. </w:t>
      </w:r>
      <w:proofErr w:type="spellStart"/>
      <w:r w:rsidRPr="00273A5A">
        <w:rPr>
          <w:rFonts w:cs="Times New Roman"/>
          <w:i/>
          <w:iCs/>
        </w:rPr>
        <w:t>muticum</w:t>
      </w:r>
      <w:proofErr w:type="spellEnd"/>
      <w:r w:rsidRPr="00273A5A">
        <w:rPr>
          <w:rFonts w:cs="Times New Roman"/>
        </w:rPr>
        <w:t xml:space="preserve">, cover scores of 1 to 5 were used. This approach was adapted from kelp monitoring methods published by </w:t>
      </w:r>
      <w:proofErr w:type="spellStart"/>
      <w:r w:rsidRPr="00273A5A">
        <w:rPr>
          <w:rFonts w:cs="Times New Roman"/>
        </w:rPr>
        <w:t>MaPP</w:t>
      </w:r>
      <w:proofErr w:type="spellEnd"/>
      <w:r w:rsidRPr="00273A5A">
        <w:rPr>
          <w:rFonts w:cs="Times New Roman"/>
        </w:rPr>
        <w:t xml:space="preserve"> and includes the following ranking system for estimating macroalgal abundance: (1) Very low density: less than 20 percent coverage, (2) Low density: 20-40 percent, (3) Medium density: 40-60 percent, (4) High density: 60-80 percent, (5) Very high density: 80-100 percent (Thompson, 2021). To ensure accurate estimates were made for smaller algae within each quadrat, the diver would gently move kelp fronds as needed to achieve a better view of the benthic environment. The cover score of each type of macroalgae was recorded on the dive slate and </w:t>
      </w:r>
      <w:r w:rsidR="0087048E">
        <w:rPr>
          <w:rFonts w:cs="Times New Roman"/>
        </w:rPr>
        <w:t xml:space="preserve">later </w:t>
      </w:r>
      <w:r w:rsidRPr="00273A5A">
        <w:rPr>
          <w:rFonts w:cs="Times New Roman"/>
        </w:rPr>
        <w:t xml:space="preserve">transferred to an Excel spreadsheet for further analysis. </w:t>
      </w:r>
    </w:p>
    <w:p w14:paraId="47DD1223" w14:textId="77777777" w:rsidR="00AD5D3A" w:rsidRPr="00273A5A" w:rsidRDefault="00AD5D3A" w:rsidP="00F64B3B">
      <w:pPr>
        <w:spacing w:line="276" w:lineRule="auto"/>
        <w:ind w:firstLine="720"/>
        <w:rPr>
          <w:rFonts w:cs="Times New Roman"/>
        </w:rPr>
      </w:pPr>
    </w:p>
    <w:p w14:paraId="7EEB45B1" w14:textId="05D3A140" w:rsidR="00273A5A" w:rsidRPr="00273A5A" w:rsidRDefault="00273A5A" w:rsidP="00137639">
      <w:pPr>
        <w:pStyle w:val="Heading2"/>
      </w:pPr>
      <w:bookmarkStart w:id="20" w:name="_Toc151480813"/>
      <w:r w:rsidRPr="00273A5A">
        <w:lastRenderedPageBreak/>
        <w:t>Substrate Classification and Cover</w:t>
      </w:r>
      <w:r w:rsidR="001E108F">
        <w:t xml:space="preserve"> </w:t>
      </w:r>
      <w:r w:rsidR="00F411D2">
        <w:t>Type</w:t>
      </w:r>
      <w:bookmarkEnd w:id="20"/>
    </w:p>
    <w:p w14:paraId="220D9149" w14:textId="6E20EE12" w:rsidR="00937986" w:rsidRPr="00937986" w:rsidRDefault="00273A5A" w:rsidP="00937986">
      <w:pPr>
        <w:rPr>
          <w:rFonts w:cs="Times New Roman"/>
        </w:rPr>
      </w:pPr>
      <w:r w:rsidRPr="00273A5A">
        <w:rPr>
          <w:rFonts w:cs="Times New Roman"/>
        </w:rPr>
        <w:tab/>
        <w:t>Substrate type and relative cover were recorded for each quadrat placement at both sites. Descending in order from largest grain size to smallest, the following classifications were used to describe substrate type: boulder, cobble, pebble, and sand. Similar classifications have been used throughout Puget Sound and the North Pacific where substrate information was collected (Cochrane et al., 2015; Thompson, 2021). Once the substrate could be accurately identified, primary and secondary cover were observed and recorded. The level of cover was separated into three categories: dominant, non-dominant, and absent. If a substrate type was observed as covering more than fifty percent of the 1-m</w:t>
      </w:r>
      <w:r w:rsidRPr="00273A5A">
        <w:rPr>
          <w:rFonts w:cs="Times New Roman"/>
          <w:vertAlign w:val="superscript"/>
        </w:rPr>
        <w:t xml:space="preserve">2 </w:t>
      </w:r>
      <w:r w:rsidRPr="00273A5A">
        <w:rPr>
          <w:rFonts w:cs="Times New Roman"/>
        </w:rPr>
        <w:t xml:space="preserve">quadrat, it was labeled as dominant. Any percentage of a different substrate type, therefore, was noted and recorded as non-dominant. </w:t>
      </w:r>
      <w:r w:rsidR="00937986">
        <w:rPr>
          <w:rFonts w:cs="Times New Roman"/>
        </w:rPr>
        <w:br w:type="page"/>
      </w:r>
    </w:p>
    <w:p w14:paraId="5FA9ED6D" w14:textId="2C039F93" w:rsidR="00273A5A" w:rsidRPr="00273A5A" w:rsidRDefault="00273A5A" w:rsidP="00937986">
      <w:pPr>
        <w:pStyle w:val="Heading1"/>
      </w:pPr>
      <w:bookmarkStart w:id="21" w:name="_Toc151480814"/>
      <w:r w:rsidRPr="00273A5A">
        <w:lastRenderedPageBreak/>
        <w:t>Statistical Analysis</w:t>
      </w:r>
      <w:bookmarkEnd w:id="21"/>
    </w:p>
    <w:p w14:paraId="6BE51224" w14:textId="05537B7E" w:rsidR="00AD5D3A" w:rsidRPr="00AD5D3A" w:rsidRDefault="00273A5A" w:rsidP="00AD5D3A">
      <w:pPr>
        <w:ind w:firstLine="720"/>
        <w:rPr>
          <w:rFonts w:cs="Times New Roman"/>
        </w:rPr>
      </w:pPr>
      <w:r w:rsidRPr="00273A5A">
        <w:rPr>
          <w:rFonts w:cs="Times New Roman"/>
        </w:rPr>
        <w:t xml:space="preserve">Field data was transferred from dive slates </w:t>
      </w:r>
      <w:r w:rsidR="009C1F15">
        <w:rPr>
          <w:rFonts w:cs="Times New Roman"/>
        </w:rPr>
        <w:t>i</w:t>
      </w:r>
      <w:r w:rsidRPr="00273A5A">
        <w:rPr>
          <w:rFonts w:cs="Times New Roman"/>
        </w:rPr>
        <w:t>nto Microsoft Excel spreadsheets for further analysis. Understory kelp densities, as well as cover scores of macroalgae and substrate were analyzed using the R statistical software.</w:t>
      </w:r>
    </w:p>
    <w:p w14:paraId="2E4674A7" w14:textId="4D30917A" w:rsidR="00273A5A" w:rsidRPr="00273A5A" w:rsidRDefault="00273A5A" w:rsidP="00273A5A">
      <w:pPr>
        <w:rPr>
          <w:rFonts w:cs="Times New Roman"/>
          <w:i/>
          <w:iCs/>
        </w:rPr>
      </w:pPr>
      <w:r w:rsidRPr="00273A5A">
        <w:rPr>
          <w:rFonts w:cs="Times New Roman"/>
          <w:i/>
          <w:iCs/>
        </w:rPr>
        <w:t>Understory Kelp Densities</w:t>
      </w:r>
    </w:p>
    <w:p w14:paraId="5FF5F538" w14:textId="77777777" w:rsidR="00273A5A" w:rsidRPr="00273A5A" w:rsidRDefault="00273A5A" w:rsidP="00F63D3D">
      <w:pPr>
        <w:ind w:firstLine="720"/>
        <w:rPr>
          <w:rFonts w:cs="Times New Roman"/>
        </w:rPr>
      </w:pPr>
      <w:r w:rsidRPr="00273A5A">
        <w:rPr>
          <w:rFonts w:cs="Times New Roman"/>
        </w:rPr>
        <w:t>A non-parametric, two-sample t-test known as the Mann-Whitney U Test (Wilcox Rank Sum Test) was used to compare mean densities of understory kelp populations at each site. Two columns of data were required to complete this analysis. Therefore, site names, “A” and “B”, were both placed into one column, while stipe counts for individual kelp species were placed into another column. The sample size for this dataset was n = 60, with an alpha value set as α = 0.05. Under the assumption that the values in these columns are independent of one another, the null hypothesis was set as the following:</w:t>
      </w:r>
    </w:p>
    <w:p w14:paraId="79CD5B47" w14:textId="77777777" w:rsidR="00273A5A" w:rsidRPr="00273A5A" w:rsidRDefault="00273A5A" w:rsidP="00273A5A">
      <w:pPr>
        <w:rPr>
          <w:rFonts w:cs="Times New Roman"/>
        </w:rPr>
      </w:pPr>
      <w:bookmarkStart w:id="22" w:name="_Hlk144395740"/>
      <w:r w:rsidRPr="00273A5A">
        <w:rPr>
          <w:rFonts w:cs="Times New Roman"/>
        </w:rPr>
        <w:t>H</w:t>
      </w:r>
      <w:r w:rsidRPr="00273A5A">
        <w:rPr>
          <w:rFonts w:cs="Times New Roman"/>
          <w:vertAlign w:val="subscript"/>
        </w:rPr>
        <w:t>o</w:t>
      </w:r>
      <w:r w:rsidRPr="00273A5A">
        <w:rPr>
          <w:rFonts w:cs="Times New Roman"/>
        </w:rPr>
        <w:t xml:space="preserve">:  </w:t>
      </w:r>
      <w:r w:rsidRPr="00273A5A">
        <w:rPr>
          <w:rFonts w:cs="Times New Roman"/>
        </w:rPr>
        <w:tab/>
        <w:t>Mean densities of understory kelp at Site A are equal to the mean densities of understory kelp at Site B.</w:t>
      </w:r>
    </w:p>
    <w:p w14:paraId="6DE94EC4" w14:textId="33CE8988" w:rsidR="00D439DC" w:rsidRPr="003F7DFA" w:rsidRDefault="00273A5A" w:rsidP="00273A5A">
      <w:pPr>
        <w:rPr>
          <w:rFonts w:cs="Times New Roman"/>
        </w:rPr>
      </w:pPr>
      <w:r w:rsidRPr="00273A5A">
        <w:rPr>
          <w:rFonts w:cs="Times New Roman"/>
        </w:rPr>
        <w:t>H</w:t>
      </w:r>
      <w:r w:rsidRPr="00273A5A">
        <w:rPr>
          <w:rFonts w:cs="Times New Roman"/>
          <w:vertAlign w:val="subscript"/>
        </w:rPr>
        <w:t>A</w:t>
      </w:r>
      <w:r w:rsidRPr="00273A5A">
        <w:rPr>
          <w:rFonts w:cs="Times New Roman"/>
        </w:rPr>
        <w:t xml:space="preserve">:  </w:t>
      </w:r>
      <w:r w:rsidRPr="00273A5A">
        <w:rPr>
          <w:rFonts w:cs="Times New Roman"/>
        </w:rPr>
        <w:tab/>
        <w:t>Mean densities of understory kelp at Site A are not equal to the mean densities of understory kelp at Site B.</w:t>
      </w:r>
    </w:p>
    <w:p w14:paraId="17D6F8DA" w14:textId="07694E30" w:rsidR="00273A5A" w:rsidRPr="00273A5A" w:rsidRDefault="00273A5A" w:rsidP="003F7DFA">
      <w:pPr>
        <w:pStyle w:val="Heading2"/>
      </w:pPr>
      <w:bookmarkStart w:id="23" w:name="_Toc151480815"/>
      <w:r w:rsidRPr="00273A5A">
        <w:t>Macroalgae Cover Classes</w:t>
      </w:r>
      <w:bookmarkEnd w:id="23"/>
    </w:p>
    <w:bookmarkEnd w:id="22"/>
    <w:p w14:paraId="2D158B6D" w14:textId="77777777" w:rsidR="00273A5A" w:rsidRPr="00273A5A" w:rsidRDefault="00273A5A" w:rsidP="00F63D3D">
      <w:pPr>
        <w:ind w:firstLine="720"/>
        <w:rPr>
          <w:rFonts w:cs="Times New Roman"/>
        </w:rPr>
      </w:pPr>
      <w:r w:rsidRPr="00273A5A">
        <w:rPr>
          <w:rFonts w:cs="Times New Roman"/>
        </w:rPr>
        <w:t>Cover scores (1-5) for other red, green, and brown algae were compared using a Kruskal-Wallis H-test. This non-parametric test was used to compare the ranked means across both sites. The null hypothesis for this group was set as:</w:t>
      </w:r>
    </w:p>
    <w:p w14:paraId="2E92B256" w14:textId="77777777" w:rsidR="00273A5A" w:rsidRPr="00273A5A" w:rsidRDefault="00273A5A" w:rsidP="00273A5A">
      <w:pPr>
        <w:rPr>
          <w:rFonts w:cs="Times New Roman"/>
        </w:rPr>
      </w:pPr>
      <w:bookmarkStart w:id="24" w:name="_Hlk145845098"/>
      <w:r w:rsidRPr="00273A5A">
        <w:rPr>
          <w:rFonts w:cs="Times New Roman"/>
        </w:rPr>
        <w:t>H</w:t>
      </w:r>
      <w:r w:rsidRPr="00273A5A">
        <w:rPr>
          <w:rFonts w:cs="Times New Roman"/>
          <w:vertAlign w:val="subscript"/>
        </w:rPr>
        <w:t>o</w:t>
      </w:r>
      <w:r w:rsidRPr="00273A5A">
        <w:rPr>
          <w:rFonts w:cs="Times New Roman"/>
        </w:rPr>
        <w:t>:</w:t>
      </w:r>
      <w:bookmarkEnd w:id="24"/>
      <w:r w:rsidRPr="00273A5A">
        <w:rPr>
          <w:rFonts w:cs="Times New Roman"/>
        </w:rPr>
        <w:t xml:space="preserve">  </w:t>
      </w:r>
      <w:r w:rsidRPr="00273A5A">
        <w:rPr>
          <w:rFonts w:cs="Times New Roman"/>
        </w:rPr>
        <w:tab/>
        <w:t xml:space="preserve">Mean cover scores of </w:t>
      </w:r>
      <w:proofErr w:type="gramStart"/>
      <w:r w:rsidRPr="00273A5A">
        <w:rPr>
          <w:rFonts w:cs="Times New Roman"/>
        </w:rPr>
        <w:t>understory</w:t>
      </w:r>
      <w:proofErr w:type="gramEnd"/>
      <w:r w:rsidRPr="00273A5A">
        <w:rPr>
          <w:rFonts w:cs="Times New Roman"/>
        </w:rPr>
        <w:t xml:space="preserve"> macroalgae at Site A are equal to the cover scores of macroalgae at Site B.</w:t>
      </w:r>
    </w:p>
    <w:p w14:paraId="4CD049A2" w14:textId="77777777" w:rsidR="00273A5A" w:rsidRPr="00273A5A" w:rsidRDefault="00273A5A" w:rsidP="00273A5A">
      <w:pPr>
        <w:rPr>
          <w:rFonts w:cs="Times New Roman"/>
        </w:rPr>
      </w:pPr>
      <w:bookmarkStart w:id="25" w:name="_Hlk145845170"/>
      <w:r w:rsidRPr="00273A5A">
        <w:rPr>
          <w:rFonts w:cs="Times New Roman"/>
        </w:rPr>
        <w:lastRenderedPageBreak/>
        <w:t>H</w:t>
      </w:r>
      <w:r w:rsidRPr="00273A5A">
        <w:rPr>
          <w:rFonts w:cs="Times New Roman"/>
          <w:vertAlign w:val="subscript"/>
        </w:rPr>
        <w:t>A</w:t>
      </w:r>
      <w:bookmarkEnd w:id="25"/>
      <w:r w:rsidRPr="00273A5A">
        <w:rPr>
          <w:rFonts w:cs="Times New Roman"/>
        </w:rPr>
        <w:t xml:space="preserve">:  </w:t>
      </w:r>
      <w:r w:rsidRPr="00273A5A">
        <w:rPr>
          <w:rFonts w:cs="Times New Roman"/>
        </w:rPr>
        <w:tab/>
        <w:t xml:space="preserve">Mean cover scores of </w:t>
      </w:r>
      <w:proofErr w:type="gramStart"/>
      <w:r w:rsidRPr="00273A5A">
        <w:rPr>
          <w:rFonts w:cs="Times New Roman"/>
        </w:rPr>
        <w:t>understory</w:t>
      </w:r>
      <w:proofErr w:type="gramEnd"/>
      <w:r w:rsidRPr="00273A5A">
        <w:rPr>
          <w:rFonts w:cs="Times New Roman"/>
        </w:rPr>
        <w:t xml:space="preserve"> macroalgae at Site A are not equal to the cover scores of macroalgae at Site B.</w:t>
      </w:r>
    </w:p>
    <w:p w14:paraId="3DF22A38" w14:textId="5248D422" w:rsidR="00AD5D3A" w:rsidRPr="003F7DFA" w:rsidRDefault="00273A5A" w:rsidP="003F7DFA">
      <w:pPr>
        <w:ind w:firstLine="720"/>
        <w:rPr>
          <w:rFonts w:cs="Times New Roman"/>
        </w:rPr>
      </w:pPr>
      <w:r w:rsidRPr="00273A5A">
        <w:rPr>
          <w:rFonts w:cs="Times New Roman"/>
        </w:rPr>
        <w:t>Similar to the Mann-Whitney U Test used for measuring kelp densities, the Kruskal-</w:t>
      </w:r>
      <w:proofErr w:type="gramStart"/>
      <w:r w:rsidRPr="00273A5A">
        <w:rPr>
          <w:rFonts w:cs="Times New Roman"/>
        </w:rPr>
        <w:t>Wallis</w:t>
      </w:r>
      <w:proofErr w:type="gramEnd"/>
      <w:r w:rsidRPr="00273A5A">
        <w:rPr>
          <w:rFonts w:cs="Times New Roman"/>
        </w:rPr>
        <w:t xml:space="preserve"> test was chosen as it does not assume a normal distribution of the underlying data (Xia, 2020). It was anticipated that cover scores for understory macroalgae would not follow a normal distribution. Therefore, it was determined that using ranks rather than actual values would alleviate testing issues associated with outliers or the non</w:t>
      </w:r>
      <w:r w:rsidR="0091365A">
        <w:rPr>
          <w:rFonts w:cs="Times New Roman"/>
        </w:rPr>
        <w:t>-</w:t>
      </w:r>
      <w:r w:rsidRPr="00273A5A">
        <w:rPr>
          <w:rFonts w:cs="Times New Roman"/>
        </w:rPr>
        <w:t xml:space="preserve">normal distribution of data. </w:t>
      </w:r>
    </w:p>
    <w:p w14:paraId="09226E56" w14:textId="23BDA867" w:rsidR="00273A5A" w:rsidRPr="00273A5A" w:rsidRDefault="00273A5A" w:rsidP="003F7DFA">
      <w:pPr>
        <w:pStyle w:val="Heading2"/>
      </w:pPr>
      <w:bookmarkStart w:id="26" w:name="_Toc151480816"/>
      <w:r w:rsidRPr="00273A5A">
        <w:t>Substrate Type and Cover Level</w:t>
      </w:r>
      <w:bookmarkEnd w:id="26"/>
    </w:p>
    <w:p w14:paraId="08EF8754" w14:textId="77777777" w:rsidR="00273A5A" w:rsidRPr="00273A5A" w:rsidRDefault="00273A5A" w:rsidP="00F63D3D">
      <w:pPr>
        <w:ind w:firstLine="720"/>
        <w:rPr>
          <w:rFonts w:cs="Times New Roman"/>
        </w:rPr>
      </w:pPr>
      <w:r w:rsidRPr="00273A5A">
        <w:rPr>
          <w:rFonts w:cs="Times New Roman"/>
        </w:rPr>
        <w:t>A Pearson’s chi-square test was done on substrate samples for each site. Two categorical variables, substrate type and cover level, were arranged in contingency tables and their distributions compared. Substrate type was identified as the independent variable, and contained four subgroups: Boulder, Cobble, Pebble, and Sand. Cover level, the dependent variable, contained three subgroups: Dominant, Non-dominant, and Absent. Once these variables were arranged in contingency tables, they were uploaded to R for statistical analysis. The following null and alternative hypotheses for this test were set as:</w:t>
      </w:r>
    </w:p>
    <w:p w14:paraId="682749D3" w14:textId="019AB7FC" w:rsidR="00273A5A" w:rsidRPr="00273A5A" w:rsidRDefault="00273A5A" w:rsidP="00F63D3D">
      <w:pPr>
        <w:ind w:firstLine="720"/>
        <w:rPr>
          <w:rFonts w:cs="Times New Roman"/>
        </w:rPr>
      </w:pPr>
      <w:r w:rsidRPr="00273A5A">
        <w:rPr>
          <w:rFonts w:cs="Times New Roman"/>
        </w:rPr>
        <w:t>H</w:t>
      </w:r>
      <w:r w:rsidRPr="00273A5A">
        <w:rPr>
          <w:rFonts w:cs="Times New Roman"/>
          <w:vertAlign w:val="subscript"/>
        </w:rPr>
        <w:t>o</w:t>
      </w:r>
      <w:r w:rsidRPr="00273A5A">
        <w:rPr>
          <w:rFonts w:cs="Times New Roman"/>
        </w:rPr>
        <w:t>: Cover level is independent of substrate type</w:t>
      </w:r>
    </w:p>
    <w:p w14:paraId="46481937" w14:textId="77777777" w:rsidR="00273A5A" w:rsidRPr="00273A5A" w:rsidRDefault="00273A5A" w:rsidP="00F63D3D">
      <w:pPr>
        <w:ind w:firstLine="720"/>
        <w:rPr>
          <w:rFonts w:cs="Times New Roman"/>
        </w:rPr>
      </w:pPr>
      <w:r w:rsidRPr="00273A5A">
        <w:rPr>
          <w:rFonts w:cs="Times New Roman"/>
        </w:rPr>
        <w:t>H</w:t>
      </w:r>
      <w:r w:rsidRPr="00273A5A">
        <w:rPr>
          <w:rFonts w:cs="Times New Roman"/>
          <w:vertAlign w:val="subscript"/>
        </w:rPr>
        <w:t xml:space="preserve">A: </w:t>
      </w:r>
      <w:r w:rsidRPr="00273A5A">
        <w:rPr>
          <w:rFonts w:cs="Times New Roman"/>
        </w:rPr>
        <w:t xml:space="preserve">Cover level is somewhat dependent upon substrate type </w:t>
      </w:r>
    </w:p>
    <w:p w14:paraId="32D7BC6B" w14:textId="187A65A3" w:rsidR="003F7DFA" w:rsidRPr="005A2517" w:rsidRDefault="00273A5A" w:rsidP="005A2517">
      <w:pPr>
        <w:rPr>
          <w:rFonts w:cs="Times New Roman"/>
        </w:rPr>
      </w:pPr>
      <w:r w:rsidRPr="00273A5A">
        <w:rPr>
          <w:rFonts w:cs="Times New Roman"/>
        </w:rPr>
        <w:t xml:space="preserve">Once the initial chi square analysis was complete, the data was also processed for Pearson residuals. This was done to identify categories that contained either higher than expected counts (+ residuals) or lower than expected counts (- residuals). </w:t>
      </w:r>
      <w:r w:rsidR="005A2517">
        <w:rPr>
          <w:rFonts w:cs="Times New Roman"/>
        </w:rPr>
        <w:br w:type="page"/>
      </w:r>
    </w:p>
    <w:p w14:paraId="2347A65A" w14:textId="196423B3" w:rsidR="00273A5A" w:rsidRPr="00273A5A" w:rsidRDefault="00273A5A" w:rsidP="005A2517">
      <w:pPr>
        <w:pStyle w:val="Heading1"/>
      </w:pPr>
      <w:bookmarkStart w:id="27" w:name="_Toc151480817"/>
      <w:r w:rsidRPr="00273A5A">
        <w:lastRenderedPageBreak/>
        <w:t>Results</w:t>
      </w:r>
      <w:bookmarkEnd w:id="27"/>
    </w:p>
    <w:p w14:paraId="0EC58A17" w14:textId="77777777" w:rsidR="00273A5A" w:rsidRPr="00273A5A" w:rsidRDefault="00273A5A" w:rsidP="005A2517">
      <w:pPr>
        <w:pStyle w:val="Heading2"/>
      </w:pPr>
      <w:bookmarkStart w:id="28" w:name="_Toc151480818"/>
      <w:r w:rsidRPr="00273A5A">
        <w:t>Kelp densities</w:t>
      </w:r>
      <w:bookmarkEnd w:id="28"/>
    </w:p>
    <w:p w14:paraId="4B4F3B18" w14:textId="5666FEE6" w:rsidR="00273A5A" w:rsidRPr="00273A5A" w:rsidRDefault="00273A5A" w:rsidP="00273A5A">
      <w:pPr>
        <w:rPr>
          <w:rFonts w:cs="Times New Roman"/>
        </w:rPr>
      </w:pPr>
      <w:r w:rsidRPr="00273A5A">
        <w:rPr>
          <w:rFonts w:cs="Times New Roman"/>
        </w:rPr>
        <w:tab/>
        <w:t xml:space="preserve">Two species of understory kelp were identified and counted at Sites A and B: </w:t>
      </w:r>
      <w:r w:rsidRPr="00273A5A">
        <w:rPr>
          <w:rFonts w:cs="Times New Roman"/>
          <w:i/>
          <w:iCs/>
        </w:rPr>
        <w:t xml:space="preserve">Saccharina </w:t>
      </w:r>
      <w:proofErr w:type="spellStart"/>
      <w:r w:rsidRPr="00273A5A">
        <w:rPr>
          <w:rFonts w:cs="Times New Roman"/>
          <w:i/>
          <w:iCs/>
        </w:rPr>
        <w:t>latissima</w:t>
      </w:r>
      <w:proofErr w:type="spellEnd"/>
      <w:r w:rsidRPr="00273A5A">
        <w:rPr>
          <w:rFonts w:cs="Times New Roman"/>
        </w:rPr>
        <w:t xml:space="preserve"> (Sugar kelp) and </w:t>
      </w:r>
      <w:proofErr w:type="spellStart"/>
      <w:r w:rsidRPr="00273A5A">
        <w:rPr>
          <w:rFonts w:cs="Times New Roman"/>
          <w:i/>
          <w:iCs/>
        </w:rPr>
        <w:t>Neoagarum</w:t>
      </w:r>
      <w:proofErr w:type="spellEnd"/>
      <w:r w:rsidRPr="00273A5A">
        <w:rPr>
          <w:rFonts w:cs="Times New Roman"/>
          <w:i/>
          <w:iCs/>
        </w:rPr>
        <w:t xml:space="preserve"> fimbriatum</w:t>
      </w:r>
      <w:r w:rsidRPr="00273A5A">
        <w:rPr>
          <w:rFonts w:cs="Times New Roman"/>
        </w:rPr>
        <w:t xml:space="preserve"> (Fringed sieve kelp). </w:t>
      </w:r>
      <w:bookmarkStart w:id="29" w:name="_Hlk149222266"/>
      <w:r w:rsidRPr="00273A5A">
        <w:rPr>
          <w:rFonts w:cs="Times New Roman"/>
        </w:rPr>
        <w:t>Site A contained the highest mean densities for both species, with 3.8</w:t>
      </w:r>
      <w:r w:rsidR="0059740D">
        <w:rPr>
          <w:rFonts w:cs="Times New Roman"/>
        </w:rPr>
        <w:t xml:space="preserve"> </w:t>
      </w:r>
      <w:r w:rsidRPr="00273A5A">
        <w:rPr>
          <w:rFonts w:cs="Times New Roman"/>
        </w:rPr>
        <w:t>individuals m</w:t>
      </w:r>
      <w:r w:rsidRPr="00273A5A">
        <w:rPr>
          <w:rFonts w:cs="Times New Roman"/>
          <w:vertAlign w:val="superscript"/>
        </w:rPr>
        <w:t>-2</w:t>
      </w:r>
      <w:r w:rsidRPr="00273A5A">
        <w:rPr>
          <w:rFonts w:cs="Times New Roman"/>
        </w:rPr>
        <w:t xml:space="preserve"> </w:t>
      </w:r>
      <w:r w:rsidR="00954781">
        <w:rPr>
          <w:rFonts w:cs="Times New Roman"/>
        </w:rPr>
        <w:t>(</w:t>
      </w:r>
      <w:r w:rsidR="00DB15C3" w:rsidRPr="000E3BFF">
        <w:rPr>
          <w:rFonts w:cs="Times New Roman"/>
          <w:i/>
          <w:iCs/>
        </w:rPr>
        <w:t>SD</w:t>
      </w:r>
      <w:r w:rsidR="00DB15C3">
        <w:rPr>
          <w:rFonts w:cs="Times New Roman"/>
        </w:rPr>
        <w:t xml:space="preserve"> = 2.4) </w:t>
      </w:r>
      <w:r w:rsidRPr="00273A5A">
        <w:rPr>
          <w:rFonts w:cs="Times New Roman"/>
        </w:rPr>
        <w:t xml:space="preserve">for </w:t>
      </w:r>
      <w:r w:rsidRPr="00273A5A">
        <w:rPr>
          <w:rFonts w:cs="Times New Roman"/>
          <w:i/>
          <w:iCs/>
        </w:rPr>
        <w:t xml:space="preserve">S. </w:t>
      </w:r>
      <w:proofErr w:type="spellStart"/>
      <w:r w:rsidRPr="00273A5A">
        <w:rPr>
          <w:rFonts w:cs="Times New Roman"/>
          <w:i/>
          <w:iCs/>
        </w:rPr>
        <w:t>latissima</w:t>
      </w:r>
      <w:proofErr w:type="spellEnd"/>
      <w:r w:rsidRPr="00273A5A">
        <w:rPr>
          <w:rFonts w:cs="Times New Roman"/>
        </w:rPr>
        <w:t>, and 2.8 individuals m</w:t>
      </w:r>
      <w:r w:rsidRPr="00273A5A">
        <w:rPr>
          <w:rFonts w:cs="Times New Roman"/>
          <w:vertAlign w:val="superscript"/>
        </w:rPr>
        <w:t>-2</w:t>
      </w:r>
      <w:r w:rsidRPr="00273A5A">
        <w:rPr>
          <w:rFonts w:cs="Times New Roman"/>
        </w:rPr>
        <w:t xml:space="preserve"> </w:t>
      </w:r>
      <w:r w:rsidR="00461919">
        <w:rPr>
          <w:rFonts w:cs="Times New Roman"/>
        </w:rPr>
        <w:t>(</w:t>
      </w:r>
      <w:r w:rsidR="00461919" w:rsidRPr="0060320B">
        <w:rPr>
          <w:rFonts w:cs="Times New Roman"/>
          <w:i/>
          <w:iCs/>
        </w:rPr>
        <w:t>SD</w:t>
      </w:r>
      <w:r w:rsidR="00461919">
        <w:rPr>
          <w:rFonts w:cs="Times New Roman"/>
        </w:rPr>
        <w:t xml:space="preserve"> = </w:t>
      </w:r>
      <w:r w:rsidR="0060320B">
        <w:rPr>
          <w:rFonts w:cs="Times New Roman"/>
        </w:rPr>
        <w:t xml:space="preserve">2.8) </w:t>
      </w:r>
      <w:r w:rsidRPr="00273A5A">
        <w:rPr>
          <w:rFonts w:cs="Times New Roman"/>
        </w:rPr>
        <w:t xml:space="preserve">for </w:t>
      </w:r>
      <w:r w:rsidRPr="00273A5A">
        <w:rPr>
          <w:rFonts w:cs="Times New Roman"/>
          <w:i/>
          <w:iCs/>
        </w:rPr>
        <w:t>N. fimbriatum</w:t>
      </w:r>
      <w:r w:rsidRPr="00273A5A">
        <w:rPr>
          <w:rFonts w:cs="Times New Roman"/>
        </w:rPr>
        <w:t xml:space="preserve">. </w:t>
      </w:r>
      <w:bookmarkEnd w:id="29"/>
      <w:r w:rsidRPr="00273A5A">
        <w:rPr>
          <w:rFonts w:cs="Times New Roman"/>
        </w:rPr>
        <w:t xml:space="preserve">Mean densities for </w:t>
      </w:r>
      <w:r w:rsidRPr="00273A5A">
        <w:rPr>
          <w:rFonts w:cs="Times New Roman"/>
          <w:i/>
          <w:iCs/>
        </w:rPr>
        <w:t xml:space="preserve">S. </w:t>
      </w:r>
      <w:proofErr w:type="spellStart"/>
      <w:r w:rsidRPr="00273A5A">
        <w:rPr>
          <w:rFonts w:cs="Times New Roman"/>
          <w:i/>
          <w:iCs/>
        </w:rPr>
        <w:t>latissima</w:t>
      </w:r>
      <w:proofErr w:type="spellEnd"/>
      <w:r w:rsidRPr="00273A5A">
        <w:rPr>
          <w:rFonts w:cs="Times New Roman"/>
        </w:rPr>
        <w:t xml:space="preserve"> and </w:t>
      </w:r>
      <w:r w:rsidRPr="00273A5A">
        <w:rPr>
          <w:rFonts w:cs="Times New Roman"/>
          <w:i/>
          <w:iCs/>
        </w:rPr>
        <w:t>N. fimbriatum</w:t>
      </w:r>
      <w:r w:rsidRPr="00273A5A">
        <w:rPr>
          <w:rFonts w:cs="Times New Roman"/>
        </w:rPr>
        <w:t xml:space="preserve"> at Site B were 2.4 individuals m</w:t>
      </w:r>
      <w:r w:rsidRPr="00273A5A">
        <w:rPr>
          <w:rFonts w:cs="Times New Roman"/>
          <w:vertAlign w:val="superscript"/>
        </w:rPr>
        <w:t>-2</w:t>
      </w:r>
      <w:r w:rsidRPr="00273A5A">
        <w:rPr>
          <w:rFonts w:cs="Times New Roman"/>
        </w:rPr>
        <w:t xml:space="preserve"> </w:t>
      </w:r>
      <w:r w:rsidR="00E65D7C">
        <w:rPr>
          <w:rFonts w:cs="Times New Roman"/>
        </w:rPr>
        <w:t>(</w:t>
      </w:r>
      <w:r w:rsidR="00E65D7C" w:rsidRPr="00E65D7C">
        <w:rPr>
          <w:rFonts w:cs="Times New Roman"/>
          <w:i/>
          <w:iCs/>
        </w:rPr>
        <w:t>SD</w:t>
      </w:r>
      <w:r w:rsidR="00E65D7C">
        <w:rPr>
          <w:rFonts w:cs="Times New Roman"/>
        </w:rPr>
        <w:t xml:space="preserve"> = 3.9) </w:t>
      </w:r>
      <w:r w:rsidRPr="00273A5A">
        <w:rPr>
          <w:rFonts w:cs="Times New Roman"/>
        </w:rPr>
        <w:t>and 1.0 individuals m</w:t>
      </w:r>
      <w:r w:rsidRPr="00273A5A">
        <w:rPr>
          <w:rFonts w:cs="Times New Roman"/>
          <w:vertAlign w:val="superscript"/>
        </w:rPr>
        <w:t>-2</w:t>
      </w:r>
      <w:r w:rsidR="00FB6CD1">
        <w:rPr>
          <w:rFonts w:cs="Times New Roman"/>
        </w:rPr>
        <w:t xml:space="preserve"> </w:t>
      </w:r>
      <w:r w:rsidR="00FB6CD1" w:rsidRPr="00FB6CD1">
        <w:rPr>
          <w:rFonts w:cs="Times New Roman"/>
        </w:rPr>
        <w:t>(</w:t>
      </w:r>
      <w:r w:rsidR="00FB6CD1" w:rsidRPr="00FB6CD1">
        <w:rPr>
          <w:rFonts w:cs="Times New Roman"/>
          <w:i/>
          <w:iCs/>
        </w:rPr>
        <w:t>SD</w:t>
      </w:r>
      <w:r w:rsidR="00FB6CD1">
        <w:rPr>
          <w:rFonts w:cs="Times New Roman"/>
        </w:rPr>
        <w:t xml:space="preserve"> = 1.3)</w:t>
      </w:r>
      <w:r w:rsidR="00F066AA">
        <w:rPr>
          <w:rFonts w:cs="Times New Roman"/>
        </w:rPr>
        <w:t>,</w:t>
      </w:r>
      <w:r w:rsidRPr="00273A5A">
        <w:rPr>
          <w:rFonts w:cs="Times New Roman"/>
        </w:rPr>
        <w:t xml:space="preserve"> respectively. However, the highest recorded density within a single quadrat was at site B, with 15 individuals of </w:t>
      </w:r>
      <w:r w:rsidRPr="00273A5A">
        <w:rPr>
          <w:rFonts w:cs="Times New Roman"/>
          <w:i/>
          <w:iCs/>
        </w:rPr>
        <w:t xml:space="preserve">S. </w:t>
      </w:r>
      <w:proofErr w:type="spellStart"/>
      <w:r w:rsidRPr="00273A5A">
        <w:rPr>
          <w:rFonts w:cs="Times New Roman"/>
          <w:i/>
          <w:iCs/>
        </w:rPr>
        <w:t>latissima</w:t>
      </w:r>
      <w:proofErr w:type="spellEnd"/>
      <w:r w:rsidRPr="00273A5A">
        <w:rPr>
          <w:rFonts w:cs="Times New Roman"/>
        </w:rPr>
        <w:t xml:space="preserve"> appearing in sample number 27 (</w:t>
      </w:r>
      <w:r w:rsidR="0053528F">
        <w:rPr>
          <w:rFonts w:cs="Times New Roman"/>
        </w:rPr>
        <w:t>F</w:t>
      </w:r>
      <w:r w:rsidRPr="00273A5A">
        <w:rPr>
          <w:rFonts w:cs="Times New Roman"/>
        </w:rPr>
        <w:t>igure</w:t>
      </w:r>
      <w:r w:rsidR="0053528F">
        <w:rPr>
          <w:rFonts w:cs="Times New Roman"/>
        </w:rPr>
        <w:t xml:space="preserve"> 4</w:t>
      </w:r>
      <w:r w:rsidRPr="00273A5A">
        <w:rPr>
          <w:rFonts w:cs="Times New Roman"/>
        </w:rPr>
        <w:t xml:space="preserve">). Out of 30 quadrat placements at Site A, 20 contained both species, 6 contained only </w:t>
      </w:r>
      <w:r w:rsidRPr="00273A5A">
        <w:rPr>
          <w:rFonts w:cs="Times New Roman"/>
          <w:i/>
          <w:iCs/>
        </w:rPr>
        <w:t xml:space="preserve">S. </w:t>
      </w:r>
      <w:proofErr w:type="spellStart"/>
      <w:r w:rsidRPr="00273A5A">
        <w:rPr>
          <w:rFonts w:cs="Times New Roman"/>
          <w:i/>
          <w:iCs/>
        </w:rPr>
        <w:t>latissima</w:t>
      </w:r>
      <w:proofErr w:type="spellEnd"/>
      <w:r w:rsidRPr="00273A5A">
        <w:rPr>
          <w:rFonts w:cs="Times New Roman"/>
        </w:rPr>
        <w:t xml:space="preserve">, 1 contained only </w:t>
      </w:r>
      <w:r w:rsidRPr="00273A5A">
        <w:rPr>
          <w:rFonts w:cs="Times New Roman"/>
          <w:i/>
          <w:iCs/>
        </w:rPr>
        <w:t>N. fimbriatum</w:t>
      </w:r>
      <w:r w:rsidRPr="00273A5A">
        <w:rPr>
          <w:rFonts w:cs="Times New Roman"/>
        </w:rPr>
        <w:t xml:space="preserve">, and 3 contained neither. Similarly, out of 30 samples at Site B, 13 contained both species, 1 contained only </w:t>
      </w:r>
      <w:r w:rsidRPr="00273A5A">
        <w:rPr>
          <w:rFonts w:cs="Times New Roman"/>
          <w:i/>
          <w:iCs/>
        </w:rPr>
        <w:t xml:space="preserve">S. </w:t>
      </w:r>
      <w:proofErr w:type="spellStart"/>
      <w:r w:rsidRPr="00273A5A">
        <w:rPr>
          <w:rFonts w:cs="Times New Roman"/>
          <w:i/>
          <w:iCs/>
        </w:rPr>
        <w:t>latissima</w:t>
      </w:r>
      <w:proofErr w:type="spellEnd"/>
      <w:r w:rsidRPr="00273A5A">
        <w:rPr>
          <w:rFonts w:cs="Times New Roman"/>
        </w:rPr>
        <w:t xml:space="preserve">, 1 contained only </w:t>
      </w:r>
      <w:r w:rsidRPr="00273A5A">
        <w:rPr>
          <w:rFonts w:cs="Times New Roman"/>
          <w:i/>
          <w:iCs/>
        </w:rPr>
        <w:t>N. fimbriatum</w:t>
      </w:r>
      <w:r w:rsidRPr="00273A5A">
        <w:rPr>
          <w:rFonts w:cs="Times New Roman"/>
        </w:rPr>
        <w:t xml:space="preserve">, and 15 contained neither. Total average densities across both sites for </w:t>
      </w:r>
      <w:r w:rsidRPr="00273A5A">
        <w:rPr>
          <w:rFonts w:cs="Times New Roman"/>
          <w:i/>
          <w:iCs/>
        </w:rPr>
        <w:t xml:space="preserve">S. </w:t>
      </w:r>
      <w:proofErr w:type="spellStart"/>
      <w:r w:rsidRPr="00273A5A">
        <w:rPr>
          <w:rFonts w:cs="Times New Roman"/>
          <w:i/>
          <w:iCs/>
        </w:rPr>
        <w:t>latissima</w:t>
      </w:r>
      <w:proofErr w:type="spellEnd"/>
      <w:r w:rsidRPr="00273A5A">
        <w:rPr>
          <w:rFonts w:cs="Times New Roman"/>
        </w:rPr>
        <w:t xml:space="preserve"> and </w:t>
      </w:r>
      <w:r w:rsidRPr="00273A5A">
        <w:rPr>
          <w:rFonts w:cs="Times New Roman"/>
          <w:i/>
          <w:iCs/>
        </w:rPr>
        <w:t>N. fimbriatum</w:t>
      </w:r>
      <w:r w:rsidRPr="00273A5A">
        <w:rPr>
          <w:rFonts w:cs="Times New Roman"/>
        </w:rPr>
        <w:t xml:space="preserve"> equaled 3.1 individuals m</w:t>
      </w:r>
      <w:r w:rsidRPr="00273A5A">
        <w:rPr>
          <w:rFonts w:cs="Times New Roman"/>
          <w:vertAlign w:val="superscript"/>
        </w:rPr>
        <w:t>-2</w:t>
      </w:r>
      <w:r w:rsidRPr="00273A5A">
        <w:rPr>
          <w:rFonts w:cs="Times New Roman"/>
        </w:rPr>
        <w:t xml:space="preserve"> and 1.9 individuals m</w:t>
      </w:r>
      <w:r w:rsidRPr="00273A5A">
        <w:rPr>
          <w:rFonts w:cs="Times New Roman"/>
          <w:vertAlign w:val="superscript"/>
        </w:rPr>
        <w:t>-2</w:t>
      </w:r>
      <w:r w:rsidRPr="00273A5A">
        <w:rPr>
          <w:rFonts w:cs="Times New Roman"/>
        </w:rPr>
        <w:t>, respectively (</w:t>
      </w:r>
      <w:r w:rsidR="00297847">
        <w:rPr>
          <w:rFonts w:cs="Times New Roman"/>
        </w:rPr>
        <w:t>Figures 7 and 8</w:t>
      </w:r>
      <w:r w:rsidRPr="00273A5A">
        <w:rPr>
          <w:rFonts w:cs="Times New Roman"/>
        </w:rPr>
        <w:t xml:space="preserve">). </w:t>
      </w:r>
    </w:p>
    <w:p w14:paraId="04224DFD" w14:textId="13B30FB0" w:rsidR="00017770" w:rsidRDefault="00273A5A" w:rsidP="00273A5A">
      <w:pPr>
        <w:rPr>
          <w:rFonts w:cs="Times New Roman"/>
        </w:rPr>
      </w:pPr>
      <w:r w:rsidRPr="00273A5A">
        <w:rPr>
          <w:rFonts w:cs="Times New Roman"/>
        </w:rPr>
        <w:tab/>
        <w:t xml:space="preserve">A non-parametric, two sample t-test was used to compare understory kelp densities across both sites. The Wilcox rank sum test with continuity correction was generated for densities of both species. </w:t>
      </w:r>
      <w:r w:rsidRPr="00273A5A">
        <w:rPr>
          <w:rFonts w:cs="Times New Roman"/>
          <w:i/>
          <w:iCs/>
        </w:rPr>
        <w:t xml:space="preserve">Saccharina </w:t>
      </w:r>
      <w:proofErr w:type="spellStart"/>
      <w:r w:rsidRPr="00273A5A">
        <w:rPr>
          <w:rFonts w:cs="Times New Roman"/>
          <w:i/>
          <w:iCs/>
        </w:rPr>
        <w:t>latissima</w:t>
      </w:r>
      <w:proofErr w:type="spellEnd"/>
      <w:r w:rsidRPr="00273A5A">
        <w:rPr>
          <w:rFonts w:cs="Times New Roman"/>
        </w:rPr>
        <w:t xml:space="preserve"> densities varied significantly between sites A and B (w= 637, p = 0.005). </w:t>
      </w:r>
      <w:proofErr w:type="spellStart"/>
      <w:r w:rsidRPr="00273A5A">
        <w:rPr>
          <w:rFonts w:cs="Times New Roman"/>
          <w:i/>
          <w:iCs/>
        </w:rPr>
        <w:t>Neoagarum</w:t>
      </w:r>
      <w:proofErr w:type="spellEnd"/>
      <w:r w:rsidRPr="00273A5A">
        <w:rPr>
          <w:rFonts w:cs="Times New Roman"/>
          <w:i/>
          <w:iCs/>
        </w:rPr>
        <w:t xml:space="preserve"> fimbriatum</w:t>
      </w:r>
      <w:r w:rsidRPr="00273A5A">
        <w:rPr>
          <w:rFonts w:cs="Times New Roman"/>
        </w:rPr>
        <w:t xml:space="preserve"> densities also varied significantly between both sites (w = 625.5, p = 0.007). Therefore, with</w:t>
      </w:r>
      <w:r w:rsidR="007A031D">
        <w:rPr>
          <w:rFonts w:cs="Times New Roman"/>
        </w:rPr>
        <w:t xml:space="preserve"> combined </w:t>
      </w:r>
      <w:r w:rsidRPr="00273A5A">
        <w:rPr>
          <w:rFonts w:cs="Times New Roman"/>
        </w:rPr>
        <w:t>p-value</w:t>
      </w:r>
      <w:r w:rsidR="007A031D">
        <w:rPr>
          <w:rFonts w:cs="Times New Roman"/>
        </w:rPr>
        <w:t>s</w:t>
      </w:r>
      <w:r w:rsidRPr="00273A5A">
        <w:rPr>
          <w:rFonts w:cs="Times New Roman"/>
        </w:rPr>
        <w:t xml:space="preserve"> less than 0.05 for both species, we reject the null hypothesis </w:t>
      </w:r>
      <w:r w:rsidR="00EF68B5" w:rsidRPr="00273A5A">
        <w:rPr>
          <w:rFonts w:cs="Times New Roman"/>
        </w:rPr>
        <w:t>that</w:t>
      </w:r>
      <w:r w:rsidR="0026599C">
        <w:rPr>
          <w:rFonts w:cs="Times New Roman"/>
        </w:rPr>
        <w:t xml:space="preserve"> densities of </w:t>
      </w:r>
      <w:r w:rsidRPr="00273A5A">
        <w:rPr>
          <w:rFonts w:cs="Times New Roman"/>
          <w:i/>
          <w:iCs/>
        </w:rPr>
        <w:t xml:space="preserve">S. </w:t>
      </w:r>
      <w:proofErr w:type="spellStart"/>
      <w:r w:rsidRPr="00273A5A">
        <w:rPr>
          <w:rFonts w:cs="Times New Roman"/>
          <w:i/>
          <w:iCs/>
        </w:rPr>
        <w:t>latissima</w:t>
      </w:r>
      <w:proofErr w:type="spellEnd"/>
      <w:r w:rsidRPr="00273A5A">
        <w:rPr>
          <w:rFonts w:cs="Times New Roman"/>
        </w:rPr>
        <w:t xml:space="preserve"> and </w:t>
      </w:r>
      <w:r w:rsidRPr="00273A5A">
        <w:rPr>
          <w:rFonts w:cs="Times New Roman"/>
          <w:i/>
          <w:iCs/>
        </w:rPr>
        <w:t>N. fimbriatum</w:t>
      </w:r>
      <w:r w:rsidRPr="00273A5A">
        <w:rPr>
          <w:rFonts w:cs="Times New Roman"/>
        </w:rPr>
        <w:t xml:space="preserve"> are equal between sites. </w:t>
      </w:r>
    </w:p>
    <w:p w14:paraId="7BB72D8C" w14:textId="77777777" w:rsidR="003D498D" w:rsidRDefault="003D498D" w:rsidP="00273A5A">
      <w:pPr>
        <w:rPr>
          <w:rFonts w:cs="Times New Roman"/>
        </w:rPr>
      </w:pPr>
    </w:p>
    <w:p w14:paraId="6E65656A" w14:textId="77777777" w:rsidR="005A2517" w:rsidRDefault="005A2517" w:rsidP="00690650">
      <w:pPr>
        <w:rPr>
          <w:rFonts w:cs="Times New Roman"/>
          <w:b/>
          <w:bCs/>
        </w:rPr>
      </w:pPr>
    </w:p>
    <w:p w14:paraId="7F066EA6" w14:textId="77777777" w:rsidR="009521DE" w:rsidRDefault="009521DE" w:rsidP="0001566E">
      <w:pPr>
        <w:pStyle w:val="Caption"/>
        <w:rPr>
          <w:b/>
          <w:bCs/>
          <w:i w:val="0"/>
          <w:iCs w:val="0"/>
          <w:color w:val="000000" w:themeColor="text1"/>
          <w:sz w:val="24"/>
          <w:szCs w:val="24"/>
        </w:rPr>
      </w:pPr>
    </w:p>
    <w:p w14:paraId="71DB8262" w14:textId="582B1385" w:rsidR="00690650" w:rsidRPr="00AE39E0" w:rsidRDefault="00AE39E0" w:rsidP="0001566E">
      <w:pPr>
        <w:pStyle w:val="Caption"/>
        <w:rPr>
          <w:rFonts w:cs="Times New Roman"/>
          <w:b/>
          <w:bCs/>
          <w:sz w:val="24"/>
          <w:szCs w:val="24"/>
        </w:rPr>
      </w:pPr>
      <w:bookmarkStart w:id="30" w:name="_Toc151480761"/>
      <w:r w:rsidRPr="00AE39E0">
        <w:rPr>
          <w:b/>
          <w:bCs/>
          <w:i w:val="0"/>
          <w:iCs w:val="0"/>
          <w:color w:val="000000" w:themeColor="text1"/>
          <w:sz w:val="24"/>
          <w:szCs w:val="24"/>
        </w:rPr>
        <w:t xml:space="preserve">Figure </w:t>
      </w:r>
      <w:r w:rsidR="00F41B52">
        <w:rPr>
          <w:b/>
          <w:bCs/>
          <w:i w:val="0"/>
          <w:iCs w:val="0"/>
          <w:color w:val="000000" w:themeColor="text1"/>
          <w:sz w:val="24"/>
          <w:szCs w:val="24"/>
        </w:rPr>
        <w:fldChar w:fldCharType="begin"/>
      </w:r>
      <w:r w:rsidR="00F41B52">
        <w:rPr>
          <w:b/>
          <w:bCs/>
          <w:i w:val="0"/>
          <w:iCs w:val="0"/>
          <w:color w:val="000000" w:themeColor="text1"/>
          <w:sz w:val="24"/>
          <w:szCs w:val="24"/>
        </w:rPr>
        <w:instrText xml:space="preserve"> SEQ Figure \* ARABIC </w:instrText>
      </w:r>
      <w:r w:rsidR="00F41B52">
        <w:rPr>
          <w:b/>
          <w:bCs/>
          <w:i w:val="0"/>
          <w:iCs w:val="0"/>
          <w:color w:val="000000" w:themeColor="text1"/>
          <w:sz w:val="24"/>
          <w:szCs w:val="24"/>
        </w:rPr>
        <w:fldChar w:fldCharType="separate"/>
      </w:r>
      <w:r w:rsidR="00F15EED">
        <w:rPr>
          <w:b/>
          <w:bCs/>
          <w:i w:val="0"/>
          <w:iCs w:val="0"/>
          <w:noProof/>
          <w:color w:val="000000" w:themeColor="text1"/>
          <w:sz w:val="24"/>
          <w:szCs w:val="24"/>
        </w:rPr>
        <w:t>4</w:t>
      </w:r>
      <w:r w:rsidR="00F41B52">
        <w:rPr>
          <w:b/>
          <w:bCs/>
          <w:i w:val="0"/>
          <w:iCs w:val="0"/>
          <w:color w:val="000000" w:themeColor="text1"/>
          <w:sz w:val="24"/>
          <w:szCs w:val="24"/>
        </w:rPr>
        <w:fldChar w:fldCharType="end"/>
      </w:r>
      <w:r w:rsidRPr="00AE39E0">
        <w:rPr>
          <w:b/>
          <w:bCs/>
          <w:i w:val="0"/>
          <w:iCs w:val="0"/>
          <w:color w:val="000000" w:themeColor="text1"/>
          <w:sz w:val="24"/>
          <w:szCs w:val="24"/>
        </w:rPr>
        <w:t>.</w:t>
      </w:r>
      <w:r w:rsidRPr="00AE39E0">
        <w:rPr>
          <w:b/>
          <w:bCs/>
          <w:sz w:val="24"/>
          <w:szCs w:val="24"/>
        </w:rPr>
        <w:t xml:space="preserve"> </w:t>
      </w:r>
      <w:r w:rsidRPr="007F4B82">
        <w:rPr>
          <w:color w:val="FFFFFF" w:themeColor="background1"/>
          <w:sz w:val="24"/>
          <w:szCs w:val="24"/>
        </w:rPr>
        <w:t>Kelp Densities and Depth at Site A</w:t>
      </w:r>
      <w:bookmarkEnd w:id="30"/>
    </w:p>
    <w:p w14:paraId="02374ACD" w14:textId="101A225A" w:rsidR="00690650" w:rsidRPr="00A37E95" w:rsidRDefault="00690650" w:rsidP="0001566E">
      <w:pPr>
        <w:rPr>
          <w:rFonts w:cs="Times New Roman"/>
          <w:i/>
          <w:iCs/>
        </w:rPr>
      </w:pPr>
      <w:r w:rsidRPr="00A37E95">
        <w:rPr>
          <w:rFonts w:cs="Times New Roman"/>
          <w:i/>
          <w:iCs/>
        </w:rPr>
        <w:t xml:space="preserve">Kelp </w:t>
      </w:r>
      <w:r w:rsidR="00A37E95" w:rsidRPr="00A37E95">
        <w:rPr>
          <w:rFonts w:cs="Times New Roman"/>
          <w:i/>
          <w:iCs/>
        </w:rPr>
        <w:t>Densities and Depth at Site A</w:t>
      </w:r>
    </w:p>
    <w:p w14:paraId="27C80672" w14:textId="77777777" w:rsidR="008E3981" w:rsidRDefault="008E3981" w:rsidP="008E3981">
      <w:pPr>
        <w:keepNext/>
      </w:pPr>
      <w:r>
        <w:rPr>
          <w:rFonts w:cs="Times New Roman"/>
          <w:noProof/>
        </w:rPr>
        <w:drawing>
          <wp:inline distT="0" distB="0" distL="0" distR="0" wp14:anchorId="3A9F1EEE" wp14:editId="78F1C44E">
            <wp:extent cx="6210139" cy="3609975"/>
            <wp:effectExtent l="0" t="0" r="635" b="0"/>
            <wp:docPr id="2000062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62903" name="Picture 20000629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3639" cy="3612010"/>
                    </a:xfrm>
                    <a:prstGeom prst="rect">
                      <a:avLst/>
                    </a:prstGeom>
                  </pic:spPr>
                </pic:pic>
              </a:graphicData>
            </a:graphic>
          </wp:inline>
        </w:drawing>
      </w:r>
    </w:p>
    <w:p w14:paraId="50EC191E" w14:textId="73F353CD" w:rsidR="00CA4FD0" w:rsidRPr="00510DA5" w:rsidRDefault="00112394" w:rsidP="008E3981">
      <w:pPr>
        <w:pStyle w:val="Caption"/>
        <w:rPr>
          <w:rFonts w:cs="Times New Roman"/>
          <w:i w:val="0"/>
          <w:iCs w:val="0"/>
          <w:color w:val="auto"/>
          <w:sz w:val="24"/>
          <w:szCs w:val="24"/>
        </w:rPr>
      </w:pPr>
      <w:r>
        <w:rPr>
          <w:rFonts w:cs="Times New Roman"/>
          <w:noProof/>
          <w:color w:val="auto"/>
          <w:sz w:val="24"/>
          <w:szCs w:val="24"/>
        </w:rPr>
        <w:t xml:space="preserve">Note. </w:t>
      </w:r>
      <w:r w:rsidR="0001566E">
        <w:rPr>
          <w:rFonts w:cs="Times New Roman"/>
          <w:i w:val="0"/>
          <w:iCs w:val="0"/>
          <w:noProof/>
          <w:color w:val="auto"/>
          <w:sz w:val="24"/>
          <w:szCs w:val="24"/>
        </w:rPr>
        <w:t xml:space="preserve">Densities of </w:t>
      </w:r>
      <w:r w:rsidR="00470078" w:rsidRPr="002357A1">
        <w:rPr>
          <w:rFonts w:cs="Times New Roman"/>
          <w:noProof/>
          <w:color w:val="auto"/>
          <w:sz w:val="24"/>
          <w:szCs w:val="24"/>
        </w:rPr>
        <w:t>N. fimbriatum</w:t>
      </w:r>
      <w:r w:rsidR="00470078">
        <w:rPr>
          <w:rFonts w:cs="Times New Roman"/>
          <w:i w:val="0"/>
          <w:iCs w:val="0"/>
          <w:noProof/>
          <w:color w:val="auto"/>
          <w:sz w:val="24"/>
          <w:szCs w:val="24"/>
        </w:rPr>
        <w:t xml:space="preserve"> </w:t>
      </w:r>
      <w:r w:rsidR="007440C0">
        <w:rPr>
          <w:rFonts w:cs="Times New Roman"/>
          <w:i w:val="0"/>
          <w:iCs w:val="0"/>
          <w:noProof/>
          <w:color w:val="auto"/>
          <w:sz w:val="24"/>
          <w:szCs w:val="24"/>
        </w:rPr>
        <w:t xml:space="preserve">(green) </w:t>
      </w:r>
      <w:r w:rsidR="00470078">
        <w:rPr>
          <w:rFonts w:cs="Times New Roman"/>
          <w:i w:val="0"/>
          <w:iCs w:val="0"/>
          <w:noProof/>
          <w:color w:val="auto"/>
          <w:sz w:val="24"/>
          <w:szCs w:val="24"/>
        </w:rPr>
        <w:t xml:space="preserve">and </w:t>
      </w:r>
      <w:r w:rsidR="00470078" w:rsidRPr="002357A1">
        <w:rPr>
          <w:rFonts w:cs="Times New Roman"/>
          <w:noProof/>
          <w:color w:val="auto"/>
          <w:sz w:val="24"/>
          <w:szCs w:val="24"/>
        </w:rPr>
        <w:t>S. latissima</w:t>
      </w:r>
      <w:r w:rsidR="00470078">
        <w:rPr>
          <w:rFonts w:cs="Times New Roman"/>
          <w:i w:val="0"/>
          <w:iCs w:val="0"/>
          <w:noProof/>
          <w:color w:val="auto"/>
          <w:sz w:val="24"/>
          <w:szCs w:val="24"/>
        </w:rPr>
        <w:t xml:space="preserve"> </w:t>
      </w:r>
      <w:r w:rsidR="007440C0">
        <w:rPr>
          <w:rFonts w:cs="Times New Roman"/>
          <w:i w:val="0"/>
          <w:iCs w:val="0"/>
          <w:noProof/>
          <w:color w:val="auto"/>
          <w:sz w:val="24"/>
          <w:szCs w:val="24"/>
        </w:rPr>
        <w:t xml:space="preserve">(yellow) </w:t>
      </w:r>
      <w:r w:rsidR="00470078">
        <w:rPr>
          <w:rFonts w:cs="Times New Roman"/>
          <w:i w:val="0"/>
          <w:iCs w:val="0"/>
          <w:noProof/>
          <w:color w:val="auto"/>
          <w:sz w:val="24"/>
          <w:szCs w:val="24"/>
        </w:rPr>
        <w:t>plotted against depth</w:t>
      </w:r>
      <w:r w:rsidR="007440C0">
        <w:rPr>
          <w:rFonts w:cs="Times New Roman"/>
          <w:i w:val="0"/>
          <w:iCs w:val="0"/>
          <w:noProof/>
          <w:color w:val="auto"/>
          <w:sz w:val="24"/>
          <w:szCs w:val="24"/>
        </w:rPr>
        <w:t xml:space="preserve"> at Site A.</w:t>
      </w:r>
    </w:p>
    <w:p w14:paraId="0AAEB34C" w14:textId="689CE226" w:rsidR="00D439DC" w:rsidRDefault="00D439DC" w:rsidP="00F64B3B">
      <w:pPr>
        <w:spacing w:line="276" w:lineRule="auto"/>
        <w:rPr>
          <w:rFonts w:cs="Times New Roman"/>
        </w:rPr>
      </w:pPr>
    </w:p>
    <w:p w14:paraId="620452CB" w14:textId="77777777" w:rsidR="00A37E95" w:rsidRDefault="00A37E95" w:rsidP="00F64B3B">
      <w:pPr>
        <w:spacing w:line="276" w:lineRule="auto"/>
        <w:rPr>
          <w:rFonts w:cs="Times New Roman"/>
        </w:rPr>
      </w:pPr>
    </w:p>
    <w:p w14:paraId="3B638F84" w14:textId="77777777" w:rsidR="00A37E95" w:rsidRDefault="00A37E95" w:rsidP="00F64B3B">
      <w:pPr>
        <w:spacing w:line="276" w:lineRule="auto"/>
        <w:rPr>
          <w:rFonts w:cs="Times New Roman"/>
        </w:rPr>
      </w:pPr>
    </w:p>
    <w:p w14:paraId="209BA211" w14:textId="77777777" w:rsidR="00A37E95" w:rsidRDefault="00A37E95" w:rsidP="00F64B3B">
      <w:pPr>
        <w:spacing w:line="276" w:lineRule="auto"/>
        <w:rPr>
          <w:rFonts w:cs="Times New Roman"/>
        </w:rPr>
      </w:pPr>
    </w:p>
    <w:p w14:paraId="14DE0A6D" w14:textId="77777777" w:rsidR="00A37E95" w:rsidRDefault="00A37E95" w:rsidP="00F64B3B">
      <w:pPr>
        <w:spacing w:line="276" w:lineRule="auto"/>
        <w:rPr>
          <w:rFonts w:cs="Times New Roman"/>
        </w:rPr>
      </w:pPr>
    </w:p>
    <w:p w14:paraId="0992CA9D" w14:textId="77777777" w:rsidR="00A37E95" w:rsidRDefault="00A37E95" w:rsidP="00F64B3B">
      <w:pPr>
        <w:spacing w:line="276" w:lineRule="auto"/>
        <w:rPr>
          <w:rFonts w:cs="Times New Roman"/>
        </w:rPr>
      </w:pPr>
    </w:p>
    <w:p w14:paraId="7067E959" w14:textId="77777777" w:rsidR="00A37E95" w:rsidRDefault="00A37E95" w:rsidP="00F64B3B">
      <w:pPr>
        <w:spacing w:line="276" w:lineRule="auto"/>
        <w:rPr>
          <w:rFonts w:cs="Times New Roman"/>
        </w:rPr>
      </w:pPr>
    </w:p>
    <w:p w14:paraId="286E326B" w14:textId="77777777" w:rsidR="00A37E95" w:rsidRDefault="00A37E95" w:rsidP="00F64B3B">
      <w:pPr>
        <w:spacing w:line="276" w:lineRule="auto"/>
        <w:rPr>
          <w:rFonts w:cs="Times New Roman"/>
        </w:rPr>
      </w:pPr>
    </w:p>
    <w:p w14:paraId="257C1579" w14:textId="77777777" w:rsidR="00A37E95" w:rsidRDefault="00A37E95" w:rsidP="00F64B3B">
      <w:pPr>
        <w:spacing w:line="276" w:lineRule="auto"/>
        <w:rPr>
          <w:rFonts w:cs="Times New Roman"/>
        </w:rPr>
      </w:pPr>
    </w:p>
    <w:p w14:paraId="40129885" w14:textId="77777777" w:rsidR="00A37E95" w:rsidRDefault="00A37E95" w:rsidP="00F64B3B">
      <w:pPr>
        <w:spacing w:line="276" w:lineRule="auto"/>
        <w:rPr>
          <w:rFonts w:cs="Times New Roman"/>
        </w:rPr>
      </w:pPr>
    </w:p>
    <w:p w14:paraId="437CFBB7" w14:textId="77777777" w:rsidR="00A37E95" w:rsidRDefault="00A37E95" w:rsidP="00F64B3B">
      <w:pPr>
        <w:spacing w:line="276" w:lineRule="auto"/>
        <w:rPr>
          <w:rFonts w:cs="Times New Roman"/>
        </w:rPr>
      </w:pPr>
    </w:p>
    <w:p w14:paraId="77F69A55" w14:textId="77777777" w:rsidR="00A37E95" w:rsidRDefault="00A37E95" w:rsidP="00F64B3B">
      <w:pPr>
        <w:spacing w:line="276" w:lineRule="auto"/>
        <w:rPr>
          <w:rFonts w:cs="Times New Roman"/>
        </w:rPr>
      </w:pPr>
    </w:p>
    <w:p w14:paraId="44A4453E" w14:textId="77777777" w:rsidR="009564C8" w:rsidRDefault="009564C8" w:rsidP="00A37E95">
      <w:pPr>
        <w:rPr>
          <w:rFonts w:cs="Times New Roman"/>
          <w:b/>
          <w:bCs/>
        </w:rPr>
      </w:pPr>
    </w:p>
    <w:p w14:paraId="61C809B3" w14:textId="77777777" w:rsidR="009564C8" w:rsidRDefault="009564C8" w:rsidP="00A37E95">
      <w:pPr>
        <w:rPr>
          <w:rFonts w:cs="Times New Roman"/>
          <w:b/>
          <w:bCs/>
        </w:rPr>
      </w:pPr>
    </w:p>
    <w:p w14:paraId="6AA63783" w14:textId="041C1005" w:rsidR="00A37E95" w:rsidRPr="000710BC" w:rsidRDefault="000710BC" w:rsidP="000710BC">
      <w:pPr>
        <w:pStyle w:val="Caption"/>
        <w:rPr>
          <w:rFonts w:cs="Times New Roman"/>
          <w:b/>
          <w:bCs/>
          <w:sz w:val="24"/>
          <w:szCs w:val="24"/>
        </w:rPr>
      </w:pPr>
      <w:bookmarkStart w:id="31" w:name="_Toc151480762"/>
      <w:r w:rsidRPr="000710BC">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5</w:t>
      </w:r>
      <w:r w:rsidR="00F41B52">
        <w:rPr>
          <w:b/>
          <w:bCs/>
          <w:i w:val="0"/>
          <w:iCs w:val="0"/>
          <w:color w:val="auto"/>
          <w:sz w:val="24"/>
          <w:szCs w:val="24"/>
        </w:rPr>
        <w:fldChar w:fldCharType="end"/>
      </w:r>
      <w:r w:rsidRPr="000710BC">
        <w:rPr>
          <w:b/>
          <w:bCs/>
          <w:i w:val="0"/>
          <w:iCs w:val="0"/>
          <w:color w:val="auto"/>
          <w:sz w:val="24"/>
          <w:szCs w:val="24"/>
        </w:rPr>
        <w:t>.</w:t>
      </w:r>
      <w:r w:rsidRPr="000710BC">
        <w:rPr>
          <w:color w:val="auto"/>
          <w:sz w:val="24"/>
          <w:szCs w:val="24"/>
        </w:rPr>
        <w:t xml:space="preserve"> </w:t>
      </w:r>
      <w:r w:rsidRPr="000710BC">
        <w:rPr>
          <w:color w:val="FFFFFF" w:themeColor="background1"/>
          <w:sz w:val="24"/>
          <w:szCs w:val="24"/>
        </w:rPr>
        <w:t>Kelp Densities and Depth at Site B</w:t>
      </w:r>
      <w:bookmarkEnd w:id="31"/>
    </w:p>
    <w:p w14:paraId="391C2078" w14:textId="1F1D88C9" w:rsidR="00E87377" w:rsidRPr="00E87377" w:rsidRDefault="00E87377" w:rsidP="00A37E95">
      <w:pPr>
        <w:rPr>
          <w:rFonts w:cs="Times New Roman"/>
          <w:i/>
          <w:iCs/>
        </w:rPr>
      </w:pPr>
      <w:r w:rsidRPr="00E87377">
        <w:rPr>
          <w:rFonts w:cs="Times New Roman"/>
          <w:i/>
          <w:iCs/>
        </w:rPr>
        <w:t>Kelp Densities and Depth at Site B</w:t>
      </w:r>
    </w:p>
    <w:p w14:paraId="56D5B0FF" w14:textId="77777777" w:rsidR="003D498D" w:rsidRDefault="008E3981" w:rsidP="003D498D">
      <w:pPr>
        <w:keepNext/>
      </w:pPr>
      <w:r>
        <w:rPr>
          <w:rFonts w:cs="Times New Roman"/>
          <w:noProof/>
        </w:rPr>
        <w:drawing>
          <wp:inline distT="0" distB="0" distL="0" distR="0" wp14:anchorId="62050600" wp14:editId="5962D7D9">
            <wp:extent cx="6097612" cy="3695700"/>
            <wp:effectExtent l="0" t="0" r="0" b="0"/>
            <wp:docPr id="508415167"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15167" name="Picture 8" descr="A graph of different colored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2911" cy="3698912"/>
                    </a:xfrm>
                    <a:prstGeom prst="rect">
                      <a:avLst/>
                    </a:prstGeom>
                  </pic:spPr>
                </pic:pic>
              </a:graphicData>
            </a:graphic>
          </wp:inline>
        </w:drawing>
      </w:r>
    </w:p>
    <w:p w14:paraId="0E7FB5CA" w14:textId="19F74087" w:rsidR="008E3981" w:rsidRPr="000710BC" w:rsidRDefault="00112394" w:rsidP="003D498D">
      <w:pPr>
        <w:pStyle w:val="Caption"/>
        <w:rPr>
          <w:rFonts w:cs="Times New Roman"/>
          <w:i w:val="0"/>
          <w:iCs w:val="0"/>
          <w:color w:val="auto"/>
          <w:sz w:val="24"/>
          <w:szCs w:val="24"/>
        </w:rPr>
      </w:pPr>
      <w:r>
        <w:rPr>
          <w:rFonts w:cs="Times New Roman"/>
          <w:noProof/>
          <w:color w:val="auto"/>
          <w:sz w:val="24"/>
          <w:szCs w:val="24"/>
        </w:rPr>
        <w:t xml:space="preserve">Note. </w:t>
      </w:r>
      <w:r w:rsidR="000710BC">
        <w:rPr>
          <w:rFonts w:cs="Times New Roman"/>
          <w:i w:val="0"/>
          <w:iCs w:val="0"/>
          <w:noProof/>
          <w:color w:val="auto"/>
          <w:sz w:val="24"/>
          <w:szCs w:val="24"/>
        </w:rPr>
        <w:t xml:space="preserve">Densities of </w:t>
      </w:r>
      <w:r w:rsidR="000710BC" w:rsidRPr="002357A1">
        <w:rPr>
          <w:rFonts w:cs="Times New Roman"/>
          <w:noProof/>
          <w:color w:val="auto"/>
          <w:sz w:val="24"/>
          <w:szCs w:val="24"/>
        </w:rPr>
        <w:t>N. fimbriatum</w:t>
      </w:r>
      <w:r w:rsidR="000710BC">
        <w:rPr>
          <w:rFonts w:cs="Times New Roman"/>
          <w:i w:val="0"/>
          <w:iCs w:val="0"/>
          <w:noProof/>
          <w:color w:val="auto"/>
          <w:sz w:val="24"/>
          <w:szCs w:val="24"/>
        </w:rPr>
        <w:t xml:space="preserve"> (green) and </w:t>
      </w:r>
      <w:r w:rsidR="000710BC" w:rsidRPr="002357A1">
        <w:rPr>
          <w:rFonts w:cs="Times New Roman"/>
          <w:noProof/>
          <w:color w:val="auto"/>
          <w:sz w:val="24"/>
          <w:szCs w:val="24"/>
        </w:rPr>
        <w:t>S. latissima</w:t>
      </w:r>
      <w:r w:rsidR="000710BC">
        <w:rPr>
          <w:rFonts w:cs="Times New Roman"/>
          <w:i w:val="0"/>
          <w:iCs w:val="0"/>
          <w:noProof/>
          <w:color w:val="auto"/>
          <w:sz w:val="24"/>
          <w:szCs w:val="24"/>
        </w:rPr>
        <w:t xml:space="preserve"> (yellow) plotted against depth at Site B.</w:t>
      </w:r>
    </w:p>
    <w:p w14:paraId="22923FF6" w14:textId="77777777" w:rsidR="00E87377" w:rsidRDefault="00E87377" w:rsidP="00E87377"/>
    <w:p w14:paraId="7ACD1E9F" w14:textId="77777777" w:rsidR="00E87377" w:rsidRDefault="00E87377" w:rsidP="00E87377"/>
    <w:p w14:paraId="2B592794" w14:textId="77777777" w:rsidR="00E87377" w:rsidRDefault="00E87377" w:rsidP="00E87377"/>
    <w:p w14:paraId="1D02DDDF" w14:textId="77777777" w:rsidR="00E87377" w:rsidRDefault="00E87377" w:rsidP="00E87377"/>
    <w:p w14:paraId="1DD93443" w14:textId="77777777" w:rsidR="00E87377" w:rsidRDefault="00E87377" w:rsidP="00E87377"/>
    <w:p w14:paraId="6AC0B135" w14:textId="77777777" w:rsidR="00E87377" w:rsidRDefault="00E87377" w:rsidP="00E87377"/>
    <w:p w14:paraId="2BE5F4D0" w14:textId="77777777" w:rsidR="00E87377" w:rsidRDefault="00E87377" w:rsidP="00E87377"/>
    <w:p w14:paraId="49DF393B" w14:textId="77777777" w:rsidR="00E87377" w:rsidRDefault="00E87377" w:rsidP="00E87377"/>
    <w:p w14:paraId="7DF0A499" w14:textId="77777777" w:rsidR="00E87377" w:rsidRDefault="00E87377" w:rsidP="00E87377"/>
    <w:p w14:paraId="0C0054F9" w14:textId="77777777" w:rsidR="00E87377" w:rsidRDefault="00E87377" w:rsidP="00E87377"/>
    <w:p w14:paraId="41F38C64" w14:textId="4FC04667" w:rsidR="00E87377" w:rsidRPr="000710BC" w:rsidRDefault="000710BC" w:rsidP="000710BC">
      <w:pPr>
        <w:pStyle w:val="Caption"/>
        <w:rPr>
          <w:rFonts w:cs="Times New Roman"/>
          <w:b/>
          <w:bCs/>
          <w:sz w:val="24"/>
          <w:szCs w:val="24"/>
        </w:rPr>
      </w:pPr>
      <w:bookmarkStart w:id="32" w:name="_Toc151480763"/>
      <w:r w:rsidRPr="00576BC4">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6</w:t>
      </w:r>
      <w:r w:rsidR="00F41B52">
        <w:rPr>
          <w:b/>
          <w:bCs/>
          <w:i w:val="0"/>
          <w:iCs w:val="0"/>
          <w:color w:val="auto"/>
          <w:sz w:val="24"/>
          <w:szCs w:val="24"/>
        </w:rPr>
        <w:fldChar w:fldCharType="end"/>
      </w:r>
      <w:r w:rsidRPr="00576BC4">
        <w:rPr>
          <w:b/>
          <w:bCs/>
          <w:i w:val="0"/>
          <w:iCs w:val="0"/>
          <w:color w:val="auto"/>
          <w:sz w:val="24"/>
          <w:szCs w:val="24"/>
        </w:rPr>
        <w:t>.</w:t>
      </w:r>
      <w:r w:rsidRPr="00576BC4">
        <w:rPr>
          <w:color w:val="auto"/>
          <w:sz w:val="24"/>
          <w:szCs w:val="24"/>
        </w:rPr>
        <w:t xml:space="preserve"> </w:t>
      </w:r>
      <w:r w:rsidRPr="00576BC4">
        <w:rPr>
          <w:color w:val="FFFFFF" w:themeColor="background1"/>
          <w:sz w:val="24"/>
          <w:szCs w:val="24"/>
        </w:rPr>
        <w:t xml:space="preserve">Histogram of S. </w:t>
      </w:r>
      <w:proofErr w:type="spellStart"/>
      <w:r w:rsidRPr="00576BC4">
        <w:rPr>
          <w:color w:val="FFFFFF" w:themeColor="background1"/>
          <w:sz w:val="24"/>
          <w:szCs w:val="24"/>
        </w:rPr>
        <w:t>latissima</w:t>
      </w:r>
      <w:proofErr w:type="spellEnd"/>
      <w:r w:rsidRPr="00576BC4">
        <w:rPr>
          <w:color w:val="FFFFFF" w:themeColor="background1"/>
          <w:sz w:val="24"/>
          <w:szCs w:val="24"/>
        </w:rPr>
        <w:t xml:space="preserve"> Densities</w:t>
      </w:r>
      <w:bookmarkEnd w:id="32"/>
    </w:p>
    <w:p w14:paraId="1772970C" w14:textId="390A6872" w:rsidR="006A788C" w:rsidRPr="006A788C" w:rsidRDefault="006A788C" w:rsidP="006A788C">
      <w:pPr>
        <w:rPr>
          <w:rFonts w:cs="Times New Roman"/>
          <w:i/>
          <w:iCs/>
        </w:rPr>
      </w:pPr>
      <w:r w:rsidRPr="006A788C">
        <w:rPr>
          <w:rFonts w:cs="Times New Roman"/>
          <w:i/>
          <w:iCs/>
        </w:rPr>
        <w:t xml:space="preserve">Histogram of S. </w:t>
      </w:r>
      <w:proofErr w:type="spellStart"/>
      <w:r w:rsidRPr="006A788C">
        <w:rPr>
          <w:rFonts w:cs="Times New Roman"/>
          <w:i/>
          <w:iCs/>
        </w:rPr>
        <w:t>latissima</w:t>
      </w:r>
      <w:proofErr w:type="spellEnd"/>
      <w:r w:rsidRPr="006A788C">
        <w:rPr>
          <w:rFonts w:cs="Times New Roman"/>
          <w:i/>
          <w:iCs/>
        </w:rPr>
        <w:t xml:space="preserve"> Densities</w:t>
      </w:r>
      <w:r w:rsidR="00F303BE">
        <w:rPr>
          <w:rFonts w:cs="Times New Roman"/>
          <w:i/>
          <w:iCs/>
        </w:rPr>
        <w:t xml:space="preserve"> </w:t>
      </w:r>
    </w:p>
    <w:p w14:paraId="1D40CDFB" w14:textId="77777777" w:rsidR="003D498D" w:rsidRDefault="003D498D" w:rsidP="003D498D">
      <w:pPr>
        <w:keepNext/>
      </w:pPr>
      <w:r>
        <w:rPr>
          <w:rFonts w:cs="Times New Roman"/>
          <w:noProof/>
        </w:rPr>
        <w:drawing>
          <wp:inline distT="0" distB="0" distL="0" distR="0" wp14:anchorId="60FD79DF" wp14:editId="3E733F95">
            <wp:extent cx="6251955" cy="3981450"/>
            <wp:effectExtent l="0" t="0" r="0" b="0"/>
            <wp:docPr id="210468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978"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6256365" cy="3984259"/>
                    </a:xfrm>
                    <a:prstGeom prst="rect">
                      <a:avLst/>
                    </a:prstGeom>
                  </pic:spPr>
                </pic:pic>
              </a:graphicData>
            </a:graphic>
          </wp:inline>
        </w:drawing>
      </w:r>
    </w:p>
    <w:p w14:paraId="495CD0A4" w14:textId="659A42AA" w:rsidR="003D498D" w:rsidRPr="002C2175" w:rsidRDefault="00112394" w:rsidP="003D498D">
      <w:pPr>
        <w:pStyle w:val="Caption"/>
        <w:rPr>
          <w:rFonts w:cs="Times New Roman"/>
          <w:i w:val="0"/>
          <w:iCs w:val="0"/>
          <w:color w:val="auto"/>
          <w:sz w:val="24"/>
          <w:szCs w:val="24"/>
        </w:rPr>
      </w:pPr>
      <w:r w:rsidRPr="00112394">
        <w:rPr>
          <w:rFonts w:cs="Times New Roman"/>
          <w:noProof/>
          <w:color w:val="auto"/>
          <w:sz w:val="24"/>
          <w:szCs w:val="24"/>
        </w:rPr>
        <w:t xml:space="preserve">Note. </w:t>
      </w:r>
      <w:r w:rsidR="002C2175">
        <w:rPr>
          <w:rFonts w:cs="Times New Roman"/>
          <w:i w:val="0"/>
          <w:iCs w:val="0"/>
          <w:noProof/>
          <w:color w:val="auto"/>
          <w:sz w:val="24"/>
          <w:szCs w:val="24"/>
        </w:rPr>
        <w:t>T</w:t>
      </w:r>
      <w:r w:rsidR="00B85428">
        <w:rPr>
          <w:rFonts w:cs="Times New Roman"/>
          <w:i w:val="0"/>
          <w:iCs w:val="0"/>
          <w:noProof/>
          <w:color w:val="auto"/>
          <w:sz w:val="24"/>
          <w:szCs w:val="24"/>
        </w:rPr>
        <w:t xml:space="preserve">he </w:t>
      </w:r>
      <w:r w:rsidR="00FF45CC">
        <w:rPr>
          <w:rFonts w:cs="Times New Roman"/>
          <w:i w:val="0"/>
          <w:iCs w:val="0"/>
          <w:noProof/>
          <w:color w:val="auto"/>
          <w:sz w:val="24"/>
          <w:szCs w:val="24"/>
        </w:rPr>
        <w:t>occurence</w:t>
      </w:r>
      <w:r w:rsidR="00501EB0">
        <w:rPr>
          <w:rFonts w:cs="Times New Roman"/>
          <w:i w:val="0"/>
          <w:iCs w:val="0"/>
          <w:noProof/>
          <w:color w:val="auto"/>
          <w:sz w:val="24"/>
          <w:szCs w:val="24"/>
        </w:rPr>
        <w:t xml:space="preserve"> </w:t>
      </w:r>
      <w:r w:rsidR="00833BE9">
        <w:rPr>
          <w:rFonts w:cs="Times New Roman"/>
          <w:i w:val="0"/>
          <w:iCs w:val="0"/>
          <w:noProof/>
          <w:color w:val="auto"/>
          <w:sz w:val="24"/>
          <w:szCs w:val="24"/>
        </w:rPr>
        <w:t>(count)</w:t>
      </w:r>
      <w:r w:rsidR="0095799B">
        <w:rPr>
          <w:rFonts w:cs="Times New Roman"/>
          <w:i w:val="0"/>
          <w:iCs w:val="0"/>
          <w:noProof/>
          <w:color w:val="auto"/>
          <w:sz w:val="24"/>
          <w:szCs w:val="24"/>
        </w:rPr>
        <w:t xml:space="preserve"> </w:t>
      </w:r>
      <w:r w:rsidR="002C2175">
        <w:rPr>
          <w:rFonts w:cs="Times New Roman"/>
          <w:i w:val="0"/>
          <w:iCs w:val="0"/>
          <w:noProof/>
          <w:color w:val="auto"/>
          <w:sz w:val="24"/>
          <w:szCs w:val="24"/>
        </w:rPr>
        <w:t xml:space="preserve">of </w:t>
      </w:r>
      <w:r w:rsidR="002C2175" w:rsidRPr="002C2175">
        <w:rPr>
          <w:rFonts w:cs="Times New Roman"/>
          <w:noProof/>
          <w:color w:val="auto"/>
          <w:sz w:val="24"/>
          <w:szCs w:val="24"/>
        </w:rPr>
        <w:t>Saccharina latissima</w:t>
      </w:r>
      <w:r w:rsidR="00526FB0">
        <w:rPr>
          <w:rFonts w:cs="Times New Roman"/>
          <w:i w:val="0"/>
          <w:iCs w:val="0"/>
          <w:noProof/>
          <w:color w:val="auto"/>
          <w:sz w:val="24"/>
          <w:szCs w:val="24"/>
        </w:rPr>
        <w:t xml:space="preserve"> </w:t>
      </w:r>
      <w:r w:rsidR="00B65325">
        <w:rPr>
          <w:rFonts w:cs="Times New Roman"/>
          <w:i w:val="0"/>
          <w:iCs w:val="0"/>
          <w:noProof/>
          <w:color w:val="auto"/>
          <w:sz w:val="24"/>
          <w:szCs w:val="24"/>
        </w:rPr>
        <w:t>densities</w:t>
      </w:r>
      <w:r w:rsidR="00565FDA">
        <w:rPr>
          <w:rFonts w:cs="Times New Roman"/>
          <w:i w:val="0"/>
          <w:iCs w:val="0"/>
          <w:noProof/>
          <w:color w:val="auto"/>
          <w:sz w:val="24"/>
          <w:szCs w:val="24"/>
        </w:rPr>
        <w:t xml:space="preserve"> at Sites A and B.</w:t>
      </w:r>
    </w:p>
    <w:p w14:paraId="2B297981" w14:textId="77777777" w:rsidR="00CF535B" w:rsidRDefault="00CF535B" w:rsidP="0027128D">
      <w:pPr>
        <w:rPr>
          <w:rFonts w:cs="Times New Roman"/>
          <w:b/>
          <w:bCs/>
        </w:rPr>
      </w:pPr>
    </w:p>
    <w:p w14:paraId="01E2AC7C" w14:textId="77777777" w:rsidR="00CF535B" w:rsidRDefault="00CF535B" w:rsidP="0027128D">
      <w:pPr>
        <w:rPr>
          <w:rFonts w:cs="Times New Roman"/>
          <w:b/>
          <w:bCs/>
        </w:rPr>
      </w:pPr>
    </w:p>
    <w:p w14:paraId="43708B5A" w14:textId="77777777" w:rsidR="00CF535B" w:rsidRDefault="00CF535B" w:rsidP="0027128D">
      <w:pPr>
        <w:rPr>
          <w:rFonts w:cs="Times New Roman"/>
          <w:b/>
          <w:bCs/>
        </w:rPr>
      </w:pPr>
    </w:p>
    <w:p w14:paraId="1C3071E9" w14:textId="77777777" w:rsidR="00CF535B" w:rsidRDefault="00CF535B" w:rsidP="0027128D">
      <w:pPr>
        <w:rPr>
          <w:rFonts w:cs="Times New Roman"/>
          <w:b/>
          <w:bCs/>
        </w:rPr>
      </w:pPr>
    </w:p>
    <w:p w14:paraId="40B21CA9" w14:textId="77777777" w:rsidR="00CF535B" w:rsidRDefault="00CF535B" w:rsidP="0027128D">
      <w:pPr>
        <w:rPr>
          <w:rFonts w:cs="Times New Roman"/>
          <w:b/>
          <w:bCs/>
        </w:rPr>
      </w:pPr>
    </w:p>
    <w:p w14:paraId="4EB380A9" w14:textId="77777777" w:rsidR="00CF535B" w:rsidRDefault="00CF535B" w:rsidP="0027128D">
      <w:pPr>
        <w:rPr>
          <w:rFonts w:cs="Times New Roman"/>
          <w:b/>
          <w:bCs/>
        </w:rPr>
      </w:pPr>
    </w:p>
    <w:p w14:paraId="4C982BFB" w14:textId="77777777" w:rsidR="00CF535B" w:rsidRDefault="00CF535B" w:rsidP="0027128D">
      <w:pPr>
        <w:rPr>
          <w:rFonts w:cs="Times New Roman"/>
          <w:b/>
          <w:bCs/>
        </w:rPr>
      </w:pPr>
    </w:p>
    <w:p w14:paraId="0C483EB5" w14:textId="77777777" w:rsidR="00CF535B" w:rsidRDefault="00CF535B" w:rsidP="0027128D">
      <w:pPr>
        <w:rPr>
          <w:rFonts w:cs="Times New Roman"/>
          <w:b/>
          <w:bCs/>
        </w:rPr>
      </w:pPr>
    </w:p>
    <w:p w14:paraId="354AC008" w14:textId="584802BD" w:rsidR="007849AF" w:rsidRPr="00C00925" w:rsidRDefault="00565FDA" w:rsidP="00565FDA">
      <w:pPr>
        <w:pStyle w:val="Caption"/>
        <w:rPr>
          <w:rFonts w:cs="Times New Roman"/>
          <w:b/>
          <w:bCs/>
        </w:rPr>
      </w:pPr>
      <w:bookmarkStart w:id="33" w:name="_Toc151480764"/>
      <w:r w:rsidRPr="00565FDA">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7</w:t>
      </w:r>
      <w:r w:rsidR="00F41B52">
        <w:rPr>
          <w:b/>
          <w:bCs/>
          <w:i w:val="0"/>
          <w:iCs w:val="0"/>
          <w:color w:val="auto"/>
          <w:sz w:val="24"/>
          <w:szCs w:val="24"/>
        </w:rPr>
        <w:fldChar w:fldCharType="end"/>
      </w:r>
      <w:r w:rsidRPr="00565FDA">
        <w:rPr>
          <w:b/>
          <w:bCs/>
          <w:i w:val="0"/>
          <w:iCs w:val="0"/>
          <w:color w:val="auto"/>
          <w:sz w:val="24"/>
          <w:szCs w:val="24"/>
        </w:rPr>
        <w:t>.</w:t>
      </w:r>
      <w:r>
        <w:t xml:space="preserve"> </w:t>
      </w:r>
      <w:r w:rsidRPr="00565FDA">
        <w:rPr>
          <w:color w:val="FFFFFF" w:themeColor="background1"/>
        </w:rPr>
        <w:t>Histogram of N. fimbriatum Densities</w:t>
      </w:r>
      <w:bookmarkEnd w:id="33"/>
    </w:p>
    <w:p w14:paraId="7DFB9E8C" w14:textId="7D3A211D" w:rsidR="0027128D" w:rsidRPr="00C00925" w:rsidRDefault="00F303BE" w:rsidP="0027128D">
      <w:pPr>
        <w:rPr>
          <w:rFonts w:cs="Times New Roman"/>
          <w:i/>
          <w:iCs/>
        </w:rPr>
      </w:pPr>
      <w:r>
        <w:rPr>
          <w:rFonts w:cs="Times New Roman"/>
          <w:i/>
          <w:iCs/>
        </w:rPr>
        <w:t xml:space="preserve">Histogram </w:t>
      </w:r>
      <w:r w:rsidR="0027128D" w:rsidRPr="00C00925">
        <w:rPr>
          <w:rFonts w:cs="Times New Roman"/>
          <w:i/>
          <w:iCs/>
        </w:rPr>
        <w:t xml:space="preserve">of N. fimbriatum </w:t>
      </w:r>
      <w:r w:rsidR="005F680A">
        <w:rPr>
          <w:rFonts w:cs="Times New Roman"/>
          <w:i/>
          <w:iCs/>
        </w:rPr>
        <w:t>Densities</w:t>
      </w:r>
    </w:p>
    <w:p w14:paraId="780F84D4" w14:textId="77777777" w:rsidR="003562DB" w:rsidRDefault="00035893" w:rsidP="003562DB">
      <w:pPr>
        <w:keepNext/>
      </w:pPr>
      <w:r>
        <w:rPr>
          <w:rFonts w:cs="Times New Roman"/>
          <w:i/>
          <w:iCs/>
          <w:noProof/>
        </w:rPr>
        <w:drawing>
          <wp:inline distT="0" distB="0" distL="0" distR="0" wp14:anchorId="4588056F" wp14:editId="574E67A5">
            <wp:extent cx="6339205" cy="4038600"/>
            <wp:effectExtent l="0" t="0" r="4445" b="0"/>
            <wp:docPr id="2809576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57619"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6339841" cy="4039005"/>
                    </a:xfrm>
                    <a:prstGeom prst="rect">
                      <a:avLst/>
                    </a:prstGeom>
                  </pic:spPr>
                </pic:pic>
              </a:graphicData>
            </a:graphic>
          </wp:inline>
        </w:drawing>
      </w:r>
    </w:p>
    <w:p w14:paraId="71369844" w14:textId="2A1B7CDE" w:rsidR="003D498D" w:rsidRPr="00565FDA" w:rsidRDefault="00112394" w:rsidP="003562DB">
      <w:pPr>
        <w:pStyle w:val="Caption"/>
        <w:rPr>
          <w:rFonts w:cs="Times New Roman"/>
          <w:i w:val="0"/>
          <w:iCs w:val="0"/>
          <w:color w:val="auto"/>
          <w:sz w:val="24"/>
          <w:szCs w:val="24"/>
        </w:rPr>
      </w:pPr>
      <w:r>
        <w:rPr>
          <w:rFonts w:cs="Times New Roman"/>
          <w:noProof/>
          <w:color w:val="auto"/>
          <w:sz w:val="24"/>
          <w:szCs w:val="24"/>
        </w:rPr>
        <w:t xml:space="preserve">Note. </w:t>
      </w:r>
      <w:r w:rsidR="00565FDA">
        <w:rPr>
          <w:rFonts w:cs="Times New Roman"/>
          <w:i w:val="0"/>
          <w:iCs w:val="0"/>
          <w:noProof/>
          <w:color w:val="auto"/>
          <w:sz w:val="24"/>
          <w:szCs w:val="24"/>
        </w:rPr>
        <w:t xml:space="preserve">The </w:t>
      </w:r>
      <w:r w:rsidR="00B90B69">
        <w:rPr>
          <w:rFonts w:cs="Times New Roman"/>
          <w:i w:val="0"/>
          <w:iCs w:val="0"/>
          <w:noProof/>
          <w:color w:val="auto"/>
          <w:sz w:val="24"/>
          <w:szCs w:val="24"/>
        </w:rPr>
        <w:t>occurence</w:t>
      </w:r>
      <w:r w:rsidR="00565FDA">
        <w:rPr>
          <w:rFonts w:cs="Times New Roman"/>
          <w:i w:val="0"/>
          <w:iCs w:val="0"/>
          <w:noProof/>
          <w:color w:val="auto"/>
          <w:sz w:val="24"/>
          <w:szCs w:val="24"/>
        </w:rPr>
        <w:t xml:space="preserve"> (count) of </w:t>
      </w:r>
      <w:r w:rsidR="00565FDA">
        <w:rPr>
          <w:rFonts w:cs="Times New Roman"/>
          <w:noProof/>
          <w:color w:val="auto"/>
          <w:sz w:val="24"/>
          <w:szCs w:val="24"/>
        </w:rPr>
        <w:t>Neoagarum fimbriatum</w:t>
      </w:r>
      <w:r w:rsidR="00565FDA">
        <w:rPr>
          <w:rFonts w:cs="Times New Roman"/>
          <w:i w:val="0"/>
          <w:iCs w:val="0"/>
          <w:noProof/>
          <w:color w:val="auto"/>
          <w:sz w:val="24"/>
          <w:szCs w:val="24"/>
        </w:rPr>
        <w:t xml:space="preserve"> densities at Sites A and B.</w:t>
      </w:r>
    </w:p>
    <w:p w14:paraId="7DEB3CC9" w14:textId="77777777" w:rsidR="003D498D" w:rsidRDefault="003D498D" w:rsidP="00273A5A">
      <w:pPr>
        <w:rPr>
          <w:rFonts w:cs="Times New Roman"/>
          <w:i/>
          <w:iCs/>
        </w:rPr>
      </w:pPr>
    </w:p>
    <w:p w14:paraId="606ADDD5" w14:textId="77777777" w:rsidR="007849AF" w:rsidRDefault="007849AF" w:rsidP="00273A5A">
      <w:pPr>
        <w:rPr>
          <w:rFonts w:cs="Times New Roman"/>
          <w:i/>
          <w:iCs/>
        </w:rPr>
      </w:pPr>
    </w:p>
    <w:p w14:paraId="1CFA7CC2" w14:textId="77777777" w:rsidR="007849AF" w:rsidRDefault="007849AF" w:rsidP="00273A5A">
      <w:pPr>
        <w:rPr>
          <w:rFonts w:cs="Times New Roman"/>
          <w:i/>
          <w:iCs/>
        </w:rPr>
      </w:pPr>
    </w:p>
    <w:p w14:paraId="609F3A9E" w14:textId="77777777" w:rsidR="007849AF" w:rsidRDefault="007849AF" w:rsidP="00273A5A">
      <w:pPr>
        <w:rPr>
          <w:rFonts w:cs="Times New Roman"/>
          <w:i/>
          <w:iCs/>
        </w:rPr>
      </w:pPr>
    </w:p>
    <w:p w14:paraId="18D615D0" w14:textId="77777777" w:rsidR="007849AF" w:rsidRDefault="007849AF" w:rsidP="00273A5A">
      <w:pPr>
        <w:rPr>
          <w:rFonts w:cs="Times New Roman"/>
          <w:i/>
          <w:iCs/>
        </w:rPr>
      </w:pPr>
    </w:p>
    <w:p w14:paraId="1501DA62" w14:textId="77777777" w:rsidR="007849AF" w:rsidRDefault="007849AF" w:rsidP="00273A5A">
      <w:pPr>
        <w:rPr>
          <w:rFonts w:cs="Times New Roman"/>
          <w:i/>
          <w:iCs/>
        </w:rPr>
      </w:pPr>
    </w:p>
    <w:p w14:paraId="07996C40" w14:textId="77777777" w:rsidR="007849AF" w:rsidRDefault="007849AF" w:rsidP="00273A5A">
      <w:pPr>
        <w:rPr>
          <w:rFonts w:cs="Times New Roman"/>
          <w:i/>
          <w:iCs/>
        </w:rPr>
      </w:pPr>
    </w:p>
    <w:p w14:paraId="12F0A4E9" w14:textId="2EDC3238" w:rsidR="007849AF" w:rsidRPr="00CE1B47" w:rsidRDefault="00F35BA7" w:rsidP="00F35BA7">
      <w:pPr>
        <w:pStyle w:val="Caption"/>
        <w:rPr>
          <w:rFonts w:cs="Times New Roman"/>
          <w:b/>
          <w:bCs/>
        </w:rPr>
      </w:pPr>
      <w:bookmarkStart w:id="34" w:name="_Toc151480765"/>
      <w:r w:rsidRPr="00F35BA7">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8</w:t>
      </w:r>
      <w:r w:rsidR="00F41B52">
        <w:rPr>
          <w:b/>
          <w:bCs/>
          <w:i w:val="0"/>
          <w:iCs w:val="0"/>
          <w:color w:val="auto"/>
          <w:sz w:val="24"/>
          <w:szCs w:val="24"/>
        </w:rPr>
        <w:fldChar w:fldCharType="end"/>
      </w:r>
      <w:r w:rsidRPr="00F35BA7">
        <w:rPr>
          <w:b/>
          <w:bCs/>
          <w:i w:val="0"/>
          <w:iCs w:val="0"/>
          <w:color w:val="auto"/>
          <w:sz w:val="24"/>
          <w:szCs w:val="24"/>
        </w:rPr>
        <w:t xml:space="preserve">. </w:t>
      </w:r>
      <w:r w:rsidRPr="00F35BA7">
        <w:rPr>
          <w:color w:val="FFFFFF" w:themeColor="background1"/>
        </w:rPr>
        <w:t xml:space="preserve">Boxplot of S. </w:t>
      </w:r>
      <w:proofErr w:type="spellStart"/>
      <w:r w:rsidRPr="00F35BA7">
        <w:rPr>
          <w:color w:val="FFFFFF" w:themeColor="background1"/>
        </w:rPr>
        <w:t>latissima</w:t>
      </w:r>
      <w:proofErr w:type="spellEnd"/>
      <w:r w:rsidRPr="00F35BA7">
        <w:rPr>
          <w:color w:val="FFFFFF" w:themeColor="background1"/>
        </w:rPr>
        <w:t xml:space="preserve"> Densities</w:t>
      </w:r>
      <w:bookmarkEnd w:id="34"/>
    </w:p>
    <w:p w14:paraId="32FBD10B" w14:textId="0BDE1242" w:rsidR="00CE1B47" w:rsidRPr="00CE1B47" w:rsidRDefault="00CE1B47" w:rsidP="00273A5A">
      <w:pPr>
        <w:rPr>
          <w:rFonts w:cs="Times New Roman"/>
          <w:i/>
          <w:iCs/>
        </w:rPr>
      </w:pPr>
      <w:r w:rsidRPr="00CE1B47">
        <w:rPr>
          <w:rFonts w:cs="Times New Roman"/>
          <w:i/>
          <w:iCs/>
        </w:rPr>
        <w:t xml:space="preserve">Boxplot of S. </w:t>
      </w:r>
      <w:proofErr w:type="spellStart"/>
      <w:r w:rsidRPr="00CE1B47">
        <w:rPr>
          <w:rFonts w:cs="Times New Roman"/>
          <w:i/>
          <w:iCs/>
        </w:rPr>
        <w:t>latissima</w:t>
      </w:r>
      <w:proofErr w:type="spellEnd"/>
      <w:r w:rsidRPr="00CE1B47">
        <w:rPr>
          <w:rFonts w:cs="Times New Roman"/>
          <w:i/>
          <w:iCs/>
        </w:rPr>
        <w:t xml:space="preserve"> Densities</w:t>
      </w:r>
    </w:p>
    <w:p w14:paraId="709BB395" w14:textId="77777777" w:rsidR="007849AF" w:rsidRPr="007849AF" w:rsidRDefault="007849AF" w:rsidP="00273A5A">
      <w:pPr>
        <w:rPr>
          <w:rFonts w:cs="Times New Roman"/>
        </w:rPr>
      </w:pPr>
    </w:p>
    <w:p w14:paraId="1067BD36" w14:textId="77777777" w:rsidR="00AC7B0F" w:rsidRDefault="001D022E" w:rsidP="00AC7B0F">
      <w:pPr>
        <w:keepNext/>
      </w:pPr>
      <w:r>
        <w:rPr>
          <w:rFonts w:cs="Times New Roman"/>
          <w:i/>
          <w:iCs/>
          <w:noProof/>
        </w:rPr>
        <w:drawing>
          <wp:inline distT="0" distB="0" distL="0" distR="0" wp14:anchorId="7C15BF27" wp14:editId="6FCBCB25">
            <wp:extent cx="6105525" cy="4381500"/>
            <wp:effectExtent l="0" t="0" r="9525" b="0"/>
            <wp:docPr id="365758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5876"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6109280" cy="4384195"/>
                    </a:xfrm>
                    <a:prstGeom prst="rect">
                      <a:avLst/>
                    </a:prstGeom>
                  </pic:spPr>
                </pic:pic>
              </a:graphicData>
            </a:graphic>
          </wp:inline>
        </w:drawing>
      </w:r>
    </w:p>
    <w:p w14:paraId="2D775A1C" w14:textId="772A89CB" w:rsidR="003D498D" w:rsidRPr="00FA1D19" w:rsidRDefault="00112394" w:rsidP="00AC7B0F">
      <w:pPr>
        <w:pStyle w:val="Caption"/>
        <w:rPr>
          <w:rFonts w:cs="Times New Roman"/>
          <w:i w:val="0"/>
          <w:iCs w:val="0"/>
          <w:color w:val="auto"/>
          <w:sz w:val="24"/>
          <w:szCs w:val="24"/>
        </w:rPr>
      </w:pPr>
      <w:r>
        <w:rPr>
          <w:rFonts w:cs="Times New Roman"/>
          <w:noProof/>
          <w:color w:val="auto"/>
          <w:sz w:val="24"/>
          <w:szCs w:val="24"/>
        </w:rPr>
        <w:t>Note.</w:t>
      </w:r>
      <w:r w:rsidR="000F3573">
        <w:rPr>
          <w:rFonts w:cs="Times New Roman"/>
          <w:noProof/>
          <w:color w:val="auto"/>
          <w:sz w:val="24"/>
          <w:szCs w:val="24"/>
        </w:rPr>
        <w:t xml:space="preserve"> </w:t>
      </w:r>
      <w:bookmarkStart w:id="35" w:name="_Hlk151472387"/>
      <w:r w:rsidR="00FA1D19">
        <w:rPr>
          <w:rFonts w:cs="Times New Roman"/>
          <w:i w:val="0"/>
          <w:iCs w:val="0"/>
          <w:noProof/>
          <w:color w:val="auto"/>
          <w:sz w:val="24"/>
          <w:szCs w:val="24"/>
        </w:rPr>
        <w:t xml:space="preserve">Box and whisker plots </w:t>
      </w:r>
      <w:r w:rsidR="00B90B69">
        <w:rPr>
          <w:rFonts w:cs="Times New Roman"/>
          <w:i w:val="0"/>
          <w:iCs w:val="0"/>
          <w:noProof/>
          <w:color w:val="auto"/>
          <w:sz w:val="24"/>
          <w:szCs w:val="24"/>
        </w:rPr>
        <w:t xml:space="preserve">of </w:t>
      </w:r>
      <w:r w:rsidR="00B90B69" w:rsidRPr="00B90B69">
        <w:rPr>
          <w:rFonts w:cs="Times New Roman"/>
          <w:noProof/>
          <w:color w:val="auto"/>
          <w:sz w:val="24"/>
          <w:szCs w:val="24"/>
        </w:rPr>
        <w:t>S. latissima</w:t>
      </w:r>
      <w:r w:rsidR="00B90B69">
        <w:rPr>
          <w:rFonts w:cs="Times New Roman"/>
          <w:i w:val="0"/>
          <w:iCs w:val="0"/>
          <w:noProof/>
          <w:color w:val="auto"/>
          <w:sz w:val="24"/>
          <w:szCs w:val="24"/>
        </w:rPr>
        <w:t xml:space="preserve"> densities for both Sites A and B.</w:t>
      </w:r>
      <w:bookmarkEnd w:id="35"/>
    </w:p>
    <w:p w14:paraId="013A9B9B" w14:textId="77777777" w:rsidR="00CE1B47" w:rsidRDefault="00CE1B47" w:rsidP="00CE1B47"/>
    <w:p w14:paraId="2EFAE41F" w14:textId="77777777" w:rsidR="00CE1B47" w:rsidRDefault="00CE1B47" w:rsidP="00CE1B47"/>
    <w:p w14:paraId="41E1C644" w14:textId="77777777" w:rsidR="00CE1B47" w:rsidRDefault="00CE1B47" w:rsidP="00CE1B47"/>
    <w:p w14:paraId="00076E57" w14:textId="77777777" w:rsidR="00CE1B47" w:rsidRDefault="00CE1B47" w:rsidP="00CE1B47"/>
    <w:p w14:paraId="6BAEE93F" w14:textId="77777777" w:rsidR="00CE1B47" w:rsidRDefault="00CE1B47" w:rsidP="00CE1B47"/>
    <w:p w14:paraId="2CD970AB" w14:textId="77777777" w:rsidR="00B243DD" w:rsidRDefault="00B243DD" w:rsidP="00F35BA7">
      <w:pPr>
        <w:pStyle w:val="Caption"/>
        <w:rPr>
          <w:b/>
          <w:bCs/>
          <w:i w:val="0"/>
          <w:iCs w:val="0"/>
          <w:color w:val="auto"/>
          <w:sz w:val="24"/>
          <w:szCs w:val="24"/>
        </w:rPr>
      </w:pPr>
    </w:p>
    <w:p w14:paraId="4C6E4111" w14:textId="0A3C822F" w:rsidR="00CE1B47" w:rsidRPr="00CE1B47" w:rsidRDefault="00F35BA7" w:rsidP="00F35BA7">
      <w:pPr>
        <w:pStyle w:val="Caption"/>
        <w:rPr>
          <w:rFonts w:cs="Times New Roman"/>
          <w:b/>
          <w:bCs/>
        </w:rPr>
      </w:pPr>
      <w:bookmarkStart w:id="36" w:name="_Toc151480766"/>
      <w:r w:rsidRPr="00F35BA7">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9</w:t>
      </w:r>
      <w:r w:rsidR="00F41B52">
        <w:rPr>
          <w:b/>
          <w:bCs/>
          <w:i w:val="0"/>
          <w:iCs w:val="0"/>
          <w:color w:val="auto"/>
          <w:sz w:val="24"/>
          <w:szCs w:val="24"/>
        </w:rPr>
        <w:fldChar w:fldCharType="end"/>
      </w:r>
      <w:r w:rsidRPr="00F35BA7">
        <w:rPr>
          <w:b/>
          <w:bCs/>
          <w:i w:val="0"/>
          <w:iCs w:val="0"/>
          <w:color w:val="auto"/>
          <w:sz w:val="24"/>
          <w:szCs w:val="24"/>
        </w:rPr>
        <w:t>.</w:t>
      </w:r>
      <w:r w:rsidRPr="00F35BA7">
        <w:rPr>
          <w:color w:val="auto"/>
          <w:sz w:val="24"/>
          <w:szCs w:val="24"/>
        </w:rPr>
        <w:t xml:space="preserve"> </w:t>
      </w:r>
      <w:r w:rsidRPr="00F35BA7">
        <w:rPr>
          <w:color w:val="FFFFFF" w:themeColor="background1"/>
        </w:rPr>
        <w:t>Boxplot of N. fimbriatum Densities</w:t>
      </w:r>
      <w:bookmarkEnd w:id="36"/>
    </w:p>
    <w:p w14:paraId="595C73AE" w14:textId="4242A66F" w:rsidR="00CE1B47" w:rsidRPr="00CE1B47" w:rsidRDefault="00CE1B47" w:rsidP="00CE1B47">
      <w:pPr>
        <w:rPr>
          <w:rFonts w:cs="Times New Roman"/>
          <w:i/>
          <w:iCs/>
        </w:rPr>
      </w:pPr>
      <w:r w:rsidRPr="00CE1B47">
        <w:rPr>
          <w:rFonts w:cs="Times New Roman"/>
          <w:i/>
          <w:iCs/>
        </w:rPr>
        <w:t>Boxplot of N. fimbriatum Densities</w:t>
      </w:r>
    </w:p>
    <w:p w14:paraId="7A662B70" w14:textId="77777777" w:rsidR="00AC7B0F" w:rsidRDefault="001D022E" w:rsidP="00AC7B0F">
      <w:pPr>
        <w:keepNext/>
      </w:pPr>
      <w:r>
        <w:rPr>
          <w:rFonts w:cs="Times New Roman"/>
          <w:i/>
          <w:iCs/>
          <w:noProof/>
        </w:rPr>
        <w:drawing>
          <wp:inline distT="0" distB="0" distL="0" distR="0" wp14:anchorId="37058749" wp14:editId="1D83A093">
            <wp:extent cx="6048375" cy="4402239"/>
            <wp:effectExtent l="0" t="0" r="0" b="0"/>
            <wp:docPr id="5693267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26787"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6057682" cy="4409013"/>
                    </a:xfrm>
                    <a:prstGeom prst="rect">
                      <a:avLst/>
                    </a:prstGeom>
                  </pic:spPr>
                </pic:pic>
              </a:graphicData>
            </a:graphic>
          </wp:inline>
        </w:drawing>
      </w:r>
    </w:p>
    <w:p w14:paraId="20CF92F3" w14:textId="33FB6A0B" w:rsidR="001D022E" w:rsidRPr="006007A9" w:rsidRDefault="00112394" w:rsidP="00AC7B0F">
      <w:pPr>
        <w:pStyle w:val="Caption"/>
        <w:rPr>
          <w:rFonts w:cs="Times New Roman"/>
          <w:i w:val="0"/>
          <w:iCs w:val="0"/>
          <w:color w:val="auto"/>
          <w:sz w:val="24"/>
          <w:szCs w:val="24"/>
        </w:rPr>
      </w:pPr>
      <w:r>
        <w:rPr>
          <w:rFonts w:cs="Times New Roman"/>
          <w:noProof/>
          <w:color w:val="auto"/>
          <w:sz w:val="24"/>
          <w:szCs w:val="24"/>
        </w:rPr>
        <w:t>Note.</w:t>
      </w:r>
      <w:r w:rsidR="006007A9">
        <w:rPr>
          <w:rFonts w:cs="Times New Roman"/>
          <w:noProof/>
          <w:color w:val="auto"/>
          <w:sz w:val="24"/>
          <w:szCs w:val="24"/>
        </w:rPr>
        <w:t xml:space="preserve"> </w:t>
      </w:r>
      <w:r w:rsidR="006007A9" w:rsidRPr="006007A9">
        <w:rPr>
          <w:rFonts w:cs="Times New Roman"/>
          <w:i w:val="0"/>
          <w:iCs w:val="0"/>
          <w:noProof/>
          <w:color w:val="auto"/>
          <w:sz w:val="24"/>
          <w:szCs w:val="24"/>
        </w:rPr>
        <w:t xml:space="preserve">Box and whisker plots of </w:t>
      </w:r>
      <w:r w:rsidR="006007A9" w:rsidRPr="006007A9">
        <w:rPr>
          <w:rFonts w:cs="Times New Roman"/>
          <w:noProof/>
          <w:color w:val="auto"/>
          <w:sz w:val="24"/>
          <w:szCs w:val="24"/>
        </w:rPr>
        <w:t>N. fimbriatum</w:t>
      </w:r>
      <w:r w:rsidR="006007A9" w:rsidRPr="006007A9">
        <w:rPr>
          <w:rFonts w:cs="Times New Roman"/>
          <w:i w:val="0"/>
          <w:iCs w:val="0"/>
          <w:noProof/>
          <w:color w:val="auto"/>
          <w:sz w:val="24"/>
          <w:szCs w:val="24"/>
        </w:rPr>
        <w:t xml:space="preserve"> densities for both Sites A and B.</w:t>
      </w:r>
    </w:p>
    <w:p w14:paraId="79B92F21" w14:textId="77777777" w:rsidR="00112394" w:rsidRDefault="00112394" w:rsidP="00273A5A">
      <w:pPr>
        <w:rPr>
          <w:rFonts w:cs="Times New Roman"/>
          <w:i/>
          <w:iCs/>
        </w:rPr>
      </w:pPr>
    </w:p>
    <w:p w14:paraId="79CC9FCB" w14:textId="77777777" w:rsidR="00F35BA7" w:rsidRDefault="00F35BA7" w:rsidP="00273A5A">
      <w:pPr>
        <w:rPr>
          <w:rFonts w:cs="Times New Roman"/>
          <w:i/>
          <w:iCs/>
        </w:rPr>
      </w:pPr>
    </w:p>
    <w:p w14:paraId="68F18D24" w14:textId="77777777" w:rsidR="006E4C2C" w:rsidRDefault="006E4C2C" w:rsidP="00273A5A">
      <w:pPr>
        <w:rPr>
          <w:rFonts w:cs="Times New Roman"/>
          <w:i/>
          <w:iCs/>
        </w:rPr>
      </w:pPr>
    </w:p>
    <w:p w14:paraId="15EA4B58" w14:textId="77777777" w:rsidR="006E4C2C" w:rsidRDefault="006E4C2C" w:rsidP="00273A5A">
      <w:pPr>
        <w:rPr>
          <w:rFonts w:cs="Times New Roman"/>
          <w:i/>
          <w:iCs/>
        </w:rPr>
      </w:pPr>
    </w:p>
    <w:p w14:paraId="1E6901F2" w14:textId="77777777" w:rsidR="006E4C2C" w:rsidRPr="006E4C2C" w:rsidRDefault="006E4C2C" w:rsidP="006E4C2C"/>
    <w:p w14:paraId="0544E2B4" w14:textId="0E63FE01" w:rsidR="00273A5A" w:rsidRPr="00273A5A" w:rsidRDefault="00273A5A" w:rsidP="00C82E4D">
      <w:pPr>
        <w:pStyle w:val="Heading2"/>
      </w:pPr>
      <w:bookmarkStart w:id="37" w:name="_Toc151480819"/>
      <w:r w:rsidRPr="00273A5A">
        <w:lastRenderedPageBreak/>
        <w:t>Macroalgae cover</w:t>
      </w:r>
      <w:bookmarkEnd w:id="37"/>
      <w:r w:rsidRPr="00273A5A">
        <w:t xml:space="preserve"> </w:t>
      </w:r>
    </w:p>
    <w:p w14:paraId="7845A1DC" w14:textId="4FF961A4" w:rsidR="00273A5A" w:rsidRDefault="00273A5A" w:rsidP="00DF4F8B">
      <w:pPr>
        <w:rPr>
          <w:rFonts w:cs="Times New Roman"/>
        </w:rPr>
      </w:pPr>
      <w:r w:rsidRPr="00273A5A">
        <w:rPr>
          <w:rFonts w:cs="Times New Roman"/>
        </w:rPr>
        <w:tab/>
        <w:t>Cover scores</w:t>
      </w:r>
      <w:r w:rsidR="00A64234">
        <w:rPr>
          <w:rFonts w:cs="Times New Roman"/>
        </w:rPr>
        <w:t xml:space="preserve"> </w:t>
      </w:r>
      <w:r w:rsidRPr="00273A5A">
        <w:rPr>
          <w:rFonts w:cs="Times New Roman"/>
        </w:rPr>
        <w:t xml:space="preserve">from 1-5 were documented for observations of other red and green macroalgae, as well as the non-native species of brown algae, </w:t>
      </w:r>
      <w:r w:rsidRPr="00273A5A">
        <w:rPr>
          <w:rFonts w:cs="Times New Roman"/>
          <w:i/>
          <w:iCs/>
        </w:rPr>
        <w:t xml:space="preserve">Sargassum </w:t>
      </w:r>
      <w:proofErr w:type="spellStart"/>
      <w:r w:rsidRPr="00273A5A">
        <w:rPr>
          <w:rFonts w:cs="Times New Roman"/>
          <w:i/>
          <w:iCs/>
        </w:rPr>
        <w:t>muticum</w:t>
      </w:r>
      <w:proofErr w:type="spellEnd"/>
      <w:r w:rsidRPr="00273A5A">
        <w:rPr>
          <w:rFonts w:cs="Times New Roman"/>
        </w:rPr>
        <w:t>.</w:t>
      </w:r>
      <w:r w:rsidR="000E5247">
        <w:rPr>
          <w:rFonts w:cs="Times New Roman"/>
        </w:rPr>
        <w:t xml:space="preserve"> </w:t>
      </w:r>
      <w:r w:rsidR="00D15D1B">
        <w:rPr>
          <w:rFonts w:cs="Times New Roman"/>
        </w:rPr>
        <w:t>Also, t</w:t>
      </w:r>
      <w:r w:rsidR="00D65C69" w:rsidRPr="00D65C69">
        <w:rPr>
          <w:rFonts w:cs="Times New Roman"/>
        </w:rPr>
        <w:t>he ranked means were</w:t>
      </w:r>
      <w:r w:rsidR="00D15D1B">
        <w:rPr>
          <w:rFonts w:cs="Times New Roman"/>
        </w:rPr>
        <w:t xml:space="preserve"> </w:t>
      </w:r>
      <w:r w:rsidR="00D65C69" w:rsidRPr="00D65C69">
        <w:rPr>
          <w:rFonts w:cs="Times New Roman"/>
        </w:rPr>
        <w:t>compared using a Kruskal-</w:t>
      </w:r>
      <w:proofErr w:type="gramStart"/>
      <w:r w:rsidR="00D65C69" w:rsidRPr="00D65C69">
        <w:rPr>
          <w:rFonts w:cs="Times New Roman"/>
        </w:rPr>
        <w:t>Wallis</w:t>
      </w:r>
      <w:proofErr w:type="gramEnd"/>
      <w:r w:rsidR="00D65C69" w:rsidRPr="00D65C69">
        <w:rPr>
          <w:rFonts w:cs="Times New Roman"/>
        </w:rPr>
        <w:t xml:space="preserve"> rank sum test</w:t>
      </w:r>
      <w:r w:rsidR="006C03E0">
        <w:rPr>
          <w:rFonts w:cs="Times New Roman"/>
        </w:rPr>
        <w:t xml:space="preserve"> </w:t>
      </w:r>
      <w:r w:rsidR="00A463AC">
        <w:rPr>
          <w:rFonts w:cs="Times New Roman"/>
        </w:rPr>
        <w:t xml:space="preserve">from </w:t>
      </w:r>
      <w:r w:rsidR="00D65C69" w:rsidRPr="00D65C69">
        <w:rPr>
          <w:rFonts w:cs="Times New Roman"/>
        </w:rPr>
        <w:t>cover scores</w:t>
      </w:r>
      <w:r w:rsidR="00A463AC">
        <w:rPr>
          <w:rFonts w:cs="Times New Roman"/>
        </w:rPr>
        <w:t xml:space="preserve"> of </w:t>
      </w:r>
      <w:r w:rsidR="00D65C69" w:rsidRPr="00D65C69">
        <w:rPr>
          <w:rFonts w:cs="Times New Roman"/>
        </w:rPr>
        <w:t>all three categories</w:t>
      </w:r>
      <w:r w:rsidR="00DF20EE">
        <w:rPr>
          <w:rFonts w:cs="Times New Roman"/>
        </w:rPr>
        <w:t xml:space="preserve">. </w:t>
      </w:r>
      <w:r w:rsidRPr="00273A5A">
        <w:rPr>
          <w:rFonts w:cs="Times New Roman"/>
        </w:rPr>
        <w:t xml:space="preserve">All three </w:t>
      </w:r>
      <w:r w:rsidR="00D15D1B">
        <w:rPr>
          <w:rFonts w:cs="Times New Roman"/>
        </w:rPr>
        <w:t>groups of macroalgae</w:t>
      </w:r>
      <w:r w:rsidRPr="00273A5A">
        <w:rPr>
          <w:rFonts w:cs="Times New Roman"/>
        </w:rPr>
        <w:t xml:space="preserve"> were present throughout the study, with green algae (Ulva sp.) reaching the highest cover scores among the</w:t>
      </w:r>
      <w:r w:rsidR="006344DE">
        <w:rPr>
          <w:rFonts w:cs="Times New Roman"/>
        </w:rPr>
        <w:t xml:space="preserve">se </w:t>
      </w:r>
      <w:r w:rsidRPr="00273A5A">
        <w:rPr>
          <w:rFonts w:cs="Times New Roman"/>
        </w:rPr>
        <w:t>groups at both sites (</w:t>
      </w:r>
      <w:r w:rsidR="0043068F">
        <w:rPr>
          <w:rFonts w:cs="Times New Roman"/>
        </w:rPr>
        <w:t>Figures 10 &amp; 11</w:t>
      </w:r>
      <w:r w:rsidRPr="00273A5A">
        <w:rPr>
          <w:rFonts w:cs="Times New Roman"/>
        </w:rPr>
        <w:t xml:space="preserve">). </w:t>
      </w:r>
      <w:r w:rsidR="002C544B">
        <w:rPr>
          <w:rFonts w:cs="Times New Roman"/>
        </w:rPr>
        <w:t>Differences in m</w:t>
      </w:r>
      <w:r w:rsidR="002703C8">
        <w:rPr>
          <w:rFonts w:cs="Times New Roman"/>
        </w:rPr>
        <w:t>ean c</w:t>
      </w:r>
      <w:r w:rsidRPr="00273A5A">
        <w:rPr>
          <w:rFonts w:cs="Times New Roman"/>
        </w:rPr>
        <w:t xml:space="preserve">over scores for green </w:t>
      </w:r>
      <w:r w:rsidR="005061A5">
        <w:rPr>
          <w:rFonts w:cs="Times New Roman"/>
        </w:rPr>
        <w:t>algae</w:t>
      </w:r>
      <w:r w:rsidRPr="00273A5A">
        <w:rPr>
          <w:rFonts w:cs="Times New Roman"/>
        </w:rPr>
        <w:t xml:space="preserve"> </w:t>
      </w:r>
      <w:r w:rsidR="002703C8">
        <w:rPr>
          <w:rFonts w:cs="Times New Roman"/>
        </w:rPr>
        <w:t xml:space="preserve">were </w:t>
      </w:r>
      <w:r w:rsidR="002C544B">
        <w:rPr>
          <w:rFonts w:cs="Times New Roman"/>
        </w:rPr>
        <w:t xml:space="preserve">significant </w:t>
      </w:r>
      <w:r w:rsidR="00ED0C08">
        <w:rPr>
          <w:rFonts w:cs="Times New Roman"/>
        </w:rPr>
        <w:t>(Kruskal-</w:t>
      </w:r>
      <w:proofErr w:type="gramStart"/>
      <w:r w:rsidR="00ED0C08">
        <w:rPr>
          <w:rFonts w:cs="Times New Roman"/>
        </w:rPr>
        <w:t>Wallis</w:t>
      </w:r>
      <w:proofErr w:type="gramEnd"/>
      <w:r w:rsidR="00ED0C08">
        <w:rPr>
          <w:rFonts w:cs="Times New Roman"/>
        </w:rPr>
        <w:t xml:space="preserve"> chi-squared = 7.3, </w:t>
      </w:r>
      <w:proofErr w:type="spellStart"/>
      <w:r w:rsidR="00ED0C08">
        <w:rPr>
          <w:rFonts w:cs="Times New Roman"/>
        </w:rPr>
        <w:t>df</w:t>
      </w:r>
      <w:proofErr w:type="spellEnd"/>
      <w:r w:rsidR="00ED0C08">
        <w:rPr>
          <w:rFonts w:cs="Times New Roman"/>
        </w:rPr>
        <w:t xml:space="preserve"> = 1, p = 0.</w:t>
      </w:r>
      <w:r w:rsidR="006E774C">
        <w:rPr>
          <w:rFonts w:cs="Times New Roman"/>
        </w:rPr>
        <w:t>007)</w:t>
      </w:r>
      <w:r w:rsidR="005061A5">
        <w:rPr>
          <w:rFonts w:cs="Times New Roman"/>
        </w:rPr>
        <w:t xml:space="preserve">, with </w:t>
      </w:r>
      <w:r w:rsidR="00C3066B">
        <w:rPr>
          <w:rFonts w:cs="Times New Roman"/>
        </w:rPr>
        <w:t>average scores of</w:t>
      </w:r>
      <w:r w:rsidRPr="00273A5A">
        <w:rPr>
          <w:rFonts w:cs="Times New Roman"/>
        </w:rPr>
        <w:t xml:space="preserve"> 3.3 at Site </w:t>
      </w:r>
      <w:r w:rsidR="003F3E41">
        <w:rPr>
          <w:rFonts w:cs="Times New Roman"/>
        </w:rPr>
        <w:t xml:space="preserve">A and </w:t>
      </w:r>
      <w:r w:rsidRPr="00273A5A">
        <w:rPr>
          <w:rFonts w:cs="Times New Roman"/>
        </w:rPr>
        <w:t>2.4</w:t>
      </w:r>
      <w:r w:rsidR="003F3E41">
        <w:rPr>
          <w:rFonts w:cs="Times New Roman"/>
        </w:rPr>
        <w:t xml:space="preserve"> at Site B</w:t>
      </w:r>
      <w:r w:rsidR="003D71AF">
        <w:rPr>
          <w:rFonts w:cs="Times New Roman"/>
        </w:rPr>
        <w:t>. These scores</w:t>
      </w:r>
      <w:r w:rsidR="006D6C86">
        <w:rPr>
          <w:rFonts w:cs="Times New Roman"/>
        </w:rPr>
        <w:t xml:space="preserve"> </w:t>
      </w:r>
      <w:r w:rsidR="00821AB1">
        <w:rPr>
          <w:rFonts w:cs="Times New Roman"/>
        </w:rPr>
        <w:t xml:space="preserve">correspond to </w:t>
      </w:r>
      <w:r w:rsidR="00DA3FF1">
        <w:rPr>
          <w:rFonts w:cs="Times New Roman"/>
        </w:rPr>
        <w:t xml:space="preserve">cover </w:t>
      </w:r>
      <w:r w:rsidR="00821AB1">
        <w:rPr>
          <w:rFonts w:cs="Times New Roman"/>
        </w:rPr>
        <w:t xml:space="preserve">percentages around </w:t>
      </w:r>
      <w:r w:rsidR="0044110C">
        <w:rPr>
          <w:rFonts w:cs="Times New Roman"/>
        </w:rPr>
        <w:t xml:space="preserve">45% and </w:t>
      </w:r>
      <w:r w:rsidR="0037530B">
        <w:rPr>
          <w:rFonts w:cs="Times New Roman"/>
        </w:rPr>
        <w:t>30</w:t>
      </w:r>
      <w:r w:rsidR="008A087B">
        <w:rPr>
          <w:rFonts w:cs="Times New Roman"/>
        </w:rPr>
        <w:t>%, respectively</w:t>
      </w:r>
      <w:r w:rsidRPr="00273A5A">
        <w:rPr>
          <w:rFonts w:cs="Times New Roman"/>
        </w:rPr>
        <w:t xml:space="preserve">. </w:t>
      </w:r>
      <w:proofErr w:type="spellStart"/>
      <w:r w:rsidRPr="00273A5A">
        <w:rPr>
          <w:rFonts w:cs="Times New Roman"/>
        </w:rPr>
        <w:t>Florideophyceae</w:t>
      </w:r>
      <w:proofErr w:type="spellEnd"/>
      <w:r w:rsidRPr="00273A5A">
        <w:rPr>
          <w:rFonts w:cs="Times New Roman"/>
        </w:rPr>
        <w:t>, or red algae, were also quite common throughout the study, however, at slightly lower cover levels. Average cover scores for this group at sites A and B were 1.3 and 1.9, respectively</w:t>
      </w:r>
      <w:r w:rsidR="00C07B99">
        <w:rPr>
          <w:rFonts w:cs="Times New Roman"/>
        </w:rPr>
        <w:t xml:space="preserve">, and </w:t>
      </w:r>
      <w:r w:rsidR="00C07B99" w:rsidRPr="00C07B99">
        <w:rPr>
          <w:rFonts w:cs="Times New Roman"/>
        </w:rPr>
        <w:t>varied significantly between sites (Kruskal-</w:t>
      </w:r>
      <w:proofErr w:type="gramStart"/>
      <w:r w:rsidR="00C07B99" w:rsidRPr="00C07B99">
        <w:rPr>
          <w:rFonts w:cs="Times New Roman"/>
        </w:rPr>
        <w:t>Wallis</w:t>
      </w:r>
      <w:proofErr w:type="gramEnd"/>
      <w:r w:rsidR="00C07B99" w:rsidRPr="00C07B99">
        <w:rPr>
          <w:rFonts w:cs="Times New Roman"/>
        </w:rPr>
        <w:t xml:space="preserve"> chi squared = 6.5, </w:t>
      </w:r>
      <w:proofErr w:type="spellStart"/>
      <w:r w:rsidR="00C07B99" w:rsidRPr="00C07B99">
        <w:rPr>
          <w:rFonts w:cs="Times New Roman"/>
        </w:rPr>
        <w:t>df</w:t>
      </w:r>
      <w:proofErr w:type="spellEnd"/>
      <w:r w:rsidR="00C07B99" w:rsidRPr="00C07B99">
        <w:rPr>
          <w:rFonts w:cs="Times New Roman"/>
        </w:rPr>
        <w:t xml:space="preserve"> = 1, p</w:t>
      </w:r>
      <w:r w:rsidR="00BC7F2E">
        <w:rPr>
          <w:rFonts w:cs="Times New Roman"/>
        </w:rPr>
        <w:t xml:space="preserve"> = </w:t>
      </w:r>
      <w:r w:rsidR="00C07B99" w:rsidRPr="00C07B99">
        <w:rPr>
          <w:rFonts w:cs="Times New Roman"/>
        </w:rPr>
        <w:t>0.01)</w:t>
      </w:r>
      <w:r w:rsidRPr="00273A5A">
        <w:rPr>
          <w:rFonts w:cs="Times New Roman"/>
        </w:rPr>
        <w:t xml:space="preserve"> Thus, across both sites, the average </w:t>
      </w:r>
      <w:r w:rsidR="004D3D48">
        <w:rPr>
          <w:rFonts w:cs="Times New Roman"/>
        </w:rPr>
        <w:t>percent cover</w:t>
      </w:r>
      <w:r w:rsidRPr="00273A5A">
        <w:rPr>
          <w:rFonts w:cs="Times New Roman"/>
        </w:rPr>
        <w:t xml:space="preserve"> for red algae </w:t>
      </w:r>
      <w:r w:rsidR="00F44497">
        <w:rPr>
          <w:rFonts w:cs="Times New Roman"/>
        </w:rPr>
        <w:t>was</w:t>
      </w:r>
      <w:r w:rsidR="00A52854">
        <w:rPr>
          <w:rFonts w:cs="Times New Roman"/>
        </w:rPr>
        <w:t xml:space="preserve"> </w:t>
      </w:r>
      <w:r w:rsidR="00FF50B2">
        <w:rPr>
          <w:rFonts w:cs="Times New Roman"/>
        </w:rPr>
        <w:t>approxim</w:t>
      </w:r>
      <w:r w:rsidR="00F44497">
        <w:rPr>
          <w:rFonts w:cs="Times New Roman"/>
        </w:rPr>
        <w:t xml:space="preserve">ately </w:t>
      </w:r>
      <w:r w:rsidR="00FF50B2">
        <w:rPr>
          <w:rFonts w:cs="Times New Roman"/>
        </w:rPr>
        <w:t>1</w:t>
      </w:r>
      <w:r w:rsidR="00B42446">
        <w:rPr>
          <w:rFonts w:cs="Times New Roman"/>
        </w:rPr>
        <w:t>3</w:t>
      </w:r>
      <w:r w:rsidR="00FF50B2">
        <w:rPr>
          <w:rFonts w:cs="Times New Roman"/>
        </w:rPr>
        <w:t>-20%</w:t>
      </w:r>
      <w:r w:rsidRPr="00273A5A">
        <w:rPr>
          <w:rFonts w:cs="Times New Roman"/>
        </w:rPr>
        <w:t xml:space="preserve">. </w:t>
      </w:r>
      <w:r w:rsidR="006B2D17">
        <w:rPr>
          <w:rFonts w:cs="Times New Roman"/>
        </w:rPr>
        <w:t xml:space="preserve">The invasive brown algae, </w:t>
      </w:r>
      <w:r w:rsidRPr="00273A5A">
        <w:rPr>
          <w:rFonts w:cs="Times New Roman"/>
          <w:i/>
          <w:iCs/>
        </w:rPr>
        <w:t xml:space="preserve">S. </w:t>
      </w:r>
      <w:proofErr w:type="spellStart"/>
      <w:r w:rsidRPr="00273A5A">
        <w:rPr>
          <w:rFonts w:cs="Times New Roman"/>
          <w:i/>
          <w:iCs/>
        </w:rPr>
        <w:t>muticum</w:t>
      </w:r>
      <w:proofErr w:type="spellEnd"/>
      <w:r w:rsidR="006B2D17">
        <w:rPr>
          <w:rFonts w:cs="Times New Roman"/>
        </w:rPr>
        <w:t xml:space="preserve"> (</w:t>
      </w:r>
      <w:r w:rsidRPr="00273A5A">
        <w:rPr>
          <w:rFonts w:cs="Times New Roman"/>
        </w:rPr>
        <w:t>Japanese wireweed</w:t>
      </w:r>
      <w:r w:rsidR="006B2D17">
        <w:rPr>
          <w:rFonts w:cs="Times New Roman"/>
        </w:rPr>
        <w:t>)</w:t>
      </w:r>
      <w:r w:rsidRPr="00273A5A">
        <w:rPr>
          <w:rFonts w:cs="Times New Roman"/>
        </w:rPr>
        <w:t>, reached the highest percent cover at Site B</w:t>
      </w:r>
      <w:r w:rsidR="009B6AA2">
        <w:rPr>
          <w:rFonts w:cs="Times New Roman"/>
        </w:rPr>
        <w:t xml:space="preserve">, and </w:t>
      </w:r>
      <w:r w:rsidR="00A5470A">
        <w:rPr>
          <w:rFonts w:cs="Times New Roman"/>
        </w:rPr>
        <w:t>varied significantly between sites (Kruskal-</w:t>
      </w:r>
      <w:proofErr w:type="gramStart"/>
      <w:r w:rsidR="00A5470A">
        <w:rPr>
          <w:rFonts w:cs="Times New Roman"/>
        </w:rPr>
        <w:t>Wallis</w:t>
      </w:r>
      <w:proofErr w:type="gramEnd"/>
      <w:r w:rsidR="00A5470A">
        <w:rPr>
          <w:rFonts w:cs="Times New Roman"/>
        </w:rPr>
        <w:t xml:space="preserve"> chi-squared = 6.6, </w:t>
      </w:r>
      <w:proofErr w:type="spellStart"/>
      <w:r w:rsidR="00372E60">
        <w:rPr>
          <w:rFonts w:cs="Times New Roman"/>
        </w:rPr>
        <w:t>df</w:t>
      </w:r>
      <w:proofErr w:type="spellEnd"/>
      <w:r w:rsidR="00372E60">
        <w:rPr>
          <w:rFonts w:cs="Times New Roman"/>
        </w:rPr>
        <w:t xml:space="preserve"> = 1, p = 0.01).</w:t>
      </w:r>
      <w:r w:rsidRPr="00273A5A">
        <w:rPr>
          <w:rFonts w:cs="Times New Roman"/>
        </w:rPr>
        <w:t xml:space="preserve"> The average cover score at</w:t>
      </w:r>
      <w:r w:rsidR="00FD31E1">
        <w:rPr>
          <w:rFonts w:cs="Times New Roman"/>
        </w:rPr>
        <w:t xml:space="preserve"> </w:t>
      </w:r>
      <w:r w:rsidRPr="00273A5A">
        <w:rPr>
          <w:rFonts w:cs="Times New Roman"/>
        </w:rPr>
        <w:t xml:space="preserve">site </w:t>
      </w:r>
      <w:r w:rsidR="00FD31E1">
        <w:rPr>
          <w:rFonts w:cs="Times New Roman"/>
        </w:rPr>
        <w:t xml:space="preserve">B </w:t>
      </w:r>
      <w:r w:rsidRPr="00273A5A">
        <w:rPr>
          <w:rFonts w:cs="Times New Roman"/>
        </w:rPr>
        <w:t>was 1.5</w:t>
      </w:r>
      <w:r w:rsidR="0054680D">
        <w:rPr>
          <w:rFonts w:cs="Times New Roman"/>
        </w:rPr>
        <w:t xml:space="preserve"> (Approx. 15%</w:t>
      </w:r>
      <w:r w:rsidR="00760E14">
        <w:rPr>
          <w:rFonts w:cs="Times New Roman"/>
        </w:rPr>
        <w:t xml:space="preserve"> cover</w:t>
      </w:r>
      <w:r w:rsidR="0054680D">
        <w:rPr>
          <w:rFonts w:cs="Times New Roman"/>
        </w:rPr>
        <w:t>)</w:t>
      </w:r>
      <w:r w:rsidRPr="00273A5A">
        <w:rPr>
          <w:rFonts w:cs="Times New Roman"/>
        </w:rPr>
        <w:t>, while</w:t>
      </w:r>
      <w:r w:rsidR="00D201C8">
        <w:rPr>
          <w:rFonts w:cs="Times New Roman"/>
        </w:rPr>
        <w:t xml:space="preserve"> </w:t>
      </w:r>
      <w:r w:rsidR="008C7310">
        <w:rPr>
          <w:rFonts w:cs="Times New Roman"/>
        </w:rPr>
        <w:t xml:space="preserve">Site A contained an average of </w:t>
      </w:r>
      <w:r w:rsidR="00521A27">
        <w:rPr>
          <w:rFonts w:cs="Times New Roman"/>
        </w:rPr>
        <w:t xml:space="preserve">only </w:t>
      </w:r>
      <w:r w:rsidR="008C7310">
        <w:rPr>
          <w:rFonts w:cs="Times New Roman"/>
        </w:rPr>
        <w:t>0.6</w:t>
      </w:r>
      <w:r w:rsidR="0075396C">
        <w:rPr>
          <w:rFonts w:cs="Times New Roman"/>
        </w:rPr>
        <w:t xml:space="preserve"> (Approx. </w:t>
      </w:r>
      <w:r w:rsidR="003A23AC">
        <w:rPr>
          <w:rFonts w:cs="Times New Roman"/>
        </w:rPr>
        <w:t>6</w:t>
      </w:r>
      <w:r w:rsidR="0075396C">
        <w:rPr>
          <w:rFonts w:cs="Times New Roman"/>
        </w:rPr>
        <w:t>%</w:t>
      </w:r>
      <w:r w:rsidR="00760E14">
        <w:rPr>
          <w:rFonts w:cs="Times New Roman"/>
        </w:rPr>
        <w:t xml:space="preserve"> cover</w:t>
      </w:r>
      <w:r w:rsidR="0075396C">
        <w:rPr>
          <w:rFonts w:cs="Times New Roman"/>
        </w:rPr>
        <w:t>)</w:t>
      </w:r>
      <w:r w:rsidR="003D7936">
        <w:rPr>
          <w:rFonts w:cs="Times New Roman"/>
        </w:rPr>
        <w:t>.</w:t>
      </w:r>
      <w:bookmarkStart w:id="38" w:name="_Hlk146196874"/>
      <w:r w:rsidR="00A87F50">
        <w:rPr>
          <w:rFonts w:cs="Times New Roman"/>
        </w:rPr>
        <w:t xml:space="preserve"> </w:t>
      </w:r>
      <w:r w:rsidR="00E879E6">
        <w:rPr>
          <w:rFonts w:cs="Times New Roman"/>
        </w:rPr>
        <w:t xml:space="preserve">Therefore, with </w:t>
      </w:r>
      <w:r w:rsidR="00ED08D4">
        <w:rPr>
          <w:rFonts w:cs="Times New Roman"/>
        </w:rPr>
        <w:t>p-values</w:t>
      </w:r>
      <w:r w:rsidR="00E879E6">
        <w:rPr>
          <w:rFonts w:cs="Times New Roman"/>
        </w:rPr>
        <w:t xml:space="preserve"> less than 0.05 </w:t>
      </w:r>
      <w:r w:rsidR="003B1E6F">
        <w:rPr>
          <w:rFonts w:cs="Times New Roman"/>
        </w:rPr>
        <w:t>and c</w:t>
      </w:r>
      <w:r w:rsidR="007D5951">
        <w:rPr>
          <w:rFonts w:cs="Times New Roman"/>
        </w:rPr>
        <w:t>ritical chi-square values greater than 5.991</w:t>
      </w:r>
      <w:r w:rsidR="009A0A36">
        <w:rPr>
          <w:rFonts w:cs="Times New Roman"/>
        </w:rPr>
        <w:t xml:space="preserve">, we reject the null hypothesis that </w:t>
      </w:r>
      <w:r w:rsidR="003F2A3B">
        <w:rPr>
          <w:rFonts w:cs="Times New Roman"/>
        </w:rPr>
        <w:t xml:space="preserve">mean cover scores of macroalgae are equal between Sites A and B. </w:t>
      </w:r>
    </w:p>
    <w:p w14:paraId="3A5E06A1" w14:textId="77777777" w:rsidR="00DF4F8B" w:rsidRDefault="00DF4F8B" w:rsidP="00DF4F8B">
      <w:pPr>
        <w:rPr>
          <w:rFonts w:cs="Times New Roman"/>
        </w:rPr>
      </w:pPr>
    </w:p>
    <w:p w14:paraId="2ABFE8E4" w14:textId="77777777" w:rsidR="00DF4F8B" w:rsidRDefault="00DF4F8B" w:rsidP="00DF4F8B">
      <w:pPr>
        <w:rPr>
          <w:rFonts w:cs="Times New Roman"/>
        </w:rPr>
      </w:pPr>
    </w:p>
    <w:p w14:paraId="28F8C993" w14:textId="77777777" w:rsidR="00A968C3" w:rsidRDefault="00A968C3" w:rsidP="00DF4F8B">
      <w:pPr>
        <w:rPr>
          <w:rFonts w:cs="Times New Roman"/>
          <w:b/>
          <w:bCs/>
        </w:rPr>
      </w:pPr>
    </w:p>
    <w:p w14:paraId="1666E949" w14:textId="77777777" w:rsidR="006007A9" w:rsidRDefault="006007A9" w:rsidP="00DF4F8B">
      <w:pPr>
        <w:rPr>
          <w:rFonts w:cs="Times New Roman"/>
          <w:b/>
          <w:bCs/>
        </w:rPr>
      </w:pPr>
    </w:p>
    <w:p w14:paraId="1A835C43" w14:textId="629BA1CE" w:rsidR="00DF4F8B" w:rsidRPr="00DF4F8B" w:rsidRDefault="00F35BA7" w:rsidP="00F35BA7">
      <w:pPr>
        <w:pStyle w:val="Caption"/>
        <w:rPr>
          <w:rFonts w:cs="Times New Roman"/>
          <w:b/>
          <w:bCs/>
        </w:rPr>
      </w:pPr>
      <w:bookmarkStart w:id="39" w:name="_Toc151480767"/>
      <w:r w:rsidRPr="00F35BA7">
        <w:rPr>
          <w:b/>
          <w:bCs/>
          <w:i w:val="0"/>
          <w:iCs w:val="0"/>
          <w:color w:val="auto"/>
          <w:sz w:val="24"/>
          <w:szCs w:val="24"/>
        </w:rPr>
        <w:lastRenderedPageBreak/>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10</w:t>
      </w:r>
      <w:r w:rsidR="00F41B52">
        <w:rPr>
          <w:b/>
          <w:bCs/>
          <w:i w:val="0"/>
          <w:iCs w:val="0"/>
          <w:color w:val="auto"/>
          <w:sz w:val="24"/>
          <w:szCs w:val="24"/>
        </w:rPr>
        <w:fldChar w:fldCharType="end"/>
      </w:r>
      <w:r w:rsidRPr="00F35BA7">
        <w:rPr>
          <w:b/>
          <w:bCs/>
          <w:i w:val="0"/>
          <w:iCs w:val="0"/>
          <w:color w:val="auto"/>
          <w:sz w:val="24"/>
          <w:szCs w:val="24"/>
        </w:rPr>
        <w:t>.</w:t>
      </w:r>
      <w:r w:rsidRPr="00F35BA7">
        <w:rPr>
          <w:color w:val="auto"/>
          <w:sz w:val="24"/>
          <w:szCs w:val="24"/>
        </w:rPr>
        <w:t xml:space="preserve"> </w:t>
      </w:r>
      <w:r w:rsidRPr="00F35BA7">
        <w:rPr>
          <w:color w:val="FFFFFF" w:themeColor="background1"/>
        </w:rPr>
        <w:t>Macroalgae Cover and Depth at Site A</w:t>
      </w:r>
      <w:bookmarkEnd w:id="39"/>
    </w:p>
    <w:p w14:paraId="5A489F86" w14:textId="71DD7219" w:rsidR="00DF4F8B" w:rsidRPr="00DF4F8B" w:rsidRDefault="00DF4F8B" w:rsidP="00DF4F8B">
      <w:pPr>
        <w:rPr>
          <w:rFonts w:cs="Times New Roman"/>
          <w:i/>
          <w:iCs/>
        </w:rPr>
      </w:pPr>
      <w:r w:rsidRPr="00DF4F8B">
        <w:rPr>
          <w:rFonts w:cs="Times New Roman"/>
          <w:i/>
          <w:iCs/>
        </w:rPr>
        <w:t>Macroalgae Cover and Depth at Site A</w:t>
      </w:r>
    </w:p>
    <w:p w14:paraId="3F059603" w14:textId="77777777" w:rsidR="00DF4F8B" w:rsidRDefault="00DF4F8B" w:rsidP="00DF4F8B">
      <w:pPr>
        <w:keepNext/>
      </w:pPr>
      <w:r>
        <w:rPr>
          <w:rFonts w:cs="Times New Roman"/>
          <w:noProof/>
        </w:rPr>
        <w:drawing>
          <wp:inline distT="0" distB="0" distL="0" distR="0" wp14:anchorId="133E8D3F" wp14:editId="535CA43A">
            <wp:extent cx="6115050" cy="3726522"/>
            <wp:effectExtent l="0" t="0" r="0" b="7620"/>
            <wp:docPr id="203417426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74267" name="Picture 1" descr="A graph of different colored lin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8331" cy="3728521"/>
                    </a:xfrm>
                    <a:prstGeom prst="rect">
                      <a:avLst/>
                    </a:prstGeom>
                  </pic:spPr>
                </pic:pic>
              </a:graphicData>
            </a:graphic>
          </wp:inline>
        </w:drawing>
      </w:r>
    </w:p>
    <w:p w14:paraId="29AEF9E0" w14:textId="39D81BB7" w:rsidR="00843B1D" w:rsidRPr="00F35BA7" w:rsidRDefault="00DF4F8B" w:rsidP="00DF4F8B">
      <w:pPr>
        <w:pStyle w:val="Caption"/>
        <w:rPr>
          <w:rFonts w:cs="Times New Roman"/>
          <w:i w:val="0"/>
          <w:iCs w:val="0"/>
          <w:color w:val="auto"/>
          <w:sz w:val="24"/>
          <w:szCs w:val="24"/>
        </w:rPr>
      </w:pPr>
      <w:r w:rsidRPr="00DF4F8B">
        <w:rPr>
          <w:rFonts w:cs="Times New Roman"/>
          <w:color w:val="auto"/>
          <w:sz w:val="24"/>
          <w:szCs w:val="24"/>
        </w:rPr>
        <w:t xml:space="preserve">Note. </w:t>
      </w:r>
      <w:r w:rsidR="00A84F62">
        <w:rPr>
          <w:rFonts w:cs="Times New Roman"/>
          <w:i w:val="0"/>
          <w:iCs w:val="0"/>
          <w:noProof/>
          <w:color w:val="auto"/>
          <w:sz w:val="24"/>
          <w:szCs w:val="24"/>
        </w:rPr>
        <w:t>Cover levels (1-5) of green and red algae</w:t>
      </w:r>
      <w:r w:rsidR="005325D9">
        <w:rPr>
          <w:rFonts w:cs="Times New Roman"/>
          <w:i w:val="0"/>
          <w:iCs w:val="0"/>
          <w:noProof/>
          <w:color w:val="auto"/>
          <w:sz w:val="24"/>
          <w:szCs w:val="24"/>
        </w:rPr>
        <w:t xml:space="preserve">, along with </w:t>
      </w:r>
      <w:r w:rsidR="00056880" w:rsidRPr="00056880">
        <w:rPr>
          <w:rFonts w:cs="Times New Roman"/>
          <w:noProof/>
          <w:color w:val="auto"/>
          <w:sz w:val="24"/>
          <w:szCs w:val="24"/>
        </w:rPr>
        <w:t>S. muticum</w:t>
      </w:r>
      <w:r w:rsidR="00056880">
        <w:rPr>
          <w:rFonts w:cs="Times New Roman"/>
          <w:i w:val="0"/>
          <w:iCs w:val="0"/>
          <w:noProof/>
          <w:color w:val="auto"/>
          <w:sz w:val="24"/>
          <w:szCs w:val="24"/>
        </w:rPr>
        <w:t>,</w:t>
      </w:r>
      <w:r w:rsidR="00F35BA7">
        <w:rPr>
          <w:rFonts w:cs="Times New Roman"/>
          <w:i w:val="0"/>
          <w:iCs w:val="0"/>
          <w:noProof/>
          <w:color w:val="auto"/>
          <w:sz w:val="24"/>
          <w:szCs w:val="24"/>
        </w:rPr>
        <w:t xml:space="preserve"> plotted against depth at Site A.</w:t>
      </w:r>
      <w:r w:rsidR="008B16C4">
        <w:rPr>
          <w:rFonts w:cs="Times New Roman"/>
          <w:i w:val="0"/>
          <w:iCs w:val="0"/>
          <w:noProof/>
          <w:color w:val="auto"/>
          <w:sz w:val="24"/>
          <w:szCs w:val="24"/>
        </w:rPr>
        <w:t xml:space="preserve"> </w:t>
      </w:r>
      <w:r w:rsidR="00482EE0" w:rsidRPr="00482EE0">
        <w:rPr>
          <w:rFonts w:cs="Times New Roman"/>
          <w:i w:val="0"/>
          <w:iCs w:val="0"/>
          <w:noProof/>
          <w:color w:val="auto"/>
          <w:sz w:val="24"/>
          <w:szCs w:val="24"/>
        </w:rPr>
        <w:t>(1) Very low density: less than 20 percent coverage, (2) Low density: 20-40 percent, (3) Medium density: 40-60 percent, (4) High density: 60-80 percent, (5) Very high density: 80-100 percent</w:t>
      </w:r>
    </w:p>
    <w:p w14:paraId="628F2C61" w14:textId="77777777" w:rsidR="00405074" w:rsidRDefault="00405074" w:rsidP="00405074"/>
    <w:p w14:paraId="729C85C4" w14:textId="77777777" w:rsidR="00405074" w:rsidRDefault="00405074" w:rsidP="00405074"/>
    <w:p w14:paraId="4D73ECF7" w14:textId="77777777" w:rsidR="00405074" w:rsidRDefault="00405074" w:rsidP="00405074"/>
    <w:p w14:paraId="20746BBC" w14:textId="77777777" w:rsidR="00405074" w:rsidRDefault="00405074" w:rsidP="00405074"/>
    <w:p w14:paraId="5C6B74B4" w14:textId="77777777" w:rsidR="006007A9" w:rsidRDefault="006007A9" w:rsidP="00405074"/>
    <w:p w14:paraId="50BD7E7C" w14:textId="64ABDBCB" w:rsidR="00405074" w:rsidRPr="00405074" w:rsidRDefault="004D1DE7" w:rsidP="004D1DE7">
      <w:pPr>
        <w:pStyle w:val="Caption"/>
        <w:rPr>
          <w:rFonts w:cs="Times New Roman"/>
          <w:b/>
          <w:bCs/>
        </w:rPr>
      </w:pPr>
      <w:bookmarkStart w:id="40" w:name="_Toc151480768"/>
      <w:r w:rsidRPr="004D1DE7">
        <w:rPr>
          <w:b/>
          <w:bCs/>
          <w:i w:val="0"/>
          <w:iCs w:val="0"/>
          <w:color w:val="000000" w:themeColor="text1"/>
          <w:sz w:val="24"/>
          <w:szCs w:val="24"/>
        </w:rPr>
        <w:lastRenderedPageBreak/>
        <w:t xml:space="preserve">Figure </w:t>
      </w:r>
      <w:r w:rsidR="00F41B52">
        <w:rPr>
          <w:b/>
          <w:bCs/>
          <w:i w:val="0"/>
          <w:iCs w:val="0"/>
          <w:color w:val="000000" w:themeColor="text1"/>
          <w:sz w:val="24"/>
          <w:szCs w:val="24"/>
        </w:rPr>
        <w:fldChar w:fldCharType="begin"/>
      </w:r>
      <w:r w:rsidR="00F41B52">
        <w:rPr>
          <w:b/>
          <w:bCs/>
          <w:i w:val="0"/>
          <w:iCs w:val="0"/>
          <w:color w:val="000000" w:themeColor="text1"/>
          <w:sz w:val="24"/>
          <w:szCs w:val="24"/>
        </w:rPr>
        <w:instrText xml:space="preserve"> SEQ Figure \* ARABIC </w:instrText>
      </w:r>
      <w:r w:rsidR="00F41B52">
        <w:rPr>
          <w:b/>
          <w:bCs/>
          <w:i w:val="0"/>
          <w:iCs w:val="0"/>
          <w:color w:val="000000" w:themeColor="text1"/>
          <w:sz w:val="24"/>
          <w:szCs w:val="24"/>
        </w:rPr>
        <w:fldChar w:fldCharType="separate"/>
      </w:r>
      <w:r w:rsidR="00F15EED">
        <w:rPr>
          <w:b/>
          <w:bCs/>
          <w:i w:val="0"/>
          <w:iCs w:val="0"/>
          <w:noProof/>
          <w:color w:val="000000" w:themeColor="text1"/>
          <w:sz w:val="24"/>
          <w:szCs w:val="24"/>
        </w:rPr>
        <w:t>11</w:t>
      </w:r>
      <w:r w:rsidR="00F41B52">
        <w:rPr>
          <w:b/>
          <w:bCs/>
          <w:i w:val="0"/>
          <w:iCs w:val="0"/>
          <w:color w:val="000000" w:themeColor="text1"/>
          <w:sz w:val="24"/>
          <w:szCs w:val="24"/>
        </w:rPr>
        <w:fldChar w:fldCharType="end"/>
      </w:r>
      <w:r w:rsidRPr="004D1DE7">
        <w:rPr>
          <w:b/>
          <w:bCs/>
          <w:i w:val="0"/>
          <w:iCs w:val="0"/>
          <w:color w:val="000000" w:themeColor="text1"/>
          <w:sz w:val="24"/>
          <w:szCs w:val="24"/>
        </w:rPr>
        <w:t>.</w:t>
      </w:r>
      <w:r>
        <w:t xml:space="preserve"> </w:t>
      </w:r>
      <w:r w:rsidRPr="004D1DE7">
        <w:rPr>
          <w:color w:val="FFFFFF" w:themeColor="background1"/>
        </w:rPr>
        <w:t>Macroalgae Cover and Depth at Site B</w:t>
      </w:r>
      <w:bookmarkEnd w:id="40"/>
    </w:p>
    <w:p w14:paraId="1F726F59" w14:textId="01642E97" w:rsidR="00405074" w:rsidRPr="00405074" w:rsidRDefault="00405074" w:rsidP="00405074">
      <w:pPr>
        <w:rPr>
          <w:rFonts w:cs="Times New Roman"/>
          <w:i/>
          <w:iCs/>
        </w:rPr>
      </w:pPr>
      <w:r w:rsidRPr="00405074">
        <w:rPr>
          <w:rFonts w:cs="Times New Roman"/>
          <w:i/>
          <w:iCs/>
        </w:rPr>
        <w:t>Macroalgae Cover and Depth at Site B</w:t>
      </w:r>
    </w:p>
    <w:p w14:paraId="3134B142" w14:textId="77777777" w:rsidR="00405074" w:rsidRDefault="00DF4F8B" w:rsidP="00405074">
      <w:pPr>
        <w:keepNext/>
      </w:pPr>
      <w:r>
        <w:rPr>
          <w:rFonts w:cs="Times New Roman"/>
          <w:noProof/>
        </w:rPr>
        <w:drawing>
          <wp:inline distT="0" distB="0" distL="0" distR="0" wp14:anchorId="4CDD199E" wp14:editId="422B4B63">
            <wp:extent cx="5979795" cy="3876675"/>
            <wp:effectExtent l="0" t="0" r="1905" b="9525"/>
            <wp:docPr id="1671900400"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00400" name="Picture 2" descr="A graph of different colored lin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7983" cy="3881983"/>
                    </a:xfrm>
                    <a:prstGeom prst="rect">
                      <a:avLst/>
                    </a:prstGeom>
                  </pic:spPr>
                </pic:pic>
              </a:graphicData>
            </a:graphic>
          </wp:inline>
        </w:drawing>
      </w:r>
    </w:p>
    <w:p w14:paraId="7094A346" w14:textId="7D981F3C" w:rsidR="00D439DC" w:rsidRPr="004D1DE7" w:rsidRDefault="00405074" w:rsidP="00405074">
      <w:pPr>
        <w:pStyle w:val="Caption"/>
        <w:rPr>
          <w:rFonts w:cs="Times New Roman"/>
          <w:i w:val="0"/>
          <w:iCs w:val="0"/>
          <w:color w:val="auto"/>
          <w:sz w:val="24"/>
          <w:szCs w:val="24"/>
        </w:rPr>
      </w:pPr>
      <w:r>
        <w:rPr>
          <w:rFonts w:cs="Times New Roman"/>
          <w:color w:val="auto"/>
          <w:sz w:val="24"/>
          <w:szCs w:val="24"/>
        </w:rPr>
        <w:t xml:space="preserve">Note. </w:t>
      </w:r>
      <w:r w:rsidR="004D1DE7">
        <w:rPr>
          <w:rFonts w:cs="Times New Roman"/>
          <w:i w:val="0"/>
          <w:iCs w:val="0"/>
          <w:noProof/>
          <w:color w:val="auto"/>
          <w:sz w:val="24"/>
          <w:szCs w:val="24"/>
        </w:rPr>
        <w:t xml:space="preserve">Cover levels (1-5) of green and red algae, along with </w:t>
      </w:r>
      <w:r w:rsidR="004D1DE7" w:rsidRPr="00056880">
        <w:rPr>
          <w:rFonts w:cs="Times New Roman"/>
          <w:noProof/>
          <w:color w:val="auto"/>
          <w:sz w:val="24"/>
          <w:szCs w:val="24"/>
        </w:rPr>
        <w:t>S. muticum</w:t>
      </w:r>
      <w:r w:rsidR="004D1DE7">
        <w:rPr>
          <w:rFonts w:cs="Times New Roman"/>
          <w:i w:val="0"/>
          <w:iCs w:val="0"/>
          <w:noProof/>
          <w:color w:val="auto"/>
          <w:sz w:val="24"/>
          <w:szCs w:val="24"/>
        </w:rPr>
        <w:t>, plotted against depth at Site B.</w:t>
      </w:r>
    </w:p>
    <w:p w14:paraId="1C6CA88C" w14:textId="77777777" w:rsidR="00527331" w:rsidRDefault="00527331" w:rsidP="00527331">
      <w:pPr>
        <w:rPr>
          <w:rFonts w:cs="Times New Roman"/>
        </w:rPr>
      </w:pPr>
    </w:p>
    <w:p w14:paraId="58ED0995" w14:textId="77777777" w:rsidR="00527331" w:rsidRDefault="00527331" w:rsidP="00527331">
      <w:pPr>
        <w:rPr>
          <w:rFonts w:cs="Times New Roman"/>
        </w:rPr>
      </w:pPr>
    </w:p>
    <w:p w14:paraId="3C4AF905" w14:textId="77777777" w:rsidR="00527331" w:rsidRDefault="00527331" w:rsidP="00527331">
      <w:pPr>
        <w:rPr>
          <w:rFonts w:cs="Times New Roman"/>
        </w:rPr>
      </w:pPr>
    </w:p>
    <w:p w14:paraId="7B6E20D5" w14:textId="77777777" w:rsidR="00295B85" w:rsidRDefault="00295B85" w:rsidP="00527331">
      <w:pPr>
        <w:rPr>
          <w:rFonts w:cs="Times New Roman"/>
        </w:rPr>
      </w:pPr>
    </w:p>
    <w:p w14:paraId="21B4B577" w14:textId="77777777" w:rsidR="00527331" w:rsidRDefault="00527331" w:rsidP="00527331">
      <w:pPr>
        <w:rPr>
          <w:rFonts w:cs="Times New Roman"/>
        </w:rPr>
      </w:pPr>
    </w:p>
    <w:p w14:paraId="4032E66B" w14:textId="77777777" w:rsidR="007F4B82" w:rsidRDefault="007F4B82" w:rsidP="00527331">
      <w:pPr>
        <w:rPr>
          <w:rFonts w:cs="Times New Roman"/>
        </w:rPr>
      </w:pPr>
    </w:p>
    <w:p w14:paraId="41C7EA43" w14:textId="77777777" w:rsidR="006007A9" w:rsidRDefault="006007A9" w:rsidP="00527331">
      <w:pPr>
        <w:rPr>
          <w:rFonts w:cs="Times New Roman"/>
        </w:rPr>
      </w:pPr>
    </w:p>
    <w:p w14:paraId="386D3906" w14:textId="77777777" w:rsidR="006007A9" w:rsidRDefault="006007A9" w:rsidP="00527331">
      <w:pPr>
        <w:rPr>
          <w:rFonts w:cs="Times New Roman"/>
        </w:rPr>
      </w:pPr>
    </w:p>
    <w:p w14:paraId="6A2328B7" w14:textId="69CC3BE9" w:rsidR="00527331" w:rsidRPr="00D41704" w:rsidRDefault="004D1DE7" w:rsidP="004D1DE7">
      <w:pPr>
        <w:pStyle w:val="Caption"/>
        <w:rPr>
          <w:rFonts w:cs="Times New Roman"/>
          <w:b/>
          <w:bCs/>
        </w:rPr>
      </w:pPr>
      <w:bookmarkStart w:id="41" w:name="_Toc151480769"/>
      <w:r w:rsidRPr="004D1DE7">
        <w:rPr>
          <w:b/>
          <w:bCs/>
          <w:i w:val="0"/>
          <w:iCs w:val="0"/>
          <w:color w:val="000000" w:themeColor="text1"/>
          <w:sz w:val="24"/>
          <w:szCs w:val="24"/>
        </w:rPr>
        <w:t xml:space="preserve">Figure </w:t>
      </w:r>
      <w:r w:rsidR="00F41B52">
        <w:rPr>
          <w:b/>
          <w:bCs/>
          <w:i w:val="0"/>
          <w:iCs w:val="0"/>
          <w:color w:val="000000" w:themeColor="text1"/>
          <w:sz w:val="24"/>
          <w:szCs w:val="24"/>
        </w:rPr>
        <w:fldChar w:fldCharType="begin"/>
      </w:r>
      <w:r w:rsidR="00F41B52">
        <w:rPr>
          <w:b/>
          <w:bCs/>
          <w:i w:val="0"/>
          <w:iCs w:val="0"/>
          <w:color w:val="000000" w:themeColor="text1"/>
          <w:sz w:val="24"/>
          <w:szCs w:val="24"/>
        </w:rPr>
        <w:instrText xml:space="preserve"> SEQ Figure \* ARABIC </w:instrText>
      </w:r>
      <w:r w:rsidR="00F41B52">
        <w:rPr>
          <w:b/>
          <w:bCs/>
          <w:i w:val="0"/>
          <w:iCs w:val="0"/>
          <w:color w:val="000000" w:themeColor="text1"/>
          <w:sz w:val="24"/>
          <w:szCs w:val="24"/>
        </w:rPr>
        <w:fldChar w:fldCharType="separate"/>
      </w:r>
      <w:r w:rsidR="00F15EED">
        <w:rPr>
          <w:b/>
          <w:bCs/>
          <w:i w:val="0"/>
          <w:iCs w:val="0"/>
          <w:noProof/>
          <w:color w:val="000000" w:themeColor="text1"/>
          <w:sz w:val="24"/>
          <w:szCs w:val="24"/>
        </w:rPr>
        <w:t>12</w:t>
      </w:r>
      <w:r w:rsidR="00F41B52">
        <w:rPr>
          <w:b/>
          <w:bCs/>
          <w:i w:val="0"/>
          <w:iCs w:val="0"/>
          <w:color w:val="000000" w:themeColor="text1"/>
          <w:sz w:val="24"/>
          <w:szCs w:val="24"/>
        </w:rPr>
        <w:fldChar w:fldCharType="end"/>
      </w:r>
      <w:r>
        <w:t xml:space="preserve">. </w:t>
      </w:r>
      <w:r w:rsidRPr="004D1DE7">
        <w:rPr>
          <w:color w:val="FFFFFF" w:themeColor="background1"/>
        </w:rPr>
        <w:t>Green Algae Cover at Sites A and B</w:t>
      </w:r>
      <w:bookmarkEnd w:id="41"/>
    </w:p>
    <w:p w14:paraId="47CDB69A" w14:textId="206DF531" w:rsidR="00527331" w:rsidRPr="008D3B26" w:rsidRDefault="008D3B26" w:rsidP="00527331">
      <w:pPr>
        <w:rPr>
          <w:rFonts w:cs="Times New Roman"/>
          <w:i/>
          <w:iCs/>
        </w:rPr>
      </w:pPr>
      <w:r w:rsidRPr="008D3B26">
        <w:rPr>
          <w:rFonts w:cs="Times New Roman"/>
          <w:i/>
          <w:iCs/>
        </w:rPr>
        <w:t>Green Algae Cover at Sites A and B</w:t>
      </w:r>
    </w:p>
    <w:p w14:paraId="2B64C538" w14:textId="77777777" w:rsidR="00527331" w:rsidRDefault="00527331" w:rsidP="00527331">
      <w:pPr>
        <w:keepNext/>
      </w:pPr>
      <w:r>
        <w:rPr>
          <w:noProof/>
        </w:rPr>
        <w:drawing>
          <wp:inline distT="0" distB="0" distL="0" distR="0" wp14:anchorId="527682B6" wp14:editId="5136C526">
            <wp:extent cx="6174877" cy="4171950"/>
            <wp:effectExtent l="0" t="0" r="0" b="0"/>
            <wp:docPr id="667947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47279"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6176842" cy="4173278"/>
                    </a:xfrm>
                    <a:prstGeom prst="rect">
                      <a:avLst/>
                    </a:prstGeom>
                  </pic:spPr>
                </pic:pic>
              </a:graphicData>
            </a:graphic>
          </wp:inline>
        </w:drawing>
      </w:r>
    </w:p>
    <w:p w14:paraId="28E47C6C" w14:textId="443FE84E" w:rsidR="00527331" w:rsidRPr="004D1DE7" w:rsidRDefault="00527331" w:rsidP="008D3B26">
      <w:pPr>
        <w:pStyle w:val="Caption"/>
        <w:rPr>
          <w:rFonts w:cs="Times New Roman"/>
          <w:i w:val="0"/>
          <w:iCs w:val="0"/>
          <w:color w:val="auto"/>
          <w:sz w:val="24"/>
          <w:szCs w:val="24"/>
        </w:rPr>
      </w:pPr>
      <w:r>
        <w:rPr>
          <w:rFonts w:cs="Times New Roman"/>
          <w:color w:val="auto"/>
          <w:sz w:val="24"/>
          <w:szCs w:val="24"/>
        </w:rPr>
        <w:t xml:space="preserve">Note. </w:t>
      </w:r>
      <w:r w:rsidR="008F311A">
        <w:rPr>
          <w:rFonts w:cs="Times New Roman"/>
          <w:i w:val="0"/>
          <w:iCs w:val="0"/>
          <w:color w:val="auto"/>
          <w:sz w:val="24"/>
          <w:szCs w:val="24"/>
        </w:rPr>
        <w:t>Cover levels of green algae represented as the percentage of observations within</w:t>
      </w:r>
      <w:r w:rsidR="00F11CA6">
        <w:rPr>
          <w:rFonts w:cs="Times New Roman"/>
          <w:i w:val="0"/>
          <w:iCs w:val="0"/>
          <w:color w:val="auto"/>
          <w:sz w:val="24"/>
          <w:szCs w:val="24"/>
        </w:rPr>
        <w:t xml:space="preserve"> a</w:t>
      </w:r>
      <w:r w:rsidR="008F311A">
        <w:rPr>
          <w:rFonts w:cs="Times New Roman"/>
          <w:i w:val="0"/>
          <w:iCs w:val="0"/>
          <w:color w:val="auto"/>
          <w:sz w:val="24"/>
          <w:szCs w:val="24"/>
        </w:rPr>
        <w:t xml:space="preserve"> cover class</w:t>
      </w:r>
      <w:r w:rsidR="00F11CA6">
        <w:rPr>
          <w:rFonts w:cs="Times New Roman"/>
          <w:i w:val="0"/>
          <w:iCs w:val="0"/>
          <w:color w:val="auto"/>
          <w:sz w:val="24"/>
          <w:szCs w:val="24"/>
        </w:rPr>
        <w:t xml:space="preserve"> </w:t>
      </w:r>
      <w:r w:rsidR="008F311A">
        <w:rPr>
          <w:rFonts w:cs="Times New Roman"/>
          <w:i w:val="0"/>
          <w:iCs w:val="0"/>
          <w:color w:val="auto"/>
          <w:sz w:val="24"/>
          <w:szCs w:val="24"/>
        </w:rPr>
        <w:t>at Sites A and B.</w:t>
      </w:r>
    </w:p>
    <w:p w14:paraId="2AA0E43D" w14:textId="77777777" w:rsidR="00113876" w:rsidRDefault="00113876" w:rsidP="008D3B26">
      <w:pPr>
        <w:rPr>
          <w:rFonts w:cs="Times New Roman"/>
        </w:rPr>
      </w:pPr>
    </w:p>
    <w:p w14:paraId="11CFA266" w14:textId="77777777" w:rsidR="00113876" w:rsidRDefault="00113876" w:rsidP="008D3B26">
      <w:pPr>
        <w:rPr>
          <w:rFonts w:cs="Times New Roman"/>
        </w:rPr>
      </w:pPr>
    </w:p>
    <w:p w14:paraId="43A6CACC" w14:textId="77777777" w:rsidR="00113876" w:rsidRDefault="00113876" w:rsidP="008D3B26">
      <w:pPr>
        <w:rPr>
          <w:rFonts w:cs="Times New Roman"/>
        </w:rPr>
      </w:pPr>
    </w:p>
    <w:p w14:paraId="64096846" w14:textId="77777777" w:rsidR="00113876" w:rsidRDefault="00113876" w:rsidP="008D3B26">
      <w:pPr>
        <w:rPr>
          <w:rFonts w:cs="Times New Roman"/>
        </w:rPr>
      </w:pPr>
    </w:p>
    <w:p w14:paraId="014CCD39" w14:textId="77777777" w:rsidR="00113876" w:rsidRDefault="00113876" w:rsidP="008D3B26">
      <w:pPr>
        <w:rPr>
          <w:rFonts w:cs="Times New Roman"/>
        </w:rPr>
      </w:pPr>
    </w:p>
    <w:p w14:paraId="1D5FEDE4" w14:textId="77777777" w:rsidR="00113876" w:rsidRDefault="00113876" w:rsidP="008D3B26">
      <w:pPr>
        <w:rPr>
          <w:rFonts w:cs="Times New Roman"/>
        </w:rPr>
      </w:pPr>
    </w:p>
    <w:p w14:paraId="2180351D" w14:textId="77777777" w:rsidR="00113876" w:rsidRDefault="00113876" w:rsidP="008D3B26">
      <w:pPr>
        <w:rPr>
          <w:rFonts w:cs="Times New Roman"/>
        </w:rPr>
      </w:pPr>
    </w:p>
    <w:p w14:paraId="033BAF27" w14:textId="2E2710F3" w:rsidR="00113876" w:rsidRPr="00D41704" w:rsidRDefault="00295B85" w:rsidP="00295B85">
      <w:pPr>
        <w:pStyle w:val="Caption"/>
        <w:rPr>
          <w:rFonts w:cs="Times New Roman"/>
          <w:b/>
          <w:bCs/>
        </w:rPr>
      </w:pPr>
      <w:bookmarkStart w:id="42" w:name="_Toc151480770"/>
      <w:r w:rsidRPr="00DF6E15">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13</w:t>
      </w:r>
      <w:r w:rsidR="00F41B52">
        <w:rPr>
          <w:b/>
          <w:bCs/>
          <w:i w:val="0"/>
          <w:iCs w:val="0"/>
          <w:color w:val="auto"/>
          <w:sz w:val="24"/>
          <w:szCs w:val="24"/>
        </w:rPr>
        <w:fldChar w:fldCharType="end"/>
      </w:r>
      <w:r w:rsidRPr="00DF6E15">
        <w:rPr>
          <w:b/>
          <w:bCs/>
          <w:i w:val="0"/>
          <w:iCs w:val="0"/>
          <w:color w:val="auto"/>
          <w:sz w:val="24"/>
          <w:szCs w:val="24"/>
        </w:rPr>
        <w:t>.</w:t>
      </w:r>
      <w:r>
        <w:t xml:space="preserve"> </w:t>
      </w:r>
      <w:r w:rsidRPr="00DF6E15">
        <w:rPr>
          <w:color w:val="FFFFFF" w:themeColor="background1"/>
        </w:rPr>
        <w:t>Red Algae Cover at Sites A and B</w:t>
      </w:r>
      <w:bookmarkEnd w:id="42"/>
    </w:p>
    <w:p w14:paraId="6F70A12E" w14:textId="73AF99F9" w:rsidR="00113876" w:rsidRPr="00113876" w:rsidRDefault="00113876" w:rsidP="00113876">
      <w:pPr>
        <w:rPr>
          <w:rFonts w:cs="Times New Roman"/>
          <w:i/>
          <w:iCs/>
        </w:rPr>
      </w:pPr>
      <w:r w:rsidRPr="00113876">
        <w:rPr>
          <w:rFonts w:cs="Times New Roman"/>
          <w:i/>
          <w:iCs/>
        </w:rPr>
        <w:t>Red Algae Cover at Sites A and B</w:t>
      </w:r>
    </w:p>
    <w:p w14:paraId="177D4694" w14:textId="77777777" w:rsidR="00113876" w:rsidRDefault="008D3B26" w:rsidP="00113876">
      <w:pPr>
        <w:keepNext/>
      </w:pPr>
      <w:r>
        <w:rPr>
          <w:rFonts w:cs="Times New Roman"/>
          <w:i/>
          <w:iCs/>
          <w:noProof/>
        </w:rPr>
        <w:drawing>
          <wp:inline distT="0" distB="0" distL="0" distR="0" wp14:anchorId="5713C502" wp14:editId="33A0E0D6">
            <wp:extent cx="6162123" cy="4105275"/>
            <wp:effectExtent l="0" t="0" r="0" b="0"/>
            <wp:docPr id="1112863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63805"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6167295" cy="4108721"/>
                    </a:xfrm>
                    <a:prstGeom prst="rect">
                      <a:avLst/>
                    </a:prstGeom>
                  </pic:spPr>
                </pic:pic>
              </a:graphicData>
            </a:graphic>
          </wp:inline>
        </w:drawing>
      </w:r>
    </w:p>
    <w:p w14:paraId="59CD7640" w14:textId="080E0088" w:rsidR="008D3B26" w:rsidRPr="00DF6E15" w:rsidRDefault="00113876" w:rsidP="00113876">
      <w:pPr>
        <w:pStyle w:val="Caption"/>
        <w:rPr>
          <w:rFonts w:cs="Times New Roman"/>
          <w:i w:val="0"/>
          <w:iCs w:val="0"/>
          <w:color w:val="auto"/>
          <w:sz w:val="24"/>
          <w:szCs w:val="24"/>
        </w:rPr>
      </w:pPr>
      <w:r>
        <w:rPr>
          <w:rFonts w:cs="Times New Roman"/>
          <w:color w:val="auto"/>
          <w:sz w:val="24"/>
          <w:szCs w:val="24"/>
        </w:rPr>
        <w:t xml:space="preserve">Note. </w:t>
      </w:r>
      <w:bookmarkStart w:id="43" w:name="_Hlk151473714"/>
      <w:r w:rsidR="00DF6E15">
        <w:rPr>
          <w:rFonts w:cs="Times New Roman"/>
          <w:i w:val="0"/>
          <w:iCs w:val="0"/>
          <w:color w:val="auto"/>
          <w:sz w:val="24"/>
          <w:szCs w:val="24"/>
        </w:rPr>
        <w:t xml:space="preserve">Cover levels of </w:t>
      </w:r>
      <w:r w:rsidR="00F079CF">
        <w:rPr>
          <w:rFonts w:cs="Times New Roman"/>
          <w:i w:val="0"/>
          <w:iCs w:val="0"/>
          <w:color w:val="auto"/>
          <w:sz w:val="24"/>
          <w:szCs w:val="24"/>
        </w:rPr>
        <w:t>red</w:t>
      </w:r>
      <w:r w:rsidR="00DF6E15">
        <w:rPr>
          <w:rFonts w:cs="Times New Roman"/>
          <w:i w:val="0"/>
          <w:iCs w:val="0"/>
          <w:color w:val="auto"/>
          <w:sz w:val="24"/>
          <w:szCs w:val="24"/>
        </w:rPr>
        <w:t xml:space="preserve"> algae </w:t>
      </w:r>
      <w:r w:rsidR="008F311A">
        <w:rPr>
          <w:rFonts w:cs="Times New Roman"/>
          <w:i w:val="0"/>
          <w:iCs w:val="0"/>
          <w:color w:val="auto"/>
          <w:sz w:val="24"/>
          <w:szCs w:val="24"/>
        </w:rPr>
        <w:t>represented as the</w:t>
      </w:r>
      <w:r w:rsidR="00DF6E15">
        <w:rPr>
          <w:rFonts w:cs="Times New Roman"/>
          <w:i w:val="0"/>
          <w:iCs w:val="0"/>
          <w:color w:val="auto"/>
          <w:sz w:val="24"/>
          <w:szCs w:val="24"/>
        </w:rPr>
        <w:t xml:space="preserve"> percentage of observations within</w:t>
      </w:r>
      <w:r w:rsidR="008F311A">
        <w:rPr>
          <w:rFonts w:cs="Times New Roman"/>
          <w:i w:val="0"/>
          <w:iCs w:val="0"/>
          <w:color w:val="auto"/>
          <w:sz w:val="24"/>
          <w:szCs w:val="24"/>
        </w:rPr>
        <w:t xml:space="preserve"> </w:t>
      </w:r>
      <w:r w:rsidR="00F11CA6">
        <w:rPr>
          <w:rFonts w:cs="Times New Roman"/>
          <w:i w:val="0"/>
          <w:iCs w:val="0"/>
          <w:color w:val="auto"/>
          <w:sz w:val="24"/>
          <w:szCs w:val="24"/>
        </w:rPr>
        <w:t xml:space="preserve">a </w:t>
      </w:r>
      <w:r w:rsidR="00DF6E15">
        <w:rPr>
          <w:rFonts w:cs="Times New Roman"/>
          <w:i w:val="0"/>
          <w:iCs w:val="0"/>
          <w:color w:val="auto"/>
          <w:sz w:val="24"/>
          <w:szCs w:val="24"/>
        </w:rPr>
        <w:t>cover class at Sites A and B.</w:t>
      </w:r>
      <w:bookmarkEnd w:id="43"/>
    </w:p>
    <w:p w14:paraId="0AF33E9D" w14:textId="77777777" w:rsidR="00452107" w:rsidRDefault="00452107" w:rsidP="00452107"/>
    <w:p w14:paraId="492E21AC" w14:textId="77777777" w:rsidR="00452107" w:rsidRDefault="00452107" w:rsidP="00452107"/>
    <w:p w14:paraId="58A3F1BC" w14:textId="77777777" w:rsidR="00452107" w:rsidRDefault="00452107" w:rsidP="00452107"/>
    <w:p w14:paraId="06685176" w14:textId="77777777" w:rsidR="00452107" w:rsidRDefault="00452107" w:rsidP="00452107"/>
    <w:p w14:paraId="73747004" w14:textId="77777777" w:rsidR="006007A9" w:rsidRDefault="006007A9" w:rsidP="00452107">
      <w:pPr>
        <w:rPr>
          <w:rFonts w:cs="Times New Roman"/>
        </w:rPr>
      </w:pPr>
    </w:p>
    <w:p w14:paraId="4D36F7F4" w14:textId="77777777" w:rsidR="006007A9" w:rsidRDefault="006007A9" w:rsidP="00452107">
      <w:pPr>
        <w:rPr>
          <w:rFonts w:cs="Times New Roman"/>
        </w:rPr>
      </w:pPr>
    </w:p>
    <w:p w14:paraId="7964781F" w14:textId="0439F3D2" w:rsidR="00452107" w:rsidRPr="00D41704" w:rsidRDefault="000A1665" w:rsidP="000A1665">
      <w:pPr>
        <w:pStyle w:val="Caption"/>
        <w:rPr>
          <w:rFonts w:cs="Times New Roman"/>
          <w:b/>
          <w:bCs/>
        </w:rPr>
      </w:pPr>
      <w:bookmarkStart w:id="44" w:name="_Toc151480771"/>
      <w:r w:rsidRPr="000A1665">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14</w:t>
      </w:r>
      <w:r w:rsidR="00F41B52">
        <w:rPr>
          <w:b/>
          <w:bCs/>
          <w:i w:val="0"/>
          <w:iCs w:val="0"/>
          <w:color w:val="auto"/>
          <w:sz w:val="24"/>
          <w:szCs w:val="24"/>
        </w:rPr>
        <w:fldChar w:fldCharType="end"/>
      </w:r>
      <w:r w:rsidRPr="000A1665">
        <w:rPr>
          <w:b/>
          <w:bCs/>
          <w:i w:val="0"/>
          <w:iCs w:val="0"/>
          <w:color w:val="auto"/>
          <w:sz w:val="24"/>
          <w:szCs w:val="24"/>
        </w:rPr>
        <w:t>.</w:t>
      </w:r>
      <w:r>
        <w:t xml:space="preserve"> </w:t>
      </w:r>
      <w:r w:rsidRPr="00444A80">
        <w:rPr>
          <w:color w:val="FFFFFF" w:themeColor="background1"/>
        </w:rPr>
        <w:t xml:space="preserve">Sargassum </w:t>
      </w:r>
      <w:proofErr w:type="spellStart"/>
      <w:r w:rsidRPr="00444A80">
        <w:rPr>
          <w:color w:val="FFFFFF" w:themeColor="background1"/>
        </w:rPr>
        <w:t>muticum</w:t>
      </w:r>
      <w:proofErr w:type="spellEnd"/>
      <w:r w:rsidRPr="00444A80">
        <w:rPr>
          <w:color w:val="FFFFFF" w:themeColor="background1"/>
        </w:rPr>
        <w:t xml:space="preserve"> Cover at Sites A and B</w:t>
      </w:r>
      <w:bookmarkEnd w:id="44"/>
      <w:r w:rsidR="00452107" w:rsidRPr="00444A80">
        <w:rPr>
          <w:rFonts w:cs="Times New Roman"/>
          <w:b/>
          <w:bCs/>
          <w:color w:val="FFFFFF" w:themeColor="background1"/>
        </w:rPr>
        <w:t xml:space="preserve"> </w:t>
      </w:r>
    </w:p>
    <w:p w14:paraId="76FB8BFC" w14:textId="13FEBB9F" w:rsidR="00452107" w:rsidRPr="008D1D9B" w:rsidRDefault="008D1D9B" w:rsidP="00452107">
      <w:pPr>
        <w:rPr>
          <w:rFonts w:cs="Times New Roman"/>
          <w:i/>
          <w:iCs/>
        </w:rPr>
      </w:pPr>
      <w:r w:rsidRPr="008D1D9B">
        <w:rPr>
          <w:rFonts w:cs="Times New Roman"/>
          <w:i/>
          <w:iCs/>
        </w:rPr>
        <w:t xml:space="preserve">Sargassum </w:t>
      </w:r>
      <w:proofErr w:type="spellStart"/>
      <w:r w:rsidRPr="008D1D9B">
        <w:rPr>
          <w:rFonts w:cs="Times New Roman"/>
          <w:i/>
          <w:iCs/>
        </w:rPr>
        <w:t>muticum</w:t>
      </w:r>
      <w:proofErr w:type="spellEnd"/>
      <w:r w:rsidRPr="008D1D9B">
        <w:rPr>
          <w:rFonts w:cs="Times New Roman"/>
          <w:i/>
          <w:iCs/>
        </w:rPr>
        <w:t xml:space="preserve"> Cover at Sites A and B</w:t>
      </w:r>
    </w:p>
    <w:p w14:paraId="12F6060B" w14:textId="77777777" w:rsidR="00452107" w:rsidRDefault="00452107" w:rsidP="0075397C">
      <w:pPr>
        <w:keepNext/>
      </w:pPr>
      <w:r>
        <w:rPr>
          <w:rFonts w:cs="Times New Roman"/>
          <w:noProof/>
        </w:rPr>
        <w:drawing>
          <wp:inline distT="0" distB="0" distL="0" distR="0" wp14:anchorId="5704B048" wp14:editId="7C537ACF">
            <wp:extent cx="5742719" cy="4000500"/>
            <wp:effectExtent l="0" t="0" r="0" b="0"/>
            <wp:docPr id="1414933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33447"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750338" cy="4005807"/>
                    </a:xfrm>
                    <a:prstGeom prst="rect">
                      <a:avLst/>
                    </a:prstGeom>
                  </pic:spPr>
                </pic:pic>
              </a:graphicData>
            </a:graphic>
          </wp:inline>
        </w:drawing>
      </w:r>
    </w:p>
    <w:p w14:paraId="53F0C173" w14:textId="15179AAB" w:rsidR="00452107" w:rsidRPr="00C574F8" w:rsidRDefault="0075397C" w:rsidP="00452107">
      <w:pPr>
        <w:pStyle w:val="Caption"/>
        <w:rPr>
          <w:rFonts w:cs="Times New Roman"/>
          <w:i w:val="0"/>
          <w:iCs w:val="0"/>
          <w:color w:val="auto"/>
          <w:sz w:val="24"/>
          <w:szCs w:val="24"/>
        </w:rPr>
      </w:pPr>
      <w:r>
        <w:rPr>
          <w:rFonts w:cs="Times New Roman"/>
          <w:color w:val="auto"/>
          <w:sz w:val="24"/>
          <w:szCs w:val="24"/>
        </w:rPr>
        <w:t xml:space="preserve">Note. </w:t>
      </w:r>
      <w:r w:rsidR="00C574F8" w:rsidRPr="00C574F8">
        <w:rPr>
          <w:rFonts w:cs="Times New Roman"/>
          <w:i w:val="0"/>
          <w:iCs w:val="0"/>
          <w:color w:val="auto"/>
          <w:sz w:val="24"/>
          <w:szCs w:val="24"/>
        </w:rPr>
        <w:t xml:space="preserve">Cover levels of </w:t>
      </w:r>
      <w:r w:rsidR="00C574F8" w:rsidRPr="00C574F8">
        <w:rPr>
          <w:rFonts w:cs="Times New Roman"/>
          <w:color w:val="auto"/>
          <w:sz w:val="24"/>
          <w:szCs w:val="24"/>
        </w:rPr>
        <w:t xml:space="preserve">Sargassum </w:t>
      </w:r>
      <w:proofErr w:type="spellStart"/>
      <w:r w:rsidR="00C574F8" w:rsidRPr="00C574F8">
        <w:rPr>
          <w:rFonts w:cs="Times New Roman"/>
          <w:color w:val="auto"/>
          <w:sz w:val="24"/>
          <w:szCs w:val="24"/>
        </w:rPr>
        <w:t>muticum</w:t>
      </w:r>
      <w:proofErr w:type="spellEnd"/>
      <w:r w:rsidR="00C574F8" w:rsidRPr="00C574F8">
        <w:rPr>
          <w:rFonts w:cs="Times New Roman"/>
          <w:i w:val="0"/>
          <w:iCs w:val="0"/>
          <w:color w:val="auto"/>
          <w:sz w:val="24"/>
          <w:szCs w:val="24"/>
        </w:rPr>
        <w:t xml:space="preserve"> represented as the percentage of observations within a cover class at Sites A and B.</w:t>
      </w:r>
    </w:p>
    <w:p w14:paraId="26B5EF8E" w14:textId="77777777" w:rsidR="00C44CE5" w:rsidRDefault="00C44CE5" w:rsidP="00273A5A">
      <w:pPr>
        <w:rPr>
          <w:rFonts w:cs="Times New Roman"/>
          <w:i/>
          <w:iCs/>
        </w:rPr>
      </w:pPr>
    </w:p>
    <w:p w14:paraId="6A6AFDF6" w14:textId="77777777" w:rsidR="004111A0" w:rsidRDefault="004111A0" w:rsidP="00273A5A">
      <w:pPr>
        <w:rPr>
          <w:rFonts w:cs="Times New Roman"/>
          <w:i/>
          <w:iCs/>
        </w:rPr>
      </w:pPr>
    </w:p>
    <w:p w14:paraId="31225D5A" w14:textId="77777777" w:rsidR="004111A0" w:rsidRDefault="004111A0" w:rsidP="00273A5A">
      <w:pPr>
        <w:rPr>
          <w:rFonts w:cs="Times New Roman"/>
          <w:i/>
          <w:iCs/>
        </w:rPr>
      </w:pPr>
    </w:p>
    <w:p w14:paraId="2F7682A2" w14:textId="77777777" w:rsidR="006007A9" w:rsidRDefault="006007A9" w:rsidP="00273A5A">
      <w:pPr>
        <w:rPr>
          <w:rFonts w:cs="Times New Roman"/>
          <w:i/>
          <w:iCs/>
        </w:rPr>
      </w:pPr>
    </w:p>
    <w:p w14:paraId="2DB79610" w14:textId="64FAACE8" w:rsidR="008931B2" w:rsidRPr="008931B2" w:rsidRDefault="008931B2" w:rsidP="00C82E4D">
      <w:pPr>
        <w:pStyle w:val="Heading2"/>
      </w:pPr>
      <w:bookmarkStart w:id="45" w:name="_Toc151480820"/>
      <w:r w:rsidRPr="008931B2">
        <w:lastRenderedPageBreak/>
        <w:t>Substrate Type and Cover</w:t>
      </w:r>
      <w:r w:rsidR="0026599C">
        <w:t xml:space="preserve"> Level</w:t>
      </w:r>
      <w:bookmarkEnd w:id="45"/>
    </w:p>
    <w:bookmarkEnd w:id="38"/>
    <w:p w14:paraId="3BE189AB" w14:textId="1093B828" w:rsidR="008806C1" w:rsidRPr="008806C1" w:rsidRDefault="00273A5A" w:rsidP="008806C1">
      <w:pPr>
        <w:rPr>
          <w:rFonts w:cs="Times New Roman"/>
        </w:rPr>
      </w:pPr>
      <w:r w:rsidRPr="00273A5A">
        <w:rPr>
          <w:rFonts w:cs="Times New Roman"/>
        </w:rPr>
        <w:tab/>
      </w:r>
      <w:r w:rsidR="00042BCF">
        <w:rPr>
          <w:rFonts w:cs="Times New Roman"/>
        </w:rPr>
        <w:t>Four</w:t>
      </w:r>
      <w:r w:rsidR="007805D0">
        <w:rPr>
          <w:rFonts w:cs="Times New Roman"/>
        </w:rPr>
        <w:t xml:space="preserve"> </w:t>
      </w:r>
      <w:r w:rsidR="004D3741">
        <w:rPr>
          <w:rFonts w:cs="Times New Roman"/>
        </w:rPr>
        <w:t xml:space="preserve">types of </w:t>
      </w:r>
      <w:proofErr w:type="gramStart"/>
      <w:r w:rsidR="00042BCF">
        <w:rPr>
          <w:rFonts w:cs="Times New Roman"/>
        </w:rPr>
        <w:t>substrate</w:t>
      </w:r>
      <w:proofErr w:type="gramEnd"/>
      <w:r w:rsidR="003A2F73">
        <w:rPr>
          <w:rFonts w:cs="Times New Roman"/>
        </w:rPr>
        <w:t xml:space="preserve"> </w:t>
      </w:r>
      <w:r w:rsidR="000528B2">
        <w:rPr>
          <w:rFonts w:cs="Times New Roman"/>
        </w:rPr>
        <w:t>varying in</w:t>
      </w:r>
      <w:r w:rsidR="00DC131B">
        <w:rPr>
          <w:rFonts w:cs="Times New Roman"/>
        </w:rPr>
        <w:t xml:space="preserve"> grain size </w:t>
      </w:r>
      <w:r w:rsidR="005B7FF0">
        <w:rPr>
          <w:rFonts w:cs="Times New Roman"/>
        </w:rPr>
        <w:t>and level of cover</w:t>
      </w:r>
      <w:r w:rsidR="003A2F73">
        <w:rPr>
          <w:rFonts w:cs="Times New Roman"/>
        </w:rPr>
        <w:t xml:space="preserve"> </w:t>
      </w:r>
      <w:r w:rsidR="00DC131B">
        <w:rPr>
          <w:rFonts w:cs="Times New Roman"/>
        </w:rPr>
        <w:t>were documented a</w:t>
      </w:r>
      <w:r w:rsidR="004D3741">
        <w:rPr>
          <w:rFonts w:cs="Times New Roman"/>
        </w:rPr>
        <w:t>t both sites</w:t>
      </w:r>
      <w:r w:rsidR="00BF2DA2">
        <w:rPr>
          <w:rFonts w:cs="Times New Roman"/>
        </w:rPr>
        <w:t xml:space="preserve">. Descending in order from </w:t>
      </w:r>
      <w:r w:rsidR="00AE5075">
        <w:rPr>
          <w:rFonts w:cs="Times New Roman"/>
        </w:rPr>
        <w:t>largest</w:t>
      </w:r>
      <w:r w:rsidR="00BF2DA2">
        <w:rPr>
          <w:rFonts w:cs="Times New Roman"/>
        </w:rPr>
        <w:t xml:space="preserve"> grain size to smallest, th</w:t>
      </w:r>
      <w:r w:rsidR="006B6D7C">
        <w:rPr>
          <w:rFonts w:cs="Times New Roman"/>
        </w:rPr>
        <w:t>is</w:t>
      </w:r>
      <w:r w:rsidR="00BF2DA2">
        <w:rPr>
          <w:rFonts w:cs="Times New Roman"/>
        </w:rPr>
        <w:t xml:space="preserve"> included </w:t>
      </w:r>
      <w:r w:rsidR="00D45748">
        <w:rPr>
          <w:rFonts w:cs="Times New Roman"/>
        </w:rPr>
        <w:t>b</w:t>
      </w:r>
      <w:r w:rsidR="00DC131B">
        <w:rPr>
          <w:rFonts w:cs="Times New Roman"/>
        </w:rPr>
        <w:t>oulder, cobble, pebble, and sand</w:t>
      </w:r>
      <w:r w:rsidR="00D45748">
        <w:rPr>
          <w:rFonts w:cs="Times New Roman"/>
        </w:rPr>
        <w:t>.</w:t>
      </w:r>
      <w:r w:rsidR="003A2F73">
        <w:rPr>
          <w:rFonts w:cs="Times New Roman"/>
        </w:rPr>
        <w:t xml:space="preserve"> </w:t>
      </w:r>
      <w:r w:rsidR="007805D0">
        <w:rPr>
          <w:rFonts w:cs="Times New Roman"/>
        </w:rPr>
        <w:t xml:space="preserve">The </w:t>
      </w:r>
      <w:r w:rsidR="009E6727">
        <w:rPr>
          <w:rFonts w:cs="Times New Roman"/>
        </w:rPr>
        <w:t>primary</w:t>
      </w:r>
      <w:r w:rsidR="004F1917">
        <w:rPr>
          <w:rFonts w:cs="Times New Roman"/>
        </w:rPr>
        <w:t xml:space="preserve"> substrate </w:t>
      </w:r>
      <w:r w:rsidR="00A52200">
        <w:rPr>
          <w:rFonts w:cs="Times New Roman"/>
        </w:rPr>
        <w:t>at Site A was sand, with 20 out of 30 samples</w:t>
      </w:r>
      <w:r w:rsidR="008B6091">
        <w:rPr>
          <w:rFonts w:cs="Times New Roman"/>
        </w:rPr>
        <w:t xml:space="preserve"> labeled</w:t>
      </w:r>
      <w:r w:rsidR="000C40B4">
        <w:rPr>
          <w:rFonts w:cs="Times New Roman"/>
        </w:rPr>
        <w:t xml:space="preserve"> as </w:t>
      </w:r>
      <w:r w:rsidR="00D23F45">
        <w:rPr>
          <w:rFonts w:cs="Times New Roman"/>
        </w:rPr>
        <w:t>“</w:t>
      </w:r>
      <w:r w:rsidR="000C40B4">
        <w:rPr>
          <w:rFonts w:cs="Times New Roman"/>
        </w:rPr>
        <w:t>dominant</w:t>
      </w:r>
      <w:r w:rsidR="00D23F45">
        <w:rPr>
          <w:rFonts w:cs="Times New Roman"/>
        </w:rPr>
        <w:t>”</w:t>
      </w:r>
      <w:r w:rsidR="000C40B4">
        <w:rPr>
          <w:rFonts w:cs="Times New Roman"/>
        </w:rPr>
        <w:t xml:space="preserve"> for this substrate type. </w:t>
      </w:r>
      <w:r w:rsidR="00100EB3">
        <w:rPr>
          <w:rFonts w:cs="Times New Roman"/>
        </w:rPr>
        <w:t xml:space="preserve">Other dominant </w:t>
      </w:r>
      <w:r w:rsidR="0055008C">
        <w:rPr>
          <w:rFonts w:cs="Times New Roman"/>
        </w:rPr>
        <w:t>substrates</w:t>
      </w:r>
      <w:r w:rsidR="00100EB3">
        <w:rPr>
          <w:rFonts w:cs="Times New Roman"/>
        </w:rPr>
        <w:t xml:space="preserve"> included cobble (n=5) and pebble (n=5). </w:t>
      </w:r>
      <w:r w:rsidR="000C40B4">
        <w:rPr>
          <w:rFonts w:cs="Times New Roman"/>
        </w:rPr>
        <w:t xml:space="preserve">There was also significant secondary cover </w:t>
      </w:r>
      <w:r w:rsidR="00B31920">
        <w:rPr>
          <w:rFonts w:cs="Times New Roman"/>
        </w:rPr>
        <w:t>(</w:t>
      </w:r>
      <w:r w:rsidR="00DF7704">
        <w:rPr>
          <w:rFonts w:cs="Times New Roman"/>
        </w:rPr>
        <w:t xml:space="preserve">&lt; 50%) </w:t>
      </w:r>
      <w:r w:rsidR="000C40B4">
        <w:rPr>
          <w:rFonts w:cs="Times New Roman"/>
        </w:rPr>
        <w:t xml:space="preserve">of </w:t>
      </w:r>
      <w:r w:rsidR="00A718DC">
        <w:rPr>
          <w:rFonts w:cs="Times New Roman"/>
        </w:rPr>
        <w:t>these substrate</w:t>
      </w:r>
      <w:r w:rsidR="006C036E">
        <w:rPr>
          <w:rFonts w:cs="Times New Roman"/>
        </w:rPr>
        <w:t xml:space="preserve"> types</w:t>
      </w:r>
      <w:r w:rsidR="00931546">
        <w:rPr>
          <w:rFonts w:cs="Times New Roman"/>
        </w:rPr>
        <w:t xml:space="preserve">. </w:t>
      </w:r>
      <w:r w:rsidR="00455F6B">
        <w:rPr>
          <w:rFonts w:cs="Times New Roman"/>
        </w:rPr>
        <w:t>Out of 30 samples, c</w:t>
      </w:r>
      <w:r w:rsidR="00DF7704">
        <w:rPr>
          <w:rFonts w:cs="Times New Roman"/>
        </w:rPr>
        <w:t xml:space="preserve">obble was </w:t>
      </w:r>
      <w:r w:rsidR="001C0020">
        <w:rPr>
          <w:rFonts w:cs="Times New Roman"/>
        </w:rPr>
        <w:t xml:space="preserve">non-dominant </w:t>
      </w:r>
      <w:r w:rsidR="00640844">
        <w:rPr>
          <w:rFonts w:cs="Times New Roman"/>
        </w:rPr>
        <w:t xml:space="preserve">in </w:t>
      </w:r>
      <w:r w:rsidR="001C0020">
        <w:rPr>
          <w:rFonts w:cs="Times New Roman"/>
        </w:rPr>
        <w:t xml:space="preserve">14 </w:t>
      </w:r>
      <w:r w:rsidR="00C66077">
        <w:rPr>
          <w:rFonts w:cs="Times New Roman"/>
        </w:rPr>
        <w:t xml:space="preserve">and </w:t>
      </w:r>
      <w:r w:rsidR="001C0020">
        <w:rPr>
          <w:rFonts w:cs="Times New Roman"/>
        </w:rPr>
        <w:t xml:space="preserve">pebble was non-dominant in </w:t>
      </w:r>
      <w:r w:rsidR="00E22BF7">
        <w:rPr>
          <w:rFonts w:cs="Times New Roman"/>
        </w:rPr>
        <w:t>1</w:t>
      </w:r>
      <w:r w:rsidR="00455F6B">
        <w:rPr>
          <w:rFonts w:cs="Times New Roman"/>
        </w:rPr>
        <w:t>5</w:t>
      </w:r>
      <w:r w:rsidR="00E22BF7">
        <w:rPr>
          <w:rFonts w:cs="Times New Roman"/>
        </w:rPr>
        <w:t>.</w:t>
      </w:r>
      <w:r w:rsidR="00C66077">
        <w:rPr>
          <w:rFonts w:cs="Times New Roman"/>
        </w:rPr>
        <w:t xml:space="preserve"> None of the </w:t>
      </w:r>
      <w:r w:rsidR="00487936">
        <w:rPr>
          <w:rFonts w:cs="Times New Roman"/>
        </w:rPr>
        <w:t>samples at Site A contained boulders</w:t>
      </w:r>
      <w:r w:rsidR="0002792F">
        <w:rPr>
          <w:rFonts w:cs="Times New Roman"/>
        </w:rPr>
        <w:t xml:space="preserve">. </w:t>
      </w:r>
      <w:r w:rsidR="00601875">
        <w:rPr>
          <w:rFonts w:cs="Times New Roman"/>
        </w:rPr>
        <w:t xml:space="preserve">Site B </w:t>
      </w:r>
      <w:r w:rsidR="00C845E6">
        <w:rPr>
          <w:rFonts w:cs="Times New Roman"/>
        </w:rPr>
        <w:t>was characterized by larger grain sizes such as cobble and boulder.</w:t>
      </w:r>
      <w:r w:rsidR="006E482E">
        <w:rPr>
          <w:rFonts w:cs="Times New Roman"/>
        </w:rPr>
        <w:t xml:space="preserve"> Cobble was </w:t>
      </w:r>
      <w:r w:rsidR="00A21A9C">
        <w:rPr>
          <w:rFonts w:cs="Times New Roman"/>
        </w:rPr>
        <w:t xml:space="preserve">labeled as </w:t>
      </w:r>
      <w:r w:rsidR="00E80E60">
        <w:rPr>
          <w:rFonts w:cs="Times New Roman"/>
        </w:rPr>
        <w:t xml:space="preserve">dominant in 16 out of 30 </w:t>
      </w:r>
      <w:r w:rsidR="000A1665">
        <w:rPr>
          <w:rFonts w:cs="Times New Roman"/>
        </w:rPr>
        <w:t>samples and</w:t>
      </w:r>
      <w:r w:rsidR="006E482E">
        <w:rPr>
          <w:rFonts w:cs="Times New Roman"/>
        </w:rPr>
        <w:t xml:space="preserve"> was therefore </w:t>
      </w:r>
      <w:r w:rsidR="00E80E60">
        <w:rPr>
          <w:rFonts w:cs="Times New Roman"/>
        </w:rPr>
        <w:t>the</w:t>
      </w:r>
      <w:r w:rsidR="00B97ED4">
        <w:rPr>
          <w:rFonts w:cs="Times New Roman"/>
        </w:rPr>
        <w:t xml:space="preserve"> primary substrate at this site</w:t>
      </w:r>
      <w:r w:rsidR="00E80E60">
        <w:rPr>
          <w:rFonts w:cs="Times New Roman"/>
        </w:rPr>
        <w:t>.</w:t>
      </w:r>
      <w:r w:rsidR="00FA7C55">
        <w:rPr>
          <w:rFonts w:cs="Times New Roman"/>
        </w:rPr>
        <w:t xml:space="preserve"> </w:t>
      </w:r>
      <w:r w:rsidR="00912A37">
        <w:rPr>
          <w:rFonts w:cs="Times New Roman"/>
        </w:rPr>
        <w:t xml:space="preserve">Secondary cover of this substrate type was also </w:t>
      </w:r>
      <w:r w:rsidR="00140D57">
        <w:rPr>
          <w:rFonts w:cs="Times New Roman"/>
        </w:rPr>
        <w:t xml:space="preserve">noteworthy (n=10). </w:t>
      </w:r>
      <w:r w:rsidR="006765D5">
        <w:rPr>
          <w:rFonts w:cs="Times New Roman"/>
        </w:rPr>
        <w:t xml:space="preserve">Boulder was </w:t>
      </w:r>
      <w:r w:rsidR="0058502B">
        <w:rPr>
          <w:rFonts w:cs="Times New Roman"/>
        </w:rPr>
        <w:t xml:space="preserve">the </w:t>
      </w:r>
      <w:r w:rsidR="006765D5">
        <w:rPr>
          <w:rFonts w:cs="Times New Roman"/>
        </w:rPr>
        <w:t xml:space="preserve">dominant </w:t>
      </w:r>
      <w:r w:rsidR="0058502B">
        <w:rPr>
          <w:rFonts w:cs="Times New Roman"/>
        </w:rPr>
        <w:t xml:space="preserve">substrate type </w:t>
      </w:r>
      <w:r w:rsidR="006765D5">
        <w:rPr>
          <w:rFonts w:cs="Times New Roman"/>
        </w:rPr>
        <w:t xml:space="preserve">in </w:t>
      </w:r>
      <w:r w:rsidR="0058502B">
        <w:rPr>
          <w:rFonts w:cs="Times New Roman"/>
        </w:rPr>
        <w:t xml:space="preserve">only </w:t>
      </w:r>
      <w:r w:rsidR="006765D5">
        <w:rPr>
          <w:rFonts w:cs="Times New Roman"/>
        </w:rPr>
        <w:t>2</w:t>
      </w:r>
      <w:r w:rsidR="00756708">
        <w:rPr>
          <w:rFonts w:cs="Times New Roman"/>
        </w:rPr>
        <w:t xml:space="preserve"> samples, </w:t>
      </w:r>
      <w:r w:rsidR="00467337">
        <w:rPr>
          <w:rFonts w:cs="Times New Roman"/>
        </w:rPr>
        <w:t xml:space="preserve">and was </w:t>
      </w:r>
      <w:r w:rsidR="009062E2">
        <w:rPr>
          <w:rFonts w:cs="Times New Roman"/>
        </w:rPr>
        <w:t xml:space="preserve">more commonly found as </w:t>
      </w:r>
      <w:r w:rsidR="002A3B2F">
        <w:rPr>
          <w:rFonts w:cs="Times New Roman"/>
        </w:rPr>
        <w:t xml:space="preserve">non-dominant, </w:t>
      </w:r>
      <w:r w:rsidR="00756708">
        <w:rPr>
          <w:rFonts w:cs="Times New Roman"/>
        </w:rPr>
        <w:t>secondary cover</w:t>
      </w:r>
      <w:r w:rsidR="003D41F2">
        <w:rPr>
          <w:rFonts w:cs="Times New Roman"/>
        </w:rPr>
        <w:t xml:space="preserve"> (n=</w:t>
      </w:r>
      <w:r w:rsidR="002A3B2F">
        <w:rPr>
          <w:rFonts w:cs="Times New Roman"/>
        </w:rPr>
        <w:t>5)</w:t>
      </w:r>
      <w:r w:rsidRPr="00273A5A">
        <w:rPr>
          <w:rFonts w:cs="Times New Roman"/>
        </w:rPr>
        <w:tab/>
      </w:r>
    </w:p>
    <w:p w14:paraId="6A09BBE5" w14:textId="77777777" w:rsidR="00996DDE" w:rsidRDefault="00996DDE" w:rsidP="00004013">
      <w:pPr>
        <w:rPr>
          <w:rFonts w:cs="Times New Roman"/>
          <w:b/>
          <w:bCs/>
        </w:rPr>
      </w:pPr>
    </w:p>
    <w:p w14:paraId="1C6A0762" w14:textId="14E9CFC5" w:rsidR="00E04D41" w:rsidRPr="00681715" w:rsidRDefault="00681715" w:rsidP="00681715">
      <w:bookmarkStart w:id="46" w:name="_Toc151481033"/>
      <w:r w:rsidRPr="00681715">
        <w:rPr>
          <w:b/>
          <w:bCs/>
        </w:rPr>
        <w:t xml:space="preserve">Table </w:t>
      </w:r>
      <w:r w:rsidRPr="00681715">
        <w:rPr>
          <w:b/>
          <w:bCs/>
        </w:rPr>
        <w:fldChar w:fldCharType="begin"/>
      </w:r>
      <w:r w:rsidRPr="00681715">
        <w:rPr>
          <w:b/>
          <w:bCs/>
        </w:rPr>
        <w:instrText xml:space="preserve"> SEQ Table \* ARABIC </w:instrText>
      </w:r>
      <w:r w:rsidRPr="00681715">
        <w:rPr>
          <w:b/>
          <w:bCs/>
        </w:rPr>
        <w:fldChar w:fldCharType="separate"/>
      </w:r>
      <w:r w:rsidR="00F15EED">
        <w:rPr>
          <w:b/>
          <w:bCs/>
          <w:noProof/>
        </w:rPr>
        <w:t>1</w:t>
      </w:r>
      <w:r w:rsidRPr="00681715">
        <w:rPr>
          <w:b/>
          <w:bCs/>
        </w:rPr>
        <w:fldChar w:fldCharType="end"/>
      </w:r>
      <w:r w:rsidRPr="00681715">
        <w:rPr>
          <w:b/>
          <w:bCs/>
        </w:rPr>
        <w:t>.</w:t>
      </w:r>
      <w:r>
        <w:t xml:space="preserve"> </w:t>
      </w:r>
      <w:r w:rsidRPr="00442F09">
        <w:rPr>
          <w:color w:val="FFFFFF" w:themeColor="background1"/>
        </w:rPr>
        <w:t>Substrate Matrix Table for Site A</w:t>
      </w:r>
      <w:bookmarkEnd w:id="46"/>
    </w:p>
    <w:p w14:paraId="52E0327A" w14:textId="2F7E62B5" w:rsidR="00485F5A" w:rsidRPr="00024A85" w:rsidRDefault="00485F5A" w:rsidP="00004013">
      <w:pPr>
        <w:rPr>
          <w:rFonts w:cs="Times New Roman"/>
          <w:i/>
          <w:iCs/>
        </w:rPr>
      </w:pPr>
      <w:r w:rsidRPr="00024A85">
        <w:rPr>
          <w:rFonts w:cs="Times New Roman"/>
          <w:i/>
          <w:iCs/>
        </w:rPr>
        <w:t xml:space="preserve">Substrate </w:t>
      </w:r>
      <w:r w:rsidR="005E4A25" w:rsidRPr="00024A85">
        <w:rPr>
          <w:rFonts w:cs="Times New Roman"/>
          <w:i/>
          <w:iCs/>
        </w:rPr>
        <w:t xml:space="preserve">Matrix Table (Site </w:t>
      </w:r>
      <w:r w:rsidR="00240BD3" w:rsidRPr="00024A85">
        <w:rPr>
          <w:rFonts w:cs="Times New Roman"/>
          <w:i/>
          <w:iCs/>
        </w:rPr>
        <w:t>A</w:t>
      </w:r>
      <w:r w:rsidR="005E4A25" w:rsidRPr="00024A85">
        <w:rPr>
          <w:rFonts w:cs="Times New Roman"/>
          <w:i/>
          <w:iCs/>
        </w:rPr>
        <w:t>)</w:t>
      </w:r>
    </w:p>
    <w:tbl>
      <w:tblPr>
        <w:tblStyle w:val="LightShading-Accent1"/>
        <w:tblW w:w="5000" w:type="pct"/>
        <w:tblLook w:val="0660" w:firstRow="1" w:lastRow="1" w:firstColumn="0" w:lastColumn="0" w:noHBand="1" w:noVBand="1"/>
      </w:tblPr>
      <w:tblGrid>
        <w:gridCol w:w="1560"/>
        <w:gridCol w:w="1560"/>
        <w:gridCol w:w="1560"/>
        <w:gridCol w:w="1560"/>
        <w:gridCol w:w="1560"/>
        <w:gridCol w:w="1560"/>
      </w:tblGrid>
      <w:tr w:rsidR="00201190" w:rsidRPr="00004013" w14:paraId="2BF1F6D6" w14:textId="31F1E009" w:rsidTr="00201190">
        <w:trPr>
          <w:cnfStyle w:val="100000000000" w:firstRow="1" w:lastRow="0" w:firstColumn="0" w:lastColumn="0" w:oddVBand="0" w:evenVBand="0" w:oddHBand="0" w:evenHBand="0" w:firstRowFirstColumn="0" w:firstRowLastColumn="0" w:lastRowFirstColumn="0" w:lastRowLastColumn="0"/>
        </w:trPr>
        <w:tc>
          <w:tcPr>
            <w:tcW w:w="833" w:type="pct"/>
            <w:shd w:val="clear" w:color="auto" w:fill="auto"/>
            <w:noWrap/>
          </w:tcPr>
          <w:p w14:paraId="2AA9FE7D" w14:textId="7B97667F" w:rsidR="00201190" w:rsidRPr="00004013" w:rsidRDefault="00201190">
            <w:pPr>
              <w:rPr>
                <w:color w:val="auto"/>
              </w:rPr>
            </w:pPr>
          </w:p>
        </w:tc>
        <w:tc>
          <w:tcPr>
            <w:tcW w:w="833" w:type="pct"/>
            <w:shd w:val="clear" w:color="auto" w:fill="auto"/>
          </w:tcPr>
          <w:p w14:paraId="5694CA9D" w14:textId="2952D3D3" w:rsidR="00201190" w:rsidRPr="00004013" w:rsidRDefault="00201190">
            <w:pPr>
              <w:rPr>
                <w:color w:val="auto"/>
              </w:rPr>
            </w:pPr>
            <w:r w:rsidRPr="00004013">
              <w:rPr>
                <w:color w:val="auto"/>
              </w:rPr>
              <w:t>Boulder</w:t>
            </w:r>
          </w:p>
        </w:tc>
        <w:tc>
          <w:tcPr>
            <w:tcW w:w="833" w:type="pct"/>
            <w:shd w:val="clear" w:color="auto" w:fill="auto"/>
          </w:tcPr>
          <w:p w14:paraId="252DD4A2" w14:textId="597F0FEA" w:rsidR="00201190" w:rsidRPr="00004013" w:rsidRDefault="00201190">
            <w:pPr>
              <w:rPr>
                <w:color w:val="auto"/>
              </w:rPr>
            </w:pPr>
            <w:r w:rsidRPr="00004013">
              <w:rPr>
                <w:color w:val="auto"/>
              </w:rPr>
              <w:t>Cobble</w:t>
            </w:r>
          </w:p>
        </w:tc>
        <w:tc>
          <w:tcPr>
            <w:tcW w:w="833" w:type="pct"/>
            <w:shd w:val="clear" w:color="auto" w:fill="auto"/>
          </w:tcPr>
          <w:p w14:paraId="6A431E65" w14:textId="5544A8AD" w:rsidR="00201190" w:rsidRPr="00004013" w:rsidRDefault="00201190">
            <w:pPr>
              <w:rPr>
                <w:color w:val="auto"/>
              </w:rPr>
            </w:pPr>
            <w:r w:rsidRPr="00004013">
              <w:rPr>
                <w:color w:val="auto"/>
              </w:rPr>
              <w:t>Pebble</w:t>
            </w:r>
          </w:p>
        </w:tc>
        <w:tc>
          <w:tcPr>
            <w:tcW w:w="833" w:type="pct"/>
            <w:shd w:val="clear" w:color="auto" w:fill="auto"/>
          </w:tcPr>
          <w:p w14:paraId="32D4655F" w14:textId="1CD76028" w:rsidR="00201190" w:rsidRPr="00004013" w:rsidRDefault="00201190">
            <w:pPr>
              <w:rPr>
                <w:color w:val="auto"/>
              </w:rPr>
            </w:pPr>
            <w:r w:rsidRPr="00004013">
              <w:rPr>
                <w:color w:val="auto"/>
              </w:rPr>
              <w:t>Sand</w:t>
            </w:r>
          </w:p>
        </w:tc>
        <w:tc>
          <w:tcPr>
            <w:tcW w:w="833" w:type="pct"/>
          </w:tcPr>
          <w:p w14:paraId="272C8C38" w14:textId="7190D425" w:rsidR="00201190" w:rsidRPr="00004013" w:rsidRDefault="00201190">
            <w:r>
              <w:t>Total</w:t>
            </w:r>
          </w:p>
        </w:tc>
      </w:tr>
      <w:tr w:rsidR="00201190" w:rsidRPr="00004013" w14:paraId="5357608E" w14:textId="4DA12891" w:rsidTr="00201190">
        <w:tc>
          <w:tcPr>
            <w:tcW w:w="833" w:type="pct"/>
            <w:shd w:val="clear" w:color="auto" w:fill="auto"/>
            <w:noWrap/>
          </w:tcPr>
          <w:p w14:paraId="7C974A07" w14:textId="77777777" w:rsidR="00201190" w:rsidRPr="00004013" w:rsidRDefault="00201190">
            <w:pPr>
              <w:rPr>
                <w:color w:val="auto"/>
              </w:rPr>
            </w:pPr>
          </w:p>
        </w:tc>
        <w:tc>
          <w:tcPr>
            <w:tcW w:w="833" w:type="pct"/>
            <w:shd w:val="clear" w:color="auto" w:fill="auto"/>
          </w:tcPr>
          <w:p w14:paraId="52FFEA06" w14:textId="406D60BC" w:rsidR="00201190" w:rsidRPr="00004013" w:rsidRDefault="00201190">
            <w:pPr>
              <w:rPr>
                <w:rStyle w:val="SubtleEmphasis"/>
                <w:color w:val="auto"/>
              </w:rPr>
            </w:pPr>
          </w:p>
        </w:tc>
        <w:tc>
          <w:tcPr>
            <w:tcW w:w="833" w:type="pct"/>
            <w:shd w:val="clear" w:color="auto" w:fill="auto"/>
          </w:tcPr>
          <w:p w14:paraId="3EC1CF35" w14:textId="77777777" w:rsidR="00201190" w:rsidRPr="00004013" w:rsidRDefault="00201190">
            <w:pPr>
              <w:rPr>
                <w:color w:val="auto"/>
              </w:rPr>
            </w:pPr>
          </w:p>
        </w:tc>
        <w:tc>
          <w:tcPr>
            <w:tcW w:w="833" w:type="pct"/>
            <w:shd w:val="clear" w:color="auto" w:fill="auto"/>
          </w:tcPr>
          <w:p w14:paraId="2C36F4BA" w14:textId="77777777" w:rsidR="00201190" w:rsidRPr="00004013" w:rsidRDefault="00201190">
            <w:pPr>
              <w:rPr>
                <w:color w:val="auto"/>
              </w:rPr>
            </w:pPr>
          </w:p>
        </w:tc>
        <w:tc>
          <w:tcPr>
            <w:tcW w:w="833" w:type="pct"/>
            <w:shd w:val="clear" w:color="auto" w:fill="auto"/>
          </w:tcPr>
          <w:p w14:paraId="786A6D09" w14:textId="77777777" w:rsidR="00201190" w:rsidRPr="00004013" w:rsidRDefault="00201190">
            <w:pPr>
              <w:rPr>
                <w:color w:val="auto"/>
              </w:rPr>
            </w:pPr>
          </w:p>
        </w:tc>
        <w:tc>
          <w:tcPr>
            <w:tcW w:w="833" w:type="pct"/>
          </w:tcPr>
          <w:p w14:paraId="3A9E267B" w14:textId="77777777" w:rsidR="00201190" w:rsidRPr="00004013" w:rsidRDefault="00201190"/>
        </w:tc>
      </w:tr>
      <w:tr w:rsidR="00201190" w:rsidRPr="00004013" w14:paraId="34FB8548" w14:textId="68FC9525" w:rsidTr="00201190">
        <w:tc>
          <w:tcPr>
            <w:tcW w:w="833" w:type="pct"/>
            <w:shd w:val="clear" w:color="auto" w:fill="auto"/>
            <w:noWrap/>
          </w:tcPr>
          <w:p w14:paraId="5A201162" w14:textId="4076C1FF" w:rsidR="00201190" w:rsidRPr="00004013" w:rsidRDefault="00201190">
            <w:pPr>
              <w:rPr>
                <w:color w:val="auto"/>
              </w:rPr>
            </w:pPr>
            <w:r w:rsidRPr="00004013">
              <w:rPr>
                <w:color w:val="auto"/>
              </w:rPr>
              <w:t>Dominant</w:t>
            </w:r>
          </w:p>
        </w:tc>
        <w:tc>
          <w:tcPr>
            <w:tcW w:w="833" w:type="pct"/>
            <w:shd w:val="clear" w:color="auto" w:fill="auto"/>
          </w:tcPr>
          <w:p w14:paraId="1B47C8BA" w14:textId="7F86DBCD" w:rsidR="00201190" w:rsidRPr="00004013" w:rsidRDefault="00240BD3">
            <w:pPr>
              <w:pStyle w:val="DecimalAligned"/>
              <w:rPr>
                <w:color w:val="auto"/>
              </w:rPr>
            </w:pPr>
            <w:r>
              <w:rPr>
                <w:color w:val="auto"/>
              </w:rPr>
              <w:t>0</w:t>
            </w:r>
          </w:p>
        </w:tc>
        <w:tc>
          <w:tcPr>
            <w:tcW w:w="833" w:type="pct"/>
            <w:shd w:val="clear" w:color="auto" w:fill="auto"/>
          </w:tcPr>
          <w:p w14:paraId="2BEC3F2B" w14:textId="0EBB34A6" w:rsidR="00201190" w:rsidRPr="00004013" w:rsidRDefault="00240BD3">
            <w:pPr>
              <w:pStyle w:val="DecimalAligned"/>
              <w:rPr>
                <w:color w:val="auto"/>
              </w:rPr>
            </w:pPr>
            <w:r>
              <w:rPr>
                <w:color w:val="auto"/>
              </w:rPr>
              <w:t>5</w:t>
            </w:r>
          </w:p>
        </w:tc>
        <w:tc>
          <w:tcPr>
            <w:tcW w:w="833" w:type="pct"/>
            <w:shd w:val="clear" w:color="auto" w:fill="auto"/>
          </w:tcPr>
          <w:p w14:paraId="214025EC" w14:textId="1CAFD497" w:rsidR="00201190" w:rsidRPr="00004013" w:rsidRDefault="00240BD3">
            <w:pPr>
              <w:pStyle w:val="DecimalAligned"/>
              <w:rPr>
                <w:color w:val="auto"/>
              </w:rPr>
            </w:pPr>
            <w:r>
              <w:rPr>
                <w:color w:val="auto"/>
              </w:rPr>
              <w:t>5</w:t>
            </w:r>
          </w:p>
        </w:tc>
        <w:tc>
          <w:tcPr>
            <w:tcW w:w="833" w:type="pct"/>
            <w:shd w:val="clear" w:color="auto" w:fill="auto"/>
          </w:tcPr>
          <w:p w14:paraId="65CC7536" w14:textId="6CD34B6F" w:rsidR="00201190" w:rsidRPr="00004013" w:rsidRDefault="00240BD3">
            <w:pPr>
              <w:pStyle w:val="DecimalAligned"/>
              <w:rPr>
                <w:color w:val="auto"/>
              </w:rPr>
            </w:pPr>
            <w:r>
              <w:rPr>
                <w:color w:val="auto"/>
              </w:rPr>
              <w:t>20</w:t>
            </w:r>
          </w:p>
        </w:tc>
        <w:tc>
          <w:tcPr>
            <w:tcW w:w="833" w:type="pct"/>
          </w:tcPr>
          <w:p w14:paraId="3CF2968A" w14:textId="04A1668D" w:rsidR="00201190" w:rsidRPr="00D465CF" w:rsidRDefault="00201190">
            <w:pPr>
              <w:pStyle w:val="DecimalAligned"/>
              <w:rPr>
                <w:color w:val="1F3864" w:themeColor="accent1" w:themeShade="80"/>
              </w:rPr>
            </w:pPr>
            <w:r w:rsidRPr="00D465CF">
              <w:rPr>
                <w:color w:val="1F3864" w:themeColor="accent1" w:themeShade="80"/>
              </w:rPr>
              <w:t>30</w:t>
            </w:r>
          </w:p>
        </w:tc>
      </w:tr>
      <w:tr w:rsidR="00201190" w:rsidRPr="00004013" w14:paraId="6CEAC007" w14:textId="58DA1701" w:rsidTr="00201190">
        <w:tc>
          <w:tcPr>
            <w:tcW w:w="833" w:type="pct"/>
            <w:shd w:val="clear" w:color="auto" w:fill="auto"/>
            <w:noWrap/>
          </w:tcPr>
          <w:p w14:paraId="3034FDFD" w14:textId="117EFFBD" w:rsidR="00201190" w:rsidRPr="00004013" w:rsidRDefault="00201190">
            <w:pPr>
              <w:rPr>
                <w:color w:val="auto"/>
              </w:rPr>
            </w:pPr>
            <w:r w:rsidRPr="00004013">
              <w:rPr>
                <w:color w:val="auto"/>
              </w:rPr>
              <w:t>Non-Dominant</w:t>
            </w:r>
          </w:p>
        </w:tc>
        <w:tc>
          <w:tcPr>
            <w:tcW w:w="833" w:type="pct"/>
            <w:shd w:val="clear" w:color="auto" w:fill="auto"/>
          </w:tcPr>
          <w:p w14:paraId="7C009CC9" w14:textId="404FA88D" w:rsidR="00201190" w:rsidRPr="00004013" w:rsidRDefault="00240BD3">
            <w:pPr>
              <w:pStyle w:val="DecimalAligned"/>
              <w:rPr>
                <w:color w:val="auto"/>
              </w:rPr>
            </w:pPr>
            <w:r>
              <w:rPr>
                <w:color w:val="auto"/>
              </w:rPr>
              <w:t>0</w:t>
            </w:r>
          </w:p>
        </w:tc>
        <w:tc>
          <w:tcPr>
            <w:tcW w:w="833" w:type="pct"/>
            <w:shd w:val="clear" w:color="auto" w:fill="auto"/>
          </w:tcPr>
          <w:p w14:paraId="3E8BCEF8" w14:textId="0E5A1D73" w:rsidR="00201190" w:rsidRPr="00004013" w:rsidRDefault="00240BD3">
            <w:pPr>
              <w:pStyle w:val="DecimalAligned"/>
              <w:rPr>
                <w:color w:val="auto"/>
              </w:rPr>
            </w:pPr>
            <w:r>
              <w:rPr>
                <w:color w:val="auto"/>
              </w:rPr>
              <w:t>14</w:t>
            </w:r>
          </w:p>
        </w:tc>
        <w:tc>
          <w:tcPr>
            <w:tcW w:w="833" w:type="pct"/>
            <w:shd w:val="clear" w:color="auto" w:fill="auto"/>
          </w:tcPr>
          <w:p w14:paraId="148FD4FE" w14:textId="7FDE223E" w:rsidR="00201190" w:rsidRPr="00004013" w:rsidRDefault="00240BD3">
            <w:pPr>
              <w:pStyle w:val="DecimalAligned"/>
              <w:rPr>
                <w:color w:val="auto"/>
              </w:rPr>
            </w:pPr>
            <w:r>
              <w:rPr>
                <w:color w:val="auto"/>
              </w:rPr>
              <w:t>15</w:t>
            </w:r>
          </w:p>
        </w:tc>
        <w:tc>
          <w:tcPr>
            <w:tcW w:w="833" w:type="pct"/>
            <w:shd w:val="clear" w:color="auto" w:fill="auto"/>
          </w:tcPr>
          <w:p w14:paraId="642CEA2B" w14:textId="35D34A5F" w:rsidR="00201190" w:rsidRPr="00004013" w:rsidRDefault="00240BD3">
            <w:pPr>
              <w:pStyle w:val="DecimalAligned"/>
              <w:rPr>
                <w:color w:val="auto"/>
              </w:rPr>
            </w:pPr>
            <w:r>
              <w:rPr>
                <w:color w:val="auto"/>
              </w:rPr>
              <w:t>10</w:t>
            </w:r>
          </w:p>
        </w:tc>
        <w:tc>
          <w:tcPr>
            <w:tcW w:w="833" w:type="pct"/>
          </w:tcPr>
          <w:p w14:paraId="41B1768D" w14:textId="1F82DF10" w:rsidR="00201190" w:rsidRPr="00D465CF" w:rsidRDefault="00C3775A">
            <w:pPr>
              <w:pStyle w:val="DecimalAligned"/>
              <w:rPr>
                <w:color w:val="1F3864" w:themeColor="accent1" w:themeShade="80"/>
              </w:rPr>
            </w:pPr>
            <w:r w:rsidRPr="00D465CF">
              <w:rPr>
                <w:color w:val="1F3864" w:themeColor="accent1" w:themeShade="80"/>
              </w:rPr>
              <w:t>39</w:t>
            </w:r>
          </w:p>
        </w:tc>
      </w:tr>
      <w:tr w:rsidR="00201190" w:rsidRPr="00004013" w14:paraId="040F4699" w14:textId="7D8EFD9F" w:rsidTr="00201190">
        <w:tc>
          <w:tcPr>
            <w:tcW w:w="833" w:type="pct"/>
            <w:shd w:val="clear" w:color="auto" w:fill="auto"/>
            <w:noWrap/>
          </w:tcPr>
          <w:p w14:paraId="04D5CFBF" w14:textId="49BC0D58" w:rsidR="00201190" w:rsidRPr="00004013" w:rsidRDefault="00201190">
            <w:pPr>
              <w:rPr>
                <w:color w:val="auto"/>
              </w:rPr>
            </w:pPr>
            <w:r w:rsidRPr="00004013">
              <w:rPr>
                <w:color w:val="auto"/>
              </w:rPr>
              <w:t>Absent</w:t>
            </w:r>
          </w:p>
        </w:tc>
        <w:tc>
          <w:tcPr>
            <w:tcW w:w="833" w:type="pct"/>
            <w:shd w:val="clear" w:color="auto" w:fill="auto"/>
          </w:tcPr>
          <w:p w14:paraId="198F87F7" w14:textId="5B6E49D2" w:rsidR="00201190" w:rsidRPr="00004013" w:rsidRDefault="00C3775A">
            <w:pPr>
              <w:pStyle w:val="DecimalAligned"/>
              <w:rPr>
                <w:color w:val="auto"/>
              </w:rPr>
            </w:pPr>
            <w:r>
              <w:rPr>
                <w:color w:val="auto"/>
              </w:rPr>
              <w:t>30</w:t>
            </w:r>
          </w:p>
        </w:tc>
        <w:tc>
          <w:tcPr>
            <w:tcW w:w="833" w:type="pct"/>
            <w:shd w:val="clear" w:color="auto" w:fill="auto"/>
          </w:tcPr>
          <w:p w14:paraId="325FBD56" w14:textId="0666F927" w:rsidR="00201190" w:rsidRPr="00004013" w:rsidRDefault="00C3775A">
            <w:pPr>
              <w:pStyle w:val="DecimalAligned"/>
              <w:rPr>
                <w:color w:val="auto"/>
              </w:rPr>
            </w:pPr>
            <w:r>
              <w:rPr>
                <w:color w:val="auto"/>
              </w:rPr>
              <w:t>11</w:t>
            </w:r>
          </w:p>
        </w:tc>
        <w:tc>
          <w:tcPr>
            <w:tcW w:w="833" w:type="pct"/>
            <w:shd w:val="clear" w:color="auto" w:fill="auto"/>
          </w:tcPr>
          <w:p w14:paraId="1DEF6556" w14:textId="2C56BA2E" w:rsidR="00201190" w:rsidRPr="00004013" w:rsidRDefault="00C3775A">
            <w:pPr>
              <w:pStyle w:val="DecimalAligned"/>
              <w:rPr>
                <w:color w:val="auto"/>
              </w:rPr>
            </w:pPr>
            <w:r>
              <w:rPr>
                <w:color w:val="auto"/>
              </w:rPr>
              <w:t>10</w:t>
            </w:r>
          </w:p>
        </w:tc>
        <w:tc>
          <w:tcPr>
            <w:tcW w:w="833" w:type="pct"/>
            <w:shd w:val="clear" w:color="auto" w:fill="auto"/>
          </w:tcPr>
          <w:p w14:paraId="05F451D2" w14:textId="78209A1D" w:rsidR="00201190" w:rsidRPr="00004013" w:rsidRDefault="00C3775A">
            <w:pPr>
              <w:pStyle w:val="DecimalAligned"/>
              <w:rPr>
                <w:color w:val="auto"/>
              </w:rPr>
            </w:pPr>
            <w:r>
              <w:rPr>
                <w:color w:val="auto"/>
              </w:rPr>
              <w:t>0</w:t>
            </w:r>
          </w:p>
        </w:tc>
        <w:tc>
          <w:tcPr>
            <w:tcW w:w="833" w:type="pct"/>
          </w:tcPr>
          <w:p w14:paraId="71A4C1D5" w14:textId="17DE51FE" w:rsidR="00201190" w:rsidRPr="00D465CF" w:rsidRDefault="00C3775A">
            <w:pPr>
              <w:pStyle w:val="DecimalAligned"/>
              <w:rPr>
                <w:color w:val="1F3864" w:themeColor="accent1" w:themeShade="80"/>
              </w:rPr>
            </w:pPr>
            <w:r w:rsidRPr="00D465CF">
              <w:rPr>
                <w:color w:val="1F3864" w:themeColor="accent1" w:themeShade="80"/>
              </w:rPr>
              <w:t>51</w:t>
            </w:r>
          </w:p>
        </w:tc>
      </w:tr>
      <w:tr w:rsidR="00201190" w:rsidRPr="00004013" w14:paraId="338B749A" w14:textId="6BFE2179" w:rsidTr="00201190">
        <w:trPr>
          <w:cnfStyle w:val="010000000000" w:firstRow="0" w:lastRow="1" w:firstColumn="0" w:lastColumn="0" w:oddVBand="0" w:evenVBand="0" w:oddHBand="0" w:evenHBand="0" w:firstRowFirstColumn="0" w:firstRowLastColumn="0" w:lastRowFirstColumn="0" w:lastRowLastColumn="0"/>
        </w:trPr>
        <w:tc>
          <w:tcPr>
            <w:tcW w:w="833" w:type="pct"/>
            <w:shd w:val="clear" w:color="auto" w:fill="auto"/>
            <w:noWrap/>
          </w:tcPr>
          <w:p w14:paraId="2211BC4F" w14:textId="700F18B9" w:rsidR="00201190" w:rsidRPr="00004013" w:rsidRDefault="00201190">
            <w:pPr>
              <w:rPr>
                <w:color w:val="auto"/>
              </w:rPr>
            </w:pPr>
            <w:r w:rsidRPr="00004013">
              <w:rPr>
                <w:color w:val="auto"/>
              </w:rPr>
              <w:t>Total</w:t>
            </w:r>
          </w:p>
        </w:tc>
        <w:tc>
          <w:tcPr>
            <w:tcW w:w="833" w:type="pct"/>
            <w:shd w:val="clear" w:color="auto" w:fill="auto"/>
          </w:tcPr>
          <w:p w14:paraId="1D71F486" w14:textId="267EC473" w:rsidR="00201190" w:rsidRPr="00D465CF" w:rsidRDefault="00201190">
            <w:pPr>
              <w:pStyle w:val="DecimalAligned"/>
              <w:rPr>
                <w:color w:val="1F3864" w:themeColor="accent1" w:themeShade="80"/>
              </w:rPr>
            </w:pPr>
            <w:r w:rsidRPr="00D465CF">
              <w:rPr>
                <w:color w:val="1F3864" w:themeColor="accent1" w:themeShade="80"/>
              </w:rPr>
              <w:t>30</w:t>
            </w:r>
          </w:p>
        </w:tc>
        <w:tc>
          <w:tcPr>
            <w:tcW w:w="833" w:type="pct"/>
            <w:shd w:val="clear" w:color="auto" w:fill="auto"/>
          </w:tcPr>
          <w:p w14:paraId="37BE79A5" w14:textId="731F411C" w:rsidR="00201190" w:rsidRPr="00D465CF" w:rsidRDefault="00201190">
            <w:pPr>
              <w:pStyle w:val="DecimalAligned"/>
              <w:rPr>
                <w:color w:val="1F3864" w:themeColor="accent1" w:themeShade="80"/>
              </w:rPr>
            </w:pPr>
            <w:r w:rsidRPr="00D465CF">
              <w:rPr>
                <w:color w:val="1F3864" w:themeColor="accent1" w:themeShade="80"/>
              </w:rPr>
              <w:t>30</w:t>
            </w:r>
          </w:p>
        </w:tc>
        <w:tc>
          <w:tcPr>
            <w:tcW w:w="833" w:type="pct"/>
            <w:shd w:val="clear" w:color="auto" w:fill="auto"/>
          </w:tcPr>
          <w:p w14:paraId="214D74ED" w14:textId="71873C0D" w:rsidR="00201190" w:rsidRPr="00D465CF" w:rsidRDefault="00201190">
            <w:pPr>
              <w:pStyle w:val="DecimalAligned"/>
              <w:rPr>
                <w:color w:val="1F3864" w:themeColor="accent1" w:themeShade="80"/>
              </w:rPr>
            </w:pPr>
            <w:r w:rsidRPr="00D465CF">
              <w:rPr>
                <w:color w:val="1F3864" w:themeColor="accent1" w:themeShade="80"/>
              </w:rPr>
              <w:t>30</w:t>
            </w:r>
          </w:p>
        </w:tc>
        <w:tc>
          <w:tcPr>
            <w:tcW w:w="833" w:type="pct"/>
            <w:shd w:val="clear" w:color="auto" w:fill="auto"/>
          </w:tcPr>
          <w:p w14:paraId="64C26B5F" w14:textId="66D63254" w:rsidR="00201190" w:rsidRPr="00D465CF" w:rsidRDefault="00201190">
            <w:pPr>
              <w:pStyle w:val="DecimalAligned"/>
              <w:rPr>
                <w:color w:val="1F3864" w:themeColor="accent1" w:themeShade="80"/>
              </w:rPr>
            </w:pPr>
            <w:r w:rsidRPr="00D465CF">
              <w:rPr>
                <w:color w:val="1F3864" w:themeColor="accent1" w:themeShade="80"/>
              </w:rPr>
              <w:t>30</w:t>
            </w:r>
          </w:p>
        </w:tc>
        <w:tc>
          <w:tcPr>
            <w:tcW w:w="833" w:type="pct"/>
          </w:tcPr>
          <w:p w14:paraId="0F570E61" w14:textId="3FF2ADFF" w:rsidR="00201190" w:rsidRPr="00D465CF" w:rsidRDefault="00485F5A" w:rsidP="00024A85">
            <w:pPr>
              <w:pStyle w:val="DecimalAligned"/>
              <w:keepNext/>
              <w:rPr>
                <w:color w:val="1F3864" w:themeColor="accent1" w:themeShade="80"/>
              </w:rPr>
            </w:pPr>
            <w:r w:rsidRPr="00D465CF">
              <w:rPr>
                <w:color w:val="1F3864" w:themeColor="accent1" w:themeShade="80"/>
              </w:rPr>
              <w:t>240</w:t>
            </w:r>
          </w:p>
        </w:tc>
      </w:tr>
    </w:tbl>
    <w:p w14:paraId="00EEBA14" w14:textId="77777777" w:rsidR="00BF10E1" w:rsidRDefault="00BF10E1" w:rsidP="00BF10E1">
      <w:pPr>
        <w:pStyle w:val="Caption"/>
        <w:spacing w:line="360" w:lineRule="auto"/>
        <w:rPr>
          <w:rFonts w:cs="Times New Roman"/>
          <w:color w:val="auto"/>
          <w:sz w:val="24"/>
          <w:szCs w:val="24"/>
        </w:rPr>
      </w:pPr>
    </w:p>
    <w:p w14:paraId="7F79A22D" w14:textId="2E9E8700" w:rsidR="004877EB" w:rsidRPr="00C44CE5" w:rsidRDefault="00024A85" w:rsidP="00C44CE5">
      <w:pPr>
        <w:pStyle w:val="Caption"/>
        <w:spacing w:line="276" w:lineRule="auto"/>
        <w:rPr>
          <w:rFonts w:cs="Times New Roman"/>
          <w:i w:val="0"/>
          <w:iCs w:val="0"/>
          <w:color w:val="auto"/>
          <w:sz w:val="36"/>
          <w:szCs w:val="36"/>
        </w:rPr>
      </w:pPr>
      <w:r w:rsidRPr="00024A85">
        <w:rPr>
          <w:rFonts w:cs="Times New Roman"/>
          <w:color w:val="auto"/>
          <w:sz w:val="24"/>
          <w:szCs w:val="24"/>
        </w:rPr>
        <w:t>Note.</w:t>
      </w:r>
      <w:bookmarkStart w:id="47" w:name="_Hlk147410779"/>
      <w:r w:rsidR="00894E37">
        <w:rPr>
          <w:rFonts w:cs="Times New Roman"/>
          <w:color w:val="auto"/>
          <w:sz w:val="24"/>
          <w:szCs w:val="24"/>
        </w:rPr>
        <w:t xml:space="preserve"> </w:t>
      </w:r>
      <w:r w:rsidR="00094191">
        <w:rPr>
          <w:rFonts w:cs="Times New Roman"/>
          <w:i w:val="0"/>
          <w:iCs w:val="0"/>
          <w:color w:val="auto"/>
          <w:sz w:val="24"/>
          <w:szCs w:val="24"/>
        </w:rPr>
        <w:t xml:space="preserve">A </w:t>
      </w:r>
      <w:r w:rsidR="007D112C">
        <w:rPr>
          <w:rFonts w:cs="Times New Roman"/>
          <w:i w:val="0"/>
          <w:iCs w:val="0"/>
          <w:color w:val="auto"/>
          <w:sz w:val="24"/>
          <w:szCs w:val="24"/>
        </w:rPr>
        <w:t xml:space="preserve">matrix </w:t>
      </w:r>
      <w:r w:rsidR="00094191">
        <w:rPr>
          <w:rFonts w:cs="Times New Roman"/>
          <w:i w:val="0"/>
          <w:iCs w:val="0"/>
          <w:color w:val="auto"/>
          <w:sz w:val="24"/>
          <w:szCs w:val="24"/>
        </w:rPr>
        <w:t>t</w:t>
      </w:r>
      <w:r w:rsidR="00652A78">
        <w:rPr>
          <w:rFonts w:cs="Times New Roman"/>
          <w:i w:val="0"/>
          <w:iCs w:val="0"/>
          <w:color w:val="auto"/>
          <w:sz w:val="24"/>
          <w:szCs w:val="24"/>
        </w:rPr>
        <w:t xml:space="preserve">able </w:t>
      </w:r>
      <w:r w:rsidR="00641916">
        <w:rPr>
          <w:rFonts w:cs="Times New Roman"/>
          <w:i w:val="0"/>
          <w:iCs w:val="0"/>
          <w:color w:val="auto"/>
          <w:sz w:val="24"/>
          <w:szCs w:val="24"/>
        </w:rPr>
        <w:t>showing the</w:t>
      </w:r>
      <w:r w:rsidR="00683087">
        <w:rPr>
          <w:rFonts w:cs="Times New Roman"/>
          <w:i w:val="0"/>
          <w:iCs w:val="0"/>
          <w:color w:val="auto"/>
          <w:sz w:val="24"/>
          <w:szCs w:val="24"/>
        </w:rPr>
        <w:t xml:space="preserve"> occurrence of substrate </w:t>
      </w:r>
      <w:r w:rsidR="00352A77">
        <w:rPr>
          <w:rFonts w:cs="Times New Roman"/>
          <w:i w:val="0"/>
          <w:iCs w:val="0"/>
          <w:color w:val="auto"/>
          <w:sz w:val="24"/>
          <w:szCs w:val="24"/>
        </w:rPr>
        <w:t>types</w:t>
      </w:r>
      <w:r w:rsidR="004535D4">
        <w:rPr>
          <w:rFonts w:cs="Times New Roman"/>
          <w:i w:val="0"/>
          <w:iCs w:val="0"/>
          <w:color w:val="auto"/>
          <w:sz w:val="24"/>
          <w:szCs w:val="24"/>
        </w:rPr>
        <w:t xml:space="preserve"> </w:t>
      </w:r>
      <w:r w:rsidR="00A65C33">
        <w:rPr>
          <w:rFonts w:cs="Times New Roman"/>
          <w:i w:val="0"/>
          <w:iCs w:val="0"/>
          <w:color w:val="auto"/>
          <w:sz w:val="24"/>
          <w:szCs w:val="24"/>
        </w:rPr>
        <w:t xml:space="preserve">and cover levels </w:t>
      </w:r>
      <w:r w:rsidR="004535D4">
        <w:rPr>
          <w:rFonts w:cs="Times New Roman"/>
          <w:i w:val="0"/>
          <w:iCs w:val="0"/>
          <w:color w:val="auto"/>
          <w:sz w:val="24"/>
          <w:szCs w:val="24"/>
        </w:rPr>
        <w:t xml:space="preserve">for Site A. </w:t>
      </w:r>
      <w:r w:rsidR="00D465CF">
        <w:rPr>
          <w:rFonts w:cs="Times New Roman"/>
          <w:i w:val="0"/>
          <w:iCs w:val="0"/>
          <w:color w:val="auto"/>
          <w:sz w:val="24"/>
          <w:szCs w:val="24"/>
        </w:rPr>
        <w:t>Row and column totals are shown in blue.</w:t>
      </w:r>
      <w:bookmarkEnd w:id="47"/>
    </w:p>
    <w:p w14:paraId="6A4467E9" w14:textId="1EFA0170" w:rsidR="001C5CBF" w:rsidRPr="00491A4A" w:rsidRDefault="00491A4A" w:rsidP="00491A4A">
      <w:bookmarkStart w:id="48" w:name="_Toc151481034"/>
      <w:r w:rsidRPr="00491A4A">
        <w:rPr>
          <w:b/>
          <w:bCs/>
        </w:rPr>
        <w:lastRenderedPageBreak/>
        <w:t xml:space="preserve">Table </w:t>
      </w:r>
      <w:r w:rsidRPr="00491A4A">
        <w:rPr>
          <w:b/>
          <w:bCs/>
        </w:rPr>
        <w:fldChar w:fldCharType="begin"/>
      </w:r>
      <w:r w:rsidRPr="00491A4A">
        <w:rPr>
          <w:b/>
          <w:bCs/>
        </w:rPr>
        <w:instrText xml:space="preserve"> SEQ Table \* ARABIC </w:instrText>
      </w:r>
      <w:r w:rsidRPr="00491A4A">
        <w:rPr>
          <w:b/>
          <w:bCs/>
        </w:rPr>
        <w:fldChar w:fldCharType="separate"/>
      </w:r>
      <w:r w:rsidR="00F15EED">
        <w:rPr>
          <w:b/>
          <w:bCs/>
          <w:noProof/>
        </w:rPr>
        <w:t>2</w:t>
      </w:r>
      <w:r w:rsidRPr="00491A4A">
        <w:rPr>
          <w:b/>
          <w:bCs/>
        </w:rPr>
        <w:fldChar w:fldCharType="end"/>
      </w:r>
      <w:r w:rsidRPr="00491A4A">
        <w:rPr>
          <w:b/>
          <w:bCs/>
        </w:rPr>
        <w:t>.</w:t>
      </w:r>
      <w:r>
        <w:t xml:space="preserve"> </w:t>
      </w:r>
      <w:r w:rsidRPr="00442F09">
        <w:rPr>
          <w:color w:val="FFFFFF" w:themeColor="background1"/>
        </w:rPr>
        <w:t>Substrate Matrix Table for Site B</w:t>
      </w:r>
      <w:bookmarkEnd w:id="48"/>
    </w:p>
    <w:p w14:paraId="45DF0FC0" w14:textId="49CCC57B" w:rsidR="00273A5A" w:rsidRPr="001C5CBF" w:rsidRDefault="001C5CBF" w:rsidP="001C5CBF">
      <w:pPr>
        <w:rPr>
          <w:rFonts w:cs="Times New Roman"/>
          <w:i/>
          <w:iCs/>
        </w:rPr>
      </w:pPr>
      <w:r w:rsidRPr="001C5CBF">
        <w:rPr>
          <w:rFonts w:cs="Times New Roman"/>
          <w:i/>
          <w:iCs/>
        </w:rPr>
        <w:t>Substrate Matrix Table (Site B)</w:t>
      </w:r>
      <w:r w:rsidR="00273A5A" w:rsidRPr="001C5CBF">
        <w:rPr>
          <w:rFonts w:cs="Times New Roman"/>
          <w:i/>
          <w:iCs/>
        </w:rPr>
        <w:tab/>
      </w:r>
    </w:p>
    <w:tbl>
      <w:tblPr>
        <w:tblStyle w:val="LightShading-Accent1"/>
        <w:tblW w:w="5000" w:type="pct"/>
        <w:tblLook w:val="0660" w:firstRow="1" w:lastRow="1" w:firstColumn="0" w:lastColumn="0" w:noHBand="1" w:noVBand="1"/>
      </w:tblPr>
      <w:tblGrid>
        <w:gridCol w:w="1560"/>
        <w:gridCol w:w="1560"/>
        <w:gridCol w:w="1560"/>
        <w:gridCol w:w="1560"/>
        <w:gridCol w:w="1560"/>
        <w:gridCol w:w="1560"/>
      </w:tblGrid>
      <w:tr w:rsidR="003F0843" w:rsidRPr="00004013" w14:paraId="77140D43" w14:textId="77777777" w:rsidTr="00E83C29">
        <w:trPr>
          <w:cnfStyle w:val="100000000000" w:firstRow="1" w:lastRow="0" w:firstColumn="0" w:lastColumn="0" w:oddVBand="0" w:evenVBand="0" w:oddHBand="0" w:evenHBand="0" w:firstRowFirstColumn="0" w:firstRowLastColumn="0" w:lastRowFirstColumn="0" w:lastRowLastColumn="0"/>
        </w:trPr>
        <w:tc>
          <w:tcPr>
            <w:tcW w:w="833" w:type="pct"/>
            <w:shd w:val="clear" w:color="auto" w:fill="auto"/>
            <w:noWrap/>
          </w:tcPr>
          <w:p w14:paraId="381D9AB6" w14:textId="77777777" w:rsidR="003F0843" w:rsidRPr="00004013" w:rsidRDefault="003F0843" w:rsidP="00E83C29">
            <w:pPr>
              <w:rPr>
                <w:color w:val="auto"/>
              </w:rPr>
            </w:pPr>
          </w:p>
        </w:tc>
        <w:tc>
          <w:tcPr>
            <w:tcW w:w="833" w:type="pct"/>
            <w:shd w:val="clear" w:color="auto" w:fill="auto"/>
          </w:tcPr>
          <w:p w14:paraId="62C4FB2D" w14:textId="77777777" w:rsidR="003F0843" w:rsidRPr="00004013" w:rsidRDefault="003F0843" w:rsidP="00E83C29">
            <w:pPr>
              <w:rPr>
                <w:color w:val="auto"/>
              </w:rPr>
            </w:pPr>
            <w:r w:rsidRPr="00004013">
              <w:rPr>
                <w:color w:val="auto"/>
              </w:rPr>
              <w:t>Boulder</w:t>
            </w:r>
          </w:p>
        </w:tc>
        <w:tc>
          <w:tcPr>
            <w:tcW w:w="833" w:type="pct"/>
            <w:shd w:val="clear" w:color="auto" w:fill="auto"/>
          </w:tcPr>
          <w:p w14:paraId="39E4DCFE" w14:textId="77777777" w:rsidR="003F0843" w:rsidRPr="00004013" w:rsidRDefault="003F0843" w:rsidP="00E83C29">
            <w:pPr>
              <w:rPr>
                <w:color w:val="auto"/>
              </w:rPr>
            </w:pPr>
            <w:r w:rsidRPr="00004013">
              <w:rPr>
                <w:color w:val="auto"/>
              </w:rPr>
              <w:t>Cobble</w:t>
            </w:r>
          </w:p>
        </w:tc>
        <w:tc>
          <w:tcPr>
            <w:tcW w:w="833" w:type="pct"/>
            <w:shd w:val="clear" w:color="auto" w:fill="auto"/>
          </w:tcPr>
          <w:p w14:paraId="1BFEC87A" w14:textId="77777777" w:rsidR="003F0843" w:rsidRPr="00004013" w:rsidRDefault="003F0843" w:rsidP="00E83C29">
            <w:pPr>
              <w:rPr>
                <w:color w:val="auto"/>
              </w:rPr>
            </w:pPr>
            <w:r w:rsidRPr="00004013">
              <w:rPr>
                <w:color w:val="auto"/>
              </w:rPr>
              <w:t>Pebble</w:t>
            </w:r>
          </w:p>
        </w:tc>
        <w:tc>
          <w:tcPr>
            <w:tcW w:w="833" w:type="pct"/>
            <w:shd w:val="clear" w:color="auto" w:fill="auto"/>
          </w:tcPr>
          <w:p w14:paraId="185DBFBF" w14:textId="77777777" w:rsidR="003F0843" w:rsidRPr="00004013" w:rsidRDefault="003F0843" w:rsidP="00E83C29">
            <w:pPr>
              <w:rPr>
                <w:color w:val="auto"/>
              </w:rPr>
            </w:pPr>
            <w:r w:rsidRPr="00004013">
              <w:rPr>
                <w:color w:val="auto"/>
              </w:rPr>
              <w:t>Sand</w:t>
            </w:r>
          </w:p>
        </w:tc>
        <w:tc>
          <w:tcPr>
            <w:tcW w:w="833" w:type="pct"/>
          </w:tcPr>
          <w:p w14:paraId="5F91CA8B" w14:textId="77777777" w:rsidR="003F0843" w:rsidRPr="00004013" w:rsidRDefault="003F0843" w:rsidP="00E83C29">
            <w:r>
              <w:t>Total</w:t>
            </w:r>
          </w:p>
        </w:tc>
      </w:tr>
      <w:tr w:rsidR="003F0843" w:rsidRPr="00004013" w14:paraId="03839F86" w14:textId="77777777" w:rsidTr="00E83C29">
        <w:tc>
          <w:tcPr>
            <w:tcW w:w="833" w:type="pct"/>
            <w:shd w:val="clear" w:color="auto" w:fill="auto"/>
            <w:noWrap/>
          </w:tcPr>
          <w:p w14:paraId="574DAA37" w14:textId="77777777" w:rsidR="003F0843" w:rsidRPr="00004013" w:rsidRDefault="003F0843" w:rsidP="00E83C29">
            <w:pPr>
              <w:rPr>
                <w:color w:val="auto"/>
              </w:rPr>
            </w:pPr>
          </w:p>
        </w:tc>
        <w:tc>
          <w:tcPr>
            <w:tcW w:w="833" w:type="pct"/>
            <w:shd w:val="clear" w:color="auto" w:fill="auto"/>
          </w:tcPr>
          <w:p w14:paraId="5987E8F4" w14:textId="77777777" w:rsidR="003F0843" w:rsidRPr="00004013" w:rsidRDefault="003F0843" w:rsidP="00E83C29">
            <w:pPr>
              <w:rPr>
                <w:rStyle w:val="SubtleEmphasis"/>
                <w:color w:val="auto"/>
              </w:rPr>
            </w:pPr>
          </w:p>
        </w:tc>
        <w:tc>
          <w:tcPr>
            <w:tcW w:w="833" w:type="pct"/>
            <w:shd w:val="clear" w:color="auto" w:fill="auto"/>
          </w:tcPr>
          <w:p w14:paraId="4E00C4D6" w14:textId="77777777" w:rsidR="003F0843" w:rsidRPr="00004013" w:rsidRDefault="003F0843" w:rsidP="00E83C29">
            <w:pPr>
              <w:rPr>
                <w:color w:val="auto"/>
              </w:rPr>
            </w:pPr>
          </w:p>
        </w:tc>
        <w:tc>
          <w:tcPr>
            <w:tcW w:w="833" w:type="pct"/>
            <w:shd w:val="clear" w:color="auto" w:fill="auto"/>
          </w:tcPr>
          <w:p w14:paraId="0E8C2AAD" w14:textId="77777777" w:rsidR="003F0843" w:rsidRPr="00004013" w:rsidRDefault="003F0843" w:rsidP="00E83C29">
            <w:pPr>
              <w:rPr>
                <w:color w:val="auto"/>
              </w:rPr>
            </w:pPr>
          </w:p>
        </w:tc>
        <w:tc>
          <w:tcPr>
            <w:tcW w:w="833" w:type="pct"/>
            <w:shd w:val="clear" w:color="auto" w:fill="auto"/>
          </w:tcPr>
          <w:p w14:paraId="324DD5A9" w14:textId="77777777" w:rsidR="003F0843" w:rsidRPr="00004013" w:rsidRDefault="003F0843" w:rsidP="00E83C29">
            <w:pPr>
              <w:rPr>
                <w:color w:val="auto"/>
              </w:rPr>
            </w:pPr>
          </w:p>
        </w:tc>
        <w:tc>
          <w:tcPr>
            <w:tcW w:w="833" w:type="pct"/>
          </w:tcPr>
          <w:p w14:paraId="6F0A91AD" w14:textId="77777777" w:rsidR="003F0843" w:rsidRPr="005446AF" w:rsidRDefault="003F0843" w:rsidP="00E83C29">
            <w:pPr>
              <w:rPr>
                <w:color w:val="1F3864" w:themeColor="accent1" w:themeShade="80"/>
              </w:rPr>
            </w:pPr>
          </w:p>
        </w:tc>
      </w:tr>
      <w:tr w:rsidR="003F0843" w:rsidRPr="00004013" w14:paraId="507FD199" w14:textId="77777777" w:rsidTr="00E83C29">
        <w:tc>
          <w:tcPr>
            <w:tcW w:w="833" w:type="pct"/>
            <w:shd w:val="clear" w:color="auto" w:fill="auto"/>
            <w:noWrap/>
          </w:tcPr>
          <w:p w14:paraId="6B8B8CF4" w14:textId="77777777" w:rsidR="003F0843" w:rsidRPr="00004013" w:rsidRDefault="003F0843" w:rsidP="00E83C29">
            <w:pPr>
              <w:rPr>
                <w:color w:val="auto"/>
              </w:rPr>
            </w:pPr>
            <w:r w:rsidRPr="00004013">
              <w:rPr>
                <w:color w:val="auto"/>
              </w:rPr>
              <w:t>Dominant</w:t>
            </w:r>
          </w:p>
        </w:tc>
        <w:tc>
          <w:tcPr>
            <w:tcW w:w="833" w:type="pct"/>
            <w:shd w:val="clear" w:color="auto" w:fill="auto"/>
          </w:tcPr>
          <w:p w14:paraId="63AB4C19" w14:textId="10518EA1" w:rsidR="003F0843" w:rsidRPr="00004013" w:rsidRDefault="00BF4FA1" w:rsidP="00E83C29">
            <w:pPr>
              <w:pStyle w:val="DecimalAligned"/>
              <w:rPr>
                <w:color w:val="auto"/>
              </w:rPr>
            </w:pPr>
            <w:r>
              <w:rPr>
                <w:color w:val="auto"/>
              </w:rPr>
              <w:t>2</w:t>
            </w:r>
          </w:p>
        </w:tc>
        <w:tc>
          <w:tcPr>
            <w:tcW w:w="833" w:type="pct"/>
            <w:shd w:val="clear" w:color="auto" w:fill="auto"/>
          </w:tcPr>
          <w:p w14:paraId="3D9344CE" w14:textId="27961BED" w:rsidR="003F0843" w:rsidRPr="00004013" w:rsidRDefault="00BF4FA1" w:rsidP="00E83C29">
            <w:pPr>
              <w:pStyle w:val="DecimalAligned"/>
              <w:rPr>
                <w:color w:val="auto"/>
              </w:rPr>
            </w:pPr>
            <w:r>
              <w:rPr>
                <w:color w:val="auto"/>
              </w:rPr>
              <w:t>16</w:t>
            </w:r>
          </w:p>
        </w:tc>
        <w:tc>
          <w:tcPr>
            <w:tcW w:w="833" w:type="pct"/>
            <w:shd w:val="clear" w:color="auto" w:fill="auto"/>
          </w:tcPr>
          <w:p w14:paraId="55C377FD" w14:textId="32D6E1D4" w:rsidR="003F0843" w:rsidRPr="00004013" w:rsidRDefault="00BF4FA1" w:rsidP="00E83C29">
            <w:pPr>
              <w:pStyle w:val="DecimalAligned"/>
              <w:rPr>
                <w:color w:val="auto"/>
              </w:rPr>
            </w:pPr>
            <w:r>
              <w:rPr>
                <w:color w:val="auto"/>
              </w:rPr>
              <w:t>1</w:t>
            </w:r>
          </w:p>
        </w:tc>
        <w:tc>
          <w:tcPr>
            <w:tcW w:w="833" w:type="pct"/>
            <w:shd w:val="clear" w:color="auto" w:fill="auto"/>
          </w:tcPr>
          <w:p w14:paraId="46DF06FE" w14:textId="6DAB1BFA" w:rsidR="003F0843" w:rsidRPr="00004013" w:rsidRDefault="00BF4FA1" w:rsidP="00E83C29">
            <w:pPr>
              <w:pStyle w:val="DecimalAligned"/>
              <w:rPr>
                <w:color w:val="auto"/>
              </w:rPr>
            </w:pPr>
            <w:r>
              <w:rPr>
                <w:color w:val="auto"/>
              </w:rPr>
              <w:t>11</w:t>
            </w:r>
          </w:p>
        </w:tc>
        <w:tc>
          <w:tcPr>
            <w:tcW w:w="833" w:type="pct"/>
          </w:tcPr>
          <w:p w14:paraId="751C0F31" w14:textId="77777777" w:rsidR="003F0843" w:rsidRPr="005446AF" w:rsidRDefault="003F0843" w:rsidP="00E83C29">
            <w:pPr>
              <w:pStyle w:val="DecimalAligned"/>
              <w:rPr>
                <w:color w:val="1F3864" w:themeColor="accent1" w:themeShade="80"/>
              </w:rPr>
            </w:pPr>
            <w:r w:rsidRPr="005446AF">
              <w:rPr>
                <w:color w:val="1F3864" w:themeColor="accent1" w:themeShade="80"/>
              </w:rPr>
              <w:t>30</w:t>
            </w:r>
          </w:p>
        </w:tc>
      </w:tr>
      <w:tr w:rsidR="003F0843" w:rsidRPr="00004013" w14:paraId="560954E0" w14:textId="77777777" w:rsidTr="00E83C29">
        <w:tc>
          <w:tcPr>
            <w:tcW w:w="833" w:type="pct"/>
            <w:shd w:val="clear" w:color="auto" w:fill="auto"/>
            <w:noWrap/>
          </w:tcPr>
          <w:p w14:paraId="5298ABBB" w14:textId="77777777" w:rsidR="003F0843" w:rsidRPr="00004013" w:rsidRDefault="003F0843" w:rsidP="00E83C29">
            <w:pPr>
              <w:rPr>
                <w:color w:val="auto"/>
              </w:rPr>
            </w:pPr>
            <w:r w:rsidRPr="00004013">
              <w:rPr>
                <w:color w:val="auto"/>
              </w:rPr>
              <w:t>Non-Dominant</w:t>
            </w:r>
          </w:p>
        </w:tc>
        <w:tc>
          <w:tcPr>
            <w:tcW w:w="833" w:type="pct"/>
            <w:shd w:val="clear" w:color="auto" w:fill="auto"/>
          </w:tcPr>
          <w:p w14:paraId="4600F3E8" w14:textId="0D0C493D" w:rsidR="003F0843" w:rsidRPr="00004013" w:rsidRDefault="00BF4FA1" w:rsidP="00E83C29">
            <w:pPr>
              <w:pStyle w:val="DecimalAligned"/>
              <w:rPr>
                <w:color w:val="auto"/>
              </w:rPr>
            </w:pPr>
            <w:r>
              <w:rPr>
                <w:color w:val="auto"/>
              </w:rPr>
              <w:t>5</w:t>
            </w:r>
          </w:p>
        </w:tc>
        <w:tc>
          <w:tcPr>
            <w:tcW w:w="833" w:type="pct"/>
            <w:shd w:val="clear" w:color="auto" w:fill="auto"/>
          </w:tcPr>
          <w:p w14:paraId="2D99F65B" w14:textId="004A7BC8" w:rsidR="003F0843" w:rsidRPr="00004013" w:rsidRDefault="00BF4FA1" w:rsidP="00E83C29">
            <w:pPr>
              <w:pStyle w:val="DecimalAligned"/>
              <w:rPr>
                <w:color w:val="auto"/>
              </w:rPr>
            </w:pPr>
            <w:r>
              <w:rPr>
                <w:color w:val="auto"/>
              </w:rPr>
              <w:t>10</w:t>
            </w:r>
          </w:p>
        </w:tc>
        <w:tc>
          <w:tcPr>
            <w:tcW w:w="833" w:type="pct"/>
            <w:shd w:val="clear" w:color="auto" w:fill="auto"/>
          </w:tcPr>
          <w:p w14:paraId="068CCA31" w14:textId="4AB780C9" w:rsidR="003F0843" w:rsidRPr="00004013" w:rsidRDefault="00BF4FA1" w:rsidP="00E83C29">
            <w:pPr>
              <w:pStyle w:val="DecimalAligned"/>
              <w:rPr>
                <w:color w:val="auto"/>
              </w:rPr>
            </w:pPr>
            <w:r>
              <w:rPr>
                <w:color w:val="auto"/>
              </w:rPr>
              <w:t>8</w:t>
            </w:r>
          </w:p>
        </w:tc>
        <w:tc>
          <w:tcPr>
            <w:tcW w:w="833" w:type="pct"/>
            <w:shd w:val="clear" w:color="auto" w:fill="auto"/>
          </w:tcPr>
          <w:p w14:paraId="62357810" w14:textId="77115452" w:rsidR="003F0843" w:rsidRPr="00004013" w:rsidRDefault="00BF4FA1" w:rsidP="00E83C29">
            <w:pPr>
              <w:pStyle w:val="DecimalAligned"/>
              <w:rPr>
                <w:color w:val="auto"/>
              </w:rPr>
            </w:pPr>
            <w:r>
              <w:rPr>
                <w:color w:val="auto"/>
              </w:rPr>
              <w:t>13</w:t>
            </w:r>
          </w:p>
        </w:tc>
        <w:tc>
          <w:tcPr>
            <w:tcW w:w="833" w:type="pct"/>
          </w:tcPr>
          <w:p w14:paraId="384BFBD8" w14:textId="2F7D15AF" w:rsidR="003F0843" w:rsidRPr="005446AF" w:rsidRDefault="00BF4FA1" w:rsidP="00E83C29">
            <w:pPr>
              <w:pStyle w:val="DecimalAligned"/>
              <w:rPr>
                <w:color w:val="1F3864" w:themeColor="accent1" w:themeShade="80"/>
              </w:rPr>
            </w:pPr>
            <w:r w:rsidRPr="005446AF">
              <w:rPr>
                <w:color w:val="1F3864" w:themeColor="accent1" w:themeShade="80"/>
              </w:rPr>
              <w:t>36</w:t>
            </w:r>
          </w:p>
        </w:tc>
      </w:tr>
      <w:tr w:rsidR="003F0843" w:rsidRPr="00004013" w14:paraId="039F7D36" w14:textId="77777777" w:rsidTr="00E83C29">
        <w:tc>
          <w:tcPr>
            <w:tcW w:w="833" w:type="pct"/>
            <w:shd w:val="clear" w:color="auto" w:fill="auto"/>
            <w:noWrap/>
          </w:tcPr>
          <w:p w14:paraId="3F09F330" w14:textId="77777777" w:rsidR="003F0843" w:rsidRPr="00004013" w:rsidRDefault="003F0843" w:rsidP="00E83C29">
            <w:pPr>
              <w:rPr>
                <w:color w:val="auto"/>
              </w:rPr>
            </w:pPr>
            <w:r w:rsidRPr="00004013">
              <w:rPr>
                <w:color w:val="auto"/>
              </w:rPr>
              <w:t>Absent</w:t>
            </w:r>
          </w:p>
        </w:tc>
        <w:tc>
          <w:tcPr>
            <w:tcW w:w="833" w:type="pct"/>
            <w:shd w:val="clear" w:color="auto" w:fill="auto"/>
          </w:tcPr>
          <w:p w14:paraId="7BC33BCB" w14:textId="0E270D88" w:rsidR="003F0843" w:rsidRPr="00004013" w:rsidRDefault="002264D5" w:rsidP="00E83C29">
            <w:pPr>
              <w:pStyle w:val="DecimalAligned"/>
              <w:rPr>
                <w:color w:val="auto"/>
              </w:rPr>
            </w:pPr>
            <w:r>
              <w:rPr>
                <w:color w:val="auto"/>
              </w:rPr>
              <w:t>23</w:t>
            </w:r>
          </w:p>
        </w:tc>
        <w:tc>
          <w:tcPr>
            <w:tcW w:w="833" w:type="pct"/>
            <w:shd w:val="clear" w:color="auto" w:fill="auto"/>
          </w:tcPr>
          <w:p w14:paraId="0BD9E644" w14:textId="01A13D78" w:rsidR="003F0843" w:rsidRPr="00004013" w:rsidRDefault="002264D5" w:rsidP="00E83C29">
            <w:pPr>
              <w:pStyle w:val="DecimalAligned"/>
              <w:rPr>
                <w:color w:val="auto"/>
              </w:rPr>
            </w:pPr>
            <w:r>
              <w:rPr>
                <w:color w:val="auto"/>
              </w:rPr>
              <w:t>4</w:t>
            </w:r>
          </w:p>
        </w:tc>
        <w:tc>
          <w:tcPr>
            <w:tcW w:w="833" w:type="pct"/>
            <w:shd w:val="clear" w:color="auto" w:fill="auto"/>
          </w:tcPr>
          <w:p w14:paraId="41637A92" w14:textId="4C29C2AB" w:rsidR="003F0843" w:rsidRPr="00004013" w:rsidRDefault="002264D5" w:rsidP="00E83C29">
            <w:pPr>
              <w:pStyle w:val="DecimalAligned"/>
              <w:rPr>
                <w:color w:val="auto"/>
              </w:rPr>
            </w:pPr>
            <w:r>
              <w:rPr>
                <w:color w:val="auto"/>
              </w:rPr>
              <w:t>21</w:t>
            </w:r>
          </w:p>
        </w:tc>
        <w:tc>
          <w:tcPr>
            <w:tcW w:w="833" w:type="pct"/>
            <w:shd w:val="clear" w:color="auto" w:fill="auto"/>
          </w:tcPr>
          <w:p w14:paraId="206211E7" w14:textId="0CE898C2" w:rsidR="003F0843" w:rsidRPr="00004013" w:rsidRDefault="002264D5" w:rsidP="00E83C29">
            <w:pPr>
              <w:pStyle w:val="DecimalAligned"/>
              <w:rPr>
                <w:color w:val="auto"/>
              </w:rPr>
            </w:pPr>
            <w:r>
              <w:rPr>
                <w:color w:val="auto"/>
              </w:rPr>
              <w:t>6</w:t>
            </w:r>
          </w:p>
        </w:tc>
        <w:tc>
          <w:tcPr>
            <w:tcW w:w="833" w:type="pct"/>
          </w:tcPr>
          <w:p w14:paraId="6D557CBE" w14:textId="7BC533AC" w:rsidR="003F0843" w:rsidRPr="005446AF" w:rsidRDefault="002264D5" w:rsidP="00E83C29">
            <w:pPr>
              <w:pStyle w:val="DecimalAligned"/>
              <w:rPr>
                <w:color w:val="1F3864" w:themeColor="accent1" w:themeShade="80"/>
              </w:rPr>
            </w:pPr>
            <w:r w:rsidRPr="005446AF">
              <w:rPr>
                <w:color w:val="1F3864" w:themeColor="accent1" w:themeShade="80"/>
              </w:rPr>
              <w:t>54</w:t>
            </w:r>
          </w:p>
        </w:tc>
      </w:tr>
      <w:tr w:rsidR="003F0843" w:rsidRPr="00004013" w14:paraId="6795BA64" w14:textId="77777777" w:rsidTr="00E83C29">
        <w:trPr>
          <w:cnfStyle w:val="010000000000" w:firstRow="0" w:lastRow="1" w:firstColumn="0" w:lastColumn="0" w:oddVBand="0" w:evenVBand="0" w:oddHBand="0" w:evenHBand="0" w:firstRowFirstColumn="0" w:firstRowLastColumn="0" w:lastRowFirstColumn="0" w:lastRowLastColumn="0"/>
        </w:trPr>
        <w:tc>
          <w:tcPr>
            <w:tcW w:w="833" w:type="pct"/>
            <w:shd w:val="clear" w:color="auto" w:fill="auto"/>
            <w:noWrap/>
          </w:tcPr>
          <w:p w14:paraId="18934195" w14:textId="77777777" w:rsidR="003F0843" w:rsidRPr="00004013" w:rsidRDefault="003F0843" w:rsidP="00E83C29">
            <w:pPr>
              <w:rPr>
                <w:color w:val="auto"/>
              </w:rPr>
            </w:pPr>
            <w:r w:rsidRPr="00004013">
              <w:rPr>
                <w:color w:val="auto"/>
              </w:rPr>
              <w:t>Total</w:t>
            </w:r>
          </w:p>
        </w:tc>
        <w:tc>
          <w:tcPr>
            <w:tcW w:w="833" w:type="pct"/>
            <w:shd w:val="clear" w:color="auto" w:fill="auto"/>
          </w:tcPr>
          <w:p w14:paraId="6447B71C" w14:textId="77777777" w:rsidR="003F0843" w:rsidRPr="005446AF" w:rsidRDefault="003F0843" w:rsidP="00E83C29">
            <w:pPr>
              <w:pStyle w:val="DecimalAligned"/>
              <w:rPr>
                <w:color w:val="1F3864" w:themeColor="accent1" w:themeShade="80"/>
              </w:rPr>
            </w:pPr>
            <w:r w:rsidRPr="005446AF">
              <w:rPr>
                <w:color w:val="1F3864" w:themeColor="accent1" w:themeShade="80"/>
              </w:rPr>
              <w:t>30</w:t>
            </w:r>
          </w:p>
        </w:tc>
        <w:tc>
          <w:tcPr>
            <w:tcW w:w="833" w:type="pct"/>
            <w:shd w:val="clear" w:color="auto" w:fill="auto"/>
          </w:tcPr>
          <w:p w14:paraId="2E48A00A" w14:textId="77777777" w:rsidR="003F0843" w:rsidRPr="005446AF" w:rsidRDefault="003F0843" w:rsidP="00E83C29">
            <w:pPr>
              <w:pStyle w:val="DecimalAligned"/>
              <w:rPr>
                <w:color w:val="1F3864" w:themeColor="accent1" w:themeShade="80"/>
              </w:rPr>
            </w:pPr>
            <w:r w:rsidRPr="005446AF">
              <w:rPr>
                <w:color w:val="1F3864" w:themeColor="accent1" w:themeShade="80"/>
              </w:rPr>
              <w:t>30</w:t>
            </w:r>
          </w:p>
        </w:tc>
        <w:tc>
          <w:tcPr>
            <w:tcW w:w="833" w:type="pct"/>
            <w:shd w:val="clear" w:color="auto" w:fill="auto"/>
          </w:tcPr>
          <w:p w14:paraId="33306491" w14:textId="77777777" w:rsidR="003F0843" w:rsidRPr="005446AF" w:rsidRDefault="003F0843" w:rsidP="00E83C29">
            <w:pPr>
              <w:pStyle w:val="DecimalAligned"/>
              <w:rPr>
                <w:color w:val="1F3864" w:themeColor="accent1" w:themeShade="80"/>
              </w:rPr>
            </w:pPr>
            <w:r w:rsidRPr="005446AF">
              <w:rPr>
                <w:color w:val="1F3864" w:themeColor="accent1" w:themeShade="80"/>
              </w:rPr>
              <w:t>30</w:t>
            </w:r>
          </w:p>
        </w:tc>
        <w:tc>
          <w:tcPr>
            <w:tcW w:w="833" w:type="pct"/>
            <w:shd w:val="clear" w:color="auto" w:fill="auto"/>
          </w:tcPr>
          <w:p w14:paraId="628EECB6" w14:textId="77777777" w:rsidR="003F0843" w:rsidRPr="005446AF" w:rsidRDefault="003F0843" w:rsidP="00E83C29">
            <w:pPr>
              <w:pStyle w:val="DecimalAligned"/>
              <w:rPr>
                <w:color w:val="1F3864" w:themeColor="accent1" w:themeShade="80"/>
              </w:rPr>
            </w:pPr>
            <w:r w:rsidRPr="005446AF">
              <w:rPr>
                <w:color w:val="1F3864" w:themeColor="accent1" w:themeShade="80"/>
              </w:rPr>
              <w:t>30</w:t>
            </w:r>
          </w:p>
        </w:tc>
        <w:tc>
          <w:tcPr>
            <w:tcW w:w="833" w:type="pct"/>
          </w:tcPr>
          <w:p w14:paraId="201BDA63" w14:textId="77777777" w:rsidR="003F0843" w:rsidRPr="005446AF" w:rsidRDefault="003F0843" w:rsidP="00024A85">
            <w:pPr>
              <w:pStyle w:val="DecimalAligned"/>
              <w:keepNext/>
              <w:rPr>
                <w:color w:val="1F3864" w:themeColor="accent1" w:themeShade="80"/>
              </w:rPr>
            </w:pPr>
            <w:r w:rsidRPr="005446AF">
              <w:rPr>
                <w:color w:val="1F3864" w:themeColor="accent1" w:themeShade="80"/>
              </w:rPr>
              <w:t>240</w:t>
            </w:r>
          </w:p>
        </w:tc>
      </w:tr>
    </w:tbl>
    <w:p w14:paraId="3A857A7B" w14:textId="77777777" w:rsidR="00C4686E" w:rsidRDefault="00C4686E">
      <w:pPr>
        <w:pStyle w:val="Caption"/>
      </w:pPr>
    </w:p>
    <w:p w14:paraId="723E410A" w14:textId="22D6D941" w:rsidR="008806C1" w:rsidRPr="002B25C7" w:rsidRDefault="00C4686E" w:rsidP="002B25C7">
      <w:pPr>
        <w:pStyle w:val="Caption"/>
        <w:spacing w:line="276" w:lineRule="auto"/>
        <w:rPr>
          <w:rFonts w:cs="Times New Roman"/>
          <w:i w:val="0"/>
          <w:iCs w:val="0"/>
          <w:color w:val="auto"/>
          <w:sz w:val="24"/>
          <w:szCs w:val="24"/>
        </w:rPr>
      </w:pPr>
      <w:r w:rsidRPr="00AB730E">
        <w:rPr>
          <w:rFonts w:cs="Times New Roman"/>
          <w:color w:val="auto"/>
          <w:sz w:val="24"/>
          <w:szCs w:val="24"/>
        </w:rPr>
        <w:t xml:space="preserve">Note. </w:t>
      </w:r>
      <w:r w:rsidR="007D112C">
        <w:rPr>
          <w:rFonts w:cs="Times New Roman"/>
          <w:i w:val="0"/>
          <w:iCs w:val="0"/>
          <w:color w:val="auto"/>
          <w:sz w:val="24"/>
          <w:szCs w:val="24"/>
        </w:rPr>
        <w:t>A matrix</w:t>
      </w:r>
      <w:r w:rsidR="00390464">
        <w:rPr>
          <w:rFonts w:cs="Times New Roman"/>
          <w:i w:val="0"/>
          <w:iCs w:val="0"/>
          <w:color w:val="auto"/>
          <w:sz w:val="24"/>
          <w:szCs w:val="24"/>
        </w:rPr>
        <w:t xml:space="preserve"> table </w:t>
      </w:r>
      <w:r w:rsidR="00A65C33">
        <w:rPr>
          <w:rFonts w:cs="Times New Roman"/>
          <w:i w:val="0"/>
          <w:iCs w:val="0"/>
          <w:color w:val="auto"/>
          <w:sz w:val="24"/>
          <w:szCs w:val="24"/>
        </w:rPr>
        <w:t>showing</w:t>
      </w:r>
      <w:r w:rsidR="00C242C0">
        <w:rPr>
          <w:rFonts w:cs="Times New Roman"/>
          <w:i w:val="0"/>
          <w:iCs w:val="0"/>
          <w:color w:val="auto"/>
          <w:sz w:val="24"/>
          <w:szCs w:val="24"/>
        </w:rPr>
        <w:t xml:space="preserve"> the</w:t>
      </w:r>
      <w:r w:rsidR="00A65C33">
        <w:rPr>
          <w:rFonts w:cs="Times New Roman"/>
          <w:i w:val="0"/>
          <w:iCs w:val="0"/>
          <w:color w:val="auto"/>
          <w:sz w:val="24"/>
          <w:szCs w:val="24"/>
        </w:rPr>
        <w:t xml:space="preserve"> </w:t>
      </w:r>
      <w:r w:rsidR="00390464">
        <w:rPr>
          <w:rFonts w:cs="Times New Roman"/>
          <w:i w:val="0"/>
          <w:iCs w:val="0"/>
          <w:color w:val="auto"/>
          <w:sz w:val="24"/>
          <w:szCs w:val="24"/>
        </w:rPr>
        <w:t>occurrence of substrate types</w:t>
      </w:r>
      <w:r w:rsidR="00A65C33">
        <w:rPr>
          <w:rFonts w:cs="Times New Roman"/>
          <w:i w:val="0"/>
          <w:iCs w:val="0"/>
          <w:color w:val="auto"/>
          <w:sz w:val="24"/>
          <w:szCs w:val="24"/>
        </w:rPr>
        <w:t xml:space="preserve"> and cover levels</w:t>
      </w:r>
      <w:r w:rsidR="00390464">
        <w:rPr>
          <w:rFonts w:cs="Times New Roman"/>
          <w:i w:val="0"/>
          <w:iCs w:val="0"/>
          <w:color w:val="auto"/>
          <w:sz w:val="24"/>
          <w:szCs w:val="24"/>
        </w:rPr>
        <w:t xml:space="preserve"> </w:t>
      </w:r>
      <w:r w:rsidR="005640DF">
        <w:rPr>
          <w:rFonts w:cs="Times New Roman"/>
          <w:i w:val="0"/>
          <w:iCs w:val="0"/>
          <w:color w:val="auto"/>
          <w:sz w:val="24"/>
          <w:szCs w:val="24"/>
        </w:rPr>
        <w:t>for</w:t>
      </w:r>
      <w:r w:rsidR="00390464">
        <w:rPr>
          <w:rFonts w:cs="Times New Roman"/>
          <w:i w:val="0"/>
          <w:iCs w:val="0"/>
          <w:color w:val="auto"/>
          <w:sz w:val="24"/>
          <w:szCs w:val="24"/>
        </w:rPr>
        <w:t xml:space="preserve"> Site </w:t>
      </w:r>
      <w:r w:rsidR="00ED4ADC">
        <w:rPr>
          <w:rFonts w:cs="Times New Roman"/>
          <w:i w:val="0"/>
          <w:iCs w:val="0"/>
          <w:color w:val="auto"/>
          <w:sz w:val="24"/>
          <w:szCs w:val="24"/>
        </w:rPr>
        <w:t>B</w:t>
      </w:r>
      <w:r w:rsidR="00390464">
        <w:rPr>
          <w:rFonts w:cs="Times New Roman"/>
          <w:i w:val="0"/>
          <w:iCs w:val="0"/>
          <w:color w:val="auto"/>
          <w:sz w:val="24"/>
          <w:szCs w:val="24"/>
        </w:rPr>
        <w:t>. Row and column totals are shown in blue.</w:t>
      </w:r>
      <w:r w:rsidR="002B25C7">
        <w:rPr>
          <w:rFonts w:cs="Times New Roman"/>
          <w:i w:val="0"/>
          <w:iCs w:val="0"/>
          <w:color w:val="auto"/>
          <w:sz w:val="24"/>
          <w:szCs w:val="24"/>
        </w:rPr>
        <w:t xml:space="preserve"> </w:t>
      </w:r>
    </w:p>
    <w:p w14:paraId="59BA7ABA" w14:textId="77777777" w:rsidR="00996DDE" w:rsidRDefault="00996DDE" w:rsidP="008806C1">
      <w:pPr>
        <w:ind w:firstLine="720"/>
        <w:rPr>
          <w:rFonts w:cs="Times New Roman"/>
        </w:rPr>
      </w:pPr>
    </w:p>
    <w:p w14:paraId="30E87EDD" w14:textId="7B97AA29" w:rsidR="0034663D" w:rsidRDefault="001271FF" w:rsidP="008806C1">
      <w:pPr>
        <w:ind w:firstLine="720"/>
        <w:rPr>
          <w:rFonts w:cs="Times New Roman"/>
        </w:rPr>
      </w:pPr>
      <w:r>
        <w:rPr>
          <w:rFonts w:cs="Times New Roman"/>
        </w:rPr>
        <w:t xml:space="preserve">Contingency tables created in Excel were uploaded into R for further analysis. </w:t>
      </w:r>
      <w:r w:rsidR="008A6583">
        <w:rPr>
          <w:rFonts w:cs="Times New Roman"/>
        </w:rPr>
        <w:t>R</w:t>
      </w:r>
      <w:r w:rsidR="00EC35AD">
        <w:rPr>
          <w:rFonts w:cs="Times New Roman"/>
        </w:rPr>
        <w:t xml:space="preserve">esults </w:t>
      </w:r>
      <w:r w:rsidR="008A6583">
        <w:rPr>
          <w:rFonts w:cs="Times New Roman"/>
        </w:rPr>
        <w:t>from</w:t>
      </w:r>
      <w:r w:rsidR="00EC35AD">
        <w:rPr>
          <w:rFonts w:cs="Times New Roman"/>
        </w:rPr>
        <w:t xml:space="preserve"> the Pearson</w:t>
      </w:r>
      <w:r w:rsidR="008A6583">
        <w:rPr>
          <w:rFonts w:cs="Times New Roman"/>
        </w:rPr>
        <w:t>’s</w:t>
      </w:r>
      <w:r w:rsidR="00EC35AD">
        <w:rPr>
          <w:rFonts w:cs="Times New Roman"/>
        </w:rPr>
        <w:t xml:space="preserve"> Chi Square test</w:t>
      </w:r>
      <w:r w:rsidR="008A6583">
        <w:rPr>
          <w:rFonts w:cs="Times New Roman"/>
        </w:rPr>
        <w:t xml:space="preserve"> </w:t>
      </w:r>
      <w:r w:rsidR="00103DE6">
        <w:rPr>
          <w:rFonts w:cs="Times New Roman"/>
        </w:rPr>
        <w:t xml:space="preserve">show </w:t>
      </w:r>
      <w:r w:rsidR="00DF6341">
        <w:rPr>
          <w:rFonts w:cs="Times New Roman"/>
        </w:rPr>
        <w:t>substantial differences in</w:t>
      </w:r>
      <w:r w:rsidR="00103DE6">
        <w:rPr>
          <w:rFonts w:cs="Times New Roman"/>
        </w:rPr>
        <w:t xml:space="preserve"> substrate type</w:t>
      </w:r>
      <w:r w:rsidR="009F5711">
        <w:rPr>
          <w:rFonts w:cs="Times New Roman"/>
        </w:rPr>
        <w:t xml:space="preserve"> and </w:t>
      </w:r>
      <w:r w:rsidR="004B3F57">
        <w:rPr>
          <w:rFonts w:cs="Times New Roman"/>
        </w:rPr>
        <w:t xml:space="preserve">cover level </w:t>
      </w:r>
      <w:r w:rsidR="0090501C">
        <w:rPr>
          <w:rFonts w:cs="Times New Roman"/>
        </w:rPr>
        <w:t xml:space="preserve">at both Sites A &amp; B. </w:t>
      </w:r>
      <w:r w:rsidR="00327693">
        <w:rPr>
          <w:rFonts w:cs="Times New Roman"/>
        </w:rPr>
        <w:t>Within Site A</w:t>
      </w:r>
      <w:r w:rsidR="006E6422">
        <w:rPr>
          <w:rFonts w:cs="Times New Roman"/>
        </w:rPr>
        <w:t xml:space="preserve">, </w:t>
      </w:r>
      <w:r w:rsidR="001165F0">
        <w:rPr>
          <w:rFonts w:cs="Times New Roman"/>
        </w:rPr>
        <w:t>cover levels</w:t>
      </w:r>
      <w:r w:rsidR="008535DB">
        <w:rPr>
          <w:rFonts w:cs="Times New Roman"/>
        </w:rPr>
        <w:t xml:space="preserve"> </w:t>
      </w:r>
      <w:r w:rsidR="002004FE">
        <w:rPr>
          <w:rFonts w:cs="Times New Roman"/>
        </w:rPr>
        <w:t xml:space="preserve">were not </w:t>
      </w:r>
      <w:r w:rsidR="003348D0">
        <w:rPr>
          <w:rFonts w:cs="Times New Roman"/>
        </w:rPr>
        <w:t>the same across all subgroups</w:t>
      </w:r>
      <w:r w:rsidR="00571EAB">
        <w:rPr>
          <w:rFonts w:cs="Times New Roman"/>
        </w:rPr>
        <w:t xml:space="preserve"> (</w:t>
      </w:r>
      <w:r w:rsidR="00C73124">
        <w:rPr>
          <w:rFonts w:cs="Times New Roman"/>
        </w:rPr>
        <w:t>x</w:t>
      </w:r>
      <w:r w:rsidR="00C73124">
        <w:rPr>
          <w:rFonts w:cs="Times New Roman"/>
          <w:vertAlign w:val="superscript"/>
        </w:rPr>
        <w:t>2</w:t>
      </w:r>
      <w:r w:rsidR="00C73124">
        <w:rPr>
          <w:rFonts w:cs="Times New Roman"/>
        </w:rPr>
        <w:t xml:space="preserve"> = 81.36, </w:t>
      </w:r>
      <w:proofErr w:type="spellStart"/>
      <w:r w:rsidR="00C73124">
        <w:rPr>
          <w:rFonts w:cs="Times New Roman"/>
        </w:rPr>
        <w:t>df</w:t>
      </w:r>
      <w:proofErr w:type="spellEnd"/>
      <w:r w:rsidR="00C73124">
        <w:rPr>
          <w:rFonts w:cs="Times New Roman"/>
        </w:rPr>
        <w:t xml:space="preserve"> = 6, p</w:t>
      </w:r>
      <w:r w:rsidR="00BC7F2E">
        <w:rPr>
          <w:rFonts w:cs="Times New Roman"/>
        </w:rPr>
        <w:t xml:space="preserve"> </w:t>
      </w:r>
      <w:r w:rsidR="00C73124">
        <w:rPr>
          <w:rFonts w:cs="Times New Roman"/>
        </w:rPr>
        <w:t xml:space="preserve">= </w:t>
      </w:r>
      <w:r w:rsidR="007D2C33">
        <w:rPr>
          <w:rFonts w:cs="Times New Roman"/>
        </w:rPr>
        <w:t>1.</w:t>
      </w:r>
      <w:r w:rsidR="00186B6B">
        <w:rPr>
          <w:rFonts w:cs="Times New Roman"/>
        </w:rPr>
        <w:t>87</w:t>
      </w:r>
      <w:r w:rsidR="007D2C33">
        <w:rPr>
          <w:rFonts w:cs="Times New Roman"/>
        </w:rPr>
        <w:t xml:space="preserve"> x 10</w:t>
      </w:r>
      <w:r w:rsidR="007D2C33">
        <w:rPr>
          <w:rFonts w:cs="Times New Roman"/>
          <w:vertAlign w:val="superscript"/>
        </w:rPr>
        <w:t>-15</w:t>
      </w:r>
      <w:r w:rsidR="007D2C33">
        <w:rPr>
          <w:rFonts w:cs="Times New Roman"/>
        </w:rPr>
        <w:t>)</w:t>
      </w:r>
      <w:r w:rsidR="00AB0A57">
        <w:rPr>
          <w:rFonts w:cs="Times New Roman"/>
        </w:rPr>
        <w:t xml:space="preserve">. </w:t>
      </w:r>
      <w:r w:rsidR="00944ABF">
        <w:rPr>
          <w:rFonts w:cs="Times New Roman"/>
        </w:rPr>
        <w:t xml:space="preserve">The standardized residuals </w:t>
      </w:r>
      <w:r w:rsidR="00694426">
        <w:rPr>
          <w:rFonts w:cs="Times New Roman"/>
        </w:rPr>
        <w:t>reveal</w:t>
      </w:r>
      <w:r w:rsidR="00CB4402">
        <w:rPr>
          <w:rFonts w:cs="Times New Roman"/>
        </w:rPr>
        <w:t xml:space="preserve"> a</w:t>
      </w:r>
      <w:r w:rsidR="00694426">
        <w:rPr>
          <w:rFonts w:cs="Times New Roman"/>
        </w:rPr>
        <w:t xml:space="preserve"> </w:t>
      </w:r>
      <w:r w:rsidR="000E3873">
        <w:rPr>
          <w:rFonts w:cs="Times New Roman"/>
        </w:rPr>
        <w:t>higher-than-expected</w:t>
      </w:r>
      <w:r w:rsidR="00AB7625">
        <w:rPr>
          <w:rFonts w:cs="Times New Roman"/>
        </w:rPr>
        <w:t xml:space="preserve"> </w:t>
      </w:r>
      <w:r w:rsidR="00400BEC">
        <w:rPr>
          <w:rFonts w:cs="Times New Roman"/>
        </w:rPr>
        <w:t xml:space="preserve">absence of boulder substrate, as </w:t>
      </w:r>
      <w:r w:rsidR="00AD0B09">
        <w:rPr>
          <w:rFonts w:cs="Times New Roman"/>
        </w:rPr>
        <w:t xml:space="preserve">well as </w:t>
      </w:r>
      <w:r w:rsidR="00CB4402">
        <w:rPr>
          <w:rFonts w:cs="Times New Roman"/>
        </w:rPr>
        <w:t xml:space="preserve">a </w:t>
      </w:r>
      <w:r w:rsidR="00CD4F3F">
        <w:rPr>
          <w:rFonts w:cs="Times New Roman"/>
        </w:rPr>
        <w:t>higher-than-expected</w:t>
      </w:r>
      <w:r w:rsidR="00AB7625">
        <w:rPr>
          <w:rFonts w:cs="Times New Roman"/>
        </w:rPr>
        <w:t xml:space="preserve"> dominance of sand</w:t>
      </w:r>
      <w:r w:rsidR="001D79A4">
        <w:rPr>
          <w:rFonts w:cs="Times New Roman"/>
        </w:rPr>
        <w:t xml:space="preserve">. These account for the </w:t>
      </w:r>
      <w:r w:rsidR="00D50548">
        <w:rPr>
          <w:rFonts w:cs="Times New Roman"/>
        </w:rPr>
        <w:t>greatest</w:t>
      </w:r>
      <w:r w:rsidR="00885327">
        <w:rPr>
          <w:rFonts w:cs="Times New Roman"/>
        </w:rPr>
        <w:t xml:space="preserve"> differences </w:t>
      </w:r>
      <w:r w:rsidR="00CB4402">
        <w:rPr>
          <w:rFonts w:cs="Times New Roman"/>
        </w:rPr>
        <w:t xml:space="preserve">observed at Site A. </w:t>
      </w:r>
      <w:r w:rsidR="00DF10F6">
        <w:rPr>
          <w:rFonts w:cs="Times New Roman"/>
        </w:rPr>
        <w:t xml:space="preserve">Similarly, at </w:t>
      </w:r>
      <w:r w:rsidR="00E07426">
        <w:rPr>
          <w:rFonts w:cs="Times New Roman"/>
        </w:rPr>
        <w:t>Site B</w:t>
      </w:r>
      <w:r w:rsidR="00DF10F6">
        <w:rPr>
          <w:rFonts w:cs="Times New Roman"/>
        </w:rPr>
        <w:t xml:space="preserve">, </w:t>
      </w:r>
      <w:r w:rsidR="0092232A">
        <w:rPr>
          <w:rFonts w:cs="Times New Roman"/>
        </w:rPr>
        <w:t xml:space="preserve">cover levels of different substrate types were not </w:t>
      </w:r>
      <w:r w:rsidR="001E114E">
        <w:rPr>
          <w:rFonts w:cs="Times New Roman"/>
        </w:rPr>
        <w:t>equal</w:t>
      </w:r>
      <w:r w:rsidR="00E90F6A">
        <w:rPr>
          <w:rFonts w:cs="Times New Roman"/>
        </w:rPr>
        <w:t xml:space="preserve"> across subgroups (x</w:t>
      </w:r>
      <w:r w:rsidR="00E90F6A">
        <w:rPr>
          <w:rFonts w:cs="Times New Roman"/>
          <w:vertAlign w:val="superscript"/>
        </w:rPr>
        <w:t>2</w:t>
      </w:r>
      <w:r w:rsidR="00E90F6A">
        <w:rPr>
          <w:rFonts w:cs="Times New Roman"/>
        </w:rPr>
        <w:t xml:space="preserve"> = </w:t>
      </w:r>
      <w:r w:rsidR="00755B01">
        <w:rPr>
          <w:rFonts w:cs="Times New Roman"/>
        </w:rPr>
        <w:t xml:space="preserve">46.42, </w:t>
      </w:r>
      <w:proofErr w:type="spellStart"/>
      <w:r w:rsidR="00755B01">
        <w:rPr>
          <w:rFonts w:cs="Times New Roman"/>
        </w:rPr>
        <w:t>df</w:t>
      </w:r>
      <w:proofErr w:type="spellEnd"/>
      <w:r w:rsidR="00755B01">
        <w:rPr>
          <w:rFonts w:cs="Times New Roman"/>
        </w:rPr>
        <w:t xml:space="preserve"> = 6, p = 2.45 x 10</w:t>
      </w:r>
      <w:r w:rsidR="00755B01">
        <w:rPr>
          <w:rFonts w:cs="Times New Roman"/>
          <w:vertAlign w:val="superscript"/>
        </w:rPr>
        <w:t>-8</w:t>
      </w:r>
      <w:r w:rsidR="00755B01">
        <w:rPr>
          <w:rFonts w:cs="Times New Roman"/>
        </w:rPr>
        <w:t>).</w:t>
      </w:r>
      <w:r w:rsidR="00AD1E0F">
        <w:rPr>
          <w:rFonts w:cs="Times New Roman"/>
        </w:rPr>
        <w:t xml:space="preserve"> </w:t>
      </w:r>
      <w:r w:rsidR="00E951B1">
        <w:rPr>
          <w:rFonts w:cs="Times New Roman"/>
        </w:rPr>
        <w:t>Boulder and pebble substrate were less dominant than expected</w:t>
      </w:r>
      <w:r w:rsidR="00B97A32">
        <w:rPr>
          <w:rFonts w:cs="Times New Roman"/>
        </w:rPr>
        <w:t xml:space="preserve">, and cobble was more dominant than expected. </w:t>
      </w:r>
      <w:r w:rsidR="00757EDA">
        <w:rPr>
          <w:rFonts w:cs="Times New Roman"/>
        </w:rPr>
        <w:t xml:space="preserve">The absence </w:t>
      </w:r>
      <w:r w:rsidR="00C62524">
        <w:rPr>
          <w:rFonts w:cs="Times New Roman"/>
        </w:rPr>
        <w:t>of boulder and pebble were higher than expected, while the absence of cobble and sand were lower than expected</w:t>
      </w:r>
      <w:r w:rsidR="008A566B">
        <w:rPr>
          <w:rFonts w:cs="Times New Roman"/>
        </w:rPr>
        <w:t xml:space="preserve">. </w:t>
      </w:r>
      <w:r w:rsidR="00883F3B">
        <w:rPr>
          <w:rFonts w:cs="Times New Roman"/>
        </w:rPr>
        <w:t xml:space="preserve">The contingency analysis also </w:t>
      </w:r>
      <w:r w:rsidR="008D250F">
        <w:rPr>
          <w:rFonts w:cs="Times New Roman"/>
        </w:rPr>
        <w:t>found that</w:t>
      </w:r>
      <w:r w:rsidR="00963C28">
        <w:rPr>
          <w:rFonts w:cs="Times New Roman"/>
        </w:rPr>
        <w:t xml:space="preserve"> substrate and corresponding cover levels were significantly different between sites</w:t>
      </w:r>
      <w:r w:rsidR="002F2BF8">
        <w:rPr>
          <w:rFonts w:cs="Times New Roman"/>
        </w:rPr>
        <w:t xml:space="preserve"> (x</w:t>
      </w:r>
      <w:r w:rsidR="002F2BF8">
        <w:rPr>
          <w:rFonts w:cs="Times New Roman"/>
          <w:vertAlign w:val="superscript"/>
        </w:rPr>
        <w:t>2</w:t>
      </w:r>
      <w:r w:rsidR="002F2BF8">
        <w:rPr>
          <w:rFonts w:cs="Times New Roman"/>
        </w:rPr>
        <w:t xml:space="preserve"> = 98.18, </w:t>
      </w:r>
      <w:proofErr w:type="spellStart"/>
      <w:r w:rsidR="002F2BF8">
        <w:rPr>
          <w:rFonts w:cs="Times New Roman"/>
        </w:rPr>
        <w:t>df</w:t>
      </w:r>
      <w:proofErr w:type="spellEnd"/>
      <w:r w:rsidR="002F2BF8">
        <w:rPr>
          <w:rFonts w:cs="Times New Roman"/>
        </w:rPr>
        <w:t xml:space="preserve"> = 6, p = </w:t>
      </w:r>
      <w:r w:rsidR="00E459A8">
        <w:rPr>
          <w:rFonts w:cs="Times New Roman"/>
        </w:rPr>
        <w:t>2.2 x 10</w:t>
      </w:r>
      <w:r w:rsidR="00E459A8">
        <w:rPr>
          <w:rFonts w:cs="Times New Roman"/>
          <w:vertAlign w:val="superscript"/>
        </w:rPr>
        <w:t>-16</w:t>
      </w:r>
      <w:r w:rsidR="00E459A8">
        <w:rPr>
          <w:rFonts w:cs="Times New Roman"/>
        </w:rPr>
        <w:t>).</w:t>
      </w:r>
      <w:r w:rsidR="00273269">
        <w:rPr>
          <w:rFonts w:cs="Times New Roman"/>
        </w:rPr>
        <w:t xml:space="preserve"> </w:t>
      </w:r>
    </w:p>
    <w:p w14:paraId="7B5FB75D" w14:textId="77777777" w:rsidR="008806C1" w:rsidRDefault="008806C1" w:rsidP="002C179A">
      <w:pPr>
        <w:rPr>
          <w:rFonts w:cs="Times New Roman"/>
          <w:b/>
          <w:bCs/>
        </w:rPr>
      </w:pPr>
    </w:p>
    <w:p w14:paraId="56C1B5DD" w14:textId="5D093843" w:rsidR="0034663D" w:rsidRPr="00F82650" w:rsidRDefault="00444A80" w:rsidP="00444A80">
      <w:pPr>
        <w:pStyle w:val="Caption"/>
        <w:rPr>
          <w:rFonts w:cs="Times New Roman"/>
          <w:b/>
          <w:bCs/>
        </w:rPr>
      </w:pPr>
      <w:bookmarkStart w:id="49" w:name="_Toc151480772"/>
      <w:r w:rsidRPr="00444A80">
        <w:rPr>
          <w:b/>
          <w:bCs/>
          <w:i w:val="0"/>
          <w:iCs w:val="0"/>
          <w:color w:val="auto"/>
          <w:sz w:val="24"/>
          <w:szCs w:val="24"/>
        </w:rPr>
        <w:lastRenderedPageBreak/>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15</w:t>
      </w:r>
      <w:r w:rsidR="00F41B52">
        <w:rPr>
          <w:b/>
          <w:bCs/>
          <w:i w:val="0"/>
          <w:iCs w:val="0"/>
          <w:color w:val="auto"/>
          <w:sz w:val="24"/>
          <w:szCs w:val="24"/>
        </w:rPr>
        <w:fldChar w:fldCharType="end"/>
      </w:r>
      <w:r w:rsidRPr="00444A80">
        <w:rPr>
          <w:b/>
          <w:bCs/>
          <w:i w:val="0"/>
          <w:iCs w:val="0"/>
          <w:color w:val="auto"/>
          <w:sz w:val="24"/>
          <w:szCs w:val="24"/>
        </w:rPr>
        <w:t>.</w:t>
      </w:r>
      <w:r w:rsidRPr="00444A80">
        <w:rPr>
          <w:color w:val="auto"/>
          <w:sz w:val="24"/>
          <w:szCs w:val="24"/>
        </w:rPr>
        <w:t xml:space="preserve"> </w:t>
      </w:r>
      <w:r w:rsidRPr="00444A80">
        <w:rPr>
          <w:color w:val="FFFFFF" w:themeColor="background1"/>
        </w:rPr>
        <w:t>Mosaic Plot of Substrate Type and Cover at Site A</w:t>
      </w:r>
      <w:bookmarkEnd w:id="49"/>
    </w:p>
    <w:p w14:paraId="39F4280A" w14:textId="50673DD7" w:rsidR="0034663D" w:rsidRPr="0034663D" w:rsidRDefault="0034663D" w:rsidP="002C179A">
      <w:pPr>
        <w:rPr>
          <w:rFonts w:cs="Times New Roman"/>
          <w:i/>
          <w:iCs/>
        </w:rPr>
      </w:pPr>
      <w:r w:rsidRPr="0034663D">
        <w:rPr>
          <w:rFonts w:cs="Times New Roman"/>
          <w:i/>
          <w:iCs/>
        </w:rPr>
        <w:t>Mosaic Plot of Substrate Type and Cover at Site A</w:t>
      </w:r>
    </w:p>
    <w:p w14:paraId="2FC78372" w14:textId="77777777" w:rsidR="0034663D" w:rsidRDefault="00CA4B43" w:rsidP="0034663D">
      <w:pPr>
        <w:keepNext/>
      </w:pPr>
      <w:r>
        <w:rPr>
          <w:rFonts w:cs="Times New Roman"/>
          <w:noProof/>
        </w:rPr>
        <w:drawing>
          <wp:inline distT="0" distB="0" distL="0" distR="0" wp14:anchorId="722CF6BE" wp14:editId="63811AB4">
            <wp:extent cx="6334125" cy="4572000"/>
            <wp:effectExtent l="0" t="0" r="9525" b="0"/>
            <wp:docPr id="1063980667" name="Picture 3" descr="A chart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80667" name="Picture 3" descr="A chart of different colo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369359" cy="4597432"/>
                    </a:xfrm>
                    <a:prstGeom prst="rect">
                      <a:avLst/>
                    </a:prstGeom>
                  </pic:spPr>
                </pic:pic>
              </a:graphicData>
            </a:graphic>
          </wp:inline>
        </w:drawing>
      </w:r>
    </w:p>
    <w:p w14:paraId="3B02A5B4" w14:textId="6AA13CF5" w:rsidR="00521334" w:rsidRDefault="0034663D" w:rsidP="0034663D">
      <w:pPr>
        <w:pStyle w:val="Caption"/>
        <w:rPr>
          <w:rFonts w:cs="Times New Roman"/>
          <w:i w:val="0"/>
          <w:iCs w:val="0"/>
          <w:color w:val="auto"/>
          <w:sz w:val="24"/>
          <w:szCs w:val="24"/>
        </w:rPr>
      </w:pPr>
      <w:r>
        <w:rPr>
          <w:rFonts w:cs="Times New Roman"/>
          <w:color w:val="auto"/>
          <w:sz w:val="24"/>
          <w:szCs w:val="24"/>
        </w:rPr>
        <w:t xml:space="preserve">Note. </w:t>
      </w:r>
      <w:bookmarkStart w:id="50" w:name="_Hlk147422215"/>
      <w:r w:rsidR="00795DDA">
        <w:rPr>
          <w:rFonts w:cs="Times New Roman"/>
          <w:i w:val="0"/>
          <w:iCs w:val="0"/>
          <w:color w:val="auto"/>
          <w:sz w:val="24"/>
          <w:szCs w:val="24"/>
        </w:rPr>
        <w:t xml:space="preserve">Primary and secondary cover of </w:t>
      </w:r>
      <w:r w:rsidR="003A451A">
        <w:rPr>
          <w:rFonts w:cs="Times New Roman"/>
          <w:i w:val="0"/>
          <w:iCs w:val="0"/>
          <w:color w:val="auto"/>
          <w:sz w:val="24"/>
          <w:szCs w:val="24"/>
        </w:rPr>
        <w:t xml:space="preserve">the </w:t>
      </w:r>
      <w:r w:rsidR="00795DDA">
        <w:rPr>
          <w:rFonts w:cs="Times New Roman"/>
          <w:i w:val="0"/>
          <w:iCs w:val="0"/>
          <w:color w:val="auto"/>
          <w:sz w:val="24"/>
          <w:szCs w:val="24"/>
        </w:rPr>
        <w:t xml:space="preserve">four subgroups of </w:t>
      </w:r>
      <w:r w:rsidR="00AB5D64">
        <w:rPr>
          <w:rFonts w:cs="Times New Roman"/>
          <w:i w:val="0"/>
          <w:iCs w:val="0"/>
          <w:color w:val="auto"/>
          <w:sz w:val="24"/>
          <w:szCs w:val="24"/>
        </w:rPr>
        <w:t>substrate</w:t>
      </w:r>
      <w:r w:rsidR="00A226E6">
        <w:rPr>
          <w:rFonts w:cs="Times New Roman"/>
          <w:i w:val="0"/>
          <w:iCs w:val="0"/>
          <w:color w:val="auto"/>
          <w:sz w:val="24"/>
          <w:szCs w:val="24"/>
        </w:rPr>
        <w:t>. Cells are proportional to the frequency of each combination of variables.</w:t>
      </w:r>
      <w:bookmarkEnd w:id="50"/>
    </w:p>
    <w:p w14:paraId="75D8E7CD" w14:textId="77777777" w:rsidR="00521334" w:rsidRDefault="00521334" w:rsidP="00521334"/>
    <w:p w14:paraId="760F252F" w14:textId="77777777" w:rsidR="00521334" w:rsidRDefault="00521334" w:rsidP="00521334"/>
    <w:p w14:paraId="647EB566" w14:textId="77777777" w:rsidR="00521334" w:rsidRDefault="00521334" w:rsidP="00521334"/>
    <w:p w14:paraId="2F25B8A9" w14:textId="77777777" w:rsidR="00521334" w:rsidRDefault="00521334" w:rsidP="00521334"/>
    <w:p w14:paraId="1D64E682" w14:textId="77777777" w:rsidR="00CD4F3F" w:rsidRDefault="00CD4F3F" w:rsidP="00521334"/>
    <w:p w14:paraId="4ACBB658" w14:textId="77777777" w:rsidR="00521334" w:rsidRDefault="00521334" w:rsidP="00521334"/>
    <w:p w14:paraId="2B1B5CCC" w14:textId="795CF325" w:rsidR="00521334" w:rsidRPr="00236B97" w:rsidRDefault="00444A80" w:rsidP="00444A80">
      <w:pPr>
        <w:pStyle w:val="Caption"/>
        <w:rPr>
          <w:rFonts w:cs="Times New Roman"/>
          <w:b/>
          <w:bCs/>
        </w:rPr>
      </w:pPr>
      <w:bookmarkStart w:id="51" w:name="_Toc151480773"/>
      <w:r w:rsidRPr="00444A80">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16</w:t>
      </w:r>
      <w:r w:rsidR="00F41B52">
        <w:rPr>
          <w:b/>
          <w:bCs/>
          <w:i w:val="0"/>
          <w:iCs w:val="0"/>
          <w:color w:val="auto"/>
          <w:sz w:val="24"/>
          <w:szCs w:val="24"/>
        </w:rPr>
        <w:fldChar w:fldCharType="end"/>
      </w:r>
      <w:r w:rsidRPr="00444A80">
        <w:rPr>
          <w:b/>
          <w:bCs/>
          <w:i w:val="0"/>
          <w:iCs w:val="0"/>
          <w:color w:val="auto"/>
          <w:sz w:val="24"/>
          <w:szCs w:val="24"/>
        </w:rPr>
        <w:t>.</w:t>
      </w:r>
      <w:r>
        <w:t xml:space="preserve"> </w:t>
      </w:r>
      <w:r w:rsidRPr="00444A80">
        <w:rPr>
          <w:color w:val="FFFFFF" w:themeColor="background1"/>
        </w:rPr>
        <w:t>Standardized Residuals of Substrate Type and Cover at Site A</w:t>
      </w:r>
      <w:bookmarkEnd w:id="51"/>
    </w:p>
    <w:p w14:paraId="736C7DD4" w14:textId="01F0AC70" w:rsidR="00521334" w:rsidRPr="00236B97" w:rsidRDefault="00236B97" w:rsidP="00521334">
      <w:pPr>
        <w:rPr>
          <w:rFonts w:cs="Times New Roman"/>
          <w:i/>
          <w:iCs/>
        </w:rPr>
      </w:pPr>
      <w:r w:rsidRPr="00236B97">
        <w:rPr>
          <w:rFonts w:cs="Times New Roman"/>
          <w:i/>
          <w:iCs/>
        </w:rPr>
        <w:t>Standardized Residuals of Substrate Type and Cover at Site A</w:t>
      </w:r>
    </w:p>
    <w:p w14:paraId="7F05A01B" w14:textId="77777777" w:rsidR="00BA0ABC" w:rsidRDefault="00521334" w:rsidP="00BA0ABC">
      <w:pPr>
        <w:pStyle w:val="Caption"/>
        <w:keepNext/>
      </w:pPr>
      <w:r>
        <w:rPr>
          <w:rFonts w:cs="Times New Roman"/>
          <w:i w:val="0"/>
          <w:iCs w:val="0"/>
          <w:noProof/>
          <w:color w:val="auto"/>
          <w:sz w:val="24"/>
          <w:szCs w:val="24"/>
        </w:rPr>
        <w:drawing>
          <wp:inline distT="0" distB="0" distL="0" distR="0" wp14:anchorId="509B31BB" wp14:editId="69A94F78">
            <wp:extent cx="6375400" cy="4400550"/>
            <wp:effectExtent l="0" t="0" r="6350" b="0"/>
            <wp:docPr id="1286146577" name="Picture 4" descr="A blue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46577" name="Picture 4" descr="A blue and whit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83078" cy="4405850"/>
                    </a:xfrm>
                    <a:prstGeom prst="rect">
                      <a:avLst/>
                    </a:prstGeom>
                  </pic:spPr>
                </pic:pic>
              </a:graphicData>
            </a:graphic>
          </wp:inline>
        </w:drawing>
      </w:r>
    </w:p>
    <w:p w14:paraId="15DC1D2E" w14:textId="2CFD5FE3" w:rsidR="00BA0ABC" w:rsidRPr="00774B96" w:rsidRDefault="00BA0ABC" w:rsidP="00BA0ABC">
      <w:pPr>
        <w:pStyle w:val="Caption"/>
        <w:rPr>
          <w:rFonts w:cs="Times New Roman"/>
          <w:i w:val="0"/>
          <w:iCs w:val="0"/>
          <w:color w:val="000000" w:themeColor="text1"/>
          <w:sz w:val="24"/>
          <w:szCs w:val="24"/>
        </w:rPr>
      </w:pPr>
      <w:r>
        <w:rPr>
          <w:rFonts w:cs="Times New Roman"/>
          <w:color w:val="000000" w:themeColor="text1"/>
          <w:sz w:val="24"/>
          <w:szCs w:val="24"/>
        </w:rPr>
        <w:t xml:space="preserve">Note. </w:t>
      </w:r>
      <w:r w:rsidR="00774B96">
        <w:rPr>
          <w:rFonts w:cs="Times New Roman"/>
          <w:i w:val="0"/>
          <w:iCs w:val="0"/>
          <w:color w:val="000000" w:themeColor="text1"/>
          <w:sz w:val="24"/>
          <w:szCs w:val="24"/>
        </w:rPr>
        <w:t xml:space="preserve">Standardized residuals </w:t>
      </w:r>
      <w:r w:rsidR="00573187">
        <w:rPr>
          <w:rFonts w:cs="Times New Roman"/>
          <w:i w:val="0"/>
          <w:iCs w:val="0"/>
          <w:color w:val="000000" w:themeColor="text1"/>
          <w:sz w:val="24"/>
          <w:szCs w:val="24"/>
        </w:rPr>
        <w:t xml:space="preserve">for the </w:t>
      </w:r>
      <w:r w:rsidR="00774B96" w:rsidRPr="00774B96">
        <w:rPr>
          <w:rFonts w:cs="Times New Roman"/>
          <w:i w:val="0"/>
          <w:iCs w:val="0"/>
          <w:color w:val="000000" w:themeColor="text1"/>
          <w:sz w:val="24"/>
          <w:szCs w:val="24"/>
        </w:rPr>
        <w:t>four subgroups of substrate</w:t>
      </w:r>
      <w:r w:rsidR="00573187">
        <w:rPr>
          <w:rFonts w:cs="Times New Roman"/>
          <w:i w:val="0"/>
          <w:iCs w:val="0"/>
          <w:color w:val="000000" w:themeColor="text1"/>
          <w:sz w:val="24"/>
          <w:szCs w:val="24"/>
        </w:rPr>
        <w:t xml:space="preserve"> at Site A</w:t>
      </w:r>
      <w:r w:rsidR="00774B96" w:rsidRPr="00774B96">
        <w:rPr>
          <w:rFonts w:cs="Times New Roman"/>
          <w:i w:val="0"/>
          <w:iCs w:val="0"/>
          <w:color w:val="000000" w:themeColor="text1"/>
          <w:sz w:val="24"/>
          <w:szCs w:val="24"/>
        </w:rPr>
        <w:t xml:space="preserve">. </w:t>
      </w:r>
      <w:r w:rsidR="00B50B8E">
        <w:rPr>
          <w:rFonts w:cs="Times New Roman"/>
          <w:i w:val="0"/>
          <w:iCs w:val="0"/>
          <w:color w:val="000000" w:themeColor="text1"/>
          <w:sz w:val="24"/>
          <w:szCs w:val="24"/>
        </w:rPr>
        <w:t xml:space="preserve">Darker colors represent </w:t>
      </w:r>
      <w:r w:rsidR="00173792">
        <w:rPr>
          <w:rFonts w:cs="Times New Roman"/>
          <w:i w:val="0"/>
          <w:iCs w:val="0"/>
          <w:color w:val="000000" w:themeColor="text1"/>
          <w:sz w:val="24"/>
          <w:szCs w:val="24"/>
        </w:rPr>
        <w:t xml:space="preserve">either </w:t>
      </w:r>
      <w:r w:rsidR="00B50B8E">
        <w:rPr>
          <w:rFonts w:cs="Times New Roman"/>
          <w:i w:val="0"/>
          <w:iCs w:val="0"/>
          <w:color w:val="000000" w:themeColor="text1"/>
          <w:sz w:val="24"/>
          <w:szCs w:val="24"/>
        </w:rPr>
        <w:t xml:space="preserve">higher </w:t>
      </w:r>
      <w:r w:rsidR="00173792">
        <w:rPr>
          <w:rFonts w:cs="Times New Roman"/>
          <w:i w:val="0"/>
          <w:iCs w:val="0"/>
          <w:color w:val="000000" w:themeColor="text1"/>
          <w:sz w:val="24"/>
          <w:szCs w:val="24"/>
        </w:rPr>
        <w:t xml:space="preserve">(blue) </w:t>
      </w:r>
      <w:r w:rsidR="00B50B8E">
        <w:rPr>
          <w:rFonts w:cs="Times New Roman"/>
          <w:i w:val="0"/>
          <w:iCs w:val="0"/>
          <w:color w:val="000000" w:themeColor="text1"/>
          <w:sz w:val="24"/>
          <w:szCs w:val="24"/>
        </w:rPr>
        <w:t xml:space="preserve">or lower </w:t>
      </w:r>
      <w:r w:rsidR="00173792">
        <w:rPr>
          <w:rFonts w:cs="Times New Roman"/>
          <w:i w:val="0"/>
          <w:iCs w:val="0"/>
          <w:color w:val="000000" w:themeColor="text1"/>
          <w:sz w:val="24"/>
          <w:szCs w:val="24"/>
        </w:rPr>
        <w:t xml:space="preserve">(red) </w:t>
      </w:r>
      <w:r w:rsidR="00B50B8E">
        <w:rPr>
          <w:rFonts w:cs="Times New Roman"/>
          <w:i w:val="0"/>
          <w:iCs w:val="0"/>
          <w:color w:val="000000" w:themeColor="text1"/>
          <w:sz w:val="24"/>
          <w:szCs w:val="24"/>
        </w:rPr>
        <w:t>than expected counts</w:t>
      </w:r>
      <w:r w:rsidR="00173792">
        <w:rPr>
          <w:rFonts w:cs="Times New Roman"/>
          <w:i w:val="0"/>
          <w:iCs w:val="0"/>
          <w:color w:val="000000" w:themeColor="text1"/>
          <w:sz w:val="24"/>
          <w:szCs w:val="24"/>
        </w:rPr>
        <w:t xml:space="preserve">. </w:t>
      </w:r>
      <w:r w:rsidR="00774B96" w:rsidRPr="00774B96">
        <w:rPr>
          <w:rFonts w:cs="Times New Roman"/>
          <w:i w:val="0"/>
          <w:iCs w:val="0"/>
          <w:color w:val="000000" w:themeColor="text1"/>
          <w:sz w:val="24"/>
          <w:szCs w:val="24"/>
        </w:rPr>
        <w:t>Cells are proportional to the frequency of each combination of variables.</w:t>
      </w:r>
    </w:p>
    <w:p w14:paraId="140A7BD7" w14:textId="584F8DF4" w:rsidR="0034663D" w:rsidRDefault="00AB5D64" w:rsidP="0034663D">
      <w:pPr>
        <w:pStyle w:val="Caption"/>
        <w:rPr>
          <w:rFonts w:cs="Times New Roman"/>
          <w:i w:val="0"/>
          <w:iCs w:val="0"/>
          <w:color w:val="auto"/>
          <w:sz w:val="24"/>
          <w:szCs w:val="24"/>
        </w:rPr>
      </w:pPr>
      <w:r>
        <w:rPr>
          <w:rFonts w:cs="Times New Roman"/>
          <w:i w:val="0"/>
          <w:iCs w:val="0"/>
          <w:color w:val="auto"/>
          <w:sz w:val="24"/>
          <w:szCs w:val="24"/>
        </w:rPr>
        <w:t xml:space="preserve"> </w:t>
      </w:r>
    </w:p>
    <w:p w14:paraId="5CF33052" w14:textId="77777777" w:rsidR="00905CAA" w:rsidRDefault="00905CAA" w:rsidP="00905CAA"/>
    <w:p w14:paraId="053249A5" w14:textId="77777777" w:rsidR="00905CAA" w:rsidRDefault="00905CAA" w:rsidP="00905CAA"/>
    <w:p w14:paraId="31D93DD2" w14:textId="77777777" w:rsidR="00905CAA" w:rsidRDefault="00905CAA" w:rsidP="00905CAA"/>
    <w:p w14:paraId="6F3EC445" w14:textId="77777777" w:rsidR="00905CAA" w:rsidRDefault="00905CAA" w:rsidP="00905CAA"/>
    <w:p w14:paraId="51304D93" w14:textId="4A542DBE" w:rsidR="00905CAA" w:rsidRPr="00905CAA" w:rsidRDefault="00F15B87" w:rsidP="00F15B87">
      <w:pPr>
        <w:pStyle w:val="Caption"/>
        <w:rPr>
          <w:rFonts w:cs="Times New Roman"/>
          <w:b/>
          <w:bCs/>
        </w:rPr>
      </w:pPr>
      <w:bookmarkStart w:id="52" w:name="_Toc151480774"/>
      <w:r w:rsidRPr="00F15B87">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17</w:t>
      </w:r>
      <w:r w:rsidR="00F41B52">
        <w:rPr>
          <w:b/>
          <w:bCs/>
          <w:i w:val="0"/>
          <w:iCs w:val="0"/>
          <w:color w:val="auto"/>
          <w:sz w:val="24"/>
          <w:szCs w:val="24"/>
        </w:rPr>
        <w:fldChar w:fldCharType="end"/>
      </w:r>
      <w:r w:rsidRPr="00F15B87">
        <w:rPr>
          <w:b/>
          <w:bCs/>
          <w:i w:val="0"/>
          <w:iCs w:val="0"/>
          <w:color w:val="auto"/>
          <w:sz w:val="24"/>
          <w:szCs w:val="24"/>
        </w:rPr>
        <w:t>.</w:t>
      </w:r>
      <w:r w:rsidRPr="00F15B87">
        <w:rPr>
          <w:color w:val="auto"/>
          <w:sz w:val="24"/>
          <w:szCs w:val="24"/>
        </w:rPr>
        <w:t xml:space="preserve"> </w:t>
      </w:r>
      <w:r w:rsidRPr="00F15B87">
        <w:rPr>
          <w:color w:val="FFFFFF" w:themeColor="background1"/>
        </w:rPr>
        <w:t>Mosaic Plot of Substrate Type and Cover at Site B</w:t>
      </w:r>
      <w:bookmarkEnd w:id="52"/>
    </w:p>
    <w:p w14:paraId="79182515" w14:textId="4A4DE5E3" w:rsidR="00905CAA" w:rsidRPr="00905CAA" w:rsidRDefault="00905CAA" w:rsidP="00905CAA">
      <w:pPr>
        <w:rPr>
          <w:rFonts w:cs="Times New Roman"/>
          <w:i/>
          <w:iCs/>
        </w:rPr>
      </w:pPr>
      <w:r w:rsidRPr="00905CAA">
        <w:rPr>
          <w:rFonts w:cs="Times New Roman"/>
          <w:i/>
          <w:iCs/>
        </w:rPr>
        <w:t xml:space="preserve">Mosaic Plot of Substrate Type and Cover at Site </w:t>
      </w:r>
      <w:r>
        <w:rPr>
          <w:rFonts w:cs="Times New Roman"/>
          <w:i/>
          <w:iCs/>
        </w:rPr>
        <w:t>B</w:t>
      </w:r>
    </w:p>
    <w:p w14:paraId="303997FB" w14:textId="77777777" w:rsidR="00905CAA" w:rsidRPr="00905CAA" w:rsidRDefault="00905CAA" w:rsidP="00905CAA">
      <w:pPr>
        <w:rPr>
          <w:rFonts w:cs="Times New Roman"/>
        </w:rPr>
      </w:pPr>
    </w:p>
    <w:p w14:paraId="5BBC70FC" w14:textId="77777777" w:rsidR="00905CAA" w:rsidRDefault="00905CAA" w:rsidP="00905CAA">
      <w:pPr>
        <w:keepNext/>
      </w:pPr>
      <w:r>
        <w:rPr>
          <w:rFonts w:cs="Times New Roman"/>
          <w:noProof/>
        </w:rPr>
        <w:drawing>
          <wp:inline distT="0" distB="0" distL="0" distR="0" wp14:anchorId="7977E85B" wp14:editId="67758D19">
            <wp:extent cx="6425565" cy="4200525"/>
            <wp:effectExtent l="0" t="0" r="0" b="9525"/>
            <wp:docPr id="1546388788" name="Picture 5" descr="A chart of a level of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88788" name="Picture 5" descr="A chart of a level of cov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495154" cy="4246017"/>
                    </a:xfrm>
                    <a:prstGeom prst="rect">
                      <a:avLst/>
                    </a:prstGeom>
                  </pic:spPr>
                </pic:pic>
              </a:graphicData>
            </a:graphic>
          </wp:inline>
        </w:drawing>
      </w:r>
    </w:p>
    <w:p w14:paraId="2777908A" w14:textId="184D1F84" w:rsidR="00905CAA" w:rsidRDefault="00905CAA" w:rsidP="00905CAA">
      <w:pPr>
        <w:pStyle w:val="Caption"/>
        <w:rPr>
          <w:rFonts w:cs="Times New Roman"/>
          <w:i w:val="0"/>
          <w:iCs w:val="0"/>
          <w:color w:val="auto"/>
          <w:sz w:val="24"/>
          <w:szCs w:val="24"/>
        </w:rPr>
      </w:pPr>
      <w:r>
        <w:rPr>
          <w:rFonts w:cs="Times New Roman"/>
          <w:color w:val="auto"/>
          <w:sz w:val="24"/>
          <w:szCs w:val="24"/>
        </w:rPr>
        <w:t xml:space="preserve">Note. </w:t>
      </w:r>
      <w:r w:rsidR="008C7941" w:rsidRPr="008C7941">
        <w:rPr>
          <w:rFonts w:cs="Times New Roman"/>
          <w:i w:val="0"/>
          <w:iCs w:val="0"/>
          <w:color w:val="auto"/>
          <w:sz w:val="24"/>
          <w:szCs w:val="24"/>
        </w:rPr>
        <w:t>Primary and secondary cover of the four subgroups of substrate</w:t>
      </w:r>
      <w:r w:rsidR="008C7941">
        <w:rPr>
          <w:rFonts w:cs="Times New Roman"/>
          <w:i w:val="0"/>
          <w:iCs w:val="0"/>
          <w:color w:val="auto"/>
          <w:sz w:val="24"/>
          <w:szCs w:val="24"/>
        </w:rPr>
        <w:t xml:space="preserve"> at Site B</w:t>
      </w:r>
      <w:r w:rsidR="008C7941" w:rsidRPr="008C7941">
        <w:rPr>
          <w:rFonts w:cs="Times New Roman"/>
          <w:i w:val="0"/>
          <w:iCs w:val="0"/>
          <w:color w:val="auto"/>
          <w:sz w:val="24"/>
          <w:szCs w:val="24"/>
        </w:rPr>
        <w:t>. Cells are proportional to the frequency of each combination of variables.</w:t>
      </w:r>
    </w:p>
    <w:p w14:paraId="6D2014F4" w14:textId="77777777" w:rsidR="0075397C" w:rsidRDefault="0075397C" w:rsidP="0075397C"/>
    <w:p w14:paraId="1BCAEA89" w14:textId="77777777" w:rsidR="0075397C" w:rsidRDefault="0075397C" w:rsidP="0075397C"/>
    <w:p w14:paraId="52FF9DDB" w14:textId="77777777" w:rsidR="0075397C" w:rsidRDefault="0075397C" w:rsidP="0075397C"/>
    <w:p w14:paraId="0A5B89C9" w14:textId="77777777" w:rsidR="0075397C" w:rsidRPr="0075397C" w:rsidRDefault="0075397C" w:rsidP="0075397C"/>
    <w:p w14:paraId="4F75BF98" w14:textId="25747086" w:rsidR="0042175A" w:rsidRPr="0075397C" w:rsidRDefault="0093473D" w:rsidP="0093473D">
      <w:pPr>
        <w:pStyle w:val="Caption"/>
        <w:rPr>
          <w:rFonts w:cs="Times New Roman"/>
          <w:b/>
          <w:bCs/>
        </w:rPr>
      </w:pPr>
      <w:bookmarkStart w:id="53" w:name="_Toc151480775"/>
      <w:r w:rsidRPr="0093473D">
        <w:rPr>
          <w:b/>
          <w:bCs/>
          <w:i w:val="0"/>
          <w:iCs w:val="0"/>
          <w:color w:val="auto"/>
          <w:sz w:val="24"/>
          <w:szCs w:val="24"/>
        </w:rPr>
        <w:t xml:space="preserve">Figure </w:t>
      </w:r>
      <w:r w:rsidR="00F41B52">
        <w:rPr>
          <w:b/>
          <w:bCs/>
          <w:i w:val="0"/>
          <w:iCs w:val="0"/>
          <w:color w:val="auto"/>
          <w:sz w:val="24"/>
          <w:szCs w:val="24"/>
        </w:rPr>
        <w:fldChar w:fldCharType="begin"/>
      </w:r>
      <w:r w:rsidR="00F41B52">
        <w:rPr>
          <w:b/>
          <w:bCs/>
          <w:i w:val="0"/>
          <w:iCs w:val="0"/>
          <w:color w:val="auto"/>
          <w:sz w:val="24"/>
          <w:szCs w:val="24"/>
        </w:rPr>
        <w:instrText xml:space="preserve"> SEQ Figure \* ARABIC </w:instrText>
      </w:r>
      <w:r w:rsidR="00F41B52">
        <w:rPr>
          <w:b/>
          <w:bCs/>
          <w:i w:val="0"/>
          <w:iCs w:val="0"/>
          <w:color w:val="auto"/>
          <w:sz w:val="24"/>
          <w:szCs w:val="24"/>
        </w:rPr>
        <w:fldChar w:fldCharType="separate"/>
      </w:r>
      <w:r w:rsidR="00F15EED">
        <w:rPr>
          <w:b/>
          <w:bCs/>
          <w:i w:val="0"/>
          <w:iCs w:val="0"/>
          <w:noProof/>
          <w:color w:val="auto"/>
          <w:sz w:val="24"/>
          <w:szCs w:val="24"/>
        </w:rPr>
        <w:t>18</w:t>
      </w:r>
      <w:r w:rsidR="00F41B52">
        <w:rPr>
          <w:b/>
          <w:bCs/>
          <w:i w:val="0"/>
          <w:iCs w:val="0"/>
          <w:color w:val="auto"/>
          <w:sz w:val="24"/>
          <w:szCs w:val="24"/>
        </w:rPr>
        <w:fldChar w:fldCharType="end"/>
      </w:r>
      <w:r w:rsidRPr="0093473D">
        <w:rPr>
          <w:b/>
          <w:bCs/>
          <w:i w:val="0"/>
          <w:iCs w:val="0"/>
          <w:color w:val="auto"/>
          <w:sz w:val="24"/>
          <w:szCs w:val="24"/>
        </w:rPr>
        <w:t>.</w:t>
      </w:r>
      <w:r>
        <w:t xml:space="preserve"> </w:t>
      </w:r>
      <w:r w:rsidRPr="0093473D">
        <w:rPr>
          <w:color w:val="FFFFFF" w:themeColor="background1"/>
        </w:rPr>
        <w:t>Standardized Residuals of Substrate Type and Cover at Site B</w:t>
      </w:r>
      <w:bookmarkEnd w:id="53"/>
    </w:p>
    <w:p w14:paraId="256BCC3D" w14:textId="45572B9A" w:rsidR="0075397C" w:rsidRPr="0075397C" w:rsidRDefault="0075397C" w:rsidP="0075397C">
      <w:pPr>
        <w:rPr>
          <w:rFonts w:cs="Times New Roman"/>
          <w:i/>
          <w:iCs/>
        </w:rPr>
      </w:pPr>
      <w:r w:rsidRPr="0075397C">
        <w:rPr>
          <w:rFonts w:cs="Times New Roman"/>
          <w:i/>
          <w:iCs/>
        </w:rPr>
        <w:t>Standardized Residuals of Substrate Type and Cover at Site B</w:t>
      </w:r>
    </w:p>
    <w:p w14:paraId="13B880FC" w14:textId="77777777" w:rsidR="0042175A" w:rsidRPr="0042175A" w:rsidRDefault="0042175A" w:rsidP="0042175A"/>
    <w:p w14:paraId="42218E3D" w14:textId="77777777" w:rsidR="00905CAA" w:rsidRDefault="00905CAA" w:rsidP="00905CAA">
      <w:pPr>
        <w:keepNext/>
      </w:pPr>
      <w:r>
        <w:rPr>
          <w:rFonts w:cs="Times New Roman"/>
          <w:noProof/>
        </w:rPr>
        <w:drawing>
          <wp:inline distT="0" distB="0" distL="0" distR="0" wp14:anchorId="0D654661" wp14:editId="64737FD6">
            <wp:extent cx="6647180" cy="4352925"/>
            <wp:effectExtent l="0" t="0" r="1270" b="9525"/>
            <wp:docPr id="2096435186" name="Picture 6" descr="A diagram of a level of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35186" name="Picture 6" descr="A diagram of a level of cov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656271" cy="4358878"/>
                    </a:xfrm>
                    <a:prstGeom prst="rect">
                      <a:avLst/>
                    </a:prstGeom>
                  </pic:spPr>
                </pic:pic>
              </a:graphicData>
            </a:graphic>
          </wp:inline>
        </w:drawing>
      </w:r>
    </w:p>
    <w:p w14:paraId="1C5A9CEB" w14:textId="36DB829B" w:rsidR="00905CAA" w:rsidRDefault="00905CAA" w:rsidP="00905CAA">
      <w:pPr>
        <w:pStyle w:val="Caption"/>
        <w:rPr>
          <w:rFonts w:cs="Times New Roman"/>
          <w:i w:val="0"/>
          <w:iCs w:val="0"/>
          <w:color w:val="auto"/>
          <w:sz w:val="24"/>
          <w:szCs w:val="24"/>
        </w:rPr>
      </w:pPr>
      <w:r>
        <w:rPr>
          <w:rFonts w:cs="Times New Roman"/>
          <w:color w:val="auto"/>
          <w:sz w:val="24"/>
          <w:szCs w:val="24"/>
        </w:rPr>
        <w:t xml:space="preserve">Note. </w:t>
      </w:r>
      <w:r w:rsidR="008C7941" w:rsidRPr="008C7941">
        <w:rPr>
          <w:rFonts w:cs="Times New Roman"/>
          <w:i w:val="0"/>
          <w:iCs w:val="0"/>
          <w:color w:val="auto"/>
          <w:sz w:val="24"/>
          <w:szCs w:val="24"/>
        </w:rPr>
        <w:t xml:space="preserve">Standardized residuals for the four subgroups of substrate at Site </w:t>
      </w:r>
      <w:r w:rsidR="008C7941">
        <w:rPr>
          <w:rFonts w:cs="Times New Roman"/>
          <w:i w:val="0"/>
          <w:iCs w:val="0"/>
          <w:color w:val="auto"/>
          <w:sz w:val="24"/>
          <w:szCs w:val="24"/>
        </w:rPr>
        <w:t>B</w:t>
      </w:r>
      <w:r w:rsidR="008C7941" w:rsidRPr="008C7941">
        <w:rPr>
          <w:rFonts w:cs="Times New Roman"/>
          <w:i w:val="0"/>
          <w:iCs w:val="0"/>
          <w:color w:val="auto"/>
          <w:sz w:val="24"/>
          <w:szCs w:val="24"/>
        </w:rPr>
        <w:t>. Darker colors represent either higher (blue) or lower (red) than expected counts. Cells are proportional to the frequency of each combination of variables.</w:t>
      </w:r>
    </w:p>
    <w:p w14:paraId="56C51B54" w14:textId="77777777" w:rsidR="000F7DCD" w:rsidRDefault="000F7DCD" w:rsidP="000F7DCD"/>
    <w:p w14:paraId="23541AAF" w14:textId="77777777" w:rsidR="00E0298D" w:rsidRDefault="00E0298D" w:rsidP="000F7DCD"/>
    <w:p w14:paraId="123DFB36" w14:textId="2F228BF9" w:rsidR="00EA27F3" w:rsidRDefault="00E41CE6" w:rsidP="00E0298D">
      <w:pPr>
        <w:pStyle w:val="Heading2"/>
      </w:pPr>
      <w:bookmarkStart w:id="54" w:name="_Toc151480821"/>
      <w:r>
        <w:lastRenderedPageBreak/>
        <w:t xml:space="preserve">Relationship </w:t>
      </w:r>
      <w:r w:rsidR="00B20831">
        <w:t xml:space="preserve">Between </w:t>
      </w:r>
      <w:r w:rsidR="00DD7B36" w:rsidRPr="00DD7B36">
        <w:t xml:space="preserve">Substrate and </w:t>
      </w:r>
      <w:r w:rsidR="00E0298D" w:rsidRPr="00DD7B36">
        <w:t>Macroalgae</w:t>
      </w:r>
      <w:bookmarkEnd w:id="54"/>
    </w:p>
    <w:p w14:paraId="6ED247E1" w14:textId="0D000098" w:rsidR="00E0298D" w:rsidRDefault="00E0298D" w:rsidP="00E0298D">
      <w:r>
        <w:tab/>
      </w:r>
      <w:r w:rsidR="00BB2409">
        <w:t xml:space="preserve">To </w:t>
      </w:r>
      <w:r w:rsidR="002346DD">
        <w:t>determine if there is an association</w:t>
      </w:r>
      <w:r w:rsidR="00FF2BF6">
        <w:t xml:space="preserve"> between substrate type and cover levels of macroalgae, contingency tables were created </w:t>
      </w:r>
      <w:r w:rsidR="00AA1DF8">
        <w:t xml:space="preserve">in Excel </w:t>
      </w:r>
      <w:r w:rsidR="00FF2BF6">
        <w:t>and</w:t>
      </w:r>
      <w:r w:rsidR="000832B8">
        <w:t xml:space="preserve"> chi-square tests were </w:t>
      </w:r>
      <w:r w:rsidR="002E4004">
        <w:t xml:space="preserve">run </w:t>
      </w:r>
      <w:r w:rsidR="000B6740">
        <w:t xml:space="preserve">in R </w:t>
      </w:r>
      <w:r w:rsidR="002E4004">
        <w:t>across all subgroups</w:t>
      </w:r>
      <w:r w:rsidR="00DE3AFD">
        <w:t xml:space="preserve"> (green algae, red algae, and </w:t>
      </w:r>
      <w:r w:rsidR="00DE3AFD" w:rsidRPr="00DE3AFD">
        <w:rPr>
          <w:i/>
          <w:iCs/>
        </w:rPr>
        <w:t xml:space="preserve">S. </w:t>
      </w:r>
      <w:proofErr w:type="spellStart"/>
      <w:r w:rsidR="00DE3AFD" w:rsidRPr="00DE3AFD">
        <w:rPr>
          <w:i/>
          <w:iCs/>
        </w:rPr>
        <w:t>muticum</w:t>
      </w:r>
      <w:proofErr w:type="spellEnd"/>
      <w:r w:rsidR="00B726DB">
        <w:t>)</w:t>
      </w:r>
      <w:r w:rsidR="002E4004">
        <w:t xml:space="preserve">. </w:t>
      </w:r>
      <w:r w:rsidR="00692CE1">
        <w:t xml:space="preserve">With macroalgae cover level </w:t>
      </w:r>
      <w:r w:rsidR="00667684">
        <w:t>set as the dependent variable and substrate type</w:t>
      </w:r>
      <w:r w:rsidR="000A3EB3">
        <w:t xml:space="preserve"> set as the independent variable, the following null and alternative hypotheses were </w:t>
      </w:r>
      <w:r w:rsidR="00CD5998">
        <w:t>assigned</w:t>
      </w:r>
      <w:r w:rsidR="000A3EB3">
        <w:t>:</w:t>
      </w:r>
    </w:p>
    <w:p w14:paraId="31B53AF5" w14:textId="058B17F1" w:rsidR="0004688A" w:rsidRPr="0004688A" w:rsidRDefault="0004688A" w:rsidP="0004688A">
      <w:pPr>
        <w:ind w:left="720"/>
      </w:pPr>
      <w:r w:rsidRPr="0004688A">
        <w:t xml:space="preserve">Ho: </w:t>
      </w:r>
      <w:r w:rsidR="00C7681C">
        <w:t>Macroalgae cover</w:t>
      </w:r>
      <w:r w:rsidRPr="0004688A">
        <w:t xml:space="preserve"> is independent of </w:t>
      </w:r>
      <w:r w:rsidR="00C7681C">
        <w:t>substrate type</w:t>
      </w:r>
      <w:r w:rsidRPr="0004688A">
        <w:t xml:space="preserve"> </w:t>
      </w:r>
    </w:p>
    <w:p w14:paraId="10A39655" w14:textId="390B4A01" w:rsidR="0004688A" w:rsidRDefault="0004688A" w:rsidP="0004688A">
      <w:pPr>
        <w:ind w:left="720"/>
      </w:pPr>
      <w:r w:rsidRPr="0004688A">
        <w:t xml:space="preserve">Ha: </w:t>
      </w:r>
      <w:r w:rsidR="00C7681C">
        <w:t>Macroalgae cover</w:t>
      </w:r>
      <w:r w:rsidRPr="0004688A">
        <w:t xml:space="preserve"> is somewhat dependent upon </w:t>
      </w:r>
      <w:r w:rsidR="00C7681C">
        <w:t>substrate type</w:t>
      </w:r>
    </w:p>
    <w:p w14:paraId="3929B893" w14:textId="031DCD83" w:rsidR="00B51364" w:rsidRDefault="00852230" w:rsidP="00B51364">
      <w:r>
        <w:t xml:space="preserve">In this case, both primary and secondary cover </w:t>
      </w:r>
      <w:r w:rsidR="00A25D5B">
        <w:t xml:space="preserve">of substrate </w:t>
      </w:r>
      <w:r w:rsidR="005251E1">
        <w:t xml:space="preserve">types </w:t>
      </w:r>
      <w:r>
        <w:t xml:space="preserve">were included in the analysis to avoid </w:t>
      </w:r>
      <w:r w:rsidR="00A25D5B">
        <w:t xml:space="preserve">statistical errors associated with </w:t>
      </w:r>
      <w:r w:rsidR="008A2E52">
        <w:t xml:space="preserve">having too many </w:t>
      </w:r>
      <w:r w:rsidR="00A25D5B">
        <w:t>ex</w:t>
      </w:r>
      <w:r w:rsidR="008A198D">
        <w:t>pected values of zero</w:t>
      </w:r>
      <w:r w:rsidR="008A2E52">
        <w:t xml:space="preserve">. </w:t>
      </w:r>
      <w:r w:rsidR="00F44488">
        <w:t xml:space="preserve">The subsequent </w:t>
      </w:r>
      <w:r w:rsidR="0013757C">
        <w:t>Pearson’s chi-squared test revealed no association between</w:t>
      </w:r>
      <w:r w:rsidR="00F40D5E">
        <w:t xml:space="preserve"> cover levels of green algae and </w:t>
      </w:r>
      <w:r w:rsidR="00257E85">
        <w:t>substrate type (x</w:t>
      </w:r>
      <w:r w:rsidR="00257E85">
        <w:rPr>
          <w:vertAlign w:val="superscript"/>
        </w:rPr>
        <w:t>2</w:t>
      </w:r>
      <w:r w:rsidR="00257E85">
        <w:t xml:space="preserve"> = 10.78</w:t>
      </w:r>
      <w:r w:rsidR="0087525B">
        <w:t xml:space="preserve">, </w:t>
      </w:r>
      <w:proofErr w:type="spellStart"/>
      <w:r w:rsidR="0087525B">
        <w:t>df</w:t>
      </w:r>
      <w:proofErr w:type="spellEnd"/>
      <w:r w:rsidR="0087525B">
        <w:t xml:space="preserve"> = 15, p = 0.77). </w:t>
      </w:r>
      <w:r w:rsidR="00954763">
        <w:t xml:space="preserve">Similarly, no </w:t>
      </w:r>
      <w:r w:rsidR="00245C73">
        <w:t>association was detected between cover levels of red algae and substrate type (x</w:t>
      </w:r>
      <w:r w:rsidR="00245C73">
        <w:rPr>
          <w:vertAlign w:val="superscript"/>
        </w:rPr>
        <w:t>2</w:t>
      </w:r>
      <w:r w:rsidR="00245C73">
        <w:t xml:space="preserve"> = 7.7, </w:t>
      </w:r>
      <w:proofErr w:type="spellStart"/>
      <w:r w:rsidR="00245C73">
        <w:t>df</w:t>
      </w:r>
      <w:proofErr w:type="spellEnd"/>
      <w:r w:rsidR="00245C73">
        <w:t xml:space="preserve"> = 12, p = 0.</w:t>
      </w:r>
      <w:r w:rsidR="00123332">
        <w:t>81).</w:t>
      </w:r>
      <w:r w:rsidR="00CD351B">
        <w:t xml:space="preserve"> </w:t>
      </w:r>
      <w:r w:rsidR="00860C5B">
        <w:t>As such, w</w:t>
      </w:r>
      <w:r w:rsidR="00282527">
        <w:t xml:space="preserve">e </w:t>
      </w:r>
      <w:r w:rsidR="00C43CA5">
        <w:t>were</w:t>
      </w:r>
      <w:r w:rsidR="000C6282">
        <w:t xml:space="preserve"> unable to</w:t>
      </w:r>
      <w:r w:rsidR="00282527">
        <w:t xml:space="preserve"> reject the null hypothesis </w:t>
      </w:r>
      <w:r w:rsidR="00860C5B">
        <w:t xml:space="preserve">that cover levels of </w:t>
      </w:r>
      <w:r w:rsidR="008E280D">
        <w:t>both green and red</w:t>
      </w:r>
      <w:r w:rsidR="00860C5B">
        <w:t xml:space="preserve"> macroalgae are independent of substrate type.</w:t>
      </w:r>
      <w:r w:rsidR="00525CBD">
        <w:t xml:space="preserve"> </w:t>
      </w:r>
      <w:r w:rsidR="00101319">
        <w:t xml:space="preserve">For </w:t>
      </w:r>
      <w:r w:rsidR="00FE54EF">
        <w:t xml:space="preserve">the invasive </w:t>
      </w:r>
      <w:r w:rsidR="00101319" w:rsidRPr="00101319">
        <w:rPr>
          <w:i/>
          <w:iCs/>
        </w:rPr>
        <w:t xml:space="preserve">Sargassum </w:t>
      </w:r>
      <w:proofErr w:type="spellStart"/>
      <w:r w:rsidR="00101319" w:rsidRPr="00101319">
        <w:rPr>
          <w:i/>
          <w:iCs/>
        </w:rPr>
        <w:t>muticum</w:t>
      </w:r>
      <w:proofErr w:type="spellEnd"/>
      <w:r w:rsidR="00101319">
        <w:t>, however, th</w:t>
      </w:r>
      <w:r w:rsidR="00CA0C24">
        <w:t xml:space="preserve">e </w:t>
      </w:r>
      <w:r w:rsidR="000C6282">
        <w:t xml:space="preserve">resulting </w:t>
      </w:r>
      <w:r w:rsidR="00CA0C24">
        <w:t>chi-</w:t>
      </w:r>
      <w:r w:rsidR="00302AB5">
        <w:t>square</w:t>
      </w:r>
      <w:r w:rsidR="00CA0C24">
        <w:t xml:space="preserve"> </w:t>
      </w:r>
      <w:r w:rsidR="00302AB5">
        <w:t>test</w:t>
      </w:r>
      <w:r w:rsidR="00CA0C24">
        <w:t xml:space="preserve"> </w:t>
      </w:r>
      <w:r w:rsidR="00E7719D">
        <w:t>suggest</w:t>
      </w:r>
      <w:r w:rsidR="00781D7B">
        <w:t>ed</w:t>
      </w:r>
      <w:r w:rsidR="00CA0C24">
        <w:t xml:space="preserve"> </w:t>
      </w:r>
      <w:r w:rsidR="009D0681">
        <w:t xml:space="preserve">that cover levels </w:t>
      </w:r>
      <w:r w:rsidR="00114499">
        <w:t xml:space="preserve">of this </w:t>
      </w:r>
      <w:r w:rsidR="00F20588">
        <w:t>species</w:t>
      </w:r>
      <w:r w:rsidR="00114499">
        <w:t xml:space="preserve"> </w:t>
      </w:r>
      <w:r w:rsidR="008A3304">
        <w:t>are</w:t>
      </w:r>
      <w:r w:rsidR="00114499">
        <w:t xml:space="preserve"> associated with </w:t>
      </w:r>
      <w:r w:rsidR="00043880">
        <w:t>substrate type (x</w:t>
      </w:r>
      <w:r w:rsidR="00043880">
        <w:rPr>
          <w:vertAlign w:val="superscript"/>
        </w:rPr>
        <w:t>2</w:t>
      </w:r>
      <w:r w:rsidR="00043880">
        <w:t xml:space="preserve"> = 24.63, </w:t>
      </w:r>
      <w:proofErr w:type="spellStart"/>
      <w:r w:rsidR="00043880">
        <w:t>df</w:t>
      </w:r>
      <w:proofErr w:type="spellEnd"/>
      <w:r w:rsidR="00043880">
        <w:t xml:space="preserve"> = 12, p =</w:t>
      </w:r>
      <w:r w:rsidR="008A3304">
        <w:t xml:space="preserve"> 0.02). </w:t>
      </w:r>
    </w:p>
    <w:p w14:paraId="252F7880" w14:textId="77777777" w:rsidR="0036569B" w:rsidRDefault="0036569B" w:rsidP="00B51364"/>
    <w:p w14:paraId="78A82ADE" w14:textId="77777777" w:rsidR="0036569B" w:rsidRDefault="0036569B" w:rsidP="00B51364"/>
    <w:p w14:paraId="0F5C0AC2" w14:textId="77777777" w:rsidR="0036569B" w:rsidRDefault="0036569B" w:rsidP="00B51364"/>
    <w:p w14:paraId="28AE85DF" w14:textId="77777777" w:rsidR="0036569B" w:rsidRDefault="0036569B" w:rsidP="00B51364"/>
    <w:p w14:paraId="58D67135" w14:textId="77777777" w:rsidR="0036569B" w:rsidRDefault="0036569B" w:rsidP="00B51364"/>
    <w:p w14:paraId="6C32185B" w14:textId="77777777" w:rsidR="0036569B" w:rsidRDefault="0036569B" w:rsidP="00B51364"/>
    <w:p w14:paraId="6B6EA501" w14:textId="77777777" w:rsidR="000818CE" w:rsidRDefault="000818CE" w:rsidP="00B51364"/>
    <w:p w14:paraId="34CBBAFC" w14:textId="2E8DDA50" w:rsidR="00D65BF4" w:rsidRDefault="00D65BF4" w:rsidP="00D65BF4">
      <w:pPr>
        <w:pStyle w:val="Caption"/>
        <w:keepNext/>
        <w:rPr>
          <w:b/>
          <w:bCs/>
          <w:i w:val="0"/>
          <w:iCs w:val="0"/>
          <w:color w:val="FFFFFF" w:themeColor="background1"/>
          <w:sz w:val="24"/>
          <w:szCs w:val="24"/>
        </w:rPr>
      </w:pPr>
      <w:bookmarkStart w:id="55" w:name="_Toc151481035"/>
      <w:r w:rsidRPr="00D65BF4">
        <w:rPr>
          <w:b/>
          <w:bCs/>
          <w:i w:val="0"/>
          <w:iCs w:val="0"/>
          <w:color w:val="auto"/>
          <w:sz w:val="24"/>
          <w:szCs w:val="24"/>
        </w:rPr>
        <w:t xml:space="preserve">Table </w:t>
      </w:r>
      <w:r w:rsidRPr="00D65BF4">
        <w:rPr>
          <w:b/>
          <w:bCs/>
          <w:i w:val="0"/>
          <w:iCs w:val="0"/>
          <w:color w:val="auto"/>
          <w:sz w:val="24"/>
          <w:szCs w:val="24"/>
        </w:rPr>
        <w:fldChar w:fldCharType="begin"/>
      </w:r>
      <w:r w:rsidRPr="00D65BF4">
        <w:rPr>
          <w:b/>
          <w:bCs/>
          <w:i w:val="0"/>
          <w:iCs w:val="0"/>
          <w:color w:val="auto"/>
          <w:sz w:val="24"/>
          <w:szCs w:val="24"/>
        </w:rPr>
        <w:instrText xml:space="preserve"> SEQ Table \* ARABIC </w:instrText>
      </w:r>
      <w:r w:rsidRPr="00D65BF4">
        <w:rPr>
          <w:b/>
          <w:bCs/>
          <w:i w:val="0"/>
          <w:iCs w:val="0"/>
          <w:color w:val="auto"/>
          <w:sz w:val="24"/>
          <w:szCs w:val="24"/>
        </w:rPr>
        <w:fldChar w:fldCharType="separate"/>
      </w:r>
      <w:r w:rsidR="00F15EED">
        <w:rPr>
          <w:b/>
          <w:bCs/>
          <w:i w:val="0"/>
          <w:iCs w:val="0"/>
          <w:noProof/>
          <w:color w:val="auto"/>
          <w:sz w:val="24"/>
          <w:szCs w:val="24"/>
        </w:rPr>
        <w:t>3</w:t>
      </w:r>
      <w:r w:rsidRPr="00D65BF4">
        <w:rPr>
          <w:b/>
          <w:bCs/>
          <w:i w:val="0"/>
          <w:iCs w:val="0"/>
          <w:color w:val="auto"/>
          <w:sz w:val="24"/>
          <w:szCs w:val="24"/>
        </w:rPr>
        <w:fldChar w:fldCharType="end"/>
      </w:r>
      <w:r w:rsidRPr="00D65BF4">
        <w:rPr>
          <w:b/>
          <w:bCs/>
          <w:i w:val="0"/>
          <w:iCs w:val="0"/>
          <w:color w:val="auto"/>
          <w:sz w:val="24"/>
          <w:szCs w:val="24"/>
        </w:rPr>
        <w:t>.</w:t>
      </w:r>
      <w:r>
        <w:rPr>
          <w:b/>
          <w:bCs/>
          <w:i w:val="0"/>
          <w:iCs w:val="0"/>
          <w:color w:val="auto"/>
          <w:sz w:val="24"/>
          <w:szCs w:val="24"/>
        </w:rPr>
        <w:t xml:space="preserve"> </w:t>
      </w:r>
      <w:r w:rsidR="006B2979" w:rsidRPr="00CD29B7">
        <w:rPr>
          <w:i w:val="0"/>
          <w:iCs w:val="0"/>
          <w:color w:val="FFFFFF" w:themeColor="background1"/>
          <w:sz w:val="24"/>
          <w:szCs w:val="24"/>
        </w:rPr>
        <w:t>Green Algae and Substrate Contingency Table</w:t>
      </w:r>
      <w:bookmarkEnd w:id="55"/>
    </w:p>
    <w:p w14:paraId="6EF072F2" w14:textId="6B2E10D0" w:rsidR="006B2979" w:rsidRDefault="006B2979" w:rsidP="006B2979">
      <w:pPr>
        <w:rPr>
          <w:i/>
          <w:iCs/>
        </w:rPr>
      </w:pPr>
      <w:r w:rsidRPr="006B2979">
        <w:rPr>
          <w:i/>
          <w:iCs/>
        </w:rPr>
        <w:t>Green Algae and Substrate Contingency Table</w:t>
      </w:r>
    </w:p>
    <w:p w14:paraId="0E3F52D4" w14:textId="77777777" w:rsidR="00CD29B7" w:rsidRPr="006B2979" w:rsidRDefault="00CD29B7" w:rsidP="00CD29B7">
      <w:pPr>
        <w:spacing w:line="240" w:lineRule="auto"/>
        <w:rPr>
          <w:i/>
          <w:iCs/>
        </w:rPr>
      </w:pPr>
    </w:p>
    <w:tbl>
      <w:tblPr>
        <w:tblStyle w:val="ListTable7Colorful-Accent6"/>
        <w:tblW w:w="5000" w:type="pct"/>
        <w:tblLook w:val="04A0" w:firstRow="1" w:lastRow="0" w:firstColumn="1" w:lastColumn="0" w:noHBand="0" w:noVBand="1"/>
      </w:tblPr>
      <w:tblGrid>
        <w:gridCol w:w="2369"/>
        <w:gridCol w:w="1395"/>
        <w:gridCol w:w="1398"/>
        <w:gridCol w:w="1398"/>
        <w:gridCol w:w="1399"/>
        <w:gridCol w:w="1401"/>
      </w:tblGrid>
      <w:tr w:rsidR="000818CE" w:rsidRPr="000818CE" w14:paraId="5382D919" w14:textId="77777777" w:rsidTr="004803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3" w:type="pct"/>
            <w:noWrap/>
          </w:tcPr>
          <w:p w14:paraId="46585320" w14:textId="77777777" w:rsidR="000818CE" w:rsidRPr="000818CE" w:rsidRDefault="000818CE" w:rsidP="000818CE">
            <w:pPr>
              <w:spacing w:line="360" w:lineRule="auto"/>
              <w:rPr>
                <w:b/>
                <w:bCs/>
                <w:sz w:val="25"/>
                <w:szCs w:val="25"/>
              </w:rPr>
            </w:pPr>
            <w:r w:rsidRPr="000818CE">
              <w:rPr>
                <w:b/>
                <w:bCs/>
                <w:sz w:val="25"/>
                <w:szCs w:val="25"/>
              </w:rPr>
              <w:t>Green Algae Cover</w:t>
            </w:r>
          </w:p>
        </w:tc>
        <w:tc>
          <w:tcPr>
            <w:tcW w:w="752" w:type="pct"/>
          </w:tcPr>
          <w:p w14:paraId="4579C13A" w14:textId="77777777" w:rsidR="000818CE" w:rsidRPr="000818CE" w:rsidRDefault="000818CE" w:rsidP="000818CE">
            <w:pPr>
              <w:spacing w:line="360" w:lineRule="auto"/>
              <w:jc w:val="center"/>
              <w:cnfStyle w:val="100000000000" w:firstRow="1" w:lastRow="0" w:firstColumn="0" w:lastColumn="0" w:oddVBand="0" w:evenVBand="0" w:oddHBand="0" w:evenHBand="0" w:firstRowFirstColumn="0" w:firstRowLastColumn="0" w:lastRowFirstColumn="0" w:lastRowLastColumn="0"/>
              <w:rPr>
                <w:b/>
                <w:bCs/>
                <w:color w:val="auto"/>
                <w:sz w:val="25"/>
                <w:szCs w:val="25"/>
              </w:rPr>
            </w:pPr>
            <w:r w:rsidRPr="000818CE">
              <w:rPr>
                <w:b/>
                <w:bCs/>
                <w:color w:val="auto"/>
                <w:sz w:val="25"/>
                <w:szCs w:val="25"/>
              </w:rPr>
              <w:t>Boulder</w:t>
            </w:r>
          </w:p>
        </w:tc>
        <w:tc>
          <w:tcPr>
            <w:tcW w:w="753" w:type="pct"/>
          </w:tcPr>
          <w:p w14:paraId="6AF6964D" w14:textId="77777777" w:rsidR="000818CE" w:rsidRPr="000818CE" w:rsidRDefault="000818CE" w:rsidP="000818CE">
            <w:pPr>
              <w:spacing w:line="360" w:lineRule="auto"/>
              <w:jc w:val="center"/>
              <w:cnfStyle w:val="100000000000" w:firstRow="1" w:lastRow="0" w:firstColumn="0" w:lastColumn="0" w:oddVBand="0" w:evenVBand="0" w:oddHBand="0" w:evenHBand="0" w:firstRowFirstColumn="0" w:firstRowLastColumn="0" w:lastRowFirstColumn="0" w:lastRowLastColumn="0"/>
              <w:rPr>
                <w:b/>
                <w:bCs/>
                <w:color w:val="auto"/>
                <w:sz w:val="25"/>
                <w:szCs w:val="25"/>
              </w:rPr>
            </w:pPr>
            <w:r w:rsidRPr="000818CE">
              <w:rPr>
                <w:b/>
                <w:bCs/>
                <w:color w:val="auto"/>
                <w:sz w:val="25"/>
                <w:szCs w:val="25"/>
              </w:rPr>
              <w:t>Cobble</w:t>
            </w:r>
          </w:p>
        </w:tc>
        <w:tc>
          <w:tcPr>
            <w:tcW w:w="753" w:type="pct"/>
          </w:tcPr>
          <w:p w14:paraId="10F0E5B6" w14:textId="77777777" w:rsidR="000818CE" w:rsidRPr="000818CE" w:rsidRDefault="000818CE" w:rsidP="000818CE">
            <w:pPr>
              <w:spacing w:line="360" w:lineRule="auto"/>
              <w:jc w:val="center"/>
              <w:cnfStyle w:val="100000000000" w:firstRow="1" w:lastRow="0" w:firstColumn="0" w:lastColumn="0" w:oddVBand="0" w:evenVBand="0" w:oddHBand="0" w:evenHBand="0" w:firstRowFirstColumn="0" w:firstRowLastColumn="0" w:lastRowFirstColumn="0" w:lastRowLastColumn="0"/>
              <w:rPr>
                <w:b/>
                <w:bCs/>
                <w:color w:val="auto"/>
                <w:sz w:val="25"/>
                <w:szCs w:val="25"/>
              </w:rPr>
            </w:pPr>
            <w:r w:rsidRPr="000818CE">
              <w:rPr>
                <w:b/>
                <w:bCs/>
                <w:color w:val="auto"/>
                <w:sz w:val="25"/>
                <w:szCs w:val="25"/>
              </w:rPr>
              <w:t>Pebble</w:t>
            </w:r>
          </w:p>
        </w:tc>
        <w:tc>
          <w:tcPr>
            <w:tcW w:w="754" w:type="pct"/>
          </w:tcPr>
          <w:p w14:paraId="04A93397" w14:textId="77777777" w:rsidR="000818CE" w:rsidRPr="000818CE" w:rsidRDefault="000818CE" w:rsidP="000818CE">
            <w:pPr>
              <w:spacing w:line="360" w:lineRule="auto"/>
              <w:jc w:val="center"/>
              <w:cnfStyle w:val="100000000000" w:firstRow="1" w:lastRow="0" w:firstColumn="0" w:lastColumn="0" w:oddVBand="0" w:evenVBand="0" w:oddHBand="0" w:evenHBand="0" w:firstRowFirstColumn="0" w:firstRowLastColumn="0" w:lastRowFirstColumn="0" w:lastRowLastColumn="0"/>
              <w:rPr>
                <w:b/>
                <w:bCs/>
                <w:color w:val="auto"/>
                <w:sz w:val="25"/>
                <w:szCs w:val="25"/>
              </w:rPr>
            </w:pPr>
            <w:r w:rsidRPr="000818CE">
              <w:rPr>
                <w:b/>
                <w:bCs/>
                <w:color w:val="auto"/>
                <w:sz w:val="25"/>
                <w:szCs w:val="25"/>
              </w:rPr>
              <w:t>Sand</w:t>
            </w:r>
          </w:p>
        </w:tc>
        <w:tc>
          <w:tcPr>
            <w:tcW w:w="755" w:type="pct"/>
            <w:tcBorders>
              <w:bottom w:val="single" w:sz="4" w:space="0" w:color="auto"/>
            </w:tcBorders>
          </w:tcPr>
          <w:p w14:paraId="6A2CCB5F" w14:textId="77777777" w:rsidR="000818CE" w:rsidRPr="000818CE" w:rsidRDefault="000818CE" w:rsidP="000818CE">
            <w:pPr>
              <w:spacing w:line="360" w:lineRule="auto"/>
              <w:jc w:val="center"/>
              <w:cnfStyle w:val="100000000000" w:firstRow="1" w:lastRow="0" w:firstColumn="0" w:lastColumn="0" w:oddVBand="0" w:evenVBand="0" w:oddHBand="0" w:evenHBand="0" w:firstRowFirstColumn="0" w:firstRowLastColumn="0" w:lastRowFirstColumn="0" w:lastRowLastColumn="0"/>
              <w:rPr>
                <w:b/>
                <w:bCs/>
                <w:color w:val="auto"/>
                <w:sz w:val="25"/>
                <w:szCs w:val="25"/>
              </w:rPr>
            </w:pPr>
            <w:r w:rsidRPr="000818CE">
              <w:rPr>
                <w:b/>
                <w:bCs/>
                <w:color w:val="auto"/>
                <w:sz w:val="25"/>
                <w:szCs w:val="25"/>
              </w:rPr>
              <w:t>Row Total</w:t>
            </w:r>
          </w:p>
        </w:tc>
      </w:tr>
      <w:tr w:rsidR="00F03771" w:rsidRPr="000818CE" w14:paraId="5A2ADA59" w14:textId="77777777" w:rsidTr="00480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noWrap/>
          </w:tcPr>
          <w:p w14:paraId="5DCF68E6" w14:textId="77777777" w:rsidR="000818CE" w:rsidRPr="000818CE" w:rsidRDefault="000818CE" w:rsidP="000818CE">
            <w:pPr>
              <w:spacing w:line="360" w:lineRule="auto"/>
              <w:rPr>
                <w:color w:val="auto"/>
                <w:sz w:val="25"/>
                <w:szCs w:val="25"/>
              </w:rPr>
            </w:pPr>
            <w:r w:rsidRPr="000818CE">
              <w:rPr>
                <w:color w:val="auto"/>
                <w:sz w:val="25"/>
                <w:szCs w:val="25"/>
              </w:rPr>
              <w:t>Absent</w:t>
            </w:r>
          </w:p>
        </w:tc>
        <w:tc>
          <w:tcPr>
            <w:tcW w:w="752" w:type="pct"/>
            <w:tcBorders>
              <w:top w:val="single" w:sz="4" w:space="0" w:color="70AD47" w:themeColor="accent6"/>
              <w:bottom w:val="single" w:sz="8" w:space="0" w:color="auto"/>
              <w:right w:val="single" w:sz="8" w:space="0" w:color="auto"/>
            </w:tcBorders>
          </w:tcPr>
          <w:p w14:paraId="78F83111"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1</w:t>
            </w:r>
          </w:p>
        </w:tc>
        <w:tc>
          <w:tcPr>
            <w:tcW w:w="753" w:type="pct"/>
            <w:tcBorders>
              <w:top w:val="single" w:sz="4" w:space="0" w:color="70AD47" w:themeColor="accent6"/>
              <w:left w:val="single" w:sz="8" w:space="0" w:color="auto"/>
              <w:bottom w:val="single" w:sz="8" w:space="0" w:color="auto"/>
              <w:right w:val="single" w:sz="8" w:space="0" w:color="auto"/>
            </w:tcBorders>
          </w:tcPr>
          <w:p w14:paraId="647F607F"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4</w:t>
            </w:r>
          </w:p>
        </w:tc>
        <w:tc>
          <w:tcPr>
            <w:tcW w:w="753" w:type="pct"/>
            <w:tcBorders>
              <w:top w:val="single" w:sz="4" w:space="0" w:color="70AD47" w:themeColor="accent6"/>
              <w:left w:val="single" w:sz="8" w:space="0" w:color="auto"/>
              <w:bottom w:val="single" w:sz="8" w:space="0" w:color="auto"/>
              <w:right w:val="single" w:sz="8" w:space="0" w:color="auto"/>
            </w:tcBorders>
          </w:tcPr>
          <w:p w14:paraId="05A5C3C7"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2</w:t>
            </w:r>
          </w:p>
        </w:tc>
        <w:tc>
          <w:tcPr>
            <w:tcW w:w="754" w:type="pct"/>
            <w:tcBorders>
              <w:top w:val="single" w:sz="4" w:space="0" w:color="70AD47" w:themeColor="accent6"/>
              <w:left w:val="single" w:sz="8" w:space="0" w:color="auto"/>
              <w:bottom w:val="single" w:sz="8" w:space="0" w:color="auto"/>
              <w:right w:val="single" w:sz="4" w:space="0" w:color="auto"/>
            </w:tcBorders>
          </w:tcPr>
          <w:p w14:paraId="43546263"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2</w:t>
            </w:r>
          </w:p>
        </w:tc>
        <w:tc>
          <w:tcPr>
            <w:tcW w:w="755" w:type="pct"/>
            <w:tcBorders>
              <w:top w:val="single" w:sz="4" w:space="0" w:color="auto"/>
              <w:left w:val="single" w:sz="4" w:space="0" w:color="auto"/>
              <w:bottom w:val="single" w:sz="8" w:space="0" w:color="auto"/>
              <w:right w:val="single" w:sz="4" w:space="0" w:color="auto"/>
            </w:tcBorders>
          </w:tcPr>
          <w:p w14:paraId="174F598B"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9</w:t>
            </w:r>
          </w:p>
        </w:tc>
      </w:tr>
      <w:tr w:rsidR="000818CE" w:rsidRPr="000818CE" w14:paraId="05933A9F" w14:textId="77777777" w:rsidTr="004803F0">
        <w:tc>
          <w:tcPr>
            <w:cnfStyle w:val="001000000000" w:firstRow="0" w:lastRow="0" w:firstColumn="1" w:lastColumn="0" w:oddVBand="0" w:evenVBand="0" w:oddHBand="0" w:evenHBand="0" w:firstRowFirstColumn="0" w:firstRowLastColumn="0" w:lastRowFirstColumn="0" w:lastRowLastColumn="0"/>
            <w:tcW w:w="1233" w:type="pct"/>
            <w:noWrap/>
          </w:tcPr>
          <w:p w14:paraId="390772A8" w14:textId="77777777" w:rsidR="000818CE" w:rsidRPr="000818CE" w:rsidRDefault="000818CE" w:rsidP="000818CE">
            <w:pPr>
              <w:spacing w:line="360" w:lineRule="auto"/>
              <w:rPr>
                <w:color w:val="auto"/>
                <w:sz w:val="25"/>
                <w:szCs w:val="25"/>
              </w:rPr>
            </w:pPr>
            <w:r w:rsidRPr="000818CE">
              <w:rPr>
                <w:color w:val="auto"/>
                <w:sz w:val="25"/>
                <w:szCs w:val="25"/>
              </w:rPr>
              <w:t>Very Low (&lt;20%)</w:t>
            </w:r>
          </w:p>
        </w:tc>
        <w:tc>
          <w:tcPr>
            <w:tcW w:w="752" w:type="pct"/>
            <w:tcBorders>
              <w:top w:val="single" w:sz="8" w:space="0" w:color="auto"/>
              <w:bottom w:val="single" w:sz="8" w:space="0" w:color="auto"/>
              <w:right w:val="single" w:sz="8" w:space="0" w:color="auto"/>
            </w:tcBorders>
          </w:tcPr>
          <w:p w14:paraId="6DC66734"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2</w:t>
            </w:r>
          </w:p>
        </w:tc>
        <w:tc>
          <w:tcPr>
            <w:tcW w:w="753" w:type="pct"/>
            <w:tcBorders>
              <w:top w:val="single" w:sz="8" w:space="0" w:color="auto"/>
              <w:left w:val="single" w:sz="8" w:space="0" w:color="auto"/>
              <w:bottom w:val="single" w:sz="8" w:space="0" w:color="auto"/>
              <w:right w:val="single" w:sz="8" w:space="0" w:color="auto"/>
            </w:tcBorders>
          </w:tcPr>
          <w:p w14:paraId="6F721D5D"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5</w:t>
            </w:r>
          </w:p>
        </w:tc>
        <w:tc>
          <w:tcPr>
            <w:tcW w:w="753" w:type="pct"/>
            <w:tcBorders>
              <w:top w:val="single" w:sz="8" w:space="0" w:color="auto"/>
              <w:left w:val="single" w:sz="8" w:space="0" w:color="auto"/>
              <w:bottom w:val="single" w:sz="8" w:space="0" w:color="auto"/>
              <w:right w:val="single" w:sz="8" w:space="0" w:color="auto"/>
            </w:tcBorders>
          </w:tcPr>
          <w:p w14:paraId="07DD7326"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3</w:t>
            </w:r>
          </w:p>
        </w:tc>
        <w:tc>
          <w:tcPr>
            <w:tcW w:w="754" w:type="pct"/>
            <w:tcBorders>
              <w:top w:val="single" w:sz="8" w:space="0" w:color="auto"/>
              <w:left w:val="single" w:sz="8" w:space="0" w:color="auto"/>
              <w:bottom w:val="single" w:sz="8" w:space="0" w:color="auto"/>
              <w:right w:val="single" w:sz="4" w:space="0" w:color="auto"/>
            </w:tcBorders>
          </w:tcPr>
          <w:p w14:paraId="55971DBE"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5</w:t>
            </w:r>
          </w:p>
        </w:tc>
        <w:tc>
          <w:tcPr>
            <w:tcW w:w="755" w:type="pct"/>
            <w:tcBorders>
              <w:top w:val="single" w:sz="8" w:space="0" w:color="auto"/>
              <w:left w:val="single" w:sz="4" w:space="0" w:color="auto"/>
              <w:bottom w:val="single" w:sz="8" w:space="0" w:color="auto"/>
              <w:right w:val="single" w:sz="4" w:space="0" w:color="auto"/>
            </w:tcBorders>
          </w:tcPr>
          <w:p w14:paraId="215CF0EB"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15</w:t>
            </w:r>
          </w:p>
        </w:tc>
      </w:tr>
      <w:tr w:rsidR="000818CE" w:rsidRPr="000818CE" w14:paraId="3A6476D8" w14:textId="77777777" w:rsidTr="00480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noWrap/>
          </w:tcPr>
          <w:p w14:paraId="7C3C91AB" w14:textId="77777777" w:rsidR="000818CE" w:rsidRPr="000818CE" w:rsidRDefault="000818CE" w:rsidP="000818CE">
            <w:pPr>
              <w:spacing w:line="360" w:lineRule="auto"/>
              <w:rPr>
                <w:color w:val="auto"/>
                <w:sz w:val="25"/>
                <w:szCs w:val="25"/>
              </w:rPr>
            </w:pPr>
            <w:r w:rsidRPr="000818CE">
              <w:rPr>
                <w:color w:val="auto"/>
                <w:sz w:val="25"/>
                <w:szCs w:val="25"/>
              </w:rPr>
              <w:t>Low (20-40%)</w:t>
            </w:r>
          </w:p>
        </w:tc>
        <w:tc>
          <w:tcPr>
            <w:tcW w:w="752" w:type="pct"/>
            <w:tcBorders>
              <w:top w:val="single" w:sz="8" w:space="0" w:color="auto"/>
              <w:bottom w:val="single" w:sz="8" w:space="0" w:color="auto"/>
              <w:right w:val="single" w:sz="8" w:space="0" w:color="auto"/>
            </w:tcBorders>
          </w:tcPr>
          <w:p w14:paraId="3AAD37E5"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3</w:t>
            </w:r>
          </w:p>
        </w:tc>
        <w:tc>
          <w:tcPr>
            <w:tcW w:w="753" w:type="pct"/>
            <w:tcBorders>
              <w:top w:val="single" w:sz="8" w:space="0" w:color="auto"/>
              <w:left w:val="single" w:sz="8" w:space="0" w:color="auto"/>
              <w:bottom w:val="single" w:sz="8" w:space="0" w:color="auto"/>
              <w:right w:val="single" w:sz="8" w:space="0" w:color="auto"/>
            </w:tcBorders>
          </w:tcPr>
          <w:p w14:paraId="22461FE3"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12</w:t>
            </w:r>
          </w:p>
        </w:tc>
        <w:tc>
          <w:tcPr>
            <w:tcW w:w="753" w:type="pct"/>
            <w:tcBorders>
              <w:top w:val="single" w:sz="8" w:space="0" w:color="auto"/>
              <w:left w:val="single" w:sz="8" w:space="0" w:color="auto"/>
              <w:bottom w:val="single" w:sz="8" w:space="0" w:color="auto"/>
              <w:right w:val="single" w:sz="8" w:space="0" w:color="auto"/>
            </w:tcBorders>
          </w:tcPr>
          <w:p w14:paraId="77421D2E"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5</w:t>
            </w:r>
          </w:p>
        </w:tc>
        <w:tc>
          <w:tcPr>
            <w:tcW w:w="754" w:type="pct"/>
            <w:tcBorders>
              <w:top w:val="single" w:sz="8" w:space="0" w:color="auto"/>
              <w:left w:val="single" w:sz="8" w:space="0" w:color="auto"/>
              <w:bottom w:val="single" w:sz="8" w:space="0" w:color="auto"/>
              <w:right w:val="single" w:sz="4" w:space="0" w:color="auto"/>
            </w:tcBorders>
          </w:tcPr>
          <w:p w14:paraId="3E66661F"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12</w:t>
            </w:r>
          </w:p>
        </w:tc>
        <w:tc>
          <w:tcPr>
            <w:tcW w:w="755" w:type="pct"/>
            <w:tcBorders>
              <w:top w:val="single" w:sz="8" w:space="0" w:color="auto"/>
              <w:left w:val="single" w:sz="4" w:space="0" w:color="auto"/>
              <w:bottom w:val="single" w:sz="8" w:space="0" w:color="auto"/>
              <w:right w:val="single" w:sz="4" w:space="0" w:color="auto"/>
            </w:tcBorders>
          </w:tcPr>
          <w:p w14:paraId="79688934"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32</w:t>
            </w:r>
          </w:p>
        </w:tc>
      </w:tr>
      <w:tr w:rsidR="000818CE" w:rsidRPr="000818CE" w14:paraId="372E4499" w14:textId="77777777" w:rsidTr="004803F0">
        <w:tc>
          <w:tcPr>
            <w:cnfStyle w:val="001000000000" w:firstRow="0" w:lastRow="0" w:firstColumn="1" w:lastColumn="0" w:oddVBand="0" w:evenVBand="0" w:oddHBand="0" w:evenHBand="0" w:firstRowFirstColumn="0" w:firstRowLastColumn="0" w:lastRowFirstColumn="0" w:lastRowLastColumn="0"/>
            <w:tcW w:w="1233" w:type="pct"/>
            <w:noWrap/>
          </w:tcPr>
          <w:p w14:paraId="3B300620" w14:textId="77777777" w:rsidR="000818CE" w:rsidRPr="000818CE" w:rsidRDefault="000818CE" w:rsidP="000818CE">
            <w:pPr>
              <w:spacing w:line="360" w:lineRule="auto"/>
              <w:rPr>
                <w:color w:val="auto"/>
                <w:sz w:val="25"/>
                <w:szCs w:val="25"/>
              </w:rPr>
            </w:pPr>
            <w:r w:rsidRPr="000818CE">
              <w:rPr>
                <w:color w:val="auto"/>
                <w:sz w:val="25"/>
                <w:szCs w:val="25"/>
              </w:rPr>
              <w:t>Medium (40-60%)</w:t>
            </w:r>
          </w:p>
        </w:tc>
        <w:tc>
          <w:tcPr>
            <w:tcW w:w="752" w:type="pct"/>
            <w:tcBorders>
              <w:top w:val="single" w:sz="8" w:space="0" w:color="auto"/>
              <w:bottom w:val="single" w:sz="8" w:space="0" w:color="auto"/>
              <w:right w:val="single" w:sz="8" w:space="0" w:color="auto"/>
            </w:tcBorders>
          </w:tcPr>
          <w:p w14:paraId="3C67C24E"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1</w:t>
            </w:r>
          </w:p>
        </w:tc>
        <w:tc>
          <w:tcPr>
            <w:tcW w:w="753" w:type="pct"/>
            <w:tcBorders>
              <w:top w:val="single" w:sz="8" w:space="0" w:color="auto"/>
              <w:left w:val="single" w:sz="8" w:space="0" w:color="auto"/>
              <w:bottom w:val="single" w:sz="8" w:space="0" w:color="auto"/>
              <w:right w:val="single" w:sz="8" w:space="0" w:color="auto"/>
            </w:tcBorders>
          </w:tcPr>
          <w:p w14:paraId="73960B84"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9</w:t>
            </w:r>
          </w:p>
        </w:tc>
        <w:tc>
          <w:tcPr>
            <w:tcW w:w="753" w:type="pct"/>
            <w:tcBorders>
              <w:top w:val="single" w:sz="8" w:space="0" w:color="auto"/>
              <w:left w:val="single" w:sz="8" w:space="0" w:color="auto"/>
              <w:bottom w:val="single" w:sz="8" w:space="0" w:color="auto"/>
              <w:right w:val="single" w:sz="8" w:space="0" w:color="auto"/>
            </w:tcBorders>
          </w:tcPr>
          <w:p w14:paraId="5E44B758"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8</w:t>
            </w:r>
          </w:p>
        </w:tc>
        <w:tc>
          <w:tcPr>
            <w:tcW w:w="754" w:type="pct"/>
            <w:tcBorders>
              <w:top w:val="single" w:sz="8" w:space="0" w:color="auto"/>
              <w:left w:val="single" w:sz="8" w:space="0" w:color="auto"/>
              <w:bottom w:val="single" w:sz="8" w:space="0" w:color="auto"/>
              <w:right w:val="single" w:sz="4" w:space="0" w:color="auto"/>
            </w:tcBorders>
          </w:tcPr>
          <w:p w14:paraId="0D3A967F"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12</w:t>
            </w:r>
          </w:p>
        </w:tc>
        <w:tc>
          <w:tcPr>
            <w:tcW w:w="755" w:type="pct"/>
            <w:tcBorders>
              <w:top w:val="single" w:sz="8" w:space="0" w:color="auto"/>
              <w:left w:val="single" w:sz="4" w:space="0" w:color="auto"/>
              <w:bottom w:val="single" w:sz="8" w:space="0" w:color="auto"/>
              <w:right w:val="single" w:sz="4" w:space="0" w:color="auto"/>
            </w:tcBorders>
          </w:tcPr>
          <w:p w14:paraId="1BAC2C5A"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30</w:t>
            </w:r>
          </w:p>
        </w:tc>
      </w:tr>
      <w:tr w:rsidR="000818CE" w:rsidRPr="000818CE" w14:paraId="5EEFF618" w14:textId="77777777" w:rsidTr="00480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noWrap/>
          </w:tcPr>
          <w:p w14:paraId="050A7B80" w14:textId="77777777" w:rsidR="000818CE" w:rsidRPr="000818CE" w:rsidRDefault="000818CE" w:rsidP="000818CE">
            <w:pPr>
              <w:spacing w:line="360" w:lineRule="auto"/>
              <w:rPr>
                <w:color w:val="auto"/>
                <w:sz w:val="25"/>
                <w:szCs w:val="25"/>
              </w:rPr>
            </w:pPr>
            <w:r w:rsidRPr="000818CE">
              <w:rPr>
                <w:color w:val="auto"/>
                <w:sz w:val="25"/>
                <w:szCs w:val="25"/>
              </w:rPr>
              <w:t>High (60-80%)</w:t>
            </w:r>
          </w:p>
        </w:tc>
        <w:tc>
          <w:tcPr>
            <w:tcW w:w="752" w:type="pct"/>
            <w:tcBorders>
              <w:top w:val="single" w:sz="8" w:space="0" w:color="auto"/>
              <w:bottom w:val="single" w:sz="8" w:space="0" w:color="auto"/>
              <w:right w:val="single" w:sz="8" w:space="0" w:color="auto"/>
            </w:tcBorders>
          </w:tcPr>
          <w:p w14:paraId="7E308FC6"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0</w:t>
            </w:r>
          </w:p>
        </w:tc>
        <w:tc>
          <w:tcPr>
            <w:tcW w:w="753" w:type="pct"/>
            <w:tcBorders>
              <w:top w:val="single" w:sz="8" w:space="0" w:color="auto"/>
              <w:left w:val="single" w:sz="8" w:space="0" w:color="auto"/>
              <w:bottom w:val="single" w:sz="8" w:space="0" w:color="auto"/>
              <w:right w:val="single" w:sz="8" w:space="0" w:color="auto"/>
            </w:tcBorders>
          </w:tcPr>
          <w:p w14:paraId="28089A90"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11</w:t>
            </w:r>
          </w:p>
        </w:tc>
        <w:tc>
          <w:tcPr>
            <w:tcW w:w="753" w:type="pct"/>
            <w:tcBorders>
              <w:top w:val="single" w:sz="8" w:space="0" w:color="auto"/>
              <w:left w:val="single" w:sz="8" w:space="0" w:color="auto"/>
              <w:bottom w:val="single" w:sz="8" w:space="0" w:color="auto"/>
              <w:right w:val="single" w:sz="8" w:space="0" w:color="auto"/>
            </w:tcBorders>
          </w:tcPr>
          <w:p w14:paraId="6D1E550F"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10</w:t>
            </w:r>
          </w:p>
        </w:tc>
        <w:tc>
          <w:tcPr>
            <w:tcW w:w="754" w:type="pct"/>
            <w:tcBorders>
              <w:top w:val="single" w:sz="8" w:space="0" w:color="auto"/>
              <w:left w:val="single" w:sz="8" w:space="0" w:color="auto"/>
              <w:bottom w:val="single" w:sz="8" w:space="0" w:color="auto"/>
              <w:right w:val="single" w:sz="4" w:space="0" w:color="auto"/>
            </w:tcBorders>
          </w:tcPr>
          <w:p w14:paraId="3FB21CFB"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0818CE">
              <w:rPr>
                <w:color w:val="auto"/>
                <w:sz w:val="25"/>
                <w:szCs w:val="25"/>
              </w:rPr>
              <w:t>18</w:t>
            </w:r>
          </w:p>
        </w:tc>
        <w:tc>
          <w:tcPr>
            <w:tcW w:w="755" w:type="pct"/>
            <w:tcBorders>
              <w:top w:val="single" w:sz="8" w:space="0" w:color="auto"/>
              <w:left w:val="single" w:sz="4" w:space="0" w:color="auto"/>
              <w:bottom w:val="single" w:sz="8" w:space="0" w:color="auto"/>
              <w:right w:val="single" w:sz="4" w:space="0" w:color="auto"/>
            </w:tcBorders>
          </w:tcPr>
          <w:p w14:paraId="2F0E9ED4"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39</w:t>
            </w:r>
          </w:p>
        </w:tc>
      </w:tr>
      <w:tr w:rsidR="00F03771" w:rsidRPr="000818CE" w14:paraId="4F1CEA4D" w14:textId="77777777" w:rsidTr="004803F0">
        <w:tc>
          <w:tcPr>
            <w:cnfStyle w:val="001000000000" w:firstRow="0" w:lastRow="0" w:firstColumn="1" w:lastColumn="0" w:oddVBand="0" w:evenVBand="0" w:oddHBand="0" w:evenHBand="0" w:firstRowFirstColumn="0" w:firstRowLastColumn="0" w:lastRowFirstColumn="0" w:lastRowLastColumn="0"/>
            <w:tcW w:w="1233" w:type="pct"/>
            <w:noWrap/>
          </w:tcPr>
          <w:p w14:paraId="36C0D0B5" w14:textId="77777777" w:rsidR="000818CE" w:rsidRPr="000818CE" w:rsidRDefault="000818CE" w:rsidP="000818CE">
            <w:pPr>
              <w:spacing w:line="360" w:lineRule="auto"/>
              <w:rPr>
                <w:color w:val="auto"/>
                <w:sz w:val="25"/>
                <w:szCs w:val="25"/>
              </w:rPr>
            </w:pPr>
            <w:r w:rsidRPr="000818CE">
              <w:rPr>
                <w:color w:val="auto"/>
                <w:sz w:val="25"/>
                <w:szCs w:val="25"/>
              </w:rPr>
              <w:t>Very High (80-100%)</w:t>
            </w:r>
          </w:p>
        </w:tc>
        <w:tc>
          <w:tcPr>
            <w:tcW w:w="752" w:type="pct"/>
            <w:tcBorders>
              <w:top w:val="single" w:sz="8" w:space="0" w:color="auto"/>
              <w:bottom w:val="single" w:sz="4" w:space="0" w:color="auto"/>
              <w:right w:val="single" w:sz="8" w:space="0" w:color="auto"/>
            </w:tcBorders>
          </w:tcPr>
          <w:p w14:paraId="1E138F5D"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0</w:t>
            </w:r>
          </w:p>
        </w:tc>
        <w:tc>
          <w:tcPr>
            <w:tcW w:w="753" w:type="pct"/>
            <w:tcBorders>
              <w:top w:val="single" w:sz="8" w:space="0" w:color="auto"/>
              <w:left w:val="single" w:sz="8" w:space="0" w:color="auto"/>
              <w:bottom w:val="single" w:sz="4" w:space="0" w:color="auto"/>
              <w:right w:val="single" w:sz="8" w:space="0" w:color="auto"/>
            </w:tcBorders>
          </w:tcPr>
          <w:p w14:paraId="6F6FB3EE"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4</w:t>
            </w:r>
          </w:p>
        </w:tc>
        <w:tc>
          <w:tcPr>
            <w:tcW w:w="753" w:type="pct"/>
            <w:tcBorders>
              <w:top w:val="single" w:sz="8" w:space="0" w:color="auto"/>
              <w:left w:val="single" w:sz="8" w:space="0" w:color="auto"/>
              <w:bottom w:val="single" w:sz="4" w:space="0" w:color="auto"/>
              <w:right w:val="single" w:sz="8" w:space="0" w:color="auto"/>
            </w:tcBorders>
          </w:tcPr>
          <w:p w14:paraId="2B56A6CD"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1</w:t>
            </w:r>
          </w:p>
        </w:tc>
        <w:tc>
          <w:tcPr>
            <w:tcW w:w="754" w:type="pct"/>
            <w:tcBorders>
              <w:top w:val="single" w:sz="8" w:space="0" w:color="auto"/>
              <w:left w:val="single" w:sz="8" w:space="0" w:color="auto"/>
              <w:bottom w:val="single" w:sz="4" w:space="0" w:color="auto"/>
              <w:right w:val="single" w:sz="4" w:space="0" w:color="auto"/>
            </w:tcBorders>
          </w:tcPr>
          <w:p w14:paraId="3649CB55"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0818CE">
              <w:rPr>
                <w:color w:val="auto"/>
                <w:sz w:val="25"/>
                <w:szCs w:val="25"/>
              </w:rPr>
              <w:t>5</w:t>
            </w:r>
          </w:p>
        </w:tc>
        <w:tc>
          <w:tcPr>
            <w:tcW w:w="755" w:type="pct"/>
            <w:tcBorders>
              <w:top w:val="single" w:sz="8" w:space="0" w:color="auto"/>
              <w:left w:val="single" w:sz="4" w:space="0" w:color="auto"/>
              <w:bottom w:val="single" w:sz="8" w:space="0" w:color="auto"/>
              <w:right w:val="single" w:sz="4" w:space="0" w:color="auto"/>
            </w:tcBorders>
          </w:tcPr>
          <w:p w14:paraId="480A52F2" w14:textId="77777777" w:rsidR="000818CE" w:rsidRPr="000818CE" w:rsidRDefault="000818CE" w:rsidP="000818CE">
            <w:pPr>
              <w:spacing w:line="36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10</w:t>
            </w:r>
          </w:p>
        </w:tc>
      </w:tr>
      <w:tr w:rsidR="000818CE" w:rsidRPr="000818CE" w14:paraId="72AF2083" w14:textId="77777777" w:rsidTr="00480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tcBorders>
              <w:right w:val="single" w:sz="4" w:space="0" w:color="auto"/>
            </w:tcBorders>
            <w:noWrap/>
          </w:tcPr>
          <w:p w14:paraId="23556464" w14:textId="77777777" w:rsidR="000818CE" w:rsidRPr="000818CE" w:rsidRDefault="000818CE" w:rsidP="000818CE">
            <w:pPr>
              <w:spacing w:line="360" w:lineRule="auto"/>
              <w:rPr>
                <w:b/>
                <w:bCs/>
                <w:color w:val="auto"/>
                <w:sz w:val="25"/>
                <w:szCs w:val="25"/>
              </w:rPr>
            </w:pPr>
            <w:r w:rsidRPr="000818CE">
              <w:rPr>
                <w:b/>
                <w:bCs/>
                <w:color w:val="auto"/>
                <w:sz w:val="25"/>
                <w:szCs w:val="25"/>
              </w:rPr>
              <w:t>Column Total</w:t>
            </w:r>
          </w:p>
        </w:tc>
        <w:tc>
          <w:tcPr>
            <w:tcW w:w="752" w:type="pct"/>
            <w:tcBorders>
              <w:top w:val="single" w:sz="4" w:space="0" w:color="auto"/>
              <w:left w:val="single" w:sz="4" w:space="0" w:color="auto"/>
              <w:bottom w:val="single" w:sz="4" w:space="0" w:color="auto"/>
              <w:right w:val="single" w:sz="8" w:space="0" w:color="auto"/>
            </w:tcBorders>
          </w:tcPr>
          <w:p w14:paraId="1DF910B2"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7</w:t>
            </w:r>
          </w:p>
        </w:tc>
        <w:tc>
          <w:tcPr>
            <w:tcW w:w="753" w:type="pct"/>
            <w:tcBorders>
              <w:top w:val="single" w:sz="4" w:space="0" w:color="auto"/>
              <w:left w:val="single" w:sz="8" w:space="0" w:color="auto"/>
              <w:bottom w:val="single" w:sz="4" w:space="0" w:color="auto"/>
              <w:right w:val="single" w:sz="8" w:space="0" w:color="auto"/>
            </w:tcBorders>
          </w:tcPr>
          <w:p w14:paraId="77023143"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45</w:t>
            </w:r>
          </w:p>
        </w:tc>
        <w:tc>
          <w:tcPr>
            <w:tcW w:w="753" w:type="pct"/>
            <w:tcBorders>
              <w:top w:val="single" w:sz="4" w:space="0" w:color="auto"/>
              <w:left w:val="single" w:sz="8" w:space="0" w:color="auto"/>
              <w:bottom w:val="single" w:sz="4" w:space="0" w:color="auto"/>
              <w:right w:val="single" w:sz="8" w:space="0" w:color="auto"/>
            </w:tcBorders>
          </w:tcPr>
          <w:p w14:paraId="2A28C4D0"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29</w:t>
            </w:r>
          </w:p>
        </w:tc>
        <w:tc>
          <w:tcPr>
            <w:tcW w:w="754" w:type="pct"/>
            <w:tcBorders>
              <w:top w:val="single" w:sz="4" w:space="0" w:color="auto"/>
              <w:left w:val="single" w:sz="8" w:space="0" w:color="auto"/>
              <w:bottom w:val="single" w:sz="4" w:space="0" w:color="auto"/>
              <w:right w:val="single" w:sz="8" w:space="0" w:color="auto"/>
            </w:tcBorders>
          </w:tcPr>
          <w:p w14:paraId="79132192" w14:textId="77777777" w:rsidR="000818CE" w:rsidRPr="000818CE" w:rsidRDefault="000818CE" w:rsidP="000818CE">
            <w:pPr>
              <w:spacing w:line="36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54</w:t>
            </w:r>
          </w:p>
        </w:tc>
        <w:tc>
          <w:tcPr>
            <w:tcW w:w="755" w:type="pct"/>
            <w:tcBorders>
              <w:top w:val="single" w:sz="8" w:space="0" w:color="auto"/>
              <w:left w:val="single" w:sz="8" w:space="0" w:color="auto"/>
              <w:bottom w:val="single" w:sz="8" w:space="0" w:color="auto"/>
              <w:right w:val="single" w:sz="8" w:space="0" w:color="auto"/>
            </w:tcBorders>
          </w:tcPr>
          <w:p w14:paraId="6DFBDF37" w14:textId="77777777" w:rsidR="000818CE" w:rsidRPr="000818CE" w:rsidRDefault="000818CE" w:rsidP="006B2979">
            <w:pPr>
              <w:keepNext/>
              <w:spacing w:line="36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0818CE">
              <w:rPr>
                <w:b/>
                <w:bCs/>
                <w:i/>
                <w:iCs/>
                <w:color w:val="000000" w:themeColor="text1"/>
                <w:sz w:val="25"/>
                <w:szCs w:val="25"/>
              </w:rPr>
              <w:t>270</w:t>
            </w:r>
          </w:p>
        </w:tc>
      </w:tr>
    </w:tbl>
    <w:p w14:paraId="3D3036F2" w14:textId="77777777" w:rsidR="00097BEE" w:rsidRDefault="00097BEE" w:rsidP="006B2979">
      <w:pPr>
        <w:pStyle w:val="Caption"/>
        <w:rPr>
          <w:sz w:val="24"/>
          <w:szCs w:val="24"/>
        </w:rPr>
      </w:pPr>
    </w:p>
    <w:p w14:paraId="3F73061E" w14:textId="281F2B59" w:rsidR="0036569B" w:rsidRDefault="006B2979" w:rsidP="006B2979">
      <w:pPr>
        <w:pStyle w:val="Caption"/>
        <w:rPr>
          <w:i w:val="0"/>
          <w:iCs w:val="0"/>
          <w:color w:val="auto"/>
          <w:sz w:val="24"/>
          <w:szCs w:val="24"/>
        </w:rPr>
      </w:pPr>
      <w:r w:rsidRPr="00097BEE">
        <w:rPr>
          <w:color w:val="auto"/>
          <w:sz w:val="24"/>
          <w:szCs w:val="24"/>
        </w:rPr>
        <w:t xml:space="preserve">Note. </w:t>
      </w:r>
      <w:bookmarkStart w:id="56" w:name="_Hlk151479741"/>
      <w:r w:rsidRPr="00097BEE">
        <w:rPr>
          <w:i w:val="0"/>
          <w:iCs w:val="0"/>
          <w:color w:val="auto"/>
          <w:sz w:val="24"/>
          <w:szCs w:val="24"/>
        </w:rPr>
        <w:t xml:space="preserve">Contingency table showing </w:t>
      </w:r>
      <w:r w:rsidR="006F0107" w:rsidRPr="00097BEE">
        <w:rPr>
          <w:i w:val="0"/>
          <w:iCs w:val="0"/>
          <w:color w:val="auto"/>
          <w:sz w:val="24"/>
          <w:szCs w:val="24"/>
        </w:rPr>
        <w:t xml:space="preserve">observed values </w:t>
      </w:r>
      <w:r w:rsidR="00AB4303">
        <w:rPr>
          <w:i w:val="0"/>
          <w:iCs w:val="0"/>
          <w:color w:val="auto"/>
          <w:sz w:val="24"/>
          <w:szCs w:val="24"/>
        </w:rPr>
        <w:t>of</w:t>
      </w:r>
      <w:r w:rsidR="006F0107" w:rsidRPr="00097BEE">
        <w:rPr>
          <w:i w:val="0"/>
          <w:iCs w:val="0"/>
          <w:color w:val="auto"/>
          <w:sz w:val="24"/>
          <w:szCs w:val="24"/>
        </w:rPr>
        <w:t xml:space="preserve"> green algae cover and</w:t>
      </w:r>
      <w:r w:rsidR="0067467B">
        <w:rPr>
          <w:i w:val="0"/>
          <w:iCs w:val="0"/>
          <w:color w:val="auto"/>
          <w:sz w:val="24"/>
          <w:szCs w:val="24"/>
        </w:rPr>
        <w:t xml:space="preserve"> </w:t>
      </w:r>
      <w:r w:rsidR="00BC1A60">
        <w:rPr>
          <w:i w:val="0"/>
          <w:iCs w:val="0"/>
          <w:color w:val="auto"/>
          <w:sz w:val="24"/>
          <w:szCs w:val="24"/>
        </w:rPr>
        <w:t>substrate type</w:t>
      </w:r>
      <w:r w:rsidR="00AB4303">
        <w:rPr>
          <w:i w:val="0"/>
          <w:iCs w:val="0"/>
          <w:color w:val="auto"/>
          <w:sz w:val="24"/>
          <w:szCs w:val="24"/>
        </w:rPr>
        <w:t xml:space="preserve"> </w:t>
      </w:r>
      <w:r w:rsidR="00FB3686">
        <w:rPr>
          <w:i w:val="0"/>
          <w:iCs w:val="0"/>
          <w:color w:val="auto"/>
          <w:sz w:val="24"/>
          <w:szCs w:val="24"/>
        </w:rPr>
        <w:t>across</w:t>
      </w:r>
      <w:r w:rsidR="0067467B">
        <w:rPr>
          <w:i w:val="0"/>
          <w:iCs w:val="0"/>
          <w:color w:val="auto"/>
          <w:sz w:val="24"/>
          <w:szCs w:val="24"/>
        </w:rPr>
        <w:t xml:space="preserve"> </w:t>
      </w:r>
      <w:r w:rsidR="00FB3686">
        <w:rPr>
          <w:i w:val="0"/>
          <w:iCs w:val="0"/>
          <w:color w:val="auto"/>
          <w:sz w:val="24"/>
          <w:szCs w:val="24"/>
        </w:rPr>
        <w:t>all</w:t>
      </w:r>
      <w:r w:rsidR="0067467B">
        <w:rPr>
          <w:i w:val="0"/>
          <w:iCs w:val="0"/>
          <w:color w:val="auto"/>
          <w:sz w:val="24"/>
          <w:szCs w:val="24"/>
        </w:rPr>
        <w:t xml:space="preserve"> sample</w:t>
      </w:r>
      <w:r w:rsidR="00FB3686">
        <w:rPr>
          <w:i w:val="0"/>
          <w:iCs w:val="0"/>
          <w:color w:val="auto"/>
          <w:sz w:val="24"/>
          <w:szCs w:val="24"/>
        </w:rPr>
        <w:t>s</w:t>
      </w:r>
      <w:r w:rsidR="0067467B">
        <w:rPr>
          <w:i w:val="0"/>
          <w:iCs w:val="0"/>
          <w:color w:val="auto"/>
          <w:sz w:val="24"/>
          <w:szCs w:val="24"/>
        </w:rPr>
        <w:t xml:space="preserve">. </w:t>
      </w:r>
      <w:r w:rsidR="00D8759A">
        <w:rPr>
          <w:i w:val="0"/>
          <w:iCs w:val="0"/>
          <w:color w:val="auto"/>
          <w:sz w:val="24"/>
          <w:szCs w:val="24"/>
        </w:rPr>
        <w:t>The g</w:t>
      </w:r>
      <w:r w:rsidR="00591784">
        <w:rPr>
          <w:i w:val="0"/>
          <w:iCs w:val="0"/>
          <w:color w:val="auto"/>
          <w:sz w:val="24"/>
          <w:szCs w:val="24"/>
        </w:rPr>
        <w:t xml:space="preserve">rand total, </w:t>
      </w:r>
      <w:r w:rsidR="00D8759A">
        <w:rPr>
          <w:i w:val="0"/>
          <w:iCs w:val="0"/>
          <w:color w:val="auto"/>
          <w:sz w:val="24"/>
          <w:szCs w:val="24"/>
        </w:rPr>
        <w:t xml:space="preserve">as well as column and row totals, </w:t>
      </w:r>
      <w:r w:rsidR="00591784">
        <w:rPr>
          <w:i w:val="0"/>
          <w:iCs w:val="0"/>
          <w:color w:val="auto"/>
          <w:sz w:val="24"/>
          <w:szCs w:val="24"/>
        </w:rPr>
        <w:t>are</w:t>
      </w:r>
      <w:r w:rsidR="007C1B7E">
        <w:rPr>
          <w:i w:val="0"/>
          <w:iCs w:val="0"/>
          <w:color w:val="auto"/>
          <w:sz w:val="24"/>
          <w:szCs w:val="24"/>
        </w:rPr>
        <w:t xml:space="preserve"> </w:t>
      </w:r>
      <w:r w:rsidR="00F30BC3">
        <w:rPr>
          <w:i w:val="0"/>
          <w:iCs w:val="0"/>
          <w:color w:val="auto"/>
          <w:sz w:val="24"/>
          <w:szCs w:val="24"/>
        </w:rPr>
        <w:t xml:space="preserve">bolded and </w:t>
      </w:r>
      <w:r w:rsidR="00F03771">
        <w:rPr>
          <w:i w:val="0"/>
          <w:iCs w:val="0"/>
          <w:color w:val="auto"/>
          <w:sz w:val="24"/>
          <w:szCs w:val="24"/>
        </w:rPr>
        <w:t>itali</w:t>
      </w:r>
      <w:r w:rsidR="00D03CFC">
        <w:rPr>
          <w:i w:val="0"/>
          <w:iCs w:val="0"/>
          <w:color w:val="auto"/>
          <w:sz w:val="24"/>
          <w:szCs w:val="24"/>
        </w:rPr>
        <w:t>cized</w:t>
      </w:r>
      <w:r w:rsidR="00F30BC3">
        <w:rPr>
          <w:i w:val="0"/>
          <w:iCs w:val="0"/>
          <w:color w:val="auto"/>
          <w:sz w:val="24"/>
          <w:szCs w:val="24"/>
        </w:rPr>
        <w:t>.</w:t>
      </w:r>
      <w:bookmarkEnd w:id="56"/>
    </w:p>
    <w:p w14:paraId="5F2C8C1C" w14:textId="77777777" w:rsidR="00F7211D" w:rsidRDefault="00F7211D" w:rsidP="00F7211D"/>
    <w:p w14:paraId="0BAF91FF" w14:textId="77777777" w:rsidR="00F7211D" w:rsidRDefault="00F7211D" w:rsidP="00F7211D"/>
    <w:p w14:paraId="03C4F5A3" w14:textId="77777777" w:rsidR="00F7211D" w:rsidRDefault="00F7211D" w:rsidP="00F7211D"/>
    <w:p w14:paraId="21CA0D6B" w14:textId="77777777" w:rsidR="00F7211D" w:rsidRDefault="00F7211D" w:rsidP="00F7211D"/>
    <w:p w14:paraId="205BF5BD" w14:textId="77777777" w:rsidR="00F7211D" w:rsidRDefault="00F7211D" w:rsidP="00F7211D"/>
    <w:p w14:paraId="26D7BC8D" w14:textId="77777777" w:rsidR="00F7211D" w:rsidRDefault="00F7211D" w:rsidP="00F7211D"/>
    <w:p w14:paraId="0A95FC77" w14:textId="77777777" w:rsidR="00F7211D" w:rsidRDefault="00F7211D" w:rsidP="00F7211D"/>
    <w:p w14:paraId="0D85E6B0" w14:textId="77777777" w:rsidR="00F7211D" w:rsidRPr="00F7211D" w:rsidRDefault="00F7211D" w:rsidP="00F7211D"/>
    <w:p w14:paraId="7283A8C6" w14:textId="77777777" w:rsidR="00B51364" w:rsidRDefault="00B51364" w:rsidP="00B51364">
      <w:pPr>
        <w:jc w:val="both"/>
      </w:pPr>
    </w:p>
    <w:p w14:paraId="7DDE0536" w14:textId="77777777" w:rsidR="00F7211D" w:rsidRPr="0004688A" w:rsidRDefault="00F7211D" w:rsidP="00B51364">
      <w:pPr>
        <w:jc w:val="both"/>
      </w:pPr>
    </w:p>
    <w:p w14:paraId="22D77597" w14:textId="4516B6BE" w:rsidR="00F7211D" w:rsidRDefault="00F7211D" w:rsidP="00F7211D">
      <w:pPr>
        <w:pStyle w:val="Caption"/>
        <w:keepNext/>
        <w:rPr>
          <w:color w:val="FFFFFF" w:themeColor="background1"/>
        </w:rPr>
      </w:pPr>
      <w:bookmarkStart w:id="57" w:name="_Toc151481036"/>
      <w:r w:rsidRPr="00F7211D">
        <w:rPr>
          <w:b/>
          <w:bCs/>
          <w:i w:val="0"/>
          <w:iCs w:val="0"/>
          <w:color w:val="auto"/>
          <w:sz w:val="24"/>
          <w:szCs w:val="24"/>
        </w:rPr>
        <w:t xml:space="preserve">Table </w:t>
      </w:r>
      <w:r w:rsidRPr="00F7211D">
        <w:rPr>
          <w:b/>
          <w:bCs/>
          <w:i w:val="0"/>
          <w:iCs w:val="0"/>
          <w:color w:val="auto"/>
          <w:sz w:val="24"/>
          <w:szCs w:val="24"/>
        </w:rPr>
        <w:fldChar w:fldCharType="begin"/>
      </w:r>
      <w:r w:rsidRPr="00F7211D">
        <w:rPr>
          <w:b/>
          <w:bCs/>
          <w:i w:val="0"/>
          <w:iCs w:val="0"/>
          <w:color w:val="auto"/>
          <w:sz w:val="24"/>
          <w:szCs w:val="24"/>
        </w:rPr>
        <w:instrText xml:space="preserve"> SEQ Table \* ARABIC </w:instrText>
      </w:r>
      <w:r w:rsidRPr="00F7211D">
        <w:rPr>
          <w:b/>
          <w:bCs/>
          <w:i w:val="0"/>
          <w:iCs w:val="0"/>
          <w:color w:val="auto"/>
          <w:sz w:val="24"/>
          <w:szCs w:val="24"/>
        </w:rPr>
        <w:fldChar w:fldCharType="separate"/>
      </w:r>
      <w:r w:rsidR="00F15EED">
        <w:rPr>
          <w:b/>
          <w:bCs/>
          <w:i w:val="0"/>
          <w:iCs w:val="0"/>
          <w:noProof/>
          <w:color w:val="auto"/>
          <w:sz w:val="24"/>
          <w:szCs w:val="24"/>
        </w:rPr>
        <w:t>4</w:t>
      </w:r>
      <w:r w:rsidRPr="00F7211D">
        <w:rPr>
          <w:b/>
          <w:bCs/>
          <w:i w:val="0"/>
          <w:iCs w:val="0"/>
          <w:color w:val="auto"/>
          <w:sz w:val="24"/>
          <w:szCs w:val="24"/>
        </w:rPr>
        <w:fldChar w:fldCharType="end"/>
      </w:r>
      <w:r w:rsidRPr="00F7211D">
        <w:rPr>
          <w:b/>
          <w:bCs/>
          <w:i w:val="0"/>
          <w:iCs w:val="0"/>
          <w:color w:val="auto"/>
          <w:sz w:val="24"/>
          <w:szCs w:val="24"/>
        </w:rPr>
        <w:t>.</w:t>
      </w:r>
      <w:r>
        <w:t xml:space="preserve"> </w:t>
      </w:r>
      <w:r w:rsidRPr="00F7211D">
        <w:rPr>
          <w:color w:val="FFFFFF" w:themeColor="background1"/>
        </w:rPr>
        <w:t>Red Algae and Substrate Contingency Table</w:t>
      </w:r>
      <w:bookmarkEnd w:id="57"/>
    </w:p>
    <w:p w14:paraId="3FE495D0" w14:textId="78994069" w:rsidR="00F7211D" w:rsidRDefault="00F7211D" w:rsidP="00F7211D">
      <w:pPr>
        <w:rPr>
          <w:i/>
          <w:iCs/>
        </w:rPr>
      </w:pPr>
      <w:r w:rsidRPr="00F7211D">
        <w:rPr>
          <w:i/>
          <w:iCs/>
        </w:rPr>
        <w:t>Red Algae and Substrate Contingency Table</w:t>
      </w:r>
    </w:p>
    <w:p w14:paraId="25E84822" w14:textId="77777777" w:rsidR="00CD29B7" w:rsidRPr="00F7211D" w:rsidRDefault="00CD29B7" w:rsidP="00CD29B7">
      <w:pPr>
        <w:spacing w:line="240" w:lineRule="auto"/>
        <w:rPr>
          <w:i/>
          <w:iCs/>
        </w:rPr>
      </w:pPr>
    </w:p>
    <w:tbl>
      <w:tblPr>
        <w:tblStyle w:val="ListTable7Colorful-Accent2"/>
        <w:tblW w:w="4999" w:type="pct"/>
        <w:tblLook w:val="04A0" w:firstRow="1" w:lastRow="0" w:firstColumn="1" w:lastColumn="0" w:noHBand="0" w:noVBand="1"/>
      </w:tblPr>
      <w:tblGrid>
        <w:gridCol w:w="2056"/>
        <w:gridCol w:w="1458"/>
        <w:gridCol w:w="1460"/>
        <w:gridCol w:w="1460"/>
        <w:gridCol w:w="1462"/>
        <w:gridCol w:w="1462"/>
      </w:tblGrid>
      <w:tr w:rsidR="006C7214" w:rsidRPr="006C7214" w14:paraId="49924DE5" w14:textId="77777777" w:rsidTr="004803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3" w:type="pct"/>
            <w:noWrap/>
          </w:tcPr>
          <w:p w14:paraId="65B50088" w14:textId="77777777" w:rsidR="00863433" w:rsidRPr="00863433" w:rsidRDefault="00863433" w:rsidP="00863433">
            <w:pPr>
              <w:spacing w:after="160" w:line="240" w:lineRule="auto"/>
              <w:rPr>
                <w:rFonts w:eastAsiaTheme="minorHAnsi"/>
                <w:b/>
                <w:bCs/>
                <w:sz w:val="25"/>
                <w:szCs w:val="25"/>
              </w:rPr>
            </w:pPr>
            <w:r w:rsidRPr="00863433">
              <w:rPr>
                <w:rFonts w:eastAsiaTheme="minorHAnsi"/>
                <w:b/>
                <w:bCs/>
                <w:sz w:val="25"/>
                <w:szCs w:val="25"/>
              </w:rPr>
              <w:t>Red Algae Cover</w:t>
            </w:r>
          </w:p>
        </w:tc>
        <w:tc>
          <w:tcPr>
            <w:tcW w:w="784" w:type="pct"/>
            <w:tcBorders>
              <w:bottom w:val="single" w:sz="8" w:space="0" w:color="auto"/>
            </w:tcBorders>
          </w:tcPr>
          <w:p w14:paraId="6BE242F6" w14:textId="77777777" w:rsidR="00863433" w:rsidRPr="00863433" w:rsidRDefault="00863433" w:rsidP="00863433">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eastAsiaTheme="minorHAnsi"/>
                <w:b/>
                <w:bCs/>
                <w:color w:val="000000" w:themeColor="text1"/>
                <w:sz w:val="25"/>
                <w:szCs w:val="25"/>
              </w:rPr>
            </w:pPr>
            <w:r w:rsidRPr="00863433">
              <w:rPr>
                <w:rFonts w:eastAsiaTheme="minorHAnsi"/>
                <w:b/>
                <w:bCs/>
                <w:color w:val="000000" w:themeColor="text1"/>
                <w:sz w:val="25"/>
                <w:szCs w:val="25"/>
              </w:rPr>
              <w:t>Boulder</w:t>
            </w:r>
          </w:p>
        </w:tc>
        <w:tc>
          <w:tcPr>
            <w:tcW w:w="785" w:type="pct"/>
            <w:tcBorders>
              <w:bottom w:val="single" w:sz="8" w:space="0" w:color="auto"/>
            </w:tcBorders>
          </w:tcPr>
          <w:p w14:paraId="622FC43C" w14:textId="77777777" w:rsidR="00863433" w:rsidRPr="00863433" w:rsidRDefault="00863433" w:rsidP="00863433">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eastAsiaTheme="minorHAnsi"/>
                <w:b/>
                <w:bCs/>
                <w:color w:val="000000" w:themeColor="text1"/>
                <w:sz w:val="25"/>
                <w:szCs w:val="25"/>
              </w:rPr>
            </w:pPr>
            <w:r w:rsidRPr="00863433">
              <w:rPr>
                <w:rFonts w:eastAsiaTheme="minorHAnsi"/>
                <w:b/>
                <w:bCs/>
                <w:color w:val="000000" w:themeColor="text1"/>
                <w:sz w:val="25"/>
                <w:szCs w:val="25"/>
              </w:rPr>
              <w:t>Cobble</w:t>
            </w:r>
          </w:p>
        </w:tc>
        <w:tc>
          <w:tcPr>
            <w:tcW w:w="785" w:type="pct"/>
            <w:tcBorders>
              <w:bottom w:val="single" w:sz="8" w:space="0" w:color="auto"/>
            </w:tcBorders>
          </w:tcPr>
          <w:p w14:paraId="5D882F27" w14:textId="77777777" w:rsidR="00863433" w:rsidRPr="00863433" w:rsidRDefault="00863433" w:rsidP="00863433">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eastAsiaTheme="minorHAnsi"/>
                <w:b/>
                <w:bCs/>
                <w:color w:val="000000" w:themeColor="text1"/>
                <w:sz w:val="25"/>
                <w:szCs w:val="25"/>
              </w:rPr>
            </w:pPr>
            <w:r w:rsidRPr="00863433">
              <w:rPr>
                <w:rFonts w:eastAsiaTheme="minorHAnsi"/>
                <w:b/>
                <w:bCs/>
                <w:color w:val="000000" w:themeColor="text1"/>
                <w:sz w:val="25"/>
                <w:szCs w:val="25"/>
              </w:rPr>
              <w:t>Pebble</w:t>
            </w:r>
          </w:p>
        </w:tc>
        <w:tc>
          <w:tcPr>
            <w:tcW w:w="786" w:type="pct"/>
            <w:tcBorders>
              <w:bottom w:val="single" w:sz="8" w:space="0" w:color="auto"/>
            </w:tcBorders>
          </w:tcPr>
          <w:p w14:paraId="4C85C096" w14:textId="77777777" w:rsidR="00863433" w:rsidRPr="00863433" w:rsidRDefault="00863433" w:rsidP="00863433">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eastAsiaTheme="minorHAnsi"/>
                <w:b/>
                <w:bCs/>
                <w:color w:val="000000" w:themeColor="text1"/>
                <w:sz w:val="25"/>
                <w:szCs w:val="25"/>
              </w:rPr>
            </w:pPr>
            <w:r w:rsidRPr="00863433">
              <w:rPr>
                <w:rFonts w:eastAsiaTheme="minorHAnsi"/>
                <w:b/>
                <w:bCs/>
                <w:color w:val="000000" w:themeColor="text1"/>
                <w:sz w:val="25"/>
                <w:szCs w:val="25"/>
              </w:rPr>
              <w:t>Sand</w:t>
            </w:r>
          </w:p>
        </w:tc>
        <w:tc>
          <w:tcPr>
            <w:tcW w:w="786" w:type="pct"/>
            <w:tcBorders>
              <w:bottom w:val="single" w:sz="8" w:space="0" w:color="auto"/>
            </w:tcBorders>
          </w:tcPr>
          <w:p w14:paraId="423A1707" w14:textId="77777777" w:rsidR="00863433" w:rsidRPr="006C7214" w:rsidRDefault="00863433" w:rsidP="00863433">
            <w:pPr>
              <w:spacing w:line="240" w:lineRule="auto"/>
              <w:jc w:val="center"/>
              <w:cnfStyle w:val="100000000000" w:firstRow="1" w:lastRow="0" w:firstColumn="0" w:lastColumn="0" w:oddVBand="0" w:evenVBand="0" w:oddHBand="0" w:evenHBand="0" w:firstRowFirstColumn="0" w:firstRowLastColumn="0" w:lastRowFirstColumn="0" w:lastRowLastColumn="0"/>
              <w:rPr>
                <w:b/>
                <w:bCs/>
                <w:color w:val="000000" w:themeColor="text1"/>
                <w:sz w:val="25"/>
                <w:szCs w:val="25"/>
              </w:rPr>
            </w:pPr>
            <w:r w:rsidRPr="006C7214">
              <w:rPr>
                <w:b/>
                <w:bCs/>
                <w:color w:val="000000" w:themeColor="text1"/>
                <w:sz w:val="25"/>
                <w:szCs w:val="25"/>
              </w:rPr>
              <w:t>Row Total</w:t>
            </w:r>
          </w:p>
        </w:tc>
      </w:tr>
      <w:tr w:rsidR="00863433" w:rsidRPr="00863433" w14:paraId="5F56969A" w14:textId="77777777" w:rsidTr="00480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pct"/>
            <w:tcBorders>
              <w:right w:val="single" w:sz="8" w:space="0" w:color="auto"/>
            </w:tcBorders>
            <w:noWrap/>
          </w:tcPr>
          <w:p w14:paraId="0CC328AE" w14:textId="77777777" w:rsidR="00863433" w:rsidRPr="00863433" w:rsidRDefault="00863433" w:rsidP="00863433">
            <w:pPr>
              <w:spacing w:after="160" w:line="240" w:lineRule="auto"/>
              <w:rPr>
                <w:rFonts w:eastAsiaTheme="minorHAnsi"/>
                <w:color w:val="auto"/>
                <w:sz w:val="25"/>
                <w:szCs w:val="25"/>
              </w:rPr>
            </w:pPr>
            <w:r w:rsidRPr="00863433">
              <w:rPr>
                <w:rFonts w:eastAsiaTheme="minorHAnsi"/>
                <w:color w:val="auto"/>
                <w:sz w:val="25"/>
                <w:szCs w:val="25"/>
              </w:rPr>
              <w:t>Absent</w:t>
            </w:r>
          </w:p>
        </w:tc>
        <w:tc>
          <w:tcPr>
            <w:tcW w:w="784" w:type="pct"/>
            <w:tcBorders>
              <w:top w:val="single" w:sz="8" w:space="0" w:color="auto"/>
              <w:left w:val="single" w:sz="8" w:space="0" w:color="auto"/>
              <w:bottom w:val="single" w:sz="8" w:space="0" w:color="auto"/>
              <w:right w:val="single" w:sz="8" w:space="0" w:color="auto"/>
            </w:tcBorders>
          </w:tcPr>
          <w:p w14:paraId="35FC5090"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0</w:t>
            </w:r>
          </w:p>
        </w:tc>
        <w:tc>
          <w:tcPr>
            <w:tcW w:w="785" w:type="pct"/>
            <w:tcBorders>
              <w:top w:val="single" w:sz="8" w:space="0" w:color="auto"/>
              <w:left w:val="single" w:sz="8" w:space="0" w:color="auto"/>
              <w:bottom w:val="single" w:sz="8" w:space="0" w:color="auto"/>
              <w:right w:val="single" w:sz="8" w:space="0" w:color="auto"/>
            </w:tcBorders>
          </w:tcPr>
          <w:p w14:paraId="2BAB6461"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1</w:t>
            </w:r>
          </w:p>
        </w:tc>
        <w:tc>
          <w:tcPr>
            <w:tcW w:w="785" w:type="pct"/>
            <w:tcBorders>
              <w:top w:val="single" w:sz="8" w:space="0" w:color="auto"/>
              <w:left w:val="single" w:sz="8" w:space="0" w:color="auto"/>
              <w:bottom w:val="single" w:sz="8" w:space="0" w:color="auto"/>
              <w:right w:val="single" w:sz="8" w:space="0" w:color="auto"/>
            </w:tcBorders>
          </w:tcPr>
          <w:p w14:paraId="69369C53"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3</w:t>
            </w:r>
          </w:p>
        </w:tc>
        <w:tc>
          <w:tcPr>
            <w:tcW w:w="786" w:type="pct"/>
            <w:tcBorders>
              <w:top w:val="single" w:sz="8" w:space="0" w:color="auto"/>
              <w:left w:val="single" w:sz="8" w:space="0" w:color="auto"/>
              <w:bottom w:val="single" w:sz="8" w:space="0" w:color="auto"/>
              <w:right w:val="single" w:sz="8" w:space="0" w:color="auto"/>
            </w:tcBorders>
          </w:tcPr>
          <w:p w14:paraId="6F181A1B"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3</w:t>
            </w:r>
          </w:p>
        </w:tc>
        <w:tc>
          <w:tcPr>
            <w:tcW w:w="786" w:type="pct"/>
            <w:tcBorders>
              <w:top w:val="single" w:sz="8" w:space="0" w:color="auto"/>
              <w:left w:val="single" w:sz="8" w:space="0" w:color="auto"/>
              <w:bottom w:val="single" w:sz="8" w:space="0" w:color="auto"/>
              <w:right w:val="single" w:sz="8" w:space="0" w:color="auto"/>
            </w:tcBorders>
          </w:tcPr>
          <w:p w14:paraId="0AAE649D" w14:textId="77777777" w:rsidR="00863433" w:rsidRPr="00863433" w:rsidRDefault="00863433" w:rsidP="00863433">
            <w:pPr>
              <w:spacing w:line="24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7</w:t>
            </w:r>
          </w:p>
        </w:tc>
      </w:tr>
      <w:tr w:rsidR="00863433" w:rsidRPr="00863433" w14:paraId="313967FE" w14:textId="77777777" w:rsidTr="004803F0">
        <w:tc>
          <w:tcPr>
            <w:cnfStyle w:val="001000000000" w:firstRow="0" w:lastRow="0" w:firstColumn="1" w:lastColumn="0" w:oddVBand="0" w:evenVBand="0" w:oddHBand="0" w:evenHBand="0" w:firstRowFirstColumn="0" w:firstRowLastColumn="0" w:lastRowFirstColumn="0" w:lastRowLastColumn="0"/>
            <w:tcW w:w="1073" w:type="pct"/>
            <w:tcBorders>
              <w:right w:val="single" w:sz="8" w:space="0" w:color="auto"/>
            </w:tcBorders>
            <w:noWrap/>
          </w:tcPr>
          <w:p w14:paraId="17DC7B4C" w14:textId="77777777" w:rsidR="00863433" w:rsidRPr="00863433" w:rsidRDefault="00863433" w:rsidP="00863433">
            <w:pPr>
              <w:spacing w:after="160" w:line="240" w:lineRule="auto"/>
              <w:rPr>
                <w:rFonts w:eastAsiaTheme="minorHAnsi"/>
                <w:color w:val="auto"/>
                <w:sz w:val="25"/>
                <w:szCs w:val="25"/>
              </w:rPr>
            </w:pPr>
            <w:r w:rsidRPr="00863433">
              <w:rPr>
                <w:rFonts w:eastAsiaTheme="minorHAnsi"/>
                <w:color w:val="auto"/>
                <w:sz w:val="25"/>
                <w:szCs w:val="25"/>
              </w:rPr>
              <w:t>Very Low (&lt;20%)</w:t>
            </w:r>
          </w:p>
        </w:tc>
        <w:tc>
          <w:tcPr>
            <w:tcW w:w="784" w:type="pct"/>
            <w:tcBorders>
              <w:top w:val="single" w:sz="8" w:space="0" w:color="auto"/>
              <w:left w:val="single" w:sz="8" w:space="0" w:color="auto"/>
              <w:bottom w:val="single" w:sz="8" w:space="0" w:color="auto"/>
              <w:right w:val="single" w:sz="8" w:space="0" w:color="auto"/>
            </w:tcBorders>
          </w:tcPr>
          <w:p w14:paraId="0072D4ED" w14:textId="77777777" w:rsidR="00863433" w:rsidRPr="00863433" w:rsidRDefault="00863433" w:rsidP="00863433">
            <w:pPr>
              <w:spacing w:after="160" w:line="24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863433">
              <w:rPr>
                <w:color w:val="auto"/>
                <w:sz w:val="25"/>
                <w:szCs w:val="25"/>
              </w:rPr>
              <w:t>3</w:t>
            </w:r>
          </w:p>
        </w:tc>
        <w:tc>
          <w:tcPr>
            <w:tcW w:w="785" w:type="pct"/>
            <w:tcBorders>
              <w:top w:val="single" w:sz="8" w:space="0" w:color="auto"/>
              <w:left w:val="single" w:sz="8" w:space="0" w:color="auto"/>
              <w:bottom w:val="single" w:sz="8" w:space="0" w:color="auto"/>
              <w:right w:val="single" w:sz="8" w:space="0" w:color="auto"/>
            </w:tcBorders>
          </w:tcPr>
          <w:p w14:paraId="505F320F" w14:textId="77777777" w:rsidR="00863433" w:rsidRPr="00863433" w:rsidRDefault="00863433" w:rsidP="00863433">
            <w:pPr>
              <w:spacing w:after="160" w:line="24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863433">
              <w:rPr>
                <w:color w:val="auto"/>
                <w:sz w:val="25"/>
                <w:szCs w:val="25"/>
              </w:rPr>
              <w:t>19</w:t>
            </w:r>
          </w:p>
        </w:tc>
        <w:tc>
          <w:tcPr>
            <w:tcW w:w="785" w:type="pct"/>
            <w:tcBorders>
              <w:top w:val="single" w:sz="8" w:space="0" w:color="auto"/>
              <w:left w:val="single" w:sz="8" w:space="0" w:color="auto"/>
              <w:bottom w:val="single" w:sz="8" w:space="0" w:color="auto"/>
              <w:right w:val="single" w:sz="8" w:space="0" w:color="auto"/>
            </w:tcBorders>
          </w:tcPr>
          <w:p w14:paraId="6F10387F" w14:textId="77777777" w:rsidR="00863433" w:rsidRPr="00863433" w:rsidRDefault="00863433" w:rsidP="00863433">
            <w:pPr>
              <w:spacing w:after="160" w:line="24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863433">
              <w:rPr>
                <w:color w:val="auto"/>
                <w:sz w:val="25"/>
                <w:szCs w:val="25"/>
              </w:rPr>
              <w:t>16</w:t>
            </w:r>
          </w:p>
        </w:tc>
        <w:tc>
          <w:tcPr>
            <w:tcW w:w="786" w:type="pct"/>
            <w:tcBorders>
              <w:top w:val="single" w:sz="8" w:space="0" w:color="auto"/>
              <w:left w:val="single" w:sz="8" w:space="0" w:color="auto"/>
              <w:bottom w:val="single" w:sz="8" w:space="0" w:color="auto"/>
              <w:right w:val="single" w:sz="8" w:space="0" w:color="auto"/>
            </w:tcBorders>
          </w:tcPr>
          <w:p w14:paraId="5C545DA4" w14:textId="77777777" w:rsidR="00863433" w:rsidRPr="00863433" w:rsidRDefault="00863433" w:rsidP="00863433">
            <w:pPr>
              <w:spacing w:after="160" w:line="24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863433">
              <w:rPr>
                <w:color w:val="auto"/>
                <w:sz w:val="25"/>
                <w:szCs w:val="25"/>
              </w:rPr>
              <w:t>29</w:t>
            </w:r>
          </w:p>
        </w:tc>
        <w:tc>
          <w:tcPr>
            <w:tcW w:w="786" w:type="pct"/>
            <w:tcBorders>
              <w:top w:val="single" w:sz="8" w:space="0" w:color="auto"/>
              <w:left w:val="single" w:sz="8" w:space="0" w:color="auto"/>
              <w:bottom w:val="single" w:sz="8" w:space="0" w:color="auto"/>
              <w:right w:val="single" w:sz="8" w:space="0" w:color="auto"/>
            </w:tcBorders>
          </w:tcPr>
          <w:p w14:paraId="2B994002" w14:textId="77777777" w:rsidR="00863433" w:rsidRPr="00863433" w:rsidRDefault="00863433" w:rsidP="00863433">
            <w:pPr>
              <w:spacing w:line="24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67</w:t>
            </w:r>
          </w:p>
        </w:tc>
      </w:tr>
      <w:tr w:rsidR="00863433" w:rsidRPr="00863433" w14:paraId="227A5A18" w14:textId="77777777" w:rsidTr="00480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pct"/>
            <w:tcBorders>
              <w:right w:val="single" w:sz="8" w:space="0" w:color="auto"/>
            </w:tcBorders>
            <w:noWrap/>
          </w:tcPr>
          <w:p w14:paraId="025737E5" w14:textId="77777777" w:rsidR="00863433" w:rsidRPr="00863433" w:rsidRDefault="00863433" w:rsidP="00863433">
            <w:pPr>
              <w:spacing w:after="160" w:line="240" w:lineRule="auto"/>
              <w:rPr>
                <w:rFonts w:eastAsiaTheme="minorHAnsi"/>
                <w:color w:val="auto"/>
                <w:sz w:val="25"/>
                <w:szCs w:val="25"/>
              </w:rPr>
            </w:pPr>
            <w:r w:rsidRPr="00863433">
              <w:rPr>
                <w:rFonts w:eastAsiaTheme="minorHAnsi"/>
                <w:color w:val="auto"/>
                <w:sz w:val="25"/>
                <w:szCs w:val="25"/>
              </w:rPr>
              <w:t>Low (20-40%)</w:t>
            </w:r>
          </w:p>
        </w:tc>
        <w:tc>
          <w:tcPr>
            <w:tcW w:w="784" w:type="pct"/>
            <w:tcBorders>
              <w:top w:val="single" w:sz="8" w:space="0" w:color="auto"/>
              <w:left w:val="single" w:sz="8" w:space="0" w:color="auto"/>
              <w:bottom w:val="single" w:sz="8" w:space="0" w:color="auto"/>
              <w:right w:val="single" w:sz="8" w:space="0" w:color="auto"/>
            </w:tcBorders>
          </w:tcPr>
          <w:p w14:paraId="6707FDA4"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3</w:t>
            </w:r>
          </w:p>
        </w:tc>
        <w:tc>
          <w:tcPr>
            <w:tcW w:w="785" w:type="pct"/>
            <w:tcBorders>
              <w:top w:val="single" w:sz="8" w:space="0" w:color="auto"/>
              <w:left w:val="single" w:sz="8" w:space="0" w:color="auto"/>
              <w:bottom w:val="single" w:sz="8" w:space="0" w:color="auto"/>
              <w:right w:val="single" w:sz="8" w:space="0" w:color="auto"/>
            </w:tcBorders>
          </w:tcPr>
          <w:p w14:paraId="389A784A"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17</w:t>
            </w:r>
          </w:p>
        </w:tc>
        <w:tc>
          <w:tcPr>
            <w:tcW w:w="785" w:type="pct"/>
            <w:tcBorders>
              <w:top w:val="single" w:sz="8" w:space="0" w:color="auto"/>
              <w:left w:val="single" w:sz="8" w:space="0" w:color="auto"/>
              <w:bottom w:val="single" w:sz="8" w:space="0" w:color="auto"/>
              <w:right w:val="single" w:sz="8" w:space="0" w:color="auto"/>
            </w:tcBorders>
          </w:tcPr>
          <w:p w14:paraId="19057518"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5</w:t>
            </w:r>
          </w:p>
        </w:tc>
        <w:tc>
          <w:tcPr>
            <w:tcW w:w="786" w:type="pct"/>
            <w:tcBorders>
              <w:top w:val="single" w:sz="8" w:space="0" w:color="auto"/>
              <w:left w:val="single" w:sz="8" w:space="0" w:color="auto"/>
              <w:bottom w:val="single" w:sz="8" w:space="0" w:color="auto"/>
              <w:right w:val="single" w:sz="8" w:space="0" w:color="auto"/>
            </w:tcBorders>
          </w:tcPr>
          <w:p w14:paraId="0169D4C4"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13</w:t>
            </w:r>
          </w:p>
        </w:tc>
        <w:tc>
          <w:tcPr>
            <w:tcW w:w="786" w:type="pct"/>
            <w:tcBorders>
              <w:top w:val="single" w:sz="8" w:space="0" w:color="auto"/>
              <w:left w:val="single" w:sz="8" w:space="0" w:color="auto"/>
              <w:bottom w:val="single" w:sz="8" w:space="0" w:color="auto"/>
              <w:right w:val="single" w:sz="8" w:space="0" w:color="auto"/>
            </w:tcBorders>
          </w:tcPr>
          <w:p w14:paraId="54141BC6" w14:textId="77777777" w:rsidR="00863433" w:rsidRPr="00863433" w:rsidRDefault="00863433" w:rsidP="00863433">
            <w:pPr>
              <w:spacing w:line="24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38</w:t>
            </w:r>
          </w:p>
        </w:tc>
      </w:tr>
      <w:tr w:rsidR="00863433" w:rsidRPr="00863433" w14:paraId="401985F4" w14:textId="77777777" w:rsidTr="004803F0">
        <w:tc>
          <w:tcPr>
            <w:cnfStyle w:val="001000000000" w:firstRow="0" w:lastRow="0" w:firstColumn="1" w:lastColumn="0" w:oddVBand="0" w:evenVBand="0" w:oddHBand="0" w:evenHBand="0" w:firstRowFirstColumn="0" w:firstRowLastColumn="0" w:lastRowFirstColumn="0" w:lastRowLastColumn="0"/>
            <w:tcW w:w="1073" w:type="pct"/>
            <w:tcBorders>
              <w:right w:val="single" w:sz="8" w:space="0" w:color="auto"/>
            </w:tcBorders>
            <w:noWrap/>
          </w:tcPr>
          <w:p w14:paraId="4ADEFD85" w14:textId="77777777" w:rsidR="00863433" w:rsidRPr="00863433" w:rsidRDefault="00863433" w:rsidP="00863433">
            <w:pPr>
              <w:spacing w:after="160" w:line="240" w:lineRule="auto"/>
              <w:rPr>
                <w:rFonts w:eastAsiaTheme="minorHAnsi"/>
                <w:color w:val="auto"/>
                <w:sz w:val="25"/>
                <w:szCs w:val="25"/>
              </w:rPr>
            </w:pPr>
            <w:r w:rsidRPr="00863433">
              <w:rPr>
                <w:rFonts w:eastAsiaTheme="minorHAnsi"/>
                <w:color w:val="auto"/>
                <w:sz w:val="25"/>
                <w:szCs w:val="25"/>
              </w:rPr>
              <w:t>Medium (40-60%)</w:t>
            </w:r>
          </w:p>
        </w:tc>
        <w:tc>
          <w:tcPr>
            <w:tcW w:w="784" w:type="pct"/>
            <w:tcBorders>
              <w:top w:val="single" w:sz="8" w:space="0" w:color="auto"/>
              <w:left w:val="single" w:sz="8" w:space="0" w:color="auto"/>
              <w:bottom w:val="single" w:sz="8" w:space="0" w:color="auto"/>
              <w:right w:val="single" w:sz="8" w:space="0" w:color="auto"/>
            </w:tcBorders>
          </w:tcPr>
          <w:p w14:paraId="67B0B6FF" w14:textId="77777777" w:rsidR="00863433" w:rsidRPr="00863433" w:rsidRDefault="00863433" w:rsidP="00863433">
            <w:pPr>
              <w:spacing w:after="160" w:line="24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863433">
              <w:rPr>
                <w:color w:val="auto"/>
                <w:sz w:val="25"/>
                <w:szCs w:val="25"/>
              </w:rPr>
              <w:t>1</w:t>
            </w:r>
          </w:p>
        </w:tc>
        <w:tc>
          <w:tcPr>
            <w:tcW w:w="785" w:type="pct"/>
            <w:tcBorders>
              <w:top w:val="single" w:sz="8" w:space="0" w:color="auto"/>
              <w:left w:val="single" w:sz="8" w:space="0" w:color="auto"/>
              <w:bottom w:val="single" w:sz="8" w:space="0" w:color="auto"/>
              <w:right w:val="single" w:sz="8" w:space="0" w:color="auto"/>
            </w:tcBorders>
          </w:tcPr>
          <w:p w14:paraId="0169531F" w14:textId="77777777" w:rsidR="00863433" w:rsidRPr="00863433" w:rsidRDefault="00863433" w:rsidP="00863433">
            <w:pPr>
              <w:spacing w:after="160" w:line="24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863433">
              <w:rPr>
                <w:color w:val="auto"/>
                <w:sz w:val="25"/>
                <w:szCs w:val="25"/>
              </w:rPr>
              <w:t>7</w:t>
            </w:r>
          </w:p>
        </w:tc>
        <w:tc>
          <w:tcPr>
            <w:tcW w:w="785" w:type="pct"/>
            <w:tcBorders>
              <w:top w:val="single" w:sz="8" w:space="0" w:color="auto"/>
              <w:left w:val="single" w:sz="8" w:space="0" w:color="auto"/>
              <w:bottom w:val="single" w:sz="8" w:space="0" w:color="auto"/>
              <w:right w:val="single" w:sz="8" w:space="0" w:color="auto"/>
            </w:tcBorders>
          </w:tcPr>
          <w:p w14:paraId="40A670C1" w14:textId="77777777" w:rsidR="00863433" w:rsidRPr="00863433" w:rsidRDefault="00863433" w:rsidP="00863433">
            <w:pPr>
              <w:spacing w:after="160" w:line="24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863433">
              <w:rPr>
                <w:color w:val="auto"/>
                <w:sz w:val="25"/>
                <w:szCs w:val="25"/>
              </w:rPr>
              <w:t>4</w:t>
            </w:r>
          </w:p>
        </w:tc>
        <w:tc>
          <w:tcPr>
            <w:tcW w:w="786" w:type="pct"/>
            <w:tcBorders>
              <w:top w:val="single" w:sz="8" w:space="0" w:color="auto"/>
              <w:left w:val="single" w:sz="8" w:space="0" w:color="auto"/>
              <w:bottom w:val="single" w:sz="8" w:space="0" w:color="auto"/>
              <w:right w:val="single" w:sz="8" w:space="0" w:color="auto"/>
            </w:tcBorders>
          </w:tcPr>
          <w:p w14:paraId="4C406133" w14:textId="77777777" w:rsidR="00863433" w:rsidRPr="00863433" w:rsidRDefault="00863433" w:rsidP="00863433">
            <w:pPr>
              <w:spacing w:after="160" w:line="240" w:lineRule="auto"/>
              <w:jc w:val="center"/>
              <w:cnfStyle w:val="000000000000" w:firstRow="0" w:lastRow="0" w:firstColumn="0" w:lastColumn="0" w:oddVBand="0" w:evenVBand="0" w:oddHBand="0" w:evenHBand="0" w:firstRowFirstColumn="0" w:firstRowLastColumn="0" w:lastRowFirstColumn="0" w:lastRowLastColumn="0"/>
              <w:rPr>
                <w:color w:val="auto"/>
                <w:sz w:val="25"/>
                <w:szCs w:val="25"/>
              </w:rPr>
            </w:pPr>
            <w:r w:rsidRPr="00863433">
              <w:rPr>
                <w:color w:val="auto"/>
                <w:sz w:val="25"/>
                <w:szCs w:val="25"/>
              </w:rPr>
              <w:t>8</w:t>
            </w:r>
          </w:p>
        </w:tc>
        <w:tc>
          <w:tcPr>
            <w:tcW w:w="786" w:type="pct"/>
            <w:tcBorders>
              <w:top w:val="single" w:sz="8" w:space="0" w:color="auto"/>
              <w:left w:val="single" w:sz="8" w:space="0" w:color="auto"/>
              <w:bottom w:val="single" w:sz="8" w:space="0" w:color="auto"/>
              <w:right w:val="single" w:sz="8" w:space="0" w:color="auto"/>
            </w:tcBorders>
          </w:tcPr>
          <w:p w14:paraId="5CDDB299" w14:textId="77777777" w:rsidR="00863433" w:rsidRPr="00863433" w:rsidRDefault="00863433" w:rsidP="00863433">
            <w:pPr>
              <w:spacing w:line="24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20</w:t>
            </w:r>
          </w:p>
        </w:tc>
      </w:tr>
      <w:tr w:rsidR="00863433" w:rsidRPr="00863433" w14:paraId="4ECDE432" w14:textId="77777777" w:rsidTr="004803F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73" w:type="pct"/>
            <w:tcBorders>
              <w:right w:val="single" w:sz="8" w:space="0" w:color="auto"/>
            </w:tcBorders>
            <w:noWrap/>
          </w:tcPr>
          <w:p w14:paraId="2E34AA79" w14:textId="77777777" w:rsidR="00863433" w:rsidRPr="00863433" w:rsidRDefault="00863433" w:rsidP="00863433">
            <w:pPr>
              <w:spacing w:after="160" w:line="240" w:lineRule="auto"/>
              <w:rPr>
                <w:rFonts w:eastAsiaTheme="minorHAnsi"/>
                <w:color w:val="auto"/>
                <w:sz w:val="25"/>
                <w:szCs w:val="25"/>
              </w:rPr>
            </w:pPr>
            <w:r w:rsidRPr="00863433">
              <w:rPr>
                <w:rFonts w:eastAsiaTheme="minorHAnsi"/>
                <w:color w:val="auto"/>
                <w:sz w:val="25"/>
                <w:szCs w:val="25"/>
              </w:rPr>
              <w:t>High (60-80%)</w:t>
            </w:r>
          </w:p>
        </w:tc>
        <w:tc>
          <w:tcPr>
            <w:tcW w:w="784" w:type="pct"/>
            <w:tcBorders>
              <w:top w:val="single" w:sz="8" w:space="0" w:color="auto"/>
              <w:left w:val="single" w:sz="8" w:space="0" w:color="auto"/>
              <w:bottom w:val="single" w:sz="8" w:space="0" w:color="auto"/>
              <w:right w:val="single" w:sz="8" w:space="0" w:color="auto"/>
            </w:tcBorders>
          </w:tcPr>
          <w:p w14:paraId="357CACB7"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0</w:t>
            </w:r>
          </w:p>
        </w:tc>
        <w:tc>
          <w:tcPr>
            <w:tcW w:w="785" w:type="pct"/>
            <w:tcBorders>
              <w:top w:val="single" w:sz="8" w:space="0" w:color="auto"/>
              <w:left w:val="single" w:sz="8" w:space="0" w:color="auto"/>
              <w:bottom w:val="single" w:sz="8" w:space="0" w:color="auto"/>
              <w:right w:val="single" w:sz="8" w:space="0" w:color="auto"/>
            </w:tcBorders>
          </w:tcPr>
          <w:p w14:paraId="0AFAAA45"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1</w:t>
            </w:r>
          </w:p>
        </w:tc>
        <w:tc>
          <w:tcPr>
            <w:tcW w:w="785" w:type="pct"/>
            <w:tcBorders>
              <w:top w:val="single" w:sz="8" w:space="0" w:color="auto"/>
              <w:left w:val="single" w:sz="8" w:space="0" w:color="auto"/>
              <w:bottom w:val="single" w:sz="8" w:space="0" w:color="auto"/>
              <w:right w:val="single" w:sz="8" w:space="0" w:color="auto"/>
            </w:tcBorders>
          </w:tcPr>
          <w:p w14:paraId="4D62DEF9"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1</w:t>
            </w:r>
          </w:p>
        </w:tc>
        <w:tc>
          <w:tcPr>
            <w:tcW w:w="786" w:type="pct"/>
            <w:tcBorders>
              <w:top w:val="single" w:sz="8" w:space="0" w:color="auto"/>
              <w:left w:val="single" w:sz="8" w:space="0" w:color="auto"/>
              <w:bottom w:val="single" w:sz="8" w:space="0" w:color="auto"/>
              <w:right w:val="single" w:sz="8" w:space="0" w:color="auto"/>
            </w:tcBorders>
          </w:tcPr>
          <w:p w14:paraId="6510E25A" w14:textId="77777777" w:rsidR="00863433" w:rsidRPr="00863433" w:rsidRDefault="00863433" w:rsidP="00863433">
            <w:pPr>
              <w:spacing w:after="160" w:line="240" w:lineRule="auto"/>
              <w:jc w:val="center"/>
              <w:cnfStyle w:val="000000100000" w:firstRow="0" w:lastRow="0" w:firstColumn="0" w:lastColumn="0" w:oddVBand="0" w:evenVBand="0" w:oddHBand="1" w:evenHBand="0" w:firstRowFirstColumn="0" w:firstRowLastColumn="0" w:lastRowFirstColumn="0" w:lastRowLastColumn="0"/>
              <w:rPr>
                <w:color w:val="auto"/>
                <w:sz w:val="25"/>
                <w:szCs w:val="25"/>
              </w:rPr>
            </w:pPr>
            <w:r w:rsidRPr="00863433">
              <w:rPr>
                <w:color w:val="auto"/>
                <w:sz w:val="25"/>
                <w:szCs w:val="25"/>
              </w:rPr>
              <w:t>1</w:t>
            </w:r>
          </w:p>
        </w:tc>
        <w:tc>
          <w:tcPr>
            <w:tcW w:w="786" w:type="pct"/>
            <w:tcBorders>
              <w:top w:val="single" w:sz="8" w:space="0" w:color="auto"/>
              <w:left w:val="single" w:sz="8" w:space="0" w:color="auto"/>
              <w:bottom w:val="single" w:sz="8" w:space="0" w:color="auto"/>
              <w:right w:val="single" w:sz="8" w:space="0" w:color="auto"/>
            </w:tcBorders>
          </w:tcPr>
          <w:p w14:paraId="53C8861D" w14:textId="77777777" w:rsidR="00863433" w:rsidRPr="00863433" w:rsidRDefault="00863433" w:rsidP="00863433">
            <w:pPr>
              <w:spacing w:line="240" w:lineRule="auto"/>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3</w:t>
            </w:r>
          </w:p>
        </w:tc>
      </w:tr>
      <w:tr w:rsidR="00863433" w:rsidRPr="00863433" w14:paraId="607CF88F" w14:textId="77777777" w:rsidTr="004803F0">
        <w:trPr>
          <w:trHeight w:val="252"/>
        </w:trPr>
        <w:tc>
          <w:tcPr>
            <w:cnfStyle w:val="001000000000" w:firstRow="0" w:lastRow="0" w:firstColumn="1" w:lastColumn="0" w:oddVBand="0" w:evenVBand="0" w:oddHBand="0" w:evenHBand="0" w:firstRowFirstColumn="0" w:firstRowLastColumn="0" w:lastRowFirstColumn="0" w:lastRowLastColumn="0"/>
            <w:tcW w:w="1073" w:type="pct"/>
            <w:tcBorders>
              <w:right w:val="single" w:sz="8" w:space="0" w:color="auto"/>
            </w:tcBorders>
            <w:noWrap/>
          </w:tcPr>
          <w:p w14:paraId="4BB82DF3" w14:textId="77777777" w:rsidR="00863433" w:rsidRPr="00863433" w:rsidRDefault="00863433" w:rsidP="00863433">
            <w:pPr>
              <w:spacing w:line="240" w:lineRule="auto"/>
              <w:rPr>
                <w:b/>
                <w:bCs/>
                <w:color w:val="auto"/>
                <w:sz w:val="25"/>
                <w:szCs w:val="25"/>
              </w:rPr>
            </w:pPr>
            <w:r w:rsidRPr="00863433">
              <w:rPr>
                <w:b/>
                <w:bCs/>
                <w:color w:val="auto"/>
                <w:sz w:val="25"/>
                <w:szCs w:val="25"/>
              </w:rPr>
              <w:t>Column Total</w:t>
            </w:r>
          </w:p>
        </w:tc>
        <w:tc>
          <w:tcPr>
            <w:tcW w:w="784" w:type="pct"/>
            <w:tcBorders>
              <w:top w:val="single" w:sz="8" w:space="0" w:color="auto"/>
              <w:left w:val="single" w:sz="8" w:space="0" w:color="auto"/>
              <w:bottom w:val="single" w:sz="8" w:space="0" w:color="auto"/>
              <w:right w:val="single" w:sz="8" w:space="0" w:color="auto"/>
            </w:tcBorders>
          </w:tcPr>
          <w:p w14:paraId="73C7B0AB" w14:textId="77777777" w:rsidR="00863433" w:rsidRPr="00863433" w:rsidRDefault="00863433" w:rsidP="00863433">
            <w:pPr>
              <w:spacing w:line="24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7</w:t>
            </w:r>
          </w:p>
        </w:tc>
        <w:tc>
          <w:tcPr>
            <w:tcW w:w="785" w:type="pct"/>
            <w:tcBorders>
              <w:top w:val="single" w:sz="8" w:space="0" w:color="auto"/>
              <w:left w:val="single" w:sz="8" w:space="0" w:color="auto"/>
              <w:bottom w:val="single" w:sz="8" w:space="0" w:color="auto"/>
              <w:right w:val="single" w:sz="8" w:space="0" w:color="auto"/>
            </w:tcBorders>
          </w:tcPr>
          <w:p w14:paraId="4ED197D1" w14:textId="77777777" w:rsidR="00863433" w:rsidRPr="00863433" w:rsidRDefault="00863433" w:rsidP="00863433">
            <w:pPr>
              <w:spacing w:line="24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45</w:t>
            </w:r>
          </w:p>
        </w:tc>
        <w:tc>
          <w:tcPr>
            <w:tcW w:w="785" w:type="pct"/>
            <w:tcBorders>
              <w:top w:val="single" w:sz="8" w:space="0" w:color="auto"/>
              <w:left w:val="single" w:sz="8" w:space="0" w:color="auto"/>
              <w:bottom w:val="single" w:sz="8" w:space="0" w:color="auto"/>
              <w:right w:val="single" w:sz="8" w:space="0" w:color="auto"/>
            </w:tcBorders>
          </w:tcPr>
          <w:p w14:paraId="59BA04F7" w14:textId="77777777" w:rsidR="00863433" w:rsidRPr="00863433" w:rsidRDefault="00863433" w:rsidP="00863433">
            <w:pPr>
              <w:spacing w:line="24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29</w:t>
            </w:r>
          </w:p>
        </w:tc>
        <w:tc>
          <w:tcPr>
            <w:tcW w:w="786" w:type="pct"/>
            <w:tcBorders>
              <w:top w:val="single" w:sz="8" w:space="0" w:color="auto"/>
              <w:left w:val="single" w:sz="8" w:space="0" w:color="auto"/>
              <w:bottom w:val="single" w:sz="8" w:space="0" w:color="auto"/>
              <w:right w:val="single" w:sz="8" w:space="0" w:color="auto"/>
            </w:tcBorders>
          </w:tcPr>
          <w:p w14:paraId="505D61FA" w14:textId="77777777" w:rsidR="00863433" w:rsidRPr="00863433" w:rsidRDefault="00863433" w:rsidP="00863433">
            <w:pPr>
              <w:spacing w:line="24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54</w:t>
            </w:r>
          </w:p>
        </w:tc>
        <w:tc>
          <w:tcPr>
            <w:tcW w:w="786" w:type="pct"/>
            <w:tcBorders>
              <w:top w:val="single" w:sz="8" w:space="0" w:color="auto"/>
              <w:left w:val="single" w:sz="8" w:space="0" w:color="auto"/>
              <w:bottom w:val="single" w:sz="8" w:space="0" w:color="auto"/>
              <w:right w:val="single" w:sz="8" w:space="0" w:color="auto"/>
            </w:tcBorders>
          </w:tcPr>
          <w:p w14:paraId="2984A364" w14:textId="77777777" w:rsidR="00863433" w:rsidRPr="00863433" w:rsidRDefault="00863433" w:rsidP="007B4CA2">
            <w:pPr>
              <w:keepNext/>
              <w:spacing w:line="240" w:lineRule="auto"/>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25"/>
                <w:szCs w:val="25"/>
              </w:rPr>
            </w:pPr>
            <w:r w:rsidRPr="00863433">
              <w:rPr>
                <w:b/>
                <w:bCs/>
                <w:i/>
                <w:iCs/>
                <w:color w:val="000000" w:themeColor="text1"/>
                <w:sz w:val="25"/>
                <w:szCs w:val="25"/>
              </w:rPr>
              <w:t>270</w:t>
            </w:r>
          </w:p>
        </w:tc>
      </w:tr>
    </w:tbl>
    <w:p w14:paraId="490D5C4F" w14:textId="77777777" w:rsidR="007B4CA2" w:rsidRDefault="007B4CA2" w:rsidP="007B4CA2">
      <w:pPr>
        <w:pStyle w:val="Caption"/>
        <w:rPr>
          <w:color w:val="000000" w:themeColor="text1"/>
          <w:sz w:val="24"/>
          <w:szCs w:val="24"/>
        </w:rPr>
      </w:pPr>
    </w:p>
    <w:p w14:paraId="67BE8E6C" w14:textId="65B17356" w:rsidR="0004688A" w:rsidRPr="007B4CA2" w:rsidRDefault="007B4CA2" w:rsidP="007B4CA2">
      <w:pPr>
        <w:pStyle w:val="Caption"/>
        <w:rPr>
          <w:i w:val="0"/>
          <w:iCs w:val="0"/>
          <w:color w:val="000000" w:themeColor="text1"/>
          <w:sz w:val="24"/>
          <w:szCs w:val="24"/>
        </w:rPr>
      </w:pPr>
      <w:r w:rsidRPr="007B4CA2">
        <w:rPr>
          <w:color w:val="000000" w:themeColor="text1"/>
          <w:sz w:val="24"/>
          <w:szCs w:val="24"/>
        </w:rPr>
        <w:t xml:space="preserve">Note. </w:t>
      </w:r>
      <w:bookmarkStart w:id="58" w:name="_Hlk151480522"/>
      <w:r w:rsidRPr="007B4CA2">
        <w:rPr>
          <w:i w:val="0"/>
          <w:iCs w:val="0"/>
          <w:color w:val="000000" w:themeColor="text1"/>
          <w:sz w:val="24"/>
          <w:szCs w:val="24"/>
        </w:rPr>
        <w:t xml:space="preserve">Contingency table showing observed values of </w:t>
      </w:r>
      <w:r w:rsidR="00962447">
        <w:rPr>
          <w:i w:val="0"/>
          <w:iCs w:val="0"/>
          <w:color w:val="000000" w:themeColor="text1"/>
          <w:sz w:val="24"/>
          <w:szCs w:val="24"/>
        </w:rPr>
        <w:t>red</w:t>
      </w:r>
      <w:r w:rsidRPr="007B4CA2">
        <w:rPr>
          <w:i w:val="0"/>
          <w:iCs w:val="0"/>
          <w:color w:val="000000" w:themeColor="text1"/>
          <w:sz w:val="24"/>
          <w:szCs w:val="24"/>
        </w:rPr>
        <w:t xml:space="preserve"> algae cover and substrate type </w:t>
      </w:r>
      <w:r w:rsidR="00FB3686">
        <w:rPr>
          <w:i w:val="0"/>
          <w:iCs w:val="0"/>
          <w:color w:val="000000" w:themeColor="text1"/>
          <w:sz w:val="24"/>
          <w:szCs w:val="24"/>
        </w:rPr>
        <w:t xml:space="preserve">across all </w:t>
      </w:r>
      <w:r w:rsidRPr="007B4CA2">
        <w:rPr>
          <w:i w:val="0"/>
          <w:iCs w:val="0"/>
          <w:color w:val="000000" w:themeColor="text1"/>
          <w:sz w:val="24"/>
          <w:szCs w:val="24"/>
        </w:rPr>
        <w:t>sample</w:t>
      </w:r>
      <w:r w:rsidR="00FB3686">
        <w:rPr>
          <w:i w:val="0"/>
          <w:iCs w:val="0"/>
          <w:color w:val="000000" w:themeColor="text1"/>
          <w:sz w:val="24"/>
          <w:szCs w:val="24"/>
        </w:rPr>
        <w:t>s</w:t>
      </w:r>
      <w:r w:rsidRPr="007B4CA2">
        <w:rPr>
          <w:i w:val="0"/>
          <w:iCs w:val="0"/>
          <w:color w:val="000000" w:themeColor="text1"/>
          <w:sz w:val="24"/>
          <w:szCs w:val="24"/>
        </w:rPr>
        <w:t>. The grand total, as well as column and row totals, are bolded an</w:t>
      </w:r>
      <w:r w:rsidR="003F4FAD">
        <w:rPr>
          <w:i w:val="0"/>
          <w:iCs w:val="0"/>
          <w:color w:val="000000" w:themeColor="text1"/>
          <w:sz w:val="24"/>
          <w:szCs w:val="24"/>
        </w:rPr>
        <w:t>d italicized</w:t>
      </w:r>
      <w:r w:rsidRPr="007B4CA2">
        <w:rPr>
          <w:i w:val="0"/>
          <w:iCs w:val="0"/>
          <w:color w:val="000000" w:themeColor="text1"/>
          <w:sz w:val="24"/>
          <w:szCs w:val="24"/>
        </w:rPr>
        <w:t>.</w:t>
      </w:r>
      <w:bookmarkEnd w:id="58"/>
    </w:p>
    <w:p w14:paraId="6C8B355E" w14:textId="77777777" w:rsidR="00863433" w:rsidRDefault="00863433" w:rsidP="00E0298D"/>
    <w:p w14:paraId="7A7C3788" w14:textId="77777777" w:rsidR="00F7211D" w:rsidRDefault="00F7211D" w:rsidP="00E0298D"/>
    <w:p w14:paraId="5970A0C9" w14:textId="77777777" w:rsidR="00BE6BD3" w:rsidRDefault="00BE6BD3" w:rsidP="00E0298D"/>
    <w:p w14:paraId="19C00641" w14:textId="77777777" w:rsidR="00BE6BD3" w:rsidRDefault="00BE6BD3" w:rsidP="00E0298D"/>
    <w:p w14:paraId="3C5B5099" w14:textId="77777777" w:rsidR="00BE6BD3" w:rsidRDefault="00BE6BD3" w:rsidP="00E0298D"/>
    <w:p w14:paraId="440C200B" w14:textId="77777777" w:rsidR="00BE6BD3" w:rsidRDefault="00BE6BD3" w:rsidP="00E0298D"/>
    <w:p w14:paraId="59E2CA38" w14:textId="77777777" w:rsidR="00BE6BD3" w:rsidRDefault="00BE6BD3" w:rsidP="00E0298D"/>
    <w:p w14:paraId="547956FB" w14:textId="77777777" w:rsidR="00BE6BD3" w:rsidRDefault="00BE6BD3" w:rsidP="00E0298D"/>
    <w:p w14:paraId="0F674F78" w14:textId="77777777" w:rsidR="00BE6BD3" w:rsidRDefault="00BE6BD3" w:rsidP="00E0298D"/>
    <w:p w14:paraId="5525B59A" w14:textId="77777777" w:rsidR="00BE6BD3" w:rsidRDefault="00BE6BD3" w:rsidP="00E0298D"/>
    <w:p w14:paraId="0A1D95A0" w14:textId="77777777" w:rsidR="00BE6BD3" w:rsidRDefault="00BE6BD3" w:rsidP="00E0298D"/>
    <w:p w14:paraId="5B46084A" w14:textId="77777777" w:rsidR="00BE6BD3" w:rsidRDefault="00BE6BD3" w:rsidP="00E0298D"/>
    <w:p w14:paraId="5955E0BC" w14:textId="77777777" w:rsidR="00BE6BD3" w:rsidRPr="00E0298D" w:rsidRDefault="00BE6BD3" w:rsidP="00E0298D"/>
    <w:p w14:paraId="574C8A61" w14:textId="5F241B3E" w:rsidR="00593EF7" w:rsidRDefault="00593EF7" w:rsidP="00593EF7">
      <w:pPr>
        <w:pStyle w:val="Caption"/>
        <w:keepNext/>
        <w:rPr>
          <w:color w:val="FFFFFF" w:themeColor="background1"/>
        </w:rPr>
      </w:pPr>
      <w:bookmarkStart w:id="59" w:name="_Toc151481037"/>
      <w:r w:rsidRPr="00593EF7">
        <w:rPr>
          <w:b/>
          <w:bCs/>
          <w:i w:val="0"/>
          <w:iCs w:val="0"/>
          <w:color w:val="000000" w:themeColor="text1"/>
          <w:sz w:val="24"/>
          <w:szCs w:val="24"/>
        </w:rPr>
        <w:t xml:space="preserve">Table </w:t>
      </w:r>
      <w:r w:rsidRPr="00593EF7">
        <w:rPr>
          <w:b/>
          <w:bCs/>
          <w:i w:val="0"/>
          <w:iCs w:val="0"/>
          <w:color w:val="000000" w:themeColor="text1"/>
          <w:sz w:val="24"/>
          <w:szCs w:val="24"/>
        </w:rPr>
        <w:fldChar w:fldCharType="begin"/>
      </w:r>
      <w:r w:rsidRPr="00593EF7">
        <w:rPr>
          <w:b/>
          <w:bCs/>
          <w:i w:val="0"/>
          <w:iCs w:val="0"/>
          <w:color w:val="000000" w:themeColor="text1"/>
          <w:sz w:val="24"/>
          <w:szCs w:val="24"/>
        </w:rPr>
        <w:instrText xml:space="preserve"> SEQ Table \* ARABIC </w:instrText>
      </w:r>
      <w:r w:rsidRPr="00593EF7">
        <w:rPr>
          <w:b/>
          <w:bCs/>
          <w:i w:val="0"/>
          <w:iCs w:val="0"/>
          <w:color w:val="000000" w:themeColor="text1"/>
          <w:sz w:val="24"/>
          <w:szCs w:val="24"/>
        </w:rPr>
        <w:fldChar w:fldCharType="separate"/>
      </w:r>
      <w:r w:rsidR="00F15EED">
        <w:rPr>
          <w:b/>
          <w:bCs/>
          <w:i w:val="0"/>
          <w:iCs w:val="0"/>
          <w:noProof/>
          <w:color w:val="000000" w:themeColor="text1"/>
          <w:sz w:val="24"/>
          <w:szCs w:val="24"/>
        </w:rPr>
        <w:t>5</w:t>
      </w:r>
      <w:r w:rsidRPr="00593EF7">
        <w:rPr>
          <w:b/>
          <w:bCs/>
          <w:i w:val="0"/>
          <w:iCs w:val="0"/>
          <w:color w:val="000000" w:themeColor="text1"/>
          <w:sz w:val="24"/>
          <w:szCs w:val="24"/>
        </w:rPr>
        <w:fldChar w:fldCharType="end"/>
      </w:r>
      <w:r w:rsidRPr="00593EF7">
        <w:rPr>
          <w:b/>
          <w:bCs/>
          <w:i w:val="0"/>
          <w:iCs w:val="0"/>
          <w:color w:val="000000" w:themeColor="text1"/>
          <w:sz w:val="24"/>
          <w:szCs w:val="24"/>
        </w:rPr>
        <w:t>.</w:t>
      </w:r>
      <w:r w:rsidRPr="00593EF7">
        <w:rPr>
          <w:color w:val="000000" w:themeColor="text1"/>
          <w:sz w:val="24"/>
          <w:szCs w:val="24"/>
        </w:rPr>
        <w:t xml:space="preserve"> </w:t>
      </w:r>
      <w:r w:rsidRPr="00622D01">
        <w:rPr>
          <w:color w:val="FFFFFF" w:themeColor="background1"/>
        </w:rPr>
        <w:t xml:space="preserve">S. </w:t>
      </w:r>
      <w:proofErr w:type="spellStart"/>
      <w:r w:rsidRPr="00622D01">
        <w:rPr>
          <w:color w:val="FFFFFF" w:themeColor="background1"/>
        </w:rPr>
        <w:t>muticum</w:t>
      </w:r>
      <w:proofErr w:type="spellEnd"/>
      <w:r w:rsidRPr="00622D01">
        <w:rPr>
          <w:color w:val="FFFFFF" w:themeColor="background1"/>
        </w:rPr>
        <w:t xml:space="preserve"> and Substrate Contingency Table</w:t>
      </w:r>
      <w:bookmarkEnd w:id="59"/>
    </w:p>
    <w:p w14:paraId="7C859D8D" w14:textId="296F4259" w:rsidR="003F4FAD" w:rsidRDefault="003F4FAD" w:rsidP="003F4FAD">
      <w:pPr>
        <w:rPr>
          <w:i/>
          <w:iCs/>
        </w:rPr>
      </w:pPr>
      <w:r w:rsidRPr="003F4FAD">
        <w:rPr>
          <w:i/>
          <w:iCs/>
        </w:rPr>
        <w:t xml:space="preserve">Sargassum </w:t>
      </w:r>
      <w:proofErr w:type="spellStart"/>
      <w:r w:rsidR="003519D1">
        <w:rPr>
          <w:i/>
          <w:iCs/>
        </w:rPr>
        <w:t>m</w:t>
      </w:r>
      <w:r w:rsidRPr="003F4FAD">
        <w:rPr>
          <w:i/>
          <w:iCs/>
        </w:rPr>
        <w:t>uticum</w:t>
      </w:r>
      <w:proofErr w:type="spellEnd"/>
      <w:r w:rsidRPr="003F4FAD">
        <w:rPr>
          <w:i/>
          <w:iCs/>
        </w:rPr>
        <w:t xml:space="preserve"> and Substrate Contingency Table</w:t>
      </w:r>
    </w:p>
    <w:p w14:paraId="5E9C7C76" w14:textId="77777777" w:rsidR="003F4FAD" w:rsidRPr="003F4FAD" w:rsidRDefault="003F4FAD" w:rsidP="003F4FAD">
      <w:pPr>
        <w:spacing w:line="240" w:lineRule="auto"/>
        <w:rPr>
          <w:i/>
          <w:iCs/>
        </w:rPr>
      </w:pPr>
    </w:p>
    <w:tbl>
      <w:tblPr>
        <w:tblStyle w:val="ListTable7Colorful-Accent4"/>
        <w:tblW w:w="5000" w:type="pct"/>
        <w:tblLook w:val="04A0" w:firstRow="1" w:lastRow="0" w:firstColumn="1" w:lastColumn="0" w:noHBand="0" w:noVBand="1"/>
      </w:tblPr>
      <w:tblGrid>
        <w:gridCol w:w="2084"/>
        <w:gridCol w:w="1451"/>
        <w:gridCol w:w="1453"/>
        <w:gridCol w:w="1456"/>
        <w:gridCol w:w="1458"/>
        <w:gridCol w:w="1458"/>
      </w:tblGrid>
      <w:tr w:rsidR="00593EF7" w:rsidRPr="00BE6BD3" w14:paraId="5BF1BD00" w14:textId="77777777" w:rsidTr="00593E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3" w:type="pct"/>
            <w:noWrap/>
          </w:tcPr>
          <w:p w14:paraId="5AC546AA" w14:textId="77777777" w:rsidR="00BE6BD3" w:rsidRPr="00BE6BD3" w:rsidRDefault="00BE6BD3" w:rsidP="00BE6BD3">
            <w:pPr>
              <w:spacing w:line="360" w:lineRule="auto"/>
              <w:rPr>
                <w:rFonts w:eastAsiaTheme="minorEastAsia" w:cs="Times New Roman"/>
                <w:b/>
                <w:bCs/>
                <w:color w:val="auto"/>
                <w:sz w:val="25"/>
                <w:szCs w:val="25"/>
              </w:rPr>
            </w:pPr>
            <w:r w:rsidRPr="00BE6BD3">
              <w:rPr>
                <w:rFonts w:cs="Times New Roman"/>
                <w:b/>
                <w:bCs/>
                <w:sz w:val="25"/>
                <w:szCs w:val="25"/>
              </w:rPr>
              <w:t>Sargassum Cover</w:t>
            </w:r>
          </w:p>
        </w:tc>
        <w:tc>
          <w:tcPr>
            <w:tcW w:w="775" w:type="pct"/>
          </w:tcPr>
          <w:p w14:paraId="5D34C485" w14:textId="77777777" w:rsidR="00BE6BD3" w:rsidRPr="00BE6BD3" w:rsidRDefault="00BE6BD3" w:rsidP="00BE6BD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bCs/>
                <w:color w:val="auto"/>
                <w:sz w:val="25"/>
                <w:szCs w:val="25"/>
              </w:rPr>
            </w:pPr>
            <w:r w:rsidRPr="00BE6BD3">
              <w:rPr>
                <w:rFonts w:cs="Times New Roman"/>
                <w:b/>
                <w:bCs/>
                <w:color w:val="auto"/>
                <w:sz w:val="25"/>
                <w:szCs w:val="25"/>
              </w:rPr>
              <w:t>Boulder</w:t>
            </w:r>
          </w:p>
        </w:tc>
        <w:tc>
          <w:tcPr>
            <w:tcW w:w="776" w:type="pct"/>
          </w:tcPr>
          <w:p w14:paraId="4C63F736" w14:textId="77777777" w:rsidR="00BE6BD3" w:rsidRPr="00BE6BD3" w:rsidRDefault="00BE6BD3" w:rsidP="00BE6BD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bCs/>
                <w:color w:val="auto"/>
                <w:sz w:val="25"/>
                <w:szCs w:val="25"/>
              </w:rPr>
            </w:pPr>
            <w:r w:rsidRPr="00BE6BD3">
              <w:rPr>
                <w:rFonts w:cs="Times New Roman"/>
                <w:b/>
                <w:bCs/>
                <w:color w:val="auto"/>
                <w:sz w:val="25"/>
                <w:szCs w:val="25"/>
              </w:rPr>
              <w:t>Cobble</w:t>
            </w:r>
          </w:p>
        </w:tc>
        <w:tc>
          <w:tcPr>
            <w:tcW w:w="778" w:type="pct"/>
          </w:tcPr>
          <w:p w14:paraId="320FA4BD" w14:textId="77777777" w:rsidR="00BE6BD3" w:rsidRPr="00BE6BD3" w:rsidRDefault="00BE6BD3" w:rsidP="00BE6BD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bCs/>
                <w:color w:val="auto"/>
                <w:sz w:val="25"/>
                <w:szCs w:val="25"/>
              </w:rPr>
            </w:pPr>
            <w:r w:rsidRPr="00BE6BD3">
              <w:rPr>
                <w:rFonts w:cs="Times New Roman"/>
                <w:b/>
                <w:bCs/>
                <w:color w:val="auto"/>
                <w:sz w:val="25"/>
                <w:szCs w:val="25"/>
              </w:rPr>
              <w:t>Pebble</w:t>
            </w:r>
          </w:p>
        </w:tc>
        <w:tc>
          <w:tcPr>
            <w:tcW w:w="779" w:type="pct"/>
          </w:tcPr>
          <w:p w14:paraId="1D2FC380" w14:textId="77777777" w:rsidR="00BE6BD3" w:rsidRPr="00BE6BD3" w:rsidRDefault="00BE6BD3" w:rsidP="00BE6BD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bCs/>
                <w:color w:val="auto"/>
                <w:sz w:val="25"/>
                <w:szCs w:val="25"/>
              </w:rPr>
            </w:pPr>
            <w:r w:rsidRPr="00BE6BD3">
              <w:rPr>
                <w:rFonts w:cs="Times New Roman"/>
                <w:b/>
                <w:bCs/>
                <w:color w:val="auto"/>
                <w:sz w:val="25"/>
                <w:szCs w:val="25"/>
              </w:rPr>
              <w:t>Sand</w:t>
            </w:r>
          </w:p>
        </w:tc>
        <w:tc>
          <w:tcPr>
            <w:tcW w:w="779" w:type="pct"/>
            <w:tcBorders>
              <w:bottom w:val="single" w:sz="8" w:space="0" w:color="auto"/>
            </w:tcBorders>
          </w:tcPr>
          <w:p w14:paraId="4C6BBB00" w14:textId="77777777" w:rsidR="00BE6BD3" w:rsidRPr="00BE6BD3" w:rsidRDefault="00BE6BD3" w:rsidP="00BE6BD3">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bCs/>
                <w:sz w:val="25"/>
                <w:szCs w:val="25"/>
              </w:rPr>
            </w:pPr>
            <w:r w:rsidRPr="003E6C7C">
              <w:rPr>
                <w:rFonts w:cs="Times New Roman"/>
                <w:b/>
                <w:bCs/>
                <w:color w:val="000000" w:themeColor="text1"/>
                <w:sz w:val="25"/>
                <w:szCs w:val="25"/>
              </w:rPr>
              <w:t>Row Total</w:t>
            </w:r>
          </w:p>
        </w:tc>
      </w:tr>
      <w:tr w:rsidR="00CE08DE" w:rsidRPr="00BE6BD3" w14:paraId="08934645" w14:textId="77777777" w:rsidTr="00593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noWrap/>
          </w:tcPr>
          <w:p w14:paraId="63EC8635" w14:textId="77777777" w:rsidR="00BE6BD3" w:rsidRPr="00BE6BD3" w:rsidRDefault="00BE6BD3" w:rsidP="00BE6BD3">
            <w:pPr>
              <w:spacing w:line="360" w:lineRule="auto"/>
              <w:rPr>
                <w:rFonts w:eastAsiaTheme="minorEastAsia" w:cs="Times New Roman"/>
                <w:i w:val="0"/>
                <w:iCs w:val="0"/>
                <w:color w:val="auto"/>
                <w:sz w:val="25"/>
                <w:szCs w:val="25"/>
              </w:rPr>
            </w:pPr>
            <w:r w:rsidRPr="00BE6BD3">
              <w:rPr>
                <w:rFonts w:cs="Times New Roman"/>
                <w:i w:val="0"/>
                <w:iCs w:val="0"/>
                <w:color w:val="auto"/>
                <w:sz w:val="25"/>
                <w:szCs w:val="25"/>
              </w:rPr>
              <w:t>Absent</w:t>
            </w:r>
          </w:p>
        </w:tc>
        <w:tc>
          <w:tcPr>
            <w:tcW w:w="775" w:type="pct"/>
            <w:tcBorders>
              <w:top w:val="single" w:sz="4" w:space="0" w:color="FFC000" w:themeColor="accent4"/>
              <w:bottom w:val="single" w:sz="8" w:space="0" w:color="auto"/>
              <w:right w:val="single" w:sz="8" w:space="0" w:color="auto"/>
            </w:tcBorders>
          </w:tcPr>
          <w:p w14:paraId="03E59DF6"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0</w:t>
            </w:r>
          </w:p>
        </w:tc>
        <w:tc>
          <w:tcPr>
            <w:tcW w:w="776" w:type="pct"/>
            <w:tcBorders>
              <w:top w:val="single" w:sz="4" w:space="0" w:color="FFC000" w:themeColor="accent4"/>
              <w:left w:val="single" w:sz="8" w:space="0" w:color="auto"/>
              <w:bottom w:val="single" w:sz="8" w:space="0" w:color="auto"/>
              <w:right w:val="single" w:sz="8" w:space="0" w:color="auto"/>
            </w:tcBorders>
          </w:tcPr>
          <w:p w14:paraId="1AE99FC4"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23</w:t>
            </w:r>
          </w:p>
        </w:tc>
        <w:tc>
          <w:tcPr>
            <w:tcW w:w="778" w:type="pct"/>
            <w:tcBorders>
              <w:top w:val="single" w:sz="4" w:space="0" w:color="FFC000" w:themeColor="accent4"/>
              <w:left w:val="single" w:sz="8" w:space="0" w:color="auto"/>
              <w:bottom w:val="single" w:sz="8" w:space="0" w:color="auto"/>
              <w:right w:val="single" w:sz="8" w:space="0" w:color="auto"/>
            </w:tcBorders>
          </w:tcPr>
          <w:p w14:paraId="0FA2DAED"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15</w:t>
            </w:r>
          </w:p>
        </w:tc>
        <w:tc>
          <w:tcPr>
            <w:tcW w:w="779" w:type="pct"/>
            <w:tcBorders>
              <w:top w:val="single" w:sz="4" w:space="0" w:color="FFC000" w:themeColor="accent4"/>
              <w:left w:val="single" w:sz="8" w:space="0" w:color="auto"/>
              <w:bottom w:val="single" w:sz="8" w:space="0" w:color="auto"/>
              <w:right w:val="single" w:sz="8" w:space="0" w:color="auto"/>
            </w:tcBorders>
          </w:tcPr>
          <w:p w14:paraId="75B57CD4"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28</w:t>
            </w:r>
          </w:p>
        </w:tc>
        <w:tc>
          <w:tcPr>
            <w:tcW w:w="779" w:type="pct"/>
            <w:tcBorders>
              <w:top w:val="single" w:sz="8" w:space="0" w:color="auto"/>
              <w:left w:val="single" w:sz="8" w:space="0" w:color="auto"/>
              <w:bottom w:val="single" w:sz="8" w:space="0" w:color="auto"/>
              <w:right w:val="single" w:sz="8" w:space="0" w:color="auto"/>
            </w:tcBorders>
          </w:tcPr>
          <w:p w14:paraId="4E82BCD6"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66</w:t>
            </w:r>
          </w:p>
        </w:tc>
      </w:tr>
      <w:tr w:rsidR="00CE08DE" w:rsidRPr="00BE6BD3" w14:paraId="1BAB1CA2" w14:textId="77777777" w:rsidTr="00593EF7">
        <w:tc>
          <w:tcPr>
            <w:cnfStyle w:val="001000000000" w:firstRow="0" w:lastRow="0" w:firstColumn="1" w:lastColumn="0" w:oddVBand="0" w:evenVBand="0" w:oddHBand="0" w:evenHBand="0" w:firstRowFirstColumn="0" w:firstRowLastColumn="0" w:lastRowFirstColumn="0" w:lastRowLastColumn="0"/>
            <w:tcW w:w="1113" w:type="pct"/>
            <w:noWrap/>
          </w:tcPr>
          <w:p w14:paraId="14FB8775" w14:textId="77777777" w:rsidR="00BE6BD3" w:rsidRPr="00BE6BD3" w:rsidRDefault="00BE6BD3" w:rsidP="00BE6BD3">
            <w:pPr>
              <w:spacing w:line="360" w:lineRule="auto"/>
              <w:rPr>
                <w:rFonts w:eastAsiaTheme="minorEastAsia" w:cs="Times New Roman"/>
                <w:i w:val="0"/>
                <w:iCs w:val="0"/>
                <w:color w:val="auto"/>
                <w:sz w:val="25"/>
                <w:szCs w:val="25"/>
              </w:rPr>
            </w:pPr>
            <w:r w:rsidRPr="00BE6BD3">
              <w:rPr>
                <w:rFonts w:cs="Times New Roman"/>
                <w:i w:val="0"/>
                <w:iCs w:val="0"/>
                <w:color w:val="auto"/>
                <w:sz w:val="25"/>
                <w:szCs w:val="25"/>
              </w:rPr>
              <w:t>Very Low (&lt;20%)</w:t>
            </w:r>
          </w:p>
        </w:tc>
        <w:tc>
          <w:tcPr>
            <w:tcW w:w="775" w:type="pct"/>
            <w:tcBorders>
              <w:top w:val="single" w:sz="8" w:space="0" w:color="auto"/>
              <w:bottom w:val="single" w:sz="8" w:space="0" w:color="auto"/>
              <w:right w:val="single" w:sz="8" w:space="0" w:color="auto"/>
            </w:tcBorders>
          </w:tcPr>
          <w:p w14:paraId="1088446F"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0</w:t>
            </w:r>
          </w:p>
        </w:tc>
        <w:tc>
          <w:tcPr>
            <w:tcW w:w="776" w:type="pct"/>
            <w:tcBorders>
              <w:top w:val="single" w:sz="8" w:space="0" w:color="auto"/>
              <w:left w:val="single" w:sz="8" w:space="0" w:color="auto"/>
              <w:bottom w:val="single" w:sz="8" w:space="0" w:color="auto"/>
              <w:right w:val="single" w:sz="8" w:space="0" w:color="auto"/>
            </w:tcBorders>
          </w:tcPr>
          <w:p w14:paraId="56B62140"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9</w:t>
            </w:r>
          </w:p>
        </w:tc>
        <w:tc>
          <w:tcPr>
            <w:tcW w:w="778" w:type="pct"/>
            <w:tcBorders>
              <w:top w:val="single" w:sz="8" w:space="0" w:color="auto"/>
              <w:left w:val="single" w:sz="8" w:space="0" w:color="auto"/>
              <w:bottom w:val="single" w:sz="8" w:space="0" w:color="auto"/>
              <w:right w:val="single" w:sz="8" w:space="0" w:color="auto"/>
            </w:tcBorders>
          </w:tcPr>
          <w:p w14:paraId="242686AB"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6</w:t>
            </w:r>
          </w:p>
        </w:tc>
        <w:tc>
          <w:tcPr>
            <w:tcW w:w="779" w:type="pct"/>
            <w:tcBorders>
              <w:top w:val="single" w:sz="8" w:space="0" w:color="auto"/>
              <w:left w:val="single" w:sz="8" w:space="0" w:color="auto"/>
              <w:bottom w:val="single" w:sz="8" w:space="0" w:color="auto"/>
              <w:right w:val="single" w:sz="8" w:space="0" w:color="auto"/>
            </w:tcBorders>
          </w:tcPr>
          <w:p w14:paraId="75090F9B"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11</w:t>
            </w:r>
          </w:p>
        </w:tc>
        <w:tc>
          <w:tcPr>
            <w:tcW w:w="779" w:type="pct"/>
            <w:tcBorders>
              <w:top w:val="single" w:sz="8" w:space="0" w:color="auto"/>
              <w:left w:val="single" w:sz="8" w:space="0" w:color="auto"/>
              <w:bottom w:val="single" w:sz="8" w:space="0" w:color="auto"/>
              <w:right w:val="single" w:sz="8" w:space="0" w:color="auto"/>
            </w:tcBorders>
          </w:tcPr>
          <w:p w14:paraId="77A8A411"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26</w:t>
            </w:r>
          </w:p>
        </w:tc>
      </w:tr>
      <w:tr w:rsidR="00CE08DE" w:rsidRPr="00BE6BD3" w14:paraId="797CBE5C" w14:textId="77777777" w:rsidTr="00593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noWrap/>
          </w:tcPr>
          <w:p w14:paraId="0E764174" w14:textId="77777777" w:rsidR="00BE6BD3" w:rsidRPr="00BE6BD3" w:rsidRDefault="00BE6BD3" w:rsidP="00BE6BD3">
            <w:pPr>
              <w:spacing w:line="360" w:lineRule="auto"/>
              <w:rPr>
                <w:rFonts w:eastAsiaTheme="minorEastAsia" w:cs="Times New Roman"/>
                <w:i w:val="0"/>
                <w:iCs w:val="0"/>
                <w:color w:val="auto"/>
                <w:sz w:val="25"/>
                <w:szCs w:val="25"/>
              </w:rPr>
            </w:pPr>
            <w:r w:rsidRPr="00BE6BD3">
              <w:rPr>
                <w:rFonts w:cs="Times New Roman"/>
                <w:i w:val="0"/>
                <w:iCs w:val="0"/>
                <w:color w:val="auto"/>
                <w:sz w:val="25"/>
                <w:szCs w:val="25"/>
              </w:rPr>
              <w:t>Low (20-40%)</w:t>
            </w:r>
          </w:p>
        </w:tc>
        <w:tc>
          <w:tcPr>
            <w:tcW w:w="775" w:type="pct"/>
            <w:tcBorders>
              <w:top w:val="single" w:sz="8" w:space="0" w:color="auto"/>
              <w:bottom w:val="single" w:sz="8" w:space="0" w:color="auto"/>
              <w:right w:val="single" w:sz="8" w:space="0" w:color="auto"/>
            </w:tcBorders>
          </w:tcPr>
          <w:p w14:paraId="69B9C75F"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3</w:t>
            </w:r>
          </w:p>
        </w:tc>
        <w:tc>
          <w:tcPr>
            <w:tcW w:w="776" w:type="pct"/>
            <w:tcBorders>
              <w:top w:val="single" w:sz="8" w:space="0" w:color="auto"/>
              <w:left w:val="single" w:sz="8" w:space="0" w:color="auto"/>
              <w:bottom w:val="single" w:sz="8" w:space="0" w:color="auto"/>
              <w:right w:val="single" w:sz="8" w:space="0" w:color="auto"/>
            </w:tcBorders>
          </w:tcPr>
          <w:p w14:paraId="17226540"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4</w:t>
            </w:r>
          </w:p>
        </w:tc>
        <w:tc>
          <w:tcPr>
            <w:tcW w:w="778" w:type="pct"/>
            <w:tcBorders>
              <w:top w:val="single" w:sz="8" w:space="0" w:color="auto"/>
              <w:left w:val="single" w:sz="8" w:space="0" w:color="auto"/>
              <w:bottom w:val="single" w:sz="8" w:space="0" w:color="auto"/>
              <w:right w:val="single" w:sz="8" w:space="0" w:color="auto"/>
            </w:tcBorders>
          </w:tcPr>
          <w:p w14:paraId="1D9304A5"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6</w:t>
            </w:r>
          </w:p>
        </w:tc>
        <w:tc>
          <w:tcPr>
            <w:tcW w:w="779" w:type="pct"/>
            <w:tcBorders>
              <w:top w:val="single" w:sz="8" w:space="0" w:color="auto"/>
              <w:left w:val="single" w:sz="8" w:space="0" w:color="auto"/>
              <w:bottom w:val="single" w:sz="8" w:space="0" w:color="auto"/>
              <w:right w:val="single" w:sz="8" w:space="0" w:color="auto"/>
            </w:tcBorders>
          </w:tcPr>
          <w:p w14:paraId="2C25F0DB"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7</w:t>
            </w:r>
          </w:p>
        </w:tc>
        <w:tc>
          <w:tcPr>
            <w:tcW w:w="779" w:type="pct"/>
            <w:tcBorders>
              <w:top w:val="single" w:sz="8" w:space="0" w:color="auto"/>
              <w:left w:val="single" w:sz="8" w:space="0" w:color="auto"/>
              <w:bottom w:val="single" w:sz="8" w:space="0" w:color="auto"/>
              <w:right w:val="single" w:sz="8" w:space="0" w:color="auto"/>
            </w:tcBorders>
          </w:tcPr>
          <w:p w14:paraId="4695BCE7"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20</w:t>
            </w:r>
          </w:p>
        </w:tc>
      </w:tr>
      <w:tr w:rsidR="00CE08DE" w:rsidRPr="00BE6BD3" w14:paraId="38F8FDBF" w14:textId="77777777" w:rsidTr="00593EF7">
        <w:tc>
          <w:tcPr>
            <w:cnfStyle w:val="001000000000" w:firstRow="0" w:lastRow="0" w:firstColumn="1" w:lastColumn="0" w:oddVBand="0" w:evenVBand="0" w:oddHBand="0" w:evenHBand="0" w:firstRowFirstColumn="0" w:firstRowLastColumn="0" w:lastRowFirstColumn="0" w:lastRowLastColumn="0"/>
            <w:tcW w:w="1113" w:type="pct"/>
            <w:noWrap/>
          </w:tcPr>
          <w:p w14:paraId="419FC476" w14:textId="77777777" w:rsidR="00BE6BD3" w:rsidRPr="00BE6BD3" w:rsidRDefault="00BE6BD3" w:rsidP="00BE6BD3">
            <w:pPr>
              <w:spacing w:line="360" w:lineRule="auto"/>
              <w:rPr>
                <w:rFonts w:eastAsiaTheme="minorEastAsia" w:cs="Times New Roman"/>
                <w:i w:val="0"/>
                <w:iCs w:val="0"/>
                <w:color w:val="auto"/>
                <w:sz w:val="25"/>
                <w:szCs w:val="25"/>
              </w:rPr>
            </w:pPr>
            <w:r w:rsidRPr="00BE6BD3">
              <w:rPr>
                <w:rFonts w:cs="Times New Roman"/>
                <w:i w:val="0"/>
                <w:iCs w:val="0"/>
                <w:color w:val="auto"/>
                <w:sz w:val="25"/>
                <w:szCs w:val="25"/>
              </w:rPr>
              <w:t>Medium (40-60%)</w:t>
            </w:r>
          </w:p>
        </w:tc>
        <w:tc>
          <w:tcPr>
            <w:tcW w:w="775" w:type="pct"/>
            <w:tcBorders>
              <w:top w:val="single" w:sz="8" w:space="0" w:color="auto"/>
              <w:bottom w:val="single" w:sz="8" w:space="0" w:color="auto"/>
              <w:right w:val="single" w:sz="8" w:space="0" w:color="auto"/>
            </w:tcBorders>
          </w:tcPr>
          <w:p w14:paraId="2940B238"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1</w:t>
            </w:r>
          </w:p>
        </w:tc>
        <w:tc>
          <w:tcPr>
            <w:tcW w:w="776" w:type="pct"/>
            <w:tcBorders>
              <w:top w:val="single" w:sz="8" w:space="0" w:color="auto"/>
              <w:left w:val="single" w:sz="8" w:space="0" w:color="auto"/>
              <w:bottom w:val="single" w:sz="8" w:space="0" w:color="auto"/>
              <w:right w:val="single" w:sz="8" w:space="0" w:color="auto"/>
            </w:tcBorders>
          </w:tcPr>
          <w:p w14:paraId="3201CF88"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4</w:t>
            </w:r>
          </w:p>
        </w:tc>
        <w:tc>
          <w:tcPr>
            <w:tcW w:w="778" w:type="pct"/>
            <w:tcBorders>
              <w:top w:val="single" w:sz="8" w:space="0" w:color="auto"/>
              <w:left w:val="single" w:sz="8" w:space="0" w:color="auto"/>
              <w:bottom w:val="single" w:sz="8" w:space="0" w:color="auto"/>
              <w:right w:val="single" w:sz="8" w:space="0" w:color="auto"/>
            </w:tcBorders>
          </w:tcPr>
          <w:p w14:paraId="0A836F4C"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2</w:t>
            </w:r>
          </w:p>
        </w:tc>
        <w:tc>
          <w:tcPr>
            <w:tcW w:w="779" w:type="pct"/>
            <w:tcBorders>
              <w:top w:val="single" w:sz="8" w:space="0" w:color="auto"/>
              <w:left w:val="single" w:sz="8" w:space="0" w:color="auto"/>
              <w:bottom w:val="single" w:sz="8" w:space="0" w:color="auto"/>
              <w:right w:val="single" w:sz="8" w:space="0" w:color="auto"/>
            </w:tcBorders>
          </w:tcPr>
          <w:p w14:paraId="6F5176BF"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5</w:t>
            </w:r>
          </w:p>
        </w:tc>
        <w:tc>
          <w:tcPr>
            <w:tcW w:w="779" w:type="pct"/>
            <w:tcBorders>
              <w:top w:val="single" w:sz="8" w:space="0" w:color="auto"/>
              <w:left w:val="single" w:sz="8" w:space="0" w:color="auto"/>
              <w:bottom w:val="single" w:sz="8" w:space="0" w:color="auto"/>
              <w:right w:val="single" w:sz="8" w:space="0" w:color="auto"/>
            </w:tcBorders>
          </w:tcPr>
          <w:p w14:paraId="234569CF"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12</w:t>
            </w:r>
          </w:p>
        </w:tc>
      </w:tr>
      <w:tr w:rsidR="00BE6BD3" w:rsidRPr="00BE6BD3" w14:paraId="5C77DAB0" w14:textId="77777777" w:rsidTr="00593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noWrap/>
          </w:tcPr>
          <w:p w14:paraId="432B502B" w14:textId="77777777" w:rsidR="00BE6BD3" w:rsidRPr="00BE6BD3" w:rsidRDefault="00BE6BD3" w:rsidP="00BE6BD3">
            <w:pPr>
              <w:spacing w:line="360" w:lineRule="auto"/>
              <w:rPr>
                <w:rFonts w:eastAsiaTheme="minorEastAsia" w:cs="Times New Roman"/>
                <w:i w:val="0"/>
                <w:iCs w:val="0"/>
                <w:color w:val="auto"/>
                <w:sz w:val="25"/>
                <w:szCs w:val="25"/>
              </w:rPr>
            </w:pPr>
            <w:r w:rsidRPr="00BE6BD3">
              <w:rPr>
                <w:rFonts w:cs="Times New Roman"/>
                <w:i w:val="0"/>
                <w:iCs w:val="0"/>
                <w:color w:val="auto"/>
                <w:sz w:val="25"/>
                <w:szCs w:val="25"/>
              </w:rPr>
              <w:t>High (60-80%)</w:t>
            </w:r>
          </w:p>
        </w:tc>
        <w:tc>
          <w:tcPr>
            <w:tcW w:w="775" w:type="pct"/>
            <w:tcBorders>
              <w:top w:val="single" w:sz="8" w:space="0" w:color="auto"/>
              <w:bottom w:val="single" w:sz="8" w:space="0" w:color="auto"/>
              <w:right w:val="single" w:sz="8" w:space="0" w:color="auto"/>
            </w:tcBorders>
          </w:tcPr>
          <w:p w14:paraId="6FAF5BE8"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3</w:t>
            </w:r>
          </w:p>
        </w:tc>
        <w:tc>
          <w:tcPr>
            <w:tcW w:w="776" w:type="pct"/>
            <w:tcBorders>
              <w:top w:val="single" w:sz="8" w:space="0" w:color="auto"/>
              <w:left w:val="single" w:sz="8" w:space="0" w:color="auto"/>
              <w:bottom w:val="single" w:sz="8" w:space="0" w:color="auto"/>
              <w:right w:val="single" w:sz="8" w:space="0" w:color="auto"/>
            </w:tcBorders>
          </w:tcPr>
          <w:p w14:paraId="3565CEC4"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5</w:t>
            </w:r>
          </w:p>
        </w:tc>
        <w:tc>
          <w:tcPr>
            <w:tcW w:w="778" w:type="pct"/>
            <w:tcBorders>
              <w:top w:val="single" w:sz="8" w:space="0" w:color="auto"/>
              <w:left w:val="single" w:sz="8" w:space="0" w:color="auto"/>
              <w:bottom w:val="single" w:sz="8" w:space="0" w:color="auto"/>
              <w:right w:val="single" w:sz="8" w:space="0" w:color="auto"/>
            </w:tcBorders>
          </w:tcPr>
          <w:p w14:paraId="1DB9F5DE"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0</w:t>
            </w:r>
          </w:p>
        </w:tc>
        <w:tc>
          <w:tcPr>
            <w:tcW w:w="779" w:type="pct"/>
            <w:tcBorders>
              <w:top w:val="single" w:sz="8" w:space="0" w:color="auto"/>
              <w:left w:val="single" w:sz="8" w:space="0" w:color="auto"/>
              <w:bottom w:val="single" w:sz="8" w:space="0" w:color="auto"/>
              <w:right w:val="single" w:sz="8" w:space="0" w:color="auto"/>
            </w:tcBorders>
          </w:tcPr>
          <w:p w14:paraId="021A1620"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auto"/>
                <w:sz w:val="25"/>
                <w:szCs w:val="25"/>
              </w:rPr>
            </w:pPr>
            <w:r w:rsidRPr="00BE6BD3">
              <w:rPr>
                <w:rFonts w:cs="Times New Roman"/>
                <w:color w:val="auto"/>
                <w:sz w:val="25"/>
                <w:szCs w:val="25"/>
              </w:rPr>
              <w:t>3</w:t>
            </w:r>
          </w:p>
        </w:tc>
        <w:tc>
          <w:tcPr>
            <w:tcW w:w="779" w:type="pct"/>
            <w:tcBorders>
              <w:top w:val="single" w:sz="8" w:space="0" w:color="auto"/>
              <w:left w:val="single" w:sz="8" w:space="0" w:color="auto"/>
              <w:bottom w:val="single" w:sz="8" w:space="0" w:color="auto"/>
              <w:right w:val="single" w:sz="8" w:space="0" w:color="auto"/>
            </w:tcBorders>
          </w:tcPr>
          <w:p w14:paraId="3DCF8040" w14:textId="77777777" w:rsidR="00BE6BD3" w:rsidRPr="00BE6BD3" w:rsidRDefault="00BE6BD3" w:rsidP="00BE6BD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11</w:t>
            </w:r>
          </w:p>
        </w:tc>
      </w:tr>
      <w:tr w:rsidR="00BE6BD3" w:rsidRPr="00BE6BD3" w14:paraId="22E43BF2" w14:textId="77777777" w:rsidTr="00593EF7">
        <w:tc>
          <w:tcPr>
            <w:cnfStyle w:val="001000000000" w:firstRow="0" w:lastRow="0" w:firstColumn="1" w:lastColumn="0" w:oddVBand="0" w:evenVBand="0" w:oddHBand="0" w:evenHBand="0" w:firstRowFirstColumn="0" w:firstRowLastColumn="0" w:lastRowFirstColumn="0" w:lastRowLastColumn="0"/>
            <w:tcW w:w="1113" w:type="pct"/>
            <w:tcBorders>
              <w:right w:val="single" w:sz="8" w:space="0" w:color="auto"/>
            </w:tcBorders>
            <w:noWrap/>
          </w:tcPr>
          <w:p w14:paraId="7D0D6EB2" w14:textId="77777777" w:rsidR="00BE6BD3" w:rsidRPr="00BE6BD3" w:rsidRDefault="00BE6BD3" w:rsidP="00BE6BD3">
            <w:pPr>
              <w:spacing w:line="360" w:lineRule="auto"/>
              <w:rPr>
                <w:rFonts w:cs="Times New Roman"/>
                <w:b/>
                <w:bCs/>
                <w:sz w:val="25"/>
                <w:szCs w:val="25"/>
              </w:rPr>
            </w:pPr>
            <w:r w:rsidRPr="002A71A8">
              <w:rPr>
                <w:rFonts w:cs="Times New Roman"/>
                <w:b/>
                <w:bCs/>
                <w:color w:val="000000" w:themeColor="text1"/>
                <w:sz w:val="25"/>
                <w:szCs w:val="25"/>
              </w:rPr>
              <w:t>Column Total</w:t>
            </w:r>
          </w:p>
        </w:tc>
        <w:tc>
          <w:tcPr>
            <w:tcW w:w="775" w:type="pct"/>
            <w:tcBorders>
              <w:top w:val="single" w:sz="8" w:space="0" w:color="auto"/>
              <w:left w:val="single" w:sz="8" w:space="0" w:color="auto"/>
              <w:bottom w:val="single" w:sz="8" w:space="0" w:color="auto"/>
              <w:right w:val="single" w:sz="8" w:space="0" w:color="auto"/>
            </w:tcBorders>
          </w:tcPr>
          <w:p w14:paraId="075C9DED"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7</w:t>
            </w:r>
          </w:p>
        </w:tc>
        <w:tc>
          <w:tcPr>
            <w:tcW w:w="776" w:type="pct"/>
            <w:tcBorders>
              <w:top w:val="single" w:sz="8" w:space="0" w:color="auto"/>
              <w:left w:val="single" w:sz="8" w:space="0" w:color="auto"/>
              <w:bottom w:val="single" w:sz="8" w:space="0" w:color="auto"/>
              <w:right w:val="single" w:sz="8" w:space="0" w:color="auto"/>
            </w:tcBorders>
          </w:tcPr>
          <w:p w14:paraId="072338EF"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45</w:t>
            </w:r>
          </w:p>
        </w:tc>
        <w:tc>
          <w:tcPr>
            <w:tcW w:w="778" w:type="pct"/>
            <w:tcBorders>
              <w:top w:val="single" w:sz="8" w:space="0" w:color="auto"/>
              <w:left w:val="single" w:sz="8" w:space="0" w:color="auto"/>
              <w:bottom w:val="single" w:sz="8" w:space="0" w:color="auto"/>
              <w:right w:val="single" w:sz="8" w:space="0" w:color="auto"/>
            </w:tcBorders>
          </w:tcPr>
          <w:p w14:paraId="6D4BE643"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29</w:t>
            </w:r>
          </w:p>
        </w:tc>
        <w:tc>
          <w:tcPr>
            <w:tcW w:w="779" w:type="pct"/>
            <w:tcBorders>
              <w:top w:val="single" w:sz="8" w:space="0" w:color="auto"/>
              <w:left w:val="single" w:sz="8" w:space="0" w:color="auto"/>
              <w:bottom w:val="single" w:sz="8" w:space="0" w:color="auto"/>
              <w:right w:val="single" w:sz="8" w:space="0" w:color="auto"/>
            </w:tcBorders>
          </w:tcPr>
          <w:p w14:paraId="13CD9672" w14:textId="77777777" w:rsidR="00BE6BD3" w:rsidRPr="00BE6BD3" w:rsidRDefault="00BE6BD3" w:rsidP="00BE6BD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54</w:t>
            </w:r>
          </w:p>
        </w:tc>
        <w:tc>
          <w:tcPr>
            <w:tcW w:w="779" w:type="pct"/>
            <w:tcBorders>
              <w:top w:val="single" w:sz="8" w:space="0" w:color="auto"/>
              <w:left w:val="single" w:sz="8" w:space="0" w:color="auto"/>
              <w:bottom w:val="single" w:sz="8" w:space="0" w:color="auto"/>
              <w:right w:val="single" w:sz="8" w:space="0" w:color="auto"/>
            </w:tcBorders>
          </w:tcPr>
          <w:p w14:paraId="511161DD" w14:textId="77777777" w:rsidR="00BE6BD3" w:rsidRPr="00BE6BD3" w:rsidRDefault="00BE6BD3" w:rsidP="004D306D">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i/>
                <w:iCs/>
                <w:color w:val="000000" w:themeColor="text1"/>
                <w:sz w:val="25"/>
                <w:szCs w:val="25"/>
              </w:rPr>
            </w:pPr>
            <w:r w:rsidRPr="00BE6BD3">
              <w:rPr>
                <w:rFonts w:cs="Times New Roman"/>
                <w:b/>
                <w:bCs/>
                <w:i/>
                <w:iCs/>
                <w:color w:val="000000" w:themeColor="text1"/>
                <w:sz w:val="25"/>
                <w:szCs w:val="25"/>
              </w:rPr>
              <w:t>270</w:t>
            </w:r>
          </w:p>
        </w:tc>
      </w:tr>
    </w:tbl>
    <w:p w14:paraId="3480B08B" w14:textId="77777777" w:rsidR="004D306D" w:rsidRDefault="004D306D" w:rsidP="004D306D">
      <w:pPr>
        <w:pStyle w:val="Caption"/>
        <w:rPr>
          <w:color w:val="auto"/>
          <w:sz w:val="24"/>
          <w:szCs w:val="24"/>
        </w:rPr>
      </w:pPr>
    </w:p>
    <w:p w14:paraId="633D4AEE" w14:textId="3D107D1E" w:rsidR="00EA27F3" w:rsidRPr="004D306D" w:rsidRDefault="004D306D" w:rsidP="004D306D">
      <w:pPr>
        <w:pStyle w:val="Caption"/>
        <w:rPr>
          <w:b/>
          <w:bCs/>
          <w:i w:val="0"/>
          <w:iCs w:val="0"/>
          <w:color w:val="auto"/>
          <w:sz w:val="24"/>
          <w:szCs w:val="24"/>
        </w:rPr>
      </w:pPr>
      <w:r w:rsidRPr="004D306D">
        <w:rPr>
          <w:color w:val="auto"/>
          <w:sz w:val="24"/>
          <w:szCs w:val="24"/>
        </w:rPr>
        <w:t xml:space="preserve">Note. </w:t>
      </w:r>
      <w:r w:rsidRPr="004D306D">
        <w:rPr>
          <w:i w:val="0"/>
          <w:iCs w:val="0"/>
          <w:color w:val="auto"/>
          <w:sz w:val="24"/>
          <w:szCs w:val="24"/>
        </w:rPr>
        <w:t xml:space="preserve">Contingency table showing observed values of </w:t>
      </w:r>
      <w:r w:rsidRPr="004D306D">
        <w:rPr>
          <w:color w:val="auto"/>
          <w:sz w:val="24"/>
          <w:szCs w:val="24"/>
        </w:rPr>
        <w:t xml:space="preserve">S. </w:t>
      </w:r>
      <w:proofErr w:type="spellStart"/>
      <w:r w:rsidRPr="004D306D">
        <w:rPr>
          <w:color w:val="auto"/>
          <w:sz w:val="24"/>
          <w:szCs w:val="24"/>
        </w:rPr>
        <w:t>muticum</w:t>
      </w:r>
      <w:proofErr w:type="spellEnd"/>
      <w:r w:rsidRPr="004D306D">
        <w:rPr>
          <w:i w:val="0"/>
          <w:iCs w:val="0"/>
          <w:color w:val="auto"/>
          <w:sz w:val="24"/>
          <w:szCs w:val="24"/>
        </w:rPr>
        <w:t xml:space="preserve"> cover and substrate type </w:t>
      </w:r>
      <w:r w:rsidR="00FB3686">
        <w:rPr>
          <w:i w:val="0"/>
          <w:iCs w:val="0"/>
          <w:color w:val="auto"/>
          <w:sz w:val="24"/>
          <w:szCs w:val="24"/>
        </w:rPr>
        <w:t>across all</w:t>
      </w:r>
      <w:r w:rsidRPr="004D306D">
        <w:rPr>
          <w:i w:val="0"/>
          <w:iCs w:val="0"/>
          <w:color w:val="auto"/>
          <w:sz w:val="24"/>
          <w:szCs w:val="24"/>
        </w:rPr>
        <w:t xml:space="preserve"> sample</w:t>
      </w:r>
      <w:r w:rsidR="00FB3686">
        <w:rPr>
          <w:i w:val="0"/>
          <w:iCs w:val="0"/>
          <w:color w:val="auto"/>
          <w:sz w:val="24"/>
          <w:szCs w:val="24"/>
        </w:rPr>
        <w:t>s</w:t>
      </w:r>
      <w:r w:rsidRPr="004D306D">
        <w:rPr>
          <w:i w:val="0"/>
          <w:iCs w:val="0"/>
          <w:color w:val="auto"/>
          <w:sz w:val="24"/>
          <w:szCs w:val="24"/>
        </w:rPr>
        <w:t>. The grand total, as well as column and row totals, are bolded and italicized.</w:t>
      </w:r>
    </w:p>
    <w:p w14:paraId="12E00951" w14:textId="77777777" w:rsidR="00EA27F3" w:rsidRDefault="00EA27F3" w:rsidP="00C82E4D">
      <w:pPr>
        <w:pStyle w:val="Heading1"/>
      </w:pPr>
    </w:p>
    <w:p w14:paraId="1348B5CC" w14:textId="77777777" w:rsidR="00EA27F3" w:rsidRDefault="00EA27F3" w:rsidP="00C82E4D">
      <w:pPr>
        <w:pStyle w:val="Heading1"/>
      </w:pPr>
    </w:p>
    <w:p w14:paraId="46BE8CE6" w14:textId="77777777" w:rsidR="00EA27F3" w:rsidRDefault="00EA27F3" w:rsidP="00C82E4D">
      <w:pPr>
        <w:pStyle w:val="Heading1"/>
      </w:pPr>
    </w:p>
    <w:p w14:paraId="30893380" w14:textId="77777777" w:rsidR="00EA27F3" w:rsidRDefault="00EA27F3" w:rsidP="00C82E4D">
      <w:pPr>
        <w:pStyle w:val="Heading1"/>
      </w:pPr>
    </w:p>
    <w:p w14:paraId="504E5F7F" w14:textId="77777777" w:rsidR="00F7211D" w:rsidRPr="00F7211D" w:rsidRDefault="00F7211D" w:rsidP="00F7211D"/>
    <w:p w14:paraId="7CC81C86" w14:textId="232C522B" w:rsidR="000F7DCD" w:rsidRPr="000F59E9" w:rsidRDefault="000F7DCD" w:rsidP="00C82E4D">
      <w:pPr>
        <w:pStyle w:val="Heading1"/>
      </w:pPr>
      <w:bookmarkStart w:id="60" w:name="_Toc151480822"/>
      <w:r w:rsidRPr="000F59E9">
        <w:lastRenderedPageBreak/>
        <w:t>Discussion</w:t>
      </w:r>
      <w:bookmarkEnd w:id="60"/>
    </w:p>
    <w:p w14:paraId="4209BF7E" w14:textId="0A957605" w:rsidR="001C162E" w:rsidRDefault="00226B32" w:rsidP="00226B32">
      <w:pPr>
        <w:rPr>
          <w:rFonts w:cs="Times New Roman"/>
        </w:rPr>
      </w:pPr>
      <w:r>
        <w:rPr>
          <w:rFonts w:cs="Times New Roman"/>
        </w:rPr>
        <w:tab/>
      </w:r>
      <w:r w:rsidR="00734F2E">
        <w:rPr>
          <w:rFonts w:cs="Times New Roman"/>
        </w:rPr>
        <w:t>By using</w:t>
      </w:r>
      <w:r w:rsidR="00C713DD">
        <w:rPr>
          <w:rFonts w:cs="Times New Roman"/>
        </w:rPr>
        <w:t xml:space="preserve"> SCUBA surveys and kelp monitoring protocols developed by </w:t>
      </w:r>
      <w:proofErr w:type="spellStart"/>
      <w:r w:rsidR="00C713DD">
        <w:rPr>
          <w:rFonts w:cs="Times New Roman"/>
        </w:rPr>
        <w:t>MaPP</w:t>
      </w:r>
      <w:proofErr w:type="spellEnd"/>
      <w:r w:rsidR="00C713DD">
        <w:rPr>
          <w:rFonts w:cs="Times New Roman"/>
        </w:rPr>
        <w:t>, understory kelp densities, percent cover of red, green, and brown algae, as well as substrate type and cover were documented at two sites in southern Hood Canal. Scuba-based monitoring programs have been used to assess understory kelp populations in</w:t>
      </w:r>
      <w:r w:rsidR="009B25BB">
        <w:rPr>
          <w:rFonts w:cs="Times New Roman"/>
        </w:rPr>
        <w:t xml:space="preserve"> the central Strait of Juan de Fuca </w:t>
      </w:r>
      <w:r w:rsidR="009B25BB" w:rsidRPr="009B25BB">
        <w:rPr>
          <w:rFonts w:cs="Times New Roman"/>
        </w:rPr>
        <w:t>(Rubin et al., 2017</w:t>
      </w:r>
      <w:r w:rsidR="009B25BB">
        <w:rPr>
          <w:rFonts w:cs="Times New Roman"/>
        </w:rPr>
        <w:t xml:space="preserve">; </w:t>
      </w:r>
      <w:r w:rsidR="009B25BB" w:rsidRPr="009B25BB">
        <w:rPr>
          <w:rFonts w:cs="Times New Roman"/>
        </w:rPr>
        <w:t>Rubin, 2020)</w:t>
      </w:r>
      <w:r w:rsidR="009B25BB">
        <w:rPr>
          <w:rFonts w:cs="Times New Roman"/>
        </w:rPr>
        <w:t xml:space="preserve">, but </w:t>
      </w:r>
      <w:r w:rsidR="006E3604">
        <w:rPr>
          <w:rFonts w:cs="Times New Roman"/>
        </w:rPr>
        <w:t xml:space="preserve">such efforts </w:t>
      </w:r>
      <w:r w:rsidR="009B25BB">
        <w:rPr>
          <w:rFonts w:cs="Times New Roman"/>
        </w:rPr>
        <w:t xml:space="preserve">have </w:t>
      </w:r>
      <w:r w:rsidR="00342523">
        <w:rPr>
          <w:rFonts w:cs="Times New Roman"/>
        </w:rPr>
        <w:t xml:space="preserve">largely </w:t>
      </w:r>
      <w:r w:rsidR="009B25BB">
        <w:rPr>
          <w:rFonts w:cs="Times New Roman"/>
        </w:rPr>
        <w:t>been</w:t>
      </w:r>
      <w:r w:rsidR="00342523">
        <w:rPr>
          <w:rFonts w:cs="Times New Roman"/>
        </w:rPr>
        <w:t xml:space="preserve"> </w:t>
      </w:r>
      <w:r w:rsidR="009B25BB">
        <w:rPr>
          <w:rFonts w:cs="Times New Roman"/>
        </w:rPr>
        <w:t>absent in the Hood Canal.</w:t>
      </w:r>
      <w:r w:rsidR="0025272E">
        <w:rPr>
          <w:rFonts w:cs="Times New Roman"/>
        </w:rPr>
        <w:t xml:space="preserve"> </w:t>
      </w:r>
      <w:r w:rsidR="00342523">
        <w:rPr>
          <w:rFonts w:cs="Times New Roman"/>
        </w:rPr>
        <w:t>Large-scale a</w:t>
      </w:r>
      <w:r w:rsidR="008D6B1D">
        <w:rPr>
          <w:rFonts w:cs="Times New Roman"/>
        </w:rPr>
        <w:t>erial</w:t>
      </w:r>
      <w:r w:rsidR="00342523">
        <w:rPr>
          <w:rFonts w:cs="Times New Roman"/>
        </w:rPr>
        <w:t xml:space="preserve"> </w:t>
      </w:r>
      <w:r w:rsidR="008D6B1D">
        <w:rPr>
          <w:rFonts w:cs="Times New Roman"/>
        </w:rPr>
        <w:t xml:space="preserve">imagery, also known as tier 1 surveys, have previously been used to collect baseline information on kelp location and extent </w:t>
      </w:r>
      <w:r w:rsidR="00FD3BB0">
        <w:rPr>
          <w:rFonts w:cs="Times New Roman"/>
        </w:rPr>
        <w:t>within</w:t>
      </w:r>
      <w:r w:rsidR="008D6B1D">
        <w:rPr>
          <w:rFonts w:cs="Times New Roman"/>
        </w:rPr>
        <w:t xml:space="preserve"> the region (Berry et al., 2001). However, tier 2 surveys</w:t>
      </w:r>
      <w:r w:rsidR="00342523">
        <w:rPr>
          <w:rFonts w:cs="Times New Roman"/>
        </w:rPr>
        <w:t xml:space="preserve"> </w:t>
      </w:r>
      <w:r w:rsidR="008D6B1D">
        <w:rPr>
          <w:rFonts w:cs="Times New Roman"/>
        </w:rPr>
        <w:t>such as species ID, substrate</w:t>
      </w:r>
      <w:r w:rsidR="00444A04">
        <w:rPr>
          <w:rFonts w:cs="Times New Roman"/>
        </w:rPr>
        <w:t xml:space="preserve"> type</w:t>
      </w:r>
      <w:r w:rsidR="008D6B1D">
        <w:rPr>
          <w:rFonts w:cs="Times New Roman"/>
        </w:rPr>
        <w:t>, and measures of kelp density</w:t>
      </w:r>
      <w:r w:rsidR="00342523">
        <w:rPr>
          <w:rFonts w:cs="Times New Roman"/>
        </w:rPr>
        <w:t xml:space="preserve"> (Thompson, 2021)</w:t>
      </w:r>
      <w:r w:rsidR="000149EF">
        <w:rPr>
          <w:rFonts w:cs="Times New Roman"/>
        </w:rPr>
        <w:t xml:space="preserve"> </w:t>
      </w:r>
      <w:r w:rsidR="008D6B1D">
        <w:rPr>
          <w:rFonts w:cs="Times New Roman"/>
        </w:rPr>
        <w:t xml:space="preserve">have not been </w:t>
      </w:r>
      <w:r w:rsidR="00342523">
        <w:rPr>
          <w:rFonts w:cs="Times New Roman"/>
        </w:rPr>
        <w:t xml:space="preserve">previously </w:t>
      </w:r>
      <w:r w:rsidR="008D6B1D">
        <w:rPr>
          <w:rFonts w:cs="Times New Roman"/>
        </w:rPr>
        <w:t>recorded</w:t>
      </w:r>
      <w:r w:rsidR="00342523">
        <w:rPr>
          <w:rFonts w:cs="Times New Roman"/>
        </w:rPr>
        <w:t xml:space="preserve"> at these two sites. </w:t>
      </w:r>
      <w:r w:rsidR="002C1245">
        <w:rPr>
          <w:rFonts w:cs="Times New Roman"/>
        </w:rPr>
        <w:t>Thus, t</w:t>
      </w:r>
      <w:r w:rsidR="009B25BB">
        <w:rPr>
          <w:rFonts w:cs="Times New Roman"/>
        </w:rPr>
        <w:t>his work presents high-resolution data on species abundance and substrate characteristics</w:t>
      </w:r>
      <w:r w:rsidR="002C1245">
        <w:rPr>
          <w:rFonts w:cs="Times New Roman"/>
        </w:rPr>
        <w:t xml:space="preserve"> on a smaller, site-specific level.</w:t>
      </w:r>
      <w:r w:rsidR="0025272E">
        <w:rPr>
          <w:rFonts w:cs="Times New Roman"/>
        </w:rPr>
        <w:t xml:space="preserve"> </w:t>
      </w:r>
    </w:p>
    <w:p w14:paraId="5824BED5" w14:textId="641AAB60" w:rsidR="00226B32" w:rsidRDefault="00940B44" w:rsidP="00302D7F">
      <w:pPr>
        <w:ind w:firstLine="720"/>
        <w:rPr>
          <w:rFonts w:cs="Times New Roman"/>
        </w:rPr>
      </w:pPr>
      <w:r>
        <w:rPr>
          <w:rFonts w:cs="Times New Roman"/>
        </w:rPr>
        <w:t>By utilizing</w:t>
      </w:r>
      <w:r w:rsidR="00606147">
        <w:rPr>
          <w:rFonts w:cs="Times New Roman"/>
        </w:rPr>
        <w:t xml:space="preserve"> site-specific surveys, t</w:t>
      </w:r>
      <w:r w:rsidR="000F59E9">
        <w:rPr>
          <w:rFonts w:cs="Times New Roman"/>
        </w:rPr>
        <w:t xml:space="preserve">his research has demonstrated that </w:t>
      </w:r>
      <w:r>
        <w:rPr>
          <w:rFonts w:cs="Times New Roman"/>
        </w:rPr>
        <w:t xml:space="preserve">two sites in </w:t>
      </w:r>
      <w:r w:rsidR="00817B9B">
        <w:rPr>
          <w:rFonts w:cs="Times New Roman"/>
        </w:rPr>
        <w:t xml:space="preserve">the southern limits of Hood Canal </w:t>
      </w:r>
      <w:r w:rsidR="002D4D6B">
        <w:rPr>
          <w:rFonts w:cs="Times New Roman"/>
        </w:rPr>
        <w:t>host</w:t>
      </w:r>
      <w:r w:rsidR="00817B9B">
        <w:rPr>
          <w:rFonts w:cs="Times New Roman"/>
        </w:rPr>
        <w:t xml:space="preserve"> populations of understory kelp species such as </w:t>
      </w:r>
      <w:proofErr w:type="spellStart"/>
      <w:r w:rsidR="00817B9B" w:rsidRPr="00343186">
        <w:rPr>
          <w:rFonts w:cs="Times New Roman"/>
          <w:i/>
          <w:iCs/>
        </w:rPr>
        <w:t>N</w:t>
      </w:r>
      <w:r w:rsidR="00501D73">
        <w:rPr>
          <w:rFonts w:cs="Times New Roman"/>
          <w:i/>
          <w:iCs/>
        </w:rPr>
        <w:t>eoagarum</w:t>
      </w:r>
      <w:proofErr w:type="spellEnd"/>
      <w:r w:rsidR="00817B9B" w:rsidRPr="00343186">
        <w:rPr>
          <w:rFonts w:cs="Times New Roman"/>
          <w:i/>
          <w:iCs/>
        </w:rPr>
        <w:t xml:space="preserve"> fimbriatum</w:t>
      </w:r>
      <w:r w:rsidR="00E2096E">
        <w:rPr>
          <w:rFonts w:cs="Times New Roman"/>
        </w:rPr>
        <w:t xml:space="preserve"> </w:t>
      </w:r>
      <w:r w:rsidR="00847D72">
        <w:rPr>
          <w:rFonts w:cs="Times New Roman"/>
        </w:rPr>
        <w:t xml:space="preserve">(Fringed sieve kelp) </w:t>
      </w:r>
      <w:r w:rsidR="00E2096E">
        <w:rPr>
          <w:rFonts w:cs="Times New Roman"/>
        </w:rPr>
        <w:t xml:space="preserve">and </w:t>
      </w:r>
      <w:r w:rsidR="00E2096E" w:rsidRPr="00343186">
        <w:rPr>
          <w:rFonts w:cs="Times New Roman"/>
          <w:i/>
          <w:iCs/>
        </w:rPr>
        <w:t>S</w:t>
      </w:r>
      <w:r w:rsidR="00501D73">
        <w:rPr>
          <w:rFonts w:cs="Times New Roman"/>
          <w:i/>
          <w:iCs/>
        </w:rPr>
        <w:t>accharina</w:t>
      </w:r>
      <w:r w:rsidR="00E2096E" w:rsidRPr="00343186">
        <w:rPr>
          <w:rFonts w:cs="Times New Roman"/>
          <w:i/>
          <w:iCs/>
        </w:rPr>
        <w:t xml:space="preserve"> </w:t>
      </w:r>
      <w:proofErr w:type="spellStart"/>
      <w:r w:rsidR="00847D72">
        <w:rPr>
          <w:rFonts w:cs="Times New Roman"/>
          <w:i/>
          <w:iCs/>
        </w:rPr>
        <w:t>latissim</w:t>
      </w:r>
      <w:r w:rsidR="000F287B">
        <w:rPr>
          <w:rFonts w:cs="Times New Roman"/>
          <w:i/>
          <w:iCs/>
        </w:rPr>
        <w:t>a</w:t>
      </w:r>
      <w:proofErr w:type="spellEnd"/>
      <w:r w:rsidR="00847D72">
        <w:rPr>
          <w:rFonts w:cs="Times New Roman"/>
          <w:i/>
          <w:iCs/>
        </w:rPr>
        <w:t xml:space="preserve"> </w:t>
      </w:r>
      <w:r w:rsidR="00847D72">
        <w:rPr>
          <w:rFonts w:cs="Times New Roman"/>
        </w:rPr>
        <w:t>(Sugar kelp).</w:t>
      </w:r>
      <w:r w:rsidR="001075E0">
        <w:rPr>
          <w:rFonts w:cs="Times New Roman"/>
        </w:rPr>
        <w:t xml:space="preserve"> </w:t>
      </w:r>
      <w:r w:rsidR="00095080" w:rsidRPr="001060E9">
        <w:rPr>
          <w:rFonts w:cs="Times New Roman"/>
          <w:i/>
          <w:iCs/>
        </w:rPr>
        <w:t xml:space="preserve">S. </w:t>
      </w:r>
      <w:proofErr w:type="spellStart"/>
      <w:r w:rsidR="00095080" w:rsidRPr="001060E9">
        <w:rPr>
          <w:rFonts w:cs="Times New Roman"/>
          <w:i/>
          <w:iCs/>
        </w:rPr>
        <w:t>latissim</w:t>
      </w:r>
      <w:r w:rsidR="003F13A8" w:rsidRPr="001060E9">
        <w:rPr>
          <w:rFonts w:cs="Times New Roman"/>
          <w:i/>
          <w:iCs/>
        </w:rPr>
        <w:t>a</w:t>
      </w:r>
      <w:proofErr w:type="spellEnd"/>
      <w:r w:rsidR="00095080">
        <w:rPr>
          <w:rFonts w:cs="Times New Roman"/>
        </w:rPr>
        <w:t xml:space="preserve"> reached the highest mean densities </w:t>
      </w:r>
      <w:r w:rsidR="001060E9">
        <w:rPr>
          <w:rFonts w:cs="Times New Roman"/>
        </w:rPr>
        <w:t>between</w:t>
      </w:r>
      <w:r w:rsidR="00095080">
        <w:rPr>
          <w:rFonts w:cs="Times New Roman"/>
        </w:rPr>
        <w:t xml:space="preserve"> the two</w:t>
      </w:r>
      <w:r w:rsidR="000D6A2E">
        <w:rPr>
          <w:rFonts w:cs="Times New Roman"/>
        </w:rPr>
        <w:t xml:space="preserve"> species</w:t>
      </w:r>
      <w:r w:rsidR="003F13A8">
        <w:rPr>
          <w:rFonts w:cs="Times New Roman"/>
        </w:rPr>
        <w:t>, which is consistent with similar studies done in Puget Sound</w:t>
      </w:r>
      <w:r w:rsidR="00761B9C">
        <w:rPr>
          <w:rFonts w:cs="Times New Roman"/>
        </w:rPr>
        <w:t xml:space="preserve">. </w:t>
      </w:r>
      <w:r w:rsidR="003B2FEB">
        <w:rPr>
          <w:rFonts w:cs="Times New Roman"/>
        </w:rPr>
        <w:t>A</w:t>
      </w:r>
      <w:r w:rsidR="00A87A26">
        <w:rPr>
          <w:rFonts w:cs="Times New Roman"/>
        </w:rPr>
        <w:t xml:space="preserve">t </w:t>
      </w:r>
      <w:proofErr w:type="spellStart"/>
      <w:r w:rsidR="00A87A26">
        <w:rPr>
          <w:rFonts w:cs="Times New Roman"/>
        </w:rPr>
        <w:t>Titlow</w:t>
      </w:r>
      <w:proofErr w:type="spellEnd"/>
      <w:r w:rsidR="00A87A26">
        <w:rPr>
          <w:rFonts w:cs="Times New Roman"/>
        </w:rPr>
        <w:t xml:space="preserve"> Beach</w:t>
      </w:r>
      <w:r w:rsidR="002412EE">
        <w:rPr>
          <w:rFonts w:cs="Times New Roman"/>
        </w:rPr>
        <w:t xml:space="preserve"> near the Tacoma Narrows,</w:t>
      </w:r>
      <w:r w:rsidR="0081203C">
        <w:rPr>
          <w:rFonts w:cs="Times New Roman"/>
        </w:rPr>
        <w:t xml:space="preserve"> for example,</w:t>
      </w:r>
      <w:r w:rsidR="002412EE">
        <w:rPr>
          <w:rFonts w:cs="Times New Roman"/>
        </w:rPr>
        <w:t xml:space="preserve"> </w:t>
      </w:r>
      <w:r w:rsidR="00E82D49">
        <w:rPr>
          <w:rFonts w:cs="Times New Roman"/>
        </w:rPr>
        <w:t xml:space="preserve">researchers found that </w:t>
      </w:r>
      <w:r w:rsidR="00E82D49" w:rsidRPr="002402F8">
        <w:rPr>
          <w:rFonts w:cs="Times New Roman"/>
          <w:i/>
          <w:iCs/>
        </w:rPr>
        <w:t xml:space="preserve">S. </w:t>
      </w:r>
      <w:proofErr w:type="spellStart"/>
      <w:r w:rsidR="00E82D49" w:rsidRPr="002402F8">
        <w:rPr>
          <w:rFonts w:cs="Times New Roman"/>
          <w:i/>
          <w:iCs/>
        </w:rPr>
        <w:t>latissima</w:t>
      </w:r>
      <w:proofErr w:type="spellEnd"/>
      <w:r w:rsidR="00D42AA3" w:rsidRPr="002402F8">
        <w:rPr>
          <w:rFonts w:cs="Times New Roman"/>
          <w:i/>
          <w:iCs/>
        </w:rPr>
        <w:t xml:space="preserve"> </w:t>
      </w:r>
      <w:r w:rsidR="00D42AA3">
        <w:rPr>
          <w:rFonts w:cs="Times New Roman"/>
        </w:rPr>
        <w:t>reached the highest mean densities (5.6 individuals</w:t>
      </w:r>
      <w:r w:rsidR="001060E9">
        <w:rPr>
          <w:rFonts w:cs="Times New Roman"/>
        </w:rPr>
        <w:t xml:space="preserve"> m</w:t>
      </w:r>
      <w:r w:rsidR="001060E9">
        <w:rPr>
          <w:rFonts w:cs="Times New Roman"/>
          <w:vertAlign w:val="superscript"/>
        </w:rPr>
        <w:t>-2</w:t>
      </w:r>
      <w:r w:rsidR="001060E9">
        <w:rPr>
          <w:rFonts w:cs="Times New Roman"/>
        </w:rPr>
        <w:t xml:space="preserve">) among </w:t>
      </w:r>
      <w:r w:rsidR="00D42AA3">
        <w:rPr>
          <w:rFonts w:cs="Times New Roman"/>
        </w:rPr>
        <w:t>the species studie</w:t>
      </w:r>
      <w:r w:rsidR="001060E9">
        <w:rPr>
          <w:rFonts w:cs="Times New Roman"/>
        </w:rPr>
        <w:t>d</w:t>
      </w:r>
      <w:r w:rsidR="00DF71A6">
        <w:rPr>
          <w:rFonts w:cs="Times New Roman"/>
        </w:rPr>
        <w:t xml:space="preserve"> </w:t>
      </w:r>
      <w:r w:rsidR="002D4D6B">
        <w:rPr>
          <w:rFonts w:cs="Times New Roman"/>
        </w:rPr>
        <w:t xml:space="preserve">there </w:t>
      </w:r>
      <w:r w:rsidR="00DF71A6" w:rsidRPr="00DF71A6">
        <w:rPr>
          <w:rFonts w:cs="Times New Roman"/>
        </w:rPr>
        <w:t>(Maxell &amp; Miller, 1996)</w:t>
      </w:r>
      <w:r w:rsidR="00E53CF4">
        <w:rPr>
          <w:rFonts w:cs="Times New Roman"/>
        </w:rPr>
        <w:t xml:space="preserve">, which </w:t>
      </w:r>
      <w:r w:rsidR="00083D8E">
        <w:rPr>
          <w:rFonts w:cs="Times New Roman"/>
        </w:rPr>
        <w:t>is slightly greater than</w:t>
      </w:r>
      <w:r w:rsidR="005B5363">
        <w:rPr>
          <w:rFonts w:cs="Times New Roman"/>
        </w:rPr>
        <w:t xml:space="preserve"> the</w:t>
      </w:r>
      <w:r w:rsidR="00083D8E">
        <w:rPr>
          <w:rFonts w:cs="Times New Roman"/>
        </w:rPr>
        <w:t xml:space="preserve"> mean densities observed </w:t>
      </w:r>
      <w:r w:rsidR="00302D7F">
        <w:rPr>
          <w:rFonts w:cs="Times New Roman"/>
        </w:rPr>
        <w:t>in</w:t>
      </w:r>
      <w:r w:rsidR="00922723">
        <w:rPr>
          <w:rFonts w:cs="Times New Roman"/>
        </w:rPr>
        <w:t xml:space="preserve"> </w:t>
      </w:r>
      <w:r w:rsidR="00603A14">
        <w:rPr>
          <w:rFonts w:cs="Times New Roman"/>
        </w:rPr>
        <w:t>this research (3.1 individuals m</w:t>
      </w:r>
      <w:r w:rsidR="00603A14">
        <w:rPr>
          <w:rFonts w:cs="Times New Roman"/>
          <w:vertAlign w:val="superscript"/>
        </w:rPr>
        <w:t>-2</w:t>
      </w:r>
      <w:r w:rsidR="00603A14">
        <w:rPr>
          <w:rFonts w:cs="Times New Roman"/>
        </w:rPr>
        <w:t>)</w:t>
      </w:r>
      <w:r w:rsidR="008A21D9">
        <w:rPr>
          <w:rFonts w:cs="Times New Roman"/>
        </w:rPr>
        <w:t xml:space="preserve">. </w:t>
      </w:r>
      <w:r w:rsidR="00302D7F">
        <w:rPr>
          <w:rFonts w:cs="Times New Roman"/>
        </w:rPr>
        <w:t>Although</w:t>
      </w:r>
      <w:r w:rsidR="00D66F97">
        <w:rPr>
          <w:rFonts w:cs="Times New Roman"/>
        </w:rPr>
        <w:t xml:space="preserve"> occurring at lower </w:t>
      </w:r>
      <w:r w:rsidR="00C174F9">
        <w:rPr>
          <w:rFonts w:cs="Times New Roman"/>
        </w:rPr>
        <w:t xml:space="preserve">mean </w:t>
      </w:r>
      <w:r w:rsidR="00D66F97">
        <w:rPr>
          <w:rFonts w:cs="Times New Roman"/>
        </w:rPr>
        <w:t>densities</w:t>
      </w:r>
      <w:r w:rsidR="00C174F9">
        <w:rPr>
          <w:rFonts w:cs="Times New Roman"/>
        </w:rPr>
        <w:t xml:space="preserve"> (1.9 individuals m</w:t>
      </w:r>
      <w:r w:rsidR="00C174F9">
        <w:rPr>
          <w:rFonts w:cs="Times New Roman"/>
          <w:vertAlign w:val="superscript"/>
        </w:rPr>
        <w:t>-2</w:t>
      </w:r>
      <w:r w:rsidR="00C174F9">
        <w:rPr>
          <w:rFonts w:cs="Times New Roman"/>
        </w:rPr>
        <w:t>)</w:t>
      </w:r>
      <w:r w:rsidR="00D66F97">
        <w:rPr>
          <w:rFonts w:cs="Times New Roman"/>
        </w:rPr>
        <w:t>,</w:t>
      </w:r>
      <w:r w:rsidR="002D4D6B">
        <w:rPr>
          <w:rFonts w:cs="Times New Roman"/>
        </w:rPr>
        <w:t xml:space="preserve"> </w:t>
      </w:r>
      <w:r w:rsidR="001C3677" w:rsidRPr="00260AD2">
        <w:rPr>
          <w:rFonts w:cs="Times New Roman"/>
          <w:i/>
          <w:iCs/>
        </w:rPr>
        <w:t>N. fimbriatum</w:t>
      </w:r>
      <w:r w:rsidR="00260AD2">
        <w:rPr>
          <w:rFonts w:cs="Times New Roman"/>
        </w:rPr>
        <w:t xml:space="preserve"> </w:t>
      </w:r>
      <w:r w:rsidR="00941FA4">
        <w:rPr>
          <w:rFonts w:cs="Times New Roman"/>
        </w:rPr>
        <w:t>may also</w:t>
      </w:r>
      <w:r w:rsidR="00260AD2">
        <w:rPr>
          <w:rFonts w:cs="Times New Roman"/>
        </w:rPr>
        <w:t xml:space="preserve"> ha</w:t>
      </w:r>
      <w:r w:rsidR="00941FA4">
        <w:rPr>
          <w:rFonts w:cs="Times New Roman"/>
        </w:rPr>
        <w:t>ve</w:t>
      </w:r>
      <w:r w:rsidR="00260AD2">
        <w:rPr>
          <w:rFonts w:cs="Times New Roman"/>
        </w:rPr>
        <w:t xml:space="preserve"> potential implications </w:t>
      </w:r>
      <w:r w:rsidR="009D67F1">
        <w:rPr>
          <w:rFonts w:cs="Times New Roman"/>
        </w:rPr>
        <w:t>on</w:t>
      </w:r>
      <w:r w:rsidR="00575A1B">
        <w:rPr>
          <w:rFonts w:cs="Times New Roman"/>
        </w:rPr>
        <w:t xml:space="preserve"> food </w:t>
      </w:r>
      <w:r w:rsidR="009D67F1">
        <w:rPr>
          <w:rFonts w:cs="Times New Roman"/>
        </w:rPr>
        <w:t>availability</w:t>
      </w:r>
      <w:r w:rsidR="00575A1B">
        <w:rPr>
          <w:rFonts w:cs="Times New Roman"/>
        </w:rPr>
        <w:t xml:space="preserve"> for</w:t>
      </w:r>
      <w:r w:rsidR="00BC3046">
        <w:rPr>
          <w:rFonts w:cs="Times New Roman"/>
        </w:rPr>
        <w:t xml:space="preserve"> </w:t>
      </w:r>
      <w:r w:rsidR="009D67F1">
        <w:rPr>
          <w:rFonts w:cs="Times New Roman"/>
        </w:rPr>
        <w:t xml:space="preserve">local </w:t>
      </w:r>
      <w:r w:rsidR="00BC3046">
        <w:rPr>
          <w:rFonts w:cs="Times New Roman"/>
        </w:rPr>
        <w:t xml:space="preserve">filter </w:t>
      </w:r>
      <w:r w:rsidR="00941FA4">
        <w:rPr>
          <w:rFonts w:cs="Times New Roman"/>
        </w:rPr>
        <w:t>feeders</w:t>
      </w:r>
      <w:r w:rsidR="009D67F1">
        <w:rPr>
          <w:rFonts w:cs="Times New Roman"/>
        </w:rPr>
        <w:t xml:space="preserve">. </w:t>
      </w:r>
      <w:r w:rsidR="003B2FEB">
        <w:rPr>
          <w:rFonts w:cs="Times New Roman"/>
        </w:rPr>
        <w:t>Previous research</w:t>
      </w:r>
      <w:r w:rsidR="008261FB">
        <w:rPr>
          <w:rFonts w:cs="Times New Roman"/>
        </w:rPr>
        <w:t xml:space="preserve"> utilizing </w:t>
      </w:r>
      <w:r w:rsidR="00146AE9">
        <w:rPr>
          <w:rFonts w:cs="Times New Roman"/>
        </w:rPr>
        <w:t xml:space="preserve">two suspension feeders, </w:t>
      </w:r>
      <w:r w:rsidR="0098472B">
        <w:rPr>
          <w:rFonts w:cs="Times New Roman"/>
        </w:rPr>
        <w:t xml:space="preserve">including </w:t>
      </w:r>
      <w:r w:rsidR="00146AE9">
        <w:rPr>
          <w:rFonts w:cs="Times New Roman"/>
        </w:rPr>
        <w:t xml:space="preserve">a </w:t>
      </w:r>
      <w:proofErr w:type="spellStart"/>
      <w:r w:rsidR="00146AE9">
        <w:rPr>
          <w:rFonts w:cs="Times New Roman"/>
        </w:rPr>
        <w:t>serpulid</w:t>
      </w:r>
      <w:proofErr w:type="spellEnd"/>
      <w:r w:rsidR="00146AE9">
        <w:rPr>
          <w:rFonts w:cs="Times New Roman"/>
        </w:rPr>
        <w:t xml:space="preserve"> polychaetae and the mussel </w:t>
      </w:r>
      <w:r w:rsidR="00146AE9" w:rsidRPr="00C36759">
        <w:rPr>
          <w:rFonts w:cs="Times New Roman"/>
          <w:i/>
          <w:iCs/>
        </w:rPr>
        <w:t xml:space="preserve">Mytilus </w:t>
      </w:r>
      <w:proofErr w:type="spellStart"/>
      <w:r w:rsidR="00146AE9" w:rsidRPr="00C36759">
        <w:rPr>
          <w:rFonts w:cs="Times New Roman"/>
          <w:i/>
          <w:iCs/>
        </w:rPr>
        <w:t>trossulus</w:t>
      </w:r>
      <w:proofErr w:type="spellEnd"/>
      <w:r w:rsidR="00C36759">
        <w:rPr>
          <w:rFonts w:cs="Times New Roman"/>
          <w:i/>
          <w:iCs/>
        </w:rPr>
        <w:t>,</w:t>
      </w:r>
      <w:r w:rsidR="0098472B">
        <w:rPr>
          <w:rFonts w:cs="Times New Roman"/>
        </w:rPr>
        <w:t xml:space="preserve"> </w:t>
      </w:r>
      <w:r w:rsidR="003B2FEB">
        <w:rPr>
          <w:rFonts w:cs="Times New Roman"/>
        </w:rPr>
        <w:t xml:space="preserve">found that </w:t>
      </w:r>
      <w:r w:rsidR="008261FB">
        <w:rPr>
          <w:rFonts w:cs="Times New Roman"/>
        </w:rPr>
        <w:t xml:space="preserve">aged </w:t>
      </w:r>
      <w:proofErr w:type="spellStart"/>
      <w:r w:rsidR="00AB1FDB" w:rsidRPr="00CB7C6D">
        <w:rPr>
          <w:rFonts w:cs="Times New Roman"/>
          <w:i/>
          <w:iCs/>
        </w:rPr>
        <w:t>Agarum</w:t>
      </w:r>
      <w:proofErr w:type="spellEnd"/>
      <w:r w:rsidR="00AB1FDB" w:rsidRPr="00CB7C6D">
        <w:rPr>
          <w:rFonts w:cs="Times New Roman"/>
          <w:i/>
          <w:iCs/>
        </w:rPr>
        <w:t xml:space="preserve"> fimbriatum</w:t>
      </w:r>
      <w:r w:rsidR="0098472B">
        <w:rPr>
          <w:rFonts w:cs="Times New Roman"/>
        </w:rPr>
        <w:t xml:space="preserve"> particles</w:t>
      </w:r>
      <w:r w:rsidR="003B2FEB">
        <w:rPr>
          <w:rFonts w:cs="Times New Roman"/>
        </w:rPr>
        <w:t xml:space="preserve"> </w:t>
      </w:r>
      <w:r w:rsidR="001A2F40">
        <w:rPr>
          <w:rFonts w:cs="Times New Roman"/>
        </w:rPr>
        <w:t>promote</w:t>
      </w:r>
      <w:r w:rsidR="003B2FEB">
        <w:rPr>
          <w:rFonts w:cs="Times New Roman"/>
        </w:rPr>
        <w:t>d some of</w:t>
      </w:r>
      <w:r w:rsidR="001A2F40">
        <w:rPr>
          <w:rFonts w:cs="Times New Roman"/>
        </w:rPr>
        <w:t xml:space="preserve"> the highest growth rates in both consumers</w:t>
      </w:r>
      <w:r w:rsidR="00047DC9">
        <w:rPr>
          <w:rFonts w:cs="Times New Roman"/>
        </w:rPr>
        <w:t xml:space="preserve"> </w:t>
      </w:r>
      <w:r w:rsidR="00047DC9" w:rsidRPr="00047DC9">
        <w:rPr>
          <w:rFonts w:cs="Times New Roman"/>
        </w:rPr>
        <w:t>(</w:t>
      </w:r>
      <w:proofErr w:type="spellStart"/>
      <w:r w:rsidR="00047DC9" w:rsidRPr="00047DC9">
        <w:rPr>
          <w:rFonts w:cs="Times New Roman"/>
        </w:rPr>
        <w:t>Duggins</w:t>
      </w:r>
      <w:proofErr w:type="spellEnd"/>
      <w:r w:rsidR="00047DC9" w:rsidRPr="00047DC9">
        <w:rPr>
          <w:rFonts w:cs="Times New Roman"/>
        </w:rPr>
        <w:t xml:space="preserve"> &amp; Eckman, 1997)</w:t>
      </w:r>
      <w:r w:rsidR="00047DC9">
        <w:rPr>
          <w:rFonts w:cs="Times New Roman"/>
        </w:rPr>
        <w:t xml:space="preserve">. While more research is </w:t>
      </w:r>
      <w:r w:rsidR="00047DC9">
        <w:rPr>
          <w:rFonts w:cs="Times New Roman"/>
        </w:rPr>
        <w:lastRenderedPageBreak/>
        <w:t xml:space="preserve">needed to evaluate the </w:t>
      </w:r>
      <w:r w:rsidR="00171590">
        <w:rPr>
          <w:rFonts w:cs="Times New Roman"/>
        </w:rPr>
        <w:t xml:space="preserve">ecological </w:t>
      </w:r>
      <w:r w:rsidR="00890692">
        <w:rPr>
          <w:rFonts w:cs="Times New Roman"/>
        </w:rPr>
        <w:t>effects</w:t>
      </w:r>
      <w:r w:rsidR="00171590">
        <w:rPr>
          <w:rFonts w:cs="Times New Roman"/>
        </w:rPr>
        <w:t xml:space="preserve"> of </w:t>
      </w:r>
      <w:r w:rsidR="00171590" w:rsidRPr="00423085">
        <w:rPr>
          <w:rFonts w:cs="Times New Roman"/>
          <w:i/>
          <w:iCs/>
        </w:rPr>
        <w:t>N. fimbriatum</w:t>
      </w:r>
      <w:r w:rsidR="00171590">
        <w:rPr>
          <w:rFonts w:cs="Times New Roman"/>
        </w:rPr>
        <w:t xml:space="preserve"> in the field, the presence of</w:t>
      </w:r>
      <w:r w:rsidR="001A068B">
        <w:rPr>
          <w:rFonts w:cs="Times New Roman"/>
        </w:rPr>
        <w:t xml:space="preserve"> this kelp </w:t>
      </w:r>
      <w:r w:rsidR="00423085">
        <w:rPr>
          <w:rFonts w:cs="Times New Roman"/>
        </w:rPr>
        <w:t xml:space="preserve">species </w:t>
      </w:r>
      <w:r w:rsidR="001A068B">
        <w:rPr>
          <w:rFonts w:cs="Times New Roman"/>
        </w:rPr>
        <w:t xml:space="preserve">in southern Hood Canal </w:t>
      </w:r>
      <w:r w:rsidR="006E123C">
        <w:rPr>
          <w:rFonts w:cs="Times New Roman"/>
        </w:rPr>
        <w:t xml:space="preserve">may </w:t>
      </w:r>
      <w:r w:rsidR="007E0C3F">
        <w:rPr>
          <w:rFonts w:cs="Times New Roman"/>
        </w:rPr>
        <w:t xml:space="preserve">suggest </w:t>
      </w:r>
      <w:r w:rsidR="00014473">
        <w:rPr>
          <w:rFonts w:cs="Times New Roman"/>
        </w:rPr>
        <w:t>a positive effect</w:t>
      </w:r>
      <w:r w:rsidR="0046411D">
        <w:rPr>
          <w:rFonts w:cs="Times New Roman"/>
        </w:rPr>
        <w:t xml:space="preserve"> on local species of filter feeders. </w:t>
      </w:r>
    </w:p>
    <w:p w14:paraId="38EF8D46" w14:textId="4051609E" w:rsidR="003E6035" w:rsidRDefault="00501D73" w:rsidP="00302D7F">
      <w:pPr>
        <w:ind w:firstLine="720"/>
        <w:rPr>
          <w:rFonts w:cs="Times New Roman"/>
        </w:rPr>
      </w:pPr>
      <w:r>
        <w:rPr>
          <w:rFonts w:cs="Times New Roman"/>
        </w:rPr>
        <w:t xml:space="preserve">There appeared to be significant differences in depth distributions of both kelp species at either site. </w:t>
      </w:r>
      <w:r w:rsidR="000149EF">
        <w:rPr>
          <w:rFonts w:cs="Times New Roman"/>
        </w:rPr>
        <w:t xml:space="preserve">At Site A, both species </w:t>
      </w:r>
      <w:r w:rsidR="00A968C3">
        <w:rPr>
          <w:rFonts w:cs="Times New Roman"/>
        </w:rPr>
        <w:t>were</w:t>
      </w:r>
      <w:r w:rsidR="000149EF">
        <w:rPr>
          <w:rFonts w:cs="Times New Roman"/>
        </w:rPr>
        <w:t xml:space="preserve"> found at depths ranging from -5 m to about -9 m (MLLW). </w:t>
      </w:r>
      <w:r w:rsidR="000149EF" w:rsidRPr="000149EF">
        <w:rPr>
          <w:rFonts w:cs="Times New Roman"/>
          <w:i/>
          <w:iCs/>
        </w:rPr>
        <w:t>N. fimbriatum</w:t>
      </w:r>
      <w:r w:rsidR="000149EF">
        <w:rPr>
          <w:rFonts w:cs="Times New Roman"/>
        </w:rPr>
        <w:t xml:space="preserve"> typically began to appear slightly deeper than </w:t>
      </w:r>
      <w:r w:rsidR="000149EF" w:rsidRPr="000149EF">
        <w:rPr>
          <w:rFonts w:cs="Times New Roman"/>
          <w:i/>
          <w:iCs/>
        </w:rPr>
        <w:t xml:space="preserve">S. </w:t>
      </w:r>
      <w:proofErr w:type="spellStart"/>
      <w:r w:rsidR="00A01926">
        <w:rPr>
          <w:rFonts w:cs="Times New Roman"/>
          <w:i/>
          <w:iCs/>
        </w:rPr>
        <w:t>latissima</w:t>
      </w:r>
      <w:proofErr w:type="spellEnd"/>
      <w:r w:rsidR="00A01926">
        <w:rPr>
          <w:rFonts w:cs="Times New Roman"/>
        </w:rPr>
        <w:t xml:space="preserve"> at this site</w:t>
      </w:r>
      <w:r w:rsidR="000149EF">
        <w:rPr>
          <w:rFonts w:cs="Times New Roman"/>
        </w:rPr>
        <w:t>, starting at depths around -6 m (MLLW) (</w:t>
      </w:r>
      <w:r w:rsidR="00A968C3">
        <w:rPr>
          <w:rFonts w:cs="Times New Roman"/>
        </w:rPr>
        <w:t>Figure 3).</w:t>
      </w:r>
      <w:r w:rsidR="00374DBA">
        <w:rPr>
          <w:rFonts w:cs="Times New Roman"/>
        </w:rPr>
        <w:t xml:space="preserve"> At Site B, however, </w:t>
      </w:r>
      <w:r w:rsidR="00D359A8">
        <w:rPr>
          <w:rFonts w:cs="Times New Roman"/>
        </w:rPr>
        <w:t xml:space="preserve">the kelps were </w:t>
      </w:r>
      <w:r w:rsidR="00467276">
        <w:rPr>
          <w:rFonts w:cs="Times New Roman"/>
        </w:rPr>
        <w:t>restricted to</w:t>
      </w:r>
      <w:r w:rsidR="00D359A8">
        <w:rPr>
          <w:rFonts w:cs="Times New Roman"/>
        </w:rPr>
        <w:t xml:space="preserve"> deeper </w:t>
      </w:r>
      <w:r w:rsidR="00467276">
        <w:rPr>
          <w:rFonts w:cs="Times New Roman"/>
        </w:rPr>
        <w:t xml:space="preserve">depths ranging </w:t>
      </w:r>
      <w:r w:rsidR="00D359A8">
        <w:rPr>
          <w:rFonts w:cs="Times New Roman"/>
        </w:rPr>
        <w:t>between -8 m and -10 m</w:t>
      </w:r>
      <w:r w:rsidR="0034543B">
        <w:rPr>
          <w:rFonts w:cs="Times New Roman"/>
        </w:rPr>
        <w:t>, with no kelp observed above depths of -6.</w:t>
      </w:r>
      <w:r w:rsidR="00C76052">
        <w:rPr>
          <w:rFonts w:cs="Times New Roman"/>
        </w:rPr>
        <w:t>1</w:t>
      </w:r>
      <w:r w:rsidR="0034543B">
        <w:rPr>
          <w:rFonts w:cs="Times New Roman"/>
        </w:rPr>
        <w:t xml:space="preserve"> m</w:t>
      </w:r>
      <w:r w:rsidR="00467276">
        <w:rPr>
          <w:rFonts w:cs="Times New Roman"/>
        </w:rPr>
        <w:t xml:space="preserve"> (MLLW). When both species </w:t>
      </w:r>
      <w:r w:rsidR="008A184A">
        <w:rPr>
          <w:rFonts w:cs="Times New Roman"/>
        </w:rPr>
        <w:t>were found</w:t>
      </w:r>
      <w:r w:rsidR="00467276">
        <w:rPr>
          <w:rFonts w:cs="Times New Roman"/>
        </w:rPr>
        <w:t xml:space="preserve"> at shallower depths </w:t>
      </w:r>
      <w:r w:rsidR="0034543B">
        <w:rPr>
          <w:rFonts w:cs="Times New Roman"/>
        </w:rPr>
        <w:t xml:space="preserve">around </w:t>
      </w:r>
      <w:r w:rsidR="00467276">
        <w:rPr>
          <w:rFonts w:cs="Times New Roman"/>
        </w:rPr>
        <w:t>-6</w:t>
      </w:r>
      <w:r w:rsidR="0034543B">
        <w:rPr>
          <w:rFonts w:cs="Times New Roman"/>
        </w:rPr>
        <w:t>.</w:t>
      </w:r>
      <w:r w:rsidR="00C76052">
        <w:rPr>
          <w:rFonts w:cs="Times New Roman"/>
        </w:rPr>
        <w:t>1</w:t>
      </w:r>
      <w:r w:rsidR="00467276">
        <w:rPr>
          <w:rFonts w:cs="Times New Roman"/>
        </w:rPr>
        <w:t xml:space="preserve"> to -7 m</w:t>
      </w:r>
      <w:r w:rsidR="0034543B">
        <w:rPr>
          <w:rFonts w:cs="Times New Roman"/>
        </w:rPr>
        <w:t xml:space="preserve"> (MLLW)</w:t>
      </w:r>
      <w:r w:rsidR="00467276">
        <w:rPr>
          <w:rFonts w:cs="Times New Roman"/>
        </w:rPr>
        <w:t>, they</w:t>
      </w:r>
      <w:r w:rsidR="008A184A">
        <w:rPr>
          <w:rFonts w:cs="Times New Roman"/>
        </w:rPr>
        <w:t xml:space="preserve"> </w:t>
      </w:r>
      <w:r w:rsidR="00F417BD">
        <w:rPr>
          <w:rFonts w:cs="Times New Roman"/>
        </w:rPr>
        <w:t>occurred</w:t>
      </w:r>
      <w:r w:rsidR="00467276">
        <w:rPr>
          <w:rFonts w:cs="Times New Roman"/>
        </w:rPr>
        <w:t xml:space="preserve"> at </w:t>
      </w:r>
      <w:r w:rsidR="0034543B">
        <w:rPr>
          <w:rFonts w:cs="Times New Roman"/>
        </w:rPr>
        <w:t>much</w:t>
      </w:r>
      <w:r w:rsidR="00467276">
        <w:rPr>
          <w:rFonts w:cs="Times New Roman"/>
        </w:rPr>
        <w:t xml:space="preserve"> lower densities (</w:t>
      </w:r>
      <w:r w:rsidR="0034543B">
        <w:rPr>
          <w:rFonts w:cs="Times New Roman"/>
        </w:rPr>
        <w:t xml:space="preserve">Figure 4). </w:t>
      </w:r>
      <w:r w:rsidR="00F948D2">
        <w:rPr>
          <w:rFonts w:cs="Times New Roman"/>
        </w:rPr>
        <w:t>These depth distributions are consistent with recent observations that found high cover of understory kelp frequently occupying depths between -3 and -7 m throughout Puget Sound (MLLW) (</w:t>
      </w:r>
      <w:proofErr w:type="spellStart"/>
      <w:r w:rsidR="00F948D2" w:rsidRPr="00223B13">
        <w:rPr>
          <w:rFonts w:cs="Times New Roman"/>
        </w:rPr>
        <w:t>Christiaen</w:t>
      </w:r>
      <w:proofErr w:type="spellEnd"/>
      <w:r w:rsidR="00F948D2">
        <w:rPr>
          <w:rFonts w:cs="Times New Roman"/>
        </w:rPr>
        <w:t xml:space="preserve"> et al., 2023). </w:t>
      </w:r>
    </w:p>
    <w:p w14:paraId="3EFF998E" w14:textId="3A574C37" w:rsidR="00302D7F" w:rsidRDefault="00195C79" w:rsidP="00302D7F">
      <w:pPr>
        <w:ind w:firstLine="720"/>
        <w:rPr>
          <w:rFonts w:cs="Times New Roman"/>
        </w:rPr>
      </w:pPr>
      <w:r>
        <w:rPr>
          <w:rFonts w:cs="Times New Roman"/>
        </w:rPr>
        <w:t>One</w:t>
      </w:r>
      <w:r w:rsidR="00A967CC">
        <w:rPr>
          <w:rFonts w:cs="Times New Roman"/>
        </w:rPr>
        <w:t xml:space="preserve"> potential</w:t>
      </w:r>
      <w:r w:rsidR="00646760">
        <w:rPr>
          <w:rFonts w:cs="Times New Roman"/>
        </w:rPr>
        <w:t xml:space="preserve"> reason for </w:t>
      </w:r>
      <w:r w:rsidR="0081192E">
        <w:rPr>
          <w:rFonts w:cs="Times New Roman"/>
        </w:rPr>
        <w:t>th</w:t>
      </w:r>
      <w:r w:rsidR="004B73E7">
        <w:rPr>
          <w:rFonts w:cs="Times New Roman"/>
        </w:rPr>
        <w:t>e d</w:t>
      </w:r>
      <w:r w:rsidR="0083111E">
        <w:rPr>
          <w:rFonts w:cs="Times New Roman"/>
        </w:rPr>
        <w:t xml:space="preserve">eeper </w:t>
      </w:r>
      <w:r w:rsidR="00DA6749">
        <w:rPr>
          <w:rFonts w:cs="Times New Roman"/>
        </w:rPr>
        <w:t xml:space="preserve">depth </w:t>
      </w:r>
      <w:r w:rsidR="004B73E7">
        <w:rPr>
          <w:rFonts w:cs="Times New Roman"/>
        </w:rPr>
        <w:t>distributions</w:t>
      </w:r>
      <w:r w:rsidR="0081192E">
        <w:rPr>
          <w:rFonts w:cs="Times New Roman"/>
        </w:rPr>
        <w:t xml:space="preserve"> of kelp at Site B</w:t>
      </w:r>
      <w:r w:rsidR="001D58A4">
        <w:rPr>
          <w:rFonts w:cs="Times New Roman"/>
        </w:rPr>
        <w:t xml:space="preserve"> </w:t>
      </w:r>
      <w:r w:rsidR="00646760">
        <w:rPr>
          <w:rFonts w:cs="Times New Roman"/>
        </w:rPr>
        <w:t>could be</w:t>
      </w:r>
      <w:r w:rsidR="00871D42">
        <w:rPr>
          <w:rFonts w:cs="Times New Roman"/>
        </w:rPr>
        <w:t xml:space="preserve"> the presence of</w:t>
      </w:r>
      <w:r w:rsidR="00646760">
        <w:rPr>
          <w:rFonts w:cs="Times New Roman"/>
        </w:rPr>
        <w:t xml:space="preserve"> </w:t>
      </w:r>
      <w:r w:rsidR="00A83280">
        <w:rPr>
          <w:rFonts w:cs="Times New Roman"/>
        </w:rPr>
        <w:t>the invasive brown algae</w:t>
      </w:r>
      <w:r w:rsidR="008067AC">
        <w:rPr>
          <w:rFonts w:cs="Times New Roman"/>
        </w:rPr>
        <w:t xml:space="preserve">, </w:t>
      </w:r>
      <w:r w:rsidR="00646760" w:rsidRPr="00FE7B94">
        <w:rPr>
          <w:rFonts w:cs="Times New Roman"/>
          <w:i/>
          <w:iCs/>
        </w:rPr>
        <w:t xml:space="preserve">Sargassum </w:t>
      </w:r>
      <w:proofErr w:type="spellStart"/>
      <w:r w:rsidR="00646760" w:rsidRPr="00FE7B94">
        <w:rPr>
          <w:rFonts w:cs="Times New Roman"/>
          <w:i/>
          <w:iCs/>
        </w:rPr>
        <w:t>muticum</w:t>
      </w:r>
      <w:proofErr w:type="spellEnd"/>
      <w:r w:rsidR="00573AEB">
        <w:rPr>
          <w:rFonts w:cs="Times New Roman"/>
        </w:rPr>
        <w:t xml:space="preserve">, which </w:t>
      </w:r>
      <w:r w:rsidR="002A3BAC">
        <w:rPr>
          <w:rFonts w:cs="Times New Roman"/>
        </w:rPr>
        <w:t xml:space="preserve">occurred </w:t>
      </w:r>
      <w:r w:rsidR="00871D42">
        <w:rPr>
          <w:rFonts w:cs="Times New Roman"/>
        </w:rPr>
        <w:t xml:space="preserve">at </w:t>
      </w:r>
      <w:r w:rsidR="0064251A">
        <w:rPr>
          <w:rFonts w:cs="Times New Roman"/>
        </w:rPr>
        <w:t xml:space="preserve">medium to </w:t>
      </w:r>
      <w:r w:rsidR="00871D42">
        <w:rPr>
          <w:rFonts w:cs="Times New Roman"/>
        </w:rPr>
        <w:t>high cover levels</w:t>
      </w:r>
      <w:r w:rsidR="007A3DCA">
        <w:rPr>
          <w:rFonts w:cs="Times New Roman"/>
        </w:rPr>
        <w:t xml:space="preserve"> </w:t>
      </w:r>
      <w:r w:rsidR="00E22191">
        <w:rPr>
          <w:rFonts w:cs="Times New Roman"/>
        </w:rPr>
        <w:t xml:space="preserve">(3-4) </w:t>
      </w:r>
      <w:r w:rsidR="002A3BAC">
        <w:rPr>
          <w:rFonts w:cs="Times New Roman"/>
        </w:rPr>
        <w:t xml:space="preserve">between depths of </w:t>
      </w:r>
      <w:r w:rsidR="00632C73">
        <w:rPr>
          <w:rFonts w:cs="Times New Roman"/>
        </w:rPr>
        <w:t>-</w:t>
      </w:r>
      <w:r w:rsidR="002A3BAC">
        <w:rPr>
          <w:rFonts w:cs="Times New Roman"/>
        </w:rPr>
        <w:t xml:space="preserve">2.4 and </w:t>
      </w:r>
      <w:r w:rsidR="00DB6B91">
        <w:rPr>
          <w:rFonts w:cs="Times New Roman"/>
        </w:rPr>
        <w:t>-</w:t>
      </w:r>
      <w:r w:rsidR="002A3BAC">
        <w:rPr>
          <w:rFonts w:cs="Times New Roman"/>
        </w:rPr>
        <w:t>6.4 m (MLLW)</w:t>
      </w:r>
      <w:r w:rsidR="003E6035">
        <w:rPr>
          <w:rFonts w:cs="Times New Roman"/>
        </w:rPr>
        <w:t xml:space="preserve"> (</w:t>
      </w:r>
      <w:r w:rsidR="00FD1397">
        <w:rPr>
          <w:rFonts w:cs="Times New Roman"/>
        </w:rPr>
        <w:t>Figure 10)</w:t>
      </w:r>
      <w:r w:rsidR="002A3BAC">
        <w:rPr>
          <w:rFonts w:cs="Times New Roman"/>
        </w:rPr>
        <w:t xml:space="preserve">. </w:t>
      </w:r>
      <w:r w:rsidR="00C26540" w:rsidRPr="009A5D46">
        <w:rPr>
          <w:rFonts w:cs="Times New Roman"/>
          <w:i/>
          <w:iCs/>
        </w:rPr>
        <w:t>Sargassum</w:t>
      </w:r>
      <w:r w:rsidR="00C26540">
        <w:rPr>
          <w:rFonts w:cs="Times New Roman"/>
        </w:rPr>
        <w:t xml:space="preserve"> can form large dense beds that are capable of displacing </w:t>
      </w:r>
      <w:r w:rsidR="009A5D46">
        <w:rPr>
          <w:rFonts w:cs="Times New Roman"/>
        </w:rPr>
        <w:t>native seaweeds</w:t>
      </w:r>
      <w:r w:rsidR="005A4F51">
        <w:rPr>
          <w:rFonts w:cs="Times New Roman"/>
        </w:rPr>
        <w:t xml:space="preserve"> and other </w:t>
      </w:r>
      <w:r w:rsidR="00C01F53">
        <w:rPr>
          <w:rFonts w:cs="Times New Roman"/>
        </w:rPr>
        <w:t xml:space="preserve">marine vegetation </w:t>
      </w:r>
      <w:r w:rsidR="00F4091E">
        <w:rPr>
          <w:rFonts w:cs="Times New Roman"/>
        </w:rPr>
        <w:t>(</w:t>
      </w:r>
      <w:proofErr w:type="spellStart"/>
      <w:r w:rsidR="00F4091E">
        <w:rPr>
          <w:rFonts w:cs="Times New Roman"/>
        </w:rPr>
        <w:t>Dru</w:t>
      </w:r>
      <w:r w:rsidR="00F111EB">
        <w:rPr>
          <w:rFonts w:cs="Times New Roman"/>
        </w:rPr>
        <w:t>ehl</w:t>
      </w:r>
      <w:proofErr w:type="spellEnd"/>
      <w:r w:rsidR="00F111EB">
        <w:rPr>
          <w:rFonts w:cs="Times New Roman"/>
        </w:rPr>
        <w:t xml:space="preserve"> &amp; Clarkston, 2016). </w:t>
      </w:r>
      <w:r w:rsidR="000A05D9">
        <w:rPr>
          <w:rFonts w:cs="Times New Roman"/>
        </w:rPr>
        <w:t xml:space="preserve">This invasive </w:t>
      </w:r>
      <w:r w:rsidR="008067AC">
        <w:rPr>
          <w:rFonts w:cs="Times New Roman"/>
        </w:rPr>
        <w:t>species</w:t>
      </w:r>
      <w:r w:rsidR="000A05D9">
        <w:rPr>
          <w:rFonts w:cs="Times New Roman"/>
        </w:rPr>
        <w:t xml:space="preserve"> </w:t>
      </w:r>
      <w:r w:rsidR="000E088B">
        <w:rPr>
          <w:rFonts w:cs="Times New Roman"/>
        </w:rPr>
        <w:t xml:space="preserve">has become well adapted to local </w:t>
      </w:r>
      <w:r w:rsidR="00F417BD">
        <w:rPr>
          <w:rFonts w:cs="Times New Roman"/>
        </w:rPr>
        <w:t>waters and</w:t>
      </w:r>
      <w:r w:rsidR="00BA19C5">
        <w:rPr>
          <w:rFonts w:cs="Times New Roman"/>
        </w:rPr>
        <w:t xml:space="preserve"> occupies a </w:t>
      </w:r>
      <w:r w:rsidR="00F0490E">
        <w:rPr>
          <w:rFonts w:cs="Times New Roman"/>
        </w:rPr>
        <w:t xml:space="preserve">much wider range of situations </w:t>
      </w:r>
      <w:r w:rsidR="00AB3502">
        <w:rPr>
          <w:rFonts w:cs="Times New Roman"/>
        </w:rPr>
        <w:t xml:space="preserve">along Puget Sound’s shorelines than </w:t>
      </w:r>
      <w:r w:rsidR="007A3DCA">
        <w:rPr>
          <w:rFonts w:cs="Times New Roman"/>
        </w:rPr>
        <w:t>in</w:t>
      </w:r>
      <w:r w:rsidR="00ED0438">
        <w:rPr>
          <w:rFonts w:cs="Times New Roman"/>
        </w:rPr>
        <w:t xml:space="preserve"> </w:t>
      </w:r>
      <w:r w:rsidR="009740D9">
        <w:rPr>
          <w:rFonts w:cs="Times New Roman"/>
        </w:rPr>
        <w:t>its</w:t>
      </w:r>
      <w:r w:rsidR="00ED0438">
        <w:rPr>
          <w:rFonts w:cs="Times New Roman"/>
        </w:rPr>
        <w:t xml:space="preserve"> </w:t>
      </w:r>
      <w:r w:rsidR="009740D9">
        <w:rPr>
          <w:rFonts w:cs="Times New Roman"/>
        </w:rPr>
        <w:t>home waters</w:t>
      </w:r>
      <w:r w:rsidR="00ED0438">
        <w:rPr>
          <w:rFonts w:cs="Times New Roman"/>
        </w:rPr>
        <w:t xml:space="preserve"> </w:t>
      </w:r>
      <w:r w:rsidR="00B9111F">
        <w:rPr>
          <w:rFonts w:cs="Times New Roman"/>
        </w:rPr>
        <w:t xml:space="preserve">of </w:t>
      </w:r>
      <w:r w:rsidR="00ED0438">
        <w:rPr>
          <w:rFonts w:cs="Times New Roman"/>
        </w:rPr>
        <w:t>Japan</w:t>
      </w:r>
      <w:r w:rsidR="00A50FD6">
        <w:rPr>
          <w:rFonts w:cs="Times New Roman"/>
        </w:rPr>
        <w:t xml:space="preserve"> </w:t>
      </w:r>
      <w:r w:rsidR="00A50FD6" w:rsidRPr="00A50FD6">
        <w:rPr>
          <w:rFonts w:cs="Times New Roman"/>
        </w:rPr>
        <w:t>(</w:t>
      </w:r>
      <w:proofErr w:type="spellStart"/>
      <w:r w:rsidR="00A50FD6" w:rsidRPr="00A50FD6">
        <w:rPr>
          <w:rFonts w:cs="Times New Roman"/>
        </w:rPr>
        <w:t>Druehl</w:t>
      </w:r>
      <w:proofErr w:type="spellEnd"/>
      <w:r w:rsidR="00A50FD6" w:rsidRPr="00A50FD6">
        <w:rPr>
          <w:rFonts w:cs="Times New Roman"/>
        </w:rPr>
        <w:t xml:space="preserve"> &amp; Clarkston, 2016)</w:t>
      </w:r>
      <w:r w:rsidR="00A50FD6">
        <w:rPr>
          <w:rFonts w:cs="Times New Roman"/>
        </w:rPr>
        <w:t xml:space="preserve">. </w:t>
      </w:r>
      <w:r w:rsidR="000737E9">
        <w:rPr>
          <w:rFonts w:cs="Times New Roman"/>
        </w:rPr>
        <w:t>It i</w:t>
      </w:r>
      <w:r w:rsidR="00853554">
        <w:rPr>
          <w:rFonts w:cs="Times New Roman"/>
        </w:rPr>
        <w:t xml:space="preserve">s often found in the lower intertidal </w:t>
      </w:r>
      <w:r w:rsidR="00AA1099">
        <w:rPr>
          <w:rFonts w:cs="Times New Roman"/>
        </w:rPr>
        <w:t>and</w:t>
      </w:r>
      <w:r w:rsidR="00853554">
        <w:rPr>
          <w:rFonts w:cs="Times New Roman"/>
        </w:rPr>
        <w:t xml:space="preserve"> subtidal </w:t>
      </w:r>
      <w:r w:rsidR="00F803E3">
        <w:rPr>
          <w:rFonts w:cs="Times New Roman"/>
        </w:rPr>
        <w:t>zone</w:t>
      </w:r>
      <w:r w:rsidR="003A6036">
        <w:rPr>
          <w:rFonts w:cs="Times New Roman"/>
        </w:rPr>
        <w:t>s</w:t>
      </w:r>
      <w:r w:rsidR="00F803E3">
        <w:rPr>
          <w:rFonts w:cs="Times New Roman"/>
        </w:rPr>
        <w:t xml:space="preserve"> </w:t>
      </w:r>
      <w:r w:rsidR="00853554">
        <w:rPr>
          <w:rFonts w:cs="Times New Roman"/>
        </w:rPr>
        <w:t>(</w:t>
      </w:r>
      <w:r w:rsidR="00BA1AE9">
        <w:rPr>
          <w:rFonts w:cs="Times New Roman"/>
        </w:rPr>
        <w:t>-3 to -5 m)</w:t>
      </w:r>
      <w:r w:rsidR="00386168">
        <w:rPr>
          <w:rFonts w:cs="Times New Roman"/>
        </w:rPr>
        <w:t xml:space="preserve"> attached to</w:t>
      </w:r>
      <w:r w:rsidR="00AD4F46">
        <w:rPr>
          <w:rFonts w:cs="Times New Roman"/>
        </w:rPr>
        <w:t xml:space="preserve"> </w:t>
      </w:r>
      <w:r w:rsidR="0085546D">
        <w:rPr>
          <w:rFonts w:cs="Times New Roman"/>
        </w:rPr>
        <w:t>rock</w:t>
      </w:r>
      <w:r w:rsidR="00386168">
        <w:rPr>
          <w:rFonts w:cs="Times New Roman"/>
        </w:rPr>
        <w:t>y</w:t>
      </w:r>
      <w:r w:rsidR="00AD4F46">
        <w:rPr>
          <w:rFonts w:cs="Times New Roman"/>
        </w:rPr>
        <w:t xml:space="preserve"> substrate</w:t>
      </w:r>
      <w:r w:rsidR="0085546D">
        <w:rPr>
          <w:rFonts w:cs="Times New Roman"/>
        </w:rPr>
        <w:t xml:space="preserve"> in </w:t>
      </w:r>
      <w:r w:rsidR="001F26A9">
        <w:rPr>
          <w:rFonts w:cs="Times New Roman"/>
        </w:rPr>
        <w:t>wave-</w:t>
      </w:r>
      <w:r w:rsidR="0085546D">
        <w:rPr>
          <w:rFonts w:cs="Times New Roman"/>
        </w:rPr>
        <w:t>sheltered</w:t>
      </w:r>
      <w:r w:rsidR="00EC7A67">
        <w:rPr>
          <w:rFonts w:cs="Times New Roman"/>
        </w:rPr>
        <w:t xml:space="preserve"> </w:t>
      </w:r>
      <w:r w:rsidR="0085546D">
        <w:rPr>
          <w:rFonts w:cs="Times New Roman"/>
        </w:rPr>
        <w:t>areas</w:t>
      </w:r>
      <w:r w:rsidR="00EC7A67">
        <w:rPr>
          <w:rFonts w:cs="Times New Roman"/>
        </w:rPr>
        <w:t xml:space="preserve"> </w:t>
      </w:r>
      <w:r w:rsidR="00EC7A67" w:rsidRPr="00EC7A67">
        <w:rPr>
          <w:rFonts w:cs="Times New Roman"/>
        </w:rPr>
        <w:t>(Lewis, 2009)</w:t>
      </w:r>
      <w:r w:rsidR="00EC7A67">
        <w:rPr>
          <w:rFonts w:cs="Times New Roman"/>
        </w:rPr>
        <w:t>.</w:t>
      </w:r>
      <w:r w:rsidR="007172F6">
        <w:rPr>
          <w:rFonts w:cs="Times New Roman"/>
        </w:rPr>
        <w:t xml:space="preserve"> </w:t>
      </w:r>
      <w:r w:rsidR="00633D0C">
        <w:rPr>
          <w:rFonts w:cs="Times New Roman"/>
        </w:rPr>
        <w:t xml:space="preserve">Although </w:t>
      </w:r>
      <w:r w:rsidR="00095C84">
        <w:rPr>
          <w:rFonts w:cs="Times New Roman"/>
        </w:rPr>
        <w:t xml:space="preserve">it </w:t>
      </w:r>
      <w:r w:rsidR="00633D0C">
        <w:rPr>
          <w:rFonts w:cs="Times New Roman"/>
        </w:rPr>
        <w:t>never reach</w:t>
      </w:r>
      <w:r w:rsidR="00095C84">
        <w:rPr>
          <w:rFonts w:cs="Times New Roman"/>
        </w:rPr>
        <w:t>ed</w:t>
      </w:r>
      <w:r w:rsidR="00633D0C">
        <w:rPr>
          <w:rFonts w:cs="Times New Roman"/>
        </w:rPr>
        <w:t xml:space="preserve"> </w:t>
      </w:r>
      <w:r w:rsidR="00E9534F">
        <w:rPr>
          <w:rFonts w:cs="Times New Roman"/>
        </w:rPr>
        <w:t>100</w:t>
      </w:r>
      <w:r w:rsidR="002345B3">
        <w:rPr>
          <w:rFonts w:cs="Times New Roman"/>
        </w:rPr>
        <w:t xml:space="preserve"> </w:t>
      </w:r>
      <w:r w:rsidR="00E9534F">
        <w:rPr>
          <w:rFonts w:cs="Times New Roman"/>
        </w:rPr>
        <w:t xml:space="preserve">% cover in any of the samples, </w:t>
      </w:r>
      <w:r w:rsidR="00981FD9" w:rsidRPr="0001616E">
        <w:rPr>
          <w:rFonts w:cs="Times New Roman"/>
          <w:i/>
          <w:iCs/>
        </w:rPr>
        <w:t xml:space="preserve">S. </w:t>
      </w:r>
      <w:proofErr w:type="spellStart"/>
      <w:r w:rsidR="00981FD9" w:rsidRPr="0001616E">
        <w:rPr>
          <w:rFonts w:cs="Times New Roman"/>
          <w:i/>
          <w:iCs/>
        </w:rPr>
        <w:t>muticum</w:t>
      </w:r>
      <w:proofErr w:type="spellEnd"/>
      <w:r w:rsidR="00981FD9">
        <w:rPr>
          <w:rFonts w:cs="Times New Roman"/>
        </w:rPr>
        <w:t xml:space="preserve"> </w:t>
      </w:r>
      <w:r w:rsidR="006E687F">
        <w:rPr>
          <w:rFonts w:cs="Times New Roman"/>
        </w:rPr>
        <w:t xml:space="preserve">appeared to favor the </w:t>
      </w:r>
      <w:r w:rsidR="006417E3">
        <w:rPr>
          <w:rFonts w:cs="Times New Roman"/>
        </w:rPr>
        <w:t xml:space="preserve">conditions present at Site B. </w:t>
      </w:r>
      <w:r w:rsidR="00437614">
        <w:rPr>
          <w:rFonts w:cs="Times New Roman"/>
        </w:rPr>
        <w:t>Compared</w:t>
      </w:r>
      <w:r w:rsidR="00763575">
        <w:rPr>
          <w:rFonts w:cs="Times New Roman"/>
        </w:rPr>
        <w:t xml:space="preserve"> to Site A</w:t>
      </w:r>
      <w:r w:rsidR="00F00008">
        <w:rPr>
          <w:rFonts w:cs="Times New Roman"/>
        </w:rPr>
        <w:t>,</w:t>
      </w:r>
      <w:r w:rsidR="00317A9F">
        <w:rPr>
          <w:rFonts w:cs="Times New Roman"/>
        </w:rPr>
        <w:t xml:space="preserve"> </w:t>
      </w:r>
      <w:r w:rsidR="00A815B0">
        <w:rPr>
          <w:rFonts w:cs="Times New Roman"/>
        </w:rPr>
        <w:t xml:space="preserve">which </w:t>
      </w:r>
      <w:r w:rsidR="00F00008">
        <w:rPr>
          <w:rFonts w:cs="Times New Roman"/>
        </w:rPr>
        <w:t>had</w:t>
      </w:r>
      <w:r w:rsidR="00A815B0">
        <w:rPr>
          <w:rFonts w:cs="Times New Roman"/>
        </w:rPr>
        <w:t xml:space="preserve"> </w:t>
      </w:r>
      <w:r w:rsidR="002345B3">
        <w:rPr>
          <w:rFonts w:cs="Times New Roman"/>
        </w:rPr>
        <w:t xml:space="preserve">dominant </w:t>
      </w:r>
      <w:r w:rsidR="00325FFB">
        <w:rPr>
          <w:rFonts w:cs="Times New Roman"/>
        </w:rPr>
        <w:t xml:space="preserve">substrate of </w:t>
      </w:r>
      <w:r w:rsidR="00F00008">
        <w:rPr>
          <w:rFonts w:cs="Times New Roman"/>
        </w:rPr>
        <w:t xml:space="preserve">smaller </w:t>
      </w:r>
      <w:r w:rsidR="00635E3B">
        <w:rPr>
          <w:rFonts w:cs="Times New Roman"/>
        </w:rPr>
        <w:t>grain size</w:t>
      </w:r>
      <w:r w:rsidR="00A815B0">
        <w:rPr>
          <w:rFonts w:cs="Times New Roman"/>
        </w:rPr>
        <w:t xml:space="preserve"> </w:t>
      </w:r>
      <w:r w:rsidR="00635E3B">
        <w:rPr>
          <w:rFonts w:cs="Times New Roman"/>
        </w:rPr>
        <w:t>(</w:t>
      </w:r>
      <w:r w:rsidR="00A815B0">
        <w:rPr>
          <w:rFonts w:cs="Times New Roman"/>
        </w:rPr>
        <w:t xml:space="preserve">sand </w:t>
      </w:r>
      <w:r w:rsidR="00F00008">
        <w:rPr>
          <w:rFonts w:cs="Times New Roman"/>
        </w:rPr>
        <w:t>and pebble</w:t>
      </w:r>
      <w:r w:rsidR="00635E3B">
        <w:rPr>
          <w:rFonts w:cs="Times New Roman"/>
        </w:rPr>
        <w:t xml:space="preserve">), </w:t>
      </w:r>
      <w:r w:rsidR="006417E3">
        <w:rPr>
          <w:rFonts w:cs="Times New Roman"/>
        </w:rPr>
        <w:t xml:space="preserve">Site B </w:t>
      </w:r>
      <w:r w:rsidR="00763575">
        <w:rPr>
          <w:rFonts w:cs="Times New Roman"/>
        </w:rPr>
        <w:t>contained</w:t>
      </w:r>
      <w:r w:rsidR="006417E3">
        <w:rPr>
          <w:rFonts w:cs="Times New Roman"/>
        </w:rPr>
        <w:t xml:space="preserve"> </w:t>
      </w:r>
      <w:r w:rsidR="00437614">
        <w:rPr>
          <w:rFonts w:cs="Times New Roman"/>
        </w:rPr>
        <w:t>more</w:t>
      </w:r>
      <w:r w:rsidR="006417E3">
        <w:rPr>
          <w:rFonts w:cs="Times New Roman"/>
        </w:rPr>
        <w:t xml:space="preserve"> cobble and boulder substrate</w:t>
      </w:r>
      <w:r w:rsidR="00C937C5">
        <w:rPr>
          <w:rFonts w:cs="Times New Roman"/>
        </w:rPr>
        <w:t xml:space="preserve"> (Figure 16)</w:t>
      </w:r>
      <w:r w:rsidR="00635E3B">
        <w:rPr>
          <w:rFonts w:cs="Times New Roman"/>
        </w:rPr>
        <w:t>.</w:t>
      </w:r>
      <w:r w:rsidR="00325FFB">
        <w:rPr>
          <w:rFonts w:cs="Times New Roman"/>
        </w:rPr>
        <w:t xml:space="preserve"> </w:t>
      </w:r>
      <w:r w:rsidR="00917725">
        <w:rPr>
          <w:rFonts w:cs="Times New Roman"/>
        </w:rPr>
        <w:t xml:space="preserve">Stable boulder substratum </w:t>
      </w:r>
      <w:r w:rsidR="00327351">
        <w:rPr>
          <w:rFonts w:cs="Times New Roman"/>
        </w:rPr>
        <w:t xml:space="preserve">(&gt;10 cm in diameter) </w:t>
      </w:r>
      <w:r w:rsidR="009D3CCA">
        <w:rPr>
          <w:rFonts w:cs="Times New Roman"/>
        </w:rPr>
        <w:t xml:space="preserve">was found to facilitate </w:t>
      </w:r>
      <w:r w:rsidR="009D3CCA" w:rsidRPr="000875A3">
        <w:rPr>
          <w:rFonts w:cs="Times New Roman"/>
          <w:i/>
          <w:iCs/>
        </w:rPr>
        <w:t xml:space="preserve">S. </w:t>
      </w:r>
      <w:proofErr w:type="spellStart"/>
      <w:r w:rsidR="009D3CCA" w:rsidRPr="000875A3">
        <w:rPr>
          <w:rFonts w:cs="Times New Roman"/>
          <w:i/>
          <w:iCs/>
        </w:rPr>
        <w:t>muticum</w:t>
      </w:r>
      <w:proofErr w:type="spellEnd"/>
      <w:r w:rsidR="009D3CCA">
        <w:rPr>
          <w:rFonts w:cs="Times New Roman"/>
        </w:rPr>
        <w:t xml:space="preserve"> growth </w:t>
      </w:r>
      <w:r w:rsidR="008A03F7">
        <w:rPr>
          <w:rFonts w:cs="Times New Roman"/>
        </w:rPr>
        <w:t xml:space="preserve">and abundance in </w:t>
      </w:r>
      <w:r w:rsidR="008A03F7">
        <w:rPr>
          <w:rFonts w:cs="Times New Roman"/>
        </w:rPr>
        <w:lastRenderedPageBreak/>
        <w:t xml:space="preserve">other regions as well </w:t>
      </w:r>
      <w:r w:rsidR="00994BC4" w:rsidRPr="00994BC4">
        <w:rPr>
          <w:rFonts w:cs="Times New Roman"/>
        </w:rPr>
        <w:t xml:space="preserve">(Abbott &amp; </w:t>
      </w:r>
      <w:proofErr w:type="spellStart"/>
      <w:r w:rsidR="00994BC4" w:rsidRPr="00994BC4">
        <w:rPr>
          <w:rFonts w:cs="Times New Roman"/>
        </w:rPr>
        <w:t>Hollenberg</w:t>
      </w:r>
      <w:proofErr w:type="spellEnd"/>
      <w:r w:rsidR="00994BC4" w:rsidRPr="00994BC4">
        <w:rPr>
          <w:rFonts w:cs="Times New Roman"/>
        </w:rPr>
        <w:t xml:space="preserve">, </w:t>
      </w:r>
      <w:r w:rsidR="00810C83">
        <w:rPr>
          <w:rFonts w:cs="Times New Roman"/>
        </w:rPr>
        <w:t xml:space="preserve">1976; </w:t>
      </w:r>
      <w:r w:rsidR="00810C83" w:rsidRPr="00810C83">
        <w:rPr>
          <w:rFonts w:cs="Times New Roman"/>
        </w:rPr>
        <w:t>Thomsen et al., 2006</w:t>
      </w:r>
      <w:r w:rsidR="00994BC4" w:rsidRPr="00994BC4">
        <w:rPr>
          <w:rFonts w:cs="Times New Roman"/>
        </w:rPr>
        <w:t>)</w:t>
      </w:r>
      <w:r w:rsidR="005C0C71">
        <w:rPr>
          <w:rFonts w:cs="Times New Roman"/>
        </w:rPr>
        <w:t xml:space="preserve">. </w:t>
      </w:r>
      <w:r w:rsidR="00C937C5">
        <w:rPr>
          <w:rFonts w:cs="Times New Roman"/>
        </w:rPr>
        <w:t xml:space="preserve">While </w:t>
      </w:r>
      <w:r w:rsidR="00825BAB">
        <w:rPr>
          <w:rFonts w:cs="Times New Roman"/>
        </w:rPr>
        <w:t xml:space="preserve">multiple </w:t>
      </w:r>
      <w:r w:rsidR="00EA44E6">
        <w:rPr>
          <w:rFonts w:cs="Times New Roman"/>
        </w:rPr>
        <w:t>factors are likely</w:t>
      </w:r>
      <w:r w:rsidR="00896D7C">
        <w:rPr>
          <w:rFonts w:cs="Times New Roman"/>
        </w:rPr>
        <w:t xml:space="preserve"> </w:t>
      </w:r>
      <w:r w:rsidR="00EA44E6">
        <w:rPr>
          <w:rFonts w:cs="Times New Roman"/>
        </w:rPr>
        <w:t>contributing to these observations</w:t>
      </w:r>
      <w:r w:rsidR="00825BAB">
        <w:rPr>
          <w:rFonts w:cs="Times New Roman"/>
        </w:rPr>
        <w:t>, t</w:t>
      </w:r>
      <w:r w:rsidR="00E05E38">
        <w:rPr>
          <w:rFonts w:cs="Times New Roman"/>
        </w:rPr>
        <w:t xml:space="preserve">his </w:t>
      </w:r>
      <w:r w:rsidR="003F3A7D">
        <w:rPr>
          <w:rFonts w:cs="Times New Roman"/>
        </w:rPr>
        <w:t xml:space="preserve">could partially explain why </w:t>
      </w:r>
      <w:r w:rsidR="000D5594">
        <w:rPr>
          <w:rFonts w:cs="Times New Roman"/>
        </w:rPr>
        <w:t xml:space="preserve">cover levels </w:t>
      </w:r>
      <w:r w:rsidR="00E05E38">
        <w:rPr>
          <w:rFonts w:cs="Times New Roman"/>
        </w:rPr>
        <w:t xml:space="preserve">of </w:t>
      </w:r>
      <w:r w:rsidR="00E05E38" w:rsidRPr="00E05E38">
        <w:rPr>
          <w:rFonts w:cs="Times New Roman"/>
          <w:i/>
          <w:iCs/>
        </w:rPr>
        <w:t xml:space="preserve">S. </w:t>
      </w:r>
      <w:proofErr w:type="spellStart"/>
      <w:r w:rsidR="00E05E38" w:rsidRPr="00E05E38">
        <w:rPr>
          <w:rFonts w:cs="Times New Roman"/>
          <w:i/>
          <w:iCs/>
        </w:rPr>
        <w:t>muticum</w:t>
      </w:r>
      <w:proofErr w:type="spellEnd"/>
      <w:r w:rsidR="00E05E38">
        <w:rPr>
          <w:rFonts w:cs="Times New Roman"/>
        </w:rPr>
        <w:t xml:space="preserve"> </w:t>
      </w:r>
      <w:r w:rsidR="000D5594">
        <w:rPr>
          <w:rFonts w:cs="Times New Roman"/>
        </w:rPr>
        <w:t xml:space="preserve">were higher </w:t>
      </w:r>
      <w:r w:rsidR="00825BAB">
        <w:rPr>
          <w:rFonts w:cs="Times New Roman"/>
        </w:rPr>
        <w:t xml:space="preserve">and </w:t>
      </w:r>
      <w:r w:rsidR="005801F4">
        <w:rPr>
          <w:rFonts w:cs="Times New Roman"/>
        </w:rPr>
        <w:t xml:space="preserve">understory kelp densities were lower </w:t>
      </w:r>
      <w:r w:rsidR="000D5594">
        <w:rPr>
          <w:rFonts w:cs="Times New Roman"/>
        </w:rPr>
        <w:t>at Site B</w:t>
      </w:r>
      <w:r w:rsidR="005801F4">
        <w:rPr>
          <w:rFonts w:cs="Times New Roman"/>
        </w:rPr>
        <w:t>.</w:t>
      </w:r>
      <w:r w:rsidR="00A83280">
        <w:rPr>
          <w:rFonts w:cs="Times New Roman"/>
        </w:rPr>
        <w:t xml:space="preserve"> </w:t>
      </w:r>
    </w:p>
    <w:p w14:paraId="06CF3B76" w14:textId="1C10795B" w:rsidR="00896D7C" w:rsidRDefault="00825F4E" w:rsidP="002631DD">
      <w:pPr>
        <w:ind w:firstLine="720"/>
        <w:rPr>
          <w:rFonts w:cs="Times New Roman"/>
        </w:rPr>
      </w:pPr>
      <w:r>
        <w:rPr>
          <w:rFonts w:cs="Times New Roman"/>
        </w:rPr>
        <w:t xml:space="preserve">Other red, green, and brown macroalgae were </w:t>
      </w:r>
      <w:r w:rsidR="00DF7981">
        <w:rPr>
          <w:rFonts w:cs="Times New Roman"/>
        </w:rPr>
        <w:t xml:space="preserve">consistently </w:t>
      </w:r>
      <w:r w:rsidR="00124BC1">
        <w:rPr>
          <w:rFonts w:cs="Times New Roman"/>
        </w:rPr>
        <w:t>observed</w:t>
      </w:r>
      <w:r w:rsidR="00EE73B8">
        <w:rPr>
          <w:rFonts w:cs="Times New Roman"/>
        </w:rPr>
        <w:t xml:space="preserve"> across all samples at both sites. </w:t>
      </w:r>
      <w:r w:rsidR="00262D27">
        <w:rPr>
          <w:rFonts w:cs="Times New Roman"/>
        </w:rPr>
        <w:t xml:space="preserve">Green algae, primarily </w:t>
      </w:r>
      <w:r w:rsidR="00262D27" w:rsidRPr="00262D27">
        <w:rPr>
          <w:rFonts w:cs="Times New Roman"/>
          <w:i/>
          <w:iCs/>
        </w:rPr>
        <w:t>Ulva sp.</w:t>
      </w:r>
      <w:r w:rsidR="00262D27">
        <w:rPr>
          <w:rFonts w:cs="Times New Roman"/>
        </w:rPr>
        <w:t xml:space="preserve">, dominated </w:t>
      </w:r>
      <w:r w:rsidR="00B72587">
        <w:rPr>
          <w:rFonts w:cs="Times New Roman"/>
        </w:rPr>
        <w:t xml:space="preserve">shallower depths </w:t>
      </w:r>
      <w:r w:rsidR="0056360C">
        <w:rPr>
          <w:rFonts w:cs="Times New Roman"/>
        </w:rPr>
        <w:t xml:space="preserve">of </w:t>
      </w:r>
      <w:r w:rsidR="0012513A">
        <w:rPr>
          <w:rFonts w:cs="Times New Roman"/>
        </w:rPr>
        <w:t xml:space="preserve">-4 to -6 m </w:t>
      </w:r>
      <w:r w:rsidR="00B72587">
        <w:rPr>
          <w:rFonts w:cs="Times New Roman"/>
        </w:rPr>
        <w:t>at Site A</w:t>
      </w:r>
      <w:r w:rsidR="008A0165">
        <w:rPr>
          <w:rFonts w:cs="Times New Roman"/>
        </w:rPr>
        <w:t xml:space="preserve"> (Figure </w:t>
      </w:r>
      <w:r w:rsidR="009D4829">
        <w:rPr>
          <w:rFonts w:cs="Times New Roman"/>
        </w:rPr>
        <w:t>9)</w:t>
      </w:r>
      <w:r w:rsidR="00B72587">
        <w:rPr>
          <w:rFonts w:cs="Times New Roman"/>
        </w:rPr>
        <w:t xml:space="preserve">, while at Site B </w:t>
      </w:r>
      <w:r w:rsidR="006D208F">
        <w:rPr>
          <w:rFonts w:cs="Times New Roman"/>
        </w:rPr>
        <w:t>their cover levels were greater at deeper depths</w:t>
      </w:r>
      <w:r w:rsidR="008A0165">
        <w:rPr>
          <w:rFonts w:cs="Times New Roman"/>
        </w:rPr>
        <w:t xml:space="preserve"> </w:t>
      </w:r>
      <w:r w:rsidR="00070825">
        <w:rPr>
          <w:rFonts w:cs="Times New Roman"/>
        </w:rPr>
        <w:t xml:space="preserve">around -7 to -10 m </w:t>
      </w:r>
      <w:r w:rsidR="00CF388B">
        <w:rPr>
          <w:rFonts w:cs="Times New Roman"/>
        </w:rPr>
        <w:t xml:space="preserve">(MLLW) </w:t>
      </w:r>
      <w:r w:rsidR="009D4829">
        <w:rPr>
          <w:rFonts w:cs="Times New Roman"/>
        </w:rPr>
        <w:t>(Figure 10).</w:t>
      </w:r>
      <w:r w:rsidR="005B3357">
        <w:rPr>
          <w:rFonts w:cs="Times New Roman"/>
        </w:rPr>
        <w:t xml:space="preserve"> </w:t>
      </w:r>
      <w:r w:rsidR="00087291">
        <w:rPr>
          <w:rFonts w:cs="Times New Roman"/>
        </w:rPr>
        <w:t>The d</w:t>
      </w:r>
      <w:r w:rsidR="00811AAE">
        <w:rPr>
          <w:rFonts w:cs="Times New Roman"/>
        </w:rPr>
        <w:t xml:space="preserve">epth </w:t>
      </w:r>
      <w:r w:rsidR="00087291">
        <w:rPr>
          <w:rFonts w:cs="Times New Roman"/>
        </w:rPr>
        <w:t xml:space="preserve">range </w:t>
      </w:r>
      <w:r w:rsidR="00811AAE">
        <w:rPr>
          <w:rFonts w:cs="Times New Roman"/>
        </w:rPr>
        <w:t xml:space="preserve">of green algae at Site A </w:t>
      </w:r>
      <w:r w:rsidR="00930A7E">
        <w:rPr>
          <w:rFonts w:cs="Times New Roman"/>
        </w:rPr>
        <w:t>is</w:t>
      </w:r>
      <w:r w:rsidR="00811AAE">
        <w:rPr>
          <w:rFonts w:cs="Times New Roman"/>
        </w:rPr>
        <w:t xml:space="preserve"> more consistent with </w:t>
      </w:r>
      <w:r w:rsidR="00C40AEC">
        <w:rPr>
          <w:rFonts w:cs="Times New Roman"/>
        </w:rPr>
        <w:t xml:space="preserve">previous observations </w:t>
      </w:r>
      <w:r w:rsidR="00F74CFD">
        <w:rPr>
          <w:rFonts w:cs="Times New Roman"/>
        </w:rPr>
        <w:t>that found high cover</w:t>
      </w:r>
      <w:r w:rsidR="00923AE4">
        <w:rPr>
          <w:rFonts w:cs="Times New Roman"/>
        </w:rPr>
        <w:t xml:space="preserve"> levels</w:t>
      </w:r>
      <w:r w:rsidR="00F74CFD">
        <w:rPr>
          <w:rFonts w:cs="Times New Roman"/>
        </w:rPr>
        <w:t xml:space="preserve"> </w:t>
      </w:r>
      <w:r w:rsidR="00FC5460">
        <w:rPr>
          <w:rFonts w:cs="Times New Roman"/>
        </w:rPr>
        <w:t xml:space="preserve">of green algae frequently occurring at depths shallower than -5 m (MLLW) </w:t>
      </w:r>
      <w:r w:rsidR="00A43C3E">
        <w:rPr>
          <w:rFonts w:cs="Times New Roman"/>
        </w:rPr>
        <w:t xml:space="preserve">in Puget Sound </w:t>
      </w:r>
      <w:r w:rsidR="00FC5460" w:rsidRPr="00FC5460">
        <w:rPr>
          <w:rFonts w:cs="Times New Roman"/>
        </w:rPr>
        <w:t>(</w:t>
      </w:r>
      <w:proofErr w:type="spellStart"/>
      <w:r w:rsidR="00FC5460" w:rsidRPr="00FC5460">
        <w:rPr>
          <w:rFonts w:cs="Times New Roman"/>
        </w:rPr>
        <w:t>Christiaen</w:t>
      </w:r>
      <w:proofErr w:type="spellEnd"/>
      <w:r w:rsidR="00FC5460" w:rsidRPr="00FC5460">
        <w:rPr>
          <w:rFonts w:cs="Times New Roman"/>
        </w:rPr>
        <w:t xml:space="preserve"> et al., 2023).</w:t>
      </w:r>
      <w:r w:rsidR="00923AE4">
        <w:rPr>
          <w:rFonts w:cs="Times New Roman"/>
        </w:rPr>
        <w:t xml:space="preserve"> </w:t>
      </w:r>
      <w:r w:rsidR="00BC7373">
        <w:rPr>
          <w:rFonts w:cs="Times New Roman"/>
        </w:rPr>
        <w:t xml:space="preserve">Although </w:t>
      </w:r>
      <w:r w:rsidR="005F34AC">
        <w:rPr>
          <w:rFonts w:cs="Times New Roman"/>
        </w:rPr>
        <w:t xml:space="preserve">primarily </w:t>
      </w:r>
      <w:r w:rsidR="00BC7373">
        <w:rPr>
          <w:rFonts w:cs="Times New Roman"/>
        </w:rPr>
        <w:t>occurring at lower cover classes</w:t>
      </w:r>
      <w:r w:rsidR="005F34AC">
        <w:rPr>
          <w:rFonts w:cs="Times New Roman"/>
        </w:rPr>
        <w:t xml:space="preserve"> (1-2)</w:t>
      </w:r>
      <w:r w:rsidR="00B11A5F">
        <w:rPr>
          <w:rFonts w:cs="Times New Roman"/>
        </w:rPr>
        <w:t>, red algae</w:t>
      </w:r>
      <w:r w:rsidR="00BB3EC9">
        <w:rPr>
          <w:rFonts w:cs="Times New Roman"/>
        </w:rPr>
        <w:t xml:space="preserve"> was</w:t>
      </w:r>
      <w:r w:rsidR="000E5369">
        <w:rPr>
          <w:rFonts w:cs="Times New Roman"/>
        </w:rPr>
        <w:t xml:space="preserve"> distributed across </w:t>
      </w:r>
      <w:r w:rsidR="00741DA2">
        <w:rPr>
          <w:rFonts w:cs="Times New Roman"/>
        </w:rPr>
        <w:t>the enti</w:t>
      </w:r>
      <w:r w:rsidR="00A101C5">
        <w:rPr>
          <w:rFonts w:cs="Times New Roman"/>
        </w:rPr>
        <w:t>re depth</w:t>
      </w:r>
      <w:r w:rsidR="00C00FF4">
        <w:rPr>
          <w:rFonts w:cs="Times New Roman"/>
        </w:rPr>
        <w:t xml:space="preserve"> range </w:t>
      </w:r>
      <w:r w:rsidR="00741DA2">
        <w:rPr>
          <w:rFonts w:cs="Times New Roman"/>
        </w:rPr>
        <w:t>at both sites.</w:t>
      </w:r>
      <w:r w:rsidR="00101210">
        <w:rPr>
          <w:rFonts w:cs="Times New Roman"/>
        </w:rPr>
        <w:t xml:space="preserve"> </w:t>
      </w:r>
      <w:r w:rsidR="00BF5E21">
        <w:rPr>
          <w:rFonts w:cs="Times New Roman"/>
        </w:rPr>
        <w:t xml:space="preserve">This pattern </w:t>
      </w:r>
      <w:r w:rsidR="005B31EF">
        <w:rPr>
          <w:rFonts w:cs="Times New Roman"/>
        </w:rPr>
        <w:t>is</w:t>
      </w:r>
      <w:r w:rsidR="009F6C78">
        <w:rPr>
          <w:rFonts w:cs="Times New Roman"/>
        </w:rPr>
        <w:t xml:space="preserve"> </w:t>
      </w:r>
      <w:r w:rsidR="00561D63">
        <w:rPr>
          <w:rFonts w:cs="Times New Roman"/>
        </w:rPr>
        <w:t xml:space="preserve">also </w:t>
      </w:r>
      <w:proofErr w:type="gramStart"/>
      <w:r w:rsidR="005B31EF">
        <w:rPr>
          <w:rFonts w:cs="Times New Roman"/>
        </w:rPr>
        <w:t>similar to</w:t>
      </w:r>
      <w:proofErr w:type="gramEnd"/>
      <w:r w:rsidR="005B31EF">
        <w:rPr>
          <w:rFonts w:cs="Times New Roman"/>
        </w:rPr>
        <w:t xml:space="preserve"> observations made </w:t>
      </w:r>
      <w:r w:rsidR="005C4084">
        <w:rPr>
          <w:rFonts w:cs="Times New Roman"/>
        </w:rPr>
        <w:t xml:space="preserve">in </w:t>
      </w:r>
      <w:r w:rsidR="00DD34B5">
        <w:rPr>
          <w:rFonts w:cs="Times New Roman"/>
        </w:rPr>
        <w:t>the Salish Sea, where red-brown algae were found throughout entire depth range</w:t>
      </w:r>
      <w:r w:rsidR="00B43787">
        <w:rPr>
          <w:rFonts w:cs="Times New Roman"/>
        </w:rPr>
        <w:t>s</w:t>
      </w:r>
      <w:r w:rsidR="00DD34B5">
        <w:rPr>
          <w:rFonts w:cs="Times New Roman"/>
        </w:rPr>
        <w:t xml:space="preserve"> and occurred </w:t>
      </w:r>
      <w:r w:rsidR="009F4A87">
        <w:rPr>
          <w:rFonts w:cs="Times New Roman"/>
        </w:rPr>
        <w:t xml:space="preserve">in low to medium </w:t>
      </w:r>
      <w:r w:rsidR="00AE4741">
        <w:rPr>
          <w:rFonts w:cs="Times New Roman"/>
        </w:rPr>
        <w:t xml:space="preserve">percent cover classes </w:t>
      </w:r>
      <w:r w:rsidR="00AE4741" w:rsidRPr="00FC5460">
        <w:rPr>
          <w:rFonts w:cs="Times New Roman"/>
        </w:rPr>
        <w:t>(</w:t>
      </w:r>
      <w:proofErr w:type="spellStart"/>
      <w:r w:rsidR="00AE4741" w:rsidRPr="00FC5460">
        <w:rPr>
          <w:rFonts w:cs="Times New Roman"/>
        </w:rPr>
        <w:t>Christiaen</w:t>
      </w:r>
      <w:proofErr w:type="spellEnd"/>
      <w:r w:rsidR="00AE4741" w:rsidRPr="00FC5460">
        <w:rPr>
          <w:rFonts w:cs="Times New Roman"/>
        </w:rPr>
        <w:t xml:space="preserve"> et al., 2023)</w:t>
      </w:r>
      <w:r w:rsidR="00AE4741">
        <w:rPr>
          <w:rFonts w:cs="Times New Roman"/>
        </w:rPr>
        <w:t xml:space="preserve">. </w:t>
      </w:r>
      <w:r w:rsidR="00620965">
        <w:rPr>
          <w:rFonts w:cs="Times New Roman"/>
        </w:rPr>
        <w:t xml:space="preserve">As previously mentioned, </w:t>
      </w:r>
      <w:r w:rsidR="002440BA" w:rsidRPr="00620965">
        <w:rPr>
          <w:rFonts w:cs="Times New Roman"/>
          <w:i/>
          <w:iCs/>
        </w:rPr>
        <w:t>Sargassum</w:t>
      </w:r>
      <w:r w:rsidR="00620965" w:rsidRPr="00620965">
        <w:rPr>
          <w:rFonts w:cs="Times New Roman"/>
          <w:i/>
          <w:iCs/>
        </w:rPr>
        <w:t xml:space="preserve"> </w:t>
      </w:r>
      <w:proofErr w:type="spellStart"/>
      <w:r w:rsidR="00620965" w:rsidRPr="00620965">
        <w:rPr>
          <w:rFonts w:cs="Times New Roman"/>
          <w:i/>
          <w:iCs/>
        </w:rPr>
        <w:t>muticum</w:t>
      </w:r>
      <w:proofErr w:type="spellEnd"/>
      <w:r w:rsidR="00620965">
        <w:rPr>
          <w:rFonts w:cs="Times New Roman"/>
        </w:rPr>
        <w:t xml:space="preserve"> was </w:t>
      </w:r>
      <w:r w:rsidR="00DF27DC">
        <w:rPr>
          <w:rFonts w:cs="Times New Roman"/>
        </w:rPr>
        <w:t xml:space="preserve">found at both sites </w:t>
      </w:r>
      <w:r w:rsidR="003D2570">
        <w:rPr>
          <w:rFonts w:cs="Times New Roman"/>
        </w:rPr>
        <w:t xml:space="preserve">A and B, though it was more common at Site B. </w:t>
      </w:r>
      <w:r w:rsidR="004139B0">
        <w:rPr>
          <w:rFonts w:cs="Times New Roman"/>
        </w:rPr>
        <w:t>Out of 30 samples</w:t>
      </w:r>
      <w:r w:rsidR="002C53A3">
        <w:rPr>
          <w:rFonts w:cs="Times New Roman"/>
        </w:rPr>
        <w:t xml:space="preserve"> at Site B</w:t>
      </w:r>
      <w:r w:rsidR="004139B0">
        <w:rPr>
          <w:rFonts w:cs="Times New Roman"/>
        </w:rPr>
        <w:t>,</w:t>
      </w:r>
      <w:r w:rsidR="002C53A3">
        <w:rPr>
          <w:rFonts w:cs="Times New Roman"/>
        </w:rPr>
        <w:t xml:space="preserve"> 20 contained </w:t>
      </w:r>
      <w:r w:rsidR="00540D8C" w:rsidRPr="00540D8C">
        <w:rPr>
          <w:rFonts w:cs="Times New Roman"/>
          <w:i/>
          <w:iCs/>
        </w:rPr>
        <w:t xml:space="preserve">S. </w:t>
      </w:r>
      <w:proofErr w:type="spellStart"/>
      <w:r w:rsidR="00540D8C" w:rsidRPr="00540D8C">
        <w:rPr>
          <w:rFonts w:cs="Times New Roman"/>
          <w:i/>
          <w:iCs/>
        </w:rPr>
        <w:t>muticum</w:t>
      </w:r>
      <w:proofErr w:type="spellEnd"/>
      <w:r w:rsidR="00540D8C">
        <w:rPr>
          <w:rFonts w:cs="Times New Roman"/>
        </w:rPr>
        <w:t xml:space="preserve">, </w:t>
      </w:r>
      <w:r w:rsidR="004C4929">
        <w:rPr>
          <w:rFonts w:cs="Times New Roman"/>
        </w:rPr>
        <w:t xml:space="preserve">while Site A only </w:t>
      </w:r>
      <w:r w:rsidR="005A72BD">
        <w:rPr>
          <w:rFonts w:cs="Times New Roman"/>
        </w:rPr>
        <w:t>yielded</w:t>
      </w:r>
      <w:r w:rsidR="004C4929">
        <w:rPr>
          <w:rFonts w:cs="Times New Roman"/>
        </w:rPr>
        <w:t xml:space="preserve"> </w:t>
      </w:r>
      <w:r w:rsidR="006C3EC6">
        <w:rPr>
          <w:rFonts w:cs="Times New Roman"/>
        </w:rPr>
        <w:t xml:space="preserve">11 samples </w:t>
      </w:r>
      <w:r w:rsidR="005A72BD">
        <w:rPr>
          <w:rFonts w:cs="Times New Roman"/>
        </w:rPr>
        <w:t>containing</w:t>
      </w:r>
      <w:r w:rsidR="006C3EC6">
        <w:rPr>
          <w:rFonts w:cs="Times New Roman"/>
        </w:rPr>
        <w:t xml:space="preserve"> </w:t>
      </w:r>
      <w:r w:rsidR="000F45E1" w:rsidRPr="000F45E1">
        <w:rPr>
          <w:rFonts w:cs="Times New Roman"/>
          <w:i/>
          <w:iCs/>
        </w:rPr>
        <w:t xml:space="preserve">S. </w:t>
      </w:r>
      <w:proofErr w:type="spellStart"/>
      <w:r w:rsidR="000F45E1" w:rsidRPr="000F45E1">
        <w:rPr>
          <w:rFonts w:cs="Times New Roman"/>
          <w:i/>
          <w:iCs/>
        </w:rPr>
        <w:t>muticum</w:t>
      </w:r>
      <w:proofErr w:type="spellEnd"/>
      <w:r w:rsidR="000F45E1">
        <w:rPr>
          <w:rFonts w:cs="Times New Roman"/>
        </w:rPr>
        <w:t xml:space="preserve">. </w:t>
      </w:r>
      <w:proofErr w:type="gramStart"/>
      <w:r w:rsidR="0076464B">
        <w:rPr>
          <w:rFonts w:cs="Times New Roman"/>
        </w:rPr>
        <w:t>This invasive brown alga</w:t>
      </w:r>
      <w:r w:rsidR="00B00327">
        <w:rPr>
          <w:rFonts w:cs="Times New Roman"/>
        </w:rPr>
        <w:t>e</w:t>
      </w:r>
      <w:proofErr w:type="gramEnd"/>
      <w:r w:rsidR="000F45E1">
        <w:rPr>
          <w:rFonts w:cs="Times New Roman"/>
        </w:rPr>
        <w:t xml:space="preserve"> </w:t>
      </w:r>
      <w:r w:rsidR="00FD3E06">
        <w:rPr>
          <w:rFonts w:cs="Times New Roman"/>
        </w:rPr>
        <w:t>is a species of concern as it displace</w:t>
      </w:r>
      <w:r w:rsidR="00295D28">
        <w:rPr>
          <w:rFonts w:cs="Times New Roman"/>
        </w:rPr>
        <w:t>s</w:t>
      </w:r>
      <w:r w:rsidR="00FD3E06">
        <w:rPr>
          <w:rFonts w:cs="Times New Roman"/>
        </w:rPr>
        <w:t xml:space="preserve"> </w:t>
      </w:r>
      <w:r w:rsidR="004C67E1">
        <w:rPr>
          <w:rFonts w:cs="Times New Roman"/>
        </w:rPr>
        <w:t>native marine vegetation</w:t>
      </w:r>
      <w:r w:rsidR="00FD3E06">
        <w:rPr>
          <w:rFonts w:cs="Times New Roman"/>
        </w:rPr>
        <w:t xml:space="preserve"> </w:t>
      </w:r>
      <w:r w:rsidR="004848DA" w:rsidRPr="004848DA">
        <w:rPr>
          <w:rFonts w:cs="Times New Roman"/>
        </w:rPr>
        <w:t>(</w:t>
      </w:r>
      <w:proofErr w:type="spellStart"/>
      <w:r w:rsidR="004848DA" w:rsidRPr="004848DA">
        <w:rPr>
          <w:rFonts w:cs="Times New Roman"/>
        </w:rPr>
        <w:t>Druehl</w:t>
      </w:r>
      <w:proofErr w:type="spellEnd"/>
      <w:r w:rsidR="004848DA" w:rsidRPr="004848DA">
        <w:rPr>
          <w:rFonts w:cs="Times New Roman"/>
        </w:rPr>
        <w:t xml:space="preserve"> &amp; Clarkston, 2016)</w:t>
      </w:r>
      <w:r w:rsidR="004848DA">
        <w:rPr>
          <w:rFonts w:cs="Times New Roman"/>
        </w:rPr>
        <w:t xml:space="preserve"> </w:t>
      </w:r>
      <w:r w:rsidR="00FD3E06">
        <w:rPr>
          <w:rFonts w:cs="Times New Roman"/>
        </w:rPr>
        <w:t xml:space="preserve">and </w:t>
      </w:r>
      <w:r w:rsidR="000064F0">
        <w:rPr>
          <w:rFonts w:cs="Times New Roman"/>
        </w:rPr>
        <w:t xml:space="preserve">is less palatable to </w:t>
      </w:r>
      <w:r w:rsidR="009740D9">
        <w:rPr>
          <w:rFonts w:cs="Times New Roman"/>
        </w:rPr>
        <w:t>commercially important</w:t>
      </w:r>
      <w:r w:rsidR="000064F0">
        <w:rPr>
          <w:rFonts w:cs="Times New Roman"/>
        </w:rPr>
        <w:t xml:space="preserve"> grazers like </w:t>
      </w:r>
      <w:r w:rsidR="008D47FC">
        <w:rPr>
          <w:rFonts w:cs="Times New Roman"/>
        </w:rPr>
        <w:t>the green sea urchin</w:t>
      </w:r>
      <w:r w:rsidR="004848DA">
        <w:rPr>
          <w:rFonts w:cs="Times New Roman"/>
        </w:rPr>
        <w:t xml:space="preserve"> </w:t>
      </w:r>
      <w:r w:rsidR="00F44BC2" w:rsidRPr="00F44BC2">
        <w:rPr>
          <w:rFonts w:cs="Times New Roman"/>
        </w:rPr>
        <w:t>(Britton-Simmons, 2004)</w:t>
      </w:r>
      <w:r w:rsidR="00F44BC2">
        <w:rPr>
          <w:rFonts w:cs="Times New Roman"/>
        </w:rPr>
        <w:t xml:space="preserve">. </w:t>
      </w:r>
    </w:p>
    <w:p w14:paraId="381775BF" w14:textId="78EEAFCE" w:rsidR="00E5500F" w:rsidRDefault="00E5500F" w:rsidP="002631DD">
      <w:pPr>
        <w:ind w:firstLine="720"/>
        <w:rPr>
          <w:rFonts w:cs="Times New Roman"/>
        </w:rPr>
      </w:pPr>
      <w:r>
        <w:rPr>
          <w:rFonts w:cs="Times New Roman"/>
        </w:rPr>
        <w:t xml:space="preserve">This study also </w:t>
      </w:r>
      <w:r w:rsidR="009159D4">
        <w:rPr>
          <w:rFonts w:cs="Times New Roman"/>
        </w:rPr>
        <w:t xml:space="preserve">aimed to acquire preliminary </w:t>
      </w:r>
      <w:r w:rsidR="00A67900">
        <w:rPr>
          <w:rFonts w:cs="Times New Roman"/>
        </w:rPr>
        <w:t xml:space="preserve">information on primary and secondary cover of various substrate types. </w:t>
      </w:r>
      <w:r w:rsidR="00787B76">
        <w:rPr>
          <w:rFonts w:cs="Times New Roman"/>
        </w:rPr>
        <w:t xml:space="preserve">Collecting information on substrate represents a Tier 2+ survey (Thompson, 2021), which was done </w:t>
      </w:r>
      <w:proofErr w:type="gramStart"/>
      <w:r w:rsidR="007D4C7A">
        <w:rPr>
          <w:rFonts w:cs="Times New Roman"/>
        </w:rPr>
        <w:t xml:space="preserve">in an effort </w:t>
      </w:r>
      <w:r w:rsidR="00DF7CF3">
        <w:rPr>
          <w:rFonts w:cs="Times New Roman"/>
        </w:rPr>
        <w:t>to</w:t>
      </w:r>
      <w:proofErr w:type="gramEnd"/>
      <w:r w:rsidR="00787B76">
        <w:rPr>
          <w:rFonts w:cs="Times New Roman"/>
        </w:rPr>
        <w:t xml:space="preserve"> characterize the benthic environment and better understand available habitat </w:t>
      </w:r>
      <w:r w:rsidR="00D80D75">
        <w:rPr>
          <w:rFonts w:cs="Times New Roman"/>
        </w:rPr>
        <w:t xml:space="preserve">for </w:t>
      </w:r>
      <w:r w:rsidR="001A2995">
        <w:rPr>
          <w:rFonts w:cs="Times New Roman"/>
        </w:rPr>
        <w:t>marine vegetation</w:t>
      </w:r>
      <w:r w:rsidR="006A6EDE">
        <w:rPr>
          <w:rFonts w:cs="Times New Roman"/>
        </w:rPr>
        <w:t xml:space="preserve"> in southern Hood Canal</w:t>
      </w:r>
      <w:r w:rsidR="00787B76">
        <w:rPr>
          <w:rFonts w:cs="Times New Roman"/>
        </w:rPr>
        <w:t xml:space="preserve">. </w:t>
      </w:r>
      <w:r w:rsidR="00A67900">
        <w:rPr>
          <w:rFonts w:cs="Times New Roman"/>
        </w:rPr>
        <w:t xml:space="preserve">In addition, </w:t>
      </w:r>
      <w:r w:rsidR="001A2995">
        <w:rPr>
          <w:rFonts w:cs="Times New Roman"/>
        </w:rPr>
        <w:t xml:space="preserve">this study </w:t>
      </w:r>
      <w:r w:rsidR="009619A7">
        <w:rPr>
          <w:rFonts w:cs="Times New Roman"/>
        </w:rPr>
        <w:t xml:space="preserve">documented </w:t>
      </w:r>
      <w:r w:rsidR="00730071">
        <w:rPr>
          <w:rFonts w:cs="Times New Roman"/>
        </w:rPr>
        <w:t xml:space="preserve">significant differences in </w:t>
      </w:r>
      <w:r w:rsidR="009619A7">
        <w:rPr>
          <w:rFonts w:cs="Times New Roman"/>
        </w:rPr>
        <w:t xml:space="preserve">substrate </w:t>
      </w:r>
      <w:r w:rsidR="00730071">
        <w:rPr>
          <w:rFonts w:cs="Times New Roman"/>
        </w:rPr>
        <w:t xml:space="preserve">type between </w:t>
      </w:r>
      <w:r w:rsidR="00126E00">
        <w:rPr>
          <w:rFonts w:cs="Times New Roman"/>
        </w:rPr>
        <w:t>the two sites</w:t>
      </w:r>
      <w:r w:rsidR="00A6631A">
        <w:rPr>
          <w:rFonts w:cs="Times New Roman"/>
        </w:rPr>
        <w:t xml:space="preserve">. </w:t>
      </w:r>
      <w:r w:rsidR="005B2FE5">
        <w:rPr>
          <w:rFonts w:cs="Times New Roman"/>
        </w:rPr>
        <w:t xml:space="preserve">Grain size </w:t>
      </w:r>
      <w:r w:rsidR="005B2FE5">
        <w:rPr>
          <w:rFonts w:cs="Times New Roman"/>
        </w:rPr>
        <w:lastRenderedPageBreak/>
        <w:t xml:space="preserve">was highly variable within samples, and quadrats would commonly contain 2-3 different types of </w:t>
      </w:r>
      <w:r w:rsidR="007A6B2F">
        <w:rPr>
          <w:rFonts w:cs="Times New Roman"/>
        </w:rPr>
        <w:t>substrates</w:t>
      </w:r>
      <w:r w:rsidR="00DE4BA0">
        <w:rPr>
          <w:rFonts w:cs="Times New Roman"/>
        </w:rPr>
        <w:t xml:space="preserve">. </w:t>
      </w:r>
      <w:r w:rsidR="00191ED1">
        <w:rPr>
          <w:rFonts w:cs="Times New Roman"/>
        </w:rPr>
        <w:t xml:space="preserve">For instance, Site A was </w:t>
      </w:r>
      <w:r w:rsidR="007A6B2F">
        <w:rPr>
          <w:rFonts w:cs="Times New Roman"/>
        </w:rPr>
        <w:t>characterized</w:t>
      </w:r>
      <w:r w:rsidR="006D5519">
        <w:rPr>
          <w:rFonts w:cs="Times New Roman"/>
        </w:rPr>
        <w:t xml:space="preserve"> by</w:t>
      </w:r>
      <w:r w:rsidR="00C43B3D">
        <w:rPr>
          <w:rFonts w:cs="Times New Roman"/>
        </w:rPr>
        <w:t xml:space="preserve"> </w:t>
      </w:r>
      <w:r w:rsidR="0060261C">
        <w:rPr>
          <w:rFonts w:cs="Times New Roman"/>
        </w:rPr>
        <w:t>smaller grain sizes</w:t>
      </w:r>
      <w:r w:rsidR="00674ECD">
        <w:rPr>
          <w:rFonts w:cs="Times New Roman"/>
        </w:rPr>
        <w:t>, with sand being</w:t>
      </w:r>
      <w:r w:rsidR="00EF3E0C">
        <w:rPr>
          <w:rFonts w:cs="Times New Roman"/>
        </w:rPr>
        <w:t xml:space="preserve"> the </w:t>
      </w:r>
      <w:r w:rsidR="00CD6176">
        <w:rPr>
          <w:rFonts w:cs="Times New Roman"/>
        </w:rPr>
        <w:t xml:space="preserve">dominant </w:t>
      </w:r>
      <w:r w:rsidR="0060261C">
        <w:rPr>
          <w:rFonts w:cs="Times New Roman"/>
        </w:rPr>
        <w:t>substrate</w:t>
      </w:r>
      <w:r w:rsidR="005167E9">
        <w:rPr>
          <w:rFonts w:cs="Times New Roman"/>
        </w:rPr>
        <w:t xml:space="preserve"> type</w:t>
      </w:r>
      <w:r w:rsidR="0060261C">
        <w:rPr>
          <w:rFonts w:cs="Times New Roman"/>
        </w:rPr>
        <w:t xml:space="preserve">. </w:t>
      </w:r>
      <w:r w:rsidR="002B3D38">
        <w:rPr>
          <w:rFonts w:cs="Times New Roman"/>
        </w:rPr>
        <w:t xml:space="preserve">There was also </w:t>
      </w:r>
      <w:r w:rsidR="00F10CAD">
        <w:rPr>
          <w:rFonts w:cs="Times New Roman"/>
        </w:rPr>
        <w:t>significant</w:t>
      </w:r>
      <w:r w:rsidR="00CD6176">
        <w:rPr>
          <w:rFonts w:cs="Times New Roman"/>
        </w:rPr>
        <w:t xml:space="preserve"> </w:t>
      </w:r>
      <w:r w:rsidR="007F3E2C">
        <w:rPr>
          <w:rFonts w:cs="Times New Roman"/>
        </w:rPr>
        <w:t xml:space="preserve">secondary cover of larger grain sizes such as </w:t>
      </w:r>
      <w:r w:rsidR="005B2FE5">
        <w:rPr>
          <w:rFonts w:cs="Times New Roman"/>
        </w:rPr>
        <w:t>pebble and cobble</w:t>
      </w:r>
      <w:r w:rsidR="00EE1F45">
        <w:rPr>
          <w:rFonts w:cs="Times New Roman"/>
        </w:rPr>
        <w:t>.</w:t>
      </w:r>
      <w:r w:rsidR="00AD2281">
        <w:rPr>
          <w:rFonts w:cs="Times New Roman"/>
        </w:rPr>
        <w:t xml:space="preserve"> </w:t>
      </w:r>
      <w:r w:rsidR="00424109">
        <w:rPr>
          <w:rFonts w:cs="Times New Roman"/>
        </w:rPr>
        <w:t>Converse</w:t>
      </w:r>
      <w:r w:rsidR="00AD2281">
        <w:rPr>
          <w:rFonts w:cs="Times New Roman"/>
        </w:rPr>
        <w:t>ly</w:t>
      </w:r>
      <w:r w:rsidR="00BA65AA">
        <w:rPr>
          <w:rFonts w:cs="Times New Roman"/>
        </w:rPr>
        <w:t xml:space="preserve">, </w:t>
      </w:r>
      <w:r w:rsidR="00AD2281">
        <w:rPr>
          <w:rFonts w:cs="Times New Roman"/>
        </w:rPr>
        <w:t>Site B</w:t>
      </w:r>
      <w:r w:rsidR="00BA65AA">
        <w:rPr>
          <w:rFonts w:cs="Times New Roman"/>
        </w:rPr>
        <w:t xml:space="preserve"> </w:t>
      </w:r>
      <w:r w:rsidR="008328C0">
        <w:rPr>
          <w:rFonts w:cs="Times New Roman"/>
        </w:rPr>
        <w:t xml:space="preserve">was characterized by </w:t>
      </w:r>
      <w:r w:rsidR="005F5105">
        <w:rPr>
          <w:rFonts w:cs="Times New Roman"/>
        </w:rPr>
        <w:t>cobble substrate</w:t>
      </w:r>
      <w:r w:rsidR="007F26E2">
        <w:rPr>
          <w:rFonts w:cs="Times New Roman"/>
        </w:rPr>
        <w:t xml:space="preserve"> and was the only site </w:t>
      </w:r>
      <w:r w:rsidR="008D68E3">
        <w:rPr>
          <w:rFonts w:cs="Times New Roman"/>
        </w:rPr>
        <w:t xml:space="preserve">that </w:t>
      </w:r>
      <w:r w:rsidR="00C15F72">
        <w:rPr>
          <w:rFonts w:cs="Times New Roman"/>
        </w:rPr>
        <w:t>contain</w:t>
      </w:r>
      <w:r w:rsidR="008D68E3">
        <w:rPr>
          <w:rFonts w:cs="Times New Roman"/>
        </w:rPr>
        <w:t>ed</w:t>
      </w:r>
      <w:r w:rsidR="00C15F72">
        <w:rPr>
          <w:rFonts w:cs="Times New Roman"/>
        </w:rPr>
        <w:t xml:space="preserve"> </w:t>
      </w:r>
      <w:r w:rsidR="000E1638">
        <w:rPr>
          <w:rFonts w:cs="Times New Roman"/>
        </w:rPr>
        <w:t xml:space="preserve">both primary and secondary cover of </w:t>
      </w:r>
      <w:r w:rsidR="007F26E2">
        <w:rPr>
          <w:rFonts w:cs="Times New Roman"/>
        </w:rPr>
        <w:t xml:space="preserve">boulder. </w:t>
      </w:r>
      <w:r w:rsidR="008E732D">
        <w:rPr>
          <w:rFonts w:cs="Times New Roman"/>
        </w:rPr>
        <w:t xml:space="preserve">There appeared to be </w:t>
      </w:r>
      <w:r w:rsidR="00EB2214">
        <w:rPr>
          <w:rFonts w:cs="Times New Roman"/>
        </w:rPr>
        <w:t>an</w:t>
      </w:r>
      <w:r w:rsidR="008E732D">
        <w:rPr>
          <w:rFonts w:cs="Times New Roman"/>
        </w:rPr>
        <w:t xml:space="preserve"> </w:t>
      </w:r>
      <w:r w:rsidR="00C75A25">
        <w:rPr>
          <w:rFonts w:cs="Times New Roman"/>
        </w:rPr>
        <w:t xml:space="preserve">even distribution of </w:t>
      </w:r>
      <w:r w:rsidR="001828FF">
        <w:rPr>
          <w:rFonts w:cs="Times New Roman"/>
        </w:rPr>
        <w:t>boulder, cobble, pebble, and sand as secondary cover</w:t>
      </w:r>
      <w:r w:rsidR="008E732D">
        <w:rPr>
          <w:rFonts w:cs="Times New Roman"/>
        </w:rPr>
        <w:t xml:space="preserve"> at this site as well</w:t>
      </w:r>
      <w:r w:rsidR="001828FF">
        <w:rPr>
          <w:rFonts w:cs="Times New Roman"/>
        </w:rPr>
        <w:t xml:space="preserve">. </w:t>
      </w:r>
      <w:r w:rsidR="00C7387B">
        <w:rPr>
          <w:rFonts w:cs="Times New Roman"/>
        </w:rPr>
        <w:t xml:space="preserve">It is important to note that </w:t>
      </w:r>
      <w:r w:rsidR="002A697F">
        <w:rPr>
          <w:rFonts w:cs="Times New Roman"/>
        </w:rPr>
        <w:t xml:space="preserve">while bedrock is </w:t>
      </w:r>
      <w:r w:rsidR="00E86D60">
        <w:rPr>
          <w:rFonts w:cs="Times New Roman"/>
        </w:rPr>
        <w:t>present at Site B and</w:t>
      </w:r>
      <w:r w:rsidR="006C490A">
        <w:rPr>
          <w:rFonts w:cs="Times New Roman"/>
        </w:rPr>
        <w:t>, based on anecdotal evidence,</w:t>
      </w:r>
      <w:r w:rsidR="00E86D60">
        <w:rPr>
          <w:rFonts w:cs="Times New Roman"/>
        </w:rPr>
        <w:t xml:space="preserve"> </w:t>
      </w:r>
      <w:r w:rsidR="00C95B9D">
        <w:rPr>
          <w:rFonts w:cs="Times New Roman"/>
        </w:rPr>
        <w:t xml:space="preserve">constitutes </w:t>
      </w:r>
      <w:r w:rsidR="00836A6F">
        <w:rPr>
          <w:rFonts w:cs="Times New Roman"/>
        </w:rPr>
        <w:t xml:space="preserve">a major substrate type in that area, it was not recorded in this research. </w:t>
      </w:r>
      <w:r w:rsidR="00ED5E9A">
        <w:rPr>
          <w:rFonts w:cs="Times New Roman"/>
        </w:rPr>
        <w:t xml:space="preserve">However, these findings </w:t>
      </w:r>
      <w:r w:rsidR="00B32610">
        <w:rPr>
          <w:rFonts w:cs="Times New Roman"/>
        </w:rPr>
        <w:t xml:space="preserve">still </w:t>
      </w:r>
      <w:r w:rsidR="00ED5E9A">
        <w:rPr>
          <w:rFonts w:cs="Times New Roman"/>
        </w:rPr>
        <w:t xml:space="preserve">suggest that </w:t>
      </w:r>
      <w:r w:rsidR="009F5433">
        <w:rPr>
          <w:rFonts w:cs="Times New Roman"/>
        </w:rPr>
        <w:t xml:space="preserve">substrate complexity is </w:t>
      </w:r>
      <w:r w:rsidR="0093590B">
        <w:rPr>
          <w:rFonts w:cs="Times New Roman"/>
        </w:rPr>
        <w:t xml:space="preserve">considerably different </w:t>
      </w:r>
      <w:r w:rsidR="00B32610">
        <w:rPr>
          <w:rFonts w:cs="Times New Roman"/>
        </w:rPr>
        <w:t xml:space="preserve">between </w:t>
      </w:r>
      <w:r w:rsidR="003A0AE2">
        <w:rPr>
          <w:rFonts w:cs="Times New Roman"/>
        </w:rPr>
        <w:t xml:space="preserve">each </w:t>
      </w:r>
      <w:r w:rsidR="00B32610">
        <w:rPr>
          <w:rFonts w:cs="Times New Roman"/>
        </w:rPr>
        <w:t>site</w:t>
      </w:r>
      <w:r w:rsidR="0063673B">
        <w:rPr>
          <w:rFonts w:cs="Times New Roman"/>
        </w:rPr>
        <w:t>.</w:t>
      </w:r>
      <w:r w:rsidR="004C04A8">
        <w:rPr>
          <w:rFonts w:cs="Times New Roman"/>
        </w:rPr>
        <w:t xml:space="preserve"> </w:t>
      </w:r>
      <w:r w:rsidR="005C6B97">
        <w:rPr>
          <w:rFonts w:cs="Times New Roman"/>
        </w:rPr>
        <w:t>C</w:t>
      </w:r>
      <w:r w:rsidR="004C04A8">
        <w:rPr>
          <w:rFonts w:cs="Times New Roman"/>
        </w:rPr>
        <w:t>omplex substrate (</w:t>
      </w:r>
      <w:r w:rsidR="007747CC">
        <w:rPr>
          <w:rFonts w:cs="Times New Roman"/>
        </w:rPr>
        <w:t xml:space="preserve">large cobble and </w:t>
      </w:r>
      <w:r w:rsidR="00707176">
        <w:rPr>
          <w:rFonts w:cs="Times New Roman"/>
        </w:rPr>
        <w:t>b</w:t>
      </w:r>
      <w:r w:rsidR="00263D03">
        <w:rPr>
          <w:rFonts w:cs="Times New Roman"/>
        </w:rPr>
        <w:t>oulders</w:t>
      </w:r>
      <w:r w:rsidR="00707176">
        <w:rPr>
          <w:rFonts w:cs="Times New Roman"/>
        </w:rPr>
        <w:t xml:space="preserve">) </w:t>
      </w:r>
      <w:r w:rsidR="00D32302">
        <w:rPr>
          <w:rFonts w:cs="Times New Roman"/>
        </w:rPr>
        <w:t>was</w:t>
      </w:r>
      <w:r w:rsidR="00707176">
        <w:rPr>
          <w:rFonts w:cs="Times New Roman"/>
        </w:rPr>
        <w:t xml:space="preserve"> more prevalent at Site B, while homogenous substrate (small cobble, pebble, and sand) </w:t>
      </w:r>
      <w:r w:rsidR="00632C45">
        <w:rPr>
          <w:rFonts w:cs="Times New Roman"/>
        </w:rPr>
        <w:t xml:space="preserve">was more common at Site A. </w:t>
      </w:r>
      <w:r w:rsidR="00810B16">
        <w:rPr>
          <w:rFonts w:cs="Times New Roman"/>
        </w:rPr>
        <w:t>Structural comp</w:t>
      </w:r>
      <w:r w:rsidR="000558AF">
        <w:rPr>
          <w:rFonts w:cs="Times New Roman"/>
        </w:rPr>
        <w:t xml:space="preserve">lexity can have </w:t>
      </w:r>
      <w:r w:rsidR="00BF7626">
        <w:rPr>
          <w:rFonts w:cs="Times New Roman"/>
        </w:rPr>
        <w:t xml:space="preserve">significant impacts </w:t>
      </w:r>
      <w:r w:rsidR="00E65CEF">
        <w:rPr>
          <w:rFonts w:cs="Times New Roman"/>
        </w:rPr>
        <w:t xml:space="preserve">on </w:t>
      </w:r>
      <w:r w:rsidR="001E444A">
        <w:rPr>
          <w:rFonts w:cs="Times New Roman"/>
        </w:rPr>
        <w:t>top-down and bottom-up processes</w:t>
      </w:r>
      <w:r w:rsidR="007A4A69">
        <w:rPr>
          <w:rFonts w:cs="Times New Roman"/>
        </w:rPr>
        <w:t xml:space="preserve"> </w:t>
      </w:r>
      <w:r w:rsidR="000B3F3A">
        <w:rPr>
          <w:rFonts w:cs="Times New Roman"/>
        </w:rPr>
        <w:t xml:space="preserve">and influences </w:t>
      </w:r>
      <w:r w:rsidR="00574EB2">
        <w:rPr>
          <w:rFonts w:cs="Times New Roman"/>
        </w:rPr>
        <w:t>kelp-forest stability a</w:t>
      </w:r>
      <w:r w:rsidR="0029074F">
        <w:rPr>
          <w:rFonts w:cs="Times New Roman"/>
        </w:rPr>
        <w:t>t both large and small spatial scales</w:t>
      </w:r>
      <w:r w:rsidR="00D3419D">
        <w:rPr>
          <w:rFonts w:cs="Times New Roman"/>
        </w:rPr>
        <w:t xml:space="preserve"> </w:t>
      </w:r>
      <w:r w:rsidR="00536A3B" w:rsidRPr="00536A3B">
        <w:rPr>
          <w:rFonts w:cs="Times New Roman"/>
        </w:rPr>
        <w:t>(Randell et al., 2022)</w:t>
      </w:r>
      <w:r w:rsidR="00536A3B">
        <w:rPr>
          <w:rFonts w:cs="Times New Roman"/>
        </w:rPr>
        <w:t>.</w:t>
      </w:r>
      <w:r w:rsidR="00536A3B" w:rsidRPr="00536A3B">
        <w:rPr>
          <w:rFonts w:cs="Times New Roman"/>
        </w:rPr>
        <w:t xml:space="preserve"> </w:t>
      </w:r>
      <w:r w:rsidR="00C752A1">
        <w:rPr>
          <w:rFonts w:cs="Times New Roman"/>
        </w:rPr>
        <w:t xml:space="preserve">Previous </w:t>
      </w:r>
      <w:r w:rsidR="0042720D">
        <w:rPr>
          <w:rFonts w:cs="Times New Roman"/>
        </w:rPr>
        <w:t>research</w:t>
      </w:r>
      <w:r w:rsidR="00C752A1">
        <w:rPr>
          <w:rFonts w:cs="Times New Roman"/>
        </w:rPr>
        <w:t xml:space="preserve"> ha</w:t>
      </w:r>
      <w:r w:rsidR="0042720D">
        <w:rPr>
          <w:rFonts w:cs="Times New Roman"/>
        </w:rPr>
        <w:t xml:space="preserve">s </w:t>
      </w:r>
      <w:r w:rsidR="00C752A1">
        <w:rPr>
          <w:rFonts w:cs="Times New Roman"/>
        </w:rPr>
        <w:t xml:space="preserve">demonstrated that canopy and understory kelp species </w:t>
      </w:r>
      <w:r w:rsidR="0042720D">
        <w:rPr>
          <w:rFonts w:cs="Times New Roman"/>
        </w:rPr>
        <w:t>are</w:t>
      </w:r>
      <w:r w:rsidR="00C752A1">
        <w:rPr>
          <w:rFonts w:cs="Times New Roman"/>
        </w:rPr>
        <w:t xml:space="preserve"> positively associated with structurally complex substratum </w:t>
      </w:r>
      <w:r w:rsidR="00887E91" w:rsidRPr="00887E91">
        <w:rPr>
          <w:rFonts w:cs="Times New Roman"/>
        </w:rPr>
        <w:t xml:space="preserve">(Hamilton &amp; </w:t>
      </w:r>
      <w:proofErr w:type="spellStart"/>
      <w:r w:rsidR="00887E91" w:rsidRPr="00887E91">
        <w:rPr>
          <w:rFonts w:cs="Times New Roman"/>
        </w:rPr>
        <w:t>Konar</w:t>
      </w:r>
      <w:proofErr w:type="spellEnd"/>
      <w:r w:rsidR="00887E91" w:rsidRPr="00887E91">
        <w:rPr>
          <w:rFonts w:cs="Times New Roman"/>
        </w:rPr>
        <w:t>, 2007)</w:t>
      </w:r>
      <w:r w:rsidR="00887E91">
        <w:rPr>
          <w:rFonts w:cs="Times New Roman"/>
        </w:rPr>
        <w:t xml:space="preserve">. </w:t>
      </w:r>
      <w:r w:rsidR="00B3780B">
        <w:rPr>
          <w:rFonts w:cs="Times New Roman"/>
        </w:rPr>
        <w:t xml:space="preserve">This </w:t>
      </w:r>
      <w:r w:rsidR="009B6FC3">
        <w:rPr>
          <w:rFonts w:cs="Times New Roman"/>
        </w:rPr>
        <w:t xml:space="preserve">small-scale heterogeneity </w:t>
      </w:r>
      <w:r w:rsidR="00510EEC">
        <w:rPr>
          <w:rFonts w:cs="Times New Roman"/>
        </w:rPr>
        <w:t>may have</w:t>
      </w:r>
      <w:r w:rsidR="00B3780B">
        <w:rPr>
          <w:rFonts w:cs="Times New Roman"/>
        </w:rPr>
        <w:t xml:space="preserve"> important implications for </w:t>
      </w:r>
      <w:r w:rsidR="007976B1">
        <w:rPr>
          <w:rFonts w:cs="Times New Roman"/>
        </w:rPr>
        <w:t xml:space="preserve">understory macroalgae and other marine organisms residing in </w:t>
      </w:r>
      <w:r w:rsidR="00543B78">
        <w:rPr>
          <w:rFonts w:cs="Times New Roman"/>
        </w:rPr>
        <w:t xml:space="preserve">nearshore ecosystems </w:t>
      </w:r>
      <w:r w:rsidR="00466255">
        <w:rPr>
          <w:rFonts w:cs="Times New Roman"/>
        </w:rPr>
        <w:t xml:space="preserve">of </w:t>
      </w:r>
      <w:r w:rsidR="007976B1">
        <w:rPr>
          <w:rFonts w:cs="Times New Roman"/>
        </w:rPr>
        <w:t>Hood Canal</w:t>
      </w:r>
      <w:r w:rsidR="00466255">
        <w:rPr>
          <w:rFonts w:cs="Times New Roman"/>
        </w:rPr>
        <w:t>.</w:t>
      </w:r>
      <w:r w:rsidR="00570064">
        <w:rPr>
          <w:rFonts w:cs="Times New Roman"/>
        </w:rPr>
        <w:t xml:space="preserve"> </w:t>
      </w:r>
    </w:p>
    <w:p w14:paraId="35CA0725" w14:textId="372BCCF8" w:rsidR="00F44BC2" w:rsidRDefault="00524118" w:rsidP="0032009A">
      <w:pPr>
        <w:ind w:firstLine="720"/>
        <w:rPr>
          <w:rFonts w:cs="Times New Roman"/>
        </w:rPr>
      </w:pPr>
      <w:r>
        <w:rPr>
          <w:rFonts w:cs="Times New Roman"/>
        </w:rPr>
        <w:t xml:space="preserve">There are </w:t>
      </w:r>
      <w:r w:rsidR="007D4C7A">
        <w:rPr>
          <w:rFonts w:cs="Times New Roman"/>
        </w:rPr>
        <w:t>several</w:t>
      </w:r>
      <w:r>
        <w:rPr>
          <w:rFonts w:cs="Times New Roman"/>
        </w:rPr>
        <w:t xml:space="preserve"> </w:t>
      </w:r>
      <w:r w:rsidR="0047353E">
        <w:rPr>
          <w:rFonts w:cs="Times New Roman"/>
        </w:rPr>
        <w:t>inhere</w:t>
      </w:r>
      <w:r w:rsidR="006320EB">
        <w:rPr>
          <w:rFonts w:cs="Times New Roman"/>
        </w:rPr>
        <w:t xml:space="preserve">nt </w:t>
      </w:r>
      <w:r>
        <w:rPr>
          <w:rFonts w:cs="Times New Roman"/>
        </w:rPr>
        <w:t xml:space="preserve">limitations </w:t>
      </w:r>
      <w:r w:rsidR="0047353E">
        <w:rPr>
          <w:rFonts w:cs="Times New Roman"/>
        </w:rPr>
        <w:t>with this study</w:t>
      </w:r>
      <w:r w:rsidR="002B4BA8">
        <w:rPr>
          <w:rFonts w:cs="Times New Roman"/>
        </w:rPr>
        <w:t xml:space="preserve"> as well</w:t>
      </w:r>
      <w:r w:rsidR="0047353E">
        <w:rPr>
          <w:rFonts w:cs="Times New Roman"/>
        </w:rPr>
        <w:t>.</w:t>
      </w:r>
      <w:r w:rsidR="006320EB">
        <w:rPr>
          <w:rFonts w:cs="Times New Roman"/>
        </w:rPr>
        <w:t xml:space="preserve"> First, th</w:t>
      </w:r>
      <w:r w:rsidR="00185379">
        <w:rPr>
          <w:rFonts w:cs="Times New Roman"/>
        </w:rPr>
        <w:t xml:space="preserve">e </w:t>
      </w:r>
      <w:r w:rsidR="00B75264">
        <w:rPr>
          <w:rFonts w:cs="Times New Roman"/>
        </w:rPr>
        <w:t xml:space="preserve">SCUBA </w:t>
      </w:r>
      <w:r w:rsidR="00185379">
        <w:rPr>
          <w:rFonts w:cs="Times New Roman"/>
        </w:rPr>
        <w:t xml:space="preserve">surveys </w:t>
      </w:r>
      <w:r w:rsidR="00651CBF">
        <w:rPr>
          <w:rFonts w:cs="Times New Roman"/>
        </w:rPr>
        <w:t xml:space="preserve">that were </w:t>
      </w:r>
      <w:r w:rsidR="00185379">
        <w:rPr>
          <w:rFonts w:cs="Times New Roman"/>
        </w:rPr>
        <w:t xml:space="preserve">conducted </w:t>
      </w:r>
      <w:r w:rsidR="00EA1962">
        <w:rPr>
          <w:rFonts w:cs="Times New Roman"/>
        </w:rPr>
        <w:t xml:space="preserve">only </w:t>
      </w:r>
      <w:r w:rsidR="007E5010">
        <w:rPr>
          <w:rFonts w:cs="Times New Roman"/>
        </w:rPr>
        <w:t xml:space="preserve">capture a snapshot in time and </w:t>
      </w:r>
      <w:r w:rsidR="00DE3CB0">
        <w:rPr>
          <w:rFonts w:cs="Times New Roman"/>
        </w:rPr>
        <w:t>d</w:t>
      </w:r>
      <w:r w:rsidR="008C4810">
        <w:rPr>
          <w:rFonts w:cs="Times New Roman"/>
        </w:rPr>
        <w:t>o not reflect the</w:t>
      </w:r>
      <w:r w:rsidR="00BE02BA">
        <w:rPr>
          <w:rFonts w:cs="Times New Roman"/>
        </w:rPr>
        <w:t xml:space="preserve"> annual</w:t>
      </w:r>
      <w:r w:rsidR="008C4810">
        <w:rPr>
          <w:rFonts w:cs="Times New Roman"/>
        </w:rPr>
        <w:t xml:space="preserve"> </w:t>
      </w:r>
      <w:r w:rsidR="00A7586C">
        <w:rPr>
          <w:rFonts w:cs="Times New Roman"/>
        </w:rPr>
        <w:t xml:space="preserve">or seasonal </w:t>
      </w:r>
      <w:r w:rsidR="005A6D1D">
        <w:rPr>
          <w:rFonts w:cs="Times New Roman"/>
        </w:rPr>
        <w:t xml:space="preserve">variability </w:t>
      </w:r>
      <w:r w:rsidR="007A2DA9">
        <w:rPr>
          <w:rFonts w:cs="Times New Roman"/>
        </w:rPr>
        <w:t>of understory macroalgae and kelp at these two sites.</w:t>
      </w:r>
      <w:r w:rsidR="00F52B0E">
        <w:rPr>
          <w:rFonts w:cs="Times New Roman"/>
        </w:rPr>
        <w:t xml:space="preserve"> </w:t>
      </w:r>
      <w:r w:rsidR="00922536">
        <w:rPr>
          <w:rFonts w:cs="Times New Roman"/>
        </w:rPr>
        <w:t xml:space="preserve">Rather, this research was part of a one-time survey effort to collect preliminary density estimates at </w:t>
      </w:r>
      <w:r w:rsidR="006F10E0">
        <w:rPr>
          <w:rFonts w:cs="Times New Roman"/>
        </w:rPr>
        <w:t xml:space="preserve">sites that had not been previously </w:t>
      </w:r>
      <w:r w:rsidR="00045F25">
        <w:rPr>
          <w:rFonts w:cs="Times New Roman"/>
        </w:rPr>
        <w:t xml:space="preserve">surveyed. </w:t>
      </w:r>
      <w:r w:rsidR="00F52B0E">
        <w:rPr>
          <w:rFonts w:cs="Times New Roman"/>
        </w:rPr>
        <w:t xml:space="preserve">As a result, </w:t>
      </w:r>
      <w:r w:rsidR="00A1726B">
        <w:rPr>
          <w:rFonts w:cs="Times New Roman"/>
        </w:rPr>
        <w:t>it is recommended that</w:t>
      </w:r>
      <w:r w:rsidR="00F52B0E">
        <w:rPr>
          <w:rFonts w:cs="Times New Roman"/>
        </w:rPr>
        <w:t xml:space="preserve"> these sites are revisited </w:t>
      </w:r>
      <w:r w:rsidR="00E21BAA">
        <w:rPr>
          <w:rFonts w:cs="Times New Roman"/>
        </w:rPr>
        <w:t xml:space="preserve">and </w:t>
      </w:r>
      <w:r w:rsidR="004C2F82">
        <w:rPr>
          <w:rFonts w:cs="Times New Roman"/>
        </w:rPr>
        <w:t xml:space="preserve">surveyed </w:t>
      </w:r>
      <w:r w:rsidR="002E08B2">
        <w:rPr>
          <w:rFonts w:cs="Times New Roman"/>
        </w:rPr>
        <w:t xml:space="preserve">regularly </w:t>
      </w:r>
      <w:r w:rsidR="00053B5F">
        <w:rPr>
          <w:rFonts w:cs="Times New Roman"/>
        </w:rPr>
        <w:t>to obtain long-term density measurements</w:t>
      </w:r>
      <w:r w:rsidR="002E08B2">
        <w:rPr>
          <w:rFonts w:cs="Times New Roman"/>
        </w:rPr>
        <w:t xml:space="preserve"> and demographic information</w:t>
      </w:r>
      <w:r w:rsidR="00696CD4">
        <w:rPr>
          <w:rFonts w:cs="Times New Roman"/>
        </w:rPr>
        <w:t xml:space="preserve">. Additionally, </w:t>
      </w:r>
      <w:r w:rsidR="00696CD4">
        <w:rPr>
          <w:rFonts w:cs="Times New Roman"/>
        </w:rPr>
        <w:lastRenderedPageBreak/>
        <w:t>this research d</w:t>
      </w:r>
      <w:r w:rsidR="00A5527E">
        <w:rPr>
          <w:rFonts w:cs="Times New Roman"/>
        </w:rPr>
        <w:t>id not measure the effect</w:t>
      </w:r>
      <w:r w:rsidR="0076464B">
        <w:rPr>
          <w:rFonts w:cs="Times New Roman"/>
        </w:rPr>
        <w:t>s</w:t>
      </w:r>
      <w:r w:rsidR="00A5527E">
        <w:rPr>
          <w:rFonts w:cs="Times New Roman"/>
        </w:rPr>
        <w:t xml:space="preserve"> of </w:t>
      </w:r>
      <w:r w:rsidR="00F92CE5">
        <w:rPr>
          <w:rFonts w:cs="Times New Roman"/>
        </w:rPr>
        <w:t>environmental variables (light, salinity, temperature, etc.)</w:t>
      </w:r>
      <w:r w:rsidR="00CC03AC">
        <w:rPr>
          <w:rFonts w:cs="Times New Roman"/>
        </w:rPr>
        <w:t xml:space="preserve"> or </w:t>
      </w:r>
      <w:r w:rsidR="00516E93">
        <w:rPr>
          <w:rFonts w:cs="Times New Roman"/>
        </w:rPr>
        <w:t>inter- and intra-specific competition on macroalgal densities.</w:t>
      </w:r>
      <w:r w:rsidR="000E4FD5">
        <w:rPr>
          <w:rFonts w:cs="Times New Roman"/>
        </w:rPr>
        <w:t xml:space="preserve"> These factors are known to impact densities </w:t>
      </w:r>
      <w:r w:rsidR="00DB7DCC">
        <w:rPr>
          <w:rFonts w:cs="Times New Roman"/>
        </w:rPr>
        <w:t xml:space="preserve">and </w:t>
      </w:r>
      <w:r w:rsidR="00E5385E">
        <w:rPr>
          <w:rFonts w:cs="Times New Roman"/>
        </w:rPr>
        <w:t xml:space="preserve">recruitment </w:t>
      </w:r>
      <w:r w:rsidR="00BA3AC9">
        <w:rPr>
          <w:rFonts w:cs="Times New Roman"/>
        </w:rPr>
        <w:t>in understory kelp communities</w:t>
      </w:r>
      <w:r w:rsidR="003E6755">
        <w:rPr>
          <w:rFonts w:cs="Times New Roman"/>
        </w:rPr>
        <w:t xml:space="preserve"> </w:t>
      </w:r>
      <w:r w:rsidR="003E6755" w:rsidRPr="003E6755">
        <w:rPr>
          <w:rFonts w:cs="Times New Roman"/>
        </w:rPr>
        <w:t>(Maxell &amp; Miller, 1996</w:t>
      </w:r>
      <w:r w:rsidR="003E6755">
        <w:rPr>
          <w:rFonts w:cs="Times New Roman"/>
        </w:rPr>
        <w:t>;</w:t>
      </w:r>
      <w:r w:rsidR="003E6755" w:rsidRPr="003E6755">
        <w:t xml:space="preserve"> </w:t>
      </w:r>
      <w:proofErr w:type="spellStart"/>
      <w:r w:rsidR="003E6755" w:rsidRPr="003E6755">
        <w:rPr>
          <w:rFonts w:cs="Times New Roman"/>
        </w:rPr>
        <w:t>Umanzor</w:t>
      </w:r>
      <w:proofErr w:type="spellEnd"/>
      <w:r w:rsidR="003E6755" w:rsidRPr="003E6755">
        <w:rPr>
          <w:rFonts w:cs="Times New Roman"/>
        </w:rPr>
        <w:t xml:space="preserve"> et al., 2018)</w:t>
      </w:r>
      <w:r w:rsidR="007540C9">
        <w:rPr>
          <w:rFonts w:cs="Times New Roman"/>
        </w:rPr>
        <w:t xml:space="preserve">, and </w:t>
      </w:r>
      <w:r w:rsidR="00B268B4">
        <w:rPr>
          <w:rFonts w:cs="Times New Roman"/>
        </w:rPr>
        <w:t xml:space="preserve">encompasses an area of </w:t>
      </w:r>
      <w:r w:rsidR="00FA3249">
        <w:rPr>
          <w:rFonts w:cs="Times New Roman"/>
        </w:rPr>
        <w:t xml:space="preserve">research that is critical </w:t>
      </w:r>
      <w:r w:rsidR="005C56CC">
        <w:rPr>
          <w:rFonts w:cs="Times New Roman"/>
        </w:rPr>
        <w:t>in</w:t>
      </w:r>
      <w:r w:rsidR="00FA3249">
        <w:rPr>
          <w:rFonts w:cs="Times New Roman"/>
        </w:rPr>
        <w:t xml:space="preserve"> understanding community dy</w:t>
      </w:r>
      <w:r w:rsidR="007C5231">
        <w:rPr>
          <w:rFonts w:cs="Times New Roman"/>
        </w:rPr>
        <w:t xml:space="preserve">namics </w:t>
      </w:r>
      <w:r w:rsidR="001C5861">
        <w:rPr>
          <w:rFonts w:cs="Times New Roman"/>
        </w:rPr>
        <w:t>with</w:t>
      </w:r>
      <w:r w:rsidR="007C5231">
        <w:rPr>
          <w:rFonts w:cs="Times New Roman"/>
        </w:rPr>
        <w:t xml:space="preserve">in </w:t>
      </w:r>
      <w:r w:rsidR="00894DAB">
        <w:rPr>
          <w:rFonts w:cs="Times New Roman"/>
        </w:rPr>
        <w:t xml:space="preserve">these </w:t>
      </w:r>
      <w:r w:rsidR="008E08F7">
        <w:rPr>
          <w:rFonts w:cs="Times New Roman"/>
        </w:rPr>
        <w:t xml:space="preserve">ecosystems. </w:t>
      </w:r>
      <w:r w:rsidR="0087138B">
        <w:rPr>
          <w:rFonts w:cs="Times New Roman"/>
        </w:rPr>
        <w:t xml:space="preserve">Next, </w:t>
      </w:r>
      <w:r w:rsidR="00B0007F">
        <w:rPr>
          <w:rFonts w:cs="Times New Roman"/>
        </w:rPr>
        <w:t xml:space="preserve">due to </w:t>
      </w:r>
      <w:r w:rsidR="00C33D4B">
        <w:rPr>
          <w:rFonts w:cs="Times New Roman"/>
        </w:rPr>
        <w:t xml:space="preserve">issues surrounding liabilities, administrative </w:t>
      </w:r>
      <w:r w:rsidR="000E7F9A">
        <w:rPr>
          <w:rFonts w:cs="Times New Roman"/>
        </w:rPr>
        <w:t>r</w:t>
      </w:r>
      <w:r w:rsidR="00FF6EAF">
        <w:rPr>
          <w:rFonts w:cs="Times New Roman"/>
        </w:rPr>
        <w:t>estrictions</w:t>
      </w:r>
      <w:r w:rsidR="000E7F9A">
        <w:rPr>
          <w:rFonts w:cs="Times New Roman"/>
        </w:rPr>
        <w:t>, and volunteer availability,</w:t>
      </w:r>
      <w:r w:rsidR="0045216B">
        <w:rPr>
          <w:rFonts w:cs="Times New Roman"/>
        </w:rPr>
        <w:t xml:space="preserve"> </w:t>
      </w:r>
      <w:r w:rsidR="0087649F">
        <w:rPr>
          <w:rFonts w:cs="Times New Roman"/>
        </w:rPr>
        <w:t xml:space="preserve">the SCUBA surveys </w:t>
      </w:r>
      <w:r w:rsidR="00E44799">
        <w:rPr>
          <w:rFonts w:cs="Times New Roman"/>
        </w:rPr>
        <w:t>were on a smaller scale than anticipated</w:t>
      </w:r>
      <w:r w:rsidR="00897FA6">
        <w:rPr>
          <w:rFonts w:cs="Times New Roman"/>
        </w:rPr>
        <w:t xml:space="preserve">. In other words, we were unable to capture the </w:t>
      </w:r>
      <w:r w:rsidR="00FB1120">
        <w:rPr>
          <w:rFonts w:cs="Times New Roman"/>
        </w:rPr>
        <w:t>desired</w:t>
      </w:r>
      <w:r w:rsidR="00897FA6">
        <w:rPr>
          <w:rFonts w:cs="Times New Roman"/>
        </w:rPr>
        <w:t xml:space="preserve"> extent of the subtidal environment at each site</w:t>
      </w:r>
      <w:r w:rsidR="00785421">
        <w:rPr>
          <w:rFonts w:cs="Times New Roman"/>
        </w:rPr>
        <w:t xml:space="preserve">. While this likely does not </w:t>
      </w:r>
      <w:r w:rsidR="00B63D8D">
        <w:rPr>
          <w:rFonts w:cs="Times New Roman"/>
        </w:rPr>
        <w:t xml:space="preserve">undermine the data collected, it prompts the need for </w:t>
      </w:r>
      <w:r w:rsidR="00CF58B2">
        <w:rPr>
          <w:rFonts w:cs="Times New Roman"/>
        </w:rPr>
        <w:t xml:space="preserve">more </w:t>
      </w:r>
      <w:r w:rsidR="00B63D8D">
        <w:rPr>
          <w:rFonts w:cs="Times New Roman"/>
        </w:rPr>
        <w:t>comprehensive SCUBA su</w:t>
      </w:r>
      <w:r w:rsidR="0082185B">
        <w:rPr>
          <w:rFonts w:cs="Times New Roman"/>
        </w:rPr>
        <w:t xml:space="preserve">rveys that </w:t>
      </w:r>
      <w:r w:rsidR="00DA493C">
        <w:rPr>
          <w:rFonts w:cs="Times New Roman"/>
        </w:rPr>
        <w:t xml:space="preserve">can </w:t>
      </w:r>
      <w:r w:rsidR="007466B2">
        <w:rPr>
          <w:rFonts w:cs="Times New Roman"/>
        </w:rPr>
        <w:t xml:space="preserve">provide robust </w:t>
      </w:r>
      <w:r w:rsidR="00B550C7">
        <w:rPr>
          <w:rFonts w:cs="Times New Roman"/>
        </w:rPr>
        <w:t>data</w:t>
      </w:r>
      <w:r w:rsidR="00B67427">
        <w:rPr>
          <w:rFonts w:cs="Times New Roman"/>
        </w:rPr>
        <w:t xml:space="preserve"> o</w:t>
      </w:r>
      <w:r w:rsidR="00B550C7">
        <w:rPr>
          <w:rFonts w:cs="Times New Roman"/>
        </w:rPr>
        <w:t>n</w:t>
      </w:r>
      <w:r w:rsidR="00B67427">
        <w:rPr>
          <w:rFonts w:cs="Times New Roman"/>
        </w:rPr>
        <w:t xml:space="preserve"> macroalgal </w:t>
      </w:r>
      <w:r w:rsidR="007466B2">
        <w:rPr>
          <w:rFonts w:cs="Times New Roman"/>
        </w:rPr>
        <w:t>densit</w:t>
      </w:r>
      <w:r w:rsidR="00A954A6">
        <w:rPr>
          <w:rFonts w:cs="Times New Roman"/>
        </w:rPr>
        <w:t>ies</w:t>
      </w:r>
      <w:r w:rsidR="007466B2">
        <w:rPr>
          <w:rFonts w:cs="Times New Roman"/>
        </w:rPr>
        <w:t xml:space="preserve"> and </w:t>
      </w:r>
      <w:r w:rsidR="00896F12">
        <w:rPr>
          <w:rFonts w:cs="Times New Roman"/>
        </w:rPr>
        <w:t xml:space="preserve">substrate </w:t>
      </w:r>
      <w:r w:rsidR="00E87F7D">
        <w:rPr>
          <w:rFonts w:cs="Times New Roman"/>
        </w:rPr>
        <w:t>cover on a larger scale</w:t>
      </w:r>
      <w:r w:rsidR="00B63D8D">
        <w:rPr>
          <w:rFonts w:cs="Times New Roman"/>
        </w:rPr>
        <w:t>.</w:t>
      </w:r>
      <w:r w:rsidR="00E87F7D">
        <w:rPr>
          <w:rFonts w:cs="Times New Roman"/>
        </w:rPr>
        <w:t xml:space="preserve"> </w:t>
      </w:r>
    </w:p>
    <w:p w14:paraId="03F9C10E" w14:textId="77777777" w:rsidR="00593F6B" w:rsidRDefault="00593F6B" w:rsidP="002631DD">
      <w:pPr>
        <w:ind w:firstLine="720"/>
        <w:jc w:val="center"/>
        <w:rPr>
          <w:rFonts w:cs="Times New Roman"/>
          <w:b/>
          <w:bCs/>
          <w:sz w:val="26"/>
          <w:szCs w:val="26"/>
        </w:rPr>
      </w:pPr>
    </w:p>
    <w:p w14:paraId="22ADD301" w14:textId="77777777" w:rsidR="00593F6B" w:rsidRDefault="00593F6B" w:rsidP="002631DD">
      <w:pPr>
        <w:ind w:firstLine="720"/>
        <w:jc w:val="center"/>
        <w:rPr>
          <w:rFonts w:cs="Times New Roman"/>
          <w:b/>
          <w:bCs/>
          <w:sz w:val="26"/>
          <w:szCs w:val="26"/>
        </w:rPr>
      </w:pPr>
    </w:p>
    <w:p w14:paraId="5709DED7" w14:textId="77777777" w:rsidR="00593F6B" w:rsidRDefault="00593F6B" w:rsidP="002631DD">
      <w:pPr>
        <w:ind w:firstLine="720"/>
        <w:jc w:val="center"/>
        <w:rPr>
          <w:rFonts w:cs="Times New Roman"/>
          <w:b/>
          <w:bCs/>
          <w:sz w:val="26"/>
          <w:szCs w:val="26"/>
        </w:rPr>
      </w:pPr>
    </w:p>
    <w:p w14:paraId="6E98C694" w14:textId="77777777" w:rsidR="00593F6B" w:rsidRDefault="00593F6B" w:rsidP="002631DD">
      <w:pPr>
        <w:ind w:firstLine="720"/>
        <w:jc w:val="center"/>
        <w:rPr>
          <w:rFonts w:cs="Times New Roman"/>
          <w:b/>
          <w:bCs/>
          <w:sz w:val="26"/>
          <w:szCs w:val="26"/>
        </w:rPr>
      </w:pPr>
    </w:p>
    <w:p w14:paraId="097B2E43" w14:textId="77777777" w:rsidR="00593F6B" w:rsidRDefault="00593F6B" w:rsidP="002631DD">
      <w:pPr>
        <w:ind w:firstLine="720"/>
        <w:jc w:val="center"/>
        <w:rPr>
          <w:rFonts w:cs="Times New Roman"/>
          <w:b/>
          <w:bCs/>
          <w:sz w:val="26"/>
          <w:szCs w:val="26"/>
        </w:rPr>
      </w:pPr>
    </w:p>
    <w:p w14:paraId="0688F1D8" w14:textId="77777777" w:rsidR="00593F6B" w:rsidRDefault="00593F6B" w:rsidP="002631DD">
      <w:pPr>
        <w:ind w:firstLine="720"/>
        <w:jc w:val="center"/>
        <w:rPr>
          <w:rFonts w:cs="Times New Roman"/>
          <w:b/>
          <w:bCs/>
          <w:sz w:val="26"/>
          <w:szCs w:val="26"/>
        </w:rPr>
      </w:pPr>
    </w:p>
    <w:p w14:paraId="054EFCA1" w14:textId="77777777" w:rsidR="00017242" w:rsidRDefault="00017242" w:rsidP="00F7211D">
      <w:pPr>
        <w:rPr>
          <w:rFonts w:cs="Times New Roman"/>
          <w:b/>
          <w:bCs/>
          <w:sz w:val="26"/>
          <w:szCs w:val="26"/>
        </w:rPr>
      </w:pPr>
    </w:p>
    <w:p w14:paraId="25FB683E" w14:textId="77777777" w:rsidR="00F57860" w:rsidRDefault="00F57860" w:rsidP="00F7211D">
      <w:pPr>
        <w:rPr>
          <w:rFonts w:cs="Times New Roman"/>
          <w:b/>
          <w:bCs/>
          <w:sz w:val="26"/>
          <w:szCs w:val="26"/>
        </w:rPr>
      </w:pPr>
    </w:p>
    <w:p w14:paraId="3F79F6AD" w14:textId="77777777" w:rsidR="00F57860" w:rsidRDefault="00F57860" w:rsidP="00F7211D">
      <w:pPr>
        <w:rPr>
          <w:rFonts w:cs="Times New Roman"/>
          <w:b/>
          <w:bCs/>
          <w:sz w:val="26"/>
          <w:szCs w:val="26"/>
        </w:rPr>
      </w:pPr>
    </w:p>
    <w:p w14:paraId="63EE1C58" w14:textId="77777777" w:rsidR="00F57860" w:rsidRDefault="00F57860" w:rsidP="00F7211D">
      <w:pPr>
        <w:rPr>
          <w:rFonts w:cs="Times New Roman"/>
          <w:b/>
          <w:bCs/>
          <w:sz w:val="26"/>
          <w:szCs w:val="26"/>
        </w:rPr>
      </w:pPr>
    </w:p>
    <w:p w14:paraId="749EF68A" w14:textId="51495502" w:rsidR="002631DD" w:rsidRPr="00593F6B" w:rsidRDefault="002631DD" w:rsidP="00C82E4D">
      <w:pPr>
        <w:pStyle w:val="Heading1"/>
      </w:pPr>
      <w:bookmarkStart w:id="61" w:name="_Toc151480823"/>
      <w:r w:rsidRPr="002631DD">
        <w:lastRenderedPageBreak/>
        <w:t>Conclusion</w:t>
      </w:r>
      <w:bookmarkEnd w:id="61"/>
    </w:p>
    <w:p w14:paraId="54404E8C" w14:textId="2FA5CF62" w:rsidR="002631DD" w:rsidRDefault="00E80C2D" w:rsidP="00302D7F">
      <w:pPr>
        <w:ind w:firstLine="720"/>
        <w:rPr>
          <w:rFonts w:cs="Times New Roman"/>
        </w:rPr>
      </w:pPr>
      <w:r>
        <w:rPr>
          <w:rFonts w:cs="Times New Roman"/>
        </w:rPr>
        <w:t>P</w:t>
      </w:r>
      <w:r w:rsidRPr="00273A5A">
        <w:rPr>
          <w:rFonts w:cs="Times New Roman"/>
        </w:rPr>
        <w:t>rostrate kelps</w:t>
      </w:r>
      <w:r w:rsidR="00655494">
        <w:rPr>
          <w:rFonts w:cs="Times New Roman"/>
        </w:rPr>
        <w:t xml:space="preserve"> </w:t>
      </w:r>
      <w:r w:rsidR="009F484B">
        <w:rPr>
          <w:rFonts w:cs="Times New Roman"/>
        </w:rPr>
        <w:t xml:space="preserve">are unlike canopy-forming species </w:t>
      </w:r>
      <w:r w:rsidR="00CD16B6">
        <w:rPr>
          <w:rFonts w:cs="Times New Roman"/>
        </w:rPr>
        <w:t xml:space="preserve">in that they lack a rigid stipe (stem) </w:t>
      </w:r>
      <w:r w:rsidR="008A127C">
        <w:rPr>
          <w:rFonts w:cs="Times New Roman"/>
        </w:rPr>
        <w:t>or floating</w:t>
      </w:r>
      <w:r w:rsidR="00862B7E">
        <w:rPr>
          <w:rFonts w:cs="Times New Roman"/>
        </w:rPr>
        <w:t xml:space="preserve"> mechanism</w:t>
      </w:r>
      <w:r w:rsidR="00CE086F">
        <w:rPr>
          <w:rFonts w:cs="Times New Roman"/>
        </w:rPr>
        <w:t xml:space="preserve"> (buoy)</w:t>
      </w:r>
      <w:r w:rsidR="00862B7E">
        <w:rPr>
          <w:rFonts w:cs="Times New Roman"/>
        </w:rPr>
        <w:t xml:space="preserve">, rendering them </w:t>
      </w:r>
      <w:r w:rsidR="005E7D06">
        <w:rPr>
          <w:rFonts w:cs="Times New Roman"/>
        </w:rPr>
        <w:t xml:space="preserve">horizontal </w:t>
      </w:r>
      <w:r w:rsidR="00747BD9">
        <w:rPr>
          <w:rFonts w:cs="Times New Roman"/>
        </w:rPr>
        <w:t xml:space="preserve">on the seafloor </w:t>
      </w:r>
      <w:r w:rsidR="008D1919">
        <w:rPr>
          <w:rFonts w:cs="Times New Roman"/>
        </w:rPr>
        <w:t xml:space="preserve">and </w:t>
      </w:r>
      <w:r w:rsidR="00825E65">
        <w:rPr>
          <w:rFonts w:cs="Times New Roman"/>
        </w:rPr>
        <w:t>forming</w:t>
      </w:r>
      <w:r w:rsidR="008D1919">
        <w:rPr>
          <w:rFonts w:cs="Times New Roman"/>
        </w:rPr>
        <w:t xml:space="preserve"> </w:t>
      </w:r>
      <w:r w:rsidR="003F7931">
        <w:rPr>
          <w:rFonts w:cs="Times New Roman"/>
        </w:rPr>
        <w:t xml:space="preserve">what is </w:t>
      </w:r>
      <w:r w:rsidR="008D1919">
        <w:rPr>
          <w:rFonts w:cs="Times New Roman"/>
        </w:rPr>
        <w:t>known</w:t>
      </w:r>
      <w:r w:rsidR="003F7931">
        <w:rPr>
          <w:rFonts w:cs="Times New Roman"/>
        </w:rPr>
        <w:t xml:space="preserve"> as </w:t>
      </w:r>
      <w:r w:rsidR="008D1919">
        <w:rPr>
          <w:rFonts w:cs="Times New Roman"/>
        </w:rPr>
        <w:t xml:space="preserve">the </w:t>
      </w:r>
      <w:r w:rsidR="003F7931">
        <w:rPr>
          <w:rFonts w:cs="Times New Roman"/>
        </w:rPr>
        <w:t>“</w:t>
      </w:r>
      <w:r w:rsidR="00862B7E">
        <w:rPr>
          <w:rFonts w:cs="Times New Roman"/>
        </w:rPr>
        <w:t>understory</w:t>
      </w:r>
      <w:r w:rsidR="003F7931">
        <w:rPr>
          <w:rFonts w:cs="Times New Roman"/>
        </w:rPr>
        <w:t>”</w:t>
      </w:r>
      <w:r w:rsidR="00747BD9">
        <w:rPr>
          <w:rFonts w:cs="Times New Roman"/>
        </w:rPr>
        <w:t xml:space="preserve"> </w:t>
      </w:r>
      <w:r w:rsidR="009D2A50">
        <w:rPr>
          <w:rFonts w:cs="Times New Roman"/>
        </w:rPr>
        <w:t xml:space="preserve">(Calloway et al., 2020). </w:t>
      </w:r>
      <w:r w:rsidR="00747BD9">
        <w:rPr>
          <w:rFonts w:cs="Times New Roman"/>
        </w:rPr>
        <w:t xml:space="preserve">While they may not </w:t>
      </w:r>
      <w:r w:rsidR="004048E6">
        <w:rPr>
          <w:rFonts w:cs="Times New Roman"/>
        </w:rPr>
        <w:t xml:space="preserve">always </w:t>
      </w:r>
      <w:r w:rsidR="00747BD9">
        <w:rPr>
          <w:rFonts w:cs="Times New Roman"/>
        </w:rPr>
        <w:t xml:space="preserve">be visible from the surface, they </w:t>
      </w:r>
      <w:r w:rsidRPr="00273A5A">
        <w:rPr>
          <w:rFonts w:cs="Times New Roman"/>
        </w:rPr>
        <w:t xml:space="preserve">are </w:t>
      </w:r>
      <w:r w:rsidR="00F809F7">
        <w:rPr>
          <w:rFonts w:cs="Times New Roman"/>
        </w:rPr>
        <w:t xml:space="preserve">among </w:t>
      </w:r>
      <w:r w:rsidRPr="00273A5A">
        <w:rPr>
          <w:rFonts w:cs="Times New Roman"/>
        </w:rPr>
        <w:t xml:space="preserve">the most widely distributed </w:t>
      </w:r>
      <w:r>
        <w:rPr>
          <w:rFonts w:cs="Times New Roman"/>
        </w:rPr>
        <w:t>forms of kelp found throughout the region</w:t>
      </w:r>
      <w:r w:rsidRPr="00273A5A">
        <w:rPr>
          <w:rFonts w:cs="Times New Roman"/>
        </w:rPr>
        <w:t xml:space="preserve"> (</w:t>
      </w:r>
      <w:proofErr w:type="spellStart"/>
      <w:r w:rsidRPr="00273A5A">
        <w:rPr>
          <w:rFonts w:cs="Times New Roman"/>
        </w:rPr>
        <w:t>ShoreZone</w:t>
      </w:r>
      <w:proofErr w:type="spellEnd"/>
      <w:r w:rsidRPr="00273A5A">
        <w:rPr>
          <w:rFonts w:cs="Times New Roman"/>
        </w:rPr>
        <w:t>, 2001).</w:t>
      </w:r>
      <w:r w:rsidR="00EC71E1" w:rsidRPr="00EC71E1">
        <w:rPr>
          <w:rFonts w:cs="Times New Roman"/>
        </w:rPr>
        <w:t xml:space="preserve"> </w:t>
      </w:r>
      <w:r w:rsidR="00EC71E1" w:rsidRPr="00273A5A">
        <w:rPr>
          <w:rFonts w:cs="Times New Roman"/>
        </w:rPr>
        <w:t>S</w:t>
      </w:r>
      <w:r w:rsidR="00EC71E1">
        <w:rPr>
          <w:rFonts w:cs="Times New Roman"/>
        </w:rPr>
        <w:t>pecies</w:t>
      </w:r>
      <w:r w:rsidR="00023674">
        <w:rPr>
          <w:rFonts w:cs="Times New Roman"/>
        </w:rPr>
        <w:t xml:space="preserve"> such as</w:t>
      </w:r>
      <w:r w:rsidR="00EC71E1">
        <w:rPr>
          <w:rFonts w:cs="Times New Roman"/>
        </w:rPr>
        <w:t xml:space="preserve"> </w:t>
      </w:r>
      <w:r w:rsidR="00EC71E1" w:rsidRPr="00273A5A">
        <w:rPr>
          <w:rFonts w:cs="Times New Roman"/>
          <w:i/>
          <w:iCs/>
        </w:rPr>
        <w:t xml:space="preserve">Saccharina </w:t>
      </w:r>
      <w:proofErr w:type="spellStart"/>
      <w:r w:rsidR="00EC71E1" w:rsidRPr="00273A5A">
        <w:rPr>
          <w:rFonts w:cs="Times New Roman"/>
          <w:i/>
          <w:iCs/>
        </w:rPr>
        <w:t>latissima</w:t>
      </w:r>
      <w:proofErr w:type="spellEnd"/>
      <w:r w:rsidR="00EC71E1" w:rsidRPr="00273A5A">
        <w:rPr>
          <w:rFonts w:cs="Times New Roman"/>
          <w:i/>
          <w:iCs/>
        </w:rPr>
        <w:t xml:space="preserve">, </w:t>
      </w:r>
      <w:proofErr w:type="spellStart"/>
      <w:r w:rsidR="00EC71E1" w:rsidRPr="00273A5A">
        <w:rPr>
          <w:rFonts w:cs="Times New Roman"/>
          <w:i/>
          <w:iCs/>
        </w:rPr>
        <w:t>Costaria</w:t>
      </w:r>
      <w:proofErr w:type="spellEnd"/>
      <w:r w:rsidR="00EC71E1" w:rsidRPr="00273A5A">
        <w:rPr>
          <w:rFonts w:cs="Times New Roman"/>
          <w:i/>
          <w:iCs/>
        </w:rPr>
        <w:t xml:space="preserve"> </w:t>
      </w:r>
      <w:proofErr w:type="spellStart"/>
      <w:r w:rsidR="00EC71E1" w:rsidRPr="00273A5A">
        <w:rPr>
          <w:rFonts w:cs="Times New Roman"/>
          <w:i/>
          <w:iCs/>
        </w:rPr>
        <w:t>costata</w:t>
      </w:r>
      <w:proofErr w:type="spellEnd"/>
      <w:r w:rsidR="00EC71E1" w:rsidRPr="00273A5A">
        <w:rPr>
          <w:rFonts w:cs="Times New Roman"/>
          <w:i/>
          <w:iCs/>
        </w:rPr>
        <w:t xml:space="preserve">, and </w:t>
      </w:r>
      <w:proofErr w:type="spellStart"/>
      <w:r w:rsidR="00EC71E1" w:rsidRPr="00273A5A">
        <w:rPr>
          <w:rFonts w:cs="Times New Roman"/>
          <w:i/>
          <w:iCs/>
        </w:rPr>
        <w:t>Agarum</w:t>
      </w:r>
      <w:proofErr w:type="spellEnd"/>
      <w:r w:rsidR="00EC71E1" w:rsidRPr="00273A5A">
        <w:rPr>
          <w:rFonts w:cs="Times New Roman"/>
          <w:i/>
          <w:iCs/>
        </w:rPr>
        <w:t xml:space="preserve"> fimbriatu</w:t>
      </w:r>
      <w:r w:rsidR="00EC71E1">
        <w:rPr>
          <w:rFonts w:cs="Times New Roman"/>
          <w:i/>
          <w:iCs/>
        </w:rPr>
        <w:t>m</w:t>
      </w:r>
      <w:r w:rsidR="00EC71E1">
        <w:rPr>
          <w:rFonts w:cs="Times New Roman"/>
        </w:rPr>
        <w:t xml:space="preserve"> </w:t>
      </w:r>
      <w:r w:rsidR="00EC71E1" w:rsidRPr="00273A5A">
        <w:rPr>
          <w:rFonts w:cs="Times New Roman"/>
        </w:rPr>
        <w:t>are believed to provide important primary production, refuge, and habitat for numerous marine species throughout Puget Sound (Calloway et al.</w:t>
      </w:r>
      <w:r w:rsidR="00EC71E1">
        <w:rPr>
          <w:rFonts w:cs="Times New Roman"/>
        </w:rPr>
        <w:t>,</w:t>
      </w:r>
      <w:r w:rsidR="00690288">
        <w:rPr>
          <w:rFonts w:cs="Times New Roman"/>
        </w:rPr>
        <w:t xml:space="preserve"> </w:t>
      </w:r>
      <w:r w:rsidR="00EC71E1" w:rsidRPr="00273A5A">
        <w:rPr>
          <w:rFonts w:cs="Times New Roman"/>
        </w:rPr>
        <w:t>2020</w:t>
      </w:r>
      <w:r w:rsidR="00EC71E1">
        <w:rPr>
          <w:rFonts w:cs="Times New Roman"/>
        </w:rPr>
        <w:t xml:space="preserve">; </w:t>
      </w:r>
      <w:r w:rsidR="00EC71E1" w:rsidRPr="00273A5A">
        <w:rPr>
          <w:rFonts w:cs="Times New Roman"/>
        </w:rPr>
        <w:t>Mumford, 2007).</w:t>
      </w:r>
      <w:r w:rsidR="00D7123D">
        <w:rPr>
          <w:rFonts w:cs="Times New Roman"/>
        </w:rPr>
        <w:t xml:space="preserve"> </w:t>
      </w:r>
      <w:r w:rsidR="00690288">
        <w:rPr>
          <w:rFonts w:cs="Times New Roman"/>
        </w:rPr>
        <w:t>T</w:t>
      </w:r>
      <w:r w:rsidR="00E440AB">
        <w:rPr>
          <w:rFonts w:cs="Times New Roman"/>
        </w:rPr>
        <w:t>here is evidence t</w:t>
      </w:r>
      <w:r w:rsidR="004D5998">
        <w:rPr>
          <w:rFonts w:cs="Times New Roman"/>
        </w:rPr>
        <w:t>o suggest that</w:t>
      </w:r>
      <w:r w:rsidR="00E440AB">
        <w:rPr>
          <w:rFonts w:cs="Times New Roman"/>
        </w:rPr>
        <w:t xml:space="preserve"> </w:t>
      </w:r>
      <w:r w:rsidR="00847F44">
        <w:rPr>
          <w:rFonts w:cs="Times New Roman"/>
        </w:rPr>
        <w:t xml:space="preserve">understory kelp </w:t>
      </w:r>
      <w:r w:rsidR="008F3858">
        <w:rPr>
          <w:rFonts w:cs="Times New Roman"/>
        </w:rPr>
        <w:t>and other macroalgae are</w:t>
      </w:r>
      <w:r w:rsidR="00540D44">
        <w:rPr>
          <w:rFonts w:cs="Times New Roman"/>
        </w:rPr>
        <w:t xml:space="preserve"> </w:t>
      </w:r>
      <w:r w:rsidR="009C44C4">
        <w:rPr>
          <w:rFonts w:cs="Times New Roman"/>
        </w:rPr>
        <w:t>ubiquitous</w:t>
      </w:r>
      <w:r w:rsidR="00540D44">
        <w:rPr>
          <w:rFonts w:cs="Times New Roman"/>
        </w:rPr>
        <w:t xml:space="preserve"> </w:t>
      </w:r>
      <w:r w:rsidR="00FA4710">
        <w:rPr>
          <w:rFonts w:cs="Times New Roman"/>
        </w:rPr>
        <w:t>throughout</w:t>
      </w:r>
      <w:r w:rsidR="00540D44">
        <w:rPr>
          <w:rFonts w:cs="Times New Roman"/>
        </w:rPr>
        <w:t xml:space="preserve"> Puget Sound</w:t>
      </w:r>
      <w:r w:rsidR="00FA4710">
        <w:rPr>
          <w:rFonts w:cs="Times New Roman"/>
        </w:rPr>
        <w:t xml:space="preserve"> </w:t>
      </w:r>
      <w:r w:rsidR="00183F55">
        <w:rPr>
          <w:rFonts w:cs="Times New Roman"/>
        </w:rPr>
        <w:t>(</w:t>
      </w:r>
      <w:proofErr w:type="spellStart"/>
      <w:r w:rsidR="00183F55" w:rsidRPr="00183F55">
        <w:rPr>
          <w:rFonts w:cs="Times New Roman"/>
        </w:rPr>
        <w:t>Christiaen</w:t>
      </w:r>
      <w:proofErr w:type="spellEnd"/>
      <w:r w:rsidR="00183F55" w:rsidRPr="00183F55">
        <w:rPr>
          <w:rFonts w:cs="Times New Roman"/>
        </w:rPr>
        <w:t xml:space="preserve"> et al., 2023</w:t>
      </w:r>
      <w:r w:rsidR="00183F55">
        <w:rPr>
          <w:rFonts w:cs="Times New Roman"/>
        </w:rPr>
        <w:t>)</w:t>
      </w:r>
      <w:r w:rsidR="00540D44">
        <w:rPr>
          <w:rFonts w:cs="Times New Roman"/>
        </w:rPr>
        <w:t xml:space="preserve">, </w:t>
      </w:r>
      <w:r w:rsidR="00FA4710">
        <w:rPr>
          <w:rFonts w:cs="Times New Roman"/>
        </w:rPr>
        <w:t>however,</w:t>
      </w:r>
      <w:r w:rsidR="00283DB8">
        <w:rPr>
          <w:rFonts w:cs="Times New Roman"/>
        </w:rPr>
        <w:t xml:space="preserve"> a </w:t>
      </w:r>
      <w:r w:rsidR="00536217">
        <w:rPr>
          <w:rFonts w:cs="Times New Roman"/>
        </w:rPr>
        <w:t>significant</w:t>
      </w:r>
      <w:r w:rsidR="006A5A45">
        <w:rPr>
          <w:rFonts w:cs="Times New Roman"/>
        </w:rPr>
        <w:t xml:space="preserve"> lack of </w:t>
      </w:r>
      <w:r w:rsidR="007C724E" w:rsidRPr="007C724E">
        <w:rPr>
          <w:rFonts w:cs="Times New Roman"/>
        </w:rPr>
        <w:t>information</w:t>
      </w:r>
      <w:r w:rsidR="00283DB8">
        <w:rPr>
          <w:rFonts w:cs="Times New Roman"/>
        </w:rPr>
        <w:t xml:space="preserve"> </w:t>
      </w:r>
      <w:r w:rsidR="00E94012">
        <w:rPr>
          <w:rFonts w:cs="Times New Roman"/>
        </w:rPr>
        <w:t>regarding</w:t>
      </w:r>
      <w:r w:rsidR="003B473D">
        <w:rPr>
          <w:rFonts w:cs="Times New Roman"/>
        </w:rPr>
        <w:t xml:space="preserve"> </w:t>
      </w:r>
      <w:r w:rsidR="007C724E" w:rsidRPr="007C724E">
        <w:rPr>
          <w:rFonts w:cs="Times New Roman"/>
        </w:rPr>
        <w:t>changes in the</w:t>
      </w:r>
      <w:r w:rsidR="009C44C4">
        <w:rPr>
          <w:rFonts w:cs="Times New Roman"/>
        </w:rPr>
        <w:t>ir</w:t>
      </w:r>
      <w:r w:rsidR="007C724E" w:rsidRPr="007C724E">
        <w:rPr>
          <w:rFonts w:cs="Times New Roman"/>
        </w:rPr>
        <w:t xml:space="preserve"> abundance</w:t>
      </w:r>
      <w:r w:rsidR="00761082">
        <w:rPr>
          <w:rFonts w:cs="Times New Roman"/>
        </w:rPr>
        <w:t>s</w:t>
      </w:r>
      <w:r w:rsidR="007C724E" w:rsidRPr="007C724E">
        <w:rPr>
          <w:rFonts w:cs="Times New Roman"/>
        </w:rPr>
        <w:t xml:space="preserve"> or distribution</w:t>
      </w:r>
      <w:r w:rsidR="00761082">
        <w:rPr>
          <w:rFonts w:cs="Times New Roman"/>
        </w:rPr>
        <w:t>s</w:t>
      </w:r>
      <w:r w:rsidR="009C44C4">
        <w:rPr>
          <w:rFonts w:cs="Times New Roman"/>
        </w:rPr>
        <w:t xml:space="preserve"> </w:t>
      </w:r>
      <w:r w:rsidR="00812A69">
        <w:rPr>
          <w:rFonts w:cs="Times New Roman"/>
        </w:rPr>
        <w:t xml:space="preserve">over time </w:t>
      </w:r>
      <w:r w:rsidR="00605866">
        <w:rPr>
          <w:rFonts w:cs="Times New Roman"/>
        </w:rPr>
        <w:t>remains</w:t>
      </w:r>
      <w:r w:rsidR="00D67B42">
        <w:rPr>
          <w:rFonts w:cs="Times New Roman"/>
        </w:rPr>
        <w:t xml:space="preserve"> </w:t>
      </w:r>
      <w:r w:rsidR="007C724E" w:rsidRPr="007C724E">
        <w:rPr>
          <w:rFonts w:cs="Times New Roman"/>
        </w:rPr>
        <w:t>(Mumford, 2007)</w:t>
      </w:r>
      <w:r w:rsidR="00EC71E1">
        <w:rPr>
          <w:rFonts w:cs="Times New Roman"/>
        </w:rPr>
        <w:t xml:space="preserve">. </w:t>
      </w:r>
    </w:p>
    <w:p w14:paraId="0DFE50A6" w14:textId="139FE6DB" w:rsidR="001076F0" w:rsidRPr="00262D27" w:rsidRDefault="00E95189" w:rsidP="00302D7F">
      <w:pPr>
        <w:ind w:firstLine="720"/>
        <w:rPr>
          <w:rFonts w:cs="Times New Roman"/>
        </w:rPr>
      </w:pPr>
      <w:r w:rsidRPr="00273A5A">
        <w:rPr>
          <w:rFonts w:cs="Times New Roman"/>
        </w:rPr>
        <w:t xml:space="preserve"> </w:t>
      </w:r>
      <w:r w:rsidR="00C93EDF">
        <w:rPr>
          <w:rFonts w:cs="Times New Roman"/>
        </w:rPr>
        <w:t>The</w:t>
      </w:r>
      <w:r w:rsidR="00C92A43">
        <w:rPr>
          <w:rFonts w:cs="Times New Roman"/>
        </w:rPr>
        <w:t xml:space="preserve"> </w:t>
      </w:r>
      <w:r w:rsidRPr="00273A5A">
        <w:rPr>
          <w:rFonts w:cs="Times New Roman"/>
        </w:rPr>
        <w:t xml:space="preserve">lack of </w:t>
      </w:r>
      <w:r w:rsidR="00A47E3D">
        <w:rPr>
          <w:rFonts w:cs="Times New Roman"/>
        </w:rPr>
        <w:t xml:space="preserve">research on </w:t>
      </w:r>
      <w:r w:rsidRPr="00273A5A">
        <w:rPr>
          <w:rFonts w:cs="Times New Roman"/>
        </w:rPr>
        <w:t>understory kelp throughout Puget Sound</w:t>
      </w:r>
      <w:r w:rsidR="002756C9">
        <w:rPr>
          <w:rFonts w:cs="Times New Roman"/>
        </w:rPr>
        <w:t xml:space="preserve"> has prompted the need for site-specific surveys and hig</w:t>
      </w:r>
      <w:r w:rsidR="00EA03CD">
        <w:rPr>
          <w:rFonts w:cs="Times New Roman"/>
        </w:rPr>
        <w:t>her resolution data</w:t>
      </w:r>
      <w:r w:rsidR="00F77CB6">
        <w:rPr>
          <w:rFonts w:cs="Times New Roman"/>
        </w:rPr>
        <w:t xml:space="preserve">. </w:t>
      </w:r>
      <w:r w:rsidR="00256DE4">
        <w:rPr>
          <w:rFonts w:cs="Times New Roman"/>
        </w:rPr>
        <w:t>We</w:t>
      </w:r>
      <w:r w:rsidR="00393A6F">
        <w:rPr>
          <w:rFonts w:cs="Times New Roman"/>
        </w:rPr>
        <w:t xml:space="preserve"> aimed to address this by collecting p</w:t>
      </w:r>
      <w:r w:rsidR="001E3C10">
        <w:rPr>
          <w:rFonts w:cs="Times New Roman"/>
        </w:rPr>
        <w:t>reliminary data</w:t>
      </w:r>
      <w:r w:rsidR="00D67B42">
        <w:rPr>
          <w:rFonts w:cs="Times New Roman"/>
        </w:rPr>
        <w:t xml:space="preserve"> on understory</w:t>
      </w:r>
      <w:r w:rsidR="00E13082">
        <w:rPr>
          <w:rFonts w:cs="Times New Roman"/>
        </w:rPr>
        <w:t xml:space="preserve"> kelp populations </w:t>
      </w:r>
      <w:r w:rsidR="00321047">
        <w:rPr>
          <w:rFonts w:cs="Times New Roman"/>
        </w:rPr>
        <w:t>at two sites with no previous history of</w:t>
      </w:r>
      <w:r w:rsidR="00393A6F">
        <w:rPr>
          <w:rFonts w:cs="Times New Roman"/>
        </w:rPr>
        <w:t xml:space="preserve"> </w:t>
      </w:r>
      <w:r w:rsidR="007972F7">
        <w:rPr>
          <w:rFonts w:cs="Times New Roman"/>
        </w:rPr>
        <w:t>marine vegetation</w:t>
      </w:r>
      <w:r w:rsidR="00FD5EDB">
        <w:rPr>
          <w:rFonts w:cs="Times New Roman"/>
        </w:rPr>
        <w:t xml:space="preserve"> surveys.</w:t>
      </w:r>
      <w:r w:rsidR="001E3C10">
        <w:rPr>
          <w:rFonts w:cs="Times New Roman"/>
        </w:rPr>
        <w:t xml:space="preserve"> </w:t>
      </w:r>
      <w:r w:rsidR="00416217">
        <w:rPr>
          <w:rFonts w:cs="Times New Roman"/>
        </w:rPr>
        <w:t xml:space="preserve">Despite being </w:t>
      </w:r>
      <w:r w:rsidR="008F0820">
        <w:rPr>
          <w:rFonts w:cs="Times New Roman"/>
        </w:rPr>
        <w:t>located far</w:t>
      </w:r>
      <w:r w:rsidR="00416217">
        <w:rPr>
          <w:rFonts w:cs="Times New Roman"/>
        </w:rPr>
        <w:t xml:space="preserve"> from </w:t>
      </w:r>
      <w:r w:rsidR="00A508B1">
        <w:rPr>
          <w:rFonts w:cs="Times New Roman"/>
        </w:rPr>
        <w:t xml:space="preserve">the influence of </w:t>
      </w:r>
      <w:r w:rsidR="0017146E">
        <w:rPr>
          <w:rFonts w:cs="Times New Roman"/>
        </w:rPr>
        <w:t>oceanic</w:t>
      </w:r>
      <w:r w:rsidR="00416217">
        <w:rPr>
          <w:rFonts w:cs="Times New Roman"/>
        </w:rPr>
        <w:t xml:space="preserve"> conditions</w:t>
      </w:r>
      <w:r w:rsidR="0017146E">
        <w:rPr>
          <w:rFonts w:cs="Times New Roman"/>
        </w:rPr>
        <w:t xml:space="preserve"> (</w:t>
      </w:r>
      <w:r w:rsidR="00127958">
        <w:rPr>
          <w:rFonts w:cs="Times New Roman"/>
        </w:rPr>
        <w:t xml:space="preserve">high </w:t>
      </w:r>
      <w:r w:rsidR="0017146E">
        <w:rPr>
          <w:rFonts w:cs="Times New Roman"/>
        </w:rPr>
        <w:t>current, cold temperatures, higher salinity)</w:t>
      </w:r>
      <w:r w:rsidR="00416217">
        <w:rPr>
          <w:rFonts w:cs="Times New Roman"/>
        </w:rPr>
        <w:t xml:space="preserve">, </w:t>
      </w:r>
      <w:r w:rsidR="001E3C10">
        <w:rPr>
          <w:rFonts w:cs="Times New Roman"/>
        </w:rPr>
        <w:t xml:space="preserve">varying </w:t>
      </w:r>
      <w:r w:rsidR="001E3C10" w:rsidRPr="00273A5A">
        <w:rPr>
          <w:rFonts w:cs="Times New Roman"/>
        </w:rPr>
        <w:t xml:space="preserve">densities of </w:t>
      </w:r>
      <w:r w:rsidR="001E3C10">
        <w:rPr>
          <w:rFonts w:cs="Times New Roman"/>
        </w:rPr>
        <w:t xml:space="preserve">two </w:t>
      </w:r>
      <w:r w:rsidR="001E3C10" w:rsidRPr="00273A5A">
        <w:rPr>
          <w:rFonts w:cs="Times New Roman"/>
        </w:rPr>
        <w:t xml:space="preserve">understory kelp species, along with </w:t>
      </w:r>
      <w:r w:rsidR="001E3C10">
        <w:rPr>
          <w:rFonts w:cs="Times New Roman"/>
        </w:rPr>
        <w:t xml:space="preserve">mixed </w:t>
      </w:r>
      <w:r w:rsidR="001E3C10" w:rsidRPr="00273A5A">
        <w:rPr>
          <w:rFonts w:cs="Times New Roman"/>
        </w:rPr>
        <w:t xml:space="preserve">cover </w:t>
      </w:r>
      <w:r w:rsidR="001E3C10">
        <w:rPr>
          <w:rFonts w:cs="Times New Roman"/>
        </w:rPr>
        <w:t xml:space="preserve">levels </w:t>
      </w:r>
      <w:r w:rsidR="001E3C10" w:rsidRPr="00273A5A">
        <w:rPr>
          <w:rFonts w:cs="Times New Roman"/>
        </w:rPr>
        <w:t xml:space="preserve">of </w:t>
      </w:r>
      <w:r w:rsidR="001E3C10">
        <w:rPr>
          <w:rFonts w:cs="Times New Roman"/>
        </w:rPr>
        <w:t>other macroalgae</w:t>
      </w:r>
      <w:r w:rsidR="007F2606">
        <w:rPr>
          <w:rFonts w:cs="Times New Roman"/>
        </w:rPr>
        <w:t xml:space="preserve"> were documented</w:t>
      </w:r>
      <w:r w:rsidR="00C91538">
        <w:rPr>
          <w:rFonts w:cs="Times New Roman"/>
        </w:rPr>
        <w:t xml:space="preserve"> at two sites in southern Hood Canal</w:t>
      </w:r>
      <w:r w:rsidR="001E3C10" w:rsidRPr="00273A5A">
        <w:rPr>
          <w:rFonts w:cs="Times New Roman"/>
        </w:rPr>
        <w:t>.</w:t>
      </w:r>
      <w:r w:rsidR="001E3C10">
        <w:rPr>
          <w:rFonts w:cs="Times New Roman"/>
        </w:rPr>
        <w:t xml:space="preserve"> </w:t>
      </w:r>
      <w:r w:rsidR="00664762">
        <w:rPr>
          <w:rFonts w:cs="Times New Roman"/>
        </w:rPr>
        <w:t>C</w:t>
      </w:r>
      <w:r w:rsidR="00C73247">
        <w:rPr>
          <w:rFonts w:cs="Times New Roman"/>
        </w:rPr>
        <w:t>ombin</w:t>
      </w:r>
      <w:r w:rsidR="00917D7A">
        <w:rPr>
          <w:rFonts w:cs="Times New Roman"/>
        </w:rPr>
        <w:t>ing</w:t>
      </w:r>
      <w:r w:rsidR="00C73247">
        <w:rPr>
          <w:rFonts w:cs="Times New Roman"/>
        </w:rPr>
        <w:t xml:space="preserve"> </w:t>
      </w:r>
      <w:r w:rsidR="006D4543">
        <w:rPr>
          <w:rFonts w:cs="Times New Roman"/>
        </w:rPr>
        <w:t xml:space="preserve">information on </w:t>
      </w:r>
      <w:r w:rsidR="00C73247">
        <w:rPr>
          <w:rFonts w:cs="Times New Roman"/>
        </w:rPr>
        <w:t>species identification</w:t>
      </w:r>
      <w:r w:rsidRPr="00273A5A">
        <w:rPr>
          <w:rFonts w:cs="Times New Roman"/>
        </w:rPr>
        <w:t xml:space="preserve">, </w:t>
      </w:r>
      <w:r w:rsidR="00D0520E">
        <w:rPr>
          <w:rFonts w:cs="Times New Roman"/>
        </w:rPr>
        <w:t xml:space="preserve">relative </w:t>
      </w:r>
      <w:r w:rsidR="00C73247">
        <w:rPr>
          <w:rFonts w:cs="Times New Roman"/>
        </w:rPr>
        <w:t>abundances, substrate</w:t>
      </w:r>
      <w:r w:rsidR="006D4543">
        <w:rPr>
          <w:rFonts w:cs="Times New Roman"/>
        </w:rPr>
        <w:t xml:space="preserve">, and other </w:t>
      </w:r>
      <w:r w:rsidR="009E5316">
        <w:rPr>
          <w:rFonts w:cs="Times New Roman"/>
        </w:rPr>
        <w:t>variables</w:t>
      </w:r>
      <w:r w:rsidR="00664762">
        <w:rPr>
          <w:rFonts w:cs="Times New Roman"/>
        </w:rPr>
        <w:t xml:space="preserve"> should remain a high priority </w:t>
      </w:r>
      <w:r w:rsidR="00DE7C8F">
        <w:rPr>
          <w:rFonts w:cs="Times New Roman"/>
        </w:rPr>
        <w:t>for researchers and management agencies</w:t>
      </w:r>
      <w:r w:rsidR="00DF5AA5">
        <w:rPr>
          <w:rFonts w:cs="Times New Roman"/>
        </w:rPr>
        <w:t>.</w:t>
      </w:r>
    </w:p>
    <w:p w14:paraId="22A2B1A5" w14:textId="77777777" w:rsidR="008806C1" w:rsidRDefault="008806C1" w:rsidP="00302D7F">
      <w:pPr>
        <w:ind w:firstLine="720"/>
        <w:rPr>
          <w:rFonts w:cs="Times New Roman"/>
        </w:rPr>
      </w:pPr>
    </w:p>
    <w:p w14:paraId="0AC84208" w14:textId="3F99E7E0" w:rsidR="002C1245" w:rsidRPr="00603A14" w:rsidRDefault="002C1245" w:rsidP="002C1245">
      <w:pPr>
        <w:rPr>
          <w:rFonts w:cs="Times New Roman"/>
        </w:rPr>
      </w:pPr>
      <w:r>
        <w:rPr>
          <w:rFonts w:cs="Times New Roman"/>
        </w:rPr>
        <w:tab/>
      </w:r>
    </w:p>
    <w:p w14:paraId="713487E5" w14:textId="074E4731" w:rsidR="002F629B" w:rsidRPr="002F629B" w:rsidRDefault="002F629B" w:rsidP="002F629B">
      <w:pPr>
        <w:rPr>
          <w:rFonts w:cs="Times New Roman"/>
        </w:rPr>
      </w:pPr>
      <w:r>
        <w:rPr>
          <w:rFonts w:cs="Times New Roman"/>
        </w:rPr>
        <w:tab/>
      </w:r>
    </w:p>
    <w:p w14:paraId="7632421C" w14:textId="77777777" w:rsidR="000F7DCD" w:rsidRPr="000F7DCD" w:rsidRDefault="000F7DCD" w:rsidP="000F7DCD">
      <w:pPr>
        <w:jc w:val="center"/>
        <w:rPr>
          <w:rFonts w:cs="Times New Roman"/>
        </w:rPr>
      </w:pPr>
    </w:p>
    <w:p w14:paraId="62B5D527" w14:textId="57D8E986" w:rsidR="00273A5A" w:rsidRPr="003519D1" w:rsidRDefault="00273A5A" w:rsidP="003519D1">
      <w:pPr>
        <w:pStyle w:val="Heading1"/>
        <w:rPr>
          <w:rFonts w:cs="Times New Roman"/>
        </w:rPr>
      </w:pPr>
      <w:r w:rsidRPr="00273A5A">
        <w:rPr>
          <w:rFonts w:cs="Times New Roman"/>
        </w:rPr>
        <w:br w:type="page"/>
      </w:r>
      <w:bookmarkStart w:id="62" w:name="_Toc151480824"/>
      <w:r w:rsidRPr="00273A5A">
        <w:lastRenderedPageBreak/>
        <w:t>References</w:t>
      </w:r>
      <w:bookmarkEnd w:id="62"/>
    </w:p>
    <w:p w14:paraId="7CA662F7" w14:textId="4343879B" w:rsidR="00363C18" w:rsidRDefault="00363C18" w:rsidP="00363C18">
      <w:pPr>
        <w:ind w:left="720" w:hanging="720"/>
        <w:rPr>
          <w:rFonts w:cs="Times New Roman"/>
        </w:rPr>
      </w:pPr>
      <w:r w:rsidRPr="00363C18">
        <w:rPr>
          <w:rFonts w:cs="Times New Roman"/>
        </w:rPr>
        <w:t xml:space="preserve">Abbott, I. A., &amp; </w:t>
      </w:r>
      <w:proofErr w:type="spellStart"/>
      <w:r w:rsidRPr="00363C18">
        <w:rPr>
          <w:rFonts w:cs="Times New Roman"/>
        </w:rPr>
        <w:t>Hollenberg</w:t>
      </w:r>
      <w:proofErr w:type="spellEnd"/>
      <w:r w:rsidRPr="00363C18">
        <w:rPr>
          <w:rFonts w:cs="Times New Roman"/>
        </w:rPr>
        <w:t xml:space="preserve">, G. J. (1976). Marine Algae of California. In </w:t>
      </w:r>
      <w:r w:rsidRPr="00363C18">
        <w:rPr>
          <w:rFonts w:cs="Times New Roman"/>
          <w:i/>
          <w:iCs/>
        </w:rPr>
        <w:t>Marine Algae of California</w:t>
      </w:r>
      <w:r w:rsidRPr="00363C18">
        <w:rPr>
          <w:rFonts w:cs="Times New Roman"/>
        </w:rPr>
        <w:t xml:space="preserve">. Stanford University Press. </w:t>
      </w:r>
      <w:hyperlink r:id="rId30" w:history="1">
        <w:r w:rsidRPr="00363C18">
          <w:rPr>
            <w:rStyle w:val="Hyperlink"/>
            <w:rFonts w:cs="Times New Roman"/>
          </w:rPr>
          <w:t>https://doi.org/10.1515/9781503621053</w:t>
        </w:r>
      </w:hyperlink>
    </w:p>
    <w:p w14:paraId="74BF3433" w14:textId="2C816FAF" w:rsidR="00273A5A" w:rsidRPr="00273A5A" w:rsidRDefault="00273A5A" w:rsidP="00F27153">
      <w:pPr>
        <w:ind w:left="720" w:hanging="720"/>
        <w:rPr>
          <w:rFonts w:cs="Times New Roman"/>
        </w:rPr>
      </w:pPr>
      <w:r w:rsidRPr="00273A5A">
        <w:rPr>
          <w:rFonts w:cs="Times New Roman"/>
        </w:rPr>
        <w:t xml:space="preserve">Berry, H. D., Mumford, T. F., </w:t>
      </w:r>
      <w:proofErr w:type="spellStart"/>
      <w:r w:rsidRPr="00273A5A">
        <w:rPr>
          <w:rFonts w:cs="Times New Roman"/>
        </w:rPr>
        <w:t>Christiaen</w:t>
      </w:r>
      <w:proofErr w:type="spellEnd"/>
      <w:r w:rsidRPr="00273A5A">
        <w:rPr>
          <w:rFonts w:cs="Times New Roman"/>
        </w:rPr>
        <w:t xml:space="preserve">, B., </w:t>
      </w:r>
      <w:proofErr w:type="spellStart"/>
      <w:r w:rsidRPr="00273A5A">
        <w:rPr>
          <w:rFonts w:cs="Times New Roman"/>
        </w:rPr>
        <w:t>Dowty</w:t>
      </w:r>
      <w:proofErr w:type="spellEnd"/>
      <w:r w:rsidRPr="00273A5A">
        <w:rPr>
          <w:rFonts w:cs="Times New Roman"/>
        </w:rPr>
        <w:t xml:space="preserve">, P., Calloway, M., Ferrier, L., Grossman, E. E., &amp; </w:t>
      </w:r>
      <w:proofErr w:type="spellStart"/>
      <w:r w:rsidRPr="00273A5A">
        <w:rPr>
          <w:rFonts w:cs="Times New Roman"/>
        </w:rPr>
        <w:t>VanArendonk</w:t>
      </w:r>
      <w:proofErr w:type="spellEnd"/>
      <w:r w:rsidRPr="00273A5A">
        <w:rPr>
          <w:rFonts w:cs="Times New Roman"/>
        </w:rPr>
        <w:t xml:space="preserve">, N. R. (2021). Long-term changes in kelp forests in an inner basin of the Salish Sea. </w:t>
      </w:r>
      <w:r w:rsidRPr="00273A5A">
        <w:rPr>
          <w:rFonts w:cs="Times New Roman"/>
          <w:i/>
          <w:iCs/>
        </w:rPr>
        <w:t>PLOS ONE</w:t>
      </w:r>
      <w:r w:rsidRPr="00273A5A">
        <w:rPr>
          <w:rFonts w:cs="Times New Roman"/>
        </w:rPr>
        <w:t xml:space="preserve">, </w:t>
      </w:r>
      <w:r w:rsidRPr="00273A5A">
        <w:rPr>
          <w:rFonts w:cs="Times New Roman"/>
          <w:i/>
          <w:iCs/>
        </w:rPr>
        <w:t>16</w:t>
      </w:r>
      <w:r w:rsidRPr="00273A5A">
        <w:rPr>
          <w:rFonts w:cs="Times New Roman"/>
        </w:rPr>
        <w:t xml:space="preserve">(2), e0229703. </w:t>
      </w:r>
      <w:hyperlink r:id="rId31" w:history="1">
        <w:r w:rsidRPr="00273A5A">
          <w:rPr>
            <w:rStyle w:val="Hyperlink"/>
            <w:rFonts w:cs="Times New Roman"/>
          </w:rPr>
          <w:t>https://doi.org/10.1371/journal.pone.0229703</w:t>
        </w:r>
      </w:hyperlink>
    </w:p>
    <w:p w14:paraId="66426C1B" w14:textId="77777777" w:rsidR="00273A5A" w:rsidRDefault="00273A5A" w:rsidP="00F27153">
      <w:pPr>
        <w:ind w:left="720" w:hanging="720"/>
        <w:rPr>
          <w:rStyle w:val="Hyperlink"/>
          <w:rFonts w:cs="Times New Roman"/>
        </w:rPr>
      </w:pPr>
      <w:r w:rsidRPr="00273A5A">
        <w:rPr>
          <w:rFonts w:cs="Times New Roman"/>
        </w:rPr>
        <w:t xml:space="preserve">Boas, F., &amp; Hunt, G. (1921). </w:t>
      </w:r>
      <w:r w:rsidRPr="00273A5A">
        <w:rPr>
          <w:rFonts w:cs="Times New Roman"/>
          <w:i/>
          <w:iCs/>
        </w:rPr>
        <w:t>Ethnology of the Kwakiutl, based on data collected by George Hunt</w:t>
      </w:r>
      <w:r w:rsidRPr="00273A5A">
        <w:rPr>
          <w:rFonts w:cs="Times New Roman"/>
        </w:rPr>
        <w:t xml:space="preserve">. Government Printing Office. </w:t>
      </w:r>
      <w:hyperlink r:id="rId32" w:history="1">
        <w:r w:rsidRPr="00273A5A">
          <w:rPr>
            <w:rStyle w:val="Hyperlink"/>
            <w:rFonts w:cs="Times New Roman"/>
          </w:rPr>
          <w:t>http://hdl.loc.gov/loc.gdc/scd0001.00112360347</w:t>
        </w:r>
      </w:hyperlink>
    </w:p>
    <w:p w14:paraId="15224403" w14:textId="1D714071" w:rsidR="00CE0F1C" w:rsidRPr="00273A5A" w:rsidRDefault="00CE0F1C" w:rsidP="00CE0F1C">
      <w:pPr>
        <w:ind w:left="720" w:hanging="720"/>
        <w:rPr>
          <w:rFonts w:cs="Times New Roman"/>
        </w:rPr>
      </w:pPr>
      <w:r w:rsidRPr="00CE0F1C">
        <w:rPr>
          <w:rFonts w:cs="Times New Roman"/>
        </w:rPr>
        <w:t xml:space="preserve">Britton-Simmons, K. (2004). Direct and indirect effects of the introduced alga Sargassum </w:t>
      </w:r>
      <w:proofErr w:type="spellStart"/>
      <w:r w:rsidRPr="00CE0F1C">
        <w:rPr>
          <w:rFonts w:cs="Times New Roman"/>
        </w:rPr>
        <w:t>muticum</w:t>
      </w:r>
      <w:proofErr w:type="spellEnd"/>
      <w:r w:rsidRPr="00CE0F1C">
        <w:rPr>
          <w:rFonts w:cs="Times New Roman"/>
        </w:rPr>
        <w:t xml:space="preserve"> on benthic, subtidal communities of Washington State, USA. </w:t>
      </w:r>
      <w:r w:rsidRPr="00CE0F1C">
        <w:rPr>
          <w:rFonts w:cs="Times New Roman"/>
          <w:i/>
          <w:iCs/>
        </w:rPr>
        <w:t>Marine Ecology-Progress Series - MAR ECOL-PROGR SER</w:t>
      </w:r>
      <w:r w:rsidRPr="00CE0F1C">
        <w:rPr>
          <w:rFonts w:cs="Times New Roman"/>
        </w:rPr>
        <w:t xml:space="preserve">, </w:t>
      </w:r>
      <w:r w:rsidRPr="00CE0F1C">
        <w:rPr>
          <w:rFonts w:cs="Times New Roman"/>
          <w:i/>
          <w:iCs/>
        </w:rPr>
        <w:t>277</w:t>
      </w:r>
      <w:r w:rsidRPr="00CE0F1C">
        <w:rPr>
          <w:rFonts w:cs="Times New Roman"/>
        </w:rPr>
        <w:t xml:space="preserve">, 61–78. </w:t>
      </w:r>
      <w:hyperlink r:id="rId33" w:history="1">
        <w:r w:rsidRPr="00CE0F1C">
          <w:rPr>
            <w:rStyle w:val="Hyperlink"/>
            <w:rFonts w:cs="Times New Roman"/>
          </w:rPr>
          <w:t>https://doi.org/10.3354/meps277061</w:t>
        </w:r>
      </w:hyperlink>
    </w:p>
    <w:p w14:paraId="1D3A3116" w14:textId="77777777" w:rsidR="00273A5A" w:rsidRPr="00273A5A" w:rsidRDefault="00273A5A" w:rsidP="00F27153">
      <w:pPr>
        <w:ind w:left="720" w:hanging="720"/>
        <w:rPr>
          <w:rFonts w:cs="Times New Roman"/>
        </w:rPr>
      </w:pPr>
      <w:r w:rsidRPr="00273A5A">
        <w:rPr>
          <w:rFonts w:cs="Times New Roman"/>
        </w:rPr>
        <w:t xml:space="preserve">Brown, A. (2013). </w:t>
      </w:r>
      <w:r w:rsidRPr="00273A5A">
        <w:rPr>
          <w:rFonts w:cs="Times New Roman"/>
          <w:i/>
          <w:iCs/>
        </w:rPr>
        <w:t xml:space="preserve">The effect of fresh and aged </w:t>
      </w:r>
      <w:proofErr w:type="spellStart"/>
      <w:r w:rsidRPr="00273A5A">
        <w:rPr>
          <w:rFonts w:cs="Times New Roman"/>
          <w:i/>
          <w:iCs/>
        </w:rPr>
        <w:t>Agarum</w:t>
      </w:r>
      <w:proofErr w:type="spellEnd"/>
      <w:r w:rsidRPr="00273A5A">
        <w:rPr>
          <w:rFonts w:cs="Times New Roman"/>
          <w:i/>
          <w:iCs/>
        </w:rPr>
        <w:t xml:space="preserve"> fimbriatum and </w:t>
      </w:r>
      <w:proofErr w:type="spellStart"/>
      <w:r w:rsidRPr="00273A5A">
        <w:rPr>
          <w:rFonts w:cs="Times New Roman"/>
          <w:i/>
          <w:iCs/>
        </w:rPr>
        <w:t>Nereocystis</w:t>
      </w:r>
      <w:proofErr w:type="spellEnd"/>
      <w:r w:rsidRPr="00273A5A">
        <w:rPr>
          <w:rFonts w:cs="Times New Roman"/>
          <w:i/>
          <w:iCs/>
        </w:rPr>
        <w:t xml:space="preserve"> </w:t>
      </w:r>
      <w:proofErr w:type="spellStart"/>
      <w:r w:rsidRPr="00273A5A">
        <w:rPr>
          <w:rFonts w:cs="Times New Roman"/>
          <w:i/>
          <w:iCs/>
        </w:rPr>
        <w:t>luetkeana</w:t>
      </w:r>
      <w:proofErr w:type="spellEnd"/>
      <w:r w:rsidRPr="00273A5A">
        <w:rPr>
          <w:rFonts w:cs="Times New Roman"/>
          <w:i/>
          <w:iCs/>
        </w:rPr>
        <w:t xml:space="preserve"> diets on the population growth of </w:t>
      </w:r>
      <w:proofErr w:type="spellStart"/>
      <w:r w:rsidRPr="00273A5A">
        <w:rPr>
          <w:rFonts w:cs="Times New Roman"/>
          <w:i/>
          <w:iCs/>
        </w:rPr>
        <w:t>Tigriopus</w:t>
      </w:r>
      <w:proofErr w:type="spellEnd"/>
      <w:r w:rsidRPr="00273A5A">
        <w:rPr>
          <w:rFonts w:cs="Times New Roman"/>
          <w:i/>
          <w:iCs/>
        </w:rPr>
        <w:t xml:space="preserve"> </w:t>
      </w:r>
      <w:proofErr w:type="spellStart"/>
      <w:r w:rsidRPr="00273A5A">
        <w:rPr>
          <w:rFonts w:cs="Times New Roman"/>
          <w:i/>
          <w:iCs/>
        </w:rPr>
        <w:t>californicus</w:t>
      </w:r>
      <w:proofErr w:type="spellEnd"/>
      <w:r w:rsidRPr="00273A5A">
        <w:rPr>
          <w:rFonts w:cs="Times New Roman"/>
        </w:rPr>
        <w:t xml:space="preserve">. </w:t>
      </w:r>
      <w:hyperlink r:id="rId34" w:history="1">
        <w:r w:rsidRPr="00273A5A">
          <w:rPr>
            <w:rStyle w:val="Hyperlink"/>
            <w:rFonts w:cs="Times New Roman"/>
          </w:rPr>
          <w:t>https://digital.lib.washington.edu:443/researchworks/handle/1773/27185</w:t>
        </w:r>
      </w:hyperlink>
    </w:p>
    <w:p w14:paraId="5C79D456" w14:textId="77777777" w:rsidR="00273A5A" w:rsidRPr="00273A5A" w:rsidRDefault="00273A5A" w:rsidP="00F27153">
      <w:pPr>
        <w:ind w:left="720" w:hanging="720"/>
        <w:rPr>
          <w:rFonts w:cs="Times New Roman"/>
        </w:rPr>
      </w:pPr>
      <w:r w:rsidRPr="00273A5A">
        <w:rPr>
          <w:rFonts w:cs="Times New Roman"/>
        </w:rPr>
        <w:t xml:space="preserve">Bruno, J. F., </w:t>
      </w:r>
      <w:proofErr w:type="spellStart"/>
      <w:r w:rsidRPr="00273A5A">
        <w:rPr>
          <w:rFonts w:cs="Times New Roman"/>
        </w:rPr>
        <w:t>Stachowicz</w:t>
      </w:r>
      <w:proofErr w:type="spellEnd"/>
      <w:r w:rsidRPr="00273A5A">
        <w:rPr>
          <w:rFonts w:cs="Times New Roman"/>
        </w:rPr>
        <w:t xml:space="preserve">, J. J., &amp; </w:t>
      </w:r>
      <w:proofErr w:type="spellStart"/>
      <w:r w:rsidRPr="00273A5A">
        <w:rPr>
          <w:rFonts w:cs="Times New Roman"/>
        </w:rPr>
        <w:t>Bertness</w:t>
      </w:r>
      <w:proofErr w:type="spellEnd"/>
      <w:r w:rsidRPr="00273A5A">
        <w:rPr>
          <w:rFonts w:cs="Times New Roman"/>
        </w:rPr>
        <w:t xml:space="preserve">, M. D. (2003). Inclusion of facilitation into ecological theory. </w:t>
      </w:r>
      <w:r w:rsidRPr="00273A5A">
        <w:rPr>
          <w:rFonts w:cs="Times New Roman"/>
          <w:i/>
          <w:iCs/>
        </w:rPr>
        <w:t>Trends in Ecology &amp; Evolution</w:t>
      </w:r>
      <w:r w:rsidRPr="00273A5A">
        <w:rPr>
          <w:rFonts w:cs="Times New Roman"/>
        </w:rPr>
        <w:t xml:space="preserve">, </w:t>
      </w:r>
      <w:r w:rsidRPr="00273A5A">
        <w:rPr>
          <w:rFonts w:cs="Times New Roman"/>
          <w:i/>
          <w:iCs/>
        </w:rPr>
        <w:t>18</w:t>
      </w:r>
      <w:r w:rsidRPr="00273A5A">
        <w:rPr>
          <w:rFonts w:cs="Times New Roman"/>
        </w:rPr>
        <w:t xml:space="preserve">(3), 119–125. </w:t>
      </w:r>
      <w:hyperlink r:id="rId35" w:history="1">
        <w:r w:rsidRPr="00273A5A">
          <w:rPr>
            <w:rStyle w:val="Hyperlink"/>
            <w:rFonts w:cs="Times New Roman"/>
          </w:rPr>
          <w:t>https://doi.org/10.1016/S0169-5347(02)00045-9</w:t>
        </w:r>
      </w:hyperlink>
    </w:p>
    <w:p w14:paraId="48D3BBB0" w14:textId="77777777" w:rsidR="00273A5A" w:rsidRPr="00273A5A" w:rsidRDefault="00273A5A" w:rsidP="00F27153">
      <w:pPr>
        <w:ind w:left="720" w:hanging="720"/>
        <w:rPr>
          <w:rFonts w:cs="Times New Roman"/>
        </w:rPr>
      </w:pPr>
      <w:r w:rsidRPr="00273A5A">
        <w:rPr>
          <w:rFonts w:cs="Times New Roman"/>
        </w:rPr>
        <w:t xml:space="preserve">Calloway, M., D. Oster, H. Berry, T. Mumford, N. </w:t>
      </w:r>
      <w:proofErr w:type="spellStart"/>
      <w:r w:rsidRPr="00273A5A">
        <w:rPr>
          <w:rFonts w:cs="Times New Roman"/>
        </w:rPr>
        <w:t>Naar</w:t>
      </w:r>
      <w:proofErr w:type="spellEnd"/>
      <w:r w:rsidRPr="00273A5A">
        <w:rPr>
          <w:rFonts w:cs="Times New Roman"/>
        </w:rPr>
        <w:t xml:space="preserve">, B. Peabody, L. Hart, D. </w:t>
      </w:r>
      <w:proofErr w:type="spellStart"/>
      <w:r w:rsidRPr="00273A5A">
        <w:rPr>
          <w:rFonts w:cs="Times New Roman"/>
        </w:rPr>
        <w:t>Tonnes</w:t>
      </w:r>
      <w:proofErr w:type="spellEnd"/>
      <w:r w:rsidRPr="00273A5A">
        <w:rPr>
          <w:rFonts w:cs="Times New Roman"/>
        </w:rPr>
        <w:t xml:space="preserve">, S. </w:t>
      </w:r>
      <w:proofErr w:type="spellStart"/>
      <w:r w:rsidRPr="00273A5A">
        <w:rPr>
          <w:rFonts w:cs="Times New Roman"/>
        </w:rPr>
        <w:t>Copps</w:t>
      </w:r>
      <w:proofErr w:type="spellEnd"/>
      <w:r w:rsidRPr="00273A5A">
        <w:rPr>
          <w:rFonts w:cs="Times New Roman"/>
        </w:rPr>
        <w:t xml:space="preserve">, J. Selleck, B. Allen, and J. Toft. 2020. Puget Sound kelp conservation and recovery plan. Prepared for NOAA-NMFS, Seattle, WA. 52 pages plus appendices. Available at: </w:t>
      </w:r>
      <w:hyperlink r:id="rId36" w:history="1">
        <w:r w:rsidRPr="00273A5A">
          <w:rPr>
            <w:rStyle w:val="Hyperlink"/>
            <w:rFonts w:cs="Times New Roman"/>
          </w:rPr>
          <w:t>https://nwstraits.org/our-work/kelp/</w:t>
        </w:r>
      </w:hyperlink>
      <w:r w:rsidRPr="00273A5A">
        <w:rPr>
          <w:rFonts w:cs="Times New Roman"/>
        </w:rPr>
        <w:t>.</w:t>
      </w:r>
    </w:p>
    <w:p w14:paraId="7DD41D9C" w14:textId="77777777" w:rsidR="00273A5A" w:rsidRPr="00273A5A" w:rsidRDefault="00273A5A" w:rsidP="00F27153">
      <w:pPr>
        <w:ind w:left="720" w:hanging="720"/>
        <w:rPr>
          <w:rFonts w:cs="Times New Roman"/>
        </w:rPr>
      </w:pPr>
      <w:r w:rsidRPr="00273A5A">
        <w:rPr>
          <w:rFonts w:cs="Times New Roman"/>
        </w:rPr>
        <w:lastRenderedPageBreak/>
        <w:t xml:space="preserve">Carney, L. T., </w:t>
      </w:r>
      <w:proofErr w:type="spellStart"/>
      <w:r w:rsidRPr="00273A5A">
        <w:rPr>
          <w:rFonts w:cs="Times New Roman"/>
        </w:rPr>
        <w:t>Waaland</w:t>
      </w:r>
      <w:proofErr w:type="spellEnd"/>
      <w:r w:rsidRPr="00273A5A">
        <w:rPr>
          <w:rFonts w:cs="Times New Roman"/>
        </w:rPr>
        <w:t xml:space="preserve">, J. R., Klinger, T., &amp; Ewing, K. (2005). Restoration of the bull kelp </w:t>
      </w:r>
      <w:proofErr w:type="spellStart"/>
      <w:r w:rsidRPr="00273A5A">
        <w:rPr>
          <w:rFonts w:cs="Times New Roman"/>
        </w:rPr>
        <w:t>Nereocystis</w:t>
      </w:r>
      <w:proofErr w:type="spellEnd"/>
      <w:r w:rsidRPr="00273A5A">
        <w:rPr>
          <w:rFonts w:cs="Times New Roman"/>
        </w:rPr>
        <w:t xml:space="preserve"> </w:t>
      </w:r>
      <w:proofErr w:type="spellStart"/>
      <w:r w:rsidRPr="00273A5A">
        <w:rPr>
          <w:rFonts w:cs="Times New Roman"/>
        </w:rPr>
        <w:t>luetkeana</w:t>
      </w:r>
      <w:proofErr w:type="spellEnd"/>
      <w:r w:rsidRPr="00273A5A">
        <w:rPr>
          <w:rFonts w:cs="Times New Roman"/>
        </w:rPr>
        <w:t xml:space="preserve"> in nearshore rocky habitats. </w:t>
      </w:r>
      <w:r w:rsidRPr="00273A5A">
        <w:rPr>
          <w:rFonts w:cs="Times New Roman"/>
          <w:i/>
          <w:iCs/>
        </w:rPr>
        <w:t>Marine Ecology Progress Series</w:t>
      </w:r>
      <w:r w:rsidRPr="00273A5A">
        <w:rPr>
          <w:rFonts w:cs="Times New Roman"/>
        </w:rPr>
        <w:t xml:space="preserve">, </w:t>
      </w:r>
      <w:r w:rsidRPr="00273A5A">
        <w:rPr>
          <w:rFonts w:cs="Times New Roman"/>
          <w:i/>
          <w:iCs/>
        </w:rPr>
        <w:t>302</w:t>
      </w:r>
      <w:r w:rsidRPr="00273A5A">
        <w:rPr>
          <w:rFonts w:cs="Times New Roman"/>
        </w:rPr>
        <w:t xml:space="preserve">, 49–61. </w:t>
      </w:r>
      <w:hyperlink r:id="rId37" w:history="1">
        <w:r w:rsidRPr="00273A5A">
          <w:rPr>
            <w:rStyle w:val="Hyperlink"/>
            <w:rFonts w:cs="Times New Roman"/>
          </w:rPr>
          <w:t>https://doi.org/10.3354/meps302049</w:t>
        </w:r>
      </w:hyperlink>
    </w:p>
    <w:p w14:paraId="4D80DF3C" w14:textId="77777777" w:rsidR="00273A5A" w:rsidRPr="00273A5A" w:rsidRDefault="00273A5A" w:rsidP="00F27153">
      <w:pPr>
        <w:ind w:left="720" w:hanging="720"/>
        <w:rPr>
          <w:rFonts w:cs="Times New Roman"/>
          <w:u w:val="single"/>
        </w:rPr>
      </w:pPr>
      <w:proofErr w:type="spellStart"/>
      <w:r w:rsidRPr="00273A5A">
        <w:rPr>
          <w:rFonts w:cs="Times New Roman"/>
        </w:rPr>
        <w:t>Christiaen</w:t>
      </w:r>
      <w:proofErr w:type="spellEnd"/>
      <w:r w:rsidRPr="00273A5A">
        <w:rPr>
          <w:rFonts w:cs="Times New Roman"/>
        </w:rPr>
        <w:t xml:space="preserve">, B. (2020). Spatial and depth distribution of understory kelp and other marine vegetation in Central Puget Sound. </w:t>
      </w:r>
      <w:r w:rsidRPr="00273A5A">
        <w:rPr>
          <w:rFonts w:cs="Times New Roman"/>
          <w:i/>
          <w:iCs/>
        </w:rPr>
        <w:t>Salish Sea Ecosystem Conference</w:t>
      </w:r>
      <w:r w:rsidRPr="00273A5A">
        <w:rPr>
          <w:rFonts w:cs="Times New Roman"/>
        </w:rPr>
        <w:t xml:space="preserve">. </w:t>
      </w:r>
      <w:hyperlink r:id="rId38" w:history="1">
        <w:r w:rsidRPr="00273A5A">
          <w:rPr>
            <w:rStyle w:val="Hyperlink"/>
            <w:rFonts w:cs="Times New Roman"/>
          </w:rPr>
          <w:t>https://cedar.wwu.edu/ssec/2020ssec/allsessions/83</w:t>
        </w:r>
      </w:hyperlink>
    </w:p>
    <w:p w14:paraId="59D3B1BB" w14:textId="182F7053" w:rsidR="00302D7F" w:rsidRDefault="00302D7F" w:rsidP="00F27153">
      <w:pPr>
        <w:ind w:left="720" w:hanging="720"/>
        <w:rPr>
          <w:rFonts w:cs="Times New Roman"/>
        </w:rPr>
      </w:pPr>
      <w:proofErr w:type="spellStart"/>
      <w:r w:rsidRPr="00302D7F">
        <w:rPr>
          <w:rFonts w:cs="Times New Roman"/>
        </w:rPr>
        <w:t>Christiaen</w:t>
      </w:r>
      <w:proofErr w:type="spellEnd"/>
      <w:r w:rsidRPr="00302D7F">
        <w:rPr>
          <w:rFonts w:cs="Times New Roman"/>
        </w:rPr>
        <w:t xml:space="preserve"> B., H. Berry, L. Ferrier, P. </w:t>
      </w:r>
      <w:proofErr w:type="spellStart"/>
      <w:r w:rsidRPr="00302D7F">
        <w:rPr>
          <w:rFonts w:cs="Times New Roman"/>
        </w:rPr>
        <w:t>Dowty</w:t>
      </w:r>
      <w:proofErr w:type="spellEnd"/>
      <w:r w:rsidRPr="00302D7F">
        <w:rPr>
          <w:rFonts w:cs="Times New Roman"/>
        </w:rPr>
        <w:t xml:space="preserve">, J. </w:t>
      </w:r>
      <w:proofErr w:type="spellStart"/>
      <w:r w:rsidRPr="00302D7F">
        <w:rPr>
          <w:rFonts w:cs="Times New Roman"/>
        </w:rPr>
        <w:t>Gaeckle</w:t>
      </w:r>
      <w:proofErr w:type="spellEnd"/>
      <w:r w:rsidRPr="00302D7F">
        <w:rPr>
          <w:rFonts w:cs="Times New Roman"/>
        </w:rPr>
        <w:t xml:space="preserve">, L. Johnson, M. </w:t>
      </w:r>
      <w:proofErr w:type="gramStart"/>
      <w:r w:rsidRPr="00302D7F">
        <w:rPr>
          <w:rFonts w:cs="Times New Roman"/>
        </w:rPr>
        <w:t>Sanchez</w:t>
      </w:r>
      <w:proofErr w:type="gramEnd"/>
      <w:r w:rsidRPr="00302D7F">
        <w:rPr>
          <w:rFonts w:cs="Times New Roman"/>
        </w:rPr>
        <w:t xml:space="preserve"> and T. Cowdrey. 2023. Marine Vegetation in the southern Salish Sea. Final report to the </w:t>
      </w:r>
      <w:proofErr w:type="spellStart"/>
      <w:r w:rsidRPr="00302D7F">
        <w:rPr>
          <w:rFonts w:cs="Times New Roman"/>
        </w:rPr>
        <w:t>SeaDoc</w:t>
      </w:r>
      <w:proofErr w:type="spellEnd"/>
      <w:r w:rsidRPr="00302D7F">
        <w:rPr>
          <w:rFonts w:cs="Times New Roman"/>
        </w:rPr>
        <w:t xml:space="preserve"> Society. A17-0568-S012. Nearshore Habitat Program. Washington State Department of Natural Resources, Olympia, WA.</w:t>
      </w:r>
    </w:p>
    <w:p w14:paraId="6400DA7C" w14:textId="22BA22BF" w:rsidR="00273A5A" w:rsidRPr="00273A5A" w:rsidRDefault="00273A5A" w:rsidP="00F27153">
      <w:pPr>
        <w:ind w:left="720" w:hanging="720"/>
        <w:rPr>
          <w:rFonts w:cs="Times New Roman"/>
        </w:rPr>
      </w:pPr>
      <w:proofErr w:type="spellStart"/>
      <w:r w:rsidRPr="00273A5A">
        <w:rPr>
          <w:rFonts w:cs="Times New Roman"/>
        </w:rPr>
        <w:t>Christiaen</w:t>
      </w:r>
      <w:proofErr w:type="spellEnd"/>
      <w:r w:rsidRPr="00273A5A">
        <w:rPr>
          <w:rFonts w:cs="Times New Roman"/>
        </w:rPr>
        <w:t xml:space="preserve"> B., L. Ferrier, M. Sanchez, L. Johnson. 2022. Marine Vegetation along the Snohomish County shoreline between Edmonds and Everett. Final report to Snohomish County. IAA 93-102327. Nearshore Habitat Program. Washington State Department of Natural Resources, Olympia, WA.</w:t>
      </w:r>
    </w:p>
    <w:p w14:paraId="0FCAB126" w14:textId="77777777" w:rsidR="00273A5A" w:rsidRPr="00273A5A" w:rsidRDefault="00273A5A" w:rsidP="00F27153">
      <w:pPr>
        <w:ind w:left="720" w:hanging="720"/>
        <w:rPr>
          <w:rFonts w:cs="Times New Roman"/>
        </w:rPr>
      </w:pPr>
      <w:r w:rsidRPr="00273A5A">
        <w:rPr>
          <w:rFonts w:cs="Times New Roman"/>
        </w:rPr>
        <w:t xml:space="preserve">Dayton, P. K. (1985). Ecology of Kelp Communities. </w:t>
      </w:r>
      <w:r w:rsidRPr="00273A5A">
        <w:rPr>
          <w:rFonts w:cs="Times New Roman"/>
          <w:i/>
          <w:iCs/>
        </w:rPr>
        <w:t>Annual Review of Ecology and Systematics</w:t>
      </w:r>
      <w:r w:rsidRPr="00273A5A">
        <w:rPr>
          <w:rFonts w:cs="Times New Roman"/>
        </w:rPr>
        <w:t xml:space="preserve">, </w:t>
      </w:r>
      <w:r w:rsidRPr="00273A5A">
        <w:rPr>
          <w:rFonts w:cs="Times New Roman"/>
          <w:i/>
          <w:iCs/>
        </w:rPr>
        <w:t>16</w:t>
      </w:r>
      <w:r w:rsidRPr="00273A5A">
        <w:rPr>
          <w:rFonts w:cs="Times New Roman"/>
        </w:rPr>
        <w:t xml:space="preserve">(1), 215–245. </w:t>
      </w:r>
      <w:hyperlink r:id="rId39" w:history="1">
        <w:r w:rsidRPr="00273A5A">
          <w:rPr>
            <w:rStyle w:val="Hyperlink"/>
            <w:rFonts w:cs="Times New Roman"/>
          </w:rPr>
          <w:t>https://doi.org/10.1146/annurev.es.16.110185.001243</w:t>
        </w:r>
      </w:hyperlink>
    </w:p>
    <w:p w14:paraId="6DFABA12" w14:textId="77777777" w:rsidR="00273A5A" w:rsidRPr="00273A5A" w:rsidRDefault="00273A5A" w:rsidP="00F27153">
      <w:pPr>
        <w:ind w:left="720" w:hanging="720"/>
        <w:rPr>
          <w:rFonts w:cs="Times New Roman"/>
        </w:rPr>
      </w:pPr>
      <w:r w:rsidRPr="00273A5A">
        <w:rPr>
          <w:rFonts w:cs="Times New Roman"/>
        </w:rPr>
        <w:t xml:space="preserve">DNR. (n.d.). </w:t>
      </w:r>
      <w:r w:rsidRPr="00273A5A">
        <w:rPr>
          <w:rFonts w:cs="Times New Roman"/>
          <w:i/>
          <w:iCs/>
        </w:rPr>
        <w:t>Washington Marine Vegetation Atlas</w:t>
      </w:r>
      <w:r w:rsidRPr="00273A5A">
        <w:rPr>
          <w:rFonts w:cs="Times New Roman"/>
        </w:rPr>
        <w:t xml:space="preserve">. Washington State Department of Natural Resources. Retrieved April 12, 2022, from </w:t>
      </w:r>
      <w:hyperlink r:id="rId40" w:history="1">
        <w:r w:rsidRPr="00273A5A">
          <w:rPr>
            <w:rStyle w:val="Hyperlink"/>
            <w:rFonts w:cs="Times New Roman"/>
          </w:rPr>
          <w:t>http://mva-test.apphb.com/index.html#</w:t>
        </w:r>
      </w:hyperlink>
    </w:p>
    <w:p w14:paraId="46C13861" w14:textId="77777777" w:rsidR="00273A5A" w:rsidRPr="00273A5A" w:rsidRDefault="00273A5A" w:rsidP="00F27153">
      <w:pPr>
        <w:ind w:left="720" w:hanging="720"/>
        <w:rPr>
          <w:rFonts w:cs="Times New Roman"/>
        </w:rPr>
      </w:pPr>
      <w:proofErr w:type="spellStart"/>
      <w:r w:rsidRPr="00273A5A">
        <w:rPr>
          <w:rFonts w:cs="Times New Roman"/>
        </w:rPr>
        <w:t>Doughton</w:t>
      </w:r>
      <w:proofErr w:type="spellEnd"/>
      <w:r w:rsidRPr="00273A5A">
        <w:rPr>
          <w:rFonts w:cs="Times New Roman"/>
        </w:rPr>
        <w:t xml:space="preserve">, S. (2021, October 31). </w:t>
      </w:r>
      <w:r w:rsidRPr="00273A5A">
        <w:rPr>
          <w:rFonts w:cs="Times New Roman"/>
          <w:i/>
          <w:iCs/>
        </w:rPr>
        <w:t xml:space="preserve">An ambitious new alliance works to identify what’s happening to our crucial kelp forests </w:t>
      </w:r>
      <w:proofErr w:type="gramStart"/>
      <w:r w:rsidRPr="00273A5A">
        <w:rPr>
          <w:rFonts w:cs="Times New Roman"/>
          <w:i/>
          <w:iCs/>
        </w:rPr>
        <w:t>in order to</w:t>
      </w:r>
      <w:proofErr w:type="gramEnd"/>
      <w:r w:rsidRPr="00273A5A">
        <w:rPr>
          <w:rFonts w:cs="Times New Roman"/>
          <w:i/>
          <w:iCs/>
        </w:rPr>
        <w:t xml:space="preserve"> protect—And, hopefully, restore—Them</w:t>
      </w:r>
      <w:r w:rsidRPr="00273A5A">
        <w:rPr>
          <w:rFonts w:cs="Times New Roman"/>
        </w:rPr>
        <w:t xml:space="preserve">. The Seattle Times. </w:t>
      </w:r>
      <w:hyperlink r:id="rId41" w:history="1">
        <w:r w:rsidRPr="00273A5A">
          <w:rPr>
            <w:rStyle w:val="Hyperlink"/>
            <w:rFonts w:cs="Times New Roman"/>
          </w:rPr>
          <w:t>https://www.seattletimes.com/pacific-nw-magazine/an-ambitious-new-alliance-works-to-identify-whats-happening-to-our-crucial-kelp-forests-in-order-to-protect-and-hopefully-restore-them/</w:t>
        </w:r>
      </w:hyperlink>
    </w:p>
    <w:p w14:paraId="7D9CB42E" w14:textId="77777777" w:rsidR="00273A5A" w:rsidRPr="00273A5A" w:rsidRDefault="00273A5A" w:rsidP="00F27153">
      <w:pPr>
        <w:ind w:left="720" w:hanging="720"/>
        <w:rPr>
          <w:rFonts w:cs="Times New Roman"/>
        </w:rPr>
      </w:pPr>
      <w:proofErr w:type="spellStart"/>
      <w:r w:rsidRPr="00273A5A">
        <w:rPr>
          <w:rFonts w:cs="Times New Roman"/>
        </w:rPr>
        <w:lastRenderedPageBreak/>
        <w:t>Druehl</w:t>
      </w:r>
      <w:proofErr w:type="spellEnd"/>
      <w:r w:rsidRPr="00273A5A">
        <w:rPr>
          <w:rFonts w:cs="Times New Roman"/>
        </w:rPr>
        <w:t xml:space="preserve">, L., &amp; Clarkston, B. (2016). </w:t>
      </w:r>
      <w:r w:rsidRPr="00273A5A">
        <w:rPr>
          <w:rFonts w:cs="Times New Roman"/>
          <w:i/>
          <w:iCs/>
        </w:rPr>
        <w:t>Pacific Seaweeds: Updated and Expanded Edition</w:t>
      </w:r>
      <w:r w:rsidRPr="00273A5A">
        <w:rPr>
          <w:rFonts w:cs="Times New Roman"/>
        </w:rPr>
        <w:t xml:space="preserve"> (Updated, Expanded edition). </w:t>
      </w:r>
      <w:proofErr w:type="spellStart"/>
      <w:r w:rsidRPr="00273A5A">
        <w:rPr>
          <w:rFonts w:cs="Times New Roman"/>
        </w:rPr>
        <w:t>Harbour</w:t>
      </w:r>
      <w:proofErr w:type="spellEnd"/>
      <w:r w:rsidRPr="00273A5A">
        <w:rPr>
          <w:rFonts w:cs="Times New Roman"/>
        </w:rPr>
        <w:t xml:space="preserve"> Publishing.</w:t>
      </w:r>
    </w:p>
    <w:p w14:paraId="7FB94BD5" w14:textId="77777777" w:rsidR="00273A5A" w:rsidRPr="00273A5A" w:rsidRDefault="00273A5A" w:rsidP="00F27153">
      <w:pPr>
        <w:ind w:left="720" w:hanging="720"/>
        <w:rPr>
          <w:rFonts w:cs="Times New Roman"/>
        </w:rPr>
      </w:pPr>
      <w:proofErr w:type="spellStart"/>
      <w:r w:rsidRPr="00273A5A">
        <w:rPr>
          <w:rFonts w:cs="Times New Roman"/>
        </w:rPr>
        <w:t>Duggins</w:t>
      </w:r>
      <w:proofErr w:type="spellEnd"/>
      <w:r w:rsidRPr="00273A5A">
        <w:rPr>
          <w:rFonts w:cs="Times New Roman"/>
        </w:rPr>
        <w:t xml:space="preserve">, D., Gomez-Buckley, M., Buckley, R., Lowe, A., Galloway, A., &amp; </w:t>
      </w:r>
      <w:proofErr w:type="spellStart"/>
      <w:r w:rsidRPr="00273A5A">
        <w:rPr>
          <w:rFonts w:cs="Times New Roman"/>
        </w:rPr>
        <w:t>Dethier</w:t>
      </w:r>
      <w:proofErr w:type="spellEnd"/>
      <w:r w:rsidRPr="00273A5A">
        <w:rPr>
          <w:rFonts w:cs="Times New Roman"/>
        </w:rPr>
        <w:t xml:space="preserve">, M. (2016). Islands in the stream: Kelp detritus as faunal magnets. </w:t>
      </w:r>
      <w:r w:rsidRPr="00273A5A">
        <w:rPr>
          <w:rFonts w:cs="Times New Roman"/>
          <w:i/>
          <w:iCs/>
        </w:rPr>
        <w:t>Marine Biology</w:t>
      </w:r>
      <w:r w:rsidRPr="00273A5A">
        <w:rPr>
          <w:rFonts w:cs="Times New Roman"/>
        </w:rPr>
        <w:t xml:space="preserve">, </w:t>
      </w:r>
      <w:r w:rsidRPr="00273A5A">
        <w:rPr>
          <w:rFonts w:cs="Times New Roman"/>
          <w:i/>
          <w:iCs/>
        </w:rPr>
        <w:t>163</w:t>
      </w:r>
      <w:r w:rsidRPr="00273A5A">
        <w:rPr>
          <w:rFonts w:cs="Times New Roman"/>
        </w:rPr>
        <w:t xml:space="preserve">, 17. </w:t>
      </w:r>
      <w:hyperlink r:id="rId42" w:history="1">
        <w:r w:rsidRPr="00273A5A">
          <w:rPr>
            <w:rStyle w:val="Hyperlink"/>
            <w:rFonts w:cs="Times New Roman"/>
          </w:rPr>
          <w:t>https://doi.org/10.1007/s00227-015-2781-y</w:t>
        </w:r>
      </w:hyperlink>
    </w:p>
    <w:p w14:paraId="029F25CA" w14:textId="77777777" w:rsidR="00273A5A" w:rsidRPr="00273A5A" w:rsidRDefault="00273A5A" w:rsidP="00F27153">
      <w:pPr>
        <w:ind w:left="720" w:hanging="720"/>
        <w:rPr>
          <w:rFonts w:cs="Times New Roman"/>
        </w:rPr>
      </w:pPr>
      <w:proofErr w:type="spellStart"/>
      <w:r w:rsidRPr="00273A5A">
        <w:rPr>
          <w:rFonts w:cs="Times New Roman"/>
        </w:rPr>
        <w:t>Duggins</w:t>
      </w:r>
      <w:proofErr w:type="spellEnd"/>
      <w:r w:rsidRPr="00273A5A">
        <w:rPr>
          <w:rFonts w:cs="Times New Roman"/>
        </w:rPr>
        <w:t xml:space="preserve">, D. O., &amp; Eckman, J. E. (1994). The role of kelp detritus in the growth of benthic suspension feeders in an understory kelp forest. </w:t>
      </w:r>
      <w:r w:rsidRPr="00273A5A">
        <w:rPr>
          <w:rFonts w:cs="Times New Roman"/>
          <w:i/>
          <w:iCs/>
        </w:rPr>
        <w:t>Journal of Experimental Marine Biology and Ecology</w:t>
      </w:r>
      <w:r w:rsidRPr="00273A5A">
        <w:rPr>
          <w:rFonts w:cs="Times New Roman"/>
        </w:rPr>
        <w:t xml:space="preserve">, </w:t>
      </w:r>
      <w:r w:rsidRPr="00273A5A">
        <w:rPr>
          <w:rFonts w:cs="Times New Roman"/>
          <w:i/>
          <w:iCs/>
        </w:rPr>
        <w:t>176</w:t>
      </w:r>
      <w:r w:rsidRPr="00273A5A">
        <w:rPr>
          <w:rFonts w:cs="Times New Roman"/>
        </w:rPr>
        <w:t xml:space="preserve">(1), 53–68. </w:t>
      </w:r>
      <w:hyperlink r:id="rId43" w:history="1">
        <w:r w:rsidRPr="00273A5A">
          <w:rPr>
            <w:rStyle w:val="Hyperlink"/>
            <w:rFonts w:cs="Times New Roman"/>
          </w:rPr>
          <w:t>https://doi.org/10.1016/0022-0981(94)90197-X</w:t>
        </w:r>
      </w:hyperlink>
    </w:p>
    <w:p w14:paraId="2E797027" w14:textId="77777777" w:rsidR="00273A5A" w:rsidRPr="00273A5A" w:rsidRDefault="00273A5A" w:rsidP="00F27153">
      <w:pPr>
        <w:ind w:left="720" w:hanging="720"/>
        <w:rPr>
          <w:rFonts w:cs="Times New Roman"/>
        </w:rPr>
      </w:pPr>
      <w:proofErr w:type="spellStart"/>
      <w:r w:rsidRPr="00273A5A">
        <w:rPr>
          <w:rFonts w:cs="Times New Roman"/>
        </w:rPr>
        <w:t>Duggins</w:t>
      </w:r>
      <w:proofErr w:type="spellEnd"/>
      <w:r w:rsidRPr="00273A5A">
        <w:rPr>
          <w:rFonts w:cs="Times New Roman"/>
        </w:rPr>
        <w:t xml:space="preserve">, D. O., &amp; Eckman, J. E. (1997). Is kelp detritus a good food for suspension feeders? Effects of kelp species, </w:t>
      </w:r>
      <w:proofErr w:type="gramStart"/>
      <w:r w:rsidRPr="00273A5A">
        <w:rPr>
          <w:rFonts w:cs="Times New Roman"/>
        </w:rPr>
        <w:t>age</w:t>
      </w:r>
      <w:proofErr w:type="gramEnd"/>
      <w:r w:rsidRPr="00273A5A">
        <w:rPr>
          <w:rFonts w:cs="Times New Roman"/>
        </w:rPr>
        <w:t xml:space="preserve"> and secondary metabolites. </w:t>
      </w:r>
      <w:r w:rsidRPr="00273A5A">
        <w:rPr>
          <w:rFonts w:cs="Times New Roman"/>
          <w:i/>
          <w:iCs/>
        </w:rPr>
        <w:t>Marine Biology</w:t>
      </w:r>
      <w:r w:rsidRPr="00273A5A">
        <w:rPr>
          <w:rFonts w:cs="Times New Roman"/>
        </w:rPr>
        <w:t xml:space="preserve">, </w:t>
      </w:r>
      <w:r w:rsidRPr="00273A5A">
        <w:rPr>
          <w:rFonts w:cs="Times New Roman"/>
          <w:i/>
          <w:iCs/>
        </w:rPr>
        <w:t>128</w:t>
      </w:r>
      <w:r w:rsidRPr="00273A5A">
        <w:rPr>
          <w:rFonts w:cs="Times New Roman"/>
        </w:rPr>
        <w:t xml:space="preserve">(3), 489–495. </w:t>
      </w:r>
      <w:hyperlink r:id="rId44" w:history="1">
        <w:r w:rsidRPr="00273A5A">
          <w:rPr>
            <w:rStyle w:val="Hyperlink"/>
            <w:rFonts w:cs="Times New Roman"/>
          </w:rPr>
          <w:t>https://doi.org/10.1007/s002270050115</w:t>
        </w:r>
      </w:hyperlink>
    </w:p>
    <w:p w14:paraId="03D063BD" w14:textId="77777777" w:rsidR="00273A5A" w:rsidRPr="00273A5A" w:rsidRDefault="00273A5A" w:rsidP="00F27153">
      <w:pPr>
        <w:ind w:left="720" w:hanging="720"/>
        <w:rPr>
          <w:rFonts w:cs="Times New Roman"/>
        </w:rPr>
      </w:pPr>
      <w:proofErr w:type="spellStart"/>
      <w:r w:rsidRPr="00273A5A">
        <w:rPr>
          <w:rFonts w:cs="Times New Roman"/>
        </w:rPr>
        <w:t>Duggins</w:t>
      </w:r>
      <w:proofErr w:type="spellEnd"/>
      <w:r w:rsidRPr="00273A5A">
        <w:rPr>
          <w:rFonts w:cs="Times New Roman"/>
        </w:rPr>
        <w:t xml:space="preserve">, D. O., Eckman, J. E., &amp; Sewell, A. T. (1990). Ecology of understory kelp environments. II. Effects of kelps on recruitment of benthic invertebrates. </w:t>
      </w:r>
      <w:r w:rsidRPr="00273A5A">
        <w:rPr>
          <w:rFonts w:cs="Times New Roman"/>
          <w:i/>
          <w:iCs/>
        </w:rPr>
        <w:t>Journal of Experimental Marine Biology and Ecology</w:t>
      </w:r>
      <w:r w:rsidRPr="00273A5A">
        <w:rPr>
          <w:rFonts w:cs="Times New Roman"/>
        </w:rPr>
        <w:t xml:space="preserve">, </w:t>
      </w:r>
      <w:r w:rsidRPr="00273A5A">
        <w:rPr>
          <w:rFonts w:cs="Times New Roman"/>
          <w:i/>
          <w:iCs/>
        </w:rPr>
        <w:t>143</w:t>
      </w:r>
      <w:r w:rsidRPr="00273A5A">
        <w:rPr>
          <w:rFonts w:cs="Times New Roman"/>
        </w:rPr>
        <w:t xml:space="preserve">(1), 27–45. </w:t>
      </w:r>
      <w:hyperlink r:id="rId45" w:history="1">
        <w:r w:rsidRPr="00273A5A">
          <w:rPr>
            <w:rStyle w:val="Hyperlink"/>
            <w:rFonts w:cs="Times New Roman"/>
          </w:rPr>
          <w:t>https://doi.org/10.1016/0022-0981(90)90109-P</w:t>
        </w:r>
      </w:hyperlink>
    </w:p>
    <w:p w14:paraId="6C8EEC6D" w14:textId="77777777" w:rsidR="00273A5A" w:rsidRPr="00273A5A" w:rsidRDefault="00273A5A" w:rsidP="00F27153">
      <w:pPr>
        <w:ind w:left="720" w:hanging="720"/>
        <w:rPr>
          <w:rFonts w:cs="Times New Roman"/>
        </w:rPr>
      </w:pPr>
      <w:proofErr w:type="spellStart"/>
      <w:r w:rsidRPr="00273A5A">
        <w:rPr>
          <w:rFonts w:cs="Times New Roman"/>
        </w:rPr>
        <w:t>Duggins</w:t>
      </w:r>
      <w:proofErr w:type="spellEnd"/>
      <w:r w:rsidRPr="00273A5A">
        <w:rPr>
          <w:rFonts w:cs="Times New Roman"/>
        </w:rPr>
        <w:t xml:space="preserve">, D. O., </w:t>
      </w:r>
      <w:proofErr w:type="spellStart"/>
      <w:r w:rsidRPr="00273A5A">
        <w:rPr>
          <w:rFonts w:cs="Times New Roman"/>
        </w:rPr>
        <w:t>Simenstad</w:t>
      </w:r>
      <w:proofErr w:type="spellEnd"/>
      <w:r w:rsidRPr="00273A5A">
        <w:rPr>
          <w:rFonts w:cs="Times New Roman"/>
        </w:rPr>
        <w:t xml:space="preserve">, C. A., &amp; Estes, J. A. (1989). Magnification of secondary production by kelp detritus in coastal marine ecosystems. </w:t>
      </w:r>
      <w:r w:rsidRPr="00273A5A">
        <w:rPr>
          <w:rFonts w:cs="Times New Roman"/>
          <w:i/>
          <w:iCs/>
        </w:rPr>
        <w:t>Science (New York, N.Y.)</w:t>
      </w:r>
      <w:r w:rsidRPr="00273A5A">
        <w:rPr>
          <w:rFonts w:cs="Times New Roman"/>
        </w:rPr>
        <w:t xml:space="preserve">, </w:t>
      </w:r>
      <w:r w:rsidRPr="00273A5A">
        <w:rPr>
          <w:rFonts w:cs="Times New Roman"/>
          <w:i/>
          <w:iCs/>
        </w:rPr>
        <w:t>245</w:t>
      </w:r>
      <w:r w:rsidRPr="00273A5A">
        <w:rPr>
          <w:rFonts w:cs="Times New Roman"/>
        </w:rPr>
        <w:t xml:space="preserve">(4914), 170–173. </w:t>
      </w:r>
      <w:hyperlink r:id="rId46" w:history="1">
        <w:r w:rsidRPr="00273A5A">
          <w:rPr>
            <w:rStyle w:val="Hyperlink"/>
            <w:rFonts w:cs="Times New Roman"/>
          </w:rPr>
          <w:t>https://doi.org/10.1126/science.245.4914.170</w:t>
        </w:r>
      </w:hyperlink>
    </w:p>
    <w:p w14:paraId="4210F63A" w14:textId="77777777" w:rsidR="00273A5A" w:rsidRPr="00273A5A" w:rsidRDefault="00273A5A" w:rsidP="00F27153">
      <w:pPr>
        <w:ind w:left="720" w:hanging="720"/>
        <w:rPr>
          <w:rFonts w:cs="Times New Roman"/>
        </w:rPr>
      </w:pPr>
      <w:r w:rsidRPr="00273A5A">
        <w:rPr>
          <w:rFonts w:cs="Times New Roman"/>
          <w:i/>
          <w:iCs/>
        </w:rPr>
        <w:t>E-Flora BC Photo Gallery: Photo Details</w:t>
      </w:r>
      <w:r w:rsidRPr="00273A5A">
        <w:rPr>
          <w:rFonts w:cs="Times New Roman"/>
        </w:rPr>
        <w:t xml:space="preserve">. (n.d.). Retrieved October 15, 2022, from </w:t>
      </w:r>
      <w:hyperlink r:id="rId47" w:history="1">
        <w:r w:rsidRPr="00273A5A">
          <w:rPr>
            <w:rStyle w:val="Hyperlink"/>
            <w:rFonts w:cs="Times New Roman"/>
          </w:rPr>
          <w:t>http://linnet.geog.ubc.ca/ShowDBImage/ShowStandard.aspx?index=14777</w:t>
        </w:r>
      </w:hyperlink>
    </w:p>
    <w:p w14:paraId="1FC2E6D0" w14:textId="77777777" w:rsidR="00273A5A" w:rsidRPr="00273A5A" w:rsidRDefault="00273A5A" w:rsidP="00F27153">
      <w:pPr>
        <w:ind w:left="720" w:hanging="720"/>
        <w:rPr>
          <w:rFonts w:cs="Times New Roman"/>
        </w:rPr>
      </w:pPr>
      <w:r w:rsidRPr="00273A5A">
        <w:rPr>
          <w:rFonts w:cs="Times New Roman"/>
        </w:rPr>
        <w:t xml:space="preserve">Eger, A. M., </w:t>
      </w:r>
      <w:proofErr w:type="spellStart"/>
      <w:r w:rsidRPr="00273A5A">
        <w:rPr>
          <w:rFonts w:cs="Times New Roman"/>
        </w:rPr>
        <w:t>Marzinelli</w:t>
      </w:r>
      <w:proofErr w:type="spellEnd"/>
      <w:r w:rsidRPr="00273A5A">
        <w:rPr>
          <w:rFonts w:cs="Times New Roman"/>
        </w:rPr>
        <w:t xml:space="preserve">, E., Gribben, P., Johnson, C. R., Layton, C., Steinberg, P. D., Wood, G., Silliman, B. R., &amp; </w:t>
      </w:r>
      <w:proofErr w:type="spellStart"/>
      <w:r w:rsidRPr="00273A5A">
        <w:rPr>
          <w:rFonts w:cs="Times New Roman"/>
        </w:rPr>
        <w:t>Vergés</w:t>
      </w:r>
      <w:proofErr w:type="spellEnd"/>
      <w:r w:rsidRPr="00273A5A">
        <w:rPr>
          <w:rFonts w:cs="Times New Roman"/>
        </w:rPr>
        <w:t xml:space="preserve">, A. (2020). Playing to the Positives: Using Synergies to </w:t>
      </w:r>
      <w:r w:rsidRPr="00273A5A">
        <w:rPr>
          <w:rFonts w:cs="Times New Roman"/>
        </w:rPr>
        <w:lastRenderedPageBreak/>
        <w:t xml:space="preserve">Enhance Kelp Forest Restoration. </w:t>
      </w:r>
      <w:r w:rsidRPr="00273A5A">
        <w:rPr>
          <w:rFonts w:cs="Times New Roman"/>
          <w:i/>
          <w:iCs/>
        </w:rPr>
        <w:t>Frontiers in Marine Science</w:t>
      </w:r>
      <w:r w:rsidRPr="00273A5A">
        <w:rPr>
          <w:rFonts w:cs="Times New Roman"/>
        </w:rPr>
        <w:t xml:space="preserve">, </w:t>
      </w:r>
      <w:r w:rsidRPr="00273A5A">
        <w:rPr>
          <w:rFonts w:cs="Times New Roman"/>
          <w:i/>
          <w:iCs/>
        </w:rPr>
        <w:t>7</w:t>
      </w:r>
      <w:r w:rsidRPr="00273A5A">
        <w:rPr>
          <w:rFonts w:cs="Times New Roman"/>
        </w:rPr>
        <w:t xml:space="preserve">. </w:t>
      </w:r>
      <w:hyperlink r:id="rId48" w:history="1">
        <w:r w:rsidRPr="00273A5A">
          <w:rPr>
            <w:rStyle w:val="Hyperlink"/>
            <w:rFonts w:cs="Times New Roman"/>
          </w:rPr>
          <w:t>https://www.frontiersin.org/articles/10.3389/fmars.2020.00544</w:t>
        </w:r>
      </w:hyperlink>
    </w:p>
    <w:p w14:paraId="131D87F1" w14:textId="77777777" w:rsidR="00273A5A" w:rsidRPr="00273A5A" w:rsidRDefault="00273A5A" w:rsidP="00F27153">
      <w:pPr>
        <w:ind w:left="720" w:hanging="720"/>
        <w:rPr>
          <w:rFonts w:cs="Times New Roman"/>
        </w:rPr>
      </w:pPr>
      <w:proofErr w:type="spellStart"/>
      <w:r w:rsidRPr="00273A5A">
        <w:rPr>
          <w:rFonts w:cs="Times New Roman"/>
        </w:rPr>
        <w:t>Fredriksen</w:t>
      </w:r>
      <w:proofErr w:type="spellEnd"/>
      <w:r w:rsidRPr="00273A5A">
        <w:rPr>
          <w:rFonts w:cs="Times New Roman"/>
        </w:rPr>
        <w:t xml:space="preserve">, S., </w:t>
      </w:r>
      <w:proofErr w:type="spellStart"/>
      <w:r w:rsidRPr="00273A5A">
        <w:rPr>
          <w:rFonts w:cs="Times New Roman"/>
        </w:rPr>
        <w:t>Filbee</w:t>
      </w:r>
      <w:proofErr w:type="spellEnd"/>
      <w:r w:rsidRPr="00273A5A">
        <w:rPr>
          <w:rFonts w:cs="Times New Roman"/>
        </w:rPr>
        <w:t xml:space="preserve">-Dexter, K., </w:t>
      </w:r>
      <w:proofErr w:type="spellStart"/>
      <w:r w:rsidRPr="00273A5A">
        <w:rPr>
          <w:rFonts w:cs="Times New Roman"/>
        </w:rPr>
        <w:t>Norderhaug</w:t>
      </w:r>
      <w:proofErr w:type="spellEnd"/>
      <w:r w:rsidRPr="00273A5A">
        <w:rPr>
          <w:rFonts w:cs="Times New Roman"/>
        </w:rPr>
        <w:t xml:space="preserve">, K. M., Steen, H., </w:t>
      </w:r>
      <w:proofErr w:type="spellStart"/>
      <w:r w:rsidRPr="00273A5A">
        <w:rPr>
          <w:rFonts w:cs="Times New Roman"/>
        </w:rPr>
        <w:t>Bodvin</w:t>
      </w:r>
      <w:proofErr w:type="spellEnd"/>
      <w:r w:rsidRPr="00273A5A">
        <w:rPr>
          <w:rFonts w:cs="Times New Roman"/>
        </w:rPr>
        <w:t xml:space="preserve">, T., Coleman, M. A., Moy, F., &amp; </w:t>
      </w:r>
      <w:proofErr w:type="spellStart"/>
      <w:r w:rsidRPr="00273A5A">
        <w:rPr>
          <w:rFonts w:cs="Times New Roman"/>
        </w:rPr>
        <w:t>Wernberg</w:t>
      </w:r>
      <w:proofErr w:type="spellEnd"/>
      <w:r w:rsidRPr="00273A5A">
        <w:rPr>
          <w:rFonts w:cs="Times New Roman"/>
        </w:rPr>
        <w:t xml:space="preserve">, T. (2020). Green gravel: A novel restoration tool to combat kelp forest decline. </w:t>
      </w:r>
      <w:r w:rsidRPr="00273A5A">
        <w:rPr>
          <w:rFonts w:cs="Times New Roman"/>
          <w:i/>
          <w:iCs/>
        </w:rPr>
        <w:t>Scientific Reports</w:t>
      </w:r>
      <w:r w:rsidRPr="00273A5A">
        <w:rPr>
          <w:rFonts w:cs="Times New Roman"/>
        </w:rPr>
        <w:t xml:space="preserve">, </w:t>
      </w:r>
      <w:r w:rsidRPr="00273A5A">
        <w:rPr>
          <w:rFonts w:cs="Times New Roman"/>
          <w:i/>
          <w:iCs/>
        </w:rPr>
        <w:t>10</w:t>
      </w:r>
      <w:r w:rsidRPr="00273A5A">
        <w:rPr>
          <w:rFonts w:cs="Times New Roman"/>
        </w:rPr>
        <w:t xml:space="preserve">(1), Article 1. </w:t>
      </w:r>
      <w:hyperlink r:id="rId49" w:history="1">
        <w:r w:rsidRPr="00273A5A">
          <w:rPr>
            <w:rStyle w:val="Hyperlink"/>
            <w:rFonts w:cs="Times New Roman"/>
          </w:rPr>
          <w:t>https://doi.org/10.1038/s41598-020-60553-x</w:t>
        </w:r>
      </w:hyperlink>
    </w:p>
    <w:p w14:paraId="6EF4DBE0" w14:textId="77777777" w:rsidR="00273A5A" w:rsidRPr="00273A5A" w:rsidRDefault="00273A5A" w:rsidP="00F27153">
      <w:pPr>
        <w:ind w:left="720" w:hanging="720"/>
        <w:rPr>
          <w:rFonts w:cs="Times New Roman"/>
        </w:rPr>
      </w:pPr>
      <w:r w:rsidRPr="00273A5A">
        <w:rPr>
          <w:rFonts w:cs="Times New Roman"/>
        </w:rPr>
        <w:t xml:space="preserve">Hamilton, J., &amp; </w:t>
      </w:r>
      <w:proofErr w:type="spellStart"/>
      <w:r w:rsidRPr="00273A5A">
        <w:rPr>
          <w:rFonts w:cs="Times New Roman"/>
        </w:rPr>
        <w:t>Konar</w:t>
      </w:r>
      <w:proofErr w:type="spellEnd"/>
      <w:r w:rsidRPr="00273A5A">
        <w:rPr>
          <w:rFonts w:cs="Times New Roman"/>
        </w:rPr>
        <w:t xml:space="preserve">, B. (2007). Implications of substrate complexity and kelp variability for south-central Alaskan nearshore fish communities. </w:t>
      </w:r>
      <w:r w:rsidRPr="00273A5A">
        <w:rPr>
          <w:rFonts w:cs="Times New Roman"/>
          <w:i/>
          <w:iCs/>
        </w:rPr>
        <w:t>Http://Aquaticcommons.Org/Id/Eprint/8891</w:t>
      </w:r>
      <w:r w:rsidRPr="00273A5A">
        <w:rPr>
          <w:rFonts w:cs="Times New Roman"/>
        </w:rPr>
        <w:t xml:space="preserve">. </w:t>
      </w:r>
      <w:hyperlink r:id="rId50" w:history="1">
        <w:r w:rsidRPr="00273A5A">
          <w:rPr>
            <w:rStyle w:val="Hyperlink"/>
            <w:rFonts w:cs="Times New Roman"/>
          </w:rPr>
          <w:t>https://aquadocs.org/handle/1834/25535</w:t>
        </w:r>
      </w:hyperlink>
    </w:p>
    <w:p w14:paraId="42A40A79" w14:textId="77777777" w:rsidR="00273A5A" w:rsidRDefault="00273A5A" w:rsidP="00F27153">
      <w:pPr>
        <w:ind w:left="720" w:hanging="720"/>
        <w:rPr>
          <w:rFonts w:cs="Times New Roman"/>
        </w:rPr>
      </w:pPr>
      <w:r w:rsidRPr="00273A5A">
        <w:rPr>
          <w:rFonts w:cs="Times New Roman"/>
        </w:rPr>
        <w:t xml:space="preserve">Levitt, G. J., Anderson, R. J., Boothroyd, C. J. T., &amp; Kemp, F. A. (2002). The effects of kelp harvesting on its regrowth and the </w:t>
      </w:r>
      <w:proofErr w:type="spellStart"/>
      <w:r w:rsidRPr="00273A5A">
        <w:rPr>
          <w:rFonts w:cs="Times New Roman"/>
        </w:rPr>
        <w:t>understorey</w:t>
      </w:r>
      <w:proofErr w:type="spellEnd"/>
      <w:r w:rsidRPr="00273A5A">
        <w:rPr>
          <w:rFonts w:cs="Times New Roman"/>
        </w:rPr>
        <w:t xml:space="preserve"> benthic community at Danger Point, South Africa, and a new method of harvesting kelp fronds. </w:t>
      </w:r>
      <w:r w:rsidRPr="00273A5A">
        <w:rPr>
          <w:rFonts w:cs="Times New Roman"/>
          <w:i/>
          <w:iCs/>
        </w:rPr>
        <w:t>African Journal of Marine Science</w:t>
      </w:r>
      <w:r w:rsidRPr="00273A5A">
        <w:rPr>
          <w:rFonts w:cs="Times New Roman"/>
        </w:rPr>
        <w:t xml:space="preserve">, </w:t>
      </w:r>
      <w:r w:rsidRPr="00273A5A">
        <w:rPr>
          <w:rFonts w:cs="Times New Roman"/>
          <w:i/>
          <w:iCs/>
        </w:rPr>
        <w:t>24</w:t>
      </w:r>
      <w:r w:rsidRPr="00273A5A">
        <w:rPr>
          <w:rFonts w:cs="Times New Roman"/>
        </w:rPr>
        <w:t>, 71–85.</w:t>
      </w:r>
    </w:p>
    <w:p w14:paraId="53721FE6" w14:textId="065A0FE0" w:rsidR="00E16B2E" w:rsidRPr="00273A5A" w:rsidRDefault="00E16B2E" w:rsidP="00E16B2E">
      <w:pPr>
        <w:ind w:left="720" w:hanging="720"/>
        <w:rPr>
          <w:rFonts w:cs="Times New Roman"/>
        </w:rPr>
      </w:pPr>
      <w:r w:rsidRPr="00E16B2E">
        <w:rPr>
          <w:rFonts w:cs="Times New Roman"/>
        </w:rPr>
        <w:t xml:space="preserve">Lewis, J. (2009). Sargassum </w:t>
      </w:r>
      <w:proofErr w:type="spellStart"/>
      <w:r w:rsidRPr="00E16B2E">
        <w:rPr>
          <w:rFonts w:cs="Times New Roman"/>
        </w:rPr>
        <w:t>muticum</w:t>
      </w:r>
      <w:proofErr w:type="spellEnd"/>
      <w:r w:rsidRPr="00E16B2E">
        <w:rPr>
          <w:rFonts w:cs="Times New Roman"/>
        </w:rPr>
        <w:t xml:space="preserve"> (wire weed). </w:t>
      </w:r>
      <w:r w:rsidRPr="00E16B2E">
        <w:rPr>
          <w:rFonts w:cs="Times New Roman"/>
          <w:i/>
          <w:iCs/>
        </w:rPr>
        <w:t>CABI Compendium</w:t>
      </w:r>
      <w:r w:rsidRPr="00E16B2E">
        <w:rPr>
          <w:rFonts w:cs="Times New Roman"/>
        </w:rPr>
        <w:t xml:space="preserve">, </w:t>
      </w:r>
      <w:r w:rsidRPr="00E16B2E">
        <w:rPr>
          <w:rFonts w:cs="Times New Roman"/>
          <w:i/>
          <w:iCs/>
        </w:rPr>
        <w:t>CABI Compendium</w:t>
      </w:r>
      <w:r w:rsidRPr="00E16B2E">
        <w:rPr>
          <w:rFonts w:cs="Times New Roman"/>
        </w:rPr>
        <w:t xml:space="preserve">, 108973. </w:t>
      </w:r>
      <w:hyperlink r:id="rId51" w:history="1">
        <w:r w:rsidRPr="00E16B2E">
          <w:rPr>
            <w:rStyle w:val="Hyperlink"/>
            <w:rFonts w:cs="Times New Roman"/>
          </w:rPr>
          <w:t>https://doi.org/10.1079/cabicompendium.108973</w:t>
        </w:r>
      </w:hyperlink>
    </w:p>
    <w:p w14:paraId="2A32A597" w14:textId="77777777" w:rsidR="00273A5A" w:rsidRPr="00273A5A" w:rsidRDefault="00273A5A" w:rsidP="00F27153">
      <w:pPr>
        <w:ind w:left="720" w:hanging="720"/>
        <w:rPr>
          <w:rFonts w:cs="Times New Roman"/>
        </w:rPr>
      </w:pPr>
      <w:r w:rsidRPr="00273A5A">
        <w:rPr>
          <w:rFonts w:cs="Times New Roman"/>
        </w:rPr>
        <w:t xml:space="preserve">Lind, A. C., &amp; </w:t>
      </w:r>
      <w:proofErr w:type="spellStart"/>
      <w:r w:rsidRPr="00273A5A">
        <w:rPr>
          <w:rFonts w:cs="Times New Roman"/>
        </w:rPr>
        <w:t>Konar</w:t>
      </w:r>
      <w:proofErr w:type="spellEnd"/>
      <w:r w:rsidRPr="00273A5A">
        <w:rPr>
          <w:rFonts w:cs="Times New Roman"/>
        </w:rPr>
        <w:t xml:space="preserve">, B. (2017). Effects of abiotic stressors on kelp early life-history stages. </w:t>
      </w:r>
      <w:r w:rsidRPr="00273A5A">
        <w:rPr>
          <w:rFonts w:cs="Times New Roman"/>
          <w:i/>
          <w:iCs/>
        </w:rPr>
        <w:t>ALGAE</w:t>
      </w:r>
      <w:r w:rsidRPr="00273A5A">
        <w:rPr>
          <w:rFonts w:cs="Times New Roman"/>
        </w:rPr>
        <w:t xml:space="preserve">, </w:t>
      </w:r>
      <w:r w:rsidRPr="00273A5A">
        <w:rPr>
          <w:rFonts w:cs="Times New Roman"/>
          <w:i/>
          <w:iCs/>
        </w:rPr>
        <w:t>32</w:t>
      </w:r>
      <w:r w:rsidRPr="00273A5A">
        <w:rPr>
          <w:rFonts w:cs="Times New Roman"/>
        </w:rPr>
        <w:t xml:space="preserve">(3), 223–233. </w:t>
      </w:r>
      <w:hyperlink r:id="rId52" w:history="1">
        <w:r w:rsidRPr="00273A5A">
          <w:rPr>
            <w:rStyle w:val="Hyperlink"/>
            <w:rFonts w:cs="Times New Roman"/>
          </w:rPr>
          <w:t>https://doi.org/10.4490/algae.2017.32.8.7</w:t>
        </w:r>
      </w:hyperlink>
    </w:p>
    <w:p w14:paraId="74075F54" w14:textId="77777777" w:rsidR="00273A5A" w:rsidRPr="00273A5A" w:rsidRDefault="00273A5A" w:rsidP="00F27153">
      <w:pPr>
        <w:ind w:left="720" w:hanging="720"/>
        <w:rPr>
          <w:rFonts w:cs="Times New Roman"/>
        </w:rPr>
      </w:pPr>
      <w:r w:rsidRPr="00273A5A">
        <w:rPr>
          <w:rFonts w:cs="Times New Roman"/>
        </w:rPr>
        <w:t xml:space="preserve">Mac </w:t>
      </w:r>
      <w:proofErr w:type="spellStart"/>
      <w:r w:rsidRPr="00273A5A">
        <w:rPr>
          <w:rFonts w:cs="Times New Roman"/>
        </w:rPr>
        <w:t>Monagail</w:t>
      </w:r>
      <w:proofErr w:type="spellEnd"/>
      <w:r w:rsidRPr="00273A5A">
        <w:rPr>
          <w:rFonts w:cs="Times New Roman"/>
        </w:rPr>
        <w:t xml:space="preserve">, M., Cornish, L., Morrison, L., Araújo, R., &amp; Critchley, A. T. (2017). Sustainable harvesting of wild seaweed resources. </w:t>
      </w:r>
      <w:r w:rsidRPr="00273A5A">
        <w:rPr>
          <w:rFonts w:cs="Times New Roman"/>
          <w:i/>
          <w:iCs/>
        </w:rPr>
        <w:t>European Journal of Phycology</w:t>
      </w:r>
      <w:r w:rsidRPr="00273A5A">
        <w:rPr>
          <w:rFonts w:cs="Times New Roman"/>
        </w:rPr>
        <w:t xml:space="preserve">, </w:t>
      </w:r>
      <w:r w:rsidRPr="00273A5A">
        <w:rPr>
          <w:rFonts w:cs="Times New Roman"/>
          <w:i/>
          <w:iCs/>
        </w:rPr>
        <w:t>52</w:t>
      </w:r>
      <w:r w:rsidRPr="00273A5A">
        <w:rPr>
          <w:rFonts w:cs="Times New Roman"/>
        </w:rPr>
        <w:t xml:space="preserve">(4), 371–390. </w:t>
      </w:r>
      <w:hyperlink r:id="rId53" w:history="1">
        <w:r w:rsidRPr="00273A5A">
          <w:rPr>
            <w:rStyle w:val="Hyperlink"/>
            <w:rFonts w:cs="Times New Roman"/>
          </w:rPr>
          <w:t>https://doi.org/10.1080/09670262.2017.1365273</w:t>
        </w:r>
      </w:hyperlink>
    </w:p>
    <w:p w14:paraId="59E112AC" w14:textId="77777777" w:rsidR="00273A5A" w:rsidRPr="00273A5A" w:rsidRDefault="00273A5A" w:rsidP="00F27153">
      <w:pPr>
        <w:ind w:left="720" w:hanging="720"/>
        <w:rPr>
          <w:rFonts w:cs="Times New Roman"/>
        </w:rPr>
      </w:pPr>
      <w:r w:rsidRPr="00273A5A">
        <w:rPr>
          <w:rFonts w:cs="Times New Roman"/>
        </w:rPr>
        <w:t xml:space="preserve">Maiden of Deception Past Guardian of Her Samish People. (n.d.). </w:t>
      </w:r>
      <w:r w:rsidRPr="00273A5A">
        <w:rPr>
          <w:rFonts w:cs="Times New Roman"/>
          <w:i/>
          <w:iCs/>
        </w:rPr>
        <w:t>Red Nation Film Festival</w:t>
      </w:r>
      <w:r w:rsidRPr="00273A5A">
        <w:rPr>
          <w:rFonts w:cs="Times New Roman"/>
        </w:rPr>
        <w:t xml:space="preserve">. Retrieved November 14, 2022, from </w:t>
      </w:r>
      <w:hyperlink r:id="rId54" w:history="1">
        <w:r w:rsidRPr="00273A5A">
          <w:rPr>
            <w:rStyle w:val="Hyperlink"/>
            <w:rFonts w:cs="Times New Roman"/>
          </w:rPr>
          <w:t>https://www.rednationff.com/maiden-of-deception-past/</w:t>
        </w:r>
      </w:hyperlink>
    </w:p>
    <w:p w14:paraId="2A9645C0" w14:textId="77777777" w:rsidR="00273A5A" w:rsidRPr="00273A5A" w:rsidRDefault="00273A5A" w:rsidP="00F27153">
      <w:pPr>
        <w:ind w:left="720" w:hanging="720"/>
        <w:rPr>
          <w:rFonts w:cs="Times New Roman"/>
        </w:rPr>
      </w:pPr>
      <w:r w:rsidRPr="00273A5A">
        <w:rPr>
          <w:rFonts w:cs="Times New Roman"/>
        </w:rPr>
        <w:lastRenderedPageBreak/>
        <w:t xml:space="preserve">Maxell, B. A., &amp; Miller, K. A. (1996). </w:t>
      </w:r>
      <w:r w:rsidRPr="00273A5A">
        <w:rPr>
          <w:rFonts w:cs="Times New Roman"/>
          <w:i/>
          <w:iCs/>
        </w:rPr>
        <w:t xml:space="preserve">Demographic Studies of the Annual Kelps </w:t>
      </w:r>
      <w:proofErr w:type="spellStart"/>
      <w:r w:rsidRPr="00273A5A">
        <w:rPr>
          <w:rFonts w:cs="Times New Roman"/>
          <w:i/>
          <w:iCs/>
        </w:rPr>
        <w:t>Nereocystis</w:t>
      </w:r>
      <w:proofErr w:type="spellEnd"/>
      <w:r w:rsidRPr="00273A5A">
        <w:rPr>
          <w:rFonts w:cs="Times New Roman"/>
          <w:i/>
          <w:iCs/>
        </w:rPr>
        <w:t xml:space="preserve"> </w:t>
      </w:r>
      <w:proofErr w:type="spellStart"/>
      <w:r w:rsidRPr="00273A5A">
        <w:rPr>
          <w:rFonts w:cs="Times New Roman"/>
          <w:i/>
          <w:iCs/>
        </w:rPr>
        <w:t>luetkeana</w:t>
      </w:r>
      <w:proofErr w:type="spellEnd"/>
      <w:r w:rsidRPr="00273A5A">
        <w:rPr>
          <w:rFonts w:cs="Times New Roman"/>
          <w:i/>
          <w:iCs/>
        </w:rPr>
        <w:t xml:space="preserve"> and </w:t>
      </w:r>
      <w:proofErr w:type="spellStart"/>
      <w:r w:rsidRPr="00273A5A">
        <w:rPr>
          <w:rFonts w:cs="Times New Roman"/>
          <w:i/>
          <w:iCs/>
        </w:rPr>
        <w:t>Costaria</w:t>
      </w:r>
      <w:proofErr w:type="spellEnd"/>
      <w:r w:rsidRPr="00273A5A">
        <w:rPr>
          <w:rFonts w:cs="Times New Roman"/>
          <w:i/>
          <w:iCs/>
        </w:rPr>
        <w:t xml:space="preserve"> </w:t>
      </w:r>
      <w:proofErr w:type="spellStart"/>
      <w:r w:rsidRPr="00273A5A">
        <w:rPr>
          <w:rFonts w:cs="Times New Roman"/>
          <w:i/>
          <w:iCs/>
        </w:rPr>
        <w:t>costata</w:t>
      </w:r>
      <w:proofErr w:type="spellEnd"/>
      <w:r w:rsidRPr="00273A5A">
        <w:rPr>
          <w:rFonts w:cs="Times New Roman"/>
          <w:i/>
          <w:iCs/>
        </w:rPr>
        <w:t xml:space="preserve"> (Laminariales, Phaeophyta) in Puget Sound, Washington</w:t>
      </w:r>
      <w:r w:rsidRPr="00273A5A">
        <w:rPr>
          <w:rFonts w:cs="Times New Roman"/>
        </w:rPr>
        <w:t xml:space="preserve">. </w:t>
      </w:r>
      <w:r w:rsidRPr="00273A5A">
        <w:rPr>
          <w:rFonts w:cs="Times New Roman"/>
          <w:i/>
          <w:iCs/>
        </w:rPr>
        <w:t>39</w:t>
      </w:r>
      <w:r w:rsidRPr="00273A5A">
        <w:rPr>
          <w:rFonts w:cs="Times New Roman"/>
        </w:rPr>
        <w:t xml:space="preserve">(1–6), 479–490. </w:t>
      </w:r>
      <w:hyperlink r:id="rId55" w:history="1">
        <w:r w:rsidRPr="00273A5A">
          <w:rPr>
            <w:rStyle w:val="Hyperlink"/>
            <w:rFonts w:cs="Times New Roman"/>
          </w:rPr>
          <w:t>https://doi.org/10.1515/botm.1996.39.1-6.479</w:t>
        </w:r>
      </w:hyperlink>
    </w:p>
    <w:p w14:paraId="61FE947D" w14:textId="77777777" w:rsidR="00273A5A" w:rsidRPr="00273A5A" w:rsidRDefault="00273A5A" w:rsidP="00F27153">
      <w:pPr>
        <w:ind w:left="720" w:hanging="720"/>
        <w:rPr>
          <w:rFonts w:cs="Times New Roman"/>
        </w:rPr>
      </w:pPr>
      <w:r w:rsidRPr="00273A5A">
        <w:rPr>
          <w:rFonts w:cs="Times New Roman"/>
        </w:rPr>
        <w:t xml:space="preserve">Meng, C., &amp; Mumford, T. (2020). </w:t>
      </w:r>
      <w:r w:rsidRPr="00273A5A">
        <w:rPr>
          <w:rFonts w:cs="Times New Roman"/>
          <w:i/>
          <w:iCs/>
        </w:rPr>
        <w:t xml:space="preserve">Patterns of Growth and Erosion of blades of the kelp Saccharina </w:t>
      </w:r>
      <w:proofErr w:type="spellStart"/>
      <w:r w:rsidRPr="00273A5A">
        <w:rPr>
          <w:rFonts w:cs="Times New Roman"/>
          <w:i/>
          <w:iCs/>
        </w:rPr>
        <w:t>latissima</w:t>
      </w:r>
      <w:proofErr w:type="spellEnd"/>
      <w:r w:rsidRPr="00273A5A">
        <w:rPr>
          <w:rFonts w:cs="Times New Roman"/>
        </w:rPr>
        <w:t xml:space="preserve">. </w:t>
      </w:r>
      <w:hyperlink r:id="rId56" w:history="1">
        <w:r w:rsidRPr="00273A5A">
          <w:rPr>
            <w:rStyle w:val="Hyperlink"/>
            <w:rFonts w:cs="Times New Roman"/>
          </w:rPr>
          <w:t>https://digital.lib.washington.edu:443/researchworks/handle/1773/45591</w:t>
        </w:r>
      </w:hyperlink>
    </w:p>
    <w:p w14:paraId="7E937305" w14:textId="77777777" w:rsidR="00273A5A" w:rsidRPr="00273A5A" w:rsidRDefault="00273A5A" w:rsidP="00F27153">
      <w:pPr>
        <w:ind w:left="720" w:hanging="720"/>
        <w:rPr>
          <w:rFonts w:cs="Times New Roman"/>
        </w:rPr>
      </w:pPr>
      <w:proofErr w:type="spellStart"/>
      <w:r w:rsidRPr="00273A5A">
        <w:rPr>
          <w:rFonts w:cs="Times New Roman"/>
        </w:rPr>
        <w:t>Muth</w:t>
      </w:r>
      <w:proofErr w:type="spellEnd"/>
      <w:r w:rsidRPr="00273A5A">
        <w:rPr>
          <w:rFonts w:cs="Times New Roman"/>
        </w:rPr>
        <w:t xml:space="preserve">, A. F. (2012). Effects of Zoospore Aggregation and Substrate Rugosity on Kelp Recruitment Success. </w:t>
      </w:r>
      <w:r w:rsidRPr="00273A5A">
        <w:rPr>
          <w:rFonts w:cs="Times New Roman"/>
          <w:i/>
          <w:iCs/>
        </w:rPr>
        <w:t>Journal of Phycology</w:t>
      </w:r>
      <w:r w:rsidRPr="00273A5A">
        <w:rPr>
          <w:rFonts w:cs="Times New Roman"/>
        </w:rPr>
        <w:t xml:space="preserve">, </w:t>
      </w:r>
      <w:r w:rsidRPr="00273A5A">
        <w:rPr>
          <w:rFonts w:cs="Times New Roman"/>
          <w:i/>
          <w:iCs/>
        </w:rPr>
        <w:t>48</w:t>
      </w:r>
      <w:r w:rsidRPr="00273A5A">
        <w:rPr>
          <w:rFonts w:cs="Times New Roman"/>
        </w:rPr>
        <w:t xml:space="preserve">(6), 1374–1379. </w:t>
      </w:r>
      <w:hyperlink r:id="rId57" w:history="1">
        <w:r w:rsidRPr="00273A5A">
          <w:rPr>
            <w:rStyle w:val="Hyperlink"/>
            <w:rFonts w:cs="Times New Roman"/>
          </w:rPr>
          <w:t>https://doi.org/10.1111/j.1529-8817.2012.01211.x</w:t>
        </w:r>
      </w:hyperlink>
    </w:p>
    <w:p w14:paraId="79B0916E" w14:textId="77777777" w:rsidR="00273A5A" w:rsidRPr="00273A5A" w:rsidRDefault="00273A5A" w:rsidP="00F27153">
      <w:pPr>
        <w:ind w:left="720" w:hanging="720"/>
        <w:rPr>
          <w:rFonts w:cs="Times New Roman"/>
        </w:rPr>
      </w:pPr>
      <w:r w:rsidRPr="00273A5A">
        <w:rPr>
          <w:rFonts w:cs="Times New Roman"/>
        </w:rPr>
        <w:t xml:space="preserve">Pfister, C. A., </w:t>
      </w:r>
      <w:proofErr w:type="spellStart"/>
      <w:r w:rsidRPr="00273A5A">
        <w:rPr>
          <w:rFonts w:cs="Times New Roman"/>
        </w:rPr>
        <w:t>Altabet</w:t>
      </w:r>
      <w:proofErr w:type="spellEnd"/>
      <w:r w:rsidRPr="00273A5A">
        <w:rPr>
          <w:rFonts w:cs="Times New Roman"/>
        </w:rPr>
        <w:t xml:space="preserve">, M. A., &amp; Weigel, B. L. (2019). Kelp beds and their local effects on seawater chemistry, productivity, and microbial communities. </w:t>
      </w:r>
      <w:r w:rsidRPr="00273A5A">
        <w:rPr>
          <w:rFonts w:cs="Times New Roman"/>
          <w:i/>
          <w:iCs/>
        </w:rPr>
        <w:t>Ecology</w:t>
      </w:r>
      <w:r w:rsidRPr="00273A5A">
        <w:rPr>
          <w:rFonts w:cs="Times New Roman"/>
        </w:rPr>
        <w:t xml:space="preserve">, </w:t>
      </w:r>
      <w:r w:rsidRPr="00273A5A">
        <w:rPr>
          <w:rFonts w:cs="Times New Roman"/>
          <w:i/>
          <w:iCs/>
        </w:rPr>
        <w:t>100</w:t>
      </w:r>
      <w:r w:rsidRPr="00273A5A">
        <w:rPr>
          <w:rFonts w:cs="Times New Roman"/>
        </w:rPr>
        <w:t xml:space="preserve">(10), e02798. </w:t>
      </w:r>
      <w:hyperlink r:id="rId58" w:history="1">
        <w:r w:rsidRPr="00273A5A">
          <w:rPr>
            <w:rStyle w:val="Hyperlink"/>
            <w:rFonts w:cs="Times New Roman"/>
          </w:rPr>
          <w:t>https://doi.org/10.1002/ecy.2798</w:t>
        </w:r>
      </w:hyperlink>
    </w:p>
    <w:p w14:paraId="05C82AAA" w14:textId="77777777" w:rsidR="00273A5A" w:rsidRPr="00273A5A" w:rsidRDefault="00273A5A" w:rsidP="00F27153">
      <w:pPr>
        <w:ind w:left="720" w:hanging="720"/>
        <w:rPr>
          <w:rFonts w:cs="Times New Roman"/>
        </w:rPr>
      </w:pPr>
      <w:r w:rsidRPr="00273A5A">
        <w:rPr>
          <w:rFonts w:cs="Times New Roman"/>
        </w:rPr>
        <w:t xml:space="preserve">Randell, Z., Kenner, M., </w:t>
      </w:r>
      <w:proofErr w:type="spellStart"/>
      <w:r w:rsidRPr="00273A5A">
        <w:rPr>
          <w:rFonts w:cs="Times New Roman"/>
        </w:rPr>
        <w:t>Tomoleoni</w:t>
      </w:r>
      <w:proofErr w:type="spellEnd"/>
      <w:r w:rsidRPr="00273A5A">
        <w:rPr>
          <w:rFonts w:cs="Times New Roman"/>
        </w:rPr>
        <w:t xml:space="preserve">, J., Yee, J., &amp; Novak, M. (2022). Kelp-forest dynamics controlled by substrate complexity. </w:t>
      </w:r>
      <w:r w:rsidRPr="00273A5A">
        <w:rPr>
          <w:rFonts w:cs="Times New Roman"/>
          <w:i/>
          <w:iCs/>
        </w:rPr>
        <w:t>Proceedings of the National Academy of Sciences</w:t>
      </w:r>
      <w:r w:rsidRPr="00273A5A">
        <w:rPr>
          <w:rFonts w:cs="Times New Roman"/>
        </w:rPr>
        <w:t xml:space="preserve">, </w:t>
      </w:r>
      <w:r w:rsidRPr="00273A5A">
        <w:rPr>
          <w:rFonts w:cs="Times New Roman"/>
          <w:i/>
          <w:iCs/>
        </w:rPr>
        <w:t>119</w:t>
      </w:r>
      <w:r w:rsidRPr="00273A5A">
        <w:rPr>
          <w:rFonts w:cs="Times New Roman"/>
        </w:rPr>
        <w:t xml:space="preserve">(8), e2103483119. </w:t>
      </w:r>
      <w:hyperlink r:id="rId59" w:history="1">
        <w:r w:rsidRPr="00273A5A">
          <w:rPr>
            <w:rStyle w:val="Hyperlink"/>
            <w:rFonts w:cs="Times New Roman"/>
          </w:rPr>
          <w:t>https://doi.org/10.1073/pnas.2103483119</w:t>
        </w:r>
      </w:hyperlink>
    </w:p>
    <w:p w14:paraId="6B197F6A" w14:textId="77777777" w:rsidR="00273A5A" w:rsidRPr="00273A5A" w:rsidRDefault="00273A5A" w:rsidP="00F27153">
      <w:pPr>
        <w:ind w:left="720" w:hanging="720"/>
        <w:rPr>
          <w:rFonts w:cs="Times New Roman"/>
        </w:rPr>
      </w:pPr>
      <w:r w:rsidRPr="00273A5A">
        <w:rPr>
          <w:rFonts w:cs="Times New Roman"/>
          <w:i/>
          <w:iCs/>
        </w:rPr>
        <w:t>RCW 77.55.181: Fish habitat enhancement project—Permit review and approval process—Fees—Limitation of liability.</w:t>
      </w:r>
      <w:r w:rsidRPr="00273A5A">
        <w:rPr>
          <w:rFonts w:cs="Times New Roman"/>
        </w:rPr>
        <w:t xml:space="preserve"> (n.d.). Retrieved November 19, 2022, from </w:t>
      </w:r>
      <w:hyperlink r:id="rId60" w:history="1">
        <w:r w:rsidRPr="00273A5A">
          <w:rPr>
            <w:rStyle w:val="Hyperlink"/>
            <w:rFonts w:cs="Times New Roman"/>
          </w:rPr>
          <w:t>https://app.leg.wa.gov/rcw/default.aspx?cite=77.55.181</w:t>
        </w:r>
      </w:hyperlink>
    </w:p>
    <w:p w14:paraId="4C3A0689" w14:textId="77777777" w:rsidR="00273A5A" w:rsidRPr="00273A5A" w:rsidRDefault="00273A5A" w:rsidP="00F27153">
      <w:pPr>
        <w:ind w:left="720" w:hanging="720"/>
        <w:rPr>
          <w:rFonts w:cs="Times New Roman"/>
        </w:rPr>
      </w:pPr>
      <w:r w:rsidRPr="00273A5A">
        <w:rPr>
          <w:rFonts w:cs="Times New Roman"/>
        </w:rPr>
        <w:t xml:space="preserve">Rodriguez, G. E. (2014). </w:t>
      </w:r>
      <w:r w:rsidRPr="00273A5A">
        <w:rPr>
          <w:rFonts w:cs="Times New Roman"/>
          <w:i/>
          <w:iCs/>
        </w:rPr>
        <w:t xml:space="preserve">Turnover dynamics of the giant kelp, Macrocystis </w:t>
      </w:r>
      <w:proofErr w:type="spellStart"/>
      <w:r w:rsidRPr="00273A5A">
        <w:rPr>
          <w:rFonts w:cs="Times New Roman"/>
          <w:i/>
          <w:iCs/>
        </w:rPr>
        <w:t>pyrifera</w:t>
      </w:r>
      <w:proofErr w:type="spellEnd"/>
      <w:r w:rsidRPr="00273A5A">
        <w:rPr>
          <w:rFonts w:cs="Times New Roman"/>
        </w:rPr>
        <w:t xml:space="preserve"> [UC Santa Barbara]. </w:t>
      </w:r>
      <w:hyperlink r:id="rId61" w:history="1">
        <w:r w:rsidRPr="00273A5A">
          <w:rPr>
            <w:rStyle w:val="Hyperlink"/>
            <w:rFonts w:cs="Times New Roman"/>
          </w:rPr>
          <w:t>https://escholarship.org/uc/item/8h14b54x</w:t>
        </w:r>
      </w:hyperlink>
    </w:p>
    <w:p w14:paraId="69198784" w14:textId="77777777" w:rsidR="00273A5A" w:rsidRPr="00273A5A" w:rsidRDefault="00273A5A" w:rsidP="00F27153">
      <w:pPr>
        <w:ind w:left="720" w:hanging="720"/>
        <w:rPr>
          <w:rFonts w:cs="Times New Roman"/>
        </w:rPr>
      </w:pPr>
      <w:r w:rsidRPr="00273A5A">
        <w:rPr>
          <w:rFonts w:cs="Times New Roman"/>
        </w:rPr>
        <w:t xml:space="preserve">Rubin, S. (2020). Assessing understory kelp dynamics with a </w:t>
      </w:r>
      <w:proofErr w:type="gramStart"/>
      <w:r w:rsidRPr="00273A5A">
        <w:rPr>
          <w:rFonts w:cs="Times New Roman"/>
        </w:rPr>
        <w:t>nine year</w:t>
      </w:r>
      <w:proofErr w:type="gramEnd"/>
      <w:r w:rsidRPr="00273A5A">
        <w:rPr>
          <w:rFonts w:cs="Times New Roman"/>
        </w:rPr>
        <w:t xml:space="preserve"> scuba survey time series. </w:t>
      </w:r>
      <w:r w:rsidRPr="00273A5A">
        <w:rPr>
          <w:rFonts w:cs="Times New Roman"/>
          <w:i/>
          <w:iCs/>
        </w:rPr>
        <w:t>Salish Sea Ecosystem Conference</w:t>
      </w:r>
      <w:r w:rsidRPr="00273A5A">
        <w:rPr>
          <w:rFonts w:cs="Times New Roman"/>
        </w:rPr>
        <w:t xml:space="preserve">. </w:t>
      </w:r>
      <w:hyperlink r:id="rId62" w:history="1">
        <w:r w:rsidRPr="00273A5A">
          <w:rPr>
            <w:rStyle w:val="Hyperlink"/>
            <w:rFonts w:cs="Times New Roman"/>
          </w:rPr>
          <w:t>https://cedar.wwu.edu/ssec/2020ssec/allsessions/11</w:t>
        </w:r>
      </w:hyperlink>
    </w:p>
    <w:p w14:paraId="1370B350" w14:textId="77777777" w:rsidR="00273A5A" w:rsidRPr="00273A5A" w:rsidRDefault="00273A5A" w:rsidP="00F27153">
      <w:pPr>
        <w:ind w:left="720" w:hanging="720"/>
        <w:rPr>
          <w:rFonts w:cs="Times New Roman"/>
        </w:rPr>
      </w:pPr>
      <w:r w:rsidRPr="00273A5A">
        <w:rPr>
          <w:rFonts w:cs="Times New Roman"/>
        </w:rPr>
        <w:lastRenderedPageBreak/>
        <w:t xml:space="preserve">Rubin, S. P., Miller, I. M., Foley, M. M., Berry, H. D., </w:t>
      </w:r>
      <w:proofErr w:type="spellStart"/>
      <w:r w:rsidRPr="00273A5A">
        <w:rPr>
          <w:rFonts w:cs="Times New Roman"/>
        </w:rPr>
        <w:t>Duda</w:t>
      </w:r>
      <w:proofErr w:type="spellEnd"/>
      <w:r w:rsidRPr="00273A5A">
        <w:rPr>
          <w:rFonts w:cs="Times New Roman"/>
        </w:rPr>
        <w:t xml:space="preserve">, J. J., Hudson, B., Elder, N. E., </w:t>
      </w:r>
      <w:proofErr w:type="spellStart"/>
      <w:r w:rsidRPr="00273A5A">
        <w:rPr>
          <w:rFonts w:cs="Times New Roman"/>
        </w:rPr>
        <w:t>Beirne</w:t>
      </w:r>
      <w:proofErr w:type="spellEnd"/>
      <w:r w:rsidRPr="00273A5A">
        <w:rPr>
          <w:rFonts w:cs="Times New Roman"/>
        </w:rPr>
        <w:t xml:space="preserve">, M. M., Warrick, J. A., McHenry, M. L., Stevens, A. W., </w:t>
      </w:r>
      <w:proofErr w:type="spellStart"/>
      <w:r w:rsidRPr="00273A5A">
        <w:rPr>
          <w:rFonts w:cs="Times New Roman"/>
        </w:rPr>
        <w:t>Eidam</w:t>
      </w:r>
      <w:proofErr w:type="spellEnd"/>
      <w:r w:rsidRPr="00273A5A">
        <w:rPr>
          <w:rFonts w:cs="Times New Roman"/>
        </w:rPr>
        <w:t xml:space="preserve">, E. F., </w:t>
      </w:r>
      <w:proofErr w:type="spellStart"/>
      <w:r w:rsidRPr="00273A5A">
        <w:rPr>
          <w:rFonts w:cs="Times New Roman"/>
        </w:rPr>
        <w:t>Ogston</w:t>
      </w:r>
      <w:proofErr w:type="spellEnd"/>
      <w:r w:rsidRPr="00273A5A">
        <w:rPr>
          <w:rFonts w:cs="Times New Roman"/>
        </w:rPr>
        <w:t xml:space="preserve">, A. S., </w:t>
      </w:r>
      <w:proofErr w:type="spellStart"/>
      <w:r w:rsidRPr="00273A5A">
        <w:rPr>
          <w:rFonts w:cs="Times New Roman"/>
        </w:rPr>
        <w:t>Gelfenbaum</w:t>
      </w:r>
      <w:proofErr w:type="spellEnd"/>
      <w:r w:rsidRPr="00273A5A">
        <w:rPr>
          <w:rFonts w:cs="Times New Roman"/>
        </w:rPr>
        <w:t xml:space="preserve">, G., &amp; Pedersen, R. (2017). Increased sediment load during </w:t>
      </w:r>
      <w:proofErr w:type="gramStart"/>
      <w:r w:rsidRPr="00273A5A">
        <w:rPr>
          <w:rFonts w:cs="Times New Roman"/>
        </w:rPr>
        <w:t>a large-scale dam removal changes</w:t>
      </w:r>
      <w:proofErr w:type="gramEnd"/>
      <w:r w:rsidRPr="00273A5A">
        <w:rPr>
          <w:rFonts w:cs="Times New Roman"/>
        </w:rPr>
        <w:t xml:space="preserve"> nearshore subtidal communities. </w:t>
      </w:r>
      <w:r w:rsidRPr="00273A5A">
        <w:rPr>
          <w:rFonts w:cs="Times New Roman"/>
          <w:i/>
          <w:iCs/>
        </w:rPr>
        <w:t>PLOS ONE</w:t>
      </w:r>
      <w:r w:rsidRPr="00273A5A">
        <w:rPr>
          <w:rFonts w:cs="Times New Roman"/>
        </w:rPr>
        <w:t xml:space="preserve">, </w:t>
      </w:r>
      <w:r w:rsidRPr="00273A5A">
        <w:rPr>
          <w:rFonts w:cs="Times New Roman"/>
          <w:i/>
          <w:iCs/>
        </w:rPr>
        <w:t>12</w:t>
      </w:r>
      <w:r w:rsidRPr="00273A5A">
        <w:rPr>
          <w:rFonts w:cs="Times New Roman"/>
        </w:rPr>
        <w:t xml:space="preserve">(12), e0187742. </w:t>
      </w:r>
      <w:hyperlink r:id="rId63" w:history="1">
        <w:r w:rsidRPr="00273A5A">
          <w:rPr>
            <w:rStyle w:val="Hyperlink"/>
            <w:rFonts w:cs="Times New Roman"/>
          </w:rPr>
          <w:t>https://doi.org/10.1371/journal.pone.0187742</w:t>
        </w:r>
      </w:hyperlink>
    </w:p>
    <w:p w14:paraId="659BCE2A" w14:textId="77777777" w:rsidR="00273A5A" w:rsidRPr="00273A5A" w:rsidRDefault="00273A5A" w:rsidP="00F27153">
      <w:pPr>
        <w:ind w:left="720" w:hanging="720"/>
        <w:rPr>
          <w:rFonts w:cs="Times New Roman"/>
        </w:rPr>
      </w:pPr>
      <w:r w:rsidRPr="00273A5A">
        <w:rPr>
          <w:rFonts w:cs="Times New Roman"/>
        </w:rPr>
        <w:t xml:space="preserve">Sasha Horst (Director). (2021, February 24). </w:t>
      </w:r>
      <w:r w:rsidRPr="00273A5A">
        <w:rPr>
          <w:rFonts w:cs="Times New Roman"/>
          <w:i/>
          <w:iCs/>
        </w:rPr>
        <w:t>Clallam MRC Kelp Webinar</w:t>
      </w:r>
      <w:r w:rsidRPr="00273A5A">
        <w:rPr>
          <w:rFonts w:cs="Times New Roman"/>
        </w:rPr>
        <w:t xml:space="preserve">. </w:t>
      </w:r>
      <w:hyperlink r:id="rId64" w:history="1">
        <w:r w:rsidRPr="00273A5A">
          <w:rPr>
            <w:rStyle w:val="Hyperlink"/>
            <w:rFonts w:cs="Times New Roman"/>
          </w:rPr>
          <w:t>https://www.youtube.com/watch?v=Q-d1mczexWk</w:t>
        </w:r>
      </w:hyperlink>
    </w:p>
    <w:p w14:paraId="254113C0" w14:textId="77777777" w:rsidR="00273A5A" w:rsidRPr="00273A5A" w:rsidRDefault="00273A5A" w:rsidP="00F27153">
      <w:pPr>
        <w:ind w:left="720" w:hanging="720"/>
        <w:rPr>
          <w:rFonts w:cs="Times New Roman"/>
        </w:rPr>
      </w:pPr>
      <w:proofErr w:type="spellStart"/>
      <w:r w:rsidRPr="00273A5A">
        <w:rPr>
          <w:rFonts w:cs="Times New Roman"/>
        </w:rPr>
        <w:t>Schoenrock</w:t>
      </w:r>
      <w:proofErr w:type="spellEnd"/>
      <w:r w:rsidRPr="00273A5A">
        <w:rPr>
          <w:rFonts w:cs="Times New Roman"/>
        </w:rPr>
        <w:t xml:space="preserve">, K. M., </w:t>
      </w:r>
      <w:proofErr w:type="spellStart"/>
      <w:r w:rsidRPr="00273A5A">
        <w:rPr>
          <w:rFonts w:cs="Times New Roman"/>
        </w:rPr>
        <w:t>Vad</w:t>
      </w:r>
      <w:proofErr w:type="spellEnd"/>
      <w:r w:rsidRPr="00273A5A">
        <w:rPr>
          <w:rFonts w:cs="Times New Roman"/>
        </w:rPr>
        <w:t xml:space="preserve">, J., </w:t>
      </w:r>
      <w:proofErr w:type="spellStart"/>
      <w:r w:rsidRPr="00273A5A">
        <w:rPr>
          <w:rFonts w:cs="Times New Roman"/>
        </w:rPr>
        <w:t>Muth</w:t>
      </w:r>
      <w:proofErr w:type="spellEnd"/>
      <w:r w:rsidRPr="00273A5A">
        <w:rPr>
          <w:rFonts w:cs="Times New Roman"/>
        </w:rPr>
        <w:t xml:space="preserve">, A., Pearce, D. M., Rea, B. R., Schofield, J. E., &amp; </w:t>
      </w:r>
      <w:proofErr w:type="spellStart"/>
      <w:r w:rsidRPr="00273A5A">
        <w:rPr>
          <w:rFonts w:cs="Times New Roman"/>
        </w:rPr>
        <w:t>Kamenos</w:t>
      </w:r>
      <w:proofErr w:type="spellEnd"/>
      <w:r w:rsidRPr="00273A5A">
        <w:rPr>
          <w:rFonts w:cs="Times New Roman"/>
        </w:rPr>
        <w:t xml:space="preserve">, N. A. (2018). Biodiversity of Kelp Forests and Coralline Algae Habitats in Southwestern Greenland. </w:t>
      </w:r>
      <w:r w:rsidRPr="00273A5A">
        <w:rPr>
          <w:rFonts w:cs="Times New Roman"/>
          <w:i/>
          <w:iCs/>
        </w:rPr>
        <w:t>Diversity</w:t>
      </w:r>
      <w:r w:rsidRPr="00273A5A">
        <w:rPr>
          <w:rFonts w:cs="Times New Roman"/>
        </w:rPr>
        <w:t xml:space="preserve">, </w:t>
      </w:r>
      <w:r w:rsidRPr="00273A5A">
        <w:rPr>
          <w:rFonts w:cs="Times New Roman"/>
          <w:i/>
          <w:iCs/>
        </w:rPr>
        <w:t>10</w:t>
      </w:r>
      <w:r w:rsidRPr="00273A5A">
        <w:rPr>
          <w:rFonts w:cs="Times New Roman"/>
        </w:rPr>
        <w:t xml:space="preserve">(4), Article 4. </w:t>
      </w:r>
      <w:hyperlink r:id="rId65" w:history="1">
        <w:r w:rsidRPr="00273A5A">
          <w:rPr>
            <w:rStyle w:val="Hyperlink"/>
            <w:rFonts w:cs="Times New Roman"/>
          </w:rPr>
          <w:t>https://doi.org/10.3390/d10040117</w:t>
        </w:r>
      </w:hyperlink>
    </w:p>
    <w:p w14:paraId="4C9F7535" w14:textId="77777777" w:rsidR="00273A5A" w:rsidRPr="00273A5A" w:rsidRDefault="00273A5A" w:rsidP="00F27153">
      <w:pPr>
        <w:ind w:left="720" w:hanging="720"/>
        <w:rPr>
          <w:rFonts w:cs="Times New Roman"/>
        </w:rPr>
      </w:pPr>
      <w:r w:rsidRPr="00273A5A">
        <w:rPr>
          <w:rFonts w:cs="Times New Roman"/>
          <w:i/>
          <w:iCs/>
        </w:rPr>
        <w:t>Seaweeds of Alaska</w:t>
      </w:r>
      <w:r w:rsidRPr="00273A5A">
        <w:rPr>
          <w:rFonts w:cs="Times New Roman"/>
        </w:rPr>
        <w:t xml:space="preserve">. (n.d.). Retrieved October 15, 2022, from </w:t>
      </w:r>
      <w:hyperlink r:id="rId66" w:history="1">
        <w:r w:rsidRPr="00273A5A">
          <w:rPr>
            <w:rStyle w:val="Hyperlink"/>
            <w:rFonts w:cs="Times New Roman"/>
          </w:rPr>
          <w:t>https://www.seaweedsofalaska.com/seaweed.asp?phylum=Ochrophyta</w:t>
        </w:r>
      </w:hyperlink>
    </w:p>
    <w:p w14:paraId="1C603E89" w14:textId="77777777" w:rsidR="00273A5A" w:rsidRPr="00273A5A" w:rsidRDefault="00273A5A" w:rsidP="00F27153">
      <w:pPr>
        <w:ind w:left="720" w:hanging="720"/>
        <w:rPr>
          <w:rFonts w:cs="Times New Roman"/>
        </w:rPr>
      </w:pPr>
      <w:r w:rsidRPr="00273A5A">
        <w:rPr>
          <w:rFonts w:cs="Times New Roman"/>
        </w:rPr>
        <w:t xml:space="preserve">Shaffer, J. A. (2000). Seasonal Variation in Understory Kelp Bed Habitats of the Strait of Juan de Fuca. </w:t>
      </w:r>
      <w:r w:rsidRPr="00273A5A">
        <w:rPr>
          <w:rFonts w:cs="Times New Roman"/>
          <w:i/>
          <w:iCs/>
        </w:rPr>
        <w:t>Journal of Coastal Research</w:t>
      </w:r>
      <w:r w:rsidRPr="00273A5A">
        <w:rPr>
          <w:rFonts w:cs="Times New Roman"/>
        </w:rPr>
        <w:t xml:space="preserve">, </w:t>
      </w:r>
      <w:r w:rsidRPr="00273A5A">
        <w:rPr>
          <w:rFonts w:cs="Times New Roman"/>
          <w:i/>
          <w:iCs/>
        </w:rPr>
        <w:t>16</w:t>
      </w:r>
      <w:r w:rsidRPr="00273A5A">
        <w:rPr>
          <w:rFonts w:cs="Times New Roman"/>
        </w:rPr>
        <w:t>(3), 768–775.</w:t>
      </w:r>
    </w:p>
    <w:p w14:paraId="334BBDCD" w14:textId="77777777" w:rsidR="00273A5A" w:rsidRPr="00273A5A" w:rsidRDefault="00273A5A" w:rsidP="00F27153">
      <w:pPr>
        <w:ind w:left="720" w:hanging="720"/>
        <w:rPr>
          <w:rFonts w:cs="Times New Roman"/>
        </w:rPr>
      </w:pPr>
      <w:r w:rsidRPr="00273A5A">
        <w:rPr>
          <w:rFonts w:cs="Times New Roman"/>
        </w:rPr>
        <w:t xml:space="preserve">Shaffer, J. A., </w:t>
      </w:r>
      <w:proofErr w:type="spellStart"/>
      <w:r w:rsidRPr="00273A5A">
        <w:rPr>
          <w:rFonts w:cs="Times New Roman"/>
        </w:rPr>
        <w:t>Munsch</w:t>
      </w:r>
      <w:proofErr w:type="spellEnd"/>
      <w:r w:rsidRPr="00273A5A">
        <w:rPr>
          <w:rFonts w:cs="Times New Roman"/>
        </w:rPr>
        <w:t xml:space="preserve">, S. H., &amp; Cordell, J. R. (2020). Kelp Forest Zooplankton, Forage Fishes, and Juvenile Salmonids of the Northeast Pacific Nearshore. </w:t>
      </w:r>
      <w:r w:rsidRPr="00273A5A">
        <w:rPr>
          <w:rFonts w:cs="Times New Roman"/>
          <w:i/>
          <w:iCs/>
        </w:rPr>
        <w:t>Marine and Coastal Fisheries</w:t>
      </w:r>
      <w:r w:rsidRPr="00273A5A">
        <w:rPr>
          <w:rFonts w:cs="Times New Roman"/>
        </w:rPr>
        <w:t xml:space="preserve">, </w:t>
      </w:r>
      <w:r w:rsidRPr="00273A5A">
        <w:rPr>
          <w:rFonts w:cs="Times New Roman"/>
          <w:i/>
          <w:iCs/>
        </w:rPr>
        <w:t>12</w:t>
      </w:r>
      <w:r w:rsidRPr="00273A5A">
        <w:rPr>
          <w:rFonts w:cs="Times New Roman"/>
        </w:rPr>
        <w:t xml:space="preserve">(1), 4–20. </w:t>
      </w:r>
      <w:hyperlink r:id="rId67" w:history="1">
        <w:r w:rsidRPr="00273A5A">
          <w:rPr>
            <w:rStyle w:val="Hyperlink"/>
            <w:rFonts w:cs="Times New Roman"/>
          </w:rPr>
          <w:t>https://doi.org/10.1002/mcf2.10103</w:t>
        </w:r>
      </w:hyperlink>
    </w:p>
    <w:p w14:paraId="7BBD2581" w14:textId="77777777" w:rsidR="00273A5A" w:rsidRPr="00273A5A" w:rsidRDefault="00273A5A" w:rsidP="00F27153">
      <w:pPr>
        <w:ind w:left="720" w:hanging="720"/>
        <w:rPr>
          <w:rFonts w:cs="Times New Roman"/>
        </w:rPr>
      </w:pPr>
      <w:proofErr w:type="spellStart"/>
      <w:r w:rsidRPr="00273A5A">
        <w:rPr>
          <w:rFonts w:cs="Times New Roman"/>
        </w:rPr>
        <w:t>Starko</w:t>
      </w:r>
      <w:proofErr w:type="spellEnd"/>
      <w:r w:rsidRPr="00273A5A">
        <w:rPr>
          <w:rFonts w:cs="Times New Roman"/>
        </w:rPr>
        <w:t xml:space="preserve">, S., Bailey, L. A., </w:t>
      </w:r>
      <w:proofErr w:type="spellStart"/>
      <w:r w:rsidRPr="00273A5A">
        <w:rPr>
          <w:rFonts w:cs="Times New Roman"/>
        </w:rPr>
        <w:t>Creviston</w:t>
      </w:r>
      <w:proofErr w:type="spellEnd"/>
      <w:r w:rsidRPr="00273A5A">
        <w:rPr>
          <w:rFonts w:cs="Times New Roman"/>
        </w:rPr>
        <w:t xml:space="preserve">, E., James, K. A., Warren, A., Brophy, M. K., </w:t>
      </w:r>
      <w:proofErr w:type="spellStart"/>
      <w:r w:rsidRPr="00273A5A">
        <w:rPr>
          <w:rFonts w:cs="Times New Roman"/>
        </w:rPr>
        <w:t>Danasel</w:t>
      </w:r>
      <w:proofErr w:type="spellEnd"/>
      <w:r w:rsidRPr="00273A5A">
        <w:rPr>
          <w:rFonts w:cs="Times New Roman"/>
        </w:rPr>
        <w:t xml:space="preserve">, A., </w:t>
      </w:r>
      <w:proofErr w:type="spellStart"/>
      <w:r w:rsidRPr="00273A5A">
        <w:rPr>
          <w:rFonts w:cs="Times New Roman"/>
        </w:rPr>
        <w:t>Fass</w:t>
      </w:r>
      <w:proofErr w:type="spellEnd"/>
      <w:r w:rsidRPr="00273A5A">
        <w:rPr>
          <w:rFonts w:cs="Times New Roman"/>
        </w:rPr>
        <w:t xml:space="preserve">, M. P., Townsend, J. A., &amp; Neufeld, C. J. (2019). Environmental heterogeneity mediates scale-dependent declines in kelp diversity on intertidal rocky shores. </w:t>
      </w:r>
      <w:r w:rsidRPr="00273A5A">
        <w:rPr>
          <w:rFonts w:cs="Times New Roman"/>
          <w:i/>
          <w:iCs/>
        </w:rPr>
        <w:t>PLOS ONE</w:t>
      </w:r>
      <w:r w:rsidRPr="00273A5A">
        <w:rPr>
          <w:rFonts w:cs="Times New Roman"/>
        </w:rPr>
        <w:t xml:space="preserve">, </w:t>
      </w:r>
      <w:r w:rsidRPr="00273A5A">
        <w:rPr>
          <w:rFonts w:cs="Times New Roman"/>
          <w:i/>
          <w:iCs/>
        </w:rPr>
        <w:t>14</w:t>
      </w:r>
      <w:r w:rsidRPr="00273A5A">
        <w:rPr>
          <w:rFonts w:cs="Times New Roman"/>
        </w:rPr>
        <w:t xml:space="preserve">(3), e0213191. </w:t>
      </w:r>
      <w:hyperlink r:id="rId68" w:history="1">
        <w:r w:rsidRPr="00273A5A">
          <w:rPr>
            <w:rStyle w:val="Hyperlink"/>
            <w:rFonts w:cs="Times New Roman"/>
          </w:rPr>
          <w:t>https://doi.org/10.1371/journal.pone.0213191</w:t>
        </w:r>
      </w:hyperlink>
    </w:p>
    <w:p w14:paraId="2254C35F" w14:textId="77777777" w:rsidR="00273A5A" w:rsidRPr="00273A5A" w:rsidRDefault="00273A5A" w:rsidP="00F27153">
      <w:pPr>
        <w:ind w:left="720" w:hanging="720"/>
        <w:rPr>
          <w:rFonts w:cs="Times New Roman"/>
        </w:rPr>
      </w:pPr>
      <w:r w:rsidRPr="00273A5A">
        <w:rPr>
          <w:rFonts w:cs="Times New Roman"/>
        </w:rPr>
        <w:lastRenderedPageBreak/>
        <w:t xml:space="preserve">Tatsumi, M., &amp; Wright, J. T. (2016). Understory algae and low light reduce recruitment of the habitat-forming kelp </w:t>
      </w:r>
      <w:proofErr w:type="spellStart"/>
      <w:r w:rsidRPr="00273A5A">
        <w:rPr>
          <w:rFonts w:cs="Times New Roman"/>
        </w:rPr>
        <w:t>Ecklonia</w:t>
      </w:r>
      <w:proofErr w:type="spellEnd"/>
      <w:r w:rsidRPr="00273A5A">
        <w:rPr>
          <w:rFonts w:cs="Times New Roman"/>
        </w:rPr>
        <w:t xml:space="preserve"> radiata. </w:t>
      </w:r>
      <w:r w:rsidRPr="00273A5A">
        <w:rPr>
          <w:rFonts w:cs="Times New Roman"/>
          <w:i/>
          <w:iCs/>
        </w:rPr>
        <w:t>Marine Ecology Progress Series</w:t>
      </w:r>
      <w:r w:rsidRPr="00273A5A">
        <w:rPr>
          <w:rFonts w:cs="Times New Roman"/>
        </w:rPr>
        <w:t xml:space="preserve">, </w:t>
      </w:r>
      <w:r w:rsidRPr="00273A5A">
        <w:rPr>
          <w:rFonts w:cs="Times New Roman"/>
          <w:i/>
          <w:iCs/>
        </w:rPr>
        <w:t>552</w:t>
      </w:r>
      <w:r w:rsidRPr="00273A5A">
        <w:rPr>
          <w:rFonts w:cs="Times New Roman"/>
        </w:rPr>
        <w:t xml:space="preserve">, 131–143. </w:t>
      </w:r>
      <w:hyperlink r:id="rId69" w:history="1">
        <w:r w:rsidRPr="00273A5A">
          <w:rPr>
            <w:rStyle w:val="Hyperlink"/>
            <w:rFonts w:cs="Times New Roman"/>
          </w:rPr>
          <w:t>https://doi.org/10.3354/meps11743</w:t>
        </w:r>
      </w:hyperlink>
    </w:p>
    <w:p w14:paraId="28D7D094" w14:textId="77777777" w:rsidR="00273A5A" w:rsidRPr="00273A5A" w:rsidRDefault="00273A5A" w:rsidP="00F27153">
      <w:pPr>
        <w:ind w:left="720" w:hanging="720"/>
        <w:rPr>
          <w:rFonts w:cs="Times New Roman"/>
          <w:u w:val="single"/>
        </w:rPr>
      </w:pPr>
      <w:r w:rsidRPr="00273A5A">
        <w:rPr>
          <w:rFonts w:cs="Times New Roman"/>
        </w:rPr>
        <w:t xml:space="preserve">Teagle, H., Hawkins, S. J., Moore, P. J., &amp; </w:t>
      </w:r>
      <w:proofErr w:type="spellStart"/>
      <w:r w:rsidRPr="00273A5A">
        <w:rPr>
          <w:rFonts w:cs="Times New Roman"/>
        </w:rPr>
        <w:t>Smale</w:t>
      </w:r>
      <w:proofErr w:type="spellEnd"/>
      <w:r w:rsidRPr="00273A5A">
        <w:rPr>
          <w:rFonts w:cs="Times New Roman"/>
        </w:rPr>
        <w:t xml:space="preserve">, D. A. (2017). The role of kelp species as biogenic habitat formers in coastal marine ecosystems. </w:t>
      </w:r>
      <w:r w:rsidRPr="00273A5A">
        <w:rPr>
          <w:rFonts w:cs="Times New Roman"/>
          <w:i/>
          <w:iCs/>
        </w:rPr>
        <w:t>Journal of Experimental Marine Biology and Ecology</w:t>
      </w:r>
      <w:r w:rsidRPr="00273A5A">
        <w:rPr>
          <w:rFonts w:cs="Times New Roman"/>
        </w:rPr>
        <w:t xml:space="preserve">, </w:t>
      </w:r>
      <w:r w:rsidRPr="00273A5A">
        <w:rPr>
          <w:rFonts w:cs="Times New Roman"/>
          <w:i/>
          <w:iCs/>
        </w:rPr>
        <w:t>492</w:t>
      </w:r>
      <w:r w:rsidRPr="00273A5A">
        <w:rPr>
          <w:rFonts w:cs="Times New Roman"/>
        </w:rPr>
        <w:t xml:space="preserve">, 81–98. </w:t>
      </w:r>
      <w:hyperlink r:id="rId70" w:history="1">
        <w:r w:rsidRPr="00273A5A">
          <w:rPr>
            <w:rStyle w:val="Hyperlink"/>
            <w:rFonts w:cs="Times New Roman"/>
          </w:rPr>
          <w:t>https://doi.org/10.1016/j.jembe.2017.01.017</w:t>
        </w:r>
      </w:hyperlink>
    </w:p>
    <w:p w14:paraId="7A699906" w14:textId="77777777" w:rsidR="00273A5A" w:rsidRDefault="00273A5A" w:rsidP="00F27153">
      <w:pPr>
        <w:ind w:left="720" w:hanging="720"/>
        <w:rPr>
          <w:rFonts w:cs="Times New Roman"/>
        </w:rPr>
      </w:pPr>
      <w:r w:rsidRPr="00273A5A">
        <w:rPr>
          <w:rFonts w:cs="Times New Roman"/>
        </w:rPr>
        <w:t xml:space="preserve">Thompson, Markus (2021) </w:t>
      </w:r>
      <w:proofErr w:type="spellStart"/>
      <w:r w:rsidRPr="00273A5A">
        <w:rPr>
          <w:rFonts w:cs="Times New Roman"/>
        </w:rPr>
        <w:t>MaPP</w:t>
      </w:r>
      <w:proofErr w:type="spellEnd"/>
      <w:r w:rsidRPr="00273A5A">
        <w:rPr>
          <w:rFonts w:cs="Times New Roman"/>
        </w:rPr>
        <w:t xml:space="preserve"> Kelp Monitoring Protocol. Marine Plan Partnership.</w:t>
      </w:r>
    </w:p>
    <w:p w14:paraId="1251314D" w14:textId="593B8412" w:rsidR="007F0020" w:rsidRPr="00273A5A" w:rsidRDefault="007F0020" w:rsidP="007F0020">
      <w:pPr>
        <w:ind w:left="720" w:hanging="720"/>
        <w:rPr>
          <w:rFonts w:cs="Times New Roman"/>
        </w:rPr>
      </w:pPr>
      <w:r w:rsidRPr="007F0020">
        <w:rPr>
          <w:rFonts w:cs="Times New Roman"/>
        </w:rPr>
        <w:t xml:space="preserve">Thomsen, M. S., </w:t>
      </w:r>
      <w:proofErr w:type="spellStart"/>
      <w:r w:rsidRPr="007F0020">
        <w:rPr>
          <w:rFonts w:cs="Times New Roman"/>
        </w:rPr>
        <w:t>Wernberg</w:t>
      </w:r>
      <w:proofErr w:type="spellEnd"/>
      <w:r w:rsidRPr="007F0020">
        <w:rPr>
          <w:rFonts w:cs="Times New Roman"/>
        </w:rPr>
        <w:t xml:space="preserve">, T., </w:t>
      </w:r>
      <w:proofErr w:type="spellStart"/>
      <w:r w:rsidRPr="007F0020">
        <w:rPr>
          <w:rFonts w:cs="Times New Roman"/>
        </w:rPr>
        <w:t>Stæhr</w:t>
      </w:r>
      <w:proofErr w:type="spellEnd"/>
      <w:r w:rsidRPr="007F0020">
        <w:rPr>
          <w:rFonts w:cs="Times New Roman"/>
        </w:rPr>
        <w:t xml:space="preserve">, P. A., &amp; Pedersen, M. F. (2006). </w:t>
      </w:r>
      <w:proofErr w:type="spellStart"/>
      <w:r w:rsidRPr="007F0020">
        <w:rPr>
          <w:rFonts w:cs="Times New Roman"/>
        </w:rPr>
        <w:t>Spatio</w:t>
      </w:r>
      <w:proofErr w:type="spellEnd"/>
      <w:r w:rsidRPr="007F0020">
        <w:rPr>
          <w:rFonts w:cs="Times New Roman"/>
        </w:rPr>
        <w:t xml:space="preserve">-temporal distribution patterns of the invasive macroalga Sargassum </w:t>
      </w:r>
      <w:proofErr w:type="spellStart"/>
      <w:r w:rsidRPr="007F0020">
        <w:rPr>
          <w:rFonts w:cs="Times New Roman"/>
        </w:rPr>
        <w:t>muticum</w:t>
      </w:r>
      <w:proofErr w:type="spellEnd"/>
      <w:r w:rsidRPr="007F0020">
        <w:rPr>
          <w:rFonts w:cs="Times New Roman"/>
        </w:rPr>
        <w:t xml:space="preserve"> within a Danish Sargassum-bed. </w:t>
      </w:r>
      <w:r w:rsidRPr="007F0020">
        <w:rPr>
          <w:rFonts w:cs="Times New Roman"/>
          <w:i/>
          <w:iCs/>
        </w:rPr>
        <w:t>Helgoland Marine Research</w:t>
      </w:r>
      <w:r w:rsidRPr="007F0020">
        <w:rPr>
          <w:rFonts w:cs="Times New Roman"/>
        </w:rPr>
        <w:t xml:space="preserve">, </w:t>
      </w:r>
      <w:r w:rsidRPr="007F0020">
        <w:rPr>
          <w:rFonts w:cs="Times New Roman"/>
          <w:i/>
          <w:iCs/>
        </w:rPr>
        <w:t>60</w:t>
      </w:r>
      <w:r w:rsidRPr="007F0020">
        <w:rPr>
          <w:rFonts w:cs="Times New Roman"/>
        </w:rPr>
        <w:t xml:space="preserve">(1), 50–58. </w:t>
      </w:r>
      <w:hyperlink r:id="rId71" w:history="1">
        <w:r w:rsidRPr="007F0020">
          <w:rPr>
            <w:rStyle w:val="Hyperlink"/>
            <w:rFonts w:cs="Times New Roman"/>
          </w:rPr>
          <w:t>https://doi.org/10.1007/s10152-005-0016-1</w:t>
        </w:r>
      </w:hyperlink>
    </w:p>
    <w:p w14:paraId="40208486" w14:textId="77777777" w:rsidR="00273A5A" w:rsidRPr="00273A5A" w:rsidRDefault="00273A5A" w:rsidP="00F27153">
      <w:pPr>
        <w:ind w:left="720" w:hanging="720"/>
        <w:rPr>
          <w:rFonts w:cs="Times New Roman"/>
        </w:rPr>
      </w:pPr>
      <w:r w:rsidRPr="00273A5A">
        <w:rPr>
          <w:rFonts w:cs="Times New Roman"/>
        </w:rPr>
        <w:t xml:space="preserve">Thurstan, R., Flower, J., </w:t>
      </w:r>
      <w:proofErr w:type="spellStart"/>
      <w:r w:rsidRPr="00273A5A">
        <w:rPr>
          <w:rFonts w:cs="Times New Roman"/>
        </w:rPr>
        <w:t>Beger</w:t>
      </w:r>
      <w:proofErr w:type="spellEnd"/>
      <w:r w:rsidRPr="00273A5A">
        <w:rPr>
          <w:rFonts w:cs="Times New Roman"/>
        </w:rPr>
        <w:t xml:space="preserve">, M., Dudgeon, C., Gomez, K., Ortiz, J., Kovacs, E., Loder, J., Saunders, M., Passenger, J., </w:t>
      </w:r>
      <w:proofErr w:type="spellStart"/>
      <w:r w:rsidRPr="00273A5A">
        <w:rPr>
          <w:rFonts w:cs="Times New Roman"/>
        </w:rPr>
        <w:t>Kleine</w:t>
      </w:r>
      <w:proofErr w:type="spellEnd"/>
      <w:r w:rsidRPr="00273A5A">
        <w:rPr>
          <w:rFonts w:cs="Times New Roman"/>
        </w:rPr>
        <w:t xml:space="preserve"> D. and </w:t>
      </w:r>
      <w:proofErr w:type="spellStart"/>
      <w:r w:rsidRPr="00273A5A">
        <w:rPr>
          <w:rFonts w:cs="Times New Roman"/>
        </w:rPr>
        <w:t>Roelfsema</w:t>
      </w:r>
      <w:proofErr w:type="spellEnd"/>
      <w:r w:rsidRPr="00273A5A">
        <w:rPr>
          <w:rFonts w:cs="Times New Roman"/>
        </w:rPr>
        <w:t xml:space="preserve">, C (2014). Survey Methods Manual </w:t>
      </w:r>
      <w:proofErr w:type="spellStart"/>
      <w:r w:rsidRPr="00273A5A">
        <w:rPr>
          <w:rFonts w:cs="Times New Roman"/>
        </w:rPr>
        <w:t>Unidive</w:t>
      </w:r>
      <w:proofErr w:type="spellEnd"/>
      <w:r w:rsidRPr="00273A5A">
        <w:rPr>
          <w:rFonts w:cs="Times New Roman"/>
        </w:rPr>
        <w:t xml:space="preserve"> Point Lookout Ecological Assessment (PLEA). The University of Queensland Underwater Club, Brisbane, Australia.</w:t>
      </w:r>
    </w:p>
    <w:p w14:paraId="3A88E092" w14:textId="77777777" w:rsidR="00273A5A" w:rsidRPr="00273A5A" w:rsidRDefault="00273A5A" w:rsidP="00F27153">
      <w:pPr>
        <w:ind w:left="720" w:hanging="720"/>
        <w:rPr>
          <w:rFonts w:cs="Times New Roman"/>
        </w:rPr>
      </w:pPr>
      <w:r w:rsidRPr="00273A5A">
        <w:rPr>
          <w:rFonts w:cs="Times New Roman"/>
        </w:rPr>
        <w:t xml:space="preserve">Turner, N. C., &amp; Bell, M. A. M. (1973). The Ethnobotany of the Southern Kwakiutl Indians of British Columbia. </w:t>
      </w:r>
      <w:r w:rsidRPr="00273A5A">
        <w:rPr>
          <w:rFonts w:cs="Times New Roman"/>
          <w:i/>
          <w:iCs/>
        </w:rPr>
        <w:t>Economic Botany</w:t>
      </w:r>
      <w:r w:rsidRPr="00273A5A">
        <w:rPr>
          <w:rFonts w:cs="Times New Roman"/>
        </w:rPr>
        <w:t xml:space="preserve">, </w:t>
      </w:r>
      <w:r w:rsidRPr="00273A5A">
        <w:rPr>
          <w:rFonts w:cs="Times New Roman"/>
          <w:i/>
          <w:iCs/>
        </w:rPr>
        <w:t>27</w:t>
      </w:r>
      <w:r w:rsidRPr="00273A5A">
        <w:rPr>
          <w:rFonts w:cs="Times New Roman"/>
        </w:rPr>
        <w:t>(3), 257–310.</w:t>
      </w:r>
    </w:p>
    <w:p w14:paraId="301C1D5A" w14:textId="77777777" w:rsidR="00273A5A" w:rsidRPr="00273A5A" w:rsidRDefault="00273A5A" w:rsidP="00F27153">
      <w:pPr>
        <w:ind w:left="720" w:hanging="720"/>
        <w:rPr>
          <w:rFonts w:cs="Times New Roman"/>
        </w:rPr>
      </w:pPr>
      <w:r w:rsidRPr="00273A5A">
        <w:rPr>
          <w:rFonts w:cs="Times New Roman"/>
        </w:rPr>
        <w:t xml:space="preserve">Turner, N. J. (2001). </w:t>
      </w:r>
      <w:r w:rsidRPr="00273A5A">
        <w:rPr>
          <w:rFonts w:cs="Times New Roman"/>
          <w:i/>
          <w:iCs/>
        </w:rPr>
        <w:t>Coastal peoples and marine plants on the northwest coast</w:t>
      </w:r>
      <w:r w:rsidRPr="00273A5A">
        <w:rPr>
          <w:rFonts w:cs="Times New Roman"/>
        </w:rPr>
        <w:t xml:space="preserve">. </w:t>
      </w:r>
      <w:hyperlink r:id="rId72" w:history="1">
        <w:r w:rsidRPr="00273A5A">
          <w:rPr>
            <w:rStyle w:val="Hyperlink"/>
            <w:rFonts w:cs="Times New Roman"/>
          </w:rPr>
          <w:t>https://darchive.mblwhoilibrary.org/handle/1912/2545</w:t>
        </w:r>
      </w:hyperlink>
    </w:p>
    <w:p w14:paraId="419ED725" w14:textId="77777777" w:rsidR="00273A5A" w:rsidRPr="00273A5A" w:rsidRDefault="00273A5A" w:rsidP="00F27153">
      <w:pPr>
        <w:ind w:left="720" w:hanging="720"/>
        <w:rPr>
          <w:rFonts w:cs="Times New Roman"/>
        </w:rPr>
      </w:pPr>
      <w:proofErr w:type="spellStart"/>
      <w:r w:rsidRPr="00273A5A">
        <w:rPr>
          <w:rFonts w:cs="Times New Roman"/>
        </w:rPr>
        <w:t>Umanzor</w:t>
      </w:r>
      <w:proofErr w:type="spellEnd"/>
      <w:r w:rsidRPr="00273A5A">
        <w:rPr>
          <w:rFonts w:cs="Times New Roman"/>
        </w:rPr>
        <w:t xml:space="preserve">, S., </w:t>
      </w:r>
      <w:proofErr w:type="spellStart"/>
      <w:r w:rsidRPr="00273A5A">
        <w:rPr>
          <w:rFonts w:cs="Times New Roman"/>
        </w:rPr>
        <w:t>Ladah</w:t>
      </w:r>
      <w:proofErr w:type="spellEnd"/>
      <w:r w:rsidRPr="00273A5A">
        <w:rPr>
          <w:rFonts w:cs="Times New Roman"/>
        </w:rPr>
        <w:t xml:space="preserve">, L., &amp; </w:t>
      </w:r>
      <w:proofErr w:type="spellStart"/>
      <w:r w:rsidRPr="00273A5A">
        <w:rPr>
          <w:rFonts w:cs="Times New Roman"/>
        </w:rPr>
        <w:t>Zertuche</w:t>
      </w:r>
      <w:proofErr w:type="spellEnd"/>
      <w:r w:rsidRPr="00273A5A">
        <w:rPr>
          <w:rFonts w:cs="Times New Roman"/>
        </w:rPr>
        <w:t xml:space="preserve">-González, J. A. (2018). Intertidal Seaweeds Modulate a Contrasting Response in Understory Seaweed and Microphytobenthic Early Recruitment. </w:t>
      </w:r>
      <w:r w:rsidRPr="00273A5A">
        <w:rPr>
          <w:rFonts w:cs="Times New Roman"/>
          <w:i/>
          <w:iCs/>
        </w:rPr>
        <w:t>Frontiers in Marine Science</w:t>
      </w:r>
      <w:r w:rsidRPr="00273A5A">
        <w:rPr>
          <w:rFonts w:cs="Times New Roman"/>
        </w:rPr>
        <w:t xml:space="preserve">, </w:t>
      </w:r>
      <w:r w:rsidRPr="00273A5A">
        <w:rPr>
          <w:rFonts w:cs="Times New Roman"/>
          <w:i/>
          <w:iCs/>
        </w:rPr>
        <w:t>5</w:t>
      </w:r>
      <w:r w:rsidRPr="00273A5A">
        <w:rPr>
          <w:rFonts w:cs="Times New Roman"/>
        </w:rPr>
        <w:t xml:space="preserve">. </w:t>
      </w:r>
      <w:hyperlink r:id="rId73" w:history="1">
        <w:r w:rsidRPr="00273A5A">
          <w:rPr>
            <w:rStyle w:val="Hyperlink"/>
            <w:rFonts w:cs="Times New Roman"/>
          </w:rPr>
          <w:t>https://www.frontiersin.org/articles/10.3389/fmars.2018.00296</w:t>
        </w:r>
      </w:hyperlink>
    </w:p>
    <w:p w14:paraId="05B06AEE" w14:textId="77777777" w:rsidR="00273A5A" w:rsidRPr="00273A5A" w:rsidRDefault="00273A5A" w:rsidP="00F27153">
      <w:pPr>
        <w:ind w:left="720" w:hanging="720"/>
        <w:rPr>
          <w:rFonts w:cs="Times New Roman"/>
        </w:rPr>
      </w:pPr>
      <w:r w:rsidRPr="00273A5A">
        <w:rPr>
          <w:rFonts w:cs="Times New Roman"/>
          <w:i/>
          <w:iCs/>
        </w:rPr>
        <w:lastRenderedPageBreak/>
        <w:t>Washington 100</w:t>
      </w:r>
      <w:r w:rsidRPr="00273A5A">
        <w:rPr>
          <w:rFonts w:cs="Times New Roman"/>
        </w:rPr>
        <w:t xml:space="preserve">. (n.d.). Retrieved October 4, 2022, from </w:t>
      </w:r>
      <w:hyperlink r:id="rId74" w:history="1">
        <w:r w:rsidRPr="00273A5A">
          <w:rPr>
            <w:rStyle w:val="Hyperlink"/>
            <w:rFonts w:cs="Times New Roman"/>
          </w:rPr>
          <w:t>https://wa100.dnr.wa.gov/puget-lowland/hood-canal</w:t>
        </w:r>
      </w:hyperlink>
    </w:p>
    <w:p w14:paraId="5C02E0AF" w14:textId="77777777" w:rsidR="00273A5A" w:rsidRPr="00273A5A" w:rsidRDefault="00273A5A" w:rsidP="00F27153">
      <w:pPr>
        <w:ind w:left="720" w:hanging="720"/>
        <w:rPr>
          <w:rFonts w:cs="Times New Roman"/>
        </w:rPr>
      </w:pPr>
      <w:r w:rsidRPr="00273A5A">
        <w:rPr>
          <w:rFonts w:cs="Times New Roman"/>
        </w:rPr>
        <w:t xml:space="preserve">Wood, G., </w:t>
      </w:r>
      <w:proofErr w:type="spellStart"/>
      <w:r w:rsidRPr="00273A5A">
        <w:rPr>
          <w:rFonts w:cs="Times New Roman"/>
        </w:rPr>
        <w:t>Marzinelli</w:t>
      </w:r>
      <w:proofErr w:type="spellEnd"/>
      <w:r w:rsidRPr="00273A5A">
        <w:rPr>
          <w:rFonts w:cs="Times New Roman"/>
        </w:rPr>
        <w:t xml:space="preserve">, E. M., Coleman, M. A., Campbell, A. H., Santini, N. S., </w:t>
      </w:r>
      <w:proofErr w:type="spellStart"/>
      <w:r w:rsidRPr="00273A5A">
        <w:rPr>
          <w:rFonts w:cs="Times New Roman"/>
        </w:rPr>
        <w:t>Kajlich</w:t>
      </w:r>
      <w:proofErr w:type="spellEnd"/>
      <w:r w:rsidRPr="00273A5A">
        <w:rPr>
          <w:rFonts w:cs="Times New Roman"/>
        </w:rPr>
        <w:t xml:space="preserve">, L., </w:t>
      </w:r>
      <w:proofErr w:type="spellStart"/>
      <w:r w:rsidRPr="00273A5A">
        <w:rPr>
          <w:rFonts w:cs="Times New Roman"/>
        </w:rPr>
        <w:t>Verdura</w:t>
      </w:r>
      <w:proofErr w:type="spellEnd"/>
      <w:r w:rsidRPr="00273A5A">
        <w:rPr>
          <w:rFonts w:cs="Times New Roman"/>
        </w:rPr>
        <w:t xml:space="preserve">, J., </w:t>
      </w:r>
      <w:proofErr w:type="spellStart"/>
      <w:r w:rsidRPr="00273A5A">
        <w:rPr>
          <w:rFonts w:cs="Times New Roman"/>
        </w:rPr>
        <w:t>Wodak</w:t>
      </w:r>
      <w:proofErr w:type="spellEnd"/>
      <w:r w:rsidRPr="00273A5A">
        <w:rPr>
          <w:rFonts w:cs="Times New Roman"/>
        </w:rPr>
        <w:t xml:space="preserve">, J., Steinberg, P. D., </w:t>
      </w:r>
      <w:proofErr w:type="spellStart"/>
      <w:r w:rsidRPr="00273A5A">
        <w:rPr>
          <w:rFonts w:cs="Times New Roman"/>
        </w:rPr>
        <w:t>Vergés</w:t>
      </w:r>
      <w:proofErr w:type="spellEnd"/>
      <w:r w:rsidRPr="00273A5A">
        <w:rPr>
          <w:rFonts w:cs="Times New Roman"/>
        </w:rPr>
        <w:t xml:space="preserve">, A., Wood, G., </w:t>
      </w:r>
      <w:proofErr w:type="spellStart"/>
      <w:r w:rsidRPr="00273A5A">
        <w:rPr>
          <w:rFonts w:cs="Times New Roman"/>
        </w:rPr>
        <w:t>Marzinelli</w:t>
      </w:r>
      <w:proofErr w:type="spellEnd"/>
      <w:r w:rsidRPr="00273A5A">
        <w:rPr>
          <w:rFonts w:cs="Times New Roman"/>
        </w:rPr>
        <w:t xml:space="preserve">, E. M., Coleman, M. A., Campbell, A. H., Santini, N. S., </w:t>
      </w:r>
      <w:proofErr w:type="spellStart"/>
      <w:r w:rsidRPr="00273A5A">
        <w:rPr>
          <w:rFonts w:cs="Times New Roman"/>
        </w:rPr>
        <w:t>Kajlich</w:t>
      </w:r>
      <w:proofErr w:type="spellEnd"/>
      <w:r w:rsidRPr="00273A5A">
        <w:rPr>
          <w:rFonts w:cs="Times New Roman"/>
        </w:rPr>
        <w:t xml:space="preserve">, L., </w:t>
      </w:r>
      <w:proofErr w:type="spellStart"/>
      <w:r w:rsidRPr="00273A5A">
        <w:rPr>
          <w:rFonts w:cs="Times New Roman"/>
        </w:rPr>
        <w:t>Verdura</w:t>
      </w:r>
      <w:proofErr w:type="spellEnd"/>
      <w:r w:rsidRPr="00273A5A">
        <w:rPr>
          <w:rFonts w:cs="Times New Roman"/>
        </w:rPr>
        <w:t xml:space="preserve">, J., </w:t>
      </w:r>
      <w:proofErr w:type="spellStart"/>
      <w:r w:rsidRPr="00273A5A">
        <w:rPr>
          <w:rFonts w:cs="Times New Roman"/>
        </w:rPr>
        <w:t>Wodak</w:t>
      </w:r>
      <w:proofErr w:type="spellEnd"/>
      <w:r w:rsidRPr="00273A5A">
        <w:rPr>
          <w:rFonts w:cs="Times New Roman"/>
        </w:rPr>
        <w:t xml:space="preserve">, J., Steinberg, P. D., &amp; </w:t>
      </w:r>
      <w:proofErr w:type="spellStart"/>
      <w:r w:rsidRPr="00273A5A">
        <w:rPr>
          <w:rFonts w:cs="Times New Roman"/>
        </w:rPr>
        <w:t>Vergés</w:t>
      </w:r>
      <w:proofErr w:type="spellEnd"/>
      <w:r w:rsidRPr="00273A5A">
        <w:rPr>
          <w:rFonts w:cs="Times New Roman"/>
        </w:rPr>
        <w:t xml:space="preserve">, A. (2019). Restoring subtidal marine macrophytes in the Anthropocene: Trajectories and </w:t>
      </w:r>
      <w:proofErr w:type="gramStart"/>
      <w:r w:rsidRPr="00273A5A">
        <w:rPr>
          <w:rFonts w:cs="Times New Roman"/>
        </w:rPr>
        <w:t>future-proofing</w:t>
      </w:r>
      <w:proofErr w:type="gramEnd"/>
      <w:r w:rsidRPr="00273A5A">
        <w:rPr>
          <w:rFonts w:cs="Times New Roman"/>
        </w:rPr>
        <w:t xml:space="preserve">. </w:t>
      </w:r>
      <w:r w:rsidRPr="00273A5A">
        <w:rPr>
          <w:rFonts w:cs="Times New Roman"/>
          <w:i/>
          <w:iCs/>
        </w:rPr>
        <w:t>Marine and Freshwater Research</w:t>
      </w:r>
      <w:r w:rsidRPr="00273A5A">
        <w:rPr>
          <w:rFonts w:cs="Times New Roman"/>
        </w:rPr>
        <w:t xml:space="preserve">, </w:t>
      </w:r>
      <w:r w:rsidRPr="00273A5A">
        <w:rPr>
          <w:rFonts w:cs="Times New Roman"/>
          <w:i/>
          <w:iCs/>
        </w:rPr>
        <w:t>70</w:t>
      </w:r>
      <w:r w:rsidRPr="00273A5A">
        <w:rPr>
          <w:rFonts w:cs="Times New Roman"/>
        </w:rPr>
        <w:t xml:space="preserve">(7), 936–951. </w:t>
      </w:r>
      <w:hyperlink r:id="rId75" w:history="1">
        <w:r w:rsidRPr="00273A5A">
          <w:rPr>
            <w:rStyle w:val="Hyperlink"/>
            <w:rFonts w:cs="Times New Roman"/>
          </w:rPr>
          <w:t>https://doi.org/10.1071/MF18226</w:t>
        </w:r>
      </w:hyperlink>
    </w:p>
    <w:p w14:paraId="75728A90" w14:textId="77777777" w:rsidR="00273A5A" w:rsidRPr="00273A5A" w:rsidRDefault="00273A5A" w:rsidP="00273A5A">
      <w:pPr>
        <w:rPr>
          <w:rFonts w:cs="Times New Roman"/>
        </w:rPr>
      </w:pPr>
    </w:p>
    <w:p w14:paraId="54937D3E" w14:textId="77777777" w:rsidR="009964E4" w:rsidRPr="009964E4" w:rsidRDefault="009964E4" w:rsidP="009964E4">
      <w:pPr>
        <w:rPr>
          <w:rFonts w:cs="Times New Roman"/>
        </w:rPr>
      </w:pPr>
    </w:p>
    <w:p w14:paraId="39388678" w14:textId="77777777" w:rsidR="009964E4" w:rsidRPr="009964E4" w:rsidRDefault="009964E4" w:rsidP="009964E4">
      <w:pPr>
        <w:rPr>
          <w:rFonts w:cs="Times New Roman"/>
        </w:rPr>
      </w:pPr>
    </w:p>
    <w:p w14:paraId="488B865B" w14:textId="77777777" w:rsidR="009964E4" w:rsidRPr="009964E4" w:rsidRDefault="009964E4" w:rsidP="009964E4">
      <w:pPr>
        <w:rPr>
          <w:rFonts w:cs="Times New Roman"/>
        </w:rPr>
      </w:pPr>
    </w:p>
    <w:p w14:paraId="2BAE25F4" w14:textId="77777777" w:rsidR="009964E4" w:rsidRPr="009964E4" w:rsidRDefault="009964E4" w:rsidP="009964E4">
      <w:pPr>
        <w:rPr>
          <w:rFonts w:cs="Times New Roman"/>
        </w:rPr>
      </w:pPr>
    </w:p>
    <w:p w14:paraId="52F2D3C3" w14:textId="77777777" w:rsidR="009964E4" w:rsidRPr="009964E4" w:rsidRDefault="009964E4" w:rsidP="009964E4">
      <w:pPr>
        <w:rPr>
          <w:rFonts w:cs="Times New Roman"/>
        </w:rPr>
      </w:pPr>
    </w:p>
    <w:p w14:paraId="48B2BCAD" w14:textId="77777777" w:rsidR="009964E4" w:rsidRPr="009964E4" w:rsidRDefault="009964E4" w:rsidP="009964E4">
      <w:pPr>
        <w:rPr>
          <w:rFonts w:cs="Times New Roman"/>
        </w:rPr>
      </w:pPr>
    </w:p>
    <w:p w14:paraId="0BFD14B7" w14:textId="77777777" w:rsidR="009964E4" w:rsidRPr="009964E4" w:rsidRDefault="009964E4" w:rsidP="009964E4">
      <w:pPr>
        <w:rPr>
          <w:rFonts w:cs="Times New Roman"/>
        </w:rPr>
      </w:pPr>
    </w:p>
    <w:p w14:paraId="438F3372" w14:textId="77777777" w:rsidR="009964E4" w:rsidRPr="009964E4" w:rsidRDefault="009964E4" w:rsidP="009964E4">
      <w:pPr>
        <w:rPr>
          <w:rFonts w:cs="Times New Roman"/>
        </w:rPr>
      </w:pPr>
    </w:p>
    <w:p w14:paraId="67B58037" w14:textId="77777777" w:rsidR="009964E4" w:rsidRPr="009964E4" w:rsidRDefault="009964E4" w:rsidP="009964E4">
      <w:pPr>
        <w:rPr>
          <w:rFonts w:cs="Times New Roman"/>
        </w:rPr>
      </w:pPr>
    </w:p>
    <w:p w14:paraId="6CCBE543" w14:textId="77777777" w:rsidR="009964E4" w:rsidRPr="009964E4" w:rsidRDefault="009964E4" w:rsidP="009964E4">
      <w:pPr>
        <w:rPr>
          <w:rFonts w:cs="Times New Roman"/>
        </w:rPr>
      </w:pPr>
    </w:p>
    <w:p w14:paraId="65271EC5" w14:textId="77777777" w:rsidR="009964E4" w:rsidRPr="009964E4" w:rsidRDefault="009964E4" w:rsidP="009964E4">
      <w:pPr>
        <w:rPr>
          <w:rFonts w:cs="Times New Roman"/>
        </w:rPr>
      </w:pPr>
    </w:p>
    <w:p w14:paraId="3B78723F" w14:textId="77777777" w:rsidR="007F0020" w:rsidRDefault="007F0020" w:rsidP="009964E4">
      <w:pPr>
        <w:jc w:val="center"/>
        <w:rPr>
          <w:rFonts w:cs="Times New Roman"/>
        </w:rPr>
      </w:pPr>
    </w:p>
    <w:p w14:paraId="6BC58314" w14:textId="77777777" w:rsidR="007F0020" w:rsidRDefault="007F0020" w:rsidP="009964E4">
      <w:pPr>
        <w:jc w:val="center"/>
        <w:rPr>
          <w:rFonts w:cs="Times New Roman"/>
        </w:rPr>
      </w:pPr>
    </w:p>
    <w:p w14:paraId="2F19FD58" w14:textId="77777777" w:rsidR="007F0020" w:rsidRDefault="007F0020" w:rsidP="00AC7778">
      <w:pPr>
        <w:rPr>
          <w:rFonts w:cs="Times New Roman"/>
        </w:rPr>
      </w:pPr>
    </w:p>
    <w:p w14:paraId="28D446E8" w14:textId="2D40EEE8" w:rsidR="009964E4" w:rsidRPr="009C2736" w:rsidRDefault="009964E4" w:rsidP="00AC7778">
      <w:pPr>
        <w:pStyle w:val="Heading1"/>
      </w:pPr>
      <w:bookmarkStart w:id="63" w:name="_Toc151480825"/>
      <w:r w:rsidRPr="009C2736">
        <w:lastRenderedPageBreak/>
        <w:t>Appendi</w:t>
      </w:r>
      <w:r w:rsidR="00DF1AD5" w:rsidRPr="009C2736">
        <w:t>x</w:t>
      </w:r>
      <w:bookmarkEnd w:id="63"/>
    </w:p>
    <w:p w14:paraId="09D51959" w14:textId="77777777" w:rsidR="009964E4" w:rsidRPr="009964E4" w:rsidRDefault="009964E4" w:rsidP="009964E4">
      <w:pPr>
        <w:rPr>
          <w:rFonts w:cs="Times New Roman"/>
        </w:rPr>
      </w:pPr>
    </w:p>
    <w:p w14:paraId="0530F8C2" w14:textId="51FC8422" w:rsidR="00C07591" w:rsidRPr="00AC7778" w:rsidRDefault="00D63E67" w:rsidP="00AC7778">
      <w:pPr>
        <w:pStyle w:val="Heading2"/>
      </w:pPr>
      <w:bookmarkStart w:id="64" w:name="_Toc151480826"/>
      <w:r w:rsidRPr="00FF7414">
        <w:t xml:space="preserve">Dive </w:t>
      </w:r>
      <w:r w:rsidR="00C07591" w:rsidRPr="00C07591">
        <w:t>Safety Plan</w:t>
      </w:r>
      <w:bookmarkEnd w:id="64"/>
    </w:p>
    <w:p w14:paraId="42C3D26A" w14:textId="5EAB5FBC" w:rsidR="00C07591" w:rsidRPr="00C07591" w:rsidRDefault="00C07591" w:rsidP="00D63E67">
      <w:pPr>
        <w:spacing w:after="160"/>
        <w:ind w:firstLine="720"/>
        <w:rPr>
          <w:rFonts w:cs="Times New Roman"/>
        </w:rPr>
      </w:pPr>
      <w:r w:rsidRPr="00C07591">
        <w:rPr>
          <w:rFonts w:cs="Times New Roman"/>
        </w:rPr>
        <w:t xml:space="preserve"> Safety concerns for this thesis </w:t>
      </w:r>
      <w:r w:rsidR="00931F42">
        <w:rPr>
          <w:rFonts w:cs="Times New Roman"/>
        </w:rPr>
        <w:t xml:space="preserve">work </w:t>
      </w:r>
      <w:r w:rsidRPr="00C07591">
        <w:rPr>
          <w:rFonts w:cs="Times New Roman"/>
        </w:rPr>
        <w:t xml:space="preserve">involve </w:t>
      </w:r>
      <w:r w:rsidR="00D454BC">
        <w:rPr>
          <w:rFonts w:cs="Times New Roman"/>
        </w:rPr>
        <w:t xml:space="preserve">the </w:t>
      </w:r>
      <w:r w:rsidRPr="00C07591">
        <w:rPr>
          <w:rFonts w:cs="Times New Roman"/>
        </w:rPr>
        <w:t xml:space="preserve">various </w:t>
      </w:r>
      <w:r w:rsidR="003D4013">
        <w:rPr>
          <w:rFonts w:cs="Times New Roman"/>
        </w:rPr>
        <w:t>hazards</w:t>
      </w:r>
      <w:r w:rsidRPr="00C07591">
        <w:rPr>
          <w:rFonts w:cs="Times New Roman"/>
        </w:rPr>
        <w:t xml:space="preserve"> associated with scuba diving. Utilizing SCUBA for research is potentially more dangerous as it requires task-loading and deployment of additional equipment</w:t>
      </w:r>
      <w:r w:rsidR="00306527">
        <w:rPr>
          <w:rFonts w:cs="Times New Roman"/>
        </w:rPr>
        <w:t xml:space="preserve"> while underwater</w:t>
      </w:r>
      <w:r w:rsidRPr="00C07591">
        <w:rPr>
          <w:rFonts w:cs="Times New Roman"/>
        </w:rPr>
        <w:t xml:space="preserve">. While volunteers will not be required to deploy any additional equipment, they will go through </w:t>
      </w:r>
      <w:r w:rsidR="00431750">
        <w:rPr>
          <w:rFonts w:cs="Times New Roman"/>
        </w:rPr>
        <w:t xml:space="preserve">the following </w:t>
      </w:r>
      <w:r w:rsidRPr="00C07591">
        <w:rPr>
          <w:rFonts w:cs="Times New Roman"/>
        </w:rPr>
        <w:t xml:space="preserve">screening </w:t>
      </w:r>
      <w:r w:rsidR="00431750">
        <w:rPr>
          <w:rFonts w:cs="Times New Roman"/>
        </w:rPr>
        <w:t xml:space="preserve">process </w:t>
      </w:r>
      <w:r w:rsidRPr="00C07591">
        <w:rPr>
          <w:rFonts w:cs="Times New Roman"/>
        </w:rPr>
        <w:t>before</w:t>
      </w:r>
      <w:r w:rsidR="006767D1">
        <w:rPr>
          <w:rFonts w:cs="Times New Roman"/>
        </w:rPr>
        <w:t xml:space="preserve"> heading out </w:t>
      </w:r>
      <w:r w:rsidRPr="00C07591">
        <w:rPr>
          <w:rFonts w:cs="Times New Roman"/>
        </w:rPr>
        <w:t>in</w:t>
      </w:r>
      <w:r w:rsidR="008F12B4">
        <w:rPr>
          <w:rFonts w:cs="Times New Roman"/>
        </w:rPr>
        <w:t>to</w:t>
      </w:r>
      <w:r w:rsidRPr="00C07591">
        <w:rPr>
          <w:rFonts w:cs="Times New Roman"/>
        </w:rPr>
        <w:t xml:space="preserve"> the field.</w:t>
      </w:r>
    </w:p>
    <w:p w14:paraId="6D6BFF3A" w14:textId="133A5327" w:rsidR="00C07591" w:rsidRPr="00A07B86" w:rsidRDefault="00C07591" w:rsidP="00A07B86">
      <w:pPr>
        <w:rPr>
          <w:rFonts w:cs="Times New Roman"/>
          <w:b/>
          <w:bCs/>
          <w:u w:val="single"/>
        </w:rPr>
      </w:pPr>
      <w:r w:rsidRPr="00A07B86">
        <w:rPr>
          <w:rFonts w:cs="Times New Roman"/>
          <w:b/>
          <w:bCs/>
          <w:u w:val="single"/>
        </w:rPr>
        <w:t>Screening Process</w:t>
      </w:r>
    </w:p>
    <w:p w14:paraId="632B424A" w14:textId="77777777" w:rsidR="00C07591" w:rsidRPr="00C07591" w:rsidRDefault="00C07591" w:rsidP="00C07591">
      <w:pPr>
        <w:numPr>
          <w:ilvl w:val="0"/>
          <w:numId w:val="4"/>
        </w:numPr>
        <w:spacing w:after="160"/>
        <w:contextualSpacing/>
        <w:rPr>
          <w:rFonts w:cs="Times New Roman"/>
          <w:b/>
          <w:bCs/>
          <w:u w:val="single"/>
        </w:rPr>
      </w:pPr>
      <w:r w:rsidRPr="00C07591">
        <w:rPr>
          <w:rFonts w:cs="Times New Roman"/>
        </w:rPr>
        <w:t>Proof that volunteer diver has at least 20 logged dives in Puget Sound</w:t>
      </w:r>
    </w:p>
    <w:p w14:paraId="0D9AF238" w14:textId="77777777" w:rsidR="00C07591" w:rsidRPr="00C07591" w:rsidRDefault="00C07591" w:rsidP="00C07591">
      <w:pPr>
        <w:numPr>
          <w:ilvl w:val="0"/>
          <w:numId w:val="4"/>
        </w:numPr>
        <w:spacing w:after="160"/>
        <w:contextualSpacing/>
        <w:rPr>
          <w:rFonts w:cs="Times New Roman"/>
        </w:rPr>
      </w:pPr>
      <w:r w:rsidRPr="00C07591">
        <w:rPr>
          <w:rFonts w:cs="Times New Roman"/>
        </w:rPr>
        <w:t xml:space="preserve">Volunteer must show a valid Open Water or Advanced Open Water </w:t>
      </w:r>
      <w:proofErr w:type="gramStart"/>
      <w:r w:rsidRPr="00C07591">
        <w:rPr>
          <w:rFonts w:cs="Times New Roman"/>
        </w:rPr>
        <w:t>certification</w:t>
      </w:r>
      <w:proofErr w:type="gramEnd"/>
    </w:p>
    <w:p w14:paraId="0C4AFFF3" w14:textId="77777777" w:rsidR="00C07591" w:rsidRPr="00C07591" w:rsidRDefault="00C07591" w:rsidP="00C07591">
      <w:pPr>
        <w:numPr>
          <w:ilvl w:val="1"/>
          <w:numId w:val="4"/>
        </w:numPr>
        <w:spacing w:after="160"/>
        <w:contextualSpacing/>
        <w:rPr>
          <w:rFonts w:cs="Times New Roman"/>
        </w:rPr>
      </w:pPr>
      <w:r w:rsidRPr="00C07591">
        <w:rPr>
          <w:rFonts w:cs="Times New Roman"/>
        </w:rPr>
        <w:t xml:space="preserve">Follow the link for PADI certifications and their descriptions: </w:t>
      </w:r>
      <w:hyperlink r:id="rId76" w:history="1">
        <w:r w:rsidRPr="00C07591">
          <w:rPr>
            <w:rFonts w:cs="Times New Roman"/>
            <w:color w:val="0563C1" w:themeColor="hyperlink"/>
            <w:u w:val="single"/>
          </w:rPr>
          <w:t>https://www.padi.com/courses?experience=continuing-education</w:t>
        </w:r>
      </w:hyperlink>
    </w:p>
    <w:p w14:paraId="3449CA32" w14:textId="1D6C2B0F" w:rsidR="00C07591" w:rsidRPr="00C07591" w:rsidRDefault="00C07591" w:rsidP="00C07591">
      <w:pPr>
        <w:numPr>
          <w:ilvl w:val="0"/>
          <w:numId w:val="4"/>
        </w:numPr>
        <w:spacing w:after="160"/>
        <w:contextualSpacing/>
        <w:rPr>
          <w:rFonts w:cs="Times New Roman"/>
        </w:rPr>
      </w:pPr>
      <w:r w:rsidRPr="00C07591">
        <w:rPr>
          <w:rFonts w:cs="Times New Roman"/>
        </w:rPr>
        <w:t xml:space="preserve">Due to </w:t>
      </w:r>
      <w:r w:rsidR="00ED670C">
        <w:rPr>
          <w:rFonts w:cs="Times New Roman"/>
        </w:rPr>
        <w:t xml:space="preserve">the </w:t>
      </w:r>
      <w:r w:rsidRPr="00C07591">
        <w:rPr>
          <w:rFonts w:cs="Times New Roman"/>
        </w:rPr>
        <w:t>cold conditions</w:t>
      </w:r>
      <w:r w:rsidR="00ED670C">
        <w:rPr>
          <w:rFonts w:cs="Times New Roman"/>
        </w:rPr>
        <w:t xml:space="preserve"> in Puget Sound</w:t>
      </w:r>
      <w:r w:rsidRPr="00C07591">
        <w:rPr>
          <w:rFonts w:cs="Times New Roman"/>
        </w:rPr>
        <w:t xml:space="preserve">, they must be familiar with diving in a dry suit. Thus, a </w:t>
      </w:r>
      <w:r w:rsidR="00AE0D6C">
        <w:rPr>
          <w:rFonts w:cs="Times New Roman"/>
        </w:rPr>
        <w:t>d</w:t>
      </w:r>
      <w:r w:rsidRPr="00C07591">
        <w:rPr>
          <w:rFonts w:cs="Times New Roman"/>
        </w:rPr>
        <w:t xml:space="preserve">ry </w:t>
      </w:r>
      <w:r w:rsidR="00AE0D6C">
        <w:rPr>
          <w:rFonts w:cs="Times New Roman"/>
        </w:rPr>
        <w:t>s</w:t>
      </w:r>
      <w:r w:rsidRPr="00C07591">
        <w:rPr>
          <w:rFonts w:cs="Times New Roman"/>
        </w:rPr>
        <w:t xml:space="preserve">uit certification is highly </w:t>
      </w:r>
      <w:proofErr w:type="gramStart"/>
      <w:r w:rsidRPr="00C07591">
        <w:rPr>
          <w:rFonts w:cs="Times New Roman"/>
        </w:rPr>
        <w:t>recommended</w:t>
      </w:r>
      <w:proofErr w:type="gramEnd"/>
      <w:r w:rsidRPr="00C07591">
        <w:rPr>
          <w:rFonts w:cs="Times New Roman"/>
        </w:rPr>
        <w:t xml:space="preserve"> </w:t>
      </w:r>
    </w:p>
    <w:p w14:paraId="0DDEAD7E" w14:textId="77777777" w:rsidR="00C07591" w:rsidRPr="00C07591" w:rsidRDefault="00C07591" w:rsidP="00C07591">
      <w:pPr>
        <w:numPr>
          <w:ilvl w:val="1"/>
          <w:numId w:val="4"/>
        </w:numPr>
        <w:spacing w:after="160"/>
        <w:contextualSpacing/>
        <w:rPr>
          <w:rFonts w:cs="Times New Roman"/>
        </w:rPr>
      </w:pPr>
      <w:r w:rsidRPr="00C07591">
        <w:rPr>
          <w:rFonts w:cs="Times New Roman"/>
        </w:rPr>
        <w:t>Link to Dry Suit Certification:</w:t>
      </w:r>
      <w:r w:rsidRPr="00C07591">
        <w:rPr>
          <w:sz w:val="22"/>
          <w:szCs w:val="22"/>
        </w:rPr>
        <w:t xml:space="preserve"> </w:t>
      </w:r>
      <w:hyperlink r:id="rId77" w:history="1">
        <w:r w:rsidRPr="00C07591">
          <w:rPr>
            <w:rFonts w:cs="Times New Roman"/>
            <w:color w:val="0563C1" w:themeColor="hyperlink"/>
            <w:u w:val="single"/>
          </w:rPr>
          <w:t>https://www.padi.com/courses/dry-suit-diver</w:t>
        </w:r>
      </w:hyperlink>
    </w:p>
    <w:p w14:paraId="32B27FA2" w14:textId="77777777" w:rsidR="00C07591" w:rsidRPr="00C07591" w:rsidRDefault="00C07591" w:rsidP="00C07591">
      <w:pPr>
        <w:numPr>
          <w:ilvl w:val="0"/>
          <w:numId w:val="4"/>
        </w:numPr>
        <w:spacing w:after="160"/>
        <w:contextualSpacing/>
        <w:rPr>
          <w:rFonts w:cs="Times New Roman"/>
        </w:rPr>
      </w:pPr>
      <w:r w:rsidRPr="00C07591">
        <w:rPr>
          <w:rFonts w:cs="Times New Roman"/>
        </w:rPr>
        <w:t>Equipment will be checked prior to entering the water to ensure all components are functioning properly. This follows SDI/TDI guidelines and includes:</w:t>
      </w:r>
    </w:p>
    <w:p w14:paraId="04D740EC" w14:textId="77777777" w:rsidR="00C07591" w:rsidRPr="00C07591" w:rsidRDefault="00C07591" w:rsidP="00C07591">
      <w:pPr>
        <w:numPr>
          <w:ilvl w:val="0"/>
          <w:numId w:val="6"/>
        </w:numPr>
        <w:spacing w:after="160"/>
        <w:contextualSpacing/>
        <w:rPr>
          <w:rFonts w:cs="Times New Roman"/>
        </w:rPr>
      </w:pPr>
      <w:r w:rsidRPr="00C07591">
        <w:rPr>
          <w:rFonts w:cs="Times New Roman"/>
        </w:rPr>
        <w:t xml:space="preserve">Air on – Ask buddy to open valve all the way and ensure pressure gauge is functioning. Also, locate alternate air source in the event of an out-of-gas </w:t>
      </w:r>
      <w:proofErr w:type="gramStart"/>
      <w:r w:rsidRPr="00C07591">
        <w:rPr>
          <w:rFonts w:cs="Times New Roman"/>
        </w:rPr>
        <w:t>emergency</w:t>
      </w:r>
      <w:proofErr w:type="gramEnd"/>
      <w:r w:rsidRPr="00C07591">
        <w:rPr>
          <w:rFonts w:cs="Times New Roman"/>
        </w:rPr>
        <w:t xml:space="preserve"> </w:t>
      </w:r>
    </w:p>
    <w:p w14:paraId="50E253C2" w14:textId="77777777" w:rsidR="00C07591" w:rsidRPr="00C07591" w:rsidRDefault="00C07591" w:rsidP="00C07591">
      <w:pPr>
        <w:numPr>
          <w:ilvl w:val="0"/>
          <w:numId w:val="6"/>
        </w:numPr>
        <w:spacing w:after="160"/>
        <w:contextualSpacing/>
        <w:rPr>
          <w:rFonts w:cs="Times New Roman"/>
        </w:rPr>
      </w:pPr>
      <w:r w:rsidRPr="00C07591">
        <w:rPr>
          <w:rFonts w:cs="Times New Roman"/>
        </w:rPr>
        <w:t xml:space="preserve">BCD (buoyancy compensator device) inflated – Inflate BCD and verify it holds gas… notice any differences in gear </w:t>
      </w:r>
      <w:proofErr w:type="gramStart"/>
      <w:r w:rsidRPr="00C07591">
        <w:rPr>
          <w:rFonts w:cs="Times New Roman"/>
        </w:rPr>
        <w:t>configuration</w:t>
      </w:r>
      <w:proofErr w:type="gramEnd"/>
      <w:r w:rsidRPr="00C07591">
        <w:rPr>
          <w:rFonts w:cs="Times New Roman"/>
        </w:rPr>
        <w:t xml:space="preserve"> </w:t>
      </w:r>
    </w:p>
    <w:p w14:paraId="15B411E5" w14:textId="77777777" w:rsidR="00C07591" w:rsidRPr="00C07591" w:rsidRDefault="00C07591" w:rsidP="00C07591">
      <w:pPr>
        <w:numPr>
          <w:ilvl w:val="0"/>
          <w:numId w:val="6"/>
        </w:numPr>
        <w:spacing w:after="160"/>
        <w:contextualSpacing/>
        <w:rPr>
          <w:rFonts w:cs="Times New Roman"/>
        </w:rPr>
      </w:pPr>
      <w:r w:rsidRPr="00C07591">
        <w:rPr>
          <w:rFonts w:cs="Times New Roman"/>
        </w:rPr>
        <w:lastRenderedPageBreak/>
        <w:t>Computer on – Confirm computer is ON and working (sufficient battery, straps secure, and verify correct gas is used)</w:t>
      </w:r>
    </w:p>
    <w:p w14:paraId="381F3E8E" w14:textId="77777777" w:rsidR="00C07591" w:rsidRPr="00C07591" w:rsidRDefault="00C07591" w:rsidP="00C07591">
      <w:pPr>
        <w:numPr>
          <w:ilvl w:val="0"/>
          <w:numId w:val="6"/>
        </w:numPr>
        <w:spacing w:after="160"/>
        <w:contextualSpacing/>
        <w:rPr>
          <w:rFonts w:cs="Times New Roman"/>
        </w:rPr>
      </w:pPr>
      <w:r w:rsidRPr="00C07591">
        <w:rPr>
          <w:rFonts w:cs="Times New Roman"/>
        </w:rPr>
        <w:t xml:space="preserve">Dive equipment complete – Ensure all necessary equipment is present and in good condition: mask, fins, snorkel, weights, and other potential </w:t>
      </w:r>
      <w:proofErr w:type="gramStart"/>
      <w:r w:rsidRPr="00C07591">
        <w:rPr>
          <w:rFonts w:cs="Times New Roman"/>
        </w:rPr>
        <w:t>necessities</w:t>
      </w:r>
      <w:proofErr w:type="gramEnd"/>
      <w:r w:rsidRPr="00C07591">
        <w:rPr>
          <w:rFonts w:cs="Times New Roman"/>
        </w:rPr>
        <w:t xml:space="preserve"> </w:t>
      </w:r>
    </w:p>
    <w:p w14:paraId="21AFA88D" w14:textId="77777777" w:rsidR="00C07591" w:rsidRPr="00C07591" w:rsidRDefault="00C07591" w:rsidP="00C07591">
      <w:pPr>
        <w:numPr>
          <w:ilvl w:val="0"/>
          <w:numId w:val="6"/>
        </w:numPr>
        <w:spacing w:after="160"/>
        <w:contextualSpacing/>
        <w:rPr>
          <w:rFonts w:cs="Times New Roman"/>
        </w:rPr>
      </w:pPr>
      <w:r w:rsidRPr="00C07591">
        <w:rPr>
          <w:rFonts w:cs="Times New Roman"/>
        </w:rPr>
        <w:t xml:space="preserve">Enter water safely – No back roll or giant stride necessary for field work… entry will simply be walking in from the </w:t>
      </w:r>
      <w:proofErr w:type="gramStart"/>
      <w:r w:rsidRPr="00C07591">
        <w:rPr>
          <w:rFonts w:cs="Times New Roman"/>
        </w:rPr>
        <w:t>shoreline</w:t>
      </w:r>
      <w:proofErr w:type="gramEnd"/>
      <w:r w:rsidRPr="00C07591">
        <w:rPr>
          <w:rFonts w:cs="Times New Roman"/>
        </w:rPr>
        <w:t xml:space="preserve"> </w:t>
      </w:r>
    </w:p>
    <w:p w14:paraId="6AE1F054" w14:textId="77777777" w:rsidR="00C07591" w:rsidRPr="00C07591" w:rsidRDefault="00C07591" w:rsidP="00C07591">
      <w:pPr>
        <w:numPr>
          <w:ilvl w:val="0"/>
          <w:numId w:val="4"/>
        </w:numPr>
        <w:spacing w:after="160"/>
        <w:contextualSpacing/>
        <w:rPr>
          <w:rFonts w:cs="Times New Roman"/>
        </w:rPr>
      </w:pPr>
      <w:r w:rsidRPr="00C07591">
        <w:rPr>
          <w:rFonts w:cs="Times New Roman"/>
        </w:rPr>
        <w:t xml:space="preserve">Volunteers will be asked to stay hydrated and drink plenty of water the day before diving. This is done to avoid muscle cramping and fatigue, increased heart rate and blood pressure, and </w:t>
      </w:r>
      <w:proofErr w:type="gramStart"/>
      <w:r w:rsidRPr="00C07591">
        <w:rPr>
          <w:rFonts w:cs="Times New Roman"/>
        </w:rPr>
        <w:t>confusion</w:t>
      </w:r>
      <w:proofErr w:type="gramEnd"/>
    </w:p>
    <w:p w14:paraId="78CDAED0" w14:textId="77777777" w:rsidR="00C07591" w:rsidRPr="00C07591" w:rsidRDefault="00C07591" w:rsidP="00C07591">
      <w:pPr>
        <w:numPr>
          <w:ilvl w:val="0"/>
          <w:numId w:val="4"/>
        </w:numPr>
        <w:spacing w:after="160"/>
        <w:contextualSpacing/>
        <w:rPr>
          <w:rFonts w:cs="Times New Roman"/>
        </w:rPr>
      </w:pPr>
      <w:r w:rsidRPr="00C07591">
        <w:rPr>
          <w:rFonts w:cs="Times New Roman"/>
        </w:rPr>
        <w:t xml:space="preserve">They must NOT have had any intoxicating substance in in their system 8 hours before the dive, including alcohol, marijuana, or prescription drugs that might cause drowsiness or confusion. They should not have travel plans that involve flying at high altitudes within 24 hours of the last </w:t>
      </w:r>
      <w:proofErr w:type="gramStart"/>
      <w:r w:rsidRPr="00C07591">
        <w:rPr>
          <w:rFonts w:cs="Times New Roman"/>
        </w:rPr>
        <w:t>dive</w:t>
      </w:r>
      <w:proofErr w:type="gramEnd"/>
    </w:p>
    <w:p w14:paraId="05B85BC6" w14:textId="34AACA80" w:rsidR="00C07591" w:rsidRPr="00C07591" w:rsidRDefault="00C07591" w:rsidP="00523692">
      <w:pPr>
        <w:spacing w:after="160"/>
        <w:rPr>
          <w:rFonts w:cs="Times New Roman"/>
          <w:b/>
          <w:bCs/>
          <w:u w:val="single"/>
        </w:rPr>
      </w:pPr>
      <w:r w:rsidRPr="00C07591">
        <w:rPr>
          <w:rFonts w:cs="Times New Roman"/>
          <w:b/>
          <w:bCs/>
          <w:u w:val="single"/>
        </w:rPr>
        <w:t>Field Methods Disclaimer</w:t>
      </w:r>
    </w:p>
    <w:p w14:paraId="0CA5784D" w14:textId="77777777" w:rsidR="00C07591" w:rsidRPr="00C07591" w:rsidRDefault="00C07591" w:rsidP="00C07591">
      <w:pPr>
        <w:spacing w:after="160"/>
        <w:rPr>
          <w:rFonts w:cs="Times New Roman"/>
        </w:rPr>
      </w:pPr>
      <w:r w:rsidRPr="00C07591">
        <w:rPr>
          <w:rFonts w:cs="Times New Roman"/>
          <w:i/>
          <w:iCs/>
        </w:rPr>
        <w:t xml:space="preserve">Note: </w:t>
      </w:r>
      <w:r w:rsidRPr="00C07591">
        <w:rPr>
          <w:rFonts w:cs="Times New Roman"/>
        </w:rPr>
        <w:t>Field methods have been adapted for SCUBA using kelp monitoring protocols developed by the Marine Plan Partnership for the North Pacific Coast (</w:t>
      </w:r>
      <w:proofErr w:type="spellStart"/>
      <w:r w:rsidRPr="00C07591">
        <w:rPr>
          <w:rFonts w:cs="Times New Roman"/>
        </w:rPr>
        <w:t>MaPP</w:t>
      </w:r>
      <w:proofErr w:type="spellEnd"/>
      <w:r w:rsidRPr="00C07591">
        <w:rPr>
          <w:rFonts w:cs="Times New Roman"/>
        </w:rPr>
        <w:t xml:space="preserve">). More information can be found by following the link: </w:t>
      </w:r>
      <w:hyperlink r:id="rId78" w:history="1">
        <w:r w:rsidRPr="00C07591">
          <w:rPr>
            <w:rFonts w:cs="Times New Roman"/>
            <w:color w:val="0563C1" w:themeColor="hyperlink"/>
            <w:u w:val="single"/>
          </w:rPr>
          <w:t>https://mappocean.org/science-and-planning-tools/regional-kelp-monitoring/</w:t>
        </w:r>
      </w:hyperlink>
    </w:p>
    <w:p w14:paraId="4304CC62" w14:textId="77777777" w:rsidR="00C07591" w:rsidRPr="00C07591" w:rsidRDefault="00C07591" w:rsidP="00C07591">
      <w:pPr>
        <w:spacing w:after="160"/>
        <w:rPr>
          <w:rFonts w:cs="Times New Roman"/>
          <w:sz w:val="22"/>
          <w:szCs w:val="22"/>
        </w:rPr>
      </w:pPr>
      <w:r w:rsidRPr="00C07591">
        <w:rPr>
          <w:rFonts w:cs="Times New Roman"/>
        </w:rPr>
        <w:t xml:space="preserve">Source: </w:t>
      </w:r>
      <w:r w:rsidRPr="00C07591">
        <w:rPr>
          <w:rFonts w:cs="Times New Roman"/>
          <w:sz w:val="22"/>
          <w:szCs w:val="22"/>
        </w:rPr>
        <w:t xml:space="preserve">Thompson, Markus (2021) </w:t>
      </w:r>
      <w:proofErr w:type="spellStart"/>
      <w:r w:rsidRPr="00C07591">
        <w:rPr>
          <w:rFonts w:cs="Times New Roman"/>
          <w:sz w:val="22"/>
          <w:szCs w:val="22"/>
        </w:rPr>
        <w:t>MaPP</w:t>
      </w:r>
      <w:proofErr w:type="spellEnd"/>
      <w:r w:rsidRPr="00C07591">
        <w:rPr>
          <w:rFonts w:cs="Times New Roman"/>
          <w:sz w:val="22"/>
          <w:szCs w:val="22"/>
        </w:rPr>
        <w:t xml:space="preserve"> Kelp Monitoring Protocol. Marine Plan Partnership.</w:t>
      </w:r>
    </w:p>
    <w:p w14:paraId="2A219E19" w14:textId="77777777" w:rsidR="00C07591" w:rsidRPr="00C07591" w:rsidRDefault="00C07591" w:rsidP="00C07591">
      <w:pPr>
        <w:spacing w:after="160"/>
        <w:rPr>
          <w:rFonts w:cs="Times New Roman"/>
        </w:rPr>
      </w:pPr>
      <w:r w:rsidRPr="00C07591">
        <w:rPr>
          <w:rFonts w:cs="Times New Roman"/>
        </w:rPr>
        <w:t xml:space="preserve">Additional guidelines for field work safety and methodologies were acquired from globally recognized organizations such as Reef Check and Coral Watch </w:t>
      </w:r>
    </w:p>
    <w:p w14:paraId="66BAFE65" w14:textId="77777777" w:rsidR="00C07591" w:rsidRPr="00C07591" w:rsidRDefault="00C07591" w:rsidP="00C07591">
      <w:pPr>
        <w:spacing w:after="160"/>
        <w:rPr>
          <w:rFonts w:cs="Times New Roman"/>
        </w:rPr>
      </w:pPr>
    </w:p>
    <w:p w14:paraId="2EBE5650" w14:textId="77777777" w:rsidR="00C07591" w:rsidRPr="00C07591" w:rsidRDefault="00C07591" w:rsidP="00C07591">
      <w:pPr>
        <w:spacing w:after="160"/>
        <w:rPr>
          <w:rFonts w:cs="Times New Roman"/>
          <w:b/>
          <w:bCs/>
        </w:rPr>
      </w:pPr>
      <w:r w:rsidRPr="00C07591">
        <w:rPr>
          <w:rFonts w:cs="Times New Roman"/>
          <w:b/>
          <w:bCs/>
        </w:rPr>
        <w:lastRenderedPageBreak/>
        <w:t xml:space="preserve">Links: </w:t>
      </w:r>
    </w:p>
    <w:p w14:paraId="57020AEF" w14:textId="77777777" w:rsidR="00C07591" w:rsidRPr="00C07591" w:rsidRDefault="00C07591" w:rsidP="00C07591">
      <w:pPr>
        <w:spacing w:after="160"/>
        <w:rPr>
          <w:rFonts w:cs="Times New Roman"/>
          <w:sz w:val="22"/>
          <w:szCs w:val="22"/>
        </w:rPr>
      </w:pPr>
      <w:r w:rsidRPr="00C07591">
        <w:rPr>
          <w:rFonts w:cs="Times New Roman"/>
          <w:sz w:val="22"/>
          <w:szCs w:val="22"/>
        </w:rPr>
        <w:t xml:space="preserve">Reef Check: </w:t>
      </w:r>
      <w:hyperlink r:id="rId79" w:history="1">
        <w:r w:rsidRPr="00C07591">
          <w:rPr>
            <w:rFonts w:cs="Times New Roman"/>
            <w:color w:val="0563C1" w:themeColor="hyperlink"/>
            <w:sz w:val="22"/>
            <w:szCs w:val="22"/>
            <w:u w:val="single"/>
          </w:rPr>
          <w:t>https://www.reefcheck.org/wp-content/uploads/2021/03/RCCA_Manual_10th_Edition_web.pdf</w:t>
        </w:r>
      </w:hyperlink>
    </w:p>
    <w:p w14:paraId="046A64CB" w14:textId="77777777" w:rsidR="00C07591" w:rsidRPr="00C07591" w:rsidRDefault="00C07591" w:rsidP="00C07591">
      <w:pPr>
        <w:spacing w:after="160"/>
        <w:rPr>
          <w:rFonts w:cs="Times New Roman"/>
          <w:sz w:val="22"/>
          <w:szCs w:val="22"/>
        </w:rPr>
      </w:pPr>
      <w:r w:rsidRPr="00C07591">
        <w:rPr>
          <w:rFonts w:cs="Times New Roman"/>
          <w:sz w:val="22"/>
          <w:szCs w:val="22"/>
        </w:rPr>
        <w:t xml:space="preserve">Coral Watch: </w:t>
      </w:r>
      <w:hyperlink r:id="rId80" w:history="1">
        <w:r w:rsidRPr="00C07591">
          <w:rPr>
            <w:rFonts w:cs="Times New Roman"/>
            <w:color w:val="0563C1" w:themeColor="hyperlink"/>
            <w:sz w:val="22"/>
            <w:szCs w:val="22"/>
            <w:u w:val="single"/>
          </w:rPr>
          <w:t>https://coralwatch.org/monitoring/survey-methods/</w:t>
        </w:r>
      </w:hyperlink>
    </w:p>
    <w:p w14:paraId="00A97DCA" w14:textId="77777777" w:rsidR="00C07591" w:rsidRPr="00C07591" w:rsidRDefault="00C07591" w:rsidP="00523692">
      <w:pPr>
        <w:spacing w:after="160"/>
        <w:rPr>
          <w:rFonts w:cs="Times New Roman"/>
          <w:b/>
          <w:bCs/>
          <w:u w:val="single"/>
        </w:rPr>
      </w:pPr>
      <w:r w:rsidRPr="00C07591">
        <w:rPr>
          <w:rFonts w:cs="Times New Roman"/>
          <w:b/>
          <w:bCs/>
          <w:u w:val="single"/>
        </w:rPr>
        <w:t>Field Work Safety Steps</w:t>
      </w:r>
    </w:p>
    <w:p w14:paraId="014B7126" w14:textId="77777777" w:rsidR="00C07591" w:rsidRPr="00C07591" w:rsidRDefault="00C07591" w:rsidP="00C07591">
      <w:pPr>
        <w:spacing w:after="160"/>
        <w:rPr>
          <w:rFonts w:cs="Times New Roman"/>
          <w:b/>
          <w:bCs/>
          <w:i/>
          <w:iCs/>
        </w:rPr>
      </w:pPr>
      <w:r w:rsidRPr="00C07591">
        <w:rPr>
          <w:rFonts w:cs="Times New Roman"/>
          <w:b/>
          <w:bCs/>
          <w:i/>
          <w:iCs/>
        </w:rPr>
        <w:t>Before</w:t>
      </w:r>
    </w:p>
    <w:p w14:paraId="46406C36" w14:textId="77777777" w:rsidR="00C07591" w:rsidRPr="00C07591" w:rsidRDefault="00C07591" w:rsidP="00C07591">
      <w:pPr>
        <w:numPr>
          <w:ilvl w:val="0"/>
          <w:numId w:val="5"/>
        </w:numPr>
        <w:spacing w:after="160"/>
        <w:contextualSpacing/>
        <w:rPr>
          <w:rFonts w:cs="Times New Roman"/>
        </w:rPr>
      </w:pPr>
      <w:r w:rsidRPr="00C07591">
        <w:rPr>
          <w:rFonts w:cs="Times New Roman"/>
        </w:rPr>
        <w:t xml:space="preserve">If environmental conditions are unsafe for scuba diving such as extremely poor visibility, lightning, strong winds, etc., then surveys will be </w:t>
      </w:r>
      <w:proofErr w:type="gramStart"/>
      <w:r w:rsidRPr="00C07591">
        <w:rPr>
          <w:rFonts w:cs="Times New Roman"/>
        </w:rPr>
        <w:t>postponed</w:t>
      </w:r>
      <w:proofErr w:type="gramEnd"/>
      <w:r w:rsidRPr="00C07591">
        <w:rPr>
          <w:rFonts w:cs="Times New Roman"/>
        </w:rPr>
        <w:t xml:space="preserve"> </w:t>
      </w:r>
    </w:p>
    <w:p w14:paraId="30843BCE" w14:textId="77777777" w:rsidR="00C07591" w:rsidRPr="00C07591" w:rsidRDefault="00C07591" w:rsidP="00C07591">
      <w:pPr>
        <w:numPr>
          <w:ilvl w:val="1"/>
          <w:numId w:val="5"/>
        </w:numPr>
        <w:spacing w:after="160"/>
        <w:contextualSpacing/>
        <w:rPr>
          <w:rFonts w:cs="Times New Roman"/>
        </w:rPr>
      </w:pPr>
      <w:r w:rsidRPr="00C07591">
        <w:rPr>
          <w:rFonts w:cs="Times New Roman"/>
        </w:rPr>
        <w:t xml:space="preserve">Criteria for re-scheduling fieldwork include: </w:t>
      </w:r>
    </w:p>
    <w:p w14:paraId="5BF71371" w14:textId="77777777" w:rsidR="00C07591" w:rsidRPr="00C07591" w:rsidRDefault="00C07591" w:rsidP="00C07591">
      <w:pPr>
        <w:numPr>
          <w:ilvl w:val="2"/>
          <w:numId w:val="5"/>
        </w:numPr>
        <w:spacing w:after="160"/>
        <w:contextualSpacing/>
        <w:rPr>
          <w:rFonts w:cs="Times New Roman"/>
        </w:rPr>
      </w:pPr>
      <w:r w:rsidRPr="00C07591">
        <w:rPr>
          <w:rFonts w:cs="Times New Roman"/>
        </w:rPr>
        <w:t>Visible white-water from cresting waves</w:t>
      </w:r>
    </w:p>
    <w:p w14:paraId="30B1CC70" w14:textId="77777777" w:rsidR="00C07591" w:rsidRPr="00C07591" w:rsidRDefault="00C07591" w:rsidP="00C07591">
      <w:pPr>
        <w:numPr>
          <w:ilvl w:val="2"/>
          <w:numId w:val="5"/>
        </w:numPr>
        <w:spacing w:after="160"/>
        <w:contextualSpacing/>
        <w:rPr>
          <w:rFonts w:cs="Times New Roman"/>
        </w:rPr>
      </w:pPr>
      <w:r w:rsidRPr="00C07591">
        <w:rPr>
          <w:rFonts w:cs="Times New Roman"/>
        </w:rPr>
        <w:t xml:space="preserve">Winds exceeding speeds of 15 </w:t>
      </w:r>
      <w:proofErr w:type="gramStart"/>
      <w:r w:rsidRPr="00C07591">
        <w:rPr>
          <w:rFonts w:cs="Times New Roman"/>
        </w:rPr>
        <w:t>mph</w:t>
      </w:r>
      <w:proofErr w:type="gramEnd"/>
    </w:p>
    <w:p w14:paraId="2FFCBE3A" w14:textId="77777777" w:rsidR="00C07591" w:rsidRPr="00C07591" w:rsidRDefault="00C07591" w:rsidP="00C07591">
      <w:pPr>
        <w:numPr>
          <w:ilvl w:val="2"/>
          <w:numId w:val="5"/>
        </w:numPr>
        <w:spacing w:after="160"/>
        <w:contextualSpacing/>
        <w:rPr>
          <w:rFonts w:cs="Times New Roman"/>
        </w:rPr>
      </w:pPr>
      <w:r w:rsidRPr="00C07591">
        <w:rPr>
          <w:rFonts w:cs="Times New Roman"/>
        </w:rPr>
        <w:t>Visibility less than 6 ft (roughly the wingspan of lead researcher)</w:t>
      </w:r>
    </w:p>
    <w:p w14:paraId="0E1A933C" w14:textId="77777777" w:rsidR="00C07591" w:rsidRPr="00C07591" w:rsidRDefault="00C07591" w:rsidP="00C07591">
      <w:pPr>
        <w:numPr>
          <w:ilvl w:val="2"/>
          <w:numId w:val="5"/>
        </w:numPr>
        <w:spacing w:after="160"/>
        <w:contextualSpacing/>
        <w:rPr>
          <w:rFonts w:cs="Times New Roman"/>
        </w:rPr>
      </w:pPr>
      <w:r w:rsidRPr="00C07591">
        <w:rPr>
          <w:rFonts w:cs="Times New Roman"/>
        </w:rPr>
        <w:t>Heavy/torrential rain (light rain is permitted and does not interfere with SCUBA activities as long as lightning and strong winds are absent)</w:t>
      </w:r>
    </w:p>
    <w:p w14:paraId="2C8F284F" w14:textId="77777777" w:rsidR="00C07591" w:rsidRPr="00C07591" w:rsidRDefault="00C07591" w:rsidP="00C07591">
      <w:pPr>
        <w:numPr>
          <w:ilvl w:val="1"/>
          <w:numId w:val="5"/>
        </w:numPr>
        <w:spacing w:after="160"/>
        <w:contextualSpacing/>
        <w:rPr>
          <w:rFonts w:cs="Times New Roman"/>
        </w:rPr>
      </w:pPr>
      <w:r w:rsidRPr="00C07591">
        <w:rPr>
          <w:rFonts w:cs="Times New Roman"/>
          <w:b/>
          <w:bCs/>
        </w:rPr>
        <w:t>Note</w:t>
      </w:r>
      <w:r w:rsidRPr="00C07591">
        <w:rPr>
          <w:rFonts w:cs="Times New Roman"/>
        </w:rPr>
        <w:t xml:space="preserve"> – Currents associated with tidal changes are not prevalent in this study area, but surface currents may occasionally become noticeable. Overall, this is not anticipated to be a significant hazard to </w:t>
      </w:r>
      <w:proofErr w:type="gramStart"/>
      <w:r w:rsidRPr="00C07591">
        <w:rPr>
          <w:rFonts w:cs="Times New Roman"/>
        </w:rPr>
        <w:t>divers</w:t>
      </w:r>
      <w:proofErr w:type="gramEnd"/>
      <w:r w:rsidRPr="00C07591">
        <w:rPr>
          <w:rFonts w:cs="Times New Roman"/>
        </w:rPr>
        <w:t xml:space="preserve"> </w:t>
      </w:r>
    </w:p>
    <w:p w14:paraId="0B0A2B6E" w14:textId="77777777" w:rsidR="00C07591" w:rsidRPr="00C07591" w:rsidRDefault="00C07591" w:rsidP="00C07591">
      <w:pPr>
        <w:spacing w:after="160"/>
        <w:rPr>
          <w:rFonts w:cs="Times New Roman"/>
          <w:b/>
          <w:bCs/>
          <w:i/>
          <w:iCs/>
        </w:rPr>
      </w:pPr>
      <w:r w:rsidRPr="00C07591">
        <w:rPr>
          <w:rFonts w:cs="Times New Roman"/>
          <w:b/>
          <w:bCs/>
          <w:i/>
          <w:iCs/>
        </w:rPr>
        <w:t>During</w:t>
      </w:r>
    </w:p>
    <w:p w14:paraId="2030CE70" w14:textId="77777777" w:rsidR="00C07591" w:rsidRPr="00C07591" w:rsidRDefault="00C07591" w:rsidP="00C07591">
      <w:pPr>
        <w:numPr>
          <w:ilvl w:val="0"/>
          <w:numId w:val="5"/>
        </w:numPr>
        <w:spacing w:after="160"/>
        <w:contextualSpacing/>
        <w:rPr>
          <w:rFonts w:cs="Times New Roman"/>
        </w:rPr>
      </w:pPr>
      <w:r w:rsidRPr="00C07591">
        <w:rPr>
          <w:rFonts w:cs="Times New Roman"/>
        </w:rPr>
        <w:t xml:space="preserve">Divers will conduct a preliminary safety check underwater before each dive: </w:t>
      </w:r>
    </w:p>
    <w:p w14:paraId="0B6C705D" w14:textId="77777777" w:rsidR="00C07591" w:rsidRPr="00C07591" w:rsidRDefault="00C07591" w:rsidP="00C07591">
      <w:pPr>
        <w:numPr>
          <w:ilvl w:val="1"/>
          <w:numId w:val="5"/>
        </w:numPr>
        <w:spacing w:after="160"/>
        <w:contextualSpacing/>
        <w:rPr>
          <w:rFonts w:cs="Times New Roman"/>
        </w:rPr>
      </w:pPr>
      <w:r w:rsidRPr="00C07591">
        <w:rPr>
          <w:rFonts w:cs="Times New Roman"/>
        </w:rPr>
        <w:t xml:space="preserve">Checking each other’s first stage regulators for leaks </w:t>
      </w:r>
    </w:p>
    <w:p w14:paraId="5A1F52CF" w14:textId="77777777" w:rsidR="00C07591" w:rsidRPr="00C07591" w:rsidRDefault="00C07591" w:rsidP="00C07591">
      <w:pPr>
        <w:numPr>
          <w:ilvl w:val="1"/>
          <w:numId w:val="5"/>
        </w:numPr>
        <w:spacing w:after="160"/>
        <w:contextualSpacing/>
        <w:rPr>
          <w:rFonts w:cs="Times New Roman"/>
        </w:rPr>
      </w:pPr>
      <w:r w:rsidRPr="00C07591">
        <w:rPr>
          <w:rFonts w:cs="Times New Roman"/>
        </w:rPr>
        <w:t>Check for leaks in hoses, BCD valves, etc.</w:t>
      </w:r>
    </w:p>
    <w:p w14:paraId="7EB8C3C9" w14:textId="77777777" w:rsidR="00C07591" w:rsidRPr="00C07591" w:rsidRDefault="00C07591" w:rsidP="00C07591">
      <w:pPr>
        <w:numPr>
          <w:ilvl w:val="1"/>
          <w:numId w:val="5"/>
        </w:numPr>
        <w:spacing w:after="160"/>
        <w:contextualSpacing/>
        <w:rPr>
          <w:rFonts w:cs="Times New Roman"/>
        </w:rPr>
      </w:pPr>
      <w:r w:rsidRPr="00C07591">
        <w:rPr>
          <w:rFonts w:cs="Times New Roman"/>
        </w:rPr>
        <w:t xml:space="preserve">Identify any other malfunctions with their </w:t>
      </w:r>
      <w:proofErr w:type="gramStart"/>
      <w:r w:rsidRPr="00C07591">
        <w:rPr>
          <w:rFonts w:cs="Times New Roman"/>
        </w:rPr>
        <w:t>equipment</w:t>
      </w:r>
      <w:proofErr w:type="gramEnd"/>
      <w:r w:rsidRPr="00C07591">
        <w:rPr>
          <w:rFonts w:cs="Times New Roman"/>
        </w:rPr>
        <w:t xml:space="preserve"> </w:t>
      </w:r>
    </w:p>
    <w:p w14:paraId="113BE823" w14:textId="77777777" w:rsidR="00C07591" w:rsidRPr="00C07591" w:rsidRDefault="00C07591" w:rsidP="00C07591">
      <w:pPr>
        <w:numPr>
          <w:ilvl w:val="0"/>
          <w:numId w:val="5"/>
        </w:numPr>
        <w:spacing w:after="160"/>
        <w:contextualSpacing/>
        <w:rPr>
          <w:rFonts w:cs="Times New Roman"/>
        </w:rPr>
      </w:pPr>
      <w:r w:rsidRPr="00C07591">
        <w:rPr>
          <w:rFonts w:cs="Times New Roman"/>
        </w:rPr>
        <w:lastRenderedPageBreak/>
        <w:t xml:space="preserve">Divers will be given a knife in the event of any potential entanglement. While the transect line consists of a fiberglass reel measuring tape, it is not anticipated that this will create an entanglement hazard. </w:t>
      </w:r>
    </w:p>
    <w:p w14:paraId="424552C4" w14:textId="77777777" w:rsidR="00C07591" w:rsidRPr="00C07591" w:rsidRDefault="00C07591" w:rsidP="00C07591">
      <w:pPr>
        <w:numPr>
          <w:ilvl w:val="0"/>
          <w:numId w:val="5"/>
        </w:numPr>
        <w:spacing w:after="160"/>
        <w:contextualSpacing/>
        <w:rPr>
          <w:rFonts w:cs="Times New Roman"/>
        </w:rPr>
      </w:pPr>
      <w:r w:rsidRPr="00C07591">
        <w:rPr>
          <w:rFonts w:cs="Times New Roman"/>
        </w:rPr>
        <w:t>Navigation / Locational Awareness</w:t>
      </w:r>
    </w:p>
    <w:p w14:paraId="7885110D" w14:textId="77777777" w:rsidR="00C07591" w:rsidRPr="00C07591" w:rsidRDefault="00C07591" w:rsidP="00C07591">
      <w:pPr>
        <w:numPr>
          <w:ilvl w:val="1"/>
          <w:numId w:val="5"/>
        </w:numPr>
        <w:spacing w:after="160"/>
        <w:contextualSpacing/>
        <w:rPr>
          <w:rFonts w:cs="Times New Roman"/>
        </w:rPr>
      </w:pPr>
      <w:r w:rsidRPr="00C07591">
        <w:rPr>
          <w:rFonts w:cs="Times New Roman"/>
        </w:rPr>
        <w:t xml:space="preserve">Divers will be familiar with their compass bearings to avoid getting disoriented… following a west-oriented compass reading will always lead divers back to shore, with an east-oriented reading leading to open </w:t>
      </w:r>
      <w:proofErr w:type="gramStart"/>
      <w:r w:rsidRPr="00C07591">
        <w:rPr>
          <w:rFonts w:cs="Times New Roman"/>
        </w:rPr>
        <w:t>water</w:t>
      </w:r>
      <w:proofErr w:type="gramEnd"/>
      <w:r w:rsidRPr="00C07591">
        <w:rPr>
          <w:rFonts w:cs="Times New Roman"/>
        </w:rPr>
        <w:t xml:space="preserve">  </w:t>
      </w:r>
    </w:p>
    <w:p w14:paraId="23EC167C" w14:textId="77777777" w:rsidR="00C07591" w:rsidRPr="00C07591" w:rsidRDefault="00C07591" w:rsidP="00C07591">
      <w:pPr>
        <w:numPr>
          <w:ilvl w:val="1"/>
          <w:numId w:val="5"/>
        </w:numPr>
        <w:spacing w:after="160"/>
        <w:contextualSpacing/>
        <w:rPr>
          <w:rFonts w:cs="Times New Roman"/>
        </w:rPr>
      </w:pPr>
      <w:r w:rsidRPr="00C07591">
        <w:rPr>
          <w:rFonts w:cs="Times New Roman"/>
        </w:rPr>
        <w:t>If divers become separated, they will follow these steps as prepared by SDI/TDI:</w:t>
      </w:r>
    </w:p>
    <w:p w14:paraId="33276924" w14:textId="77777777" w:rsidR="00C07591" w:rsidRPr="00C07591" w:rsidRDefault="00C07591" w:rsidP="00C07591">
      <w:pPr>
        <w:numPr>
          <w:ilvl w:val="0"/>
          <w:numId w:val="8"/>
        </w:numPr>
        <w:shd w:val="clear" w:color="auto" w:fill="FFFFFF"/>
        <w:spacing w:before="100" w:beforeAutospacing="1" w:after="100" w:afterAutospacing="1" w:line="360" w:lineRule="auto"/>
        <w:rPr>
          <w:rFonts w:eastAsia="Times New Roman" w:cs="Times New Roman"/>
        </w:rPr>
      </w:pPr>
      <w:r w:rsidRPr="00C07591">
        <w:rPr>
          <w:rFonts w:eastAsia="Times New Roman" w:cs="Times New Roman"/>
        </w:rPr>
        <w:t>As soon as you realize that your buddy is gone, stop and take a good look around you, looking up and down, as well as from side to side.</w:t>
      </w:r>
    </w:p>
    <w:p w14:paraId="09F9589B" w14:textId="77777777" w:rsidR="00C07591" w:rsidRPr="00C07591" w:rsidRDefault="00C07591" w:rsidP="00C07591">
      <w:pPr>
        <w:numPr>
          <w:ilvl w:val="0"/>
          <w:numId w:val="8"/>
        </w:numPr>
        <w:shd w:val="clear" w:color="auto" w:fill="FFFFFF"/>
        <w:spacing w:before="100" w:beforeAutospacing="1" w:after="100" w:afterAutospacing="1" w:line="360" w:lineRule="auto"/>
        <w:rPr>
          <w:rFonts w:eastAsia="Times New Roman" w:cs="Times New Roman"/>
        </w:rPr>
      </w:pPr>
      <w:r w:rsidRPr="00C07591">
        <w:rPr>
          <w:rFonts w:eastAsia="Times New Roman" w:cs="Times New Roman"/>
        </w:rPr>
        <w:t xml:space="preserve">It helps to rise a few feet when you survey the area around you. If your buddy has stayed at the same depth, you may see the reflection of light off the tops of his </w:t>
      </w:r>
      <w:proofErr w:type="gramStart"/>
      <w:r w:rsidRPr="00C07591">
        <w:rPr>
          <w:rFonts w:eastAsia="Times New Roman" w:cs="Times New Roman"/>
        </w:rPr>
        <w:t>bubbles</w:t>
      </w:r>
      <w:proofErr w:type="gramEnd"/>
    </w:p>
    <w:p w14:paraId="3DC8F392" w14:textId="77777777" w:rsidR="00C07591" w:rsidRPr="00C07591" w:rsidRDefault="00C07591" w:rsidP="00C07591">
      <w:pPr>
        <w:numPr>
          <w:ilvl w:val="0"/>
          <w:numId w:val="8"/>
        </w:numPr>
        <w:shd w:val="clear" w:color="auto" w:fill="FFFFFF"/>
        <w:spacing w:before="100" w:beforeAutospacing="1" w:after="100" w:afterAutospacing="1" w:line="360" w:lineRule="auto"/>
        <w:rPr>
          <w:rFonts w:eastAsia="Times New Roman" w:cs="Times New Roman"/>
        </w:rPr>
      </w:pPr>
      <w:r w:rsidRPr="00C07591">
        <w:rPr>
          <w:rFonts w:eastAsia="Times New Roman" w:cs="Times New Roman"/>
        </w:rPr>
        <w:t>Spend no more than about a minute looking for your buddy. It may help to backtrack a bit to determine if he stopped for some reason, rather than wandered off on his own.</w:t>
      </w:r>
    </w:p>
    <w:p w14:paraId="613509E5" w14:textId="77777777" w:rsidR="00C07591" w:rsidRPr="00C07591" w:rsidRDefault="00C07591" w:rsidP="00C07591">
      <w:pPr>
        <w:numPr>
          <w:ilvl w:val="0"/>
          <w:numId w:val="8"/>
        </w:numPr>
        <w:shd w:val="clear" w:color="auto" w:fill="FFFFFF"/>
        <w:spacing w:before="100" w:beforeAutospacing="1" w:after="100" w:afterAutospacing="1" w:line="360" w:lineRule="auto"/>
        <w:rPr>
          <w:rFonts w:eastAsia="Times New Roman" w:cs="Times New Roman"/>
        </w:rPr>
      </w:pPr>
      <w:r w:rsidRPr="00C07591">
        <w:rPr>
          <w:rFonts w:eastAsia="Times New Roman" w:cs="Times New Roman"/>
        </w:rPr>
        <w:t>Ascend to the surface, always observing the correct ascent rates and procedures.</w:t>
      </w:r>
    </w:p>
    <w:p w14:paraId="4AC97892" w14:textId="77777777" w:rsidR="00C07591" w:rsidRPr="00C07591" w:rsidRDefault="00C07591" w:rsidP="00C07591">
      <w:pPr>
        <w:numPr>
          <w:ilvl w:val="0"/>
          <w:numId w:val="8"/>
        </w:numPr>
        <w:shd w:val="clear" w:color="auto" w:fill="FFFFFF"/>
        <w:spacing w:before="100" w:beforeAutospacing="1" w:after="100" w:afterAutospacing="1" w:line="360" w:lineRule="auto"/>
        <w:rPr>
          <w:rFonts w:eastAsia="Times New Roman" w:cs="Times New Roman"/>
        </w:rPr>
      </w:pPr>
      <w:r w:rsidRPr="00C07591">
        <w:rPr>
          <w:rFonts w:eastAsia="Times New Roman" w:cs="Times New Roman"/>
        </w:rPr>
        <w:t>If not already there looking for you, your buddy should arrive shortly.</w:t>
      </w:r>
    </w:p>
    <w:p w14:paraId="2E2365D6" w14:textId="77777777" w:rsidR="00C07591" w:rsidRPr="00C07591" w:rsidRDefault="00C07591" w:rsidP="00C07591">
      <w:pPr>
        <w:numPr>
          <w:ilvl w:val="0"/>
          <w:numId w:val="8"/>
        </w:numPr>
        <w:shd w:val="clear" w:color="auto" w:fill="FFFFFF"/>
        <w:spacing w:before="100" w:beforeAutospacing="1" w:after="100" w:afterAutospacing="1" w:line="360" w:lineRule="auto"/>
        <w:rPr>
          <w:rFonts w:eastAsia="Times New Roman" w:cs="Times New Roman"/>
        </w:rPr>
      </w:pPr>
      <w:r w:rsidRPr="00C07591">
        <w:rPr>
          <w:rFonts w:eastAsia="Times New Roman" w:cs="Times New Roman"/>
        </w:rPr>
        <w:t>If your buddy has not returned to the surface after 5 minutes, there may indeed be a problem and you should consider calling for assistance.</w:t>
      </w:r>
    </w:p>
    <w:p w14:paraId="1F0692B1" w14:textId="77777777" w:rsidR="00C07591" w:rsidRPr="00C07591" w:rsidRDefault="00C07591" w:rsidP="00C07591">
      <w:pPr>
        <w:numPr>
          <w:ilvl w:val="0"/>
          <w:numId w:val="5"/>
        </w:numPr>
        <w:spacing w:after="160"/>
        <w:contextualSpacing/>
        <w:rPr>
          <w:rFonts w:cs="Times New Roman"/>
        </w:rPr>
      </w:pPr>
      <w:r w:rsidRPr="00C07591">
        <w:rPr>
          <w:rFonts w:cs="Times New Roman"/>
        </w:rPr>
        <w:t xml:space="preserve">Oxygen bottles will be kept nearby in the event of decompression </w:t>
      </w:r>
      <w:proofErr w:type="gramStart"/>
      <w:r w:rsidRPr="00C07591">
        <w:rPr>
          <w:rFonts w:cs="Times New Roman"/>
        </w:rPr>
        <w:t>sickness</w:t>
      </w:r>
      <w:proofErr w:type="gramEnd"/>
      <w:r w:rsidRPr="00C07591">
        <w:rPr>
          <w:rFonts w:cs="Times New Roman"/>
        </w:rPr>
        <w:t xml:space="preserve"> </w:t>
      </w:r>
    </w:p>
    <w:p w14:paraId="5A3662DF" w14:textId="77777777" w:rsidR="00C07591" w:rsidRPr="00C07591" w:rsidRDefault="00C07591" w:rsidP="00C07591">
      <w:pPr>
        <w:numPr>
          <w:ilvl w:val="0"/>
          <w:numId w:val="5"/>
        </w:numPr>
        <w:spacing w:after="160"/>
        <w:contextualSpacing/>
        <w:rPr>
          <w:rFonts w:cs="Times New Roman"/>
        </w:rPr>
      </w:pPr>
      <w:r w:rsidRPr="00C07591">
        <w:rPr>
          <w:rFonts w:cs="Times New Roman"/>
        </w:rPr>
        <w:t xml:space="preserve">First-Aid kits will be available for each fieldwork </w:t>
      </w:r>
      <w:proofErr w:type="gramStart"/>
      <w:r w:rsidRPr="00C07591">
        <w:rPr>
          <w:rFonts w:cs="Times New Roman"/>
        </w:rPr>
        <w:t>day</w:t>
      </w:r>
      <w:proofErr w:type="gramEnd"/>
    </w:p>
    <w:p w14:paraId="737BE54B" w14:textId="77777777" w:rsidR="00C07591" w:rsidRPr="00C07591" w:rsidRDefault="00C07591" w:rsidP="00C07591">
      <w:pPr>
        <w:spacing w:after="160"/>
        <w:rPr>
          <w:rFonts w:cs="Times New Roman"/>
          <w:b/>
          <w:bCs/>
          <w:i/>
          <w:iCs/>
        </w:rPr>
      </w:pPr>
      <w:r w:rsidRPr="00C07591">
        <w:rPr>
          <w:rFonts w:cs="Times New Roman"/>
          <w:b/>
          <w:bCs/>
          <w:i/>
          <w:iCs/>
        </w:rPr>
        <w:t>After</w:t>
      </w:r>
    </w:p>
    <w:p w14:paraId="731857BE" w14:textId="77777777" w:rsidR="00C07591" w:rsidRPr="00C07591" w:rsidRDefault="00C07591" w:rsidP="00C07591">
      <w:pPr>
        <w:numPr>
          <w:ilvl w:val="0"/>
          <w:numId w:val="7"/>
        </w:numPr>
        <w:spacing w:after="160"/>
        <w:contextualSpacing/>
        <w:rPr>
          <w:rFonts w:cs="Times New Roman"/>
        </w:rPr>
      </w:pPr>
      <w:r w:rsidRPr="00C07591">
        <w:rPr>
          <w:rFonts w:cs="Times New Roman"/>
        </w:rPr>
        <w:t>Divers will go through a safety debrief following each dive. During this time, participants will:</w:t>
      </w:r>
    </w:p>
    <w:p w14:paraId="07EB0AA4" w14:textId="77777777" w:rsidR="00C07591" w:rsidRPr="00C07591" w:rsidRDefault="00C07591" w:rsidP="00C07591">
      <w:pPr>
        <w:numPr>
          <w:ilvl w:val="1"/>
          <w:numId w:val="7"/>
        </w:numPr>
        <w:spacing w:after="160"/>
        <w:contextualSpacing/>
        <w:rPr>
          <w:rFonts w:cs="Times New Roman"/>
        </w:rPr>
      </w:pPr>
      <w:r w:rsidRPr="00C07591">
        <w:rPr>
          <w:rFonts w:cs="Times New Roman"/>
        </w:rPr>
        <w:lastRenderedPageBreak/>
        <w:t>Discuss general observations (wildlife, visibility, marine vegetation, etc.) and level of comfort (buoyancy, trim, gear configuration, etc.)</w:t>
      </w:r>
    </w:p>
    <w:p w14:paraId="5F03D75F" w14:textId="77777777" w:rsidR="00C07591" w:rsidRPr="00C07591" w:rsidRDefault="00C07591" w:rsidP="00C07591">
      <w:pPr>
        <w:numPr>
          <w:ilvl w:val="1"/>
          <w:numId w:val="7"/>
        </w:numPr>
        <w:spacing w:after="160"/>
        <w:contextualSpacing/>
        <w:rPr>
          <w:rFonts w:cs="Times New Roman"/>
        </w:rPr>
      </w:pPr>
      <w:r w:rsidRPr="00C07591">
        <w:rPr>
          <w:rFonts w:cs="Times New Roman"/>
        </w:rPr>
        <w:t>Write down or discuss any possible safety issues or general approaches that could be improved upon (Prompt: Did all divers feel comfortable with the task at hand? If no, explain why and seek improvements)</w:t>
      </w:r>
    </w:p>
    <w:p w14:paraId="1CBBEFC2" w14:textId="77777777" w:rsidR="00C07591" w:rsidRDefault="00C07591" w:rsidP="00C07591">
      <w:pPr>
        <w:numPr>
          <w:ilvl w:val="1"/>
          <w:numId w:val="7"/>
        </w:numPr>
        <w:spacing w:after="160"/>
        <w:contextualSpacing/>
        <w:rPr>
          <w:rFonts w:cs="Times New Roman"/>
        </w:rPr>
      </w:pPr>
      <w:r w:rsidRPr="00C07591">
        <w:rPr>
          <w:rFonts w:cs="Times New Roman"/>
        </w:rPr>
        <w:t>Compare any notes if taken (species ID, density counts, substrate, etc.)</w:t>
      </w:r>
    </w:p>
    <w:p w14:paraId="4F3A1AC3" w14:textId="3CA18D71" w:rsidR="009964E4" w:rsidRPr="00C07591" w:rsidRDefault="00C07591" w:rsidP="00C07591">
      <w:pPr>
        <w:numPr>
          <w:ilvl w:val="1"/>
          <w:numId w:val="7"/>
        </w:numPr>
        <w:spacing w:after="160"/>
        <w:contextualSpacing/>
        <w:rPr>
          <w:rFonts w:cs="Times New Roman"/>
        </w:rPr>
      </w:pPr>
      <w:r w:rsidRPr="00C07591">
        <w:rPr>
          <w:rFonts w:cs="Times New Roman"/>
        </w:rPr>
        <w:t xml:space="preserve">Bring up any concerns with personality conflicts or trouble communicating </w:t>
      </w:r>
      <w:proofErr w:type="gramStart"/>
      <w:r w:rsidRPr="00C07591">
        <w:rPr>
          <w:rFonts w:cs="Times New Roman"/>
        </w:rPr>
        <w:t>underwater</w:t>
      </w:r>
      <w:proofErr w:type="gramEnd"/>
    </w:p>
    <w:p w14:paraId="032183DC" w14:textId="77777777" w:rsidR="009964E4" w:rsidRPr="009964E4" w:rsidRDefault="009964E4" w:rsidP="009964E4">
      <w:pPr>
        <w:rPr>
          <w:rFonts w:cs="Times New Roman"/>
        </w:rPr>
      </w:pPr>
    </w:p>
    <w:p w14:paraId="37CC3A4E" w14:textId="77777777" w:rsidR="009964E4" w:rsidRPr="009964E4" w:rsidRDefault="009964E4" w:rsidP="009964E4">
      <w:pPr>
        <w:rPr>
          <w:rFonts w:cs="Times New Roman"/>
        </w:rPr>
      </w:pPr>
    </w:p>
    <w:p w14:paraId="30E5A2B3" w14:textId="77777777" w:rsidR="009964E4" w:rsidRPr="009964E4" w:rsidRDefault="009964E4" w:rsidP="009964E4">
      <w:pPr>
        <w:rPr>
          <w:rFonts w:cs="Times New Roman"/>
        </w:rPr>
      </w:pPr>
    </w:p>
    <w:p w14:paraId="749F67C5" w14:textId="77777777" w:rsidR="009964E4" w:rsidRPr="009964E4" w:rsidRDefault="009964E4" w:rsidP="009964E4">
      <w:pPr>
        <w:rPr>
          <w:rFonts w:cs="Times New Roman"/>
        </w:rPr>
      </w:pPr>
    </w:p>
    <w:p w14:paraId="225CD9FE" w14:textId="77777777" w:rsidR="009964E4" w:rsidRPr="009964E4" w:rsidRDefault="009964E4" w:rsidP="009964E4">
      <w:pPr>
        <w:rPr>
          <w:rFonts w:cs="Times New Roman"/>
        </w:rPr>
      </w:pPr>
    </w:p>
    <w:p w14:paraId="5F23AEA0" w14:textId="77777777" w:rsidR="009964E4" w:rsidRPr="009964E4" w:rsidRDefault="009964E4" w:rsidP="009964E4">
      <w:pPr>
        <w:rPr>
          <w:rFonts w:cs="Times New Roman"/>
        </w:rPr>
      </w:pPr>
    </w:p>
    <w:p w14:paraId="76EF29A8" w14:textId="77777777" w:rsidR="009964E4" w:rsidRPr="009964E4" w:rsidRDefault="009964E4" w:rsidP="009964E4">
      <w:pPr>
        <w:rPr>
          <w:rFonts w:cs="Times New Roman"/>
        </w:rPr>
      </w:pPr>
    </w:p>
    <w:p w14:paraId="501E03B2" w14:textId="77777777" w:rsidR="009964E4" w:rsidRPr="009964E4" w:rsidRDefault="009964E4" w:rsidP="009964E4">
      <w:pPr>
        <w:rPr>
          <w:rFonts w:cs="Times New Roman"/>
        </w:rPr>
      </w:pPr>
    </w:p>
    <w:p w14:paraId="2A80B2A2" w14:textId="77777777" w:rsidR="009964E4" w:rsidRPr="009964E4" w:rsidRDefault="009964E4" w:rsidP="009964E4">
      <w:pPr>
        <w:rPr>
          <w:rFonts w:cs="Times New Roman"/>
        </w:rPr>
      </w:pPr>
    </w:p>
    <w:p w14:paraId="2651CB11" w14:textId="77777777" w:rsidR="009964E4" w:rsidRPr="009964E4" w:rsidRDefault="009964E4" w:rsidP="009964E4">
      <w:pPr>
        <w:rPr>
          <w:rFonts w:cs="Times New Roman"/>
        </w:rPr>
      </w:pPr>
    </w:p>
    <w:p w14:paraId="2AE81954" w14:textId="77777777" w:rsidR="009964E4" w:rsidRPr="009964E4" w:rsidRDefault="009964E4" w:rsidP="009964E4">
      <w:pPr>
        <w:rPr>
          <w:rFonts w:cs="Times New Roman"/>
        </w:rPr>
      </w:pPr>
    </w:p>
    <w:p w14:paraId="4B0D637A" w14:textId="77777777" w:rsidR="009964E4" w:rsidRPr="009964E4" w:rsidRDefault="009964E4" w:rsidP="009964E4">
      <w:pPr>
        <w:rPr>
          <w:rFonts w:cs="Times New Roman"/>
        </w:rPr>
      </w:pPr>
    </w:p>
    <w:p w14:paraId="5BAE2D8A" w14:textId="77777777" w:rsidR="009964E4" w:rsidRPr="009964E4" w:rsidRDefault="009964E4" w:rsidP="009964E4">
      <w:pPr>
        <w:rPr>
          <w:rFonts w:cs="Times New Roman"/>
        </w:rPr>
      </w:pPr>
    </w:p>
    <w:p w14:paraId="4415E864" w14:textId="77777777" w:rsidR="009964E4" w:rsidRPr="009964E4" w:rsidRDefault="009964E4" w:rsidP="009964E4">
      <w:pPr>
        <w:rPr>
          <w:rFonts w:cs="Times New Roman"/>
        </w:rPr>
      </w:pPr>
    </w:p>
    <w:p w14:paraId="454F45FD" w14:textId="77777777" w:rsidR="00361808" w:rsidRPr="009964E4" w:rsidRDefault="00361808">
      <w:pPr>
        <w:rPr>
          <w:rFonts w:cs="Times New Roman"/>
        </w:rPr>
      </w:pPr>
    </w:p>
    <w:sectPr w:rsidR="00361808" w:rsidRPr="009964E4" w:rsidSect="00004013">
      <w:footerReference w:type="default" r:id="rId81"/>
      <w:footerReference w:type="first" r:id="rId82"/>
      <w:type w:val="continuous"/>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62054" w14:textId="77777777" w:rsidR="001A6C57" w:rsidRDefault="001A6C57" w:rsidP="009964E4">
      <w:r>
        <w:separator/>
      </w:r>
    </w:p>
  </w:endnote>
  <w:endnote w:type="continuationSeparator" w:id="0">
    <w:p w14:paraId="73DD1F6D" w14:textId="77777777" w:rsidR="001A6C57" w:rsidRDefault="001A6C57" w:rsidP="0099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59012"/>
      <w:docPartObj>
        <w:docPartGallery w:val="Page Numbers (Bottom of Page)"/>
        <w:docPartUnique/>
      </w:docPartObj>
    </w:sdtPr>
    <w:sdtEndPr>
      <w:rPr>
        <w:rStyle w:val="PageNumber"/>
      </w:rPr>
    </w:sdtEndPr>
    <w:sdtContent>
      <w:p w14:paraId="5FCF8A1D" w14:textId="6687B074" w:rsidR="009964E4" w:rsidRDefault="009964E4" w:rsidP="00E43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33169811"/>
      <w:docPartObj>
        <w:docPartGallery w:val="Page Numbers (Bottom of Page)"/>
        <w:docPartUnique/>
      </w:docPartObj>
    </w:sdtPr>
    <w:sdtEndPr>
      <w:rPr>
        <w:rStyle w:val="PageNumber"/>
      </w:rPr>
    </w:sdtEndPr>
    <w:sdtContent>
      <w:p w14:paraId="56651896" w14:textId="172E1728" w:rsidR="009964E4" w:rsidRDefault="009964E4" w:rsidP="009964E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E796D7" w14:textId="77777777" w:rsidR="009964E4" w:rsidRDefault="009964E4" w:rsidP="009964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Times New Roman"/>
      </w:rPr>
      <w:id w:val="-712570746"/>
      <w:docPartObj>
        <w:docPartGallery w:val="Page Numbers (Bottom of Page)"/>
        <w:docPartUnique/>
      </w:docPartObj>
    </w:sdtPr>
    <w:sdtEndPr>
      <w:rPr>
        <w:rStyle w:val="PageNumber"/>
      </w:rPr>
    </w:sdtEndPr>
    <w:sdtContent>
      <w:p w14:paraId="6A8B294F" w14:textId="3B328E85" w:rsidR="009964E4" w:rsidRPr="009964E4" w:rsidRDefault="009964E4" w:rsidP="00E4349D">
        <w:pPr>
          <w:pStyle w:val="Footer"/>
          <w:framePr w:wrap="none" w:vAnchor="text" w:hAnchor="margin" w:xAlign="right" w:y="1"/>
          <w:rPr>
            <w:rStyle w:val="PageNumber"/>
            <w:rFonts w:cs="Times New Roman"/>
          </w:rPr>
        </w:pPr>
        <w:r w:rsidRPr="009964E4">
          <w:rPr>
            <w:rStyle w:val="PageNumber"/>
            <w:rFonts w:cs="Times New Roman"/>
          </w:rPr>
          <w:fldChar w:fldCharType="begin"/>
        </w:r>
        <w:r w:rsidRPr="009964E4">
          <w:rPr>
            <w:rStyle w:val="PageNumber"/>
            <w:rFonts w:cs="Times New Roman"/>
          </w:rPr>
          <w:instrText xml:space="preserve"> PAGE </w:instrText>
        </w:r>
        <w:r w:rsidRPr="009964E4">
          <w:rPr>
            <w:rStyle w:val="PageNumber"/>
            <w:rFonts w:cs="Times New Roman"/>
          </w:rPr>
          <w:fldChar w:fldCharType="separate"/>
        </w:r>
        <w:r w:rsidR="0015387F">
          <w:rPr>
            <w:rStyle w:val="PageNumber"/>
            <w:rFonts w:cs="Times New Roman"/>
            <w:noProof/>
          </w:rPr>
          <w:t>1</w:t>
        </w:r>
        <w:r w:rsidRPr="009964E4">
          <w:rPr>
            <w:rStyle w:val="PageNumber"/>
            <w:rFonts w:cs="Times New Roman"/>
          </w:rPr>
          <w:fldChar w:fldCharType="end"/>
        </w:r>
      </w:p>
    </w:sdtContent>
  </w:sdt>
  <w:p w14:paraId="5A519159" w14:textId="77777777" w:rsidR="009964E4" w:rsidRPr="009964E4" w:rsidRDefault="009964E4" w:rsidP="009964E4">
    <w:pPr>
      <w:pStyle w:val="Footer"/>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331004"/>
      <w:docPartObj>
        <w:docPartGallery w:val="Page Numbers (Bottom of Page)"/>
        <w:docPartUnique/>
      </w:docPartObj>
    </w:sdtPr>
    <w:sdtEndPr>
      <w:rPr>
        <w:rFonts w:cs="Times New Roman"/>
        <w:noProof/>
      </w:rPr>
    </w:sdtEndPr>
    <w:sdtContent>
      <w:p w14:paraId="2C602FFA" w14:textId="5FC73917"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74D572BF" w14:textId="77777777" w:rsidR="009964E4" w:rsidRDefault="009964E4" w:rsidP="009964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611635"/>
      <w:docPartObj>
        <w:docPartGallery w:val="Page Numbers (Bottom of Page)"/>
        <w:docPartUnique/>
      </w:docPartObj>
    </w:sdtPr>
    <w:sdtEndPr>
      <w:rPr>
        <w:rFonts w:cs="Times New Roman"/>
        <w:noProof/>
      </w:rPr>
    </w:sdtEndPr>
    <w:sdtContent>
      <w:p w14:paraId="6296C868" w14:textId="2395AB8B"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5A06F21C" w14:textId="77777777" w:rsidR="008A01FF" w:rsidRPr="009964E4" w:rsidRDefault="008A01FF" w:rsidP="009964E4">
    <w:pPr>
      <w:pStyle w:val="Footer"/>
      <w:ind w:right="360"/>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59024"/>
      <w:docPartObj>
        <w:docPartGallery w:val="Page Numbers (Bottom of Page)"/>
        <w:docPartUnique/>
      </w:docPartObj>
    </w:sdtPr>
    <w:sdtEndPr>
      <w:rPr>
        <w:rFonts w:cs="Times New Roman"/>
        <w:noProof/>
      </w:rPr>
    </w:sdtEndPr>
    <w:sdtContent>
      <w:p w14:paraId="09273F41" w14:textId="73C64BB4"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2D7A1DE4" w14:textId="77777777" w:rsidR="009964E4" w:rsidRDefault="009964E4" w:rsidP="009964E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658128"/>
      <w:docPartObj>
        <w:docPartGallery w:val="Page Numbers (Bottom of Page)"/>
        <w:docPartUnique/>
      </w:docPartObj>
    </w:sdtPr>
    <w:sdtEndPr>
      <w:rPr>
        <w:rFonts w:cs="Times New Roman"/>
        <w:noProof/>
      </w:rPr>
    </w:sdtEndPr>
    <w:sdtContent>
      <w:p w14:paraId="7375151C" w14:textId="77777777"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6DB7BDF1" w14:textId="77777777" w:rsidR="008A01FF" w:rsidRPr="009964E4" w:rsidRDefault="008A01FF" w:rsidP="009964E4">
    <w:pPr>
      <w:pStyle w:val="Footer"/>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66C6" w14:textId="77777777" w:rsidR="001A6C57" w:rsidRDefault="001A6C57" w:rsidP="009964E4">
      <w:r>
        <w:separator/>
      </w:r>
    </w:p>
  </w:footnote>
  <w:footnote w:type="continuationSeparator" w:id="0">
    <w:p w14:paraId="7333FF6A" w14:textId="77777777" w:rsidR="001A6C57" w:rsidRDefault="001A6C57" w:rsidP="00996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0720F"/>
    <w:multiLevelType w:val="hybridMultilevel"/>
    <w:tmpl w:val="DC44DC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E954E3"/>
    <w:multiLevelType w:val="hybridMultilevel"/>
    <w:tmpl w:val="B832D7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FF1BCB"/>
    <w:multiLevelType w:val="hybridMultilevel"/>
    <w:tmpl w:val="C1CC509E"/>
    <w:lvl w:ilvl="0" w:tplc="FBE8B468">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A670F95"/>
    <w:multiLevelType w:val="hybridMultilevel"/>
    <w:tmpl w:val="EC76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C407CE"/>
    <w:multiLevelType w:val="hybridMultilevel"/>
    <w:tmpl w:val="B6BE35D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5A5534C9"/>
    <w:multiLevelType w:val="hybridMultilevel"/>
    <w:tmpl w:val="21089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A8783A"/>
    <w:multiLevelType w:val="hybridMultilevel"/>
    <w:tmpl w:val="35D48D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0B540E"/>
    <w:multiLevelType w:val="multilevel"/>
    <w:tmpl w:val="EE6C47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6613B3D"/>
    <w:multiLevelType w:val="hybridMultilevel"/>
    <w:tmpl w:val="64BE23E6"/>
    <w:lvl w:ilvl="0" w:tplc="D8166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7BF20F5"/>
    <w:multiLevelType w:val="hybridMultilevel"/>
    <w:tmpl w:val="FA380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78227961">
    <w:abstractNumId w:val="7"/>
  </w:num>
  <w:num w:numId="2" w16cid:durableId="521211870">
    <w:abstractNumId w:val="9"/>
  </w:num>
  <w:num w:numId="3" w16cid:durableId="1742218884">
    <w:abstractNumId w:val="8"/>
  </w:num>
  <w:num w:numId="4" w16cid:durableId="761099427">
    <w:abstractNumId w:val="6"/>
  </w:num>
  <w:num w:numId="5" w16cid:durableId="1306936071">
    <w:abstractNumId w:val="1"/>
  </w:num>
  <w:num w:numId="6" w16cid:durableId="1765566085">
    <w:abstractNumId w:val="4"/>
  </w:num>
  <w:num w:numId="7" w16cid:durableId="872309176">
    <w:abstractNumId w:val="0"/>
  </w:num>
  <w:num w:numId="8" w16cid:durableId="1628507418">
    <w:abstractNumId w:val="2"/>
  </w:num>
  <w:num w:numId="9" w16cid:durableId="1803376732">
    <w:abstractNumId w:val="5"/>
  </w:num>
  <w:num w:numId="10" w16cid:durableId="6537962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E4"/>
    <w:rsid w:val="00001454"/>
    <w:rsid w:val="0000218D"/>
    <w:rsid w:val="00002CAE"/>
    <w:rsid w:val="00002F47"/>
    <w:rsid w:val="00004013"/>
    <w:rsid w:val="000043C0"/>
    <w:rsid w:val="000064F0"/>
    <w:rsid w:val="00007FB4"/>
    <w:rsid w:val="00011BC7"/>
    <w:rsid w:val="00014473"/>
    <w:rsid w:val="000149EF"/>
    <w:rsid w:val="0001566E"/>
    <w:rsid w:val="0001616E"/>
    <w:rsid w:val="00017242"/>
    <w:rsid w:val="00017770"/>
    <w:rsid w:val="000177B2"/>
    <w:rsid w:val="00017F7E"/>
    <w:rsid w:val="000232D1"/>
    <w:rsid w:val="00023674"/>
    <w:rsid w:val="00023CD9"/>
    <w:rsid w:val="00024A85"/>
    <w:rsid w:val="0002792F"/>
    <w:rsid w:val="0003001D"/>
    <w:rsid w:val="00035769"/>
    <w:rsid w:val="00035893"/>
    <w:rsid w:val="00040EA3"/>
    <w:rsid w:val="00042BCF"/>
    <w:rsid w:val="00043053"/>
    <w:rsid w:val="00043880"/>
    <w:rsid w:val="00045F25"/>
    <w:rsid w:val="0004688A"/>
    <w:rsid w:val="00047DC9"/>
    <w:rsid w:val="000528B2"/>
    <w:rsid w:val="00053B5F"/>
    <w:rsid w:val="00054435"/>
    <w:rsid w:val="000558AF"/>
    <w:rsid w:val="00056880"/>
    <w:rsid w:val="00056DC4"/>
    <w:rsid w:val="0006006F"/>
    <w:rsid w:val="00063BA1"/>
    <w:rsid w:val="00070825"/>
    <w:rsid w:val="0007088C"/>
    <w:rsid w:val="0007096F"/>
    <w:rsid w:val="000710BC"/>
    <w:rsid w:val="000737E9"/>
    <w:rsid w:val="000758DC"/>
    <w:rsid w:val="00081650"/>
    <w:rsid w:val="000818CE"/>
    <w:rsid w:val="000832B8"/>
    <w:rsid w:val="000836FD"/>
    <w:rsid w:val="00083D8E"/>
    <w:rsid w:val="00085131"/>
    <w:rsid w:val="00087291"/>
    <w:rsid w:val="000875A3"/>
    <w:rsid w:val="00090156"/>
    <w:rsid w:val="000920E7"/>
    <w:rsid w:val="00093576"/>
    <w:rsid w:val="00094191"/>
    <w:rsid w:val="00095080"/>
    <w:rsid w:val="00095C84"/>
    <w:rsid w:val="00096C7F"/>
    <w:rsid w:val="00097BEE"/>
    <w:rsid w:val="000A05D9"/>
    <w:rsid w:val="000A1665"/>
    <w:rsid w:val="000A2B90"/>
    <w:rsid w:val="000A39A8"/>
    <w:rsid w:val="000A3EB3"/>
    <w:rsid w:val="000A5CF3"/>
    <w:rsid w:val="000A5E94"/>
    <w:rsid w:val="000B07A8"/>
    <w:rsid w:val="000B13F2"/>
    <w:rsid w:val="000B1B9C"/>
    <w:rsid w:val="000B3141"/>
    <w:rsid w:val="000B3F3A"/>
    <w:rsid w:val="000B4461"/>
    <w:rsid w:val="000B659C"/>
    <w:rsid w:val="000B6740"/>
    <w:rsid w:val="000C0E3D"/>
    <w:rsid w:val="000C40B4"/>
    <w:rsid w:val="000C5021"/>
    <w:rsid w:val="000C5455"/>
    <w:rsid w:val="000C6282"/>
    <w:rsid w:val="000C64DC"/>
    <w:rsid w:val="000C6BFB"/>
    <w:rsid w:val="000D0AC6"/>
    <w:rsid w:val="000D3B16"/>
    <w:rsid w:val="000D428A"/>
    <w:rsid w:val="000D5594"/>
    <w:rsid w:val="000D6A2E"/>
    <w:rsid w:val="000D7C4C"/>
    <w:rsid w:val="000D7D7F"/>
    <w:rsid w:val="000E01C9"/>
    <w:rsid w:val="000E088B"/>
    <w:rsid w:val="000E144C"/>
    <w:rsid w:val="000E1638"/>
    <w:rsid w:val="000E3873"/>
    <w:rsid w:val="000E3BFF"/>
    <w:rsid w:val="000E4FD5"/>
    <w:rsid w:val="000E5247"/>
    <w:rsid w:val="000E5369"/>
    <w:rsid w:val="000E7F9A"/>
    <w:rsid w:val="000F0CA2"/>
    <w:rsid w:val="000F18FA"/>
    <w:rsid w:val="000F287B"/>
    <w:rsid w:val="000F3573"/>
    <w:rsid w:val="000F4571"/>
    <w:rsid w:val="000F45E1"/>
    <w:rsid w:val="000F5823"/>
    <w:rsid w:val="000F59E9"/>
    <w:rsid w:val="000F61C6"/>
    <w:rsid w:val="000F6302"/>
    <w:rsid w:val="000F7DCD"/>
    <w:rsid w:val="00100CDF"/>
    <w:rsid w:val="00100EB3"/>
    <w:rsid w:val="00101210"/>
    <w:rsid w:val="00101319"/>
    <w:rsid w:val="001028CB"/>
    <w:rsid w:val="00103DE6"/>
    <w:rsid w:val="001050D8"/>
    <w:rsid w:val="001060E9"/>
    <w:rsid w:val="001075E0"/>
    <w:rsid w:val="001076F0"/>
    <w:rsid w:val="00110603"/>
    <w:rsid w:val="00112394"/>
    <w:rsid w:val="0011279A"/>
    <w:rsid w:val="00113876"/>
    <w:rsid w:val="00114499"/>
    <w:rsid w:val="001165F0"/>
    <w:rsid w:val="00117252"/>
    <w:rsid w:val="00117663"/>
    <w:rsid w:val="001203CA"/>
    <w:rsid w:val="00122AB4"/>
    <w:rsid w:val="00123332"/>
    <w:rsid w:val="00123B9E"/>
    <w:rsid w:val="00124BC1"/>
    <w:rsid w:val="0012513A"/>
    <w:rsid w:val="00125939"/>
    <w:rsid w:val="0012621C"/>
    <w:rsid w:val="00126E00"/>
    <w:rsid w:val="001271FF"/>
    <w:rsid w:val="00127958"/>
    <w:rsid w:val="00132596"/>
    <w:rsid w:val="00134A25"/>
    <w:rsid w:val="0013757C"/>
    <w:rsid w:val="00137639"/>
    <w:rsid w:val="0014065E"/>
    <w:rsid w:val="00140D57"/>
    <w:rsid w:val="00141720"/>
    <w:rsid w:val="001454A1"/>
    <w:rsid w:val="00146AE9"/>
    <w:rsid w:val="001518D5"/>
    <w:rsid w:val="0015387F"/>
    <w:rsid w:val="00154044"/>
    <w:rsid w:val="00155823"/>
    <w:rsid w:val="00162EC7"/>
    <w:rsid w:val="0017146E"/>
    <w:rsid w:val="00171590"/>
    <w:rsid w:val="00171A57"/>
    <w:rsid w:val="00172FBA"/>
    <w:rsid w:val="00173792"/>
    <w:rsid w:val="00175E48"/>
    <w:rsid w:val="00180D4E"/>
    <w:rsid w:val="001828FF"/>
    <w:rsid w:val="00183AEF"/>
    <w:rsid w:val="00183F55"/>
    <w:rsid w:val="00185379"/>
    <w:rsid w:val="00185F23"/>
    <w:rsid w:val="00186B6B"/>
    <w:rsid w:val="00191ED1"/>
    <w:rsid w:val="001946A7"/>
    <w:rsid w:val="00195BAA"/>
    <w:rsid w:val="00195C79"/>
    <w:rsid w:val="001A068B"/>
    <w:rsid w:val="001A262F"/>
    <w:rsid w:val="001A271E"/>
    <w:rsid w:val="001A2995"/>
    <w:rsid w:val="001A2F40"/>
    <w:rsid w:val="001A6655"/>
    <w:rsid w:val="001A6C57"/>
    <w:rsid w:val="001B5924"/>
    <w:rsid w:val="001C0020"/>
    <w:rsid w:val="001C0AAB"/>
    <w:rsid w:val="001C162E"/>
    <w:rsid w:val="001C3677"/>
    <w:rsid w:val="001C5861"/>
    <w:rsid w:val="001C5CBF"/>
    <w:rsid w:val="001C6B86"/>
    <w:rsid w:val="001D022E"/>
    <w:rsid w:val="001D4DDF"/>
    <w:rsid w:val="001D58A4"/>
    <w:rsid w:val="001D7464"/>
    <w:rsid w:val="001D79A4"/>
    <w:rsid w:val="001E108F"/>
    <w:rsid w:val="001E114E"/>
    <w:rsid w:val="001E28D6"/>
    <w:rsid w:val="001E3C10"/>
    <w:rsid w:val="001E444A"/>
    <w:rsid w:val="001F133C"/>
    <w:rsid w:val="001F26A9"/>
    <w:rsid w:val="002004FE"/>
    <w:rsid w:val="00201190"/>
    <w:rsid w:val="00203924"/>
    <w:rsid w:val="00204190"/>
    <w:rsid w:val="002055F3"/>
    <w:rsid w:val="0020736C"/>
    <w:rsid w:val="002112BB"/>
    <w:rsid w:val="002177EE"/>
    <w:rsid w:val="00223B13"/>
    <w:rsid w:val="002264D5"/>
    <w:rsid w:val="00226B32"/>
    <w:rsid w:val="00232FF6"/>
    <w:rsid w:val="002345B3"/>
    <w:rsid w:val="002346DD"/>
    <w:rsid w:val="002357A1"/>
    <w:rsid w:val="00236B97"/>
    <w:rsid w:val="002402F8"/>
    <w:rsid w:val="00240BD3"/>
    <w:rsid w:val="002412EE"/>
    <w:rsid w:val="002440BA"/>
    <w:rsid w:val="00244DF6"/>
    <w:rsid w:val="00245ACA"/>
    <w:rsid w:val="00245C73"/>
    <w:rsid w:val="0025272E"/>
    <w:rsid w:val="00254B21"/>
    <w:rsid w:val="00256CE2"/>
    <w:rsid w:val="00256DE4"/>
    <w:rsid w:val="00256EFE"/>
    <w:rsid w:val="00257E85"/>
    <w:rsid w:val="0026005C"/>
    <w:rsid w:val="00260AD2"/>
    <w:rsid w:val="002611B0"/>
    <w:rsid w:val="00262D27"/>
    <w:rsid w:val="002631DD"/>
    <w:rsid w:val="00263D03"/>
    <w:rsid w:val="0026599C"/>
    <w:rsid w:val="002703C8"/>
    <w:rsid w:val="0027128D"/>
    <w:rsid w:val="00273269"/>
    <w:rsid w:val="00273A5A"/>
    <w:rsid w:val="002756C9"/>
    <w:rsid w:val="00275848"/>
    <w:rsid w:val="00280A22"/>
    <w:rsid w:val="00282527"/>
    <w:rsid w:val="00283DB8"/>
    <w:rsid w:val="0029074F"/>
    <w:rsid w:val="00293339"/>
    <w:rsid w:val="0029361E"/>
    <w:rsid w:val="00294A83"/>
    <w:rsid w:val="00295143"/>
    <w:rsid w:val="00295B85"/>
    <w:rsid w:val="00295D28"/>
    <w:rsid w:val="00297847"/>
    <w:rsid w:val="002A1CCA"/>
    <w:rsid w:val="002A2862"/>
    <w:rsid w:val="002A3B2F"/>
    <w:rsid w:val="002A3BAC"/>
    <w:rsid w:val="002A697F"/>
    <w:rsid w:val="002A71A8"/>
    <w:rsid w:val="002B25C7"/>
    <w:rsid w:val="002B3D38"/>
    <w:rsid w:val="002B4BA8"/>
    <w:rsid w:val="002B5B8D"/>
    <w:rsid w:val="002B5F1D"/>
    <w:rsid w:val="002C1245"/>
    <w:rsid w:val="002C179A"/>
    <w:rsid w:val="002C2175"/>
    <w:rsid w:val="002C36D5"/>
    <w:rsid w:val="002C3B64"/>
    <w:rsid w:val="002C3C16"/>
    <w:rsid w:val="002C53A3"/>
    <w:rsid w:val="002C544B"/>
    <w:rsid w:val="002D2C9E"/>
    <w:rsid w:val="002D3239"/>
    <w:rsid w:val="002D4D6B"/>
    <w:rsid w:val="002D543D"/>
    <w:rsid w:val="002D5686"/>
    <w:rsid w:val="002D70A7"/>
    <w:rsid w:val="002E0731"/>
    <w:rsid w:val="002E08B2"/>
    <w:rsid w:val="002E317C"/>
    <w:rsid w:val="002E4004"/>
    <w:rsid w:val="002E5244"/>
    <w:rsid w:val="002E768E"/>
    <w:rsid w:val="002F2BF8"/>
    <w:rsid w:val="002F3ECD"/>
    <w:rsid w:val="002F4327"/>
    <w:rsid w:val="002F4899"/>
    <w:rsid w:val="002F629B"/>
    <w:rsid w:val="002F7293"/>
    <w:rsid w:val="003000A8"/>
    <w:rsid w:val="00302AB5"/>
    <w:rsid w:val="00302D7F"/>
    <w:rsid w:val="00304F25"/>
    <w:rsid w:val="0030505F"/>
    <w:rsid w:val="00306527"/>
    <w:rsid w:val="00313AEF"/>
    <w:rsid w:val="003178BE"/>
    <w:rsid w:val="00317A9F"/>
    <w:rsid w:val="0032009A"/>
    <w:rsid w:val="00321047"/>
    <w:rsid w:val="00321B03"/>
    <w:rsid w:val="00321D84"/>
    <w:rsid w:val="00322A9D"/>
    <w:rsid w:val="00325FFB"/>
    <w:rsid w:val="00327351"/>
    <w:rsid w:val="00327693"/>
    <w:rsid w:val="00331790"/>
    <w:rsid w:val="003348D0"/>
    <w:rsid w:val="00337873"/>
    <w:rsid w:val="00342523"/>
    <w:rsid w:val="00343186"/>
    <w:rsid w:val="00343A8E"/>
    <w:rsid w:val="0034543B"/>
    <w:rsid w:val="00345589"/>
    <w:rsid w:val="0034663D"/>
    <w:rsid w:val="003519D1"/>
    <w:rsid w:val="00352396"/>
    <w:rsid w:val="00352A77"/>
    <w:rsid w:val="00354D55"/>
    <w:rsid w:val="00355A4F"/>
    <w:rsid w:val="003562DB"/>
    <w:rsid w:val="003615D9"/>
    <w:rsid w:val="00361808"/>
    <w:rsid w:val="00361F1A"/>
    <w:rsid w:val="00361F66"/>
    <w:rsid w:val="00363C18"/>
    <w:rsid w:val="0036569B"/>
    <w:rsid w:val="00366A45"/>
    <w:rsid w:val="00367C73"/>
    <w:rsid w:val="00372E60"/>
    <w:rsid w:val="0037363D"/>
    <w:rsid w:val="0037372C"/>
    <w:rsid w:val="00374381"/>
    <w:rsid w:val="00374DBA"/>
    <w:rsid w:val="0037530B"/>
    <w:rsid w:val="00376240"/>
    <w:rsid w:val="00376B8F"/>
    <w:rsid w:val="00382D79"/>
    <w:rsid w:val="00386168"/>
    <w:rsid w:val="00390464"/>
    <w:rsid w:val="00390A56"/>
    <w:rsid w:val="00391029"/>
    <w:rsid w:val="003919BC"/>
    <w:rsid w:val="003919D5"/>
    <w:rsid w:val="003932EE"/>
    <w:rsid w:val="00393A14"/>
    <w:rsid w:val="00393A6F"/>
    <w:rsid w:val="003959F0"/>
    <w:rsid w:val="003A0AE2"/>
    <w:rsid w:val="003A23AC"/>
    <w:rsid w:val="003A2F73"/>
    <w:rsid w:val="003A451A"/>
    <w:rsid w:val="003A6036"/>
    <w:rsid w:val="003B03F2"/>
    <w:rsid w:val="003B04AD"/>
    <w:rsid w:val="003B15AA"/>
    <w:rsid w:val="003B1E6F"/>
    <w:rsid w:val="003B2FEB"/>
    <w:rsid w:val="003B35C8"/>
    <w:rsid w:val="003B473D"/>
    <w:rsid w:val="003C10B1"/>
    <w:rsid w:val="003C6021"/>
    <w:rsid w:val="003D133D"/>
    <w:rsid w:val="003D2570"/>
    <w:rsid w:val="003D4013"/>
    <w:rsid w:val="003D41F2"/>
    <w:rsid w:val="003D498D"/>
    <w:rsid w:val="003D71AF"/>
    <w:rsid w:val="003D751F"/>
    <w:rsid w:val="003D7936"/>
    <w:rsid w:val="003E0181"/>
    <w:rsid w:val="003E17E5"/>
    <w:rsid w:val="003E5426"/>
    <w:rsid w:val="003E6035"/>
    <w:rsid w:val="003E6755"/>
    <w:rsid w:val="003E6C7C"/>
    <w:rsid w:val="003E6E70"/>
    <w:rsid w:val="003F0843"/>
    <w:rsid w:val="003F0F50"/>
    <w:rsid w:val="003F13A8"/>
    <w:rsid w:val="003F2A3B"/>
    <w:rsid w:val="003F3A7D"/>
    <w:rsid w:val="003F3E41"/>
    <w:rsid w:val="003F4FAD"/>
    <w:rsid w:val="003F57D6"/>
    <w:rsid w:val="003F5C3E"/>
    <w:rsid w:val="003F6725"/>
    <w:rsid w:val="003F6820"/>
    <w:rsid w:val="003F7931"/>
    <w:rsid w:val="003F7DFA"/>
    <w:rsid w:val="00400BEC"/>
    <w:rsid w:val="00404295"/>
    <w:rsid w:val="004048E6"/>
    <w:rsid w:val="00405074"/>
    <w:rsid w:val="0040778E"/>
    <w:rsid w:val="00407D28"/>
    <w:rsid w:val="004111A0"/>
    <w:rsid w:val="00411E8C"/>
    <w:rsid w:val="004139B0"/>
    <w:rsid w:val="00415B39"/>
    <w:rsid w:val="00416217"/>
    <w:rsid w:val="0041690D"/>
    <w:rsid w:val="0042175A"/>
    <w:rsid w:val="00423085"/>
    <w:rsid w:val="00424109"/>
    <w:rsid w:val="00425C14"/>
    <w:rsid w:val="004266C9"/>
    <w:rsid w:val="00426F50"/>
    <w:rsid w:val="0042720D"/>
    <w:rsid w:val="0043068F"/>
    <w:rsid w:val="0043074B"/>
    <w:rsid w:val="00431733"/>
    <w:rsid w:val="00431750"/>
    <w:rsid w:val="00436052"/>
    <w:rsid w:val="00437614"/>
    <w:rsid w:val="0044110C"/>
    <w:rsid w:val="004419DC"/>
    <w:rsid w:val="00442F09"/>
    <w:rsid w:val="00444A04"/>
    <w:rsid w:val="00444A80"/>
    <w:rsid w:val="00446363"/>
    <w:rsid w:val="00446394"/>
    <w:rsid w:val="00452107"/>
    <w:rsid w:val="0045216B"/>
    <w:rsid w:val="004535D4"/>
    <w:rsid w:val="00455F6B"/>
    <w:rsid w:val="00461919"/>
    <w:rsid w:val="0046411D"/>
    <w:rsid w:val="00466255"/>
    <w:rsid w:val="00467276"/>
    <w:rsid w:val="00467337"/>
    <w:rsid w:val="00470078"/>
    <w:rsid w:val="00470343"/>
    <w:rsid w:val="00470911"/>
    <w:rsid w:val="004721C1"/>
    <w:rsid w:val="0047353E"/>
    <w:rsid w:val="004819DA"/>
    <w:rsid w:val="004822EA"/>
    <w:rsid w:val="00482EE0"/>
    <w:rsid w:val="004848DA"/>
    <w:rsid w:val="00485F5A"/>
    <w:rsid w:val="00486EDE"/>
    <w:rsid w:val="00487190"/>
    <w:rsid w:val="004877EB"/>
    <w:rsid w:val="00487936"/>
    <w:rsid w:val="00491A4A"/>
    <w:rsid w:val="0049338F"/>
    <w:rsid w:val="004959BC"/>
    <w:rsid w:val="004A102E"/>
    <w:rsid w:val="004A57B3"/>
    <w:rsid w:val="004A70F5"/>
    <w:rsid w:val="004B29FE"/>
    <w:rsid w:val="004B3F57"/>
    <w:rsid w:val="004B73E7"/>
    <w:rsid w:val="004C04A8"/>
    <w:rsid w:val="004C07EE"/>
    <w:rsid w:val="004C0E7F"/>
    <w:rsid w:val="004C2F82"/>
    <w:rsid w:val="004C4929"/>
    <w:rsid w:val="004C5D11"/>
    <w:rsid w:val="004C67E1"/>
    <w:rsid w:val="004D047C"/>
    <w:rsid w:val="004D1DE7"/>
    <w:rsid w:val="004D306D"/>
    <w:rsid w:val="004D33FA"/>
    <w:rsid w:val="004D3741"/>
    <w:rsid w:val="004D3D48"/>
    <w:rsid w:val="004D5943"/>
    <w:rsid w:val="004D5998"/>
    <w:rsid w:val="004D6E58"/>
    <w:rsid w:val="004E352B"/>
    <w:rsid w:val="004E3B13"/>
    <w:rsid w:val="004E6B45"/>
    <w:rsid w:val="004E7414"/>
    <w:rsid w:val="004F0AD8"/>
    <w:rsid w:val="004F1917"/>
    <w:rsid w:val="004F2573"/>
    <w:rsid w:val="004F25B2"/>
    <w:rsid w:val="004F35D0"/>
    <w:rsid w:val="004F419E"/>
    <w:rsid w:val="004F581B"/>
    <w:rsid w:val="004F5B89"/>
    <w:rsid w:val="004F6305"/>
    <w:rsid w:val="00501D73"/>
    <w:rsid w:val="00501EB0"/>
    <w:rsid w:val="00505BF5"/>
    <w:rsid w:val="00505FB5"/>
    <w:rsid w:val="005061A5"/>
    <w:rsid w:val="00510DA5"/>
    <w:rsid w:val="00510EEC"/>
    <w:rsid w:val="00511E6E"/>
    <w:rsid w:val="0051289A"/>
    <w:rsid w:val="00513E03"/>
    <w:rsid w:val="00513E89"/>
    <w:rsid w:val="005167E9"/>
    <w:rsid w:val="00516E93"/>
    <w:rsid w:val="0051765F"/>
    <w:rsid w:val="00521334"/>
    <w:rsid w:val="00521A27"/>
    <w:rsid w:val="00523692"/>
    <w:rsid w:val="00524118"/>
    <w:rsid w:val="005251E1"/>
    <w:rsid w:val="00525295"/>
    <w:rsid w:val="00525CBD"/>
    <w:rsid w:val="00525E17"/>
    <w:rsid w:val="00526FB0"/>
    <w:rsid w:val="00527331"/>
    <w:rsid w:val="00527D1A"/>
    <w:rsid w:val="0053028B"/>
    <w:rsid w:val="005325D9"/>
    <w:rsid w:val="0053528F"/>
    <w:rsid w:val="00536217"/>
    <w:rsid w:val="00536A3B"/>
    <w:rsid w:val="00540A1B"/>
    <w:rsid w:val="00540D44"/>
    <w:rsid w:val="00540D8C"/>
    <w:rsid w:val="00543B78"/>
    <w:rsid w:val="005446AF"/>
    <w:rsid w:val="0054680D"/>
    <w:rsid w:val="00546E6A"/>
    <w:rsid w:val="00546FE0"/>
    <w:rsid w:val="0055008C"/>
    <w:rsid w:val="0055048D"/>
    <w:rsid w:val="00554E0D"/>
    <w:rsid w:val="00555792"/>
    <w:rsid w:val="00557847"/>
    <w:rsid w:val="005617E8"/>
    <w:rsid w:val="00561D63"/>
    <w:rsid w:val="00561DA0"/>
    <w:rsid w:val="00563172"/>
    <w:rsid w:val="0056360C"/>
    <w:rsid w:val="005640DF"/>
    <w:rsid w:val="00564C18"/>
    <w:rsid w:val="00565FDA"/>
    <w:rsid w:val="005677F6"/>
    <w:rsid w:val="00570064"/>
    <w:rsid w:val="00571A1D"/>
    <w:rsid w:val="00571EAB"/>
    <w:rsid w:val="00573187"/>
    <w:rsid w:val="005733ED"/>
    <w:rsid w:val="00573AEB"/>
    <w:rsid w:val="00574EB2"/>
    <w:rsid w:val="00575A1B"/>
    <w:rsid w:val="00576BC4"/>
    <w:rsid w:val="005801E5"/>
    <w:rsid w:val="005801F4"/>
    <w:rsid w:val="00580F2C"/>
    <w:rsid w:val="00584360"/>
    <w:rsid w:val="0058502B"/>
    <w:rsid w:val="005854DA"/>
    <w:rsid w:val="00587E20"/>
    <w:rsid w:val="00591784"/>
    <w:rsid w:val="00593EF7"/>
    <w:rsid w:val="00593F6B"/>
    <w:rsid w:val="005944C4"/>
    <w:rsid w:val="005971DC"/>
    <w:rsid w:val="0059740D"/>
    <w:rsid w:val="005A0017"/>
    <w:rsid w:val="005A2517"/>
    <w:rsid w:val="005A3C8B"/>
    <w:rsid w:val="005A4F51"/>
    <w:rsid w:val="005A59D8"/>
    <w:rsid w:val="005A6D1D"/>
    <w:rsid w:val="005A6F32"/>
    <w:rsid w:val="005A72BD"/>
    <w:rsid w:val="005B1734"/>
    <w:rsid w:val="005B2FE5"/>
    <w:rsid w:val="005B31EF"/>
    <w:rsid w:val="005B3357"/>
    <w:rsid w:val="005B47F3"/>
    <w:rsid w:val="005B52CE"/>
    <w:rsid w:val="005B5363"/>
    <w:rsid w:val="005B6D32"/>
    <w:rsid w:val="005B7FF0"/>
    <w:rsid w:val="005C0C71"/>
    <w:rsid w:val="005C23E7"/>
    <w:rsid w:val="005C4084"/>
    <w:rsid w:val="005C56CC"/>
    <w:rsid w:val="005C6B97"/>
    <w:rsid w:val="005C7D8F"/>
    <w:rsid w:val="005D0A22"/>
    <w:rsid w:val="005D0BD8"/>
    <w:rsid w:val="005D46B3"/>
    <w:rsid w:val="005D6E7E"/>
    <w:rsid w:val="005E4A25"/>
    <w:rsid w:val="005E4A66"/>
    <w:rsid w:val="005E7D06"/>
    <w:rsid w:val="005F194F"/>
    <w:rsid w:val="005F2507"/>
    <w:rsid w:val="005F2D71"/>
    <w:rsid w:val="005F34AC"/>
    <w:rsid w:val="005F5105"/>
    <w:rsid w:val="005F680A"/>
    <w:rsid w:val="005F6E84"/>
    <w:rsid w:val="005F757F"/>
    <w:rsid w:val="005F7F0F"/>
    <w:rsid w:val="006007A9"/>
    <w:rsid w:val="00601875"/>
    <w:rsid w:val="0060261C"/>
    <w:rsid w:val="0060320B"/>
    <w:rsid w:val="00603A14"/>
    <w:rsid w:val="006043F9"/>
    <w:rsid w:val="00605866"/>
    <w:rsid w:val="00606147"/>
    <w:rsid w:val="00606AE6"/>
    <w:rsid w:val="00606C95"/>
    <w:rsid w:val="006109D8"/>
    <w:rsid w:val="006126A5"/>
    <w:rsid w:val="0061621A"/>
    <w:rsid w:val="0061660C"/>
    <w:rsid w:val="00620965"/>
    <w:rsid w:val="0062102A"/>
    <w:rsid w:val="006222DF"/>
    <w:rsid w:val="00622D01"/>
    <w:rsid w:val="0062570C"/>
    <w:rsid w:val="0063191D"/>
    <w:rsid w:val="006320EB"/>
    <w:rsid w:val="00632C45"/>
    <w:rsid w:val="00632C73"/>
    <w:rsid w:val="006331CD"/>
    <w:rsid w:val="00633D05"/>
    <w:rsid w:val="00633D0C"/>
    <w:rsid w:val="006344DE"/>
    <w:rsid w:val="00634A56"/>
    <w:rsid w:val="00635E3B"/>
    <w:rsid w:val="0063673B"/>
    <w:rsid w:val="00640844"/>
    <w:rsid w:val="00640E7A"/>
    <w:rsid w:val="006417E3"/>
    <w:rsid w:val="00641903"/>
    <w:rsid w:val="00641916"/>
    <w:rsid w:val="0064251A"/>
    <w:rsid w:val="00643366"/>
    <w:rsid w:val="00646760"/>
    <w:rsid w:val="006476CB"/>
    <w:rsid w:val="00651CBF"/>
    <w:rsid w:val="00652A78"/>
    <w:rsid w:val="00655494"/>
    <w:rsid w:val="006567A3"/>
    <w:rsid w:val="00657843"/>
    <w:rsid w:val="00664762"/>
    <w:rsid w:val="006669A7"/>
    <w:rsid w:val="00667684"/>
    <w:rsid w:val="00673B71"/>
    <w:rsid w:val="0067467B"/>
    <w:rsid w:val="00674ECD"/>
    <w:rsid w:val="0067554C"/>
    <w:rsid w:val="006765D5"/>
    <w:rsid w:val="006767D1"/>
    <w:rsid w:val="006812B0"/>
    <w:rsid w:val="00681715"/>
    <w:rsid w:val="00683087"/>
    <w:rsid w:val="00683407"/>
    <w:rsid w:val="00683920"/>
    <w:rsid w:val="00690288"/>
    <w:rsid w:val="00690650"/>
    <w:rsid w:val="006912A9"/>
    <w:rsid w:val="00692CE1"/>
    <w:rsid w:val="006930B2"/>
    <w:rsid w:val="00694426"/>
    <w:rsid w:val="00696CD4"/>
    <w:rsid w:val="006A24B6"/>
    <w:rsid w:val="006A305B"/>
    <w:rsid w:val="006A3854"/>
    <w:rsid w:val="006A5A3F"/>
    <w:rsid w:val="006A5A45"/>
    <w:rsid w:val="006A6EDE"/>
    <w:rsid w:val="006A753A"/>
    <w:rsid w:val="006A788C"/>
    <w:rsid w:val="006B2979"/>
    <w:rsid w:val="006B2D17"/>
    <w:rsid w:val="006B6D7C"/>
    <w:rsid w:val="006B789E"/>
    <w:rsid w:val="006C036E"/>
    <w:rsid w:val="006C03E0"/>
    <w:rsid w:val="006C087F"/>
    <w:rsid w:val="006C2557"/>
    <w:rsid w:val="006C3202"/>
    <w:rsid w:val="006C3EC6"/>
    <w:rsid w:val="006C490A"/>
    <w:rsid w:val="006C6128"/>
    <w:rsid w:val="006C6B1B"/>
    <w:rsid w:val="006C7214"/>
    <w:rsid w:val="006D208F"/>
    <w:rsid w:val="006D3C66"/>
    <w:rsid w:val="006D4543"/>
    <w:rsid w:val="006D5519"/>
    <w:rsid w:val="006D5C17"/>
    <w:rsid w:val="006D60FC"/>
    <w:rsid w:val="006D6C86"/>
    <w:rsid w:val="006D7B3C"/>
    <w:rsid w:val="006E123C"/>
    <w:rsid w:val="006E3604"/>
    <w:rsid w:val="006E482E"/>
    <w:rsid w:val="006E4C2C"/>
    <w:rsid w:val="006E5739"/>
    <w:rsid w:val="006E5AC3"/>
    <w:rsid w:val="006E6422"/>
    <w:rsid w:val="006E67C6"/>
    <w:rsid w:val="006E687F"/>
    <w:rsid w:val="006E69CA"/>
    <w:rsid w:val="006E774C"/>
    <w:rsid w:val="006F004C"/>
    <w:rsid w:val="006F0107"/>
    <w:rsid w:val="006F10E0"/>
    <w:rsid w:val="006F6580"/>
    <w:rsid w:val="006F7606"/>
    <w:rsid w:val="00703CDA"/>
    <w:rsid w:val="00707176"/>
    <w:rsid w:val="0071717D"/>
    <w:rsid w:val="007172F6"/>
    <w:rsid w:val="00721517"/>
    <w:rsid w:val="00722364"/>
    <w:rsid w:val="007234BA"/>
    <w:rsid w:val="00723D13"/>
    <w:rsid w:val="007263F2"/>
    <w:rsid w:val="00730071"/>
    <w:rsid w:val="00732731"/>
    <w:rsid w:val="00734F2E"/>
    <w:rsid w:val="007359D7"/>
    <w:rsid w:val="00736900"/>
    <w:rsid w:val="00741DA2"/>
    <w:rsid w:val="00741F41"/>
    <w:rsid w:val="00742234"/>
    <w:rsid w:val="0074284D"/>
    <w:rsid w:val="00743626"/>
    <w:rsid w:val="00743698"/>
    <w:rsid w:val="007440C0"/>
    <w:rsid w:val="007444EA"/>
    <w:rsid w:val="007451F2"/>
    <w:rsid w:val="007466B2"/>
    <w:rsid w:val="00747110"/>
    <w:rsid w:val="00747BD9"/>
    <w:rsid w:val="00751C87"/>
    <w:rsid w:val="0075396C"/>
    <w:rsid w:val="0075397C"/>
    <w:rsid w:val="007540C9"/>
    <w:rsid w:val="00755B01"/>
    <w:rsid w:val="00756708"/>
    <w:rsid w:val="007571D0"/>
    <w:rsid w:val="00757EDA"/>
    <w:rsid w:val="007605A0"/>
    <w:rsid w:val="00760E14"/>
    <w:rsid w:val="00761082"/>
    <w:rsid w:val="00761B9C"/>
    <w:rsid w:val="00763575"/>
    <w:rsid w:val="0076418D"/>
    <w:rsid w:val="0076464B"/>
    <w:rsid w:val="0077068B"/>
    <w:rsid w:val="0077265A"/>
    <w:rsid w:val="007747CC"/>
    <w:rsid w:val="00774B96"/>
    <w:rsid w:val="00775A5F"/>
    <w:rsid w:val="007805D0"/>
    <w:rsid w:val="0078159B"/>
    <w:rsid w:val="00781D7B"/>
    <w:rsid w:val="00782C3E"/>
    <w:rsid w:val="00783A76"/>
    <w:rsid w:val="007849AF"/>
    <w:rsid w:val="00785421"/>
    <w:rsid w:val="00787B76"/>
    <w:rsid w:val="00790608"/>
    <w:rsid w:val="00791084"/>
    <w:rsid w:val="00791C84"/>
    <w:rsid w:val="00795DDA"/>
    <w:rsid w:val="007972F7"/>
    <w:rsid w:val="007976B1"/>
    <w:rsid w:val="007A031D"/>
    <w:rsid w:val="007A2DA9"/>
    <w:rsid w:val="007A3DCA"/>
    <w:rsid w:val="007A4A69"/>
    <w:rsid w:val="007A6B2F"/>
    <w:rsid w:val="007A6D4B"/>
    <w:rsid w:val="007B3147"/>
    <w:rsid w:val="007B3672"/>
    <w:rsid w:val="007B3D95"/>
    <w:rsid w:val="007B4174"/>
    <w:rsid w:val="007B4CA2"/>
    <w:rsid w:val="007B5A02"/>
    <w:rsid w:val="007B7136"/>
    <w:rsid w:val="007C1B7E"/>
    <w:rsid w:val="007C41AC"/>
    <w:rsid w:val="007C5231"/>
    <w:rsid w:val="007C5F9A"/>
    <w:rsid w:val="007C724E"/>
    <w:rsid w:val="007D0A82"/>
    <w:rsid w:val="007D100D"/>
    <w:rsid w:val="007D112C"/>
    <w:rsid w:val="007D2C33"/>
    <w:rsid w:val="007D330A"/>
    <w:rsid w:val="007D4C7A"/>
    <w:rsid w:val="007D5951"/>
    <w:rsid w:val="007E0C3F"/>
    <w:rsid w:val="007E133B"/>
    <w:rsid w:val="007E5010"/>
    <w:rsid w:val="007F0020"/>
    <w:rsid w:val="007F2606"/>
    <w:rsid w:val="007F26E2"/>
    <w:rsid w:val="007F2BAA"/>
    <w:rsid w:val="007F2FEA"/>
    <w:rsid w:val="007F3E2C"/>
    <w:rsid w:val="007F4B82"/>
    <w:rsid w:val="007F7CBD"/>
    <w:rsid w:val="008067AC"/>
    <w:rsid w:val="00806D8F"/>
    <w:rsid w:val="00810B16"/>
    <w:rsid w:val="00810C83"/>
    <w:rsid w:val="0081192E"/>
    <w:rsid w:val="00811AAE"/>
    <w:rsid w:val="0081203C"/>
    <w:rsid w:val="00812A69"/>
    <w:rsid w:val="00817B9B"/>
    <w:rsid w:val="008209DA"/>
    <w:rsid w:val="0082185B"/>
    <w:rsid w:val="00821AB1"/>
    <w:rsid w:val="00825BAB"/>
    <w:rsid w:val="00825E65"/>
    <w:rsid w:val="00825F4E"/>
    <w:rsid w:val="008261FB"/>
    <w:rsid w:val="00827D17"/>
    <w:rsid w:val="0083111E"/>
    <w:rsid w:val="008328C0"/>
    <w:rsid w:val="008338B0"/>
    <w:rsid w:val="00833BE9"/>
    <w:rsid w:val="00834062"/>
    <w:rsid w:val="00835BAC"/>
    <w:rsid w:val="00836A6F"/>
    <w:rsid w:val="00840C69"/>
    <w:rsid w:val="00843B1D"/>
    <w:rsid w:val="008462DF"/>
    <w:rsid w:val="00847D72"/>
    <w:rsid w:val="00847F44"/>
    <w:rsid w:val="00852230"/>
    <w:rsid w:val="00853554"/>
    <w:rsid w:val="008535DB"/>
    <w:rsid w:val="0085546D"/>
    <w:rsid w:val="00855AC7"/>
    <w:rsid w:val="00860C5B"/>
    <w:rsid w:val="00862B7E"/>
    <w:rsid w:val="00863433"/>
    <w:rsid w:val="0087048E"/>
    <w:rsid w:val="0087138B"/>
    <w:rsid w:val="00871D42"/>
    <w:rsid w:val="00873AF2"/>
    <w:rsid w:val="0087525B"/>
    <w:rsid w:val="0087649F"/>
    <w:rsid w:val="008806C1"/>
    <w:rsid w:val="0088241E"/>
    <w:rsid w:val="00883F3B"/>
    <w:rsid w:val="00884202"/>
    <w:rsid w:val="0088469F"/>
    <w:rsid w:val="00885327"/>
    <w:rsid w:val="00885B36"/>
    <w:rsid w:val="00885F60"/>
    <w:rsid w:val="00886D01"/>
    <w:rsid w:val="00887E91"/>
    <w:rsid w:val="00890275"/>
    <w:rsid w:val="00890692"/>
    <w:rsid w:val="008931B2"/>
    <w:rsid w:val="00894DAB"/>
    <w:rsid w:val="00894E37"/>
    <w:rsid w:val="00896D7C"/>
    <w:rsid w:val="00896F12"/>
    <w:rsid w:val="00897FA6"/>
    <w:rsid w:val="008A0023"/>
    <w:rsid w:val="008A0165"/>
    <w:rsid w:val="008A01FF"/>
    <w:rsid w:val="008A03F7"/>
    <w:rsid w:val="008A087B"/>
    <w:rsid w:val="008A0BDC"/>
    <w:rsid w:val="008A127C"/>
    <w:rsid w:val="008A184A"/>
    <w:rsid w:val="008A198D"/>
    <w:rsid w:val="008A21D9"/>
    <w:rsid w:val="008A2E52"/>
    <w:rsid w:val="008A3304"/>
    <w:rsid w:val="008A566B"/>
    <w:rsid w:val="008A6583"/>
    <w:rsid w:val="008A69E1"/>
    <w:rsid w:val="008A7E92"/>
    <w:rsid w:val="008B1446"/>
    <w:rsid w:val="008B16C4"/>
    <w:rsid w:val="008B6091"/>
    <w:rsid w:val="008C3BBE"/>
    <w:rsid w:val="008C4810"/>
    <w:rsid w:val="008C4D45"/>
    <w:rsid w:val="008C50CC"/>
    <w:rsid w:val="008C55A1"/>
    <w:rsid w:val="008C7310"/>
    <w:rsid w:val="008C7941"/>
    <w:rsid w:val="008C7BAD"/>
    <w:rsid w:val="008D1919"/>
    <w:rsid w:val="008D1D9B"/>
    <w:rsid w:val="008D250F"/>
    <w:rsid w:val="008D3B26"/>
    <w:rsid w:val="008D47FC"/>
    <w:rsid w:val="008D5A88"/>
    <w:rsid w:val="008D64D0"/>
    <w:rsid w:val="008D68E3"/>
    <w:rsid w:val="008D6B1D"/>
    <w:rsid w:val="008E08F7"/>
    <w:rsid w:val="008E2625"/>
    <w:rsid w:val="008E280D"/>
    <w:rsid w:val="008E3981"/>
    <w:rsid w:val="008E42F1"/>
    <w:rsid w:val="008E6A9F"/>
    <w:rsid w:val="008E7256"/>
    <w:rsid w:val="008E732D"/>
    <w:rsid w:val="008F0820"/>
    <w:rsid w:val="008F12B4"/>
    <w:rsid w:val="008F311A"/>
    <w:rsid w:val="008F3858"/>
    <w:rsid w:val="008F5F33"/>
    <w:rsid w:val="008F6E9D"/>
    <w:rsid w:val="00900E8E"/>
    <w:rsid w:val="0090501C"/>
    <w:rsid w:val="00905CAA"/>
    <w:rsid w:val="009062E2"/>
    <w:rsid w:val="00911918"/>
    <w:rsid w:val="00911DE3"/>
    <w:rsid w:val="00912A37"/>
    <w:rsid w:val="0091365A"/>
    <w:rsid w:val="009159D4"/>
    <w:rsid w:val="00917725"/>
    <w:rsid w:val="00917D7A"/>
    <w:rsid w:val="009210C3"/>
    <w:rsid w:val="0092232A"/>
    <w:rsid w:val="00922536"/>
    <w:rsid w:val="00922723"/>
    <w:rsid w:val="00922C91"/>
    <w:rsid w:val="00923AE4"/>
    <w:rsid w:val="0092433F"/>
    <w:rsid w:val="0092482B"/>
    <w:rsid w:val="00924CD4"/>
    <w:rsid w:val="0092713F"/>
    <w:rsid w:val="00930A7E"/>
    <w:rsid w:val="00931062"/>
    <w:rsid w:val="00931156"/>
    <w:rsid w:val="00931546"/>
    <w:rsid w:val="00931F42"/>
    <w:rsid w:val="00933D37"/>
    <w:rsid w:val="0093473D"/>
    <w:rsid w:val="009353DC"/>
    <w:rsid w:val="0093590B"/>
    <w:rsid w:val="00935A19"/>
    <w:rsid w:val="00937986"/>
    <w:rsid w:val="00940B44"/>
    <w:rsid w:val="00940C52"/>
    <w:rsid w:val="00941FA4"/>
    <w:rsid w:val="00943147"/>
    <w:rsid w:val="009431D6"/>
    <w:rsid w:val="009446FB"/>
    <w:rsid w:val="00944ABF"/>
    <w:rsid w:val="0094572F"/>
    <w:rsid w:val="00945934"/>
    <w:rsid w:val="00950D17"/>
    <w:rsid w:val="009521DE"/>
    <w:rsid w:val="00954763"/>
    <w:rsid w:val="00954781"/>
    <w:rsid w:val="00954A23"/>
    <w:rsid w:val="0095511C"/>
    <w:rsid w:val="00955C39"/>
    <w:rsid w:val="009564C8"/>
    <w:rsid w:val="0095799B"/>
    <w:rsid w:val="009619A7"/>
    <w:rsid w:val="009620B3"/>
    <w:rsid w:val="00962447"/>
    <w:rsid w:val="0096253F"/>
    <w:rsid w:val="00963C28"/>
    <w:rsid w:val="00963C9C"/>
    <w:rsid w:val="00971F65"/>
    <w:rsid w:val="009740D9"/>
    <w:rsid w:val="0097449B"/>
    <w:rsid w:val="00974C12"/>
    <w:rsid w:val="00976D74"/>
    <w:rsid w:val="0098168B"/>
    <w:rsid w:val="00981FD9"/>
    <w:rsid w:val="0098472B"/>
    <w:rsid w:val="009847AA"/>
    <w:rsid w:val="00991B7A"/>
    <w:rsid w:val="00992191"/>
    <w:rsid w:val="00992FBF"/>
    <w:rsid w:val="0099304A"/>
    <w:rsid w:val="00993B23"/>
    <w:rsid w:val="00993B57"/>
    <w:rsid w:val="00994BC4"/>
    <w:rsid w:val="00995977"/>
    <w:rsid w:val="009964E4"/>
    <w:rsid w:val="00996DDE"/>
    <w:rsid w:val="009977E9"/>
    <w:rsid w:val="009A0A36"/>
    <w:rsid w:val="009A2933"/>
    <w:rsid w:val="009A3E53"/>
    <w:rsid w:val="009A4895"/>
    <w:rsid w:val="009A5D46"/>
    <w:rsid w:val="009B1DDC"/>
    <w:rsid w:val="009B25BB"/>
    <w:rsid w:val="009B4319"/>
    <w:rsid w:val="009B66E2"/>
    <w:rsid w:val="009B6AA2"/>
    <w:rsid w:val="009B6FC3"/>
    <w:rsid w:val="009B7ABA"/>
    <w:rsid w:val="009C0F3D"/>
    <w:rsid w:val="009C1F15"/>
    <w:rsid w:val="009C2736"/>
    <w:rsid w:val="009C31D7"/>
    <w:rsid w:val="009C40A7"/>
    <w:rsid w:val="009C44C4"/>
    <w:rsid w:val="009D0681"/>
    <w:rsid w:val="009D2A50"/>
    <w:rsid w:val="009D3CCA"/>
    <w:rsid w:val="009D4829"/>
    <w:rsid w:val="009D67F1"/>
    <w:rsid w:val="009E087D"/>
    <w:rsid w:val="009E1D1E"/>
    <w:rsid w:val="009E5316"/>
    <w:rsid w:val="009E53B8"/>
    <w:rsid w:val="009E5E44"/>
    <w:rsid w:val="009E6303"/>
    <w:rsid w:val="009E6727"/>
    <w:rsid w:val="009F0DF8"/>
    <w:rsid w:val="009F3ABC"/>
    <w:rsid w:val="009F484B"/>
    <w:rsid w:val="009F4A87"/>
    <w:rsid w:val="009F5433"/>
    <w:rsid w:val="009F5711"/>
    <w:rsid w:val="009F6C78"/>
    <w:rsid w:val="00A01926"/>
    <w:rsid w:val="00A0272B"/>
    <w:rsid w:val="00A02D9A"/>
    <w:rsid w:val="00A045E7"/>
    <w:rsid w:val="00A0527C"/>
    <w:rsid w:val="00A06012"/>
    <w:rsid w:val="00A07B86"/>
    <w:rsid w:val="00A101C5"/>
    <w:rsid w:val="00A10E60"/>
    <w:rsid w:val="00A1217C"/>
    <w:rsid w:val="00A16BC7"/>
    <w:rsid w:val="00A1726B"/>
    <w:rsid w:val="00A205A1"/>
    <w:rsid w:val="00A2166A"/>
    <w:rsid w:val="00A21A9C"/>
    <w:rsid w:val="00A226E6"/>
    <w:rsid w:val="00A2453A"/>
    <w:rsid w:val="00A25D5B"/>
    <w:rsid w:val="00A311E9"/>
    <w:rsid w:val="00A322BA"/>
    <w:rsid w:val="00A3538F"/>
    <w:rsid w:val="00A376A3"/>
    <w:rsid w:val="00A37CDB"/>
    <w:rsid w:val="00A37E95"/>
    <w:rsid w:val="00A37EBC"/>
    <w:rsid w:val="00A41A4C"/>
    <w:rsid w:val="00A43C3E"/>
    <w:rsid w:val="00A463AC"/>
    <w:rsid w:val="00A47E3D"/>
    <w:rsid w:val="00A508B1"/>
    <w:rsid w:val="00A50A1C"/>
    <w:rsid w:val="00A50FD6"/>
    <w:rsid w:val="00A52200"/>
    <w:rsid w:val="00A52854"/>
    <w:rsid w:val="00A5470A"/>
    <w:rsid w:val="00A5527E"/>
    <w:rsid w:val="00A57793"/>
    <w:rsid w:val="00A62CF9"/>
    <w:rsid w:val="00A64234"/>
    <w:rsid w:val="00A65C33"/>
    <w:rsid w:val="00A662B0"/>
    <w:rsid w:val="00A6631A"/>
    <w:rsid w:val="00A66698"/>
    <w:rsid w:val="00A666B0"/>
    <w:rsid w:val="00A66FE5"/>
    <w:rsid w:val="00A67900"/>
    <w:rsid w:val="00A7189B"/>
    <w:rsid w:val="00A718DC"/>
    <w:rsid w:val="00A728ED"/>
    <w:rsid w:val="00A7586C"/>
    <w:rsid w:val="00A802E5"/>
    <w:rsid w:val="00A815B0"/>
    <w:rsid w:val="00A83280"/>
    <w:rsid w:val="00A84F62"/>
    <w:rsid w:val="00A87A26"/>
    <w:rsid w:val="00A87F50"/>
    <w:rsid w:val="00A912A9"/>
    <w:rsid w:val="00A954A6"/>
    <w:rsid w:val="00A967CC"/>
    <w:rsid w:val="00A968C3"/>
    <w:rsid w:val="00A979CA"/>
    <w:rsid w:val="00AA0100"/>
    <w:rsid w:val="00AA1099"/>
    <w:rsid w:val="00AA1DF8"/>
    <w:rsid w:val="00AA32F6"/>
    <w:rsid w:val="00AA34D5"/>
    <w:rsid w:val="00AA4888"/>
    <w:rsid w:val="00AA7F5E"/>
    <w:rsid w:val="00AB0A57"/>
    <w:rsid w:val="00AB15CF"/>
    <w:rsid w:val="00AB1AB6"/>
    <w:rsid w:val="00AB1FDB"/>
    <w:rsid w:val="00AB3502"/>
    <w:rsid w:val="00AB4303"/>
    <w:rsid w:val="00AB5D64"/>
    <w:rsid w:val="00AB730E"/>
    <w:rsid w:val="00AB7625"/>
    <w:rsid w:val="00AC3B14"/>
    <w:rsid w:val="00AC7778"/>
    <w:rsid w:val="00AC78BE"/>
    <w:rsid w:val="00AC7B0F"/>
    <w:rsid w:val="00AD0136"/>
    <w:rsid w:val="00AD0B09"/>
    <w:rsid w:val="00AD0D33"/>
    <w:rsid w:val="00AD1E0F"/>
    <w:rsid w:val="00AD2281"/>
    <w:rsid w:val="00AD372B"/>
    <w:rsid w:val="00AD4F46"/>
    <w:rsid w:val="00AD5BB4"/>
    <w:rsid w:val="00AD5D3A"/>
    <w:rsid w:val="00AE0316"/>
    <w:rsid w:val="00AE0D6C"/>
    <w:rsid w:val="00AE39E0"/>
    <w:rsid w:val="00AE4741"/>
    <w:rsid w:val="00AE5075"/>
    <w:rsid w:val="00AE57E8"/>
    <w:rsid w:val="00AE5F58"/>
    <w:rsid w:val="00AE782F"/>
    <w:rsid w:val="00AF202B"/>
    <w:rsid w:val="00AF23D7"/>
    <w:rsid w:val="00B0007F"/>
    <w:rsid w:val="00B00327"/>
    <w:rsid w:val="00B027A9"/>
    <w:rsid w:val="00B03AA9"/>
    <w:rsid w:val="00B03FB4"/>
    <w:rsid w:val="00B0400D"/>
    <w:rsid w:val="00B04762"/>
    <w:rsid w:val="00B079AA"/>
    <w:rsid w:val="00B11A5F"/>
    <w:rsid w:val="00B12EC5"/>
    <w:rsid w:val="00B141E0"/>
    <w:rsid w:val="00B20831"/>
    <w:rsid w:val="00B209CA"/>
    <w:rsid w:val="00B230C0"/>
    <w:rsid w:val="00B23697"/>
    <w:rsid w:val="00B243DD"/>
    <w:rsid w:val="00B24563"/>
    <w:rsid w:val="00B262B3"/>
    <w:rsid w:val="00B268B4"/>
    <w:rsid w:val="00B30591"/>
    <w:rsid w:val="00B31920"/>
    <w:rsid w:val="00B324F8"/>
    <w:rsid w:val="00B32610"/>
    <w:rsid w:val="00B37423"/>
    <w:rsid w:val="00B3780B"/>
    <w:rsid w:val="00B41E0B"/>
    <w:rsid w:val="00B42446"/>
    <w:rsid w:val="00B43787"/>
    <w:rsid w:val="00B43931"/>
    <w:rsid w:val="00B50A2B"/>
    <w:rsid w:val="00B50B87"/>
    <w:rsid w:val="00B50B8E"/>
    <w:rsid w:val="00B51364"/>
    <w:rsid w:val="00B51B14"/>
    <w:rsid w:val="00B52675"/>
    <w:rsid w:val="00B54E62"/>
    <w:rsid w:val="00B550C0"/>
    <w:rsid w:val="00B550C7"/>
    <w:rsid w:val="00B57B81"/>
    <w:rsid w:val="00B63D8D"/>
    <w:rsid w:val="00B6476B"/>
    <w:rsid w:val="00B65325"/>
    <w:rsid w:val="00B66633"/>
    <w:rsid w:val="00B67427"/>
    <w:rsid w:val="00B70CBF"/>
    <w:rsid w:val="00B7235C"/>
    <w:rsid w:val="00B72587"/>
    <w:rsid w:val="00B726DB"/>
    <w:rsid w:val="00B739AE"/>
    <w:rsid w:val="00B73AD6"/>
    <w:rsid w:val="00B75264"/>
    <w:rsid w:val="00B7683F"/>
    <w:rsid w:val="00B80D53"/>
    <w:rsid w:val="00B80FC6"/>
    <w:rsid w:val="00B851F9"/>
    <w:rsid w:val="00B85428"/>
    <w:rsid w:val="00B86646"/>
    <w:rsid w:val="00B87BE5"/>
    <w:rsid w:val="00B90B69"/>
    <w:rsid w:val="00B9111F"/>
    <w:rsid w:val="00B91BEC"/>
    <w:rsid w:val="00B924DB"/>
    <w:rsid w:val="00B9325E"/>
    <w:rsid w:val="00B95B0F"/>
    <w:rsid w:val="00B973DE"/>
    <w:rsid w:val="00B97A32"/>
    <w:rsid w:val="00B97ED4"/>
    <w:rsid w:val="00BA0ABC"/>
    <w:rsid w:val="00BA19C5"/>
    <w:rsid w:val="00BA1AE9"/>
    <w:rsid w:val="00BA1F2A"/>
    <w:rsid w:val="00BA3475"/>
    <w:rsid w:val="00BA3AC9"/>
    <w:rsid w:val="00BA5083"/>
    <w:rsid w:val="00BA5E58"/>
    <w:rsid w:val="00BA65AA"/>
    <w:rsid w:val="00BA79DD"/>
    <w:rsid w:val="00BB2409"/>
    <w:rsid w:val="00BB3EC9"/>
    <w:rsid w:val="00BB7D35"/>
    <w:rsid w:val="00BC1A60"/>
    <w:rsid w:val="00BC21A2"/>
    <w:rsid w:val="00BC2AD5"/>
    <w:rsid w:val="00BC3046"/>
    <w:rsid w:val="00BC3136"/>
    <w:rsid w:val="00BC3F65"/>
    <w:rsid w:val="00BC6C1E"/>
    <w:rsid w:val="00BC7373"/>
    <w:rsid w:val="00BC7F2E"/>
    <w:rsid w:val="00BD0995"/>
    <w:rsid w:val="00BD3ECD"/>
    <w:rsid w:val="00BD4B9F"/>
    <w:rsid w:val="00BE009F"/>
    <w:rsid w:val="00BE02BA"/>
    <w:rsid w:val="00BE0456"/>
    <w:rsid w:val="00BE264B"/>
    <w:rsid w:val="00BE2889"/>
    <w:rsid w:val="00BE312E"/>
    <w:rsid w:val="00BE6BD3"/>
    <w:rsid w:val="00BE7E9C"/>
    <w:rsid w:val="00BF10E1"/>
    <w:rsid w:val="00BF12BC"/>
    <w:rsid w:val="00BF2DA2"/>
    <w:rsid w:val="00BF3014"/>
    <w:rsid w:val="00BF4FA1"/>
    <w:rsid w:val="00BF5E21"/>
    <w:rsid w:val="00BF6A7F"/>
    <w:rsid w:val="00BF6CA5"/>
    <w:rsid w:val="00BF7626"/>
    <w:rsid w:val="00BF7979"/>
    <w:rsid w:val="00C00925"/>
    <w:rsid w:val="00C00FF4"/>
    <w:rsid w:val="00C01F53"/>
    <w:rsid w:val="00C05A7C"/>
    <w:rsid w:val="00C061C3"/>
    <w:rsid w:val="00C06D55"/>
    <w:rsid w:val="00C07591"/>
    <w:rsid w:val="00C07B99"/>
    <w:rsid w:val="00C101B6"/>
    <w:rsid w:val="00C10F20"/>
    <w:rsid w:val="00C1294D"/>
    <w:rsid w:val="00C138ED"/>
    <w:rsid w:val="00C15F72"/>
    <w:rsid w:val="00C16A59"/>
    <w:rsid w:val="00C174F9"/>
    <w:rsid w:val="00C2294A"/>
    <w:rsid w:val="00C242C0"/>
    <w:rsid w:val="00C26540"/>
    <w:rsid w:val="00C2687C"/>
    <w:rsid w:val="00C3066B"/>
    <w:rsid w:val="00C33D4B"/>
    <w:rsid w:val="00C34544"/>
    <w:rsid w:val="00C346A0"/>
    <w:rsid w:val="00C346B0"/>
    <w:rsid w:val="00C35216"/>
    <w:rsid w:val="00C36759"/>
    <w:rsid w:val="00C3775A"/>
    <w:rsid w:val="00C37E98"/>
    <w:rsid w:val="00C40AEC"/>
    <w:rsid w:val="00C41A5B"/>
    <w:rsid w:val="00C424E7"/>
    <w:rsid w:val="00C43B3D"/>
    <w:rsid w:val="00C43CA5"/>
    <w:rsid w:val="00C448DB"/>
    <w:rsid w:val="00C44CE5"/>
    <w:rsid w:val="00C4686E"/>
    <w:rsid w:val="00C47D93"/>
    <w:rsid w:val="00C53CFF"/>
    <w:rsid w:val="00C55A3A"/>
    <w:rsid w:val="00C574F8"/>
    <w:rsid w:val="00C60CEF"/>
    <w:rsid w:val="00C62524"/>
    <w:rsid w:val="00C63CCF"/>
    <w:rsid w:val="00C66077"/>
    <w:rsid w:val="00C678FF"/>
    <w:rsid w:val="00C713DD"/>
    <w:rsid w:val="00C72EED"/>
    <w:rsid w:val="00C73124"/>
    <w:rsid w:val="00C73247"/>
    <w:rsid w:val="00C7387B"/>
    <w:rsid w:val="00C752A1"/>
    <w:rsid w:val="00C75A25"/>
    <w:rsid w:val="00C76052"/>
    <w:rsid w:val="00C76535"/>
    <w:rsid w:val="00C7681C"/>
    <w:rsid w:val="00C76941"/>
    <w:rsid w:val="00C772C2"/>
    <w:rsid w:val="00C819A0"/>
    <w:rsid w:val="00C82E4D"/>
    <w:rsid w:val="00C8356A"/>
    <w:rsid w:val="00C845E6"/>
    <w:rsid w:val="00C87390"/>
    <w:rsid w:val="00C91538"/>
    <w:rsid w:val="00C91BE9"/>
    <w:rsid w:val="00C92A43"/>
    <w:rsid w:val="00C92C2D"/>
    <w:rsid w:val="00C92C7B"/>
    <w:rsid w:val="00C937C5"/>
    <w:rsid w:val="00C93EDF"/>
    <w:rsid w:val="00C9412F"/>
    <w:rsid w:val="00C9501F"/>
    <w:rsid w:val="00C95B9D"/>
    <w:rsid w:val="00CA0C24"/>
    <w:rsid w:val="00CA0FAE"/>
    <w:rsid w:val="00CA2349"/>
    <w:rsid w:val="00CA4B43"/>
    <w:rsid w:val="00CA4FD0"/>
    <w:rsid w:val="00CA5980"/>
    <w:rsid w:val="00CA5AEE"/>
    <w:rsid w:val="00CA6D21"/>
    <w:rsid w:val="00CA72AD"/>
    <w:rsid w:val="00CB2F83"/>
    <w:rsid w:val="00CB3B84"/>
    <w:rsid w:val="00CB4402"/>
    <w:rsid w:val="00CB630C"/>
    <w:rsid w:val="00CB7C6D"/>
    <w:rsid w:val="00CC03AC"/>
    <w:rsid w:val="00CC497D"/>
    <w:rsid w:val="00CC73FD"/>
    <w:rsid w:val="00CD16B6"/>
    <w:rsid w:val="00CD29B7"/>
    <w:rsid w:val="00CD351B"/>
    <w:rsid w:val="00CD49B4"/>
    <w:rsid w:val="00CD4F3F"/>
    <w:rsid w:val="00CD5998"/>
    <w:rsid w:val="00CD6176"/>
    <w:rsid w:val="00CD7B08"/>
    <w:rsid w:val="00CE086F"/>
    <w:rsid w:val="00CE08DE"/>
    <w:rsid w:val="00CE0F1C"/>
    <w:rsid w:val="00CE1B47"/>
    <w:rsid w:val="00CE29B0"/>
    <w:rsid w:val="00CE6353"/>
    <w:rsid w:val="00CF31BC"/>
    <w:rsid w:val="00CF388B"/>
    <w:rsid w:val="00CF535B"/>
    <w:rsid w:val="00CF58B2"/>
    <w:rsid w:val="00D03CFC"/>
    <w:rsid w:val="00D0520E"/>
    <w:rsid w:val="00D055CD"/>
    <w:rsid w:val="00D060EE"/>
    <w:rsid w:val="00D07163"/>
    <w:rsid w:val="00D07703"/>
    <w:rsid w:val="00D15A36"/>
    <w:rsid w:val="00D15C9E"/>
    <w:rsid w:val="00D15D1B"/>
    <w:rsid w:val="00D201C8"/>
    <w:rsid w:val="00D22E92"/>
    <w:rsid w:val="00D236F3"/>
    <w:rsid w:val="00D23F45"/>
    <w:rsid w:val="00D241D1"/>
    <w:rsid w:val="00D32302"/>
    <w:rsid w:val="00D3419D"/>
    <w:rsid w:val="00D359A8"/>
    <w:rsid w:val="00D401D3"/>
    <w:rsid w:val="00D41704"/>
    <w:rsid w:val="00D42AA3"/>
    <w:rsid w:val="00D437A4"/>
    <w:rsid w:val="00D439DC"/>
    <w:rsid w:val="00D454BC"/>
    <w:rsid w:val="00D45748"/>
    <w:rsid w:val="00D462D0"/>
    <w:rsid w:val="00D465CF"/>
    <w:rsid w:val="00D50548"/>
    <w:rsid w:val="00D50AFA"/>
    <w:rsid w:val="00D51FD9"/>
    <w:rsid w:val="00D527CC"/>
    <w:rsid w:val="00D54E25"/>
    <w:rsid w:val="00D61A25"/>
    <w:rsid w:val="00D63E67"/>
    <w:rsid w:val="00D65BF4"/>
    <w:rsid w:val="00D65C69"/>
    <w:rsid w:val="00D66F97"/>
    <w:rsid w:val="00D67B42"/>
    <w:rsid w:val="00D7123D"/>
    <w:rsid w:val="00D720A2"/>
    <w:rsid w:val="00D721B2"/>
    <w:rsid w:val="00D72930"/>
    <w:rsid w:val="00D743A6"/>
    <w:rsid w:val="00D802A2"/>
    <w:rsid w:val="00D80D75"/>
    <w:rsid w:val="00D83501"/>
    <w:rsid w:val="00D8759A"/>
    <w:rsid w:val="00D90045"/>
    <w:rsid w:val="00D95688"/>
    <w:rsid w:val="00D96587"/>
    <w:rsid w:val="00D966A4"/>
    <w:rsid w:val="00D970A5"/>
    <w:rsid w:val="00DA0118"/>
    <w:rsid w:val="00DA1157"/>
    <w:rsid w:val="00DA3FF1"/>
    <w:rsid w:val="00DA44F6"/>
    <w:rsid w:val="00DA493C"/>
    <w:rsid w:val="00DA560D"/>
    <w:rsid w:val="00DA6316"/>
    <w:rsid w:val="00DA6749"/>
    <w:rsid w:val="00DB15C3"/>
    <w:rsid w:val="00DB635E"/>
    <w:rsid w:val="00DB6B91"/>
    <w:rsid w:val="00DB7DCC"/>
    <w:rsid w:val="00DC131B"/>
    <w:rsid w:val="00DC5427"/>
    <w:rsid w:val="00DC79C7"/>
    <w:rsid w:val="00DD34B5"/>
    <w:rsid w:val="00DD3D53"/>
    <w:rsid w:val="00DD5C22"/>
    <w:rsid w:val="00DD7B36"/>
    <w:rsid w:val="00DE109B"/>
    <w:rsid w:val="00DE3AFD"/>
    <w:rsid w:val="00DE3CB0"/>
    <w:rsid w:val="00DE3F52"/>
    <w:rsid w:val="00DE427E"/>
    <w:rsid w:val="00DE4BA0"/>
    <w:rsid w:val="00DE6E6D"/>
    <w:rsid w:val="00DE7698"/>
    <w:rsid w:val="00DE7C8F"/>
    <w:rsid w:val="00DE7DC1"/>
    <w:rsid w:val="00DF10F6"/>
    <w:rsid w:val="00DF1340"/>
    <w:rsid w:val="00DF1AD5"/>
    <w:rsid w:val="00DF20EE"/>
    <w:rsid w:val="00DF27DC"/>
    <w:rsid w:val="00DF2FE5"/>
    <w:rsid w:val="00DF3474"/>
    <w:rsid w:val="00DF4F8B"/>
    <w:rsid w:val="00DF5A7F"/>
    <w:rsid w:val="00DF5AA5"/>
    <w:rsid w:val="00DF6341"/>
    <w:rsid w:val="00DF6E15"/>
    <w:rsid w:val="00DF71A6"/>
    <w:rsid w:val="00DF7704"/>
    <w:rsid w:val="00DF7981"/>
    <w:rsid w:val="00DF7AA8"/>
    <w:rsid w:val="00DF7CF3"/>
    <w:rsid w:val="00E0298D"/>
    <w:rsid w:val="00E02AF6"/>
    <w:rsid w:val="00E03D3B"/>
    <w:rsid w:val="00E04D41"/>
    <w:rsid w:val="00E05885"/>
    <w:rsid w:val="00E05E38"/>
    <w:rsid w:val="00E07426"/>
    <w:rsid w:val="00E13082"/>
    <w:rsid w:val="00E1319B"/>
    <w:rsid w:val="00E1337B"/>
    <w:rsid w:val="00E1538E"/>
    <w:rsid w:val="00E15A55"/>
    <w:rsid w:val="00E16B2E"/>
    <w:rsid w:val="00E20779"/>
    <w:rsid w:val="00E2096E"/>
    <w:rsid w:val="00E21BAA"/>
    <w:rsid w:val="00E22191"/>
    <w:rsid w:val="00E22784"/>
    <w:rsid w:val="00E22BF7"/>
    <w:rsid w:val="00E2314E"/>
    <w:rsid w:val="00E30F1B"/>
    <w:rsid w:val="00E31AA1"/>
    <w:rsid w:val="00E31AF5"/>
    <w:rsid w:val="00E328EF"/>
    <w:rsid w:val="00E34A4A"/>
    <w:rsid w:val="00E35B04"/>
    <w:rsid w:val="00E37E0A"/>
    <w:rsid w:val="00E41CE6"/>
    <w:rsid w:val="00E41EB7"/>
    <w:rsid w:val="00E4222A"/>
    <w:rsid w:val="00E42E1E"/>
    <w:rsid w:val="00E4331A"/>
    <w:rsid w:val="00E440AB"/>
    <w:rsid w:val="00E44799"/>
    <w:rsid w:val="00E459A8"/>
    <w:rsid w:val="00E5027A"/>
    <w:rsid w:val="00E51903"/>
    <w:rsid w:val="00E52EA0"/>
    <w:rsid w:val="00E5385E"/>
    <w:rsid w:val="00E53CF4"/>
    <w:rsid w:val="00E542A7"/>
    <w:rsid w:val="00E5500F"/>
    <w:rsid w:val="00E5586E"/>
    <w:rsid w:val="00E64689"/>
    <w:rsid w:val="00E646A2"/>
    <w:rsid w:val="00E65CEF"/>
    <w:rsid w:val="00E65D7C"/>
    <w:rsid w:val="00E65EDB"/>
    <w:rsid w:val="00E71547"/>
    <w:rsid w:val="00E71C64"/>
    <w:rsid w:val="00E72916"/>
    <w:rsid w:val="00E76102"/>
    <w:rsid w:val="00E7719D"/>
    <w:rsid w:val="00E80C2D"/>
    <w:rsid w:val="00E80E60"/>
    <w:rsid w:val="00E82D49"/>
    <w:rsid w:val="00E84F0E"/>
    <w:rsid w:val="00E86D60"/>
    <w:rsid w:val="00E87377"/>
    <w:rsid w:val="00E879E6"/>
    <w:rsid w:val="00E87A73"/>
    <w:rsid w:val="00E87F7D"/>
    <w:rsid w:val="00E90F6A"/>
    <w:rsid w:val="00E9375D"/>
    <w:rsid w:val="00E94012"/>
    <w:rsid w:val="00E95189"/>
    <w:rsid w:val="00E951B1"/>
    <w:rsid w:val="00E9534F"/>
    <w:rsid w:val="00E968DA"/>
    <w:rsid w:val="00E96AE8"/>
    <w:rsid w:val="00EA03CD"/>
    <w:rsid w:val="00EA1962"/>
    <w:rsid w:val="00EA27F3"/>
    <w:rsid w:val="00EA2E59"/>
    <w:rsid w:val="00EA44E6"/>
    <w:rsid w:val="00EB2214"/>
    <w:rsid w:val="00EB2B89"/>
    <w:rsid w:val="00EC35AD"/>
    <w:rsid w:val="00EC6A36"/>
    <w:rsid w:val="00EC71E1"/>
    <w:rsid w:val="00EC7A67"/>
    <w:rsid w:val="00ED01FD"/>
    <w:rsid w:val="00ED0438"/>
    <w:rsid w:val="00ED08D4"/>
    <w:rsid w:val="00ED0C08"/>
    <w:rsid w:val="00ED4ADC"/>
    <w:rsid w:val="00ED57F5"/>
    <w:rsid w:val="00ED5E9A"/>
    <w:rsid w:val="00ED670C"/>
    <w:rsid w:val="00EE1F45"/>
    <w:rsid w:val="00EE24E1"/>
    <w:rsid w:val="00EE3833"/>
    <w:rsid w:val="00EE73B8"/>
    <w:rsid w:val="00EE7994"/>
    <w:rsid w:val="00EF05F5"/>
    <w:rsid w:val="00EF2984"/>
    <w:rsid w:val="00EF31C7"/>
    <w:rsid w:val="00EF3E0C"/>
    <w:rsid w:val="00EF68B5"/>
    <w:rsid w:val="00F00008"/>
    <w:rsid w:val="00F02D25"/>
    <w:rsid w:val="00F02D7D"/>
    <w:rsid w:val="00F0321F"/>
    <w:rsid w:val="00F03771"/>
    <w:rsid w:val="00F0490E"/>
    <w:rsid w:val="00F066AA"/>
    <w:rsid w:val="00F074CE"/>
    <w:rsid w:val="00F07510"/>
    <w:rsid w:val="00F079CF"/>
    <w:rsid w:val="00F10CAD"/>
    <w:rsid w:val="00F111EB"/>
    <w:rsid w:val="00F1134D"/>
    <w:rsid w:val="00F11CA6"/>
    <w:rsid w:val="00F12D37"/>
    <w:rsid w:val="00F15B87"/>
    <w:rsid w:val="00F15EED"/>
    <w:rsid w:val="00F20588"/>
    <w:rsid w:val="00F22B6D"/>
    <w:rsid w:val="00F23BAE"/>
    <w:rsid w:val="00F27153"/>
    <w:rsid w:val="00F303BE"/>
    <w:rsid w:val="00F30BC3"/>
    <w:rsid w:val="00F314A3"/>
    <w:rsid w:val="00F35BA7"/>
    <w:rsid w:val="00F408FD"/>
    <w:rsid w:val="00F4091E"/>
    <w:rsid w:val="00F40D35"/>
    <w:rsid w:val="00F40D5E"/>
    <w:rsid w:val="00F411D2"/>
    <w:rsid w:val="00F417BD"/>
    <w:rsid w:val="00F41B52"/>
    <w:rsid w:val="00F4201C"/>
    <w:rsid w:val="00F42CEE"/>
    <w:rsid w:val="00F44488"/>
    <w:rsid w:val="00F44497"/>
    <w:rsid w:val="00F44603"/>
    <w:rsid w:val="00F44BC2"/>
    <w:rsid w:val="00F45B51"/>
    <w:rsid w:val="00F45B76"/>
    <w:rsid w:val="00F51725"/>
    <w:rsid w:val="00F52B0E"/>
    <w:rsid w:val="00F57860"/>
    <w:rsid w:val="00F6184E"/>
    <w:rsid w:val="00F61C5B"/>
    <w:rsid w:val="00F63D3D"/>
    <w:rsid w:val="00F64B3B"/>
    <w:rsid w:val="00F65A48"/>
    <w:rsid w:val="00F70AE1"/>
    <w:rsid w:val="00F70CF4"/>
    <w:rsid w:val="00F7211D"/>
    <w:rsid w:val="00F73512"/>
    <w:rsid w:val="00F74CFD"/>
    <w:rsid w:val="00F75158"/>
    <w:rsid w:val="00F75EA7"/>
    <w:rsid w:val="00F77CB6"/>
    <w:rsid w:val="00F803E3"/>
    <w:rsid w:val="00F809F7"/>
    <w:rsid w:val="00F81B5E"/>
    <w:rsid w:val="00F82650"/>
    <w:rsid w:val="00F82C84"/>
    <w:rsid w:val="00F83F42"/>
    <w:rsid w:val="00F87FC3"/>
    <w:rsid w:val="00F92CE5"/>
    <w:rsid w:val="00F948D2"/>
    <w:rsid w:val="00F9630A"/>
    <w:rsid w:val="00F9663B"/>
    <w:rsid w:val="00FA1D19"/>
    <w:rsid w:val="00FA3249"/>
    <w:rsid w:val="00FA4710"/>
    <w:rsid w:val="00FA4EC2"/>
    <w:rsid w:val="00FA6783"/>
    <w:rsid w:val="00FA6E9D"/>
    <w:rsid w:val="00FA7C55"/>
    <w:rsid w:val="00FB0A22"/>
    <w:rsid w:val="00FB100D"/>
    <w:rsid w:val="00FB1120"/>
    <w:rsid w:val="00FB175B"/>
    <w:rsid w:val="00FB2FCE"/>
    <w:rsid w:val="00FB3686"/>
    <w:rsid w:val="00FB403A"/>
    <w:rsid w:val="00FB4F03"/>
    <w:rsid w:val="00FB6CD1"/>
    <w:rsid w:val="00FB7C9F"/>
    <w:rsid w:val="00FC2351"/>
    <w:rsid w:val="00FC4AFF"/>
    <w:rsid w:val="00FC5460"/>
    <w:rsid w:val="00FD07E9"/>
    <w:rsid w:val="00FD1397"/>
    <w:rsid w:val="00FD2376"/>
    <w:rsid w:val="00FD254F"/>
    <w:rsid w:val="00FD31E1"/>
    <w:rsid w:val="00FD3BB0"/>
    <w:rsid w:val="00FD3E06"/>
    <w:rsid w:val="00FD5402"/>
    <w:rsid w:val="00FD5EDB"/>
    <w:rsid w:val="00FD7700"/>
    <w:rsid w:val="00FD7E7A"/>
    <w:rsid w:val="00FE2F8B"/>
    <w:rsid w:val="00FE54EF"/>
    <w:rsid w:val="00FE5742"/>
    <w:rsid w:val="00FE7B94"/>
    <w:rsid w:val="00FE7E8B"/>
    <w:rsid w:val="00FF0875"/>
    <w:rsid w:val="00FF1574"/>
    <w:rsid w:val="00FF2BF6"/>
    <w:rsid w:val="00FF45CC"/>
    <w:rsid w:val="00FF50B2"/>
    <w:rsid w:val="00FF6EAF"/>
    <w:rsid w:val="00FF7414"/>
    <w:rsid w:val="00FF7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5941F"/>
  <w15:chartTrackingRefBased/>
  <w15:docId w15:val="{3BB77BF2-4361-5343-8C1F-A8A1FD46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F52"/>
    <w:pPr>
      <w:spacing w:line="480" w:lineRule="auto"/>
    </w:pPr>
    <w:rPr>
      <w:rFonts w:ascii="Times New Roman" w:hAnsi="Times New Roman"/>
    </w:rPr>
  </w:style>
  <w:style w:type="paragraph" w:styleId="Heading1">
    <w:name w:val="heading 1"/>
    <w:basedOn w:val="Normal"/>
    <w:next w:val="Normal"/>
    <w:link w:val="Heading1Char"/>
    <w:uiPriority w:val="9"/>
    <w:qFormat/>
    <w:rsid w:val="00426F50"/>
    <w:pPr>
      <w:keepNext/>
      <w:keepLines/>
      <w:spacing w:before="24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BB7D35"/>
    <w:pPr>
      <w:keepNext/>
      <w:keepLines/>
      <w:spacing w:before="40"/>
      <w:outlineLvl w:val="1"/>
    </w:pPr>
    <w:rPr>
      <w:rFonts w:eastAsiaTheme="majorEastAsia" w:cstheme="majorBidi"/>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4E4"/>
    <w:pPr>
      <w:tabs>
        <w:tab w:val="center" w:pos="4680"/>
        <w:tab w:val="right" w:pos="9360"/>
      </w:tabs>
    </w:pPr>
  </w:style>
  <w:style w:type="character" w:customStyle="1" w:styleId="HeaderChar">
    <w:name w:val="Header Char"/>
    <w:basedOn w:val="DefaultParagraphFont"/>
    <w:link w:val="Header"/>
    <w:uiPriority w:val="99"/>
    <w:rsid w:val="009964E4"/>
  </w:style>
  <w:style w:type="paragraph" w:styleId="Footer">
    <w:name w:val="footer"/>
    <w:basedOn w:val="Normal"/>
    <w:link w:val="FooterChar"/>
    <w:uiPriority w:val="99"/>
    <w:unhideWhenUsed/>
    <w:rsid w:val="009964E4"/>
    <w:pPr>
      <w:tabs>
        <w:tab w:val="center" w:pos="4680"/>
        <w:tab w:val="right" w:pos="9360"/>
      </w:tabs>
    </w:pPr>
  </w:style>
  <w:style w:type="character" w:customStyle="1" w:styleId="FooterChar">
    <w:name w:val="Footer Char"/>
    <w:basedOn w:val="DefaultParagraphFont"/>
    <w:link w:val="Footer"/>
    <w:uiPriority w:val="99"/>
    <w:rsid w:val="009964E4"/>
  </w:style>
  <w:style w:type="character" w:styleId="PageNumber">
    <w:name w:val="page number"/>
    <w:basedOn w:val="DefaultParagraphFont"/>
    <w:uiPriority w:val="99"/>
    <w:semiHidden/>
    <w:unhideWhenUsed/>
    <w:rsid w:val="009964E4"/>
  </w:style>
  <w:style w:type="character" w:styleId="Hyperlink">
    <w:name w:val="Hyperlink"/>
    <w:basedOn w:val="DefaultParagraphFont"/>
    <w:uiPriority w:val="99"/>
    <w:unhideWhenUsed/>
    <w:rsid w:val="00273A5A"/>
    <w:rPr>
      <w:color w:val="0563C1" w:themeColor="hyperlink"/>
      <w:u w:val="single"/>
    </w:rPr>
  </w:style>
  <w:style w:type="character" w:styleId="UnresolvedMention">
    <w:name w:val="Unresolved Mention"/>
    <w:basedOn w:val="DefaultParagraphFont"/>
    <w:uiPriority w:val="99"/>
    <w:semiHidden/>
    <w:unhideWhenUsed/>
    <w:rsid w:val="00273A5A"/>
    <w:rPr>
      <w:color w:val="605E5C"/>
      <w:shd w:val="clear" w:color="auto" w:fill="E1DFDD"/>
    </w:rPr>
  </w:style>
  <w:style w:type="paragraph" w:styleId="ListParagraph">
    <w:name w:val="List Paragraph"/>
    <w:basedOn w:val="Normal"/>
    <w:uiPriority w:val="34"/>
    <w:qFormat/>
    <w:rsid w:val="00273A5A"/>
    <w:pPr>
      <w:spacing w:after="160" w:line="259" w:lineRule="auto"/>
      <w:ind w:left="720"/>
      <w:contextualSpacing/>
    </w:pPr>
    <w:rPr>
      <w:sz w:val="22"/>
      <w:szCs w:val="22"/>
    </w:rPr>
  </w:style>
  <w:style w:type="paragraph" w:styleId="Caption">
    <w:name w:val="caption"/>
    <w:basedOn w:val="Normal"/>
    <w:next w:val="Normal"/>
    <w:uiPriority w:val="35"/>
    <w:unhideWhenUsed/>
    <w:qFormat/>
    <w:rsid w:val="005F7F0F"/>
    <w:pPr>
      <w:spacing w:after="200"/>
    </w:pPr>
    <w:rPr>
      <w:i/>
      <w:iCs/>
      <w:color w:val="44546A" w:themeColor="text2"/>
      <w:sz w:val="18"/>
      <w:szCs w:val="18"/>
    </w:rPr>
  </w:style>
  <w:style w:type="paragraph" w:customStyle="1" w:styleId="DecimalAligned">
    <w:name w:val="Decimal Aligned"/>
    <w:basedOn w:val="Normal"/>
    <w:uiPriority w:val="40"/>
    <w:qFormat/>
    <w:rsid w:val="00E04D41"/>
    <w:pPr>
      <w:tabs>
        <w:tab w:val="decimal" w:pos="360"/>
      </w:tabs>
      <w:spacing w:after="200" w:line="276" w:lineRule="auto"/>
    </w:pPr>
    <w:rPr>
      <w:rFonts w:eastAsiaTheme="minorEastAsia" w:cs="Times New Roman"/>
      <w:sz w:val="22"/>
      <w:szCs w:val="22"/>
    </w:rPr>
  </w:style>
  <w:style w:type="paragraph" w:styleId="FootnoteText">
    <w:name w:val="footnote text"/>
    <w:basedOn w:val="Normal"/>
    <w:link w:val="FootnoteTextChar"/>
    <w:uiPriority w:val="99"/>
    <w:unhideWhenUsed/>
    <w:rsid w:val="00E04D41"/>
    <w:rPr>
      <w:rFonts w:eastAsiaTheme="minorEastAsia" w:cs="Times New Roman"/>
      <w:sz w:val="20"/>
      <w:szCs w:val="20"/>
    </w:rPr>
  </w:style>
  <w:style w:type="character" w:customStyle="1" w:styleId="FootnoteTextChar">
    <w:name w:val="Footnote Text Char"/>
    <w:basedOn w:val="DefaultParagraphFont"/>
    <w:link w:val="FootnoteText"/>
    <w:uiPriority w:val="99"/>
    <w:rsid w:val="00E04D41"/>
    <w:rPr>
      <w:rFonts w:eastAsiaTheme="minorEastAsia" w:cs="Times New Roman"/>
      <w:sz w:val="20"/>
      <w:szCs w:val="20"/>
    </w:rPr>
  </w:style>
  <w:style w:type="character" w:styleId="SubtleEmphasis">
    <w:name w:val="Subtle Emphasis"/>
    <w:basedOn w:val="DefaultParagraphFont"/>
    <w:uiPriority w:val="19"/>
    <w:qFormat/>
    <w:rsid w:val="00E04D41"/>
    <w:rPr>
      <w:i/>
      <w:iCs/>
    </w:rPr>
  </w:style>
  <w:style w:type="table" w:styleId="LightShading-Accent1">
    <w:name w:val="Light Shading Accent 1"/>
    <w:basedOn w:val="TableNormal"/>
    <w:uiPriority w:val="60"/>
    <w:rsid w:val="00E04D41"/>
    <w:rPr>
      <w:rFonts w:eastAsiaTheme="minorEastAsia"/>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Heading1Char">
    <w:name w:val="Heading 1 Char"/>
    <w:basedOn w:val="DefaultParagraphFont"/>
    <w:link w:val="Heading1"/>
    <w:uiPriority w:val="9"/>
    <w:rsid w:val="00426F50"/>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BB7D35"/>
    <w:rPr>
      <w:rFonts w:ascii="Times New Roman" w:eastAsiaTheme="majorEastAsia" w:hAnsi="Times New Roman" w:cstheme="majorBidi"/>
      <w:i/>
      <w:sz w:val="26"/>
      <w:szCs w:val="26"/>
    </w:rPr>
  </w:style>
  <w:style w:type="paragraph" w:styleId="TOCHeading">
    <w:name w:val="TOC Heading"/>
    <w:basedOn w:val="Heading1"/>
    <w:next w:val="Normal"/>
    <w:uiPriority w:val="39"/>
    <w:unhideWhenUsed/>
    <w:qFormat/>
    <w:rsid w:val="00A62CF9"/>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EE24E1"/>
    <w:pPr>
      <w:tabs>
        <w:tab w:val="right" w:leader="dot" w:pos="9350"/>
      </w:tabs>
      <w:spacing w:after="100" w:line="240" w:lineRule="auto"/>
    </w:pPr>
  </w:style>
  <w:style w:type="paragraph" w:styleId="TOC2">
    <w:name w:val="toc 2"/>
    <w:basedOn w:val="Normal"/>
    <w:next w:val="Normal"/>
    <w:autoRedefine/>
    <w:uiPriority w:val="39"/>
    <w:unhideWhenUsed/>
    <w:rsid w:val="00A62CF9"/>
    <w:pPr>
      <w:spacing w:after="100"/>
      <w:ind w:left="240"/>
    </w:pPr>
  </w:style>
  <w:style w:type="paragraph" w:styleId="TableofFigures">
    <w:name w:val="table of figures"/>
    <w:basedOn w:val="Normal"/>
    <w:next w:val="Normal"/>
    <w:uiPriority w:val="99"/>
    <w:unhideWhenUsed/>
    <w:rsid w:val="006E69CA"/>
    <w:pPr>
      <w:ind w:left="480" w:hanging="480"/>
    </w:pPr>
    <w:rPr>
      <w:rFonts w:asciiTheme="minorHAnsi" w:hAnsiTheme="minorHAnsi" w:cstheme="minorHAnsi"/>
      <w:smallCaps/>
      <w:sz w:val="20"/>
      <w:szCs w:val="20"/>
    </w:rPr>
  </w:style>
  <w:style w:type="table" w:styleId="ListTable7Colorful-Accent6">
    <w:name w:val="List Table 7 Colorful Accent 6"/>
    <w:basedOn w:val="TableNormal"/>
    <w:uiPriority w:val="52"/>
    <w:rsid w:val="000818CE"/>
    <w:rPr>
      <w:color w:val="538135" w:themeColor="accent6" w:themeShade="BF"/>
      <w:kern w:val="2"/>
      <w:sz w:val="22"/>
      <w:szCs w:val="2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63433"/>
    <w:rPr>
      <w:color w:val="C45911" w:themeColor="accent2" w:themeShade="BF"/>
      <w:kern w:val="2"/>
      <w:sz w:val="22"/>
      <w:szCs w:val="2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E6BD3"/>
    <w:rPr>
      <w:color w:val="BF8F00" w:themeColor="accent4" w:themeShade="BF"/>
      <w:kern w:val="2"/>
      <w:sz w:val="22"/>
      <w:szCs w:val="2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2640">
      <w:bodyDiv w:val="1"/>
      <w:marLeft w:val="0"/>
      <w:marRight w:val="0"/>
      <w:marTop w:val="0"/>
      <w:marBottom w:val="0"/>
      <w:divBdr>
        <w:top w:val="none" w:sz="0" w:space="0" w:color="auto"/>
        <w:left w:val="none" w:sz="0" w:space="0" w:color="auto"/>
        <w:bottom w:val="none" w:sz="0" w:space="0" w:color="auto"/>
        <w:right w:val="none" w:sz="0" w:space="0" w:color="auto"/>
      </w:divBdr>
      <w:divsChild>
        <w:div w:id="1449426539">
          <w:marLeft w:val="480"/>
          <w:marRight w:val="0"/>
          <w:marTop w:val="0"/>
          <w:marBottom w:val="0"/>
          <w:divBdr>
            <w:top w:val="none" w:sz="0" w:space="0" w:color="auto"/>
            <w:left w:val="none" w:sz="0" w:space="0" w:color="auto"/>
            <w:bottom w:val="none" w:sz="0" w:space="0" w:color="auto"/>
            <w:right w:val="none" w:sz="0" w:space="0" w:color="auto"/>
          </w:divBdr>
          <w:divsChild>
            <w:div w:id="5540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7295">
      <w:bodyDiv w:val="1"/>
      <w:marLeft w:val="0"/>
      <w:marRight w:val="0"/>
      <w:marTop w:val="0"/>
      <w:marBottom w:val="0"/>
      <w:divBdr>
        <w:top w:val="none" w:sz="0" w:space="0" w:color="auto"/>
        <w:left w:val="none" w:sz="0" w:space="0" w:color="auto"/>
        <w:bottom w:val="none" w:sz="0" w:space="0" w:color="auto"/>
        <w:right w:val="none" w:sz="0" w:space="0" w:color="auto"/>
      </w:divBdr>
      <w:divsChild>
        <w:div w:id="587159599">
          <w:marLeft w:val="480"/>
          <w:marRight w:val="0"/>
          <w:marTop w:val="0"/>
          <w:marBottom w:val="0"/>
          <w:divBdr>
            <w:top w:val="none" w:sz="0" w:space="0" w:color="auto"/>
            <w:left w:val="none" w:sz="0" w:space="0" w:color="auto"/>
            <w:bottom w:val="none" w:sz="0" w:space="0" w:color="auto"/>
            <w:right w:val="none" w:sz="0" w:space="0" w:color="auto"/>
          </w:divBdr>
          <w:divsChild>
            <w:div w:id="21348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12314">
      <w:bodyDiv w:val="1"/>
      <w:marLeft w:val="0"/>
      <w:marRight w:val="0"/>
      <w:marTop w:val="0"/>
      <w:marBottom w:val="0"/>
      <w:divBdr>
        <w:top w:val="none" w:sz="0" w:space="0" w:color="auto"/>
        <w:left w:val="none" w:sz="0" w:space="0" w:color="auto"/>
        <w:bottom w:val="none" w:sz="0" w:space="0" w:color="auto"/>
        <w:right w:val="none" w:sz="0" w:space="0" w:color="auto"/>
      </w:divBdr>
      <w:divsChild>
        <w:div w:id="937101435">
          <w:marLeft w:val="480"/>
          <w:marRight w:val="0"/>
          <w:marTop w:val="0"/>
          <w:marBottom w:val="0"/>
          <w:divBdr>
            <w:top w:val="none" w:sz="0" w:space="0" w:color="auto"/>
            <w:left w:val="none" w:sz="0" w:space="0" w:color="auto"/>
            <w:bottom w:val="none" w:sz="0" w:space="0" w:color="auto"/>
            <w:right w:val="none" w:sz="0" w:space="0" w:color="auto"/>
          </w:divBdr>
          <w:divsChild>
            <w:div w:id="15534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1412">
      <w:bodyDiv w:val="1"/>
      <w:marLeft w:val="0"/>
      <w:marRight w:val="0"/>
      <w:marTop w:val="0"/>
      <w:marBottom w:val="0"/>
      <w:divBdr>
        <w:top w:val="none" w:sz="0" w:space="0" w:color="auto"/>
        <w:left w:val="none" w:sz="0" w:space="0" w:color="auto"/>
        <w:bottom w:val="none" w:sz="0" w:space="0" w:color="auto"/>
        <w:right w:val="none" w:sz="0" w:space="0" w:color="auto"/>
      </w:divBdr>
      <w:divsChild>
        <w:div w:id="518812870">
          <w:marLeft w:val="480"/>
          <w:marRight w:val="0"/>
          <w:marTop w:val="0"/>
          <w:marBottom w:val="0"/>
          <w:divBdr>
            <w:top w:val="none" w:sz="0" w:space="0" w:color="auto"/>
            <w:left w:val="none" w:sz="0" w:space="0" w:color="auto"/>
            <w:bottom w:val="none" w:sz="0" w:space="0" w:color="auto"/>
            <w:right w:val="none" w:sz="0" w:space="0" w:color="auto"/>
          </w:divBdr>
          <w:divsChild>
            <w:div w:id="18357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doi.org/10.1007/s00227-015-2781-y" TargetMode="External"/><Relationship Id="rId47" Type="http://schemas.openxmlformats.org/officeDocument/2006/relationships/hyperlink" Target="http://linnet.geog.ubc.ca/ShowDBImage/ShowStandard.aspx?index=14777" TargetMode="External"/><Relationship Id="rId63" Type="http://schemas.openxmlformats.org/officeDocument/2006/relationships/hyperlink" Target="https://doi.org/10.1371/journal.pone.0187742" TargetMode="External"/><Relationship Id="rId68" Type="http://schemas.openxmlformats.org/officeDocument/2006/relationships/hyperlink" Target="https://doi.org/10.1371/journal.pone.0213191" TargetMode="External"/><Relationship Id="rId84"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footer" Target="footer4.xml"/><Relationship Id="rId32" Type="http://schemas.openxmlformats.org/officeDocument/2006/relationships/hyperlink" Target="http://hdl.loc.gov/loc.gdc/scd0001.00112360347" TargetMode="External"/><Relationship Id="rId37" Type="http://schemas.openxmlformats.org/officeDocument/2006/relationships/hyperlink" Target="https://doi.org/10.3354/meps302049" TargetMode="External"/><Relationship Id="rId53" Type="http://schemas.openxmlformats.org/officeDocument/2006/relationships/hyperlink" Target="https://doi.org/10.1080/09670262.2017.1365273" TargetMode="External"/><Relationship Id="rId58" Type="http://schemas.openxmlformats.org/officeDocument/2006/relationships/hyperlink" Target="https://doi.org/10.1002/ecy.2798" TargetMode="External"/><Relationship Id="rId74" Type="http://schemas.openxmlformats.org/officeDocument/2006/relationships/hyperlink" Target="https://wa100.dnr.wa.gov/puget-lowland/hood-canal" TargetMode="External"/><Relationship Id="rId79" Type="http://schemas.openxmlformats.org/officeDocument/2006/relationships/hyperlink" Target="https://www.reefcheck.org/wp-content/uploads/2021/03/RCCA_Manual_10th_Edition_web.pdf" TargetMode="External"/><Relationship Id="rId5" Type="http://schemas.openxmlformats.org/officeDocument/2006/relationships/webSettings" Target="webSettings.xml"/><Relationship Id="rId61" Type="http://schemas.openxmlformats.org/officeDocument/2006/relationships/hyperlink" Target="https://escholarship.org/uc/item/8h14b54x" TargetMode="External"/><Relationship Id="rId82" Type="http://schemas.openxmlformats.org/officeDocument/2006/relationships/footer" Target="footer6.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doi.org/10.1515/9781503621053" TargetMode="External"/><Relationship Id="rId35" Type="http://schemas.openxmlformats.org/officeDocument/2006/relationships/hyperlink" Target="https://doi.org/10.1016/S0169-5347(02)00045-9" TargetMode="External"/><Relationship Id="rId43" Type="http://schemas.openxmlformats.org/officeDocument/2006/relationships/hyperlink" Target="https://doi.org/10.1016/0022-0981(94)90197-X" TargetMode="External"/><Relationship Id="rId48" Type="http://schemas.openxmlformats.org/officeDocument/2006/relationships/hyperlink" Target="https://www.frontiersin.org/articles/10.3389/fmars.2020.00544" TargetMode="External"/><Relationship Id="rId56" Type="http://schemas.openxmlformats.org/officeDocument/2006/relationships/hyperlink" Target="https://digital.lib.washington.edu:443/researchworks/handle/1773/45591" TargetMode="External"/><Relationship Id="rId64" Type="http://schemas.openxmlformats.org/officeDocument/2006/relationships/hyperlink" Target="https://www.youtube.com/watch?v=Q-d1mczexWk" TargetMode="External"/><Relationship Id="rId69" Type="http://schemas.openxmlformats.org/officeDocument/2006/relationships/hyperlink" Target="https://doi.org/10.3354/meps11743" TargetMode="External"/><Relationship Id="rId77" Type="http://schemas.openxmlformats.org/officeDocument/2006/relationships/hyperlink" Target="https://www.padi.com/courses/dry-suit-diver" TargetMode="External"/><Relationship Id="rId8" Type="http://schemas.openxmlformats.org/officeDocument/2006/relationships/footer" Target="footer1.xml"/><Relationship Id="rId51" Type="http://schemas.openxmlformats.org/officeDocument/2006/relationships/hyperlink" Target="https://doi.org/10.1079/cabicompendium.108973" TargetMode="External"/><Relationship Id="rId72" Type="http://schemas.openxmlformats.org/officeDocument/2006/relationships/hyperlink" Target="https://darchive.mblwhoilibrary.org/handle/1912/2545" TargetMode="External"/><Relationship Id="rId80" Type="http://schemas.openxmlformats.org/officeDocument/2006/relationships/hyperlink" Target="https://coralwatch.org/monitoring/survey-methods/"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3354/meps277061" TargetMode="External"/><Relationship Id="rId38" Type="http://schemas.openxmlformats.org/officeDocument/2006/relationships/hyperlink" Target="https://cedar.wwu.edu/ssec/2020ssec/allsessions/83" TargetMode="External"/><Relationship Id="rId46" Type="http://schemas.openxmlformats.org/officeDocument/2006/relationships/hyperlink" Target="https://doi.org/10.1126/science.245.4914.170" TargetMode="External"/><Relationship Id="rId59" Type="http://schemas.openxmlformats.org/officeDocument/2006/relationships/hyperlink" Target="https://doi.org/10.1073/pnas.2103483119" TargetMode="External"/><Relationship Id="rId67" Type="http://schemas.openxmlformats.org/officeDocument/2006/relationships/hyperlink" Target="https://doi.org/10.1002/mcf2.10103" TargetMode="External"/><Relationship Id="rId20" Type="http://schemas.openxmlformats.org/officeDocument/2006/relationships/image" Target="media/image9.png"/><Relationship Id="rId41" Type="http://schemas.openxmlformats.org/officeDocument/2006/relationships/hyperlink" Target="https://www.seattletimes.com/pacific-nw-magazine/an-ambitious-new-alliance-works-to-identify-whats-happening-to-our-crucial-kelp-forests-in-order-to-protect-and-hopefully-restore-them/" TargetMode="External"/><Relationship Id="rId54" Type="http://schemas.openxmlformats.org/officeDocument/2006/relationships/hyperlink" Target="https://www.rednationff.com/maiden-of-deception-past/" TargetMode="External"/><Relationship Id="rId62" Type="http://schemas.openxmlformats.org/officeDocument/2006/relationships/hyperlink" Target="https://cedar.wwu.edu/ssec/2020ssec/allsessions/11" TargetMode="External"/><Relationship Id="rId70" Type="http://schemas.openxmlformats.org/officeDocument/2006/relationships/hyperlink" Target="https://doi.org/10.1016/j.jembe.2017.01.017" TargetMode="External"/><Relationship Id="rId75" Type="http://schemas.openxmlformats.org/officeDocument/2006/relationships/hyperlink" Target="https://doi.org/10.1071/MF18226"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nwstraits.org/our-work/kelp/" TargetMode="External"/><Relationship Id="rId49" Type="http://schemas.openxmlformats.org/officeDocument/2006/relationships/hyperlink" Target="https://doi.org/10.1038/s41598-020-60553-x" TargetMode="External"/><Relationship Id="rId57" Type="http://schemas.openxmlformats.org/officeDocument/2006/relationships/hyperlink" Target="https://doi.org/10.1111/j.1529-8817.2012.01211.x" TargetMode="External"/><Relationship Id="rId10" Type="http://schemas.openxmlformats.org/officeDocument/2006/relationships/footer" Target="footer3.xml"/><Relationship Id="rId31" Type="http://schemas.openxmlformats.org/officeDocument/2006/relationships/hyperlink" Target="https://doi.org/10.1371/journal.pone.0229703" TargetMode="External"/><Relationship Id="rId44" Type="http://schemas.openxmlformats.org/officeDocument/2006/relationships/hyperlink" Target="https://doi.org/10.1007/s002270050115" TargetMode="External"/><Relationship Id="rId52" Type="http://schemas.openxmlformats.org/officeDocument/2006/relationships/hyperlink" Target="https://doi.org/10.4490/algae.2017.32.8.7" TargetMode="External"/><Relationship Id="rId60" Type="http://schemas.openxmlformats.org/officeDocument/2006/relationships/hyperlink" Target="https://app.leg.wa.gov/rcw/default.aspx?cite=77.55.181" TargetMode="External"/><Relationship Id="rId65" Type="http://schemas.openxmlformats.org/officeDocument/2006/relationships/hyperlink" Target="https://doi.org/10.3390/d10040117" TargetMode="External"/><Relationship Id="rId73" Type="http://schemas.openxmlformats.org/officeDocument/2006/relationships/hyperlink" Target="https://www.frontiersin.org/articles/10.3389/fmars.2018.00296" TargetMode="External"/><Relationship Id="rId78" Type="http://schemas.openxmlformats.org/officeDocument/2006/relationships/hyperlink" Target="https://mappocean.org/science-and-planning-tools/regional-kelp-monitoring/" TargetMode="Externa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hyperlink" Target="https://doi.org/10.1146/annurev.es.16.110185.001243" TargetMode="External"/><Relationship Id="rId34" Type="http://schemas.openxmlformats.org/officeDocument/2006/relationships/hyperlink" Target="https://digital.lib.washington.edu:443/researchworks/handle/1773/27185" TargetMode="External"/><Relationship Id="rId50" Type="http://schemas.openxmlformats.org/officeDocument/2006/relationships/hyperlink" Target="https://aquadocs.org/handle/1834/25535" TargetMode="External"/><Relationship Id="rId55" Type="http://schemas.openxmlformats.org/officeDocument/2006/relationships/hyperlink" Target="https://doi.org/10.1515/botm.1996.39.1-6.479" TargetMode="External"/><Relationship Id="rId76" Type="http://schemas.openxmlformats.org/officeDocument/2006/relationships/hyperlink" Target="https://www.padi.com/courses?experience=continuing-education" TargetMode="External"/><Relationship Id="rId7" Type="http://schemas.openxmlformats.org/officeDocument/2006/relationships/endnotes" Target="endnotes.xml"/><Relationship Id="rId71" Type="http://schemas.openxmlformats.org/officeDocument/2006/relationships/hyperlink" Target="https://doi.org/10.1007/s10152-005-0016-1"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mva-test.apphb.com/index.html" TargetMode="External"/><Relationship Id="rId45" Type="http://schemas.openxmlformats.org/officeDocument/2006/relationships/hyperlink" Target="https://doi.org/10.1016/0022-0981(90)90109-P" TargetMode="External"/><Relationship Id="rId66" Type="http://schemas.openxmlformats.org/officeDocument/2006/relationships/hyperlink" Target="https://www.seaweedsofalaska.com/seaweed.asp?phylum=Ochrophy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9BA73-4090-4C7B-9548-7EB6EB96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73</Pages>
  <Words>13322</Words>
  <Characters>75936</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Nannetti, Sam</dc:creator>
  <cp:keywords/>
  <dc:description/>
  <cp:lastModifiedBy>Azar, Averi</cp:lastModifiedBy>
  <cp:revision>3</cp:revision>
  <cp:lastPrinted>2023-12-13T17:02:00Z</cp:lastPrinted>
  <dcterms:created xsi:type="dcterms:W3CDTF">2023-12-13T17:02:00Z</dcterms:created>
  <dcterms:modified xsi:type="dcterms:W3CDTF">2023-12-13T17:05:00Z</dcterms:modified>
</cp:coreProperties>
</file>