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4727" w14:textId="77777777" w:rsidR="00E1783E" w:rsidRPr="00220492" w:rsidRDefault="00E1783E" w:rsidP="007433C2">
      <w:pPr>
        <w:widowControl w:val="0"/>
        <w:tabs>
          <w:tab w:val="left" w:pos="1980"/>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rFonts w:ascii="Times New Roman" w:hAnsi="Times New Roman"/>
          <w:b/>
          <w:szCs w:val="24"/>
        </w:rPr>
      </w:pPr>
    </w:p>
    <w:p w14:paraId="4C426944" w14:textId="6F05C9D2" w:rsidR="004B06B0" w:rsidRPr="00220492" w:rsidRDefault="004B06B0">
      <w:pPr>
        <w:pStyle w:val="Heading3"/>
        <w:tabs>
          <w:tab w:val="clear" w:pos="4680"/>
          <w:tab w:val="clear" w:pos="4920"/>
          <w:tab w:val="left" w:pos="2700"/>
        </w:tabs>
        <w:rPr>
          <w:sz w:val="24"/>
          <w:szCs w:val="24"/>
        </w:rPr>
      </w:pPr>
      <w:r w:rsidRPr="00220492">
        <w:rPr>
          <w:sz w:val="24"/>
          <w:szCs w:val="24"/>
        </w:rPr>
        <w:t>Thesis Prospectus</w:t>
      </w:r>
      <w:r w:rsidR="007A434A" w:rsidRPr="00220492">
        <w:rPr>
          <w:sz w:val="24"/>
          <w:szCs w:val="24"/>
        </w:rPr>
        <w:t xml:space="preserve"> 2022-23</w:t>
      </w:r>
    </w:p>
    <w:p w14:paraId="1F2F5BF1" w14:textId="77777777" w:rsidR="004B06B0" w:rsidRPr="00220492"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E6FB4C" w14:textId="540C8A02" w:rsidR="004B06B0" w:rsidRPr="002204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492">
        <w:rPr>
          <w:rFonts w:ascii="Times New Roman" w:hAnsi="Times New Roman"/>
          <w:b/>
          <w:bCs/>
          <w:szCs w:val="24"/>
        </w:rPr>
        <w:t xml:space="preserve">Name: </w:t>
      </w:r>
      <w:r w:rsidR="00273780" w:rsidRPr="00220492">
        <w:rPr>
          <w:rFonts w:ascii="Times New Roman" w:hAnsi="Times New Roman"/>
          <w:b/>
          <w:bCs/>
          <w:szCs w:val="24"/>
        </w:rPr>
        <w:t>Sarah Brady</w:t>
      </w:r>
      <w:r w:rsidRPr="00220492">
        <w:rPr>
          <w:rFonts w:ascii="Times New Roman" w:hAnsi="Times New Roman"/>
          <w:szCs w:val="24"/>
        </w:rPr>
        <w:tab/>
      </w:r>
      <w:r w:rsidRPr="00220492">
        <w:rPr>
          <w:rFonts w:ascii="Times New Roman" w:hAnsi="Times New Roman"/>
          <w:b/>
          <w:bCs/>
          <w:szCs w:val="24"/>
        </w:rPr>
        <w:tab/>
        <w:t xml:space="preserve">ID Number: </w:t>
      </w:r>
      <w:r w:rsidR="00273780" w:rsidRPr="00220492">
        <w:rPr>
          <w:rFonts w:ascii="Times New Roman" w:hAnsi="Times New Roman"/>
          <w:b/>
          <w:bCs/>
          <w:szCs w:val="24"/>
        </w:rPr>
        <w:t>A00428337</w:t>
      </w:r>
    </w:p>
    <w:p w14:paraId="7A0D3347" w14:textId="61BD173F" w:rsidR="007A434A" w:rsidRPr="002204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2E31A953" w14:textId="26B32935" w:rsidR="007A434A" w:rsidRPr="002204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492">
        <w:rPr>
          <w:rFonts w:ascii="Times New Roman" w:hAnsi="Times New Roman"/>
          <w:b/>
          <w:bCs/>
          <w:szCs w:val="24"/>
        </w:rPr>
        <w:t xml:space="preserve">Email: </w:t>
      </w:r>
      <w:r w:rsidR="00273780" w:rsidRPr="00220492">
        <w:rPr>
          <w:rFonts w:ascii="Times New Roman" w:hAnsi="Times New Roman"/>
          <w:b/>
          <w:bCs/>
          <w:szCs w:val="24"/>
        </w:rPr>
        <w:t>sarah.brady@evergreen.edu</w:t>
      </w:r>
    </w:p>
    <w:p w14:paraId="22D7EB5F" w14:textId="506D701B" w:rsidR="007A434A" w:rsidRPr="00220492" w:rsidRDefault="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szCs w:val="24"/>
        </w:rPr>
      </w:pPr>
    </w:p>
    <w:p w14:paraId="1172986C" w14:textId="4240A561" w:rsidR="007A434A" w:rsidRPr="00220492"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hAnsi="Times New Roman"/>
          <w:szCs w:val="24"/>
        </w:rPr>
      </w:pPr>
      <w:r w:rsidRPr="00220492">
        <w:rPr>
          <w:rFonts w:ascii="Times New Roman" w:hAnsi="Times New Roman"/>
          <w:b/>
          <w:bCs/>
          <w:szCs w:val="24"/>
        </w:rPr>
        <w:t>Student Final Submission (date):</w:t>
      </w:r>
      <w:r w:rsidR="00273780" w:rsidRPr="00220492">
        <w:rPr>
          <w:rFonts w:ascii="Times New Roman" w:hAnsi="Times New Roman"/>
          <w:b/>
          <w:bCs/>
          <w:szCs w:val="24"/>
        </w:rPr>
        <w:t xml:space="preserve"> </w:t>
      </w:r>
    </w:p>
    <w:p w14:paraId="2C41D8E2" w14:textId="11BDD1C7" w:rsidR="007A434A" w:rsidRPr="00220492"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hAnsi="Times New Roman"/>
          <w:szCs w:val="24"/>
        </w:rPr>
      </w:pPr>
      <w:r w:rsidRPr="00220492">
        <w:rPr>
          <w:rFonts w:ascii="Times New Roman" w:hAnsi="Times New Roman"/>
          <w:b/>
          <w:bCs/>
          <w:szCs w:val="24"/>
        </w:rPr>
        <w:t>Faculty Reader Approval (date):</w:t>
      </w:r>
    </w:p>
    <w:p w14:paraId="3C6E684D" w14:textId="1A070684" w:rsidR="0095120B" w:rsidRPr="00220492" w:rsidRDefault="007A434A" w:rsidP="007A434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spacing w:after="160"/>
        <w:rPr>
          <w:rFonts w:ascii="Times New Roman" w:hAnsi="Times New Roman"/>
          <w:szCs w:val="24"/>
        </w:rPr>
      </w:pPr>
      <w:r w:rsidRPr="00220492">
        <w:rPr>
          <w:rFonts w:ascii="Times New Roman" w:hAnsi="Times New Roman"/>
          <w:b/>
          <w:bCs/>
          <w:szCs w:val="24"/>
        </w:rPr>
        <w:t>MES Director Approval (date):</w:t>
      </w:r>
      <w:r w:rsidR="004B06B0" w:rsidRPr="00220492">
        <w:rPr>
          <w:rFonts w:ascii="Times New Roman" w:hAnsi="Times New Roman"/>
          <w:szCs w:val="24"/>
        </w:rPr>
        <w:t xml:space="preserve">       </w:t>
      </w:r>
      <w:r w:rsidR="004B06B0" w:rsidRPr="00220492">
        <w:rPr>
          <w:rFonts w:ascii="Times New Roman" w:hAnsi="Times New Roman"/>
          <w:szCs w:val="24"/>
          <w:u w:val="single"/>
        </w:rPr>
        <w:t xml:space="preserve">           </w:t>
      </w:r>
    </w:p>
    <w:p w14:paraId="587CF461" w14:textId="77777777" w:rsidR="007A434A" w:rsidRPr="00220492" w:rsidRDefault="007A434A" w:rsidP="007A434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37EE1003" w14:textId="03D9E042" w:rsidR="004A6AB2" w:rsidRPr="00220492" w:rsidRDefault="007A434A"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W</w:t>
      </w:r>
      <w:r w:rsidR="004B06B0" w:rsidRPr="00220492">
        <w:rPr>
          <w:rFonts w:ascii="Times New Roman" w:hAnsi="Times New Roman"/>
          <w:color w:val="FF0000"/>
          <w:szCs w:val="24"/>
        </w:rPr>
        <w:t xml:space="preserve">orking </w:t>
      </w:r>
      <w:r w:rsidR="00D702C5" w:rsidRPr="00220492">
        <w:rPr>
          <w:rFonts w:ascii="Times New Roman" w:hAnsi="Times New Roman"/>
          <w:color w:val="FF0000"/>
          <w:szCs w:val="24"/>
        </w:rPr>
        <w:t xml:space="preserve">title </w:t>
      </w:r>
      <w:r w:rsidR="004B06B0" w:rsidRPr="00220492">
        <w:rPr>
          <w:rFonts w:ascii="Times New Roman" w:hAnsi="Times New Roman"/>
          <w:color w:val="FF0000"/>
          <w:szCs w:val="24"/>
        </w:rPr>
        <w:t xml:space="preserve">of </w:t>
      </w:r>
      <w:r w:rsidR="00D702C5" w:rsidRPr="00220492">
        <w:rPr>
          <w:rFonts w:ascii="Times New Roman" w:hAnsi="Times New Roman"/>
          <w:color w:val="FF0000"/>
          <w:szCs w:val="24"/>
        </w:rPr>
        <w:t>your thesis</w:t>
      </w:r>
      <w:r w:rsidR="0037282D" w:rsidRPr="00220492">
        <w:rPr>
          <w:rFonts w:ascii="Times New Roman" w:hAnsi="Times New Roman"/>
          <w:color w:val="FF0000"/>
          <w:szCs w:val="24"/>
        </w:rPr>
        <w:endnoteReference w:id="1"/>
      </w:r>
      <w:r w:rsidR="004B06B0" w:rsidRPr="00220492">
        <w:rPr>
          <w:rFonts w:ascii="Times New Roman" w:hAnsi="Times New Roman"/>
          <w:color w:val="FF0000"/>
          <w:szCs w:val="24"/>
        </w:rPr>
        <w:t xml:space="preserve">.  </w:t>
      </w:r>
    </w:p>
    <w:p w14:paraId="3B597236" w14:textId="5DB9A13D" w:rsidR="00DE4D90" w:rsidRPr="00220492"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785D3508" w14:textId="7A352595" w:rsidR="00C21DB1" w:rsidRPr="00220492" w:rsidRDefault="00C21DB1" w:rsidP="00C21DB1">
      <w:pPr>
        <w:spacing w:before="100" w:after="200"/>
        <w:rPr>
          <w:rFonts w:ascii="Times New Roman" w:hAnsi="Times New Roman"/>
          <w:szCs w:val="24"/>
        </w:rPr>
      </w:pPr>
      <w:r w:rsidRPr="00220492">
        <w:rPr>
          <w:rFonts w:ascii="Times New Roman" w:hAnsi="Times New Roman"/>
          <w:szCs w:val="24"/>
        </w:rPr>
        <w:t xml:space="preserve">Understanding Protocols </w:t>
      </w:r>
      <w:r w:rsidR="00F74832">
        <w:rPr>
          <w:rFonts w:ascii="Times New Roman" w:hAnsi="Times New Roman"/>
          <w:szCs w:val="24"/>
        </w:rPr>
        <w:t>for</w:t>
      </w:r>
      <w:r w:rsidRPr="00220492">
        <w:rPr>
          <w:rFonts w:ascii="Times New Roman" w:hAnsi="Times New Roman"/>
          <w:szCs w:val="24"/>
        </w:rPr>
        <w:t xml:space="preserve"> Tribal Cultural Heritage Work </w:t>
      </w:r>
      <w:r w:rsidR="00F74832">
        <w:rPr>
          <w:rFonts w:ascii="Times New Roman" w:hAnsi="Times New Roman"/>
          <w:szCs w:val="24"/>
        </w:rPr>
        <w:t>w</w:t>
      </w:r>
      <w:r w:rsidRPr="00220492">
        <w:rPr>
          <w:rFonts w:ascii="Times New Roman" w:hAnsi="Times New Roman"/>
          <w:szCs w:val="24"/>
        </w:rPr>
        <w:t>ithin Intergovernmental Consultation on Environmental Resources Projects</w:t>
      </w:r>
      <w:r w:rsidR="0041026F">
        <w:rPr>
          <w:rFonts w:ascii="Times New Roman" w:hAnsi="Times New Roman"/>
          <w:szCs w:val="24"/>
        </w:rPr>
        <w:t>: The Case of the Chehalis Basin</w:t>
      </w:r>
    </w:p>
    <w:p w14:paraId="356B81BE" w14:textId="2B08E732" w:rsidR="00C21DB1" w:rsidRPr="00220492" w:rsidRDefault="00C21DB1"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F9A3D9D" w14:textId="77777777" w:rsidR="00C21DB1" w:rsidRPr="00220492" w:rsidRDefault="00C21DB1"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18F24977" w14:textId="45154CE2" w:rsidR="004B7A1B" w:rsidRPr="00220492"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In 250 words or less, s</w:t>
      </w:r>
      <w:r w:rsidR="004F068A" w:rsidRPr="00220492">
        <w:rPr>
          <w:rFonts w:ascii="Times New Roman" w:hAnsi="Times New Roman"/>
          <w:color w:val="FF0000"/>
          <w:szCs w:val="24"/>
        </w:rPr>
        <w:t xml:space="preserve">ummarize </w:t>
      </w:r>
      <w:r w:rsidR="00A402C7" w:rsidRPr="00220492">
        <w:rPr>
          <w:rFonts w:ascii="Times New Roman" w:hAnsi="Times New Roman"/>
          <w:color w:val="FF0000"/>
          <w:szCs w:val="24"/>
        </w:rPr>
        <w:t>the key background information needed</w:t>
      </w:r>
      <w:r w:rsidR="001666B2" w:rsidRPr="00220492">
        <w:rPr>
          <w:rFonts w:ascii="Times New Roman" w:hAnsi="Times New Roman"/>
          <w:color w:val="FF0000"/>
          <w:szCs w:val="24"/>
        </w:rPr>
        <w:t xml:space="preserve"> to understand your research problem and question</w:t>
      </w:r>
      <w:r w:rsidRPr="00220492">
        <w:rPr>
          <w:rFonts w:ascii="Times New Roman" w:hAnsi="Times New Roman"/>
          <w:color w:val="FF0000"/>
          <w:szCs w:val="24"/>
        </w:rPr>
        <w:t>.</w:t>
      </w:r>
      <w:r w:rsidR="001666B2" w:rsidRPr="00220492">
        <w:rPr>
          <w:rFonts w:ascii="Times New Roman" w:hAnsi="Times New Roman"/>
          <w:color w:val="FF0000"/>
          <w:szCs w:val="24"/>
        </w:rPr>
        <w:t xml:space="preserve">  </w:t>
      </w:r>
    </w:p>
    <w:p w14:paraId="083A9C0C" w14:textId="0084B111" w:rsidR="00871701" w:rsidRPr="00220492" w:rsidRDefault="00871701" w:rsidP="00871701">
      <w:pPr>
        <w:rPr>
          <w:rFonts w:ascii="Times New Roman" w:hAnsi="Times New Roman"/>
          <w:szCs w:val="24"/>
        </w:rPr>
      </w:pPr>
    </w:p>
    <w:p w14:paraId="7D898515" w14:textId="1FC36168" w:rsidR="007C4DE5" w:rsidRPr="00220492" w:rsidRDefault="007C4DE5" w:rsidP="00871701">
      <w:pPr>
        <w:rPr>
          <w:rFonts w:ascii="Times New Roman" w:hAnsi="Times New Roman"/>
          <w:szCs w:val="24"/>
        </w:rPr>
      </w:pPr>
    </w:p>
    <w:p w14:paraId="5F85E8B6" w14:textId="2F73A8ED" w:rsidR="00A17CC7" w:rsidRPr="00220492" w:rsidRDefault="007C4DE5" w:rsidP="00871701">
      <w:pPr>
        <w:rPr>
          <w:rFonts w:ascii="Times New Roman" w:hAnsi="Times New Roman"/>
          <w:szCs w:val="24"/>
        </w:rPr>
      </w:pPr>
      <w:r w:rsidRPr="00220492">
        <w:rPr>
          <w:rFonts w:ascii="Times New Roman" w:hAnsi="Times New Roman"/>
          <w:szCs w:val="24"/>
        </w:rPr>
        <w:t xml:space="preserve">In April 2021, Governor Inslee issued Executive Order 21-02 </w:t>
      </w:r>
      <w:r w:rsidR="00E03617">
        <w:rPr>
          <w:rFonts w:ascii="Times New Roman" w:hAnsi="Times New Roman"/>
          <w:szCs w:val="24"/>
        </w:rPr>
        <w:t xml:space="preserve">(EO 21-02) </w:t>
      </w:r>
      <w:r w:rsidRPr="00220492">
        <w:rPr>
          <w:rFonts w:ascii="Times New Roman" w:hAnsi="Times New Roman"/>
          <w:szCs w:val="24"/>
        </w:rPr>
        <w:t xml:space="preserve">directing all state agencies </w:t>
      </w:r>
      <w:r w:rsidR="003B68F2" w:rsidRPr="00220492">
        <w:rPr>
          <w:rFonts w:ascii="Times New Roman" w:hAnsi="Times New Roman"/>
          <w:szCs w:val="24"/>
        </w:rPr>
        <w:t>to consult</w:t>
      </w:r>
      <w:r w:rsidRPr="00220492">
        <w:rPr>
          <w:rFonts w:ascii="Times New Roman" w:hAnsi="Times New Roman"/>
          <w:szCs w:val="24"/>
        </w:rPr>
        <w:t xml:space="preserve"> with tribal governments regarding archaeological and cultural resources. Until then, the key mechanism used to protect </w:t>
      </w:r>
      <w:r w:rsidR="001877D3">
        <w:rPr>
          <w:rFonts w:ascii="Times New Roman" w:hAnsi="Times New Roman"/>
          <w:szCs w:val="24"/>
        </w:rPr>
        <w:t>Tribal Cultural Properties</w:t>
      </w:r>
      <w:r w:rsidRPr="00220492">
        <w:rPr>
          <w:rFonts w:ascii="Times New Roman" w:hAnsi="Times New Roman"/>
          <w:szCs w:val="24"/>
        </w:rPr>
        <w:t xml:space="preserve"> has been Section 106 of the National </w:t>
      </w:r>
      <w:r w:rsidR="00A17CC7" w:rsidRPr="00220492">
        <w:rPr>
          <w:rFonts w:ascii="Times New Roman" w:hAnsi="Times New Roman"/>
          <w:szCs w:val="24"/>
        </w:rPr>
        <w:t>H</w:t>
      </w:r>
      <w:r w:rsidRPr="00220492">
        <w:rPr>
          <w:rFonts w:ascii="Times New Roman" w:hAnsi="Times New Roman"/>
          <w:szCs w:val="24"/>
        </w:rPr>
        <w:t xml:space="preserve">istoric Preservation Act, which requires federal agencies to consider the impact of public projects on historic properties and </w:t>
      </w:r>
      <w:r w:rsidR="00A17CC7" w:rsidRPr="00220492">
        <w:rPr>
          <w:rFonts w:ascii="Times New Roman" w:hAnsi="Times New Roman"/>
          <w:szCs w:val="24"/>
        </w:rPr>
        <w:t xml:space="preserve">consult with </w:t>
      </w:r>
      <w:r w:rsidR="0041026F">
        <w:rPr>
          <w:rFonts w:ascii="Times New Roman" w:hAnsi="Times New Roman"/>
          <w:szCs w:val="24"/>
        </w:rPr>
        <w:t>I</w:t>
      </w:r>
      <w:r w:rsidR="00A17CC7" w:rsidRPr="00220492">
        <w:rPr>
          <w:rFonts w:ascii="Times New Roman" w:hAnsi="Times New Roman"/>
          <w:szCs w:val="24"/>
        </w:rPr>
        <w:t xml:space="preserve">ndigenous </w:t>
      </w:r>
      <w:r w:rsidR="0041026F">
        <w:rPr>
          <w:rFonts w:ascii="Times New Roman" w:hAnsi="Times New Roman"/>
          <w:szCs w:val="24"/>
        </w:rPr>
        <w:t>n</w:t>
      </w:r>
      <w:r w:rsidR="00A17CC7" w:rsidRPr="00220492">
        <w:rPr>
          <w:rFonts w:ascii="Times New Roman" w:hAnsi="Times New Roman"/>
          <w:szCs w:val="24"/>
        </w:rPr>
        <w:t>ation</w:t>
      </w:r>
      <w:r w:rsidR="00532089">
        <w:rPr>
          <w:rFonts w:ascii="Times New Roman" w:hAnsi="Times New Roman"/>
          <w:szCs w:val="24"/>
        </w:rPr>
        <w:t>s</w:t>
      </w:r>
      <w:r w:rsidR="00A17CC7" w:rsidRPr="00220492">
        <w:rPr>
          <w:rFonts w:ascii="Times New Roman" w:hAnsi="Times New Roman"/>
          <w:szCs w:val="24"/>
        </w:rPr>
        <w:t xml:space="preserve">. </w:t>
      </w:r>
    </w:p>
    <w:p w14:paraId="51D115CF" w14:textId="5DA241E3" w:rsidR="00A17CC7" w:rsidRPr="00220492" w:rsidRDefault="00A17CC7" w:rsidP="00871701">
      <w:pPr>
        <w:rPr>
          <w:rFonts w:ascii="Times New Roman" w:hAnsi="Times New Roman"/>
          <w:szCs w:val="24"/>
        </w:rPr>
      </w:pPr>
    </w:p>
    <w:p w14:paraId="34C694C8" w14:textId="10588C11" w:rsidR="003B68F2" w:rsidRPr="00220492" w:rsidRDefault="003B68F2" w:rsidP="00871701">
      <w:pPr>
        <w:rPr>
          <w:rFonts w:ascii="Times New Roman" w:hAnsi="Times New Roman"/>
          <w:szCs w:val="24"/>
        </w:rPr>
      </w:pPr>
      <w:r w:rsidRPr="00220492">
        <w:rPr>
          <w:rFonts w:ascii="Times New Roman" w:hAnsi="Times New Roman"/>
          <w:szCs w:val="24"/>
        </w:rPr>
        <w:t>The State Environmental Protection Act (SEPA) also directs agencies to consult with tribal governments to assess the impact of public projects on</w:t>
      </w:r>
      <w:r w:rsidR="00532089">
        <w:rPr>
          <w:rFonts w:ascii="Times New Roman" w:hAnsi="Times New Roman"/>
          <w:szCs w:val="24"/>
        </w:rPr>
        <w:t xml:space="preserve"> </w:t>
      </w:r>
      <w:r w:rsidR="0041026F">
        <w:rPr>
          <w:rFonts w:ascii="Times New Roman" w:hAnsi="Times New Roman"/>
          <w:szCs w:val="24"/>
        </w:rPr>
        <w:t>t</w:t>
      </w:r>
      <w:r w:rsidR="00532089">
        <w:rPr>
          <w:rFonts w:ascii="Times New Roman" w:hAnsi="Times New Roman"/>
          <w:szCs w:val="24"/>
        </w:rPr>
        <w:t>ribal</w:t>
      </w:r>
      <w:r w:rsidRPr="00220492">
        <w:rPr>
          <w:rFonts w:ascii="Times New Roman" w:hAnsi="Times New Roman"/>
          <w:szCs w:val="24"/>
        </w:rPr>
        <w:t xml:space="preserve"> resources </w:t>
      </w:r>
      <w:r w:rsidR="00532089">
        <w:rPr>
          <w:rFonts w:ascii="Times New Roman" w:hAnsi="Times New Roman"/>
          <w:szCs w:val="24"/>
        </w:rPr>
        <w:t>and</w:t>
      </w:r>
      <w:r w:rsidRPr="00220492">
        <w:rPr>
          <w:rFonts w:ascii="Times New Roman" w:hAnsi="Times New Roman"/>
          <w:szCs w:val="24"/>
        </w:rPr>
        <w:t xml:space="preserve"> the full exercise of their </w:t>
      </w:r>
      <w:r w:rsidR="0041026F">
        <w:rPr>
          <w:rFonts w:ascii="Times New Roman" w:hAnsi="Times New Roman"/>
          <w:szCs w:val="24"/>
        </w:rPr>
        <w:t>t</w:t>
      </w:r>
      <w:r w:rsidRPr="00220492">
        <w:rPr>
          <w:rFonts w:ascii="Times New Roman" w:hAnsi="Times New Roman"/>
          <w:szCs w:val="24"/>
        </w:rPr>
        <w:t xml:space="preserve">reaty rights. </w:t>
      </w:r>
      <w:r w:rsidR="00532089">
        <w:rPr>
          <w:rFonts w:ascii="Times New Roman" w:hAnsi="Times New Roman"/>
          <w:szCs w:val="24"/>
        </w:rPr>
        <w:t>Yet in the implementation of the</w:t>
      </w:r>
      <w:r w:rsidRPr="00220492">
        <w:rPr>
          <w:rFonts w:ascii="Times New Roman" w:hAnsi="Times New Roman"/>
          <w:szCs w:val="24"/>
        </w:rPr>
        <w:t xml:space="preserve"> </w:t>
      </w:r>
      <w:r w:rsidR="00532089">
        <w:rPr>
          <w:rFonts w:ascii="Times New Roman" w:hAnsi="Times New Roman"/>
          <w:szCs w:val="24"/>
        </w:rPr>
        <w:t xml:space="preserve">SEPA </w:t>
      </w:r>
      <w:r w:rsidRPr="00220492">
        <w:rPr>
          <w:rFonts w:ascii="Times New Roman" w:hAnsi="Times New Roman"/>
          <w:szCs w:val="24"/>
        </w:rPr>
        <w:t xml:space="preserve">Environmental </w:t>
      </w:r>
      <w:r w:rsidR="00532089">
        <w:rPr>
          <w:rFonts w:ascii="Times New Roman" w:hAnsi="Times New Roman"/>
          <w:szCs w:val="24"/>
        </w:rPr>
        <w:t>Review</w:t>
      </w:r>
      <w:r w:rsidRPr="00220492">
        <w:rPr>
          <w:rFonts w:ascii="Times New Roman" w:hAnsi="Times New Roman"/>
          <w:szCs w:val="24"/>
        </w:rPr>
        <w:t xml:space="preserve">, agencies </w:t>
      </w:r>
      <w:r w:rsidR="00735A2B" w:rsidRPr="00220492">
        <w:rPr>
          <w:rFonts w:ascii="Times New Roman" w:hAnsi="Times New Roman"/>
          <w:szCs w:val="24"/>
        </w:rPr>
        <w:t xml:space="preserve">may </w:t>
      </w:r>
      <w:r w:rsidRPr="00220492">
        <w:rPr>
          <w:rFonts w:ascii="Times New Roman" w:hAnsi="Times New Roman"/>
          <w:szCs w:val="24"/>
        </w:rPr>
        <w:t xml:space="preserve">consult with </w:t>
      </w:r>
      <w:r w:rsidR="0041026F">
        <w:rPr>
          <w:rFonts w:ascii="Times New Roman" w:hAnsi="Times New Roman"/>
          <w:szCs w:val="24"/>
        </w:rPr>
        <w:t>t</w:t>
      </w:r>
      <w:r w:rsidRPr="00220492">
        <w:rPr>
          <w:rFonts w:ascii="Times New Roman" w:hAnsi="Times New Roman"/>
          <w:szCs w:val="24"/>
        </w:rPr>
        <w:t xml:space="preserve">ribal environmental experts but not cultural and historical experts. This puts </w:t>
      </w:r>
      <w:r w:rsidR="0041026F">
        <w:rPr>
          <w:rFonts w:ascii="Times New Roman" w:hAnsi="Times New Roman"/>
          <w:szCs w:val="24"/>
        </w:rPr>
        <w:t>t</w:t>
      </w:r>
      <w:r w:rsidRPr="00220492">
        <w:rPr>
          <w:rFonts w:ascii="Times New Roman" w:hAnsi="Times New Roman"/>
          <w:szCs w:val="24"/>
        </w:rPr>
        <w:t xml:space="preserve">ribes in a position to choose between greenlighting projects that benefit key aquatic species and pausing projects to make space for exploration of pre-contact cultural histories. </w:t>
      </w:r>
    </w:p>
    <w:p w14:paraId="565F75C1" w14:textId="27354CF3" w:rsidR="003B68F2" w:rsidRPr="00220492" w:rsidRDefault="003B68F2" w:rsidP="00871701">
      <w:pPr>
        <w:rPr>
          <w:rFonts w:ascii="Times New Roman" w:hAnsi="Times New Roman"/>
          <w:szCs w:val="24"/>
        </w:rPr>
      </w:pPr>
    </w:p>
    <w:p w14:paraId="743E3CC6" w14:textId="41CE6741" w:rsidR="007C4A09" w:rsidRPr="00220492" w:rsidRDefault="001877D3" w:rsidP="0027378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1877D3">
        <w:rPr>
          <w:rFonts w:ascii="Times New Roman" w:hAnsi="Times New Roman"/>
          <w:szCs w:val="24"/>
        </w:rPr>
        <w:t>A flood control dam</w:t>
      </w:r>
      <w:r>
        <w:rPr>
          <w:rFonts w:ascii="Times New Roman" w:hAnsi="Times New Roman"/>
          <w:szCs w:val="24"/>
        </w:rPr>
        <w:t xml:space="preserve"> has been proposed</w:t>
      </w:r>
      <w:r w:rsidRPr="001877D3">
        <w:rPr>
          <w:rFonts w:ascii="Times New Roman" w:hAnsi="Times New Roman"/>
          <w:szCs w:val="24"/>
        </w:rPr>
        <w:t xml:space="preserve"> on the Chehalis River</w:t>
      </w:r>
      <w:r>
        <w:rPr>
          <w:rFonts w:ascii="Times New Roman" w:hAnsi="Times New Roman"/>
          <w:szCs w:val="24"/>
        </w:rPr>
        <w:t xml:space="preserve"> that</w:t>
      </w:r>
      <w:r w:rsidRPr="001877D3">
        <w:rPr>
          <w:rFonts w:ascii="Times New Roman" w:hAnsi="Times New Roman"/>
          <w:szCs w:val="24"/>
        </w:rPr>
        <w:t xml:space="preserve"> would have devastating consequences for C</w:t>
      </w:r>
      <w:r>
        <w:rPr>
          <w:rFonts w:ascii="Times New Roman" w:hAnsi="Times New Roman"/>
          <w:szCs w:val="24"/>
        </w:rPr>
        <w:t xml:space="preserve">hinook </w:t>
      </w:r>
      <w:r w:rsidR="0041026F">
        <w:rPr>
          <w:rFonts w:ascii="Times New Roman" w:hAnsi="Times New Roman"/>
          <w:szCs w:val="24"/>
        </w:rPr>
        <w:t>s</w:t>
      </w:r>
      <w:r w:rsidRPr="001877D3">
        <w:rPr>
          <w:rFonts w:ascii="Times New Roman" w:hAnsi="Times New Roman"/>
          <w:szCs w:val="24"/>
        </w:rPr>
        <w:t>almon</w:t>
      </w:r>
      <w:r>
        <w:rPr>
          <w:rFonts w:ascii="Times New Roman" w:hAnsi="Times New Roman"/>
          <w:szCs w:val="24"/>
        </w:rPr>
        <w:t xml:space="preserve">. Rainbow </w:t>
      </w:r>
      <w:r w:rsidRPr="001877D3">
        <w:rPr>
          <w:rFonts w:ascii="Times New Roman" w:hAnsi="Times New Roman"/>
          <w:szCs w:val="24"/>
        </w:rPr>
        <w:t>Falls, a site of rich cultural significance to the Quinault Indian Nation and Chehalis Tribe</w:t>
      </w:r>
      <w:r>
        <w:rPr>
          <w:rFonts w:ascii="Times New Roman" w:hAnsi="Times New Roman"/>
          <w:szCs w:val="24"/>
        </w:rPr>
        <w:t xml:space="preserve">, </w:t>
      </w:r>
      <w:r w:rsidRPr="001877D3">
        <w:rPr>
          <w:rFonts w:ascii="Times New Roman" w:hAnsi="Times New Roman"/>
          <w:szCs w:val="24"/>
        </w:rPr>
        <w:t xml:space="preserve">would also be inundated </w:t>
      </w:r>
      <w:r w:rsidR="0041026F">
        <w:rPr>
          <w:rFonts w:ascii="Times New Roman" w:hAnsi="Times New Roman"/>
          <w:szCs w:val="24"/>
        </w:rPr>
        <w:t xml:space="preserve">at times </w:t>
      </w:r>
      <w:r w:rsidRPr="001877D3">
        <w:rPr>
          <w:rFonts w:ascii="Times New Roman" w:hAnsi="Times New Roman"/>
          <w:szCs w:val="24"/>
        </w:rPr>
        <w:t xml:space="preserve">by the dam. Through the consultation process, both tribes have harnessed their political power to develop non-dam flood control </w:t>
      </w:r>
      <w:r>
        <w:rPr>
          <w:rFonts w:ascii="Times New Roman" w:hAnsi="Times New Roman"/>
          <w:szCs w:val="24"/>
        </w:rPr>
        <w:t>alternatives</w:t>
      </w:r>
      <w:r w:rsidRPr="001877D3">
        <w:rPr>
          <w:rFonts w:ascii="Times New Roman" w:hAnsi="Times New Roman"/>
          <w:szCs w:val="24"/>
        </w:rPr>
        <w:t xml:space="preserve"> that would </w:t>
      </w:r>
      <w:r>
        <w:rPr>
          <w:rFonts w:ascii="Times New Roman" w:hAnsi="Times New Roman"/>
          <w:szCs w:val="24"/>
        </w:rPr>
        <w:t>protect</w:t>
      </w:r>
      <w:r w:rsidR="00532089">
        <w:rPr>
          <w:rFonts w:ascii="Times New Roman" w:hAnsi="Times New Roman"/>
          <w:szCs w:val="24"/>
        </w:rPr>
        <w:t xml:space="preserve"> both</w:t>
      </w:r>
      <w:r w:rsidRPr="001877D3">
        <w:rPr>
          <w:rFonts w:ascii="Times New Roman" w:hAnsi="Times New Roman"/>
          <w:szCs w:val="24"/>
        </w:rPr>
        <w:t xml:space="preserve"> the </w:t>
      </w:r>
      <w:r w:rsidRPr="001877D3">
        <w:rPr>
          <w:rFonts w:ascii="Times New Roman" w:hAnsi="Times New Roman"/>
          <w:szCs w:val="24"/>
        </w:rPr>
        <w:lastRenderedPageBreak/>
        <w:t xml:space="preserve">salmon fishery and cultural sites in the Basin. </w:t>
      </w:r>
      <w:r>
        <w:rPr>
          <w:rFonts w:ascii="Times New Roman" w:hAnsi="Times New Roman"/>
          <w:szCs w:val="24"/>
        </w:rPr>
        <w:t>The</w:t>
      </w:r>
      <w:r w:rsidRPr="001877D3">
        <w:rPr>
          <w:rFonts w:ascii="Times New Roman" w:hAnsi="Times New Roman"/>
          <w:szCs w:val="24"/>
        </w:rPr>
        <w:t xml:space="preserve"> </w:t>
      </w:r>
      <w:r>
        <w:rPr>
          <w:rFonts w:ascii="Times New Roman" w:hAnsi="Times New Roman"/>
          <w:szCs w:val="24"/>
        </w:rPr>
        <w:t>project</w:t>
      </w:r>
      <w:r w:rsidRPr="001877D3">
        <w:rPr>
          <w:rFonts w:ascii="Times New Roman" w:hAnsi="Times New Roman"/>
          <w:szCs w:val="24"/>
        </w:rPr>
        <w:t xml:space="preserve"> </w:t>
      </w:r>
      <w:r w:rsidR="00532089">
        <w:rPr>
          <w:rFonts w:ascii="Times New Roman" w:hAnsi="Times New Roman"/>
          <w:szCs w:val="24"/>
        </w:rPr>
        <w:t>is</w:t>
      </w:r>
      <w:r w:rsidRPr="001877D3">
        <w:rPr>
          <w:rFonts w:ascii="Times New Roman" w:hAnsi="Times New Roman"/>
          <w:szCs w:val="24"/>
        </w:rPr>
        <w:t xml:space="preserve"> a real-time example of the tensions within consultation on cultural resources and the importance of seeing key aquatic species as a part of a whole Native cultural landscape.</w:t>
      </w:r>
    </w:p>
    <w:p w14:paraId="717F51F0" w14:textId="77777777" w:rsidR="00DE4D90" w:rsidRPr="00220492" w:rsidRDefault="00DE4D90" w:rsidP="007C4A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76D03397" w14:textId="6A77A7B9" w:rsidR="00C00AA2" w:rsidRPr="00220492" w:rsidRDefault="001666B2"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State your research question</w:t>
      </w:r>
      <w:r w:rsidR="00ED6F63" w:rsidRPr="00220492">
        <w:rPr>
          <w:rFonts w:ascii="Times New Roman" w:hAnsi="Times New Roman"/>
          <w:color w:val="FF0000"/>
          <w:szCs w:val="24"/>
        </w:rPr>
        <w:t>(s)</w:t>
      </w:r>
      <w:r w:rsidRPr="00220492">
        <w:rPr>
          <w:rFonts w:ascii="Times New Roman" w:hAnsi="Times New Roman"/>
          <w:color w:val="FF0000"/>
          <w:szCs w:val="24"/>
        </w:rPr>
        <w:t>.</w:t>
      </w:r>
    </w:p>
    <w:p w14:paraId="49B534B3" w14:textId="59256C86" w:rsidR="00DE4D90" w:rsidRPr="00220492"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4788DAF" w14:textId="31A91B65" w:rsidR="00C21DB1" w:rsidRPr="00220492" w:rsidRDefault="00C21DB1" w:rsidP="00C21DB1">
      <w:pPr>
        <w:pStyle w:val="ListParagraph"/>
        <w:numPr>
          <w:ilvl w:val="0"/>
          <w:numId w:val="34"/>
        </w:numPr>
        <w:spacing w:before="100" w:after="200"/>
        <w:rPr>
          <w:rFonts w:ascii="Times New Roman" w:hAnsi="Times New Roman"/>
          <w:szCs w:val="24"/>
        </w:rPr>
      </w:pPr>
      <w:r w:rsidRPr="00220492">
        <w:rPr>
          <w:rFonts w:ascii="Times New Roman" w:hAnsi="Times New Roman"/>
          <w:szCs w:val="24"/>
        </w:rPr>
        <w:t xml:space="preserve">What themes arise in the implementation of government-to-government consultation on environmental resource projects related to </w:t>
      </w:r>
      <w:r w:rsidR="0041026F">
        <w:rPr>
          <w:rFonts w:ascii="Times New Roman" w:hAnsi="Times New Roman"/>
          <w:szCs w:val="24"/>
        </w:rPr>
        <w:t>t</w:t>
      </w:r>
      <w:r w:rsidRPr="00220492">
        <w:rPr>
          <w:rFonts w:ascii="Times New Roman" w:hAnsi="Times New Roman"/>
          <w:szCs w:val="24"/>
        </w:rPr>
        <w:t xml:space="preserve">ribal cultural heritage work? </w:t>
      </w:r>
    </w:p>
    <w:p w14:paraId="6FE033D6" w14:textId="3E394460" w:rsidR="00C21DB1" w:rsidRPr="00220492" w:rsidRDefault="00C21DB1" w:rsidP="00C21DB1">
      <w:pPr>
        <w:pStyle w:val="ListParagraph"/>
        <w:numPr>
          <w:ilvl w:val="0"/>
          <w:numId w:val="34"/>
        </w:numPr>
        <w:spacing w:before="100" w:after="200"/>
        <w:rPr>
          <w:rFonts w:ascii="Times New Roman" w:hAnsi="Times New Roman"/>
          <w:szCs w:val="24"/>
        </w:rPr>
      </w:pPr>
      <w:r w:rsidRPr="00220492">
        <w:rPr>
          <w:rFonts w:ascii="Times New Roman" w:hAnsi="Times New Roman"/>
          <w:szCs w:val="24"/>
        </w:rPr>
        <w:t xml:space="preserve">What has been the impact of EO 2102 (and other state or federal acts) on environmental projects and </w:t>
      </w:r>
      <w:r w:rsidR="00F74832">
        <w:rPr>
          <w:rFonts w:ascii="Times New Roman" w:hAnsi="Times New Roman"/>
          <w:szCs w:val="24"/>
        </w:rPr>
        <w:t>t</w:t>
      </w:r>
      <w:r w:rsidRPr="00220492">
        <w:rPr>
          <w:rFonts w:ascii="Times New Roman" w:hAnsi="Times New Roman"/>
          <w:szCs w:val="24"/>
        </w:rPr>
        <w:t>ribal cultural heritage work?</w:t>
      </w:r>
    </w:p>
    <w:p w14:paraId="07317A9A" w14:textId="01F3D55F" w:rsidR="00C21DB1" w:rsidRPr="00220492" w:rsidRDefault="00C21DB1" w:rsidP="00C21DB1">
      <w:pPr>
        <w:pStyle w:val="ListParagraph"/>
        <w:numPr>
          <w:ilvl w:val="0"/>
          <w:numId w:val="34"/>
        </w:numPr>
        <w:spacing w:before="100" w:after="200"/>
        <w:rPr>
          <w:rFonts w:ascii="Times New Roman" w:hAnsi="Times New Roman"/>
          <w:szCs w:val="24"/>
        </w:rPr>
      </w:pPr>
      <w:r w:rsidRPr="00220492">
        <w:rPr>
          <w:rFonts w:ascii="Times New Roman" w:hAnsi="Times New Roman"/>
          <w:szCs w:val="24"/>
        </w:rPr>
        <w:t xml:space="preserve">How can the relationship between consultation on environmental and consultation on cultural heritage be improved and expanded to ensure the protection of </w:t>
      </w:r>
      <w:r w:rsidR="00F74832">
        <w:rPr>
          <w:rFonts w:ascii="Times New Roman" w:hAnsi="Times New Roman"/>
          <w:szCs w:val="24"/>
        </w:rPr>
        <w:t>t</w:t>
      </w:r>
      <w:r w:rsidRPr="00220492">
        <w:rPr>
          <w:rFonts w:ascii="Times New Roman" w:hAnsi="Times New Roman"/>
          <w:szCs w:val="24"/>
        </w:rPr>
        <w:t xml:space="preserve">ribal </w:t>
      </w:r>
      <w:r w:rsidR="00F74832">
        <w:rPr>
          <w:rFonts w:ascii="Times New Roman" w:hAnsi="Times New Roman"/>
          <w:szCs w:val="24"/>
        </w:rPr>
        <w:t>t</w:t>
      </w:r>
      <w:r w:rsidRPr="00220492">
        <w:rPr>
          <w:rFonts w:ascii="Times New Roman" w:hAnsi="Times New Roman"/>
          <w:szCs w:val="24"/>
        </w:rPr>
        <w:t xml:space="preserve">reaty rights and interests? </w:t>
      </w:r>
    </w:p>
    <w:p w14:paraId="043DD89C" w14:textId="77777777" w:rsidR="00911BA2" w:rsidRPr="00220492" w:rsidRDefault="00911BA2" w:rsidP="00911BA2">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C0AFB3A" w14:textId="398F928B" w:rsidR="00893DEA" w:rsidRDefault="00FD6446" w:rsidP="00893DEA">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Situate your research problem within the relevant literature. What is the theoretical and/or practical framework of your research problem?</w:t>
      </w:r>
    </w:p>
    <w:p w14:paraId="1195D991" w14:textId="77777777" w:rsidR="00650606" w:rsidRDefault="00650606" w:rsidP="00893D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C8F9CBC" w14:textId="0136F82F" w:rsidR="00B07965" w:rsidRDefault="00650606" w:rsidP="00893D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The sovereignty of Indigenous </w:t>
      </w:r>
      <w:r w:rsidR="0041026F">
        <w:rPr>
          <w:rFonts w:ascii="Times New Roman" w:hAnsi="Times New Roman"/>
          <w:szCs w:val="24"/>
        </w:rPr>
        <w:t>n</w:t>
      </w:r>
      <w:r>
        <w:rPr>
          <w:rFonts w:ascii="Times New Roman" w:hAnsi="Times New Roman"/>
          <w:szCs w:val="24"/>
        </w:rPr>
        <w:t xml:space="preserve">ations is a critical theoretical framework for my research. My research pulls from various levels of recognition on the inherent sovereignty of Indigenous </w:t>
      </w:r>
      <w:r w:rsidR="0041026F">
        <w:rPr>
          <w:rFonts w:ascii="Times New Roman" w:hAnsi="Times New Roman"/>
          <w:szCs w:val="24"/>
        </w:rPr>
        <w:t>n</w:t>
      </w:r>
      <w:r>
        <w:rPr>
          <w:rFonts w:ascii="Times New Roman" w:hAnsi="Times New Roman"/>
          <w:szCs w:val="24"/>
        </w:rPr>
        <w:t xml:space="preserve">ations, including the global U.N. Declaration on the Rights of Indigenous Peoples, the history of the </w:t>
      </w:r>
      <w:r w:rsidR="0041026F">
        <w:rPr>
          <w:rFonts w:ascii="Times New Roman" w:hAnsi="Times New Roman"/>
          <w:szCs w:val="24"/>
        </w:rPr>
        <w:t>t</w:t>
      </w:r>
      <w:r>
        <w:rPr>
          <w:rFonts w:ascii="Times New Roman" w:hAnsi="Times New Roman"/>
          <w:szCs w:val="24"/>
        </w:rPr>
        <w:t>reaties and</w:t>
      </w:r>
      <w:r w:rsidR="00B07965">
        <w:rPr>
          <w:rFonts w:ascii="Times New Roman" w:hAnsi="Times New Roman"/>
          <w:szCs w:val="24"/>
        </w:rPr>
        <w:t xml:space="preserve"> federal policy towards Native peoples in the U.S., and </w:t>
      </w:r>
      <w:r>
        <w:rPr>
          <w:rFonts w:ascii="Times New Roman" w:hAnsi="Times New Roman"/>
          <w:szCs w:val="24"/>
        </w:rPr>
        <w:t xml:space="preserve">the Boldt </w:t>
      </w:r>
      <w:r w:rsidR="00B07965">
        <w:rPr>
          <w:rFonts w:ascii="Times New Roman" w:hAnsi="Times New Roman"/>
          <w:szCs w:val="24"/>
        </w:rPr>
        <w:t xml:space="preserve">decision in Washington State and its subsequent impacts on </w:t>
      </w:r>
      <w:r w:rsidR="00F74832">
        <w:rPr>
          <w:rFonts w:ascii="Times New Roman" w:hAnsi="Times New Roman"/>
          <w:szCs w:val="24"/>
        </w:rPr>
        <w:t>S</w:t>
      </w:r>
      <w:r w:rsidR="00B07965">
        <w:rPr>
          <w:rFonts w:ascii="Times New Roman" w:hAnsi="Times New Roman"/>
          <w:szCs w:val="24"/>
        </w:rPr>
        <w:t xml:space="preserve">tate-Tribal relationships. </w:t>
      </w:r>
      <w:r w:rsidR="00737F97">
        <w:rPr>
          <w:rFonts w:ascii="Times New Roman" w:hAnsi="Times New Roman"/>
          <w:szCs w:val="24"/>
        </w:rPr>
        <w:t>My thesis relies on this literature</w:t>
      </w:r>
      <w:r w:rsidR="00B07965">
        <w:rPr>
          <w:rFonts w:ascii="Times New Roman" w:hAnsi="Times New Roman"/>
          <w:szCs w:val="24"/>
        </w:rPr>
        <w:t xml:space="preserve"> to understand the concept of consultation from a theoretical perspective, and how consultation serves to uphold the sovereignty of </w:t>
      </w:r>
      <w:r w:rsidR="0041026F">
        <w:rPr>
          <w:rFonts w:ascii="Times New Roman" w:hAnsi="Times New Roman"/>
          <w:szCs w:val="24"/>
        </w:rPr>
        <w:t>t</w:t>
      </w:r>
      <w:r w:rsidR="00B07965">
        <w:rPr>
          <w:rFonts w:ascii="Times New Roman" w:hAnsi="Times New Roman"/>
          <w:szCs w:val="24"/>
        </w:rPr>
        <w:t xml:space="preserve">ribal </w:t>
      </w:r>
      <w:r w:rsidR="0041026F">
        <w:rPr>
          <w:rFonts w:ascii="Times New Roman" w:hAnsi="Times New Roman"/>
          <w:szCs w:val="24"/>
        </w:rPr>
        <w:t>n</w:t>
      </w:r>
      <w:r w:rsidR="00B07965">
        <w:rPr>
          <w:rFonts w:ascii="Times New Roman" w:hAnsi="Times New Roman"/>
          <w:szCs w:val="24"/>
        </w:rPr>
        <w:t xml:space="preserve">ations as well as the exercise of their rights and interests. </w:t>
      </w:r>
      <w:r w:rsidR="00737F97">
        <w:rPr>
          <w:rFonts w:ascii="Times New Roman" w:hAnsi="Times New Roman"/>
          <w:szCs w:val="24"/>
        </w:rPr>
        <w:t xml:space="preserve">In my work I will build on this framework by adding an analysis of the role of Tribal Cultural Properties in upholding </w:t>
      </w:r>
      <w:r w:rsidR="0041026F">
        <w:rPr>
          <w:rFonts w:ascii="Times New Roman" w:hAnsi="Times New Roman"/>
          <w:szCs w:val="24"/>
        </w:rPr>
        <w:t>t</w:t>
      </w:r>
      <w:r w:rsidR="00737F97">
        <w:rPr>
          <w:rFonts w:ascii="Times New Roman" w:hAnsi="Times New Roman"/>
          <w:szCs w:val="24"/>
        </w:rPr>
        <w:t>ribal sovereignty.</w:t>
      </w:r>
    </w:p>
    <w:p w14:paraId="3E48A738" w14:textId="77777777" w:rsidR="00650606" w:rsidRDefault="00650606" w:rsidP="00893D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AD38776" w14:textId="4C16EE1A" w:rsidR="00650606" w:rsidRDefault="00737F97" w:rsidP="00893D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w:t>
      </w:r>
      <w:r w:rsidR="00650606">
        <w:rPr>
          <w:rFonts w:ascii="Times New Roman" w:hAnsi="Times New Roman"/>
          <w:szCs w:val="24"/>
        </w:rPr>
        <w:t>y research builds on t</w:t>
      </w:r>
      <w:r>
        <w:rPr>
          <w:rFonts w:ascii="Times New Roman" w:hAnsi="Times New Roman"/>
          <w:szCs w:val="24"/>
        </w:rPr>
        <w:t>heoretical t</w:t>
      </w:r>
      <w:r w:rsidR="00650606">
        <w:rPr>
          <w:rFonts w:ascii="Times New Roman" w:hAnsi="Times New Roman"/>
          <w:szCs w:val="24"/>
        </w:rPr>
        <w:t xml:space="preserve">hemes from the literature relating to the role of cultural preservation and revitalization as a part of </w:t>
      </w:r>
      <w:r w:rsidR="0041026F">
        <w:rPr>
          <w:rFonts w:ascii="Times New Roman" w:hAnsi="Times New Roman"/>
          <w:szCs w:val="24"/>
        </w:rPr>
        <w:t>t</w:t>
      </w:r>
      <w:r w:rsidR="00650606">
        <w:rPr>
          <w:rFonts w:ascii="Times New Roman" w:hAnsi="Times New Roman"/>
          <w:szCs w:val="24"/>
        </w:rPr>
        <w:t xml:space="preserve">reaty rights, environmental justice, and decolonization. </w:t>
      </w:r>
      <w:proofErr w:type="spellStart"/>
      <w:r w:rsidR="00650606">
        <w:rPr>
          <w:rFonts w:ascii="Times New Roman" w:hAnsi="Times New Roman"/>
          <w:szCs w:val="24"/>
        </w:rPr>
        <w:t>Corntassle</w:t>
      </w:r>
      <w:proofErr w:type="spellEnd"/>
      <w:r w:rsidR="00650606">
        <w:rPr>
          <w:rFonts w:ascii="Times New Roman" w:hAnsi="Times New Roman"/>
          <w:szCs w:val="24"/>
        </w:rPr>
        <w:t xml:space="preserve"> &amp; Bryce look at the connection between cultural restoration</w:t>
      </w:r>
      <w:r w:rsidR="00F74832">
        <w:rPr>
          <w:rFonts w:ascii="Times New Roman" w:hAnsi="Times New Roman"/>
          <w:szCs w:val="24"/>
        </w:rPr>
        <w:t>/</w:t>
      </w:r>
      <w:r w:rsidR="00650606">
        <w:rPr>
          <w:rFonts w:ascii="Times New Roman" w:hAnsi="Times New Roman"/>
          <w:szCs w:val="24"/>
        </w:rPr>
        <w:t xml:space="preserve">revitalization and </w:t>
      </w:r>
      <w:r w:rsidR="0041026F">
        <w:rPr>
          <w:rFonts w:ascii="Times New Roman" w:hAnsi="Times New Roman"/>
          <w:szCs w:val="24"/>
        </w:rPr>
        <w:t>t</w:t>
      </w:r>
      <w:r w:rsidR="00650606">
        <w:rPr>
          <w:rFonts w:ascii="Times New Roman" w:hAnsi="Times New Roman"/>
          <w:szCs w:val="24"/>
        </w:rPr>
        <w:t xml:space="preserve">reaty rights. Rowe et al expand the concept of environmental justice to include cultural justice. Specific to environmental resources projects, </w:t>
      </w:r>
      <w:proofErr w:type="spellStart"/>
      <w:r w:rsidR="00650606">
        <w:rPr>
          <w:rFonts w:ascii="Times New Roman" w:hAnsi="Times New Roman"/>
          <w:szCs w:val="24"/>
        </w:rPr>
        <w:t>Wehi</w:t>
      </w:r>
      <w:proofErr w:type="spellEnd"/>
      <w:r w:rsidR="00650606">
        <w:rPr>
          <w:rFonts w:ascii="Times New Roman" w:hAnsi="Times New Roman"/>
          <w:szCs w:val="24"/>
        </w:rPr>
        <w:t xml:space="preserve"> &amp; Lord explore the importance of including </w:t>
      </w:r>
      <w:r w:rsidR="0041026F">
        <w:rPr>
          <w:rFonts w:ascii="Times New Roman" w:hAnsi="Times New Roman"/>
          <w:szCs w:val="24"/>
        </w:rPr>
        <w:t>t</w:t>
      </w:r>
      <w:r w:rsidR="00650606">
        <w:rPr>
          <w:rFonts w:ascii="Times New Roman" w:hAnsi="Times New Roman"/>
          <w:szCs w:val="24"/>
        </w:rPr>
        <w:t xml:space="preserve">ribal cultural practices in ecological restoration. </w:t>
      </w:r>
      <w:r w:rsidR="00326DBC">
        <w:rPr>
          <w:rFonts w:ascii="Times New Roman" w:hAnsi="Times New Roman"/>
          <w:szCs w:val="24"/>
        </w:rPr>
        <w:t xml:space="preserve">Long &amp; Lake also identify socio-ecological traps that have been developed by colonization, and how </w:t>
      </w:r>
      <w:r w:rsidR="0041026F">
        <w:rPr>
          <w:rFonts w:ascii="Times New Roman" w:hAnsi="Times New Roman"/>
          <w:szCs w:val="24"/>
        </w:rPr>
        <w:t>t</w:t>
      </w:r>
      <w:r w:rsidR="00326DBC">
        <w:rPr>
          <w:rFonts w:ascii="Times New Roman" w:hAnsi="Times New Roman"/>
          <w:szCs w:val="24"/>
        </w:rPr>
        <w:t xml:space="preserve">ribal stewardship can help to escape them. </w:t>
      </w:r>
    </w:p>
    <w:p w14:paraId="4AE8764A" w14:textId="77777777" w:rsidR="00650606" w:rsidRDefault="00650606" w:rsidP="00893D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F4FB740" w14:textId="289A5613" w:rsidR="00737F97" w:rsidRDefault="00737F97" w:rsidP="00737F9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Practically, my thesis builds on research </w:t>
      </w:r>
      <w:r w:rsidR="00A606AE">
        <w:rPr>
          <w:rFonts w:ascii="Times New Roman" w:hAnsi="Times New Roman"/>
          <w:szCs w:val="24"/>
        </w:rPr>
        <w:t>relating to</w:t>
      </w:r>
      <w:r>
        <w:rPr>
          <w:rFonts w:ascii="Times New Roman" w:hAnsi="Times New Roman"/>
          <w:szCs w:val="24"/>
        </w:rPr>
        <w:t xml:space="preserve"> the </w:t>
      </w:r>
      <w:r w:rsidR="00A606AE">
        <w:rPr>
          <w:rFonts w:ascii="Times New Roman" w:hAnsi="Times New Roman"/>
          <w:szCs w:val="24"/>
        </w:rPr>
        <w:t>governance</w:t>
      </w:r>
      <w:r>
        <w:rPr>
          <w:rFonts w:ascii="Times New Roman" w:hAnsi="Times New Roman"/>
          <w:szCs w:val="24"/>
        </w:rPr>
        <w:t xml:space="preserve"> frameworks that are used to address cultural preservation, environmental justice, and </w:t>
      </w:r>
      <w:r w:rsidR="0041026F">
        <w:rPr>
          <w:rFonts w:ascii="Times New Roman" w:hAnsi="Times New Roman"/>
          <w:szCs w:val="24"/>
        </w:rPr>
        <w:t>t</w:t>
      </w:r>
      <w:r>
        <w:rPr>
          <w:rFonts w:ascii="Times New Roman" w:hAnsi="Times New Roman"/>
          <w:szCs w:val="24"/>
        </w:rPr>
        <w:t>reaty rights. These include:</w:t>
      </w:r>
    </w:p>
    <w:p w14:paraId="63956725" w14:textId="3F11906C" w:rsidR="00A606AE" w:rsidRPr="00A606AE" w:rsidRDefault="00A606AE" w:rsidP="00326DBC">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606AE">
        <w:rPr>
          <w:rFonts w:ascii="Times New Roman" w:hAnsi="Times New Roman"/>
          <w:szCs w:val="24"/>
          <w:u w:val="single"/>
        </w:rPr>
        <w:t>Co-management of natural resources</w:t>
      </w:r>
      <w:r>
        <w:rPr>
          <w:rFonts w:ascii="Times New Roman" w:hAnsi="Times New Roman"/>
          <w:szCs w:val="24"/>
        </w:rPr>
        <w:t xml:space="preserve">: There is significant research assessing the successes and challenges of co-management relationships between </w:t>
      </w:r>
      <w:r w:rsidR="0041026F">
        <w:rPr>
          <w:rFonts w:ascii="Times New Roman" w:hAnsi="Times New Roman"/>
          <w:szCs w:val="24"/>
        </w:rPr>
        <w:t>t</w:t>
      </w:r>
      <w:r>
        <w:rPr>
          <w:rFonts w:ascii="Times New Roman" w:hAnsi="Times New Roman"/>
          <w:szCs w:val="24"/>
        </w:rPr>
        <w:t>ribes and states for environmental resources</w:t>
      </w:r>
      <w:r w:rsidR="00326DBC">
        <w:rPr>
          <w:rFonts w:ascii="Times New Roman" w:hAnsi="Times New Roman"/>
          <w:szCs w:val="24"/>
        </w:rPr>
        <w:t>. Many of the case studies used are specific to Washington State (Singleton and others).</w:t>
      </w:r>
    </w:p>
    <w:p w14:paraId="1035EAD2" w14:textId="303FBD3F" w:rsidR="00737F97" w:rsidRDefault="00326DBC" w:rsidP="00326DBC">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u w:val="single"/>
        </w:rPr>
        <w:t>National Historic Preservation Act (NHPA)</w:t>
      </w:r>
      <w:r w:rsidR="00737F97" w:rsidRPr="00A606AE">
        <w:rPr>
          <w:rFonts w:ascii="Times New Roman" w:hAnsi="Times New Roman"/>
          <w:szCs w:val="24"/>
          <w:u w:val="single"/>
        </w:rPr>
        <w:t xml:space="preserve"> Sec. 106</w:t>
      </w:r>
      <w:r w:rsidR="00737F97">
        <w:rPr>
          <w:rFonts w:ascii="Times New Roman" w:hAnsi="Times New Roman"/>
          <w:szCs w:val="24"/>
        </w:rPr>
        <w:t xml:space="preserve">: </w:t>
      </w:r>
      <w:r>
        <w:rPr>
          <w:rFonts w:ascii="Times New Roman" w:hAnsi="Times New Roman"/>
          <w:szCs w:val="24"/>
        </w:rPr>
        <w:t xml:space="preserve">Palmer et al, </w:t>
      </w:r>
      <w:proofErr w:type="spellStart"/>
      <w:r>
        <w:rPr>
          <w:rFonts w:ascii="Times New Roman" w:hAnsi="Times New Roman"/>
          <w:szCs w:val="24"/>
        </w:rPr>
        <w:t>Marincic</w:t>
      </w:r>
      <w:proofErr w:type="spellEnd"/>
      <w:r>
        <w:rPr>
          <w:rFonts w:ascii="Times New Roman" w:hAnsi="Times New Roman"/>
          <w:szCs w:val="24"/>
        </w:rPr>
        <w:t xml:space="preserve"> and Flores, among others, have detailed the shortcomings of the NHPA to protect </w:t>
      </w:r>
      <w:r>
        <w:rPr>
          <w:rFonts w:ascii="Times New Roman" w:hAnsi="Times New Roman"/>
          <w:szCs w:val="24"/>
        </w:rPr>
        <w:lastRenderedPageBreak/>
        <w:t xml:space="preserve">Tribal Cultural Properties. The research on this critical policy framework for </w:t>
      </w:r>
      <w:r w:rsidR="0041026F">
        <w:rPr>
          <w:rFonts w:ascii="Times New Roman" w:hAnsi="Times New Roman"/>
          <w:szCs w:val="24"/>
        </w:rPr>
        <w:t>t</w:t>
      </w:r>
      <w:r>
        <w:rPr>
          <w:rFonts w:ascii="Times New Roman" w:hAnsi="Times New Roman"/>
          <w:szCs w:val="24"/>
        </w:rPr>
        <w:t xml:space="preserve">ribal consultation on cultural resources focuses on the history of court cases and legislative action to weaken the enforcement and accountability provisions. </w:t>
      </w:r>
    </w:p>
    <w:p w14:paraId="3A907C9A" w14:textId="35CBE9C8" w:rsidR="00737F97" w:rsidRDefault="00737F97" w:rsidP="00326DBC">
      <w:pPr>
        <w:pStyle w:val="ListParagraph"/>
        <w:widowControl w:val="0"/>
        <w:numPr>
          <w:ilvl w:val="0"/>
          <w:numId w:val="36"/>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A606AE">
        <w:rPr>
          <w:rFonts w:ascii="Times New Roman" w:hAnsi="Times New Roman"/>
          <w:szCs w:val="24"/>
          <w:u w:val="single"/>
        </w:rPr>
        <w:t>N</w:t>
      </w:r>
      <w:r w:rsidR="00326DBC">
        <w:rPr>
          <w:rFonts w:ascii="Times New Roman" w:hAnsi="Times New Roman"/>
          <w:szCs w:val="24"/>
          <w:u w:val="single"/>
        </w:rPr>
        <w:t xml:space="preserve">ational </w:t>
      </w:r>
      <w:r w:rsidRPr="00A606AE">
        <w:rPr>
          <w:rFonts w:ascii="Times New Roman" w:hAnsi="Times New Roman"/>
          <w:szCs w:val="24"/>
          <w:u w:val="single"/>
        </w:rPr>
        <w:t>E</w:t>
      </w:r>
      <w:r w:rsidR="00326DBC">
        <w:rPr>
          <w:rFonts w:ascii="Times New Roman" w:hAnsi="Times New Roman"/>
          <w:szCs w:val="24"/>
          <w:u w:val="single"/>
        </w:rPr>
        <w:t xml:space="preserve">nvironmental </w:t>
      </w:r>
      <w:r w:rsidRPr="00A606AE">
        <w:rPr>
          <w:rFonts w:ascii="Times New Roman" w:hAnsi="Times New Roman"/>
          <w:szCs w:val="24"/>
          <w:u w:val="single"/>
        </w:rPr>
        <w:t>P</w:t>
      </w:r>
      <w:r w:rsidR="00326DBC">
        <w:rPr>
          <w:rFonts w:ascii="Times New Roman" w:hAnsi="Times New Roman"/>
          <w:szCs w:val="24"/>
          <w:u w:val="single"/>
        </w:rPr>
        <w:t xml:space="preserve">reservation </w:t>
      </w:r>
      <w:r w:rsidRPr="00A606AE">
        <w:rPr>
          <w:rFonts w:ascii="Times New Roman" w:hAnsi="Times New Roman"/>
          <w:szCs w:val="24"/>
          <w:u w:val="single"/>
        </w:rPr>
        <w:t>A</w:t>
      </w:r>
      <w:r w:rsidR="00326DBC">
        <w:rPr>
          <w:rFonts w:ascii="Times New Roman" w:hAnsi="Times New Roman"/>
          <w:szCs w:val="24"/>
          <w:u w:val="single"/>
        </w:rPr>
        <w:t>ct (NEPA)</w:t>
      </w:r>
      <w:r>
        <w:rPr>
          <w:rFonts w:ascii="Times New Roman" w:hAnsi="Times New Roman"/>
          <w:szCs w:val="24"/>
        </w:rPr>
        <w:t xml:space="preserve">: </w:t>
      </w:r>
      <w:r w:rsidR="00326DBC">
        <w:rPr>
          <w:rFonts w:ascii="Times New Roman" w:hAnsi="Times New Roman"/>
          <w:szCs w:val="24"/>
        </w:rPr>
        <w:t xml:space="preserve">Rowe et al, Wilkinson and Palmer et al also look at the consultation provisions within NEPA. They identify areas where Tribal consultation included in the Environmental Assessment and Environmental Impact Statement </w:t>
      </w:r>
      <w:proofErr w:type="gramStart"/>
      <w:r w:rsidR="00326DBC">
        <w:rPr>
          <w:rFonts w:ascii="Times New Roman" w:hAnsi="Times New Roman"/>
          <w:szCs w:val="24"/>
        </w:rPr>
        <w:t>development, but</w:t>
      </w:r>
      <w:proofErr w:type="gramEnd"/>
      <w:r w:rsidR="00326DBC">
        <w:rPr>
          <w:rFonts w:ascii="Times New Roman" w:hAnsi="Times New Roman"/>
          <w:szCs w:val="24"/>
        </w:rPr>
        <w:t xml:space="preserve"> point out its deficiencies in including Tribes early and often.</w:t>
      </w:r>
    </w:p>
    <w:p w14:paraId="1EDDFBFB" w14:textId="77777777" w:rsidR="00A606AE" w:rsidRPr="00A606AE" w:rsidRDefault="00A606AE" w:rsidP="00326DBC">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64DD2C6C" w14:textId="3522749F" w:rsidR="00DF0398" w:rsidRPr="00DF0398" w:rsidRDefault="00650606" w:rsidP="00DF039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My research explores these themes within a Washington State context</w:t>
      </w:r>
      <w:r w:rsidR="004B06E4">
        <w:rPr>
          <w:rFonts w:ascii="Times New Roman" w:hAnsi="Times New Roman"/>
          <w:szCs w:val="24"/>
        </w:rPr>
        <w:t xml:space="preserve">, weaving concerns around weak frameworks for preserving Tribal Cultural Properties as well as environmental resource protection. I will apply these ideas relating to the governance structures of environmental resource projects to </w:t>
      </w:r>
      <w:r>
        <w:rPr>
          <w:rFonts w:ascii="Times New Roman" w:hAnsi="Times New Roman"/>
          <w:szCs w:val="24"/>
        </w:rPr>
        <w:t xml:space="preserve">the reality of the Chehalis Basin dam proposal and </w:t>
      </w:r>
      <w:r w:rsidR="00F74832">
        <w:rPr>
          <w:rFonts w:ascii="Times New Roman" w:hAnsi="Times New Roman"/>
          <w:szCs w:val="24"/>
        </w:rPr>
        <w:t xml:space="preserve">related </w:t>
      </w:r>
      <w:r>
        <w:rPr>
          <w:rFonts w:ascii="Times New Roman" w:hAnsi="Times New Roman"/>
          <w:szCs w:val="24"/>
        </w:rPr>
        <w:t>flood prevention project</w:t>
      </w:r>
      <w:r w:rsidR="00F74832">
        <w:rPr>
          <w:rFonts w:ascii="Times New Roman" w:hAnsi="Times New Roman"/>
          <w:szCs w:val="24"/>
        </w:rPr>
        <w:t>s</w:t>
      </w:r>
      <w:r>
        <w:rPr>
          <w:rFonts w:ascii="Times New Roman" w:hAnsi="Times New Roman"/>
          <w:szCs w:val="24"/>
        </w:rPr>
        <w:t xml:space="preserve">. </w:t>
      </w:r>
      <w:r w:rsidR="003B46EE">
        <w:rPr>
          <w:rFonts w:ascii="Times New Roman" w:hAnsi="Times New Roman"/>
          <w:szCs w:val="24"/>
        </w:rPr>
        <w:t xml:space="preserve">I will be using interviews and a case study to highlight, deepen, and weave themes in the literature relating to </w:t>
      </w:r>
      <w:r w:rsidR="0041026F">
        <w:rPr>
          <w:rFonts w:ascii="Times New Roman" w:hAnsi="Times New Roman"/>
          <w:szCs w:val="24"/>
        </w:rPr>
        <w:t>t</w:t>
      </w:r>
      <w:r w:rsidR="003B46EE">
        <w:rPr>
          <w:rFonts w:ascii="Times New Roman" w:hAnsi="Times New Roman"/>
          <w:szCs w:val="24"/>
        </w:rPr>
        <w:t xml:space="preserve">ribal cultural heritage work within </w:t>
      </w:r>
    </w:p>
    <w:p w14:paraId="2355678E" w14:textId="77777777" w:rsidR="00DF0398" w:rsidRDefault="00DF0398" w:rsidP="00893DE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77EB300" w14:textId="77777777" w:rsidR="00FD6446" w:rsidRPr="00220492" w:rsidRDefault="00FD6446" w:rsidP="00FD64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03CB73BB" w14:textId="47349681" w:rsidR="00634C06" w:rsidRPr="00220492" w:rsidRDefault="000C2D60" w:rsidP="00634C0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Explain the significance of this research problem. Why is this research important? What are the potential contributions of your work? How might your work advance scholarship?</w:t>
      </w:r>
    </w:p>
    <w:p w14:paraId="75D06272" w14:textId="565DB7C8" w:rsidR="00273780" w:rsidRPr="00220492" w:rsidRDefault="0027378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6844329" w14:textId="70448194" w:rsidR="00532089" w:rsidRDefault="007C4A09" w:rsidP="007C4A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492">
        <w:rPr>
          <w:rFonts w:ascii="Times New Roman" w:hAnsi="Times New Roman"/>
          <w:szCs w:val="24"/>
        </w:rPr>
        <w:t xml:space="preserve">As the Chehalis Basin project shows, in the process of consulting </w:t>
      </w:r>
      <w:r w:rsidR="0041026F">
        <w:rPr>
          <w:rFonts w:ascii="Times New Roman" w:hAnsi="Times New Roman"/>
          <w:szCs w:val="24"/>
        </w:rPr>
        <w:t>t</w:t>
      </w:r>
      <w:r w:rsidRPr="00220492">
        <w:rPr>
          <w:rFonts w:ascii="Times New Roman" w:hAnsi="Times New Roman"/>
          <w:szCs w:val="24"/>
        </w:rPr>
        <w:t xml:space="preserve">ribes for the purposes of major projects, government agencies may often consider consultation on environmental and economic resources sufficient. The cultural resources and landscapes covered under Section 106 of the NHPA may not be seen as an important component in the preservation of </w:t>
      </w:r>
      <w:r w:rsidR="0041026F">
        <w:rPr>
          <w:rFonts w:ascii="Times New Roman" w:hAnsi="Times New Roman"/>
          <w:szCs w:val="24"/>
        </w:rPr>
        <w:t>t</w:t>
      </w:r>
      <w:r w:rsidRPr="00220492">
        <w:rPr>
          <w:rFonts w:ascii="Times New Roman" w:hAnsi="Times New Roman"/>
          <w:szCs w:val="24"/>
        </w:rPr>
        <w:t>reaty rights. However, aquatic species restoration project</w:t>
      </w:r>
      <w:r w:rsidR="00532089">
        <w:rPr>
          <w:rFonts w:ascii="Times New Roman" w:hAnsi="Times New Roman"/>
          <w:szCs w:val="24"/>
        </w:rPr>
        <w:t>s</w:t>
      </w:r>
      <w:r w:rsidRPr="00220492">
        <w:rPr>
          <w:rFonts w:ascii="Times New Roman" w:hAnsi="Times New Roman"/>
          <w:szCs w:val="24"/>
        </w:rPr>
        <w:t xml:space="preserve"> are often inside archaeological sites that are of significant cultural and spiritual significance to </w:t>
      </w:r>
      <w:r w:rsidR="00F74832">
        <w:rPr>
          <w:rFonts w:ascii="Times New Roman" w:hAnsi="Times New Roman"/>
          <w:szCs w:val="24"/>
        </w:rPr>
        <w:t>I</w:t>
      </w:r>
      <w:r w:rsidRPr="00220492">
        <w:rPr>
          <w:rFonts w:ascii="Times New Roman" w:hAnsi="Times New Roman"/>
          <w:szCs w:val="24"/>
        </w:rPr>
        <w:t xml:space="preserve">ndigenous communities. Tribes should not have to choose between protection of the species and preservation of the archaeological site. </w:t>
      </w:r>
    </w:p>
    <w:p w14:paraId="41DC6CF0" w14:textId="77777777" w:rsidR="00532089" w:rsidRDefault="00532089" w:rsidP="007C4A0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5824FD53" w14:textId="77777777" w:rsidR="0041026F" w:rsidRDefault="00532089" w:rsidP="0053208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research overlaps with the first year of implementation of EO 21-02, and the </w:t>
      </w:r>
      <w:r w:rsidR="0041026F">
        <w:rPr>
          <w:rFonts w:ascii="Times New Roman" w:hAnsi="Times New Roman"/>
          <w:szCs w:val="24"/>
        </w:rPr>
        <w:t xml:space="preserve">pending </w:t>
      </w:r>
      <w:r>
        <w:rPr>
          <w:rFonts w:ascii="Times New Roman" w:hAnsi="Times New Roman"/>
          <w:szCs w:val="24"/>
        </w:rPr>
        <w:t xml:space="preserve">2023 release of the final Environmental Impact Statement for the Chehalis dam proposal. This gives unique insight to the questions: </w:t>
      </w:r>
    </w:p>
    <w:p w14:paraId="67CB4358" w14:textId="77777777" w:rsidR="0041026F" w:rsidRDefault="00532089" w:rsidP="0041026F">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1026F">
        <w:rPr>
          <w:rFonts w:ascii="Times New Roman" w:hAnsi="Times New Roman"/>
          <w:szCs w:val="24"/>
        </w:rPr>
        <w:t xml:space="preserve">Will EO 21-02 allow for best practices in consultation on </w:t>
      </w:r>
      <w:r w:rsidR="0041026F" w:rsidRPr="0041026F">
        <w:rPr>
          <w:rFonts w:ascii="Times New Roman" w:hAnsi="Times New Roman"/>
          <w:szCs w:val="24"/>
        </w:rPr>
        <w:t>t</w:t>
      </w:r>
      <w:r w:rsidRPr="0041026F">
        <w:rPr>
          <w:rFonts w:ascii="Times New Roman" w:hAnsi="Times New Roman"/>
          <w:szCs w:val="24"/>
        </w:rPr>
        <w:t xml:space="preserve">ribal cultural heritage work? </w:t>
      </w:r>
    </w:p>
    <w:p w14:paraId="5FAEF838" w14:textId="77777777" w:rsidR="0041026F" w:rsidRDefault="00532089" w:rsidP="0041026F">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1026F">
        <w:rPr>
          <w:rFonts w:ascii="Times New Roman" w:hAnsi="Times New Roman"/>
          <w:szCs w:val="24"/>
        </w:rPr>
        <w:t xml:space="preserve">Will the Chehalis River Basin be one of those best practices? </w:t>
      </w:r>
    </w:p>
    <w:p w14:paraId="646063F9" w14:textId="7185F791" w:rsidR="00273780" w:rsidRPr="0041026F" w:rsidRDefault="00532089" w:rsidP="0041026F">
      <w:pPr>
        <w:pStyle w:val="ListParagraph"/>
        <w:widowControl w:val="0"/>
        <w:numPr>
          <w:ilvl w:val="0"/>
          <w:numId w:val="34"/>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41026F">
        <w:rPr>
          <w:rFonts w:ascii="Times New Roman" w:hAnsi="Times New Roman"/>
          <w:szCs w:val="24"/>
        </w:rPr>
        <w:t xml:space="preserve">How can Washington </w:t>
      </w:r>
      <w:r w:rsidR="0041026F">
        <w:rPr>
          <w:rFonts w:ascii="Times New Roman" w:hAnsi="Times New Roman"/>
          <w:szCs w:val="24"/>
        </w:rPr>
        <w:t>S</w:t>
      </w:r>
      <w:r w:rsidRPr="0041026F">
        <w:rPr>
          <w:rFonts w:ascii="Times New Roman" w:hAnsi="Times New Roman"/>
          <w:szCs w:val="24"/>
        </w:rPr>
        <w:t>tate move towards holistic approaches to consultation?</w:t>
      </w:r>
    </w:p>
    <w:p w14:paraId="45ED3FCA" w14:textId="77777777" w:rsidR="00273780" w:rsidRPr="00220492" w:rsidRDefault="0027378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07E14ED" w14:textId="12356DFB" w:rsidR="000C2D60" w:rsidRPr="00220492" w:rsidRDefault="000C2D60" w:rsidP="00FD644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Summarize your study design</w:t>
      </w:r>
      <w:r w:rsidR="0037282D" w:rsidRPr="00220492">
        <w:rPr>
          <w:rFonts w:ascii="Times New Roman" w:hAnsi="Times New Roman"/>
          <w:color w:val="FF0000"/>
          <w:szCs w:val="24"/>
        </w:rPr>
        <w:endnoteReference w:id="2"/>
      </w:r>
      <w:r w:rsidRPr="00220492">
        <w:rPr>
          <w:rFonts w:ascii="Times New Roman" w:hAnsi="Times New Roman"/>
          <w:color w:val="FF0000"/>
          <w:szCs w:val="24"/>
        </w:rPr>
        <w:t>. If applicable, identify the key variables in your study. What is their relationship to each other? For example, which variables are you considering as independent (explanatory) and dependent (response)?</w:t>
      </w:r>
    </w:p>
    <w:p w14:paraId="26C9010A" w14:textId="0839A1B8"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15F2932B" w14:textId="2E8E100A" w:rsidR="00C21DB1" w:rsidRPr="00220492" w:rsidRDefault="00C21DB1" w:rsidP="00C21DB1">
      <w:pPr>
        <w:spacing w:before="100" w:after="200"/>
        <w:rPr>
          <w:rFonts w:ascii="Times New Roman" w:eastAsia="Times New Roman" w:hAnsi="Times New Roman"/>
          <w:color w:val="000000"/>
          <w:szCs w:val="24"/>
        </w:rPr>
      </w:pPr>
      <w:r w:rsidRPr="00220492">
        <w:rPr>
          <w:rFonts w:ascii="Times New Roman" w:eastAsia="Times New Roman" w:hAnsi="Times New Roman"/>
          <w:color w:val="000000"/>
          <w:szCs w:val="24"/>
        </w:rPr>
        <w:t xml:space="preserve">I arrived at this topic through conversation with Joe </w:t>
      </w:r>
      <w:proofErr w:type="spellStart"/>
      <w:r w:rsidRPr="00220492">
        <w:rPr>
          <w:rFonts w:ascii="Times New Roman" w:eastAsia="Times New Roman" w:hAnsi="Times New Roman"/>
          <w:color w:val="000000"/>
          <w:szCs w:val="24"/>
        </w:rPr>
        <w:t>Schumacker</w:t>
      </w:r>
      <w:proofErr w:type="spellEnd"/>
      <w:r w:rsidR="00F74832">
        <w:rPr>
          <w:rFonts w:ascii="Times New Roman" w:eastAsia="Times New Roman" w:hAnsi="Times New Roman"/>
          <w:color w:val="000000"/>
          <w:szCs w:val="24"/>
        </w:rPr>
        <w:t xml:space="preserve"> (</w:t>
      </w:r>
      <w:r w:rsidRPr="00220492">
        <w:rPr>
          <w:rFonts w:ascii="Times New Roman" w:eastAsia="Times New Roman" w:hAnsi="Times New Roman"/>
          <w:color w:val="000000"/>
          <w:szCs w:val="24"/>
        </w:rPr>
        <w:t>Marine Resources Scientist</w:t>
      </w:r>
      <w:r w:rsidR="00F74832">
        <w:rPr>
          <w:rFonts w:ascii="Times New Roman" w:eastAsia="Times New Roman" w:hAnsi="Times New Roman"/>
          <w:color w:val="000000"/>
          <w:szCs w:val="24"/>
        </w:rPr>
        <w:t>)</w:t>
      </w:r>
      <w:r w:rsidRPr="00220492">
        <w:rPr>
          <w:rFonts w:ascii="Times New Roman" w:eastAsia="Times New Roman" w:hAnsi="Times New Roman"/>
          <w:color w:val="000000"/>
          <w:szCs w:val="24"/>
        </w:rPr>
        <w:t xml:space="preserve"> and Naomi </w:t>
      </w:r>
      <w:proofErr w:type="spellStart"/>
      <w:r w:rsidRPr="00220492">
        <w:rPr>
          <w:rFonts w:ascii="Times New Roman" w:eastAsia="Times New Roman" w:hAnsi="Times New Roman"/>
          <w:color w:val="000000"/>
          <w:szCs w:val="24"/>
        </w:rPr>
        <w:t>Brandenfels</w:t>
      </w:r>
      <w:proofErr w:type="spellEnd"/>
      <w:r w:rsidR="00F74832">
        <w:rPr>
          <w:rFonts w:ascii="Times New Roman" w:eastAsia="Times New Roman" w:hAnsi="Times New Roman"/>
          <w:color w:val="000000"/>
          <w:szCs w:val="24"/>
        </w:rPr>
        <w:t xml:space="preserve"> (</w:t>
      </w:r>
      <w:r w:rsidRPr="00220492">
        <w:rPr>
          <w:rFonts w:ascii="Times New Roman" w:eastAsia="Times New Roman" w:hAnsi="Times New Roman"/>
          <w:color w:val="000000"/>
          <w:szCs w:val="24"/>
        </w:rPr>
        <w:t>Tribal Historic Preservation Office</w:t>
      </w:r>
      <w:r w:rsidR="00F74832">
        <w:rPr>
          <w:rFonts w:ascii="Times New Roman" w:eastAsia="Times New Roman" w:hAnsi="Times New Roman"/>
          <w:color w:val="000000"/>
          <w:szCs w:val="24"/>
        </w:rPr>
        <w:t xml:space="preserve">r), </w:t>
      </w:r>
      <w:r w:rsidR="0041026F">
        <w:rPr>
          <w:rFonts w:ascii="Times New Roman" w:eastAsia="Times New Roman" w:hAnsi="Times New Roman"/>
          <w:color w:val="000000"/>
          <w:szCs w:val="24"/>
        </w:rPr>
        <w:t xml:space="preserve">both </w:t>
      </w:r>
      <w:r w:rsidR="00F74832">
        <w:rPr>
          <w:rFonts w:ascii="Times New Roman" w:eastAsia="Times New Roman" w:hAnsi="Times New Roman"/>
          <w:color w:val="000000"/>
          <w:szCs w:val="24"/>
        </w:rPr>
        <w:t>staff</w:t>
      </w:r>
      <w:r w:rsidRPr="00220492">
        <w:rPr>
          <w:rFonts w:ascii="Times New Roman" w:eastAsia="Times New Roman" w:hAnsi="Times New Roman"/>
          <w:color w:val="000000"/>
          <w:szCs w:val="24"/>
        </w:rPr>
        <w:t xml:space="preserve"> fo</w:t>
      </w:r>
      <w:r w:rsidR="0041026F">
        <w:rPr>
          <w:rFonts w:ascii="Times New Roman" w:eastAsia="Times New Roman" w:hAnsi="Times New Roman"/>
          <w:color w:val="000000"/>
          <w:szCs w:val="24"/>
        </w:rPr>
        <w:t xml:space="preserve">r the </w:t>
      </w:r>
      <w:r w:rsidRPr="00220492">
        <w:rPr>
          <w:rFonts w:ascii="Times New Roman" w:eastAsia="Times New Roman" w:hAnsi="Times New Roman"/>
          <w:color w:val="000000"/>
          <w:szCs w:val="24"/>
        </w:rPr>
        <w:t xml:space="preserve">Quinault Indian Nation (QIN). </w:t>
      </w:r>
      <w:proofErr w:type="spellStart"/>
      <w:r w:rsidRPr="00220492">
        <w:rPr>
          <w:rFonts w:ascii="Times New Roman" w:eastAsia="Times New Roman" w:hAnsi="Times New Roman"/>
          <w:color w:val="000000"/>
          <w:szCs w:val="24"/>
        </w:rPr>
        <w:t>Brandenfels</w:t>
      </w:r>
      <w:proofErr w:type="spellEnd"/>
      <w:r w:rsidRPr="00220492">
        <w:rPr>
          <w:rFonts w:ascii="Times New Roman" w:eastAsia="Times New Roman" w:hAnsi="Times New Roman"/>
          <w:color w:val="000000"/>
          <w:szCs w:val="24"/>
        </w:rPr>
        <w:t xml:space="preserve"> has assisted me in identifying potential areas of research related to the </w:t>
      </w:r>
      <w:r w:rsidR="0041026F">
        <w:rPr>
          <w:rFonts w:ascii="Times New Roman" w:eastAsia="Times New Roman" w:hAnsi="Times New Roman"/>
          <w:color w:val="000000"/>
          <w:szCs w:val="24"/>
        </w:rPr>
        <w:t>Nation’s</w:t>
      </w:r>
      <w:r w:rsidRPr="00220492">
        <w:rPr>
          <w:rFonts w:ascii="Times New Roman" w:eastAsia="Times New Roman" w:hAnsi="Times New Roman"/>
          <w:color w:val="000000"/>
          <w:szCs w:val="24"/>
        </w:rPr>
        <w:t xml:space="preserve"> interests. She has spoken with the QIN’s Attorney </w:t>
      </w:r>
      <w:r w:rsidRPr="00220492">
        <w:rPr>
          <w:rFonts w:ascii="Times New Roman" w:eastAsia="Times New Roman" w:hAnsi="Times New Roman"/>
          <w:color w:val="000000"/>
          <w:szCs w:val="24"/>
        </w:rPr>
        <w:lastRenderedPageBreak/>
        <w:t xml:space="preserve">General about my research work, which helped shape the scope of my project. Throughout my research and beyond, I will work to communicate consistently and maintain a relationship with </w:t>
      </w:r>
      <w:proofErr w:type="spellStart"/>
      <w:r w:rsidR="00532089">
        <w:rPr>
          <w:rFonts w:ascii="Times New Roman" w:eastAsia="Times New Roman" w:hAnsi="Times New Roman"/>
          <w:color w:val="000000"/>
          <w:szCs w:val="24"/>
        </w:rPr>
        <w:t>Bra</w:t>
      </w:r>
      <w:r w:rsidR="00F74832">
        <w:rPr>
          <w:rFonts w:ascii="Times New Roman" w:eastAsia="Times New Roman" w:hAnsi="Times New Roman"/>
          <w:color w:val="000000"/>
          <w:szCs w:val="24"/>
        </w:rPr>
        <w:t>n</w:t>
      </w:r>
      <w:r w:rsidR="00532089">
        <w:rPr>
          <w:rFonts w:ascii="Times New Roman" w:eastAsia="Times New Roman" w:hAnsi="Times New Roman"/>
          <w:color w:val="000000"/>
          <w:szCs w:val="24"/>
        </w:rPr>
        <w:t>denfels</w:t>
      </w:r>
      <w:proofErr w:type="spellEnd"/>
      <w:r w:rsidRPr="00220492">
        <w:rPr>
          <w:rFonts w:ascii="Times New Roman" w:eastAsia="Times New Roman" w:hAnsi="Times New Roman"/>
          <w:color w:val="000000"/>
          <w:szCs w:val="24"/>
        </w:rPr>
        <w:t xml:space="preserve"> and </w:t>
      </w:r>
      <w:proofErr w:type="spellStart"/>
      <w:r w:rsidR="00532089">
        <w:rPr>
          <w:rFonts w:ascii="Times New Roman" w:eastAsia="Times New Roman" w:hAnsi="Times New Roman"/>
          <w:color w:val="000000"/>
          <w:szCs w:val="24"/>
        </w:rPr>
        <w:t>Schumacker</w:t>
      </w:r>
      <w:proofErr w:type="spellEnd"/>
      <w:r w:rsidRPr="00220492">
        <w:rPr>
          <w:rFonts w:ascii="Times New Roman" w:eastAsia="Times New Roman" w:hAnsi="Times New Roman"/>
          <w:color w:val="000000"/>
          <w:szCs w:val="24"/>
        </w:rPr>
        <w:t xml:space="preserve"> at QIN. I will also be reaching out to cultural and natural resources staff at the Chehalis Tribe, and hope to be able to develop a similar relationship that allows the Chehalis Tribe to help shape the research. </w:t>
      </w:r>
      <w:r w:rsidR="00F74832">
        <w:rPr>
          <w:rFonts w:ascii="Times New Roman" w:eastAsia="Times New Roman" w:hAnsi="Times New Roman"/>
          <w:color w:val="000000"/>
          <w:szCs w:val="24"/>
        </w:rPr>
        <w:t xml:space="preserve">The Quinault signed the 1855 Treaty of </w:t>
      </w:r>
      <w:proofErr w:type="gramStart"/>
      <w:r w:rsidR="00F74832">
        <w:rPr>
          <w:rFonts w:ascii="Times New Roman" w:eastAsia="Times New Roman" w:hAnsi="Times New Roman"/>
          <w:color w:val="000000"/>
          <w:szCs w:val="24"/>
        </w:rPr>
        <w:t>Olympia</w:t>
      </w:r>
      <w:proofErr w:type="gramEnd"/>
      <w:r w:rsidR="00F74832">
        <w:rPr>
          <w:rFonts w:ascii="Times New Roman" w:eastAsia="Times New Roman" w:hAnsi="Times New Roman"/>
          <w:color w:val="000000"/>
          <w:szCs w:val="24"/>
        </w:rPr>
        <w:t xml:space="preserve"> and the Chehalis Tribe did not sign a treaty, and both have cultural and natural resources interests in the Chehalis Basin. </w:t>
      </w:r>
      <w:r w:rsidR="0041026F">
        <w:rPr>
          <w:rFonts w:ascii="Times New Roman" w:eastAsia="Times New Roman" w:hAnsi="Times New Roman"/>
          <w:color w:val="000000"/>
          <w:szCs w:val="24"/>
        </w:rPr>
        <w:t>I will work to get written consent from the appropriate persons within both tribal nations to undergo these interviews.</w:t>
      </w:r>
    </w:p>
    <w:p w14:paraId="16048BCD" w14:textId="6C428287"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492">
        <w:rPr>
          <w:rFonts w:ascii="Times New Roman" w:hAnsi="Times New Roman"/>
          <w:szCs w:val="24"/>
        </w:rPr>
        <w:t xml:space="preserve">This project will involve a policy analysis of key pieces of legislation relating to </w:t>
      </w:r>
      <w:r w:rsidR="0041026F">
        <w:rPr>
          <w:rFonts w:ascii="Times New Roman" w:hAnsi="Times New Roman"/>
          <w:szCs w:val="24"/>
        </w:rPr>
        <w:t>t</w:t>
      </w:r>
      <w:r w:rsidRPr="00220492">
        <w:rPr>
          <w:rFonts w:ascii="Times New Roman" w:hAnsi="Times New Roman"/>
          <w:szCs w:val="24"/>
        </w:rPr>
        <w:t>ribal consultation and cultural resources including:</w:t>
      </w:r>
    </w:p>
    <w:p w14:paraId="4773ED45" w14:textId="77777777" w:rsidR="00C21DB1" w:rsidRPr="00220492" w:rsidRDefault="00C21DB1" w:rsidP="00C21DB1">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492">
        <w:rPr>
          <w:rFonts w:ascii="Times New Roman" w:hAnsi="Times New Roman"/>
          <w:szCs w:val="24"/>
        </w:rPr>
        <w:t>Executive Order 2102 (Washington State, 2021)</w:t>
      </w:r>
    </w:p>
    <w:p w14:paraId="456259F1" w14:textId="77777777" w:rsidR="00C21DB1" w:rsidRPr="00220492" w:rsidRDefault="00C21DB1" w:rsidP="00C21DB1">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492">
        <w:rPr>
          <w:rFonts w:ascii="Times New Roman" w:hAnsi="Times New Roman"/>
          <w:szCs w:val="24"/>
        </w:rPr>
        <w:t>Section 106 of the National Historic Preservation Act (NHPA)</w:t>
      </w:r>
    </w:p>
    <w:p w14:paraId="69213F46" w14:textId="77777777" w:rsidR="00C21DB1" w:rsidRPr="00220492" w:rsidRDefault="00C21DB1" w:rsidP="00C21DB1">
      <w:pPr>
        <w:pStyle w:val="ListParagraph"/>
        <w:widowControl w:val="0"/>
        <w:numPr>
          <w:ilvl w:val="0"/>
          <w:numId w:val="35"/>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220492">
        <w:rPr>
          <w:rFonts w:ascii="Times New Roman" w:hAnsi="Times New Roman"/>
          <w:szCs w:val="24"/>
        </w:rPr>
        <w:t>The Environmental Review processes under the State Environmental Protection Act (SEPA) and the National Environmental Protection Act (NEPA)</w:t>
      </w:r>
    </w:p>
    <w:p w14:paraId="3B8560A2" w14:textId="77777777"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0EFE310" w14:textId="1648F7C9" w:rsidR="00C21DB1" w:rsidRPr="00220492" w:rsidRDefault="00C21DB1" w:rsidP="00C21DB1">
      <w:pPr>
        <w:rPr>
          <w:rFonts w:ascii="Times New Roman" w:hAnsi="Times New Roman"/>
          <w:szCs w:val="24"/>
        </w:rPr>
      </w:pPr>
      <w:r w:rsidRPr="00220492">
        <w:rPr>
          <w:rFonts w:ascii="Times New Roman" w:hAnsi="Times New Roman"/>
          <w:szCs w:val="24"/>
        </w:rPr>
        <w:t xml:space="preserve">I will subsequently conduct interviews with Tribal Historic Preservation Officers (THPOs), Tribal natural resources department staff, state agency staff, and other individuals with unique insight into this work. I will </w:t>
      </w:r>
      <w:proofErr w:type="gramStart"/>
      <w:r w:rsidRPr="00220492">
        <w:rPr>
          <w:rFonts w:ascii="Times New Roman" w:hAnsi="Times New Roman"/>
          <w:szCs w:val="24"/>
        </w:rPr>
        <w:t>compare and contrast</w:t>
      </w:r>
      <w:proofErr w:type="gramEnd"/>
      <w:r w:rsidRPr="00220492">
        <w:rPr>
          <w:rFonts w:ascii="Times New Roman" w:hAnsi="Times New Roman"/>
          <w:szCs w:val="24"/>
        </w:rPr>
        <w:t xml:space="preserve"> responses coming from Tribal members and staff with those coming from state and federal staff to explore overlaps and differences in perspectives between participants representing Tribal perspectives and non-Tribal participants. The interviews will be loosely structured using guiding questions that allow the participant to engage in the topics most relevant to their experiences. With permission from the participants, I will record and transcribe the interviews to identify themes for further exploration.</w:t>
      </w:r>
    </w:p>
    <w:p w14:paraId="4CC30612" w14:textId="77777777" w:rsidR="00C21DB1" w:rsidRPr="00220492" w:rsidRDefault="00C21DB1" w:rsidP="00C21DB1">
      <w:pPr>
        <w:rPr>
          <w:rFonts w:ascii="Times New Roman" w:hAnsi="Times New Roman"/>
          <w:szCs w:val="24"/>
        </w:rPr>
      </w:pPr>
    </w:p>
    <w:p w14:paraId="750BB9AC" w14:textId="7BEC1157" w:rsidR="00C21DB1" w:rsidRPr="00220492" w:rsidRDefault="00C21DB1" w:rsidP="00C21DB1">
      <w:pPr>
        <w:rPr>
          <w:rFonts w:ascii="Times New Roman" w:hAnsi="Times New Roman"/>
          <w:szCs w:val="24"/>
        </w:rPr>
      </w:pPr>
      <w:r w:rsidRPr="00220492">
        <w:rPr>
          <w:rFonts w:ascii="Times New Roman" w:hAnsi="Times New Roman"/>
          <w:szCs w:val="24"/>
        </w:rPr>
        <w:t xml:space="preserve">I will utilize at least one case study (depending on the relevance to the interview participants) to demonstrate what these protocols look like in practice. The proposed flood control dam on the Chehalis River provides an active example of the tension within existing government-to-government consultation processes and the importance of seeing key aquatic species </w:t>
      </w:r>
      <w:r w:rsidR="00F74832">
        <w:rPr>
          <w:rFonts w:ascii="Times New Roman" w:hAnsi="Times New Roman"/>
          <w:szCs w:val="24"/>
        </w:rPr>
        <w:t xml:space="preserve">(such as Chinook </w:t>
      </w:r>
      <w:r w:rsidR="0041026F">
        <w:rPr>
          <w:rFonts w:ascii="Times New Roman" w:hAnsi="Times New Roman"/>
          <w:szCs w:val="24"/>
        </w:rPr>
        <w:t>s</w:t>
      </w:r>
      <w:r w:rsidR="00F74832">
        <w:rPr>
          <w:rFonts w:ascii="Times New Roman" w:hAnsi="Times New Roman"/>
          <w:szCs w:val="24"/>
        </w:rPr>
        <w:t xml:space="preserve">almon) </w:t>
      </w:r>
      <w:r w:rsidRPr="00220492">
        <w:rPr>
          <w:rFonts w:ascii="Times New Roman" w:hAnsi="Times New Roman"/>
          <w:szCs w:val="24"/>
        </w:rPr>
        <w:t>as a part of a cultural landscape. Interview questions can involve some specifics relating to this case (or others</w:t>
      </w:r>
      <w:proofErr w:type="gramStart"/>
      <w:r w:rsidRPr="00220492">
        <w:rPr>
          <w:rFonts w:ascii="Times New Roman" w:hAnsi="Times New Roman"/>
          <w:szCs w:val="24"/>
        </w:rPr>
        <w:t>), but</w:t>
      </w:r>
      <w:proofErr w:type="gramEnd"/>
      <w:r w:rsidRPr="00220492">
        <w:rPr>
          <w:rFonts w:ascii="Times New Roman" w:hAnsi="Times New Roman"/>
          <w:szCs w:val="24"/>
        </w:rPr>
        <w:t xml:space="preserve"> will be optional for the participant to answer to account for the sensitivity of the evolving project. </w:t>
      </w:r>
    </w:p>
    <w:p w14:paraId="25FDD574" w14:textId="77777777"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33993583" w14:textId="7BCE27D1" w:rsidR="00DE4D90" w:rsidRPr="00220492" w:rsidRDefault="00DE4D90" w:rsidP="00FD64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3D026913" w14:textId="0856876E" w:rsidR="000D2FFF" w:rsidRPr="00220492" w:rsidRDefault="00103893" w:rsidP="00103893">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Describe the data that will be the foundation of your thesis. Will you use existing data</w:t>
      </w:r>
      <w:r w:rsidR="00693744" w:rsidRPr="00220492">
        <w:rPr>
          <w:rFonts w:ascii="Times New Roman" w:hAnsi="Times New Roman"/>
          <w:color w:val="FF0000"/>
          <w:szCs w:val="24"/>
        </w:rPr>
        <w:t xml:space="preserve">, </w:t>
      </w:r>
      <w:r w:rsidRPr="00220492">
        <w:rPr>
          <w:rFonts w:ascii="Times New Roman" w:hAnsi="Times New Roman"/>
          <w:color w:val="FF0000"/>
          <w:szCs w:val="24"/>
        </w:rPr>
        <w:t>or gather new data</w:t>
      </w:r>
      <w:r w:rsidR="00693744" w:rsidRPr="00220492">
        <w:rPr>
          <w:rFonts w:ascii="Times New Roman" w:hAnsi="Times New Roman"/>
          <w:color w:val="FF0000"/>
          <w:szCs w:val="24"/>
        </w:rPr>
        <w:t xml:space="preserve"> (or both)</w:t>
      </w:r>
      <w:r w:rsidR="0037282D" w:rsidRPr="00220492">
        <w:rPr>
          <w:rFonts w:ascii="Times New Roman" w:hAnsi="Times New Roman"/>
          <w:color w:val="FF0000"/>
          <w:szCs w:val="24"/>
        </w:rPr>
        <w:t>? D</w:t>
      </w:r>
      <w:r w:rsidR="00DE4D90" w:rsidRPr="00220492">
        <w:rPr>
          <w:rFonts w:ascii="Times New Roman" w:hAnsi="Times New Roman"/>
          <w:color w:val="FF0000"/>
          <w:szCs w:val="24"/>
        </w:rPr>
        <w:t xml:space="preserve">escribe the process of acquiring or </w:t>
      </w:r>
      <w:r w:rsidR="00693744" w:rsidRPr="00220492">
        <w:rPr>
          <w:rFonts w:ascii="Times New Roman" w:hAnsi="Times New Roman"/>
          <w:color w:val="FF0000"/>
          <w:szCs w:val="24"/>
        </w:rPr>
        <w:t xml:space="preserve">collecting </w:t>
      </w:r>
      <w:r w:rsidR="00DE4D90" w:rsidRPr="00220492">
        <w:rPr>
          <w:rFonts w:ascii="Times New Roman" w:hAnsi="Times New Roman"/>
          <w:color w:val="FF0000"/>
          <w:szCs w:val="24"/>
        </w:rPr>
        <w:t>data</w:t>
      </w:r>
      <w:r w:rsidR="0037282D" w:rsidRPr="00220492">
        <w:rPr>
          <w:rFonts w:ascii="Times New Roman" w:hAnsi="Times New Roman"/>
          <w:color w:val="FF0000"/>
          <w:szCs w:val="24"/>
        </w:rPr>
        <w:endnoteReference w:id="3"/>
      </w:r>
      <w:r w:rsidR="00DE4D90" w:rsidRPr="00220492">
        <w:rPr>
          <w:rFonts w:ascii="Times New Roman" w:hAnsi="Times New Roman"/>
          <w:color w:val="FF0000"/>
          <w:szCs w:val="24"/>
        </w:rPr>
        <w:t xml:space="preserve">. </w:t>
      </w:r>
    </w:p>
    <w:p w14:paraId="7A963D48" w14:textId="70B9E771"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4FBBCFA8" w14:textId="58DBE79D" w:rsidR="00C21DB1" w:rsidRPr="00220492" w:rsidRDefault="00C21DB1" w:rsidP="00C21DB1">
      <w:pPr>
        <w:spacing w:before="100" w:after="200"/>
        <w:rPr>
          <w:rFonts w:ascii="Times New Roman" w:hAnsi="Times New Roman"/>
          <w:szCs w:val="24"/>
        </w:rPr>
      </w:pPr>
      <w:r w:rsidRPr="00220492">
        <w:rPr>
          <w:rFonts w:ascii="Times New Roman" w:hAnsi="Times New Roman"/>
          <w:szCs w:val="24"/>
        </w:rPr>
        <w:t xml:space="preserve">I will be conducting interviews over the </w:t>
      </w:r>
      <w:r w:rsidR="00F74832">
        <w:rPr>
          <w:rFonts w:ascii="Times New Roman" w:hAnsi="Times New Roman"/>
          <w:szCs w:val="24"/>
        </w:rPr>
        <w:t>w</w:t>
      </w:r>
      <w:r w:rsidRPr="00220492">
        <w:rPr>
          <w:rFonts w:ascii="Times New Roman" w:hAnsi="Times New Roman"/>
          <w:szCs w:val="24"/>
        </w:rPr>
        <w:t xml:space="preserve">inter </w:t>
      </w:r>
      <w:r w:rsidR="00F74832">
        <w:rPr>
          <w:rFonts w:ascii="Times New Roman" w:hAnsi="Times New Roman"/>
          <w:szCs w:val="24"/>
        </w:rPr>
        <w:t>q</w:t>
      </w:r>
      <w:r w:rsidRPr="00220492">
        <w:rPr>
          <w:rFonts w:ascii="Times New Roman" w:hAnsi="Times New Roman"/>
          <w:szCs w:val="24"/>
        </w:rPr>
        <w:t xml:space="preserve">uarter to analyze. Through preliminary conversations with the Tribal Historical Preservation Officer for the Quinault Indian Nation, I have been recommended various individuals within </w:t>
      </w:r>
      <w:r w:rsidR="0041026F">
        <w:rPr>
          <w:rFonts w:ascii="Times New Roman" w:hAnsi="Times New Roman"/>
          <w:szCs w:val="24"/>
        </w:rPr>
        <w:t>t</w:t>
      </w:r>
      <w:r w:rsidRPr="00220492">
        <w:rPr>
          <w:rFonts w:ascii="Times New Roman" w:hAnsi="Times New Roman"/>
          <w:szCs w:val="24"/>
        </w:rPr>
        <w:t xml:space="preserve">ribal and state agency settings to invite as interviewees. These include Tribal Historic Preservation Officers (THPOs), staff for </w:t>
      </w:r>
      <w:r w:rsidR="0041026F">
        <w:rPr>
          <w:rFonts w:ascii="Times New Roman" w:hAnsi="Times New Roman"/>
          <w:szCs w:val="24"/>
        </w:rPr>
        <w:t>t</w:t>
      </w:r>
      <w:r w:rsidRPr="00220492">
        <w:rPr>
          <w:rFonts w:ascii="Times New Roman" w:hAnsi="Times New Roman"/>
          <w:szCs w:val="24"/>
        </w:rPr>
        <w:t xml:space="preserve">ribal natural resources and archaeology departments, archaeologists with the state Department of Fish &amp; Wildlife, and staff with the Department of Ecology, the Recreation and Conservation Office, and Washington Parks &amp; Recreation. </w:t>
      </w:r>
    </w:p>
    <w:p w14:paraId="731A51D8" w14:textId="45B51A5C" w:rsidR="00C21DB1" w:rsidRPr="00220492" w:rsidRDefault="00C21DB1" w:rsidP="00C21DB1">
      <w:pPr>
        <w:spacing w:before="100" w:after="200"/>
        <w:rPr>
          <w:rFonts w:ascii="Times New Roman" w:hAnsi="Times New Roman"/>
          <w:szCs w:val="24"/>
        </w:rPr>
      </w:pPr>
      <w:r w:rsidRPr="00220492">
        <w:rPr>
          <w:rFonts w:ascii="Times New Roman" w:hAnsi="Times New Roman"/>
          <w:szCs w:val="24"/>
        </w:rPr>
        <w:lastRenderedPageBreak/>
        <w:t xml:space="preserve">I will reach out to </w:t>
      </w:r>
      <w:proofErr w:type="gramStart"/>
      <w:r w:rsidRPr="00220492">
        <w:rPr>
          <w:rFonts w:ascii="Times New Roman" w:hAnsi="Times New Roman"/>
          <w:szCs w:val="24"/>
        </w:rPr>
        <w:t>each individual</w:t>
      </w:r>
      <w:proofErr w:type="gramEnd"/>
      <w:r w:rsidRPr="00220492">
        <w:rPr>
          <w:rFonts w:ascii="Times New Roman" w:hAnsi="Times New Roman"/>
          <w:szCs w:val="24"/>
        </w:rPr>
        <w:t xml:space="preserve"> via email. With each invitation, I will also request recommendations for others to reach out to or potentially be introduced to. The selection process will be complete when all suggested participants are either interviewed, decline interviews, or fail to respond to repeated efforts to establish communication with them. If they decline an interview, I will not ask repeatedly to ensure no one feels pressure to participate. </w:t>
      </w:r>
    </w:p>
    <w:p w14:paraId="26F0D6A9" w14:textId="53C2C84C"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50B6A955" w14:textId="77777777" w:rsidR="00563C9D" w:rsidRPr="00220492" w:rsidRDefault="00563C9D" w:rsidP="00FD64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21651CB9" w14:textId="28B45BD2" w:rsidR="00563C9D" w:rsidRPr="00220492" w:rsidRDefault="00563C9D" w:rsidP="00563C9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 xml:space="preserve">Summarize your methods of data analysis. </w:t>
      </w:r>
      <w:r w:rsidR="0037282D" w:rsidRPr="00220492">
        <w:rPr>
          <w:rFonts w:ascii="Times New Roman" w:hAnsi="Times New Roman"/>
          <w:color w:val="FF0000"/>
          <w:szCs w:val="24"/>
        </w:rPr>
        <w:t>If applicable,</w:t>
      </w:r>
      <w:r w:rsidRPr="00220492">
        <w:rPr>
          <w:rFonts w:ascii="Times New Roman" w:hAnsi="Times New Roman"/>
          <w:color w:val="FF0000"/>
          <w:szCs w:val="24"/>
        </w:rPr>
        <w:t xml:space="preserve"> discuss </w:t>
      </w:r>
      <w:r w:rsidR="00255A9F" w:rsidRPr="00220492">
        <w:rPr>
          <w:rFonts w:ascii="Times New Roman" w:hAnsi="Times New Roman"/>
          <w:color w:val="FF0000"/>
          <w:szCs w:val="24"/>
        </w:rPr>
        <w:t xml:space="preserve">any </w:t>
      </w:r>
      <w:r w:rsidRPr="00220492">
        <w:rPr>
          <w:rFonts w:ascii="Times New Roman" w:hAnsi="Times New Roman"/>
          <w:color w:val="FF0000"/>
          <w:szCs w:val="24"/>
        </w:rPr>
        <w:t>specific techniques</w:t>
      </w:r>
      <w:r w:rsidR="00255A9F" w:rsidRPr="00220492">
        <w:rPr>
          <w:rFonts w:ascii="Times New Roman" w:hAnsi="Times New Roman"/>
          <w:color w:val="FF0000"/>
          <w:szCs w:val="24"/>
        </w:rPr>
        <w:t xml:space="preserve">, tests, or approaches </w:t>
      </w:r>
      <w:r w:rsidRPr="00220492">
        <w:rPr>
          <w:rFonts w:ascii="Times New Roman" w:hAnsi="Times New Roman"/>
          <w:color w:val="FF0000"/>
          <w:szCs w:val="24"/>
        </w:rPr>
        <w:t xml:space="preserve">that you will use to </w:t>
      </w:r>
      <w:r w:rsidR="00255A9F" w:rsidRPr="00220492">
        <w:rPr>
          <w:rFonts w:ascii="Times New Roman" w:hAnsi="Times New Roman"/>
          <w:color w:val="FF0000"/>
          <w:szCs w:val="24"/>
        </w:rPr>
        <w:t>answer your research question.</w:t>
      </w:r>
    </w:p>
    <w:p w14:paraId="2A334136" w14:textId="0B5977C2"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6A4572DD" w14:textId="77777777" w:rsidR="00C21DB1" w:rsidRPr="00220492" w:rsidRDefault="00C21DB1" w:rsidP="00C21DB1">
      <w:pPr>
        <w:spacing w:before="100" w:after="200"/>
        <w:rPr>
          <w:rFonts w:ascii="Times New Roman" w:eastAsia="Times New Roman" w:hAnsi="Times New Roman"/>
          <w:color w:val="000000"/>
          <w:szCs w:val="24"/>
        </w:rPr>
      </w:pPr>
      <w:r w:rsidRPr="00220492">
        <w:rPr>
          <w:rFonts w:ascii="Times New Roman" w:eastAsia="Times New Roman" w:hAnsi="Times New Roman"/>
          <w:color w:val="000000"/>
          <w:szCs w:val="24"/>
        </w:rPr>
        <w:t xml:space="preserve">I will be conducting open-ended interviews as well as examining select case studies. The interviews will be semi-structured, with questions used to guide the conversation. However, interviewees will be encouraged to freely express their own ideas and provide information as they feel it is important. They will be provided the questions ahead of the interview and be able to choose which questions to answer or which to omit depending on their background, </w:t>
      </w:r>
      <w:proofErr w:type="gramStart"/>
      <w:r w:rsidRPr="00220492">
        <w:rPr>
          <w:rFonts w:ascii="Times New Roman" w:eastAsia="Times New Roman" w:hAnsi="Times New Roman"/>
          <w:color w:val="000000"/>
          <w:szCs w:val="24"/>
        </w:rPr>
        <w:t>expertise</w:t>
      </w:r>
      <w:proofErr w:type="gramEnd"/>
      <w:r w:rsidRPr="00220492">
        <w:rPr>
          <w:rFonts w:ascii="Times New Roman" w:eastAsia="Times New Roman" w:hAnsi="Times New Roman"/>
          <w:color w:val="000000"/>
          <w:szCs w:val="24"/>
        </w:rPr>
        <w:t xml:space="preserve"> and preference. I will limit the questions to allow for free-flowing conversation and lessen the burden on their time or attention.</w:t>
      </w:r>
    </w:p>
    <w:p w14:paraId="05547E74" w14:textId="78A5207F" w:rsidR="00C21DB1" w:rsidRPr="00220492" w:rsidRDefault="00C21DB1" w:rsidP="00C21DB1">
      <w:pPr>
        <w:spacing w:before="100" w:after="200"/>
        <w:rPr>
          <w:rFonts w:ascii="Times New Roman" w:eastAsia="Times New Roman" w:hAnsi="Times New Roman"/>
          <w:color w:val="000000"/>
          <w:szCs w:val="24"/>
        </w:rPr>
      </w:pPr>
      <w:r w:rsidRPr="00220492">
        <w:rPr>
          <w:rFonts w:ascii="Times New Roman" w:eastAsia="Times New Roman" w:hAnsi="Times New Roman"/>
          <w:color w:val="000000"/>
          <w:szCs w:val="24"/>
        </w:rPr>
        <w:t>The interviews will be conducted in person, via telephone or a web-based video call, or via email. Interviewees will be asked for permission to record the conversations</w:t>
      </w:r>
      <w:r w:rsidR="0041026F">
        <w:rPr>
          <w:rFonts w:ascii="Times New Roman" w:eastAsia="Times New Roman" w:hAnsi="Times New Roman"/>
          <w:color w:val="000000"/>
          <w:szCs w:val="24"/>
        </w:rPr>
        <w:t xml:space="preserve"> only</w:t>
      </w:r>
      <w:r w:rsidRPr="00220492">
        <w:rPr>
          <w:rFonts w:ascii="Times New Roman" w:eastAsia="Times New Roman" w:hAnsi="Times New Roman"/>
          <w:color w:val="000000"/>
          <w:szCs w:val="24"/>
        </w:rPr>
        <w:t xml:space="preserve"> for the purpose of redacting and analyzing. General themes will be pulled from the interviews, and individual participants will not be identified in the themes. Direct quotations will be used with explicit permission, allowing the speaker to review their own words and choose to be cited before being included in the paper.</w:t>
      </w:r>
    </w:p>
    <w:p w14:paraId="0253F75E" w14:textId="77777777" w:rsidR="00C21DB1" w:rsidRPr="00220492" w:rsidRDefault="00C21DB1"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14DDEEF2" w14:textId="77777777" w:rsidR="00563C9D" w:rsidRPr="00220492" w:rsidRDefault="00563C9D" w:rsidP="00FD6446">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07E3BF0A" w14:textId="5565530C" w:rsidR="00ED6F63" w:rsidRPr="00532089"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532089">
        <w:rPr>
          <w:rFonts w:ascii="Times New Roman" w:hAnsi="Times New Roman"/>
          <w:color w:val="FF0000"/>
          <w:szCs w:val="24"/>
        </w:rPr>
        <w:t>Address the ethical issues</w:t>
      </w:r>
      <w:r w:rsidR="00ED6F63" w:rsidRPr="00532089">
        <w:rPr>
          <w:rFonts w:ascii="Times New Roman" w:hAnsi="Times New Roman"/>
          <w:color w:val="FF0000"/>
          <w:szCs w:val="24"/>
        </w:rPr>
        <w:endnoteReference w:id="4"/>
      </w:r>
      <w:r w:rsidRPr="00532089">
        <w:rPr>
          <w:rFonts w:ascii="Times New Roman" w:hAnsi="Times New Roman"/>
          <w:color w:val="FF0000"/>
          <w:szCs w:val="24"/>
        </w:rPr>
        <w:t xml:space="preserve"> raised by your thesis</w:t>
      </w:r>
      <w:r w:rsidR="00416AD9" w:rsidRPr="00532089">
        <w:rPr>
          <w:rFonts w:ascii="Times New Roman" w:hAnsi="Times New Roman"/>
          <w:color w:val="FF0000"/>
          <w:szCs w:val="24"/>
        </w:rPr>
        <w:t xml:space="preserve"> work. Include issues such as risks to anyone involved in the research, </w:t>
      </w:r>
      <w:r w:rsidR="0006287B" w:rsidRPr="00532089">
        <w:rPr>
          <w:rFonts w:ascii="Times New Roman" w:hAnsi="Times New Roman"/>
          <w:color w:val="FF0000"/>
          <w:szCs w:val="24"/>
        </w:rPr>
        <w:t xml:space="preserve">as well as specific people or groups that might benefit from or be harmed by your thesis work, perhaps depending on your results. List any specific </w:t>
      </w:r>
      <w:r w:rsidR="00416AD9" w:rsidRPr="00532089">
        <w:rPr>
          <w:rFonts w:ascii="Times New Roman" w:hAnsi="Times New Roman"/>
          <w:color w:val="FF0000"/>
          <w:szCs w:val="24"/>
        </w:rPr>
        <w:t>reviews you must complete first (</w:t>
      </w:r>
      <w:r w:rsidR="00E1594B" w:rsidRPr="00532089">
        <w:rPr>
          <w:rFonts w:ascii="Times New Roman" w:hAnsi="Times New Roman"/>
          <w:color w:val="FF0000"/>
          <w:szCs w:val="24"/>
        </w:rPr>
        <w:t>e.g., Human Subjects Review</w:t>
      </w:r>
      <w:r w:rsidR="00D75062" w:rsidRPr="00532089">
        <w:rPr>
          <w:rFonts w:ascii="Times New Roman" w:hAnsi="Times New Roman"/>
          <w:color w:val="FF0000"/>
          <w:szCs w:val="24"/>
        </w:rPr>
        <w:t xml:space="preserve"> or Animal Use Protocol Form</w:t>
      </w:r>
      <w:r w:rsidR="00416AD9" w:rsidRPr="00532089">
        <w:rPr>
          <w:rFonts w:ascii="Times New Roman" w:hAnsi="Times New Roman"/>
          <w:color w:val="FF0000"/>
          <w:szCs w:val="24"/>
        </w:rPr>
        <w:t>)</w:t>
      </w:r>
      <w:r w:rsidR="00ED6F63" w:rsidRPr="00532089">
        <w:rPr>
          <w:rFonts w:ascii="Times New Roman" w:hAnsi="Times New Roman"/>
          <w:color w:val="FF0000"/>
          <w:szCs w:val="24"/>
        </w:rPr>
        <w:t>.</w:t>
      </w:r>
    </w:p>
    <w:p w14:paraId="406406ED" w14:textId="4D39A7A7" w:rsidR="00F72CF5" w:rsidRPr="00532089" w:rsidRDefault="00F72CF5" w:rsidP="00C21DB1">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45B43ABE" w14:textId="0FF9BF1F" w:rsidR="00F72CF5" w:rsidRDefault="00F72CF5" w:rsidP="00F72CF5">
      <w:pPr>
        <w:spacing w:before="100" w:after="200"/>
        <w:rPr>
          <w:rFonts w:ascii="Times New Roman" w:eastAsia="Times New Roman" w:hAnsi="Times New Roman"/>
          <w:color w:val="000000"/>
        </w:rPr>
      </w:pPr>
      <w:r>
        <w:rPr>
          <w:rFonts w:ascii="Times New Roman" w:eastAsia="Times New Roman" w:hAnsi="Times New Roman"/>
          <w:color w:val="000000"/>
        </w:rPr>
        <w:t xml:space="preserve">This project requires review from the Evergreen Human Subjects Review board, which is underway. I will also be seeking written consent from </w:t>
      </w:r>
      <w:r w:rsidR="00C71EF4">
        <w:rPr>
          <w:rFonts w:ascii="Times New Roman" w:eastAsia="Times New Roman" w:hAnsi="Times New Roman"/>
          <w:color w:val="000000"/>
        </w:rPr>
        <w:t xml:space="preserve">the Quinault Indian Nation and the Chehalis Tribe (assuming I am successful in making contact) to consent that a Human Subjects Review process is not necessary </w:t>
      </w:r>
      <w:proofErr w:type="gramStart"/>
      <w:r w:rsidR="00C71EF4">
        <w:rPr>
          <w:rFonts w:ascii="Times New Roman" w:eastAsia="Times New Roman" w:hAnsi="Times New Roman"/>
          <w:color w:val="000000"/>
        </w:rPr>
        <w:t>in order to</w:t>
      </w:r>
      <w:proofErr w:type="gramEnd"/>
      <w:r w:rsidR="00C71EF4">
        <w:rPr>
          <w:rFonts w:ascii="Times New Roman" w:eastAsia="Times New Roman" w:hAnsi="Times New Roman"/>
          <w:color w:val="000000"/>
        </w:rPr>
        <w:t xml:space="preserve"> interview the public-facing Tribal Historic Preservation Officers. </w:t>
      </w:r>
    </w:p>
    <w:p w14:paraId="7A2F1559" w14:textId="09446F0A" w:rsidR="00F72CF5" w:rsidRDefault="00F72CF5" w:rsidP="00F72CF5">
      <w:pPr>
        <w:spacing w:before="100" w:after="200"/>
        <w:rPr>
          <w:rFonts w:ascii="Times New Roman" w:eastAsia="Times New Roman" w:hAnsi="Times New Roman"/>
          <w:color w:val="000000"/>
        </w:rPr>
      </w:pPr>
      <w:r>
        <w:rPr>
          <w:rFonts w:ascii="Times New Roman" w:eastAsia="Times New Roman" w:hAnsi="Times New Roman"/>
          <w:color w:val="000000"/>
        </w:rPr>
        <w:t xml:space="preserve">This project involves minimal emotional risk from the experience of answering reflective questions, including possible embarrassment and distress. To address this, the interview questions will serve as a guide for a free-flowing conversation rather than a rigid structure. The questions will ask the interviewee to reflect on the dynamic of government-to-government consultation policy and practice and allow for any personal reflections only if they want to share. </w:t>
      </w:r>
    </w:p>
    <w:p w14:paraId="7B52EE17" w14:textId="3A52566C" w:rsidR="00F72CF5" w:rsidRDefault="00F72CF5" w:rsidP="00F72CF5">
      <w:pPr>
        <w:spacing w:before="100" w:after="200"/>
        <w:rPr>
          <w:rFonts w:ascii="Times New Roman" w:eastAsia="Times New Roman" w:hAnsi="Times New Roman"/>
          <w:color w:val="000000"/>
        </w:rPr>
      </w:pPr>
      <w:r>
        <w:rPr>
          <w:rFonts w:ascii="Times New Roman" w:eastAsia="Times New Roman" w:hAnsi="Times New Roman"/>
          <w:color w:val="000000"/>
        </w:rPr>
        <w:lastRenderedPageBreak/>
        <w:t xml:space="preserve">There may be minimal to moderate legal risk, as this project will explore the implementation of policy on the unfolding planning process of the Chehalis Basin Strategy. It could be that narratives shared by either </w:t>
      </w:r>
      <w:r w:rsidR="0041026F">
        <w:rPr>
          <w:rFonts w:ascii="Times New Roman" w:eastAsia="Times New Roman" w:hAnsi="Times New Roman"/>
          <w:color w:val="000000"/>
        </w:rPr>
        <w:t>t</w:t>
      </w:r>
      <w:r>
        <w:rPr>
          <w:rFonts w:ascii="Times New Roman" w:eastAsia="Times New Roman" w:hAnsi="Times New Roman"/>
          <w:color w:val="000000"/>
        </w:rPr>
        <w:t xml:space="preserve">ribal staff or state agency staff may include sensitive information relating to the controversy surrounding the dam proposal and the evolving flood prevention strategy. To address this, I will provide the interview questions ahead of the interview and allow the interviewee to reflect on what they may want to share about the specific situation. </w:t>
      </w:r>
    </w:p>
    <w:p w14:paraId="3784E4D0" w14:textId="12B678CA" w:rsidR="00F72CF5" w:rsidRDefault="00F72CF5" w:rsidP="00F72CF5">
      <w:pPr>
        <w:spacing w:before="100" w:after="200"/>
        <w:rPr>
          <w:rFonts w:ascii="Times New Roman" w:eastAsia="Times New Roman" w:hAnsi="Times New Roman"/>
          <w:color w:val="000000"/>
        </w:rPr>
      </w:pPr>
      <w:r>
        <w:rPr>
          <w:rFonts w:ascii="Times New Roman" w:eastAsia="Times New Roman" w:hAnsi="Times New Roman"/>
          <w:color w:val="000000"/>
        </w:rPr>
        <w:t xml:space="preserve">Minimal risk is involved with ensuring the interviews gathered do not provide information beyond what the </w:t>
      </w:r>
      <w:r w:rsidR="0041026F">
        <w:rPr>
          <w:rFonts w:ascii="Times New Roman" w:eastAsia="Times New Roman" w:hAnsi="Times New Roman"/>
          <w:color w:val="000000"/>
        </w:rPr>
        <w:t>t</w:t>
      </w:r>
      <w:r>
        <w:rPr>
          <w:rFonts w:ascii="Times New Roman" w:eastAsia="Times New Roman" w:hAnsi="Times New Roman"/>
          <w:color w:val="000000"/>
        </w:rPr>
        <w:t xml:space="preserve">ribes may want to have publicly available. There may be information related to cultural and spiritual practices in the case study in question that Tribes may not want to share publicly. To address this, my interview questions will focus more on the historical value of </w:t>
      </w:r>
      <w:r w:rsidR="0041026F">
        <w:rPr>
          <w:rFonts w:ascii="Times New Roman" w:eastAsia="Times New Roman" w:hAnsi="Times New Roman"/>
          <w:color w:val="000000"/>
        </w:rPr>
        <w:t>T</w:t>
      </w:r>
      <w:r>
        <w:rPr>
          <w:rFonts w:ascii="Times New Roman" w:eastAsia="Times New Roman" w:hAnsi="Times New Roman"/>
          <w:color w:val="000000"/>
        </w:rPr>
        <w:t xml:space="preserve">raditional </w:t>
      </w:r>
      <w:r w:rsidR="0041026F">
        <w:rPr>
          <w:rFonts w:ascii="Times New Roman" w:eastAsia="Times New Roman" w:hAnsi="Times New Roman"/>
          <w:color w:val="000000"/>
        </w:rPr>
        <w:t>C</w:t>
      </w:r>
      <w:r>
        <w:rPr>
          <w:rFonts w:ascii="Times New Roman" w:eastAsia="Times New Roman" w:hAnsi="Times New Roman"/>
          <w:color w:val="000000"/>
        </w:rPr>
        <w:t xml:space="preserve">ultural </w:t>
      </w:r>
      <w:r w:rsidR="0041026F">
        <w:rPr>
          <w:rFonts w:ascii="Times New Roman" w:eastAsia="Times New Roman" w:hAnsi="Times New Roman"/>
          <w:color w:val="000000"/>
        </w:rPr>
        <w:t>P</w:t>
      </w:r>
      <w:r>
        <w:rPr>
          <w:rFonts w:ascii="Times New Roman" w:eastAsia="Times New Roman" w:hAnsi="Times New Roman"/>
          <w:color w:val="000000"/>
        </w:rPr>
        <w:t>roperties, rather than the cultural and spiritual practices themselves. I will refrain from asking directed questions about guarded spiritual knowledge or resource harvest areas and allow the interviewee to determine the depth of discussion on these topics. Finally, providing the questions ahead of time for reflection will help address this concern.</w:t>
      </w:r>
    </w:p>
    <w:p w14:paraId="004ACE2B" w14:textId="160FCF74" w:rsidR="00F72CF5" w:rsidRDefault="00F72CF5" w:rsidP="00F72CF5">
      <w:pPr>
        <w:spacing w:before="100" w:after="200"/>
        <w:rPr>
          <w:rFonts w:ascii="Times New Roman" w:eastAsia="Times New Roman" w:hAnsi="Times New Roman"/>
          <w:color w:val="000000"/>
        </w:rPr>
      </w:pPr>
      <w:r>
        <w:rPr>
          <w:rFonts w:ascii="Times New Roman" w:eastAsia="Times New Roman" w:hAnsi="Times New Roman"/>
          <w:color w:val="000000"/>
        </w:rPr>
        <w:t xml:space="preserve">Minimal risk may be involved in appropriately considering the perspectives of </w:t>
      </w:r>
      <w:r w:rsidR="0041026F">
        <w:rPr>
          <w:rFonts w:ascii="Times New Roman" w:eastAsia="Times New Roman" w:hAnsi="Times New Roman"/>
          <w:color w:val="000000"/>
        </w:rPr>
        <w:t>t</w:t>
      </w:r>
      <w:r>
        <w:rPr>
          <w:rFonts w:ascii="Times New Roman" w:eastAsia="Times New Roman" w:hAnsi="Times New Roman"/>
          <w:color w:val="000000"/>
        </w:rPr>
        <w:t>reaty and non-</w:t>
      </w:r>
      <w:r w:rsidR="0041026F">
        <w:rPr>
          <w:rFonts w:ascii="Times New Roman" w:eastAsia="Times New Roman" w:hAnsi="Times New Roman"/>
          <w:color w:val="000000"/>
        </w:rPr>
        <w:t>t</w:t>
      </w:r>
      <w:r>
        <w:rPr>
          <w:rFonts w:ascii="Times New Roman" w:eastAsia="Times New Roman" w:hAnsi="Times New Roman"/>
          <w:color w:val="000000"/>
        </w:rPr>
        <w:t xml:space="preserve">reaty </w:t>
      </w:r>
      <w:r w:rsidR="0041026F">
        <w:rPr>
          <w:rFonts w:ascii="Times New Roman" w:eastAsia="Times New Roman" w:hAnsi="Times New Roman"/>
          <w:color w:val="000000"/>
        </w:rPr>
        <w:t>t</w:t>
      </w:r>
      <w:r>
        <w:rPr>
          <w:rFonts w:ascii="Times New Roman" w:eastAsia="Times New Roman" w:hAnsi="Times New Roman"/>
          <w:color w:val="000000"/>
        </w:rPr>
        <w:t xml:space="preserve">ribes. Both the Quinault Indian Nation and the Chehalis Tribe have interests and proprietary knowledge related to the Chehalis River Basin, but the position of the Quinault as a </w:t>
      </w:r>
      <w:r w:rsidR="0041026F">
        <w:rPr>
          <w:rFonts w:ascii="Times New Roman" w:eastAsia="Times New Roman" w:hAnsi="Times New Roman"/>
          <w:color w:val="000000"/>
        </w:rPr>
        <w:t>t</w:t>
      </w:r>
      <w:r>
        <w:rPr>
          <w:rFonts w:ascii="Times New Roman" w:eastAsia="Times New Roman" w:hAnsi="Times New Roman"/>
          <w:color w:val="000000"/>
        </w:rPr>
        <w:t xml:space="preserve">reaty </w:t>
      </w:r>
      <w:r w:rsidR="0041026F">
        <w:rPr>
          <w:rFonts w:ascii="Times New Roman" w:eastAsia="Times New Roman" w:hAnsi="Times New Roman"/>
          <w:color w:val="000000"/>
        </w:rPr>
        <w:t>t</w:t>
      </w:r>
      <w:r>
        <w:rPr>
          <w:rFonts w:ascii="Times New Roman" w:eastAsia="Times New Roman" w:hAnsi="Times New Roman"/>
          <w:color w:val="000000"/>
        </w:rPr>
        <w:t>ribe compared to the Chehalis as a non-</w:t>
      </w:r>
      <w:r w:rsidR="0041026F">
        <w:rPr>
          <w:rFonts w:ascii="Times New Roman" w:eastAsia="Times New Roman" w:hAnsi="Times New Roman"/>
          <w:color w:val="000000"/>
        </w:rPr>
        <w:t>t</w:t>
      </w:r>
      <w:r>
        <w:rPr>
          <w:rFonts w:ascii="Times New Roman" w:eastAsia="Times New Roman" w:hAnsi="Times New Roman"/>
          <w:color w:val="000000"/>
        </w:rPr>
        <w:t xml:space="preserve">reaty </w:t>
      </w:r>
      <w:r w:rsidR="0041026F">
        <w:rPr>
          <w:rFonts w:ascii="Times New Roman" w:eastAsia="Times New Roman" w:hAnsi="Times New Roman"/>
          <w:color w:val="000000"/>
        </w:rPr>
        <w:t>t</w:t>
      </w:r>
      <w:r>
        <w:rPr>
          <w:rFonts w:ascii="Times New Roman" w:eastAsia="Times New Roman" w:hAnsi="Times New Roman"/>
          <w:color w:val="000000"/>
        </w:rPr>
        <w:t xml:space="preserve">ribe may bring dynamics to the surface in the context of state and federal relationships with </w:t>
      </w:r>
      <w:r w:rsidR="0041026F">
        <w:rPr>
          <w:rFonts w:ascii="Times New Roman" w:eastAsia="Times New Roman" w:hAnsi="Times New Roman"/>
          <w:color w:val="000000"/>
        </w:rPr>
        <w:t>t</w:t>
      </w:r>
      <w:r>
        <w:rPr>
          <w:rFonts w:ascii="Times New Roman" w:eastAsia="Times New Roman" w:hAnsi="Times New Roman"/>
          <w:color w:val="000000"/>
        </w:rPr>
        <w:t xml:space="preserve">ribes. To address </w:t>
      </w:r>
      <w:proofErr w:type="gramStart"/>
      <w:r>
        <w:rPr>
          <w:rFonts w:ascii="Times New Roman" w:eastAsia="Times New Roman" w:hAnsi="Times New Roman"/>
          <w:color w:val="000000"/>
        </w:rPr>
        <w:t>this</w:t>
      </w:r>
      <w:proofErr w:type="gramEnd"/>
      <w:r>
        <w:rPr>
          <w:rFonts w:ascii="Times New Roman" w:eastAsia="Times New Roman" w:hAnsi="Times New Roman"/>
          <w:color w:val="000000"/>
        </w:rPr>
        <w:t xml:space="preserve"> I will build flexibility into my interview questions and data analysis to incorporate guidance from the </w:t>
      </w:r>
      <w:r w:rsidR="0041026F">
        <w:rPr>
          <w:rFonts w:ascii="Times New Roman" w:eastAsia="Times New Roman" w:hAnsi="Times New Roman"/>
          <w:color w:val="000000"/>
        </w:rPr>
        <w:t>t</w:t>
      </w:r>
      <w:r>
        <w:rPr>
          <w:rFonts w:ascii="Times New Roman" w:eastAsia="Times New Roman" w:hAnsi="Times New Roman"/>
          <w:color w:val="000000"/>
        </w:rPr>
        <w:t xml:space="preserve">ribes on how to best represent their interests and perspectives, and maintain (in the case of the Quinault) and build (in the case of the Chehalis) ongoing relationships with </w:t>
      </w:r>
      <w:r w:rsidR="0041026F">
        <w:rPr>
          <w:rFonts w:ascii="Times New Roman" w:eastAsia="Times New Roman" w:hAnsi="Times New Roman"/>
          <w:color w:val="000000"/>
        </w:rPr>
        <w:t>t</w:t>
      </w:r>
      <w:r>
        <w:rPr>
          <w:rFonts w:ascii="Times New Roman" w:eastAsia="Times New Roman" w:hAnsi="Times New Roman"/>
          <w:color w:val="000000"/>
        </w:rPr>
        <w:t xml:space="preserve">ribal natural and cultural resource department staff. </w:t>
      </w:r>
    </w:p>
    <w:p w14:paraId="617D0365" w14:textId="77777777" w:rsidR="00ED6F63" w:rsidRPr="00532089" w:rsidRDefault="00ED6F63"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692FD082" w14:textId="21647926"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532089">
        <w:rPr>
          <w:rFonts w:ascii="Times New Roman" w:hAnsi="Times New Roman"/>
          <w:color w:val="FF0000"/>
          <w:szCs w:val="24"/>
        </w:rPr>
        <w:t xml:space="preserve">List </w:t>
      </w:r>
      <w:r w:rsidR="00563C9D" w:rsidRPr="00532089">
        <w:rPr>
          <w:rFonts w:ascii="Times New Roman" w:hAnsi="Times New Roman"/>
          <w:color w:val="FF0000"/>
          <w:szCs w:val="24"/>
        </w:rPr>
        <w:t xml:space="preserve">specific </w:t>
      </w:r>
      <w:r w:rsidRPr="00532089">
        <w:rPr>
          <w:rFonts w:ascii="Times New Roman" w:hAnsi="Times New Roman"/>
          <w:color w:val="FF0000"/>
          <w:szCs w:val="24"/>
        </w:rPr>
        <w:t xml:space="preserve">research </w:t>
      </w:r>
      <w:r w:rsidR="00563C9D" w:rsidRPr="00532089">
        <w:rPr>
          <w:rFonts w:ascii="Times New Roman" w:hAnsi="Times New Roman"/>
          <w:color w:val="FF0000"/>
          <w:szCs w:val="24"/>
        </w:rPr>
        <w:t>permits</w:t>
      </w:r>
      <w:r w:rsidRPr="00532089">
        <w:rPr>
          <w:rStyle w:val="EndnoteReference"/>
          <w:rFonts w:ascii="Times New Roman" w:hAnsi="Times New Roman"/>
          <w:color w:val="FF0000"/>
          <w:szCs w:val="24"/>
        </w:rPr>
        <w:endnoteReference w:id="5"/>
      </w:r>
      <w:r w:rsidR="00563C9D" w:rsidRPr="00532089">
        <w:rPr>
          <w:rFonts w:ascii="Times New Roman" w:hAnsi="Times New Roman"/>
          <w:color w:val="FF0000"/>
          <w:szCs w:val="24"/>
        </w:rPr>
        <w:t xml:space="preserve"> or permissions you need to obtain before you begin collecting data</w:t>
      </w:r>
      <w:r w:rsidR="00416AD9" w:rsidRPr="00532089">
        <w:rPr>
          <w:rFonts w:ascii="Times New Roman" w:hAnsi="Times New Roman"/>
          <w:color w:val="FF0000"/>
          <w:szCs w:val="24"/>
        </w:rPr>
        <w:t xml:space="preserve"> (</w:t>
      </w:r>
      <w:proofErr w:type="gramStart"/>
      <w:r w:rsidR="00416AD9" w:rsidRPr="00532089">
        <w:rPr>
          <w:rFonts w:ascii="Times New Roman" w:hAnsi="Times New Roman"/>
          <w:color w:val="FF0000"/>
          <w:szCs w:val="24"/>
        </w:rPr>
        <w:t>e.g.</w:t>
      </w:r>
      <w:proofErr w:type="gramEnd"/>
      <w:r w:rsidR="00416AD9" w:rsidRPr="00532089">
        <w:rPr>
          <w:rFonts w:ascii="Times New Roman" w:hAnsi="Times New Roman"/>
          <w:color w:val="FF0000"/>
          <w:szCs w:val="24"/>
        </w:rPr>
        <w:t xml:space="preserve"> landowner permissions, agency permits)</w:t>
      </w:r>
      <w:r w:rsidRPr="00532089">
        <w:rPr>
          <w:rFonts w:ascii="Times New Roman" w:hAnsi="Times New Roman"/>
          <w:color w:val="FF0000"/>
          <w:szCs w:val="24"/>
        </w:rPr>
        <w:t>.</w:t>
      </w:r>
      <w:r w:rsidR="008D1DE1" w:rsidRPr="00532089">
        <w:rPr>
          <w:rFonts w:ascii="Times New Roman" w:hAnsi="Times New Roman"/>
          <w:color w:val="FF0000"/>
          <w:szCs w:val="24"/>
        </w:rPr>
        <w:t xml:space="preserve"> </w:t>
      </w:r>
    </w:p>
    <w:p w14:paraId="26886838" w14:textId="5A12F5C6" w:rsidR="00F72CF5" w:rsidRDefault="00F72CF5" w:rsidP="00F72CF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246B8712" w14:textId="13BE8D61" w:rsidR="00F72CF5" w:rsidRPr="00F72CF5" w:rsidRDefault="00F72CF5" w:rsidP="00F72CF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No additional permits or permissions are required beyond the Human Subjects Review</w:t>
      </w:r>
      <w:r w:rsidR="0041026F">
        <w:rPr>
          <w:rFonts w:ascii="Times New Roman" w:hAnsi="Times New Roman"/>
          <w:color w:val="000000" w:themeColor="text1"/>
          <w:szCs w:val="24"/>
        </w:rPr>
        <w:t xml:space="preserve">. I’ve reached out to both tribes to identify the appropriate way to receive written consent to undergo this research. </w:t>
      </w:r>
    </w:p>
    <w:p w14:paraId="540B4378" w14:textId="049DAF2C" w:rsidR="00ED6F63" w:rsidRPr="00532089" w:rsidRDefault="00ED6F63" w:rsidP="007433C2">
      <w:pPr>
        <w:pStyle w:val="ListParagraph"/>
        <w:ind w:left="360"/>
        <w:rPr>
          <w:rFonts w:ascii="Times New Roman" w:hAnsi="Times New Roman"/>
          <w:color w:val="FF0000"/>
          <w:szCs w:val="24"/>
        </w:rPr>
      </w:pPr>
    </w:p>
    <w:p w14:paraId="18D2AAA4" w14:textId="7B25B37E" w:rsidR="00563C9D" w:rsidRDefault="00E1594B"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532089">
        <w:rPr>
          <w:rFonts w:ascii="Times New Roman" w:hAnsi="Times New Roman"/>
          <w:color w:val="FF0000"/>
          <w:szCs w:val="24"/>
        </w:rPr>
        <w:t>R</w:t>
      </w:r>
      <w:r w:rsidR="008D1DE1" w:rsidRPr="00532089">
        <w:rPr>
          <w:rFonts w:ascii="Times New Roman" w:hAnsi="Times New Roman"/>
          <w:color w:val="FF0000"/>
          <w:szCs w:val="24"/>
        </w:rPr>
        <w:t>eflect on how your positionality as a researcher could affect your results and how you will account for this in the research process</w:t>
      </w:r>
      <w:r w:rsidR="0037282D" w:rsidRPr="00532089">
        <w:rPr>
          <w:rStyle w:val="EndnoteReference"/>
          <w:rFonts w:ascii="Times New Roman" w:hAnsi="Times New Roman"/>
          <w:color w:val="FF0000"/>
          <w:szCs w:val="24"/>
        </w:rPr>
        <w:endnoteReference w:id="6"/>
      </w:r>
      <w:r w:rsidR="008D1DE1" w:rsidRPr="00532089">
        <w:rPr>
          <w:rFonts w:ascii="Times New Roman" w:hAnsi="Times New Roman"/>
          <w:color w:val="FF0000"/>
          <w:szCs w:val="24"/>
        </w:rPr>
        <w:t>.</w:t>
      </w:r>
    </w:p>
    <w:p w14:paraId="43B24B5A" w14:textId="77777777" w:rsidR="005079ED" w:rsidRDefault="005079ED" w:rsidP="005079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12C82100" w14:textId="58F10361" w:rsidR="005079ED" w:rsidRPr="005079ED" w:rsidRDefault="005079ED" w:rsidP="005079E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sidRPr="005079ED">
        <w:rPr>
          <w:rFonts w:ascii="Times New Roman" w:hAnsi="Times New Roman"/>
          <w:szCs w:val="24"/>
        </w:rPr>
        <w:t>The most significant lens for me to be reflective and attentive to as a researcher is that I am a non-</w:t>
      </w:r>
      <w:r w:rsidR="0041026F">
        <w:rPr>
          <w:rFonts w:ascii="Times New Roman" w:hAnsi="Times New Roman"/>
          <w:szCs w:val="24"/>
        </w:rPr>
        <w:t>I</w:t>
      </w:r>
      <w:r w:rsidRPr="005079ED">
        <w:rPr>
          <w:rFonts w:ascii="Times New Roman" w:hAnsi="Times New Roman"/>
          <w:szCs w:val="24"/>
        </w:rPr>
        <w:t xml:space="preserve">ndigenous, white settler working to reflect an indigenous perspective on a land management issue. This is an opportunity for me to gain a deeper awareness of proper protocols for engaging with tribes, respecting </w:t>
      </w:r>
      <w:r w:rsidR="0041026F">
        <w:rPr>
          <w:rFonts w:ascii="Times New Roman" w:hAnsi="Times New Roman"/>
          <w:szCs w:val="24"/>
        </w:rPr>
        <w:t>t</w:t>
      </w:r>
      <w:r w:rsidRPr="005079ED">
        <w:rPr>
          <w:rFonts w:ascii="Times New Roman" w:hAnsi="Times New Roman"/>
          <w:szCs w:val="24"/>
        </w:rPr>
        <w:t xml:space="preserve">reaty rights, upholding tribal sovereignty, and understanding my positionality as a white settler engaging with tribes. </w:t>
      </w:r>
    </w:p>
    <w:p w14:paraId="7063E18E" w14:textId="42D0FD4C" w:rsidR="00C71EF4" w:rsidRDefault="00C71EF4"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100BFCBD" w14:textId="04B16518" w:rsidR="005079ED" w:rsidRDefault="00E02E1D"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 xml:space="preserve">This project is personal to me because of the parallels it has with my family’s history. My grandfather was president of the </w:t>
      </w:r>
      <w:r w:rsidR="0041026F">
        <w:rPr>
          <w:rFonts w:ascii="Times New Roman" w:hAnsi="Times New Roman"/>
          <w:szCs w:val="24"/>
        </w:rPr>
        <w:t>C</w:t>
      </w:r>
      <w:r>
        <w:rPr>
          <w:rFonts w:ascii="Times New Roman" w:hAnsi="Times New Roman"/>
          <w:szCs w:val="24"/>
        </w:rPr>
        <w:t xml:space="preserve">hamber of </w:t>
      </w:r>
      <w:r w:rsidR="0041026F">
        <w:rPr>
          <w:rFonts w:ascii="Times New Roman" w:hAnsi="Times New Roman"/>
          <w:szCs w:val="24"/>
        </w:rPr>
        <w:t>C</w:t>
      </w:r>
      <w:r>
        <w:rPr>
          <w:rFonts w:ascii="Times New Roman" w:hAnsi="Times New Roman"/>
          <w:szCs w:val="24"/>
        </w:rPr>
        <w:t>ommerce for The Dalles, O</w:t>
      </w:r>
      <w:r w:rsidR="0041026F">
        <w:rPr>
          <w:rFonts w:ascii="Times New Roman" w:hAnsi="Times New Roman"/>
          <w:szCs w:val="24"/>
        </w:rPr>
        <w:t>regon</w:t>
      </w:r>
      <w:r>
        <w:rPr>
          <w:rFonts w:ascii="Times New Roman" w:hAnsi="Times New Roman"/>
          <w:szCs w:val="24"/>
        </w:rPr>
        <w:t xml:space="preserve"> in the 1950s and was active in advocating for the dam that flooded Celilo Falls. The loss of the </w:t>
      </w:r>
      <w:r w:rsidR="005079ED">
        <w:rPr>
          <w:rFonts w:ascii="Times New Roman" w:hAnsi="Times New Roman"/>
          <w:szCs w:val="24"/>
        </w:rPr>
        <w:t>F</w:t>
      </w:r>
      <w:r>
        <w:rPr>
          <w:rFonts w:ascii="Times New Roman" w:hAnsi="Times New Roman"/>
          <w:szCs w:val="24"/>
        </w:rPr>
        <w:t xml:space="preserve">alls </w:t>
      </w:r>
      <w:r w:rsidR="0041026F">
        <w:rPr>
          <w:rFonts w:ascii="Times New Roman" w:hAnsi="Times New Roman"/>
          <w:szCs w:val="24"/>
        </w:rPr>
        <w:t xml:space="preserve">in 1957 </w:t>
      </w:r>
      <w:r>
        <w:rPr>
          <w:rFonts w:ascii="Times New Roman" w:hAnsi="Times New Roman"/>
          <w:szCs w:val="24"/>
        </w:rPr>
        <w:t>was devastating to the Native peoples of the Columbia River</w:t>
      </w:r>
      <w:r w:rsidR="0041026F">
        <w:rPr>
          <w:rFonts w:ascii="Times New Roman" w:hAnsi="Times New Roman"/>
          <w:szCs w:val="24"/>
        </w:rPr>
        <w:t>. B</w:t>
      </w:r>
      <w:r>
        <w:rPr>
          <w:rFonts w:ascii="Times New Roman" w:hAnsi="Times New Roman"/>
          <w:szCs w:val="24"/>
        </w:rPr>
        <w:t xml:space="preserve">urial </w:t>
      </w:r>
      <w:r>
        <w:rPr>
          <w:rFonts w:ascii="Times New Roman" w:hAnsi="Times New Roman"/>
          <w:szCs w:val="24"/>
        </w:rPr>
        <w:lastRenderedPageBreak/>
        <w:t xml:space="preserve">grounds were flooded, </w:t>
      </w:r>
      <w:r w:rsidR="005079ED">
        <w:rPr>
          <w:rFonts w:ascii="Times New Roman" w:hAnsi="Times New Roman"/>
          <w:szCs w:val="24"/>
        </w:rPr>
        <w:t xml:space="preserve">the vitality of the </w:t>
      </w:r>
      <w:r>
        <w:rPr>
          <w:rFonts w:ascii="Times New Roman" w:hAnsi="Times New Roman"/>
          <w:szCs w:val="24"/>
        </w:rPr>
        <w:t xml:space="preserve">salmon runs </w:t>
      </w:r>
      <w:r w:rsidR="005079ED">
        <w:rPr>
          <w:rFonts w:ascii="Times New Roman" w:hAnsi="Times New Roman"/>
          <w:szCs w:val="24"/>
        </w:rPr>
        <w:t>was</w:t>
      </w:r>
      <w:r>
        <w:rPr>
          <w:rFonts w:ascii="Times New Roman" w:hAnsi="Times New Roman"/>
          <w:szCs w:val="24"/>
        </w:rPr>
        <w:t xml:space="preserve"> drastically reduced,</w:t>
      </w:r>
      <w:r w:rsidR="001679E9">
        <w:rPr>
          <w:rFonts w:ascii="Times New Roman" w:hAnsi="Times New Roman"/>
          <w:szCs w:val="24"/>
        </w:rPr>
        <w:t xml:space="preserve"> tribes that have lived on the river’s shores for millennia were displaced,</w:t>
      </w:r>
      <w:r>
        <w:rPr>
          <w:rFonts w:ascii="Times New Roman" w:hAnsi="Times New Roman"/>
          <w:szCs w:val="24"/>
        </w:rPr>
        <w:t xml:space="preserve"> and a spiritual and commercial center for tribes across the continent was forever changed. </w:t>
      </w:r>
      <w:r w:rsidR="00B316BE">
        <w:rPr>
          <w:rFonts w:ascii="Times New Roman" w:hAnsi="Times New Roman"/>
          <w:szCs w:val="24"/>
        </w:rPr>
        <w:t xml:space="preserve">Although at different scales, </w:t>
      </w:r>
      <w:r w:rsidR="00C10392">
        <w:rPr>
          <w:rFonts w:ascii="Times New Roman" w:hAnsi="Times New Roman"/>
          <w:szCs w:val="24"/>
        </w:rPr>
        <w:t>I see parallels</w:t>
      </w:r>
      <w:r w:rsidR="005079ED">
        <w:rPr>
          <w:rFonts w:ascii="Times New Roman" w:hAnsi="Times New Roman"/>
          <w:szCs w:val="24"/>
        </w:rPr>
        <w:t xml:space="preserve"> between Rainbow Falls and Celilo Falls and their cultural significance to Native peoples, the local governance that proposed the dam on the Chehalis River versus my grandfather’s advocacy for a dam on the Columbia, and the arguments for flood retention in one case and electrification in the other at the expense of the ability for local tribes to practice their cultures and exercise self-sovereignty. Only this time, </w:t>
      </w:r>
      <w:r w:rsidR="001679E9">
        <w:rPr>
          <w:rFonts w:ascii="Times New Roman" w:hAnsi="Times New Roman"/>
          <w:szCs w:val="24"/>
        </w:rPr>
        <w:t xml:space="preserve">the legal, </w:t>
      </w:r>
      <w:proofErr w:type="gramStart"/>
      <w:r w:rsidR="001679E9">
        <w:rPr>
          <w:rFonts w:ascii="Times New Roman" w:hAnsi="Times New Roman"/>
          <w:szCs w:val="24"/>
        </w:rPr>
        <w:t>political</w:t>
      </w:r>
      <w:proofErr w:type="gramEnd"/>
      <w:r w:rsidR="001679E9">
        <w:rPr>
          <w:rFonts w:ascii="Times New Roman" w:hAnsi="Times New Roman"/>
          <w:szCs w:val="24"/>
        </w:rPr>
        <w:t xml:space="preserve"> and social dynamics are much different. </w:t>
      </w:r>
    </w:p>
    <w:p w14:paraId="09CA526E" w14:textId="77777777" w:rsidR="005079ED" w:rsidRDefault="005079ED"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208D75D7" w14:textId="405EE662" w:rsidR="001679E9" w:rsidRDefault="005079ED"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r>
        <w:rPr>
          <w:rFonts w:ascii="Times New Roman" w:hAnsi="Times New Roman"/>
          <w:szCs w:val="24"/>
        </w:rPr>
        <w:tab/>
      </w:r>
      <w:r w:rsidR="00C10392">
        <w:rPr>
          <w:rFonts w:ascii="Times New Roman" w:hAnsi="Times New Roman"/>
          <w:szCs w:val="24"/>
        </w:rPr>
        <w:t>This project is an opportunity to reflect on the legacy of harm my family is tied to, as well as understanding how these scenarios are unfolding today</w:t>
      </w:r>
      <w:r>
        <w:rPr>
          <w:rFonts w:ascii="Times New Roman" w:hAnsi="Times New Roman"/>
          <w:szCs w:val="24"/>
        </w:rPr>
        <w:t xml:space="preserve"> and where I can be part of decolonization efforts in the</w:t>
      </w:r>
      <w:r w:rsidR="00B316BE">
        <w:rPr>
          <w:rFonts w:ascii="Times New Roman" w:hAnsi="Times New Roman"/>
          <w:szCs w:val="24"/>
        </w:rPr>
        <w:t xml:space="preserve"> present and</w:t>
      </w:r>
      <w:r>
        <w:rPr>
          <w:rFonts w:ascii="Times New Roman" w:hAnsi="Times New Roman"/>
          <w:szCs w:val="24"/>
        </w:rPr>
        <w:t xml:space="preserve"> future</w:t>
      </w:r>
      <w:r w:rsidR="00C10392">
        <w:rPr>
          <w:rFonts w:ascii="Times New Roman" w:hAnsi="Times New Roman"/>
          <w:szCs w:val="24"/>
        </w:rPr>
        <w:t xml:space="preserve">. In January, my </w:t>
      </w:r>
      <w:r w:rsidR="00B316BE">
        <w:rPr>
          <w:rFonts w:ascii="Times New Roman" w:hAnsi="Times New Roman"/>
          <w:szCs w:val="24"/>
        </w:rPr>
        <w:t>father</w:t>
      </w:r>
      <w:r w:rsidR="00C10392">
        <w:rPr>
          <w:rFonts w:ascii="Times New Roman" w:hAnsi="Times New Roman"/>
          <w:szCs w:val="24"/>
        </w:rPr>
        <w:t xml:space="preserve"> will be sworn in as Wasco County Commissioner, responsible for </w:t>
      </w:r>
      <w:r>
        <w:rPr>
          <w:rFonts w:ascii="Times New Roman" w:hAnsi="Times New Roman"/>
          <w:szCs w:val="24"/>
        </w:rPr>
        <w:t>political boundaries</w:t>
      </w:r>
      <w:r w:rsidR="00C10392">
        <w:rPr>
          <w:rFonts w:ascii="Times New Roman" w:hAnsi="Times New Roman"/>
          <w:szCs w:val="24"/>
        </w:rPr>
        <w:t xml:space="preserve"> that encompass the now submerged Celilo Falls and the areas </w:t>
      </w:r>
      <w:r w:rsidR="00B316BE">
        <w:rPr>
          <w:rFonts w:ascii="Times New Roman" w:hAnsi="Times New Roman"/>
          <w:szCs w:val="24"/>
        </w:rPr>
        <w:t xml:space="preserve">to </w:t>
      </w:r>
      <w:r w:rsidR="00C10392">
        <w:rPr>
          <w:rFonts w:ascii="Times New Roman" w:hAnsi="Times New Roman"/>
          <w:szCs w:val="24"/>
        </w:rPr>
        <w:t xml:space="preserve">where the river’s Native peoples </w:t>
      </w:r>
      <w:r w:rsidR="00B316BE">
        <w:rPr>
          <w:rFonts w:ascii="Times New Roman" w:hAnsi="Times New Roman"/>
          <w:szCs w:val="24"/>
        </w:rPr>
        <w:t>were</w:t>
      </w:r>
      <w:r w:rsidR="00C10392">
        <w:rPr>
          <w:rFonts w:ascii="Times New Roman" w:hAnsi="Times New Roman"/>
          <w:szCs w:val="24"/>
        </w:rPr>
        <w:t xml:space="preserve"> displaced. Meanwhile, I hope to build on my professional work as an advocate and lobbyist</w:t>
      </w:r>
      <w:r>
        <w:rPr>
          <w:rFonts w:ascii="Times New Roman" w:hAnsi="Times New Roman"/>
          <w:szCs w:val="24"/>
        </w:rPr>
        <w:t xml:space="preserve"> </w:t>
      </w:r>
      <w:r w:rsidR="00C10392">
        <w:rPr>
          <w:rFonts w:ascii="Times New Roman" w:hAnsi="Times New Roman"/>
          <w:szCs w:val="24"/>
        </w:rPr>
        <w:t>and my commitment to community organizing</w:t>
      </w:r>
      <w:r w:rsidR="00B316BE">
        <w:rPr>
          <w:rFonts w:ascii="Times New Roman" w:hAnsi="Times New Roman"/>
          <w:szCs w:val="24"/>
        </w:rPr>
        <w:t xml:space="preserve">, </w:t>
      </w:r>
      <w:proofErr w:type="gramStart"/>
      <w:r w:rsidR="00B316BE">
        <w:rPr>
          <w:rFonts w:ascii="Times New Roman" w:hAnsi="Times New Roman"/>
          <w:szCs w:val="24"/>
        </w:rPr>
        <w:t>in order to</w:t>
      </w:r>
      <w:proofErr w:type="gramEnd"/>
      <w:r w:rsidR="00C10392">
        <w:rPr>
          <w:rFonts w:ascii="Times New Roman" w:hAnsi="Times New Roman"/>
          <w:szCs w:val="24"/>
        </w:rPr>
        <w:t xml:space="preserve"> enter the world of environmental advocacy and governance upon graduating from MES. My </w:t>
      </w:r>
      <w:r w:rsidR="00B316BE">
        <w:rPr>
          <w:rFonts w:ascii="Times New Roman" w:hAnsi="Times New Roman"/>
          <w:szCs w:val="24"/>
        </w:rPr>
        <w:t>father</w:t>
      </w:r>
      <w:r w:rsidR="00C10392">
        <w:rPr>
          <w:rFonts w:ascii="Times New Roman" w:hAnsi="Times New Roman"/>
          <w:szCs w:val="24"/>
        </w:rPr>
        <w:t xml:space="preserve"> and I are both in a moment where we need </w:t>
      </w:r>
      <w:r>
        <w:rPr>
          <w:rFonts w:ascii="Times New Roman" w:hAnsi="Times New Roman"/>
          <w:szCs w:val="24"/>
        </w:rPr>
        <w:t>to deepen</w:t>
      </w:r>
      <w:r w:rsidR="00C10392">
        <w:rPr>
          <w:rFonts w:ascii="Times New Roman" w:hAnsi="Times New Roman"/>
          <w:szCs w:val="24"/>
        </w:rPr>
        <w:t xml:space="preserve"> our understanding, relationships</w:t>
      </w:r>
      <w:r w:rsidR="00B316BE">
        <w:rPr>
          <w:rFonts w:ascii="Times New Roman" w:hAnsi="Times New Roman"/>
          <w:szCs w:val="24"/>
        </w:rPr>
        <w:t>,</w:t>
      </w:r>
      <w:r w:rsidR="00C10392">
        <w:rPr>
          <w:rFonts w:ascii="Times New Roman" w:hAnsi="Times New Roman"/>
          <w:szCs w:val="24"/>
        </w:rPr>
        <w:t xml:space="preserve"> and commitment to decolonization in our communities. As I do this work, I also want to be mindful to not center my own experiences in this </w:t>
      </w:r>
      <w:r>
        <w:rPr>
          <w:rFonts w:ascii="Times New Roman" w:hAnsi="Times New Roman"/>
          <w:szCs w:val="24"/>
        </w:rPr>
        <w:t>thesis</w:t>
      </w:r>
      <w:r w:rsidR="00C10392">
        <w:rPr>
          <w:rFonts w:ascii="Times New Roman" w:hAnsi="Times New Roman"/>
          <w:szCs w:val="24"/>
        </w:rPr>
        <w:t xml:space="preserve"> but rather be thoughtful to </w:t>
      </w:r>
      <w:proofErr w:type="gramStart"/>
      <w:r w:rsidR="00C10392">
        <w:rPr>
          <w:rFonts w:ascii="Times New Roman" w:hAnsi="Times New Roman"/>
          <w:szCs w:val="24"/>
        </w:rPr>
        <w:t>reflect back</w:t>
      </w:r>
      <w:proofErr w:type="gramEnd"/>
      <w:r w:rsidR="00C10392">
        <w:rPr>
          <w:rFonts w:ascii="Times New Roman" w:hAnsi="Times New Roman"/>
          <w:szCs w:val="24"/>
        </w:rPr>
        <w:t xml:space="preserve"> the perspectives of th</w:t>
      </w:r>
      <w:r>
        <w:rPr>
          <w:rFonts w:ascii="Times New Roman" w:hAnsi="Times New Roman"/>
          <w:szCs w:val="24"/>
        </w:rPr>
        <w:t>e tribes and Native peoples I will be engaging with</w:t>
      </w:r>
      <w:r w:rsidR="00A14ABD">
        <w:rPr>
          <w:rFonts w:ascii="Times New Roman" w:hAnsi="Times New Roman"/>
          <w:szCs w:val="24"/>
        </w:rPr>
        <w:t xml:space="preserve">, with a recognition of the limitations of my analysis given my perspective as a person socialized as </w:t>
      </w:r>
      <w:r w:rsidR="00B316BE">
        <w:rPr>
          <w:rFonts w:ascii="Times New Roman" w:hAnsi="Times New Roman"/>
          <w:szCs w:val="24"/>
        </w:rPr>
        <w:t xml:space="preserve">a </w:t>
      </w:r>
      <w:r w:rsidR="00A14ABD">
        <w:rPr>
          <w:rFonts w:ascii="Times New Roman" w:hAnsi="Times New Roman"/>
          <w:szCs w:val="24"/>
        </w:rPr>
        <w:t xml:space="preserve">white </w:t>
      </w:r>
      <w:r w:rsidR="00B316BE">
        <w:rPr>
          <w:rFonts w:ascii="Times New Roman" w:hAnsi="Times New Roman"/>
          <w:szCs w:val="24"/>
        </w:rPr>
        <w:t xml:space="preserve">American </w:t>
      </w:r>
      <w:r w:rsidR="00A14ABD">
        <w:rPr>
          <w:rFonts w:ascii="Times New Roman" w:hAnsi="Times New Roman"/>
          <w:szCs w:val="24"/>
        </w:rPr>
        <w:t>who has benefited from systems of colonization</w:t>
      </w:r>
      <w:r>
        <w:rPr>
          <w:rFonts w:ascii="Times New Roman" w:hAnsi="Times New Roman"/>
          <w:szCs w:val="24"/>
        </w:rPr>
        <w:t>.</w:t>
      </w:r>
    </w:p>
    <w:p w14:paraId="2E56DC33" w14:textId="77777777" w:rsidR="00E02E1D" w:rsidRDefault="00E02E1D"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3980CA15" w14:textId="77777777" w:rsidR="00C10392" w:rsidRDefault="00C10392"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Cs w:val="24"/>
        </w:rPr>
      </w:pPr>
    </w:p>
    <w:p w14:paraId="4269993F" w14:textId="07C455CA" w:rsidR="00DE4D90" w:rsidRPr="00532089" w:rsidRDefault="00DE4D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361A6D56" w14:textId="0DB1F448" w:rsidR="003342C4" w:rsidRDefault="003342C4" w:rsidP="00DE4D9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532089">
        <w:rPr>
          <w:rFonts w:ascii="Times New Roman" w:hAnsi="Times New Roman"/>
          <w:color w:val="FF0000"/>
          <w:szCs w:val="24"/>
        </w:rPr>
        <w:t xml:space="preserve">Provide </w:t>
      </w:r>
      <w:r w:rsidR="0006287B" w:rsidRPr="00532089">
        <w:rPr>
          <w:rFonts w:ascii="Times New Roman" w:hAnsi="Times New Roman"/>
          <w:color w:val="FF0000"/>
          <w:szCs w:val="24"/>
        </w:rPr>
        <w:t xml:space="preserve">at least </w:t>
      </w:r>
      <w:r w:rsidRPr="00532089">
        <w:rPr>
          <w:rFonts w:ascii="Times New Roman" w:hAnsi="Times New Roman"/>
          <w:color w:val="FF0000"/>
          <w:szCs w:val="24"/>
        </w:rPr>
        <w:t>a rough estimate of the cost</w:t>
      </w:r>
      <w:r w:rsidR="00D87390" w:rsidRPr="00532089">
        <w:rPr>
          <w:rFonts w:ascii="Times New Roman" w:hAnsi="Times New Roman"/>
          <w:color w:val="FF0000"/>
          <w:szCs w:val="24"/>
        </w:rPr>
        <w:t>s</w:t>
      </w:r>
      <w:r w:rsidRPr="00532089">
        <w:rPr>
          <w:rFonts w:ascii="Times New Roman" w:hAnsi="Times New Roman"/>
          <w:color w:val="FF0000"/>
          <w:szCs w:val="24"/>
        </w:rPr>
        <w:t xml:space="preserve"> associated with conducting your research</w:t>
      </w:r>
      <w:r w:rsidR="00255A9F" w:rsidRPr="00532089">
        <w:rPr>
          <w:rFonts w:ascii="Times New Roman" w:hAnsi="Times New Roman"/>
          <w:color w:val="FF0000"/>
          <w:szCs w:val="24"/>
        </w:rPr>
        <w:t>, if any</w:t>
      </w:r>
      <w:r w:rsidRPr="00532089">
        <w:rPr>
          <w:rFonts w:ascii="Times New Roman" w:hAnsi="Times New Roman"/>
          <w:color w:val="FF0000"/>
          <w:szCs w:val="24"/>
        </w:rPr>
        <w:t xml:space="preserve">.  Provide details about each </w:t>
      </w:r>
      <w:r w:rsidR="000D2FFF" w:rsidRPr="00532089">
        <w:rPr>
          <w:rFonts w:ascii="Times New Roman" w:hAnsi="Times New Roman"/>
          <w:color w:val="FF0000"/>
          <w:szCs w:val="24"/>
        </w:rPr>
        <w:t>budget item</w:t>
      </w:r>
      <w:r w:rsidRPr="00532089">
        <w:rPr>
          <w:rFonts w:ascii="Times New Roman" w:hAnsi="Times New Roman"/>
          <w:color w:val="FF0000"/>
          <w:szCs w:val="24"/>
        </w:rPr>
        <w:t xml:space="preserve"> so that the breakdown of the final cost is clear.</w:t>
      </w:r>
    </w:p>
    <w:p w14:paraId="7EF53928" w14:textId="209EACEB" w:rsidR="00C71EF4" w:rsidRDefault="00C71EF4"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025C70BE" w14:textId="61F4FF74" w:rsidR="00C71EF4" w:rsidRPr="00C71EF4" w:rsidRDefault="00C71EF4"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No funds are required for this project. The interviews will largely take place via phone or zoom. It could be that some travel may be required to conduct an in-person meeting, but no plans have been made for this to date. </w:t>
      </w:r>
    </w:p>
    <w:p w14:paraId="76D766FC" w14:textId="7A438737" w:rsidR="00D87390" w:rsidRPr="00532089" w:rsidRDefault="00D8739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77D63263" w14:textId="0EF8E9D9" w:rsidR="00E20EF9" w:rsidRDefault="004B06B0"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532089">
        <w:rPr>
          <w:rFonts w:ascii="Times New Roman" w:hAnsi="Times New Roman"/>
          <w:color w:val="FF0000"/>
          <w:szCs w:val="24"/>
        </w:rPr>
        <w:t xml:space="preserve">Provide </w:t>
      </w:r>
      <w:r w:rsidR="0015642B" w:rsidRPr="00532089">
        <w:rPr>
          <w:rFonts w:ascii="Times New Roman" w:hAnsi="Times New Roman"/>
          <w:color w:val="FF0000"/>
          <w:szCs w:val="24"/>
        </w:rPr>
        <w:t>a detailed working outline of your thesis</w:t>
      </w:r>
      <w:r w:rsidRPr="00532089">
        <w:rPr>
          <w:rFonts w:ascii="Times New Roman" w:hAnsi="Times New Roman"/>
          <w:color w:val="FF0000"/>
          <w:szCs w:val="24"/>
        </w:rPr>
        <w:t xml:space="preserve">.  </w:t>
      </w:r>
    </w:p>
    <w:p w14:paraId="7E2FE21A" w14:textId="7F59615D" w:rsidR="00C71EF4" w:rsidRPr="00F82514" w:rsidRDefault="00C71EF4" w:rsidP="00C71EF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p>
    <w:p w14:paraId="11B6799A" w14:textId="56599779" w:rsidR="00F82514" w:rsidRPr="00F82514" w:rsidRDefault="00F82514" w:rsidP="00F82514">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Introduction</w:t>
      </w:r>
    </w:p>
    <w:p w14:paraId="427370A7" w14:textId="3F4BA60D" w:rsidR="00F82514" w:rsidRPr="00F82514" w:rsidRDefault="00F82514" w:rsidP="00F82514">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Methods</w:t>
      </w:r>
    </w:p>
    <w:p w14:paraId="3A5C0A08" w14:textId="77777777" w:rsidR="00F82514" w:rsidRDefault="00F82514" w:rsidP="00F82514">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Literature Review</w:t>
      </w:r>
    </w:p>
    <w:p w14:paraId="2C7F5639" w14:textId="6D698798" w:rsidR="00F82514" w:rsidRDefault="00F82514" w:rsidP="00F82514">
      <w:pPr>
        <w:pStyle w:val="ListParagraph"/>
        <w:widowControl w:val="0"/>
        <w:numPr>
          <w:ilvl w:val="1"/>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Opening and introduction to Chehalis River Basin challenge</w:t>
      </w:r>
    </w:p>
    <w:p w14:paraId="0483B9B3" w14:textId="3647C7AE" w:rsidR="00F82514" w:rsidRDefault="00F82514" w:rsidP="00F82514">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Dam proposal</w:t>
      </w:r>
    </w:p>
    <w:p w14:paraId="3ABBAC96" w14:textId="6D328DFF" w:rsid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Chehalis River Basin: A History of Flooding</w:t>
      </w:r>
    </w:p>
    <w:p w14:paraId="477E5B15" w14:textId="1B74F1AC" w:rsid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Flood retention dam facility proposal background</w:t>
      </w:r>
    </w:p>
    <w:p w14:paraId="7068211C" w14:textId="5F6931E4" w:rsidR="00FE02E5" w:rsidRP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Tribal opposition to the dam</w:t>
      </w:r>
    </w:p>
    <w:p w14:paraId="1C0871FA" w14:textId="0CF6403E" w:rsidR="00F82514" w:rsidRDefault="00FE02E5" w:rsidP="00F82514">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Recent p</w:t>
      </w:r>
      <w:r w:rsidR="00F82514">
        <w:rPr>
          <w:rFonts w:ascii="Times New Roman" w:hAnsi="Times New Roman"/>
          <w:color w:val="000000" w:themeColor="text1"/>
          <w:szCs w:val="24"/>
        </w:rPr>
        <w:t xml:space="preserve">recedence </w:t>
      </w:r>
      <w:r>
        <w:rPr>
          <w:rFonts w:ascii="Times New Roman" w:hAnsi="Times New Roman"/>
          <w:color w:val="000000" w:themeColor="text1"/>
          <w:szCs w:val="24"/>
        </w:rPr>
        <w:t>for</w:t>
      </w:r>
      <w:r w:rsidR="00F82514">
        <w:rPr>
          <w:rFonts w:ascii="Times New Roman" w:hAnsi="Times New Roman"/>
          <w:color w:val="000000" w:themeColor="text1"/>
          <w:szCs w:val="24"/>
        </w:rPr>
        <w:t xml:space="preserve"> dam</w:t>
      </w:r>
      <w:r>
        <w:rPr>
          <w:rFonts w:ascii="Times New Roman" w:hAnsi="Times New Roman"/>
          <w:color w:val="000000" w:themeColor="text1"/>
          <w:szCs w:val="24"/>
        </w:rPr>
        <w:t xml:space="preserve"> removal</w:t>
      </w:r>
    </w:p>
    <w:p w14:paraId="2AF61641" w14:textId="355BDF36" w:rsidR="00F82514" w:rsidRDefault="00F82514" w:rsidP="00F82514">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Elwha River</w:t>
      </w:r>
    </w:p>
    <w:p w14:paraId="208EE566" w14:textId="267030D4" w:rsidR="00F82514" w:rsidRDefault="00F82514" w:rsidP="00F82514">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Klamath Basin</w:t>
      </w:r>
    </w:p>
    <w:p w14:paraId="175821A4" w14:textId="7028C1A7" w:rsidR="00FE02E5" w:rsidRPr="00FE02E5" w:rsidRDefault="00F82514" w:rsidP="00FE02E5">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lastRenderedPageBreak/>
        <w:t>5</w:t>
      </w:r>
      <w:r w:rsidRPr="00F82514">
        <w:rPr>
          <w:rFonts w:ascii="Times New Roman" w:hAnsi="Times New Roman"/>
          <w:color w:val="000000" w:themeColor="text1"/>
          <w:szCs w:val="24"/>
          <w:vertAlign w:val="superscript"/>
        </w:rPr>
        <w:t>th</w:t>
      </w:r>
      <w:r>
        <w:rPr>
          <w:rFonts w:ascii="Times New Roman" w:hAnsi="Times New Roman"/>
          <w:color w:val="000000" w:themeColor="text1"/>
          <w:szCs w:val="24"/>
        </w:rPr>
        <w:t xml:space="preserve"> Ave </w:t>
      </w:r>
      <w:r w:rsidR="00B316BE">
        <w:rPr>
          <w:rFonts w:ascii="Times New Roman" w:hAnsi="Times New Roman"/>
          <w:color w:val="000000" w:themeColor="text1"/>
          <w:szCs w:val="24"/>
        </w:rPr>
        <w:t>D</w:t>
      </w:r>
      <w:r>
        <w:rPr>
          <w:rFonts w:ascii="Times New Roman" w:hAnsi="Times New Roman"/>
          <w:color w:val="000000" w:themeColor="text1"/>
          <w:szCs w:val="24"/>
        </w:rPr>
        <w:t>am on Capitol Lake</w:t>
      </w:r>
    </w:p>
    <w:p w14:paraId="0CECB3BD" w14:textId="3BB73EE6" w:rsidR="00F82514" w:rsidRPr="00FE02E5" w:rsidRDefault="00FE02E5" w:rsidP="00FE02E5">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Preserving sovereignty, preserving </w:t>
      </w:r>
      <w:r w:rsidR="00B316BE">
        <w:rPr>
          <w:rFonts w:ascii="Times New Roman" w:hAnsi="Times New Roman"/>
          <w:color w:val="000000" w:themeColor="text1"/>
          <w:szCs w:val="24"/>
        </w:rPr>
        <w:t>t</w:t>
      </w:r>
      <w:r>
        <w:rPr>
          <w:rFonts w:ascii="Times New Roman" w:hAnsi="Times New Roman"/>
          <w:color w:val="000000" w:themeColor="text1"/>
          <w:szCs w:val="24"/>
        </w:rPr>
        <w:t>ribal cultural heritage (exploration of Tribal cultural resources)</w:t>
      </w:r>
    </w:p>
    <w:p w14:paraId="1F1CA92A" w14:textId="46E6682D" w:rsidR="00FE02E5" w:rsidRPr="00FE02E5" w:rsidRDefault="00F82514" w:rsidP="00FE02E5">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Definition of cultural resources (Rowe et al</w:t>
      </w:r>
      <w:r w:rsidR="00FE02E5">
        <w:rPr>
          <w:rFonts w:ascii="Times New Roman" w:hAnsi="Times New Roman"/>
          <w:color w:val="000000" w:themeColor="text1"/>
          <w:szCs w:val="24"/>
        </w:rPr>
        <w:t>, Taylor &amp; Lennon</w:t>
      </w:r>
      <w:r>
        <w:rPr>
          <w:rFonts w:ascii="Times New Roman" w:hAnsi="Times New Roman"/>
          <w:color w:val="000000" w:themeColor="text1"/>
          <w:szCs w:val="24"/>
        </w:rPr>
        <w:t>)</w:t>
      </w:r>
    </w:p>
    <w:p w14:paraId="3A1284D9" w14:textId="67A55026" w:rsidR="00FE02E5" w:rsidRDefault="00F82514" w:rsidP="008F1825">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1620"/>
        <w:rPr>
          <w:rFonts w:ascii="Times New Roman" w:hAnsi="Times New Roman"/>
          <w:color w:val="000000" w:themeColor="text1"/>
          <w:szCs w:val="24"/>
        </w:rPr>
      </w:pPr>
      <w:r>
        <w:rPr>
          <w:rFonts w:ascii="Times New Roman" w:hAnsi="Times New Roman"/>
          <w:color w:val="000000" w:themeColor="text1"/>
          <w:szCs w:val="24"/>
        </w:rPr>
        <w:t>Role of cultural restoration/revitalization as self-determination (</w:t>
      </w:r>
      <w:proofErr w:type="spellStart"/>
      <w:r>
        <w:rPr>
          <w:rFonts w:ascii="Times New Roman" w:hAnsi="Times New Roman"/>
          <w:color w:val="000000" w:themeColor="text1"/>
          <w:szCs w:val="24"/>
        </w:rPr>
        <w:t>Corntassle</w:t>
      </w:r>
      <w:proofErr w:type="spellEnd"/>
      <w:r>
        <w:rPr>
          <w:rFonts w:ascii="Times New Roman" w:hAnsi="Times New Roman"/>
          <w:color w:val="000000" w:themeColor="text1"/>
          <w:szCs w:val="24"/>
        </w:rPr>
        <w:t xml:space="preserve"> &amp; Bryce)</w:t>
      </w:r>
    </w:p>
    <w:p w14:paraId="345BD108" w14:textId="6BBD9CE9" w:rsidR="00FE02E5" w:rsidRDefault="00FE02E5" w:rsidP="00FE02E5">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Consultation is the path, not the end game </w:t>
      </w:r>
    </w:p>
    <w:p w14:paraId="6EC1D100" w14:textId="40148E24" w:rsidR="00FE02E5" w:rsidRDefault="00FE02E5" w:rsidP="00FE02E5">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Global: Inherent right to consultation for </w:t>
      </w:r>
      <w:r w:rsidR="00B316BE">
        <w:rPr>
          <w:rFonts w:ascii="Times New Roman" w:hAnsi="Times New Roman"/>
          <w:color w:val="000000" w:themeColor="text1"/>
          <w:szCs w:val="24"/>
        </w:rPr>
        <w:t>I</w:t>
      </w:r>
      <w:r>
        <w:rPr>
          <w:rFonts w:ascii="Times New Roman" w:hAnsi="Times New Roman"/>
          <w:color w:val="000000" w:themeColor="text1"/>
          <w:szCs w:val="24"/>
        </w:rPr>
        <w:t>ndigenous peoples recognized in the U.N. Declaration on the Rights of Indigenous Peoples (UNDRIP)</w:t>
      </w:r>
    </w:p>
    <w:p w14:paraId="0EE43D97" w14:textId="3E97501F" w:rsidR="00FE02E5" w:rsidRDefault="00FE02E5" w:rsidP="00FE02E5">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Need to account for cultural justice within environmental justice (Rowe et al)</w:t>
      </w:r>
    </w:p>
    <w:p w14:paraId="3774AC59" w14:textId="37E06300" w:rsidR="00FE02E5" w:rsidRDefault="00FE02E5" w:rsidP="00FE02E5">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Consultation is not a checklist, but an investment of relationships, </w:t>
      </w:r>
      <w:proofErr w:type="gramStart"/>
      <w:r>
        <w:rPr>
          <w:rFonts w:ascii="Times New Roman" w:hAnsi="Times New Roman"/>
          <w:color w:val="000000" w:themeColor="text1"/>
          <w:szCs w:val="24"/>
        </w:rPr>
        <w:t>time</w:t>
      </w:r>
      <w:proofErr w:type="gramEnd"/>
      <w:r>
        <w:rPr>
          <w:rFonts w:ascii="Times New Roman" w:hAnsi="Times New Roman"/>
          <w:color w:val="000000" w:themeColor="text1"/>
          <w:szCs w:val="24"/>
        </w:rPr>
        <w:t xml:space="preserve"> and resources (Palmer et al)</w:t>
      </w:r>
    </w:p>
    <w:p w14:paraId="5972112D" w14:textId="3642CC0B" w:rsidR="00F82514" w:rsidRDefault="00F82514" w:rsidP="00F82514">
      <w:pPr>
        <w:pStyle w:val="ListParagraph"/>
        <w:widowControl w:val="0"/>
        <w:numPr>
          <w:ilvl w:val="1"/>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Consultation at the Federal-Tribal level</w:t>
      </w:r>
    </w:p>
    <w:p w14:paraId="3B9AA20E" w14:textId="6289B240" w:rsidR="00FE02E5" w:rsidRDefault="00FE02E5" w:rsidP="00FE02E5">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Brief history of WA treaties</w:t>
      </w:r>
    </w:p>
    <w:p w14:paraId="57881D30" w14:textId="0EA1774E" w:rsid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Right to fish/hunt/harvest at “all usual and accustomed grounds and stations” (</w:t>
      </w:r>
      <w:proofErr w:type="spellStart"/>
      <w:r>
        <w:rPr>
          <w:rFonts w:ascii="Times New Roman" w:hAnsi="Times New Roman"/>
          <w:color w:val="000000" w:themeColor="text1"/>
          <w:szCs w:val="24"/>
        </w:rPr>
        <w:t>Corin</w:t>
      </w:r>
      <w:proofErr w:type="spellEnd"/>
      <w:r>
        <w:rPr>
          <w:rFonts w:ascii="Times New Roman" w:hAnsi="Times New Roman"/>
          <w:color w:val="000000" w:themeColor="text1"/>
          <w:szCs w:val="24"/>
        </w:rPr>
        <w:t xml:space="preserve"> et al, 2007)</w:t>
      </w:r>
    </w:p>
    <w:p w14:paraId="636AAB66" w14:textId="1579A77C" w:rsid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Right to fish “in common” with non-</w:t>
      </w:r>
      <w:r w:rsidR="00B316BE">
        <w:rPr>
          <w:rFonts w:ascii="Times New Roman" w:hAnsi="Times New Roman"/>
          <w:color w:val="000000" w:themeColor="text1"/>
          <w:szCs w:val="24"/>
        </w:rPr>
        <w:t>N</w:t>
      </w:r>
      <w:r>
        <w:rPr>
          <w:rFonts w:ascii="Times New Roman" w:hAnsi="Times New Roman"/>
          <w:color w:val="000000" w:themeColor="text1"/>
          <w:szCs w:val="24"/>
        </w:rPr>
        <w:t>ative fisherpersons (Cronin et al, 2007)</w:t>
      </w:r>
    </w:p>
    <w:p w14:paraId="467C459D" w14:textId="5B23D388" w:rsidR="00FE02E5" w:rsidRDefault="00FE02E5" w:rsidP="00FE02E5">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Policy basis for consultation</w:t>
      </w:r>
    </w:p>
    <w:p w14:paraId="0876E4B9" w14:textId="163A3CBA" w:rsid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Presidential Executive Orders 12875, 13175</w:t>
      </w:r>
    </w:p>
    <w:p w14:paraId="53385B26" w14:textId="3BD27A83" w:rsid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Key court decisions (Haskew 2000)</w:t>
      </w:r>
    </w:p>
    <w:p w14:paraId="14B2CE08" w14:textId="5C881698" w:rsidR="00FE02E5" w:rsidRDefault="00FE02E5" w:rsidP="00FE02E5">
      <w:pPr>
        <w:pStyle w:val="ListParagraph"/>
        <w:widowControl w:val="0"/>
        <w:numPr>
          <w:ilvl w:val="3"/>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Evolution of practice of consultation, evolving definitions, historical </w:t>
      </w:r>
      <w:proofErr w:type="gramStart"/>
      <w:r>
        <w:rPr>
          <w:rFonts w:ascii="Times New Roman" w:hAnsi="Times New Roman"/>
          <w:color w:val="000000" w:themeColor="text1"/>
          <w:szCs w:val="24"/>
        </w:rPr>
        <w:t>tensions</w:t>
      </w:r>
      <w:proofErr w:type="gramEnd"/>
      <w:r>
        <w:rPr>
          <w:rFonts w:ascii="Times New Roman" w:hAnsi="Times New Roman"/>
          <w:color w:val="000000" w:themeColor="text1"/>
          <w:szCs w:val="24"/>
        </w:rPr>
        <w:t xml:space="preserve"> and adherence (Haskew 2000)</w:t>
      </w:r>
    </w:p>
    <w:p w14:paraId="7B38B7EC" w14:textId="6EC85797" w:rsidR="00FE02E5" w:rsidRDefault="00FE02E5" w:rsidP="00FE02E5">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National Environmental Protection Act (NEPA)</w:t>
      </w:r>
    </w:p>
    <w:p w14:paraId="4B904204" w14:textId="77925BBD" w:rsidR="00FE02E5" w:rsidRDefault="00FE02E5" w:rsidP="00FE02E5">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National Historic Protection Act</w:t>
      </w:r>
      <w:r w:rsidR="000C1498">
        <w:rPr>
          <w:rFonts w:ascii="Times New Roman" w:hAnsi="Times New Roman"/>
          <w:color w:val="000000" w:themeColor="text1"/>
          <w:szCs w:val="24"/>
        </w:rPr>
        <w:t xml:space="preserve"> (NHPA), Sec. 106</w:t>
      </w:r>
    </w:p>
    <w:p w14:paraId="44D64FBB" w14:textId="1310621C"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Federal Trust responsibility</w:t>
      </w:r>
    </w:p>
    <w:p w14:paraId="769092C0" w14:textId="5C02B31C"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Background history on how NHPA came to be</w:t>
      </w:r>
    </w:p>
    <w:p w14:paraId="6E9E134F" w14:textId="54517D28"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How consultation is triggered under NHPA</w:t>
      </w:r>
    </w:p>
    <w:p w14:paraId="67C95BED" w14:textId="621F54C7"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Weaknesses: No enforcement mechanism, vague language on what consultation should look like, public oversight limited by the Administrative Procedure Act, projects not triggering NHPA, foundational cultural differences in the policy and </w:t>
      </w:r>
      <w:r w:rsidR="00B316BE">
        <w:rPr>
          <w:rFonts w:ascii="Times New Roman" w:hAnsi="Times New Roman"/>
          <w:color w:val="000000" w:themeColor="text1"/>
          <w:szCs w:val="24"/>
        </w:rPr>
        <w:t>t</w:t>
      </w:r>
      <w:r>
        <w:rPr>
          <w:rFonts w:ascii="Times New Roman" w:hAnsi="Times New Roman"/>
          <w:color w:val="000000" w:themeColor="text1"/>
          <w:szCs w:val="24"/>
        </w:rPr>
        <w:t xml:space="preserve">ribal governance. </w:t>
      </w:r>
    </w:p>
    <w:p w14:paraId="76ACB0D6" w14:textId="1F78B70D" w:rsidR="000C1498" w:rsidRP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Loopholes of accountability: Overlap of NEPA and NHPA</w:t>
      </w:r>
    </w:p>
    <w:p w14:paraId="5FEBE469" w14:textId="75133700" w:rsidR="00F82514" w:rsidRDefault="00F82514" w:rsidP="00F82514">
      <w:pPr>
        <w:pStyle w:val="ListParagraph"/>
        <w:widowControl w:val="0"/>
        <w:numPr>
          <w:ilvl w:val="1"/>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Consultation at the State-Tribal level</w:t>
      </w:r>
    </w:p>
    <w:p w14:paraId="7D31ED90" w14:textId="1BC75D93" w:rsidR="000C1498" w:rsidRDefault="000C1498" w:rsidP="000C1498">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Treaties interpretation</w:t>
      </w:r>
    </w:p>
    <w:p w14:paraId="06D84601" w14:textId="05EC5D22"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Fish Wars</w:t>
      </w:r>
    </w:p>
    <w:p w14:paraId="57BD8B89" w14:textId="3144B503"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Boldt Decision</w:t>
      </w:r>
    </w:p>
    <w:p w14:paraId="0F40A99B" w14:textId="4C74A473"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Boldt Decision Phase II</w:t>
      </w:r>
    </w:p>
    <w:p w14:paraId="31D59C6E" w14:textId="2CFDA4CE" w:rsidR="000C1498" w:rsidRDefault="00B316BE"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Martinez Decision (c</w:t>
      </w:r>
      <w:r w:rsidR="000C1498">
        <w:rPr>
          <w:rFonts w:ascii="Times New Roman" w:hAnsi="Times New Roman"/>
          <w:color w:val="000000" w:themeColor="text1"/>
          <w:szCs w:val="24"/>
        </w:rPr>
        <w:t>ulverts</w:t>
      </w:r>
      <w:r>
        <w:rPr>
          <w:rFonts w:ascii="Times New Roman" w:hAnsi="Times New Roman"/>
          <w:color w:val="000000" w:themeColor="text1"/>
          <w:szCs w:val="24"/>
        </w:rPr>
        <w:t>)</w:t>
      </w:r>
    </w:p>
    <w:p w14:paraId="2371F2E4" w14:textId="3469F76A" w:rsidR="000C1498" w:rsidRDefault="000C1498" w:rsidP="000C1498">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Co-management in practice</w:t>
      </w:r>
    </w:p>
    <w:p w14:paraId="604574CC" w14:textId="0F478958"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Evolution of institutions of co-management and cooperation (Singleton)</w:t>
      </w:r>
    </w:p>
    <w:p w14:paraId="466CA7C5" w14:textId="4F6668C2"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Definitions (NWIFC 2010)</w:t>
      </w:r>
    </w:p>
    <w:p w14:paraId="26CDC268" w14:textId="02DBDADD"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Opportunity within co-management (Bats &amp; </w:t>
      </w:r>
      <w:proofErr w:type="spellStart"/>
      <w:r>
        <w:rPr>
          <w:rFonts w:ascii="Times New Roman" w:hAnsi="Times New Roman"/>
          <w:color w:val="000000" w:themeColor="text1"/>
          <w:szCs w:val="24"/>
        </w:rPr>
        <w:t>Fouberg</w:t>
      </w:r>
      <w:proofErr w:type="spellEnd"/>
      <w:r>
        <w:rPr>
          <w:rFonts w:ascii="Times New Roman" w:hAnsi="Times New Roman"/>
          <w:color w:val="000000" w:themeColor="text1"/>
          <w:szCs w:val="24"/>
        </w:rPr>
        <w:t>)</w:t>
      </w:r>
    </w:p>
    <w:p w14:paraId="36940D7C" w14:textId="6481C955"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Tension over </w:t>
      </w:r>
      <w:r w:rsidR="00B316BE">
        <w:rPr>
          <w:rFonts w:ascii="Times New Roman" w:hAnsi="Times New Roman"/>
          <w:color w:val="000000" w:themeColor="text1"/>
          <w:szCs w:val="24"/>
        </w:rPr>
        <w:t>t</w:t>
      </w:r>
      <w:r>
        <w:rPr>
          <w:rFonts w:ascii="Times New Roman" w:hAnsi="Times New Roman"/>
          <w:color w:val="000000" w:themeColor="text1"/>
          <w:szCs w:val="24"/>
        </w:rPr>
        <w:t xml:space="preserve">ribal and settler state jurisdictions (Bays &amp; </w:t>
      </w:r>
      <w:proofErr w:type="spellStart"/>
      <w:r>
        <w:rPr>
          <w:rFonts w:ascii="Times New Roman" w:hAnsi="Times New Roman"/>
          <w:color w:val="000000" w:themeColor="text1"/>
          <w:szCs w:val="24"/>
        </w:rPr>
        <w:t>Fouberg</w:t>
      </w:r>
      <w:proofErr w:type="spellEnd"/>
      <w:r>
        <w:rPr>
          <w:rFonts w:ascii="Times New Roman" w:hAnsi="Times New Roman"/>
          <w:color w:val="000000" w:themeColor="text1"/>
          <w:szCs w:val="24"/>
        </w:rPr>
        <w:t>, Bush)</w:t>
      </w:r>
    </w:p>
    <w:p w14:paraId="41DE134A" w14:textId="66AE2A9C" w:rsidR="000C1498" w:rsidRDefault="000C1498" w:rsidP="000C1498">
      <w:pPr>
        <w:pStyle w:val="ListParagraph"/>
        <w:widowControl w:val="0"/>
        <w:numPr>
          <w:ilvl w:val="2"/>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Government-to-government consultation</w:t>
      </w:r>
    </w:p>
    <w:p w14:paraId="42A57D43" w14:textId="6BC700B2"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1989 Centennial </w:t>
      </w:r>
      <w:r w:rsidR="00B316BE">
        <w:rPr>
          <w:rFonts w:ascii="Times New Roman" w:hAnsi="Times New Roman"/>
          <w:color w:val="000000" w:themeColor="text1"/>
          <w:szCs w:val="24"/>
        </w:rPr>
        <w:t>A</w:t>
      </w:r>
      <w:r>
        <w:rPr>
          <w:rFonts w:ascii="Times New Roman" w:hAnsi="Times New Roman"/>
          <w:color w:val="000000" w:themeColor="text1"/>
          <w:szCs w:val="24"/>
        </w:rPr>
        <w:t>ccord: Key moment for W</w:t>
      </w:r>
      <w:r w:rsidR="00B316BE">
        <w:rPr>
          <w:rFonts w:ascii="Times New Roman" w:hAnsi="Times New Roman"/>
          <w:color w:val="000000" w:themeColor="text1"/>
          <w:szCs w:val="24"/>
        </w:rPr>
        <w:t>ashington</w:t>
      </w:r>
      <w:r>
        <w:rPr>
          <w:rFonts w:ascii="Times New Roman" w:hAnsi="Times New Roman"/>
          <w:color w:val="000000" w:themeColor="text1"/>
          <w:szCs w:val="24"/>
        </w:rPr>
        <w:t xml:space="preserve"> </w:t>
      </w:r>
      <w:r w:rsidR="00B316BE">
        <w:rPr>
          <w:rFonts w:ascii="Times New Roman" w:hAnsi="Times New Roman"/>
          <w:color w:val="000000" w:themeColor="text1"/>
          <w:szCs w:val="24"/>
        </w:rPr>
        <w:t>S</w:t>
      </w:r>
      <w:r>
        <w:rPr>
          <w:rFonts w:ascii="Times New Roman" w:hAnsi="Times New Roman"/>
          <w:color w:val="000000" w:themeColor="text1"/>
          <w:szCs w:val="24"/>
        </w:rPr>
        <w:t xml:space="preserve">tate recognition </w:t>
      </w:r>
      <w:r>
        <w:rPr>
          <w:rFonts w:ascii="Times New Roman" w:hAnsi="Times New Roman"/>
          <w:color w:val="000000" w:themeColor="text1"/>
          <w:szCs w:val="24"/>
        </w:rPr>
        <w:lastRenderedPageBreak/>
        <w:t xml:space="preserve">of </w:t>
      </w:r>
      <w:r w:rsidR="00B316BE">
        <w:rPr>
          <w:rFonts w:ascii="Times New Roman" w:hAnsi="Times New Roman"/>
          <w:color w:val="000000" w:themeColor="text1"/>
          <w:szCs w:val="24"/>
        </w:rPr>
        <w:t>t</w:t>
      </w:r>
      <w:r>
        <w:rPr>
          <w:rFonts w:ascii="Times New Roman" w:hAnsi="Times New Roman"/>
          <w:color w:val="000000" w:themeColor="text1"/>
          <w:szCs w:val="24"/>
        </w:rPr>
        <w:t xml:space="preserve">ribes as an </w:t>
      </w:r>
      <w:proofErr w:type="gramStart"/>
      <w:r>
        <w:rPr>
          <w:rFonts w:ascii="Times New Roman" w:hAnsi="Times New Roman"/>
          <w:color w:val="000000" w:themeColor="text1"/>
          <w:szCs w:val="24"/>
        </w:rPr>
        <w:t>equal government</w:t>
      </w:r>
      <w:r w:rsidR="00B316BE">
        <w:rPr>
          <w:rFonts w:ascii="Times New Roman" w:hAnsi="Times New Roman"/>
          <w:color w:val="000000" w:themeColor="text1"/>
          <w:szCs w:val="24"/>
        </w:rPr>
        <w:t>s</w:t>
      </w:r>
      <w:proofErr w:type="gramEnd"/>
      <w:r>
        <w:rPr>
          <w:rFonts w:ascii="Times New Roman" w:hAnsi="Times New Roman"/>
          <w:color w:val="000000" w:themeColor="text1"/>
          <w:szCs w:val="24"/>
        </w:rPr>
        <w:t xml:space="preserve">. Marked formal recognition of </w:t>
      </w:r>
      <w:r w:rsidR="00B316BE">
        <w:rPr>
          <w:rFonts w:ascii="Times New Roman" w:hAnsi="Times New Roman"/>
          <w:color w:val="000000" w:themeColor="text1"/>
          <w:szCs w:val="24"/>
        </w:rPr>
        <w:t>t</w:t>
      </w:r>
      <w:r>
        <w:rPr>
          <w:rFonts w:ascii="Times New Roman" w:hAnsi="Times New Roman"/>
          <w:color w:val="000000" w:themeColor="text1"/>
          <w:szCs w:val="24"/>
        </w:rPr>
        <w:t>ribal-state government-to-government relationship as a foundation of resource co-management in WA (WA OIA)</w:t>
      </w:r>
    </w:p>
    <w:p w14:paraId="7C6976E4" w14:textId="626D396B"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New Millennium </w:t>
      </w:r>
      <w:r w:rsidR="00B316BE">
        <w:rPr>
          <w:rFonts w:ascii="Times New Roman" w:hAnsi="Times New Roman"/>
          <w:color w:val="000000" w:themeColor="text1"/>
          <w:szCs w:val="24"/>
        </w:rPr>
        <w:t>Agreement, 1999</w:t>
      </w:r>
    </w:p>
    <w:p w14:paraId="4C27560C" w14:textId="7058C8AC"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SEPA requirements for consultation within the Environmental Review process</w:t>
      </w:r>
    </w:p>
    <w:p w14:paraId="4B67D81B" w14:textId="5AE8D339" w:rsidR="000C1498" w:rsidRP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Executive Order 21-02 </w:t>
      </w:r>
    </w:p>
    <w:p w14:paraId="13F93988" w14:textId="61F9B173" w:rsidR="00F82514" w:rsidRDefault="00F82514" w:rsidP="00F82514">
      <w:pPr>
        <w:pStyle w:val="ListParagraph"/>
        <w:widowControl w:val="0"/>
        <w:numPr>
          <w:ilvl w:val="1"/>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Consultation at the local-</w:t>
      </w:r>
      <w:r w:rsidR="00B316BE">
        <w:rPr>
          <w:rFonts w:ascii="Times New Roman" w:hAnsi="Times New Roman"/>
          <w:color w:val="000000" w:themeColor="text1"/>
          <w:szCs w:val="24"/>
        </w:rPr>
        <w:t>t</w:t>
      </w:r>
      <w:r w:rsidRPr="00F82514">
        <w:rPr>
          <w:rFonts w:ascii="Times New Roman" w:hAnsi="Times New Roman"/>
          <w:color w:val="000000" w:themeColor="text1"/>
          <w:szCs w:val="24"/>
        </w:rPr>
        <w:t>ribal level</w:t>
      </w:r>
    </w:p>
    <w:p w14:paraId="431979B2" w14:textId="1D298BF4" w:rsidR="00B316BE" w:rsidRDefault="00B316BE" w:rsidP="00B316BE">
      <w:pPr>
        <w:pStyle w:val="ListParagraph"/>
        <w:widowControl w:val="0"/>
        <w:numPr>
          <w:ilvl w:val="2"/>
          <w:numId w:val="38"/>
        </w:numPr>
        <w:tabs>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Implications for patchwork jurisdictions in the Chehalis Basin including federal, state, local, and tribal. </w:t>
      </w:r>
    </w:p>
    <w:p w14:paraId="5CBAAAF7" w14:textId="30FC15D0" w:rsidR="00F82514" w:rsidRDefault="00F82514" w:rsidP="00F82514">
      <w:pPr>
        <w:pStyle w:val="ListParagraph"/>
        <w:widowControl w:val="0"/>
        <w:numPr>
          <w:ilvl w:val="1"/>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Re</w:t>
      </w:r>
      <w:r>
        <w:rPr>
          <w:rFonts w:ascii="Times New Roman" w:hAnsi="Times New Roman"/>
          <w:color w:val="000000" w:themeColor="text1"/>
          <w:szCs w:val="24"/>
        </w:rPr>
        <w:t>-</w:t>
      </w:r>
      <w:r w:rsidRPr="00F82514">
        <w:rPr>
          <w:rFonts w:ascii="Times New Roman" w:hAnsi="Times New Roman"/>
          <w:color w:val="000000" w:themeColor="text1"/>
          <w:szCs w:val="24"/>
        </w:rPr>
        <w:t>indigenization</w:t>
      </w:r>
    </w:p>
    <w:p w14:paraId="2B876885" w14:textId="45DF8157" w:rsidR="000C1498" w:rsidRDefault="000C1498" w:rsidP="000C1498">
      <w:pPr>
        <w:pStyle w:val="ListParagraph"/>
        <w:widowControl w:val="0"/>
        <w:numPr>
          <w:ilvl w:val="2"/>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The Commons</w:t>
      </w:r>
    </w:p>
    <w:p w14:paraId="718FC23B" w14:textId="7B70A56E" w:rsidR="000C1498" w:rsidRDefault="000C1498" w:rsidP="000C1498">
      <w:pPr>
        <w:pStyle w:val="ListParagraph"/>
        <w:widowControl w:val="0"/>
        <w:numPr>
          <w:ilvl w:val="2"/>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Environmental Justice (Walker)</w:t>
      </w:r>
    </w:p>
    <w:p w14:paraId="000CF243" w14:textId="77777777"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0C1498">
        <w:rPr>
          <w:rFonts w:ascii="Times New Roman" w:hAnsi="Times New Roman"/>
          <w:color w:val="000000" w:themeColor="text1"/>
          <w:szCs w:val="24"/>
        </w:rPr>
        <w:t>Principles of Environmental Justice, relationship to cultural resources</w:t>
      </w:r>
    </w:p>
    <w:p w14:paraId="1291A181" w14:textId="77777777"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0C1498">
        <w:rPr>
          <w:rFonts w:ascii="Times New Roman" w:hAnsi="Times New Roman"/>
          <w:color w:val="000000" w:themeColor="text1"/>
          <w:szCs w:val="24"/>
        </w:rPr>
        <w:t>Bali Principles of Climate Justice, relationship to cultural resources</w:t>
      </w:r>
    </w:p>
    <w:p w14:paraId="138F4C59" w14:textId="77777777" w:rsidR="000C1498" w:rsidRDefault="000C1498" w:rsidP="000C1498">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0C1498">
        <w:rPr>
          <w:rFonts w:ascii="Times New Roman" w:hAnsi="Times New Roman"/>
          <w:color w:val="000000" w:themeColor="text1"/>
          <w:szCs w:val="24"/>
        </w:rPr>
        <w:t>Evolution of environmental justice and climate justice movements, and role of indigenous communities and social movements (Schlosberg &amp; Collins)</w:t>
      </w:r>
    </w:p>
    <w:p w14:paraId="707DA481" w14:textId="7D8A60D3" w:rsidR="000C1498" w:rsidRDefault="000C1498" w:rsidP="000C1498">
      <w:pPr>
        <w:pStyle w:val="ListParagraph"/>
        <w:widowControl w:val="0"/>
        <w:numPr>
          <w:ilvl w:val="2"/>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0C1498">
        <w:rPr>
          <w:rFonts w:ascii="Times New Roman" w:hAnsi="Times New Roman"/>
          <w:color w:val="000000" w:themeColor="text1"/>
          <w:szCs w:val="24"/>
        </w:rPr>
        <w:t xml:space="preserve">Traditional Ecological Knowledge </w:t>
      </w:r>
      <w:r w:rsidR="00B316BE">
        <w:rPr>
          <w:rFonts w:ascii="Times New Roman" w:hAnsi="Times New Roman"/>
          <w:color w:val="000000" w:themeColor="text1"/>
          <w:szCs w:val="24"/>
        </w:rPr>
        <w:t>and watershed restoration</w:t>
      </w:r>
    </w:p>
    <w:p w14:paraId="1D8D8AE8" w14:textId="19370941" w:rsidR="00C173F0" w:rsidRDefault="00C173F0" w:rsidP="00C173F0">
      <w:pPr>
        <w:pStyle w:val="ListParagraph"/>
        <w:widowControl w:val="0"/>
        <w:numPr>
          <w:ilvl w:val="3"/>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Tulalip Beaver Project</w:t>
      </w:r>
      <w:r w:rsidR="00B316BE">
        <w:rPr>
          <w:rFonts w:ascii="Times New Roman" w:hAnsi="Times New Roman"/>
          <w:color w:val="000000" w:themeColor="text1"/>
          <w:szCs w:val="24"/>
        </w:rPr>
        <w:t xml:space="preserve"> of the Nisqually Tribe</w:t>
      </w:r>
    </w:p>
    <w:p w14:paraId="6F6AC5BF" w14:textId="6472984C" w:rsidR="00B316BE" w:rsidRPr="000C1498" w:rsidRDefault="00B316BE" w:rsidP="00B316BE">
      <w:pPr>
        <w:pStyle w:val="ListParagraph"/>
        <w:widowControl w:val="0"/>
        <w:numPr>
          <w:ilvl w:val="4"/>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Positions the Nisqually Tribe as the “lead entity” in the restoration plans of the Nisqually Watershed Council</w:t>
      </w:r>
    </w:p>
    <w:p w14:paraId="2B0B8483" w14:textId="38484C42" w:rsidR="00F82514" w:rsidRPr="00F82514" w:rsidRDefault="00F82514" w:rsidP="00F82514">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Interviews</w:t>
      </w:r>
    </w:p>
    <w:p w14:paraId="717F1077" w14:textId="0436758D" w:rsidR="00F82514" w:rsidRPr="00F82514" w:rsidRDefault="00F82514" w:rsidP="00F82514">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Analysis</w:t>
      </w:r>
    </w:p>
    <w:p w14:paraId="320DE8D0" w14:textId="4389455A" w:rsidR="00F82514" w:rsidRPr="00F82514" w:rsidRDefault="00F82514" w:rsidP="00F82514">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Case Study: Chehalis River Basin</w:t>
      </w:r>
    </w:p>
    <w:p w14:paraId="1A34B01E" w14:textId="47848FB1" w:rsidR="00F82514" w:rsidRPr="00F82514" w:rsidRDefault="00F82514" w:rsidP="00F82514">
      <w:pPr>
        <w:pStyle w:val="ListParagraph"/>
        <w:widowControl w:val="0"/>
        <w:numPr>
          <w:ilvl w:val="0"/>
          <w:numId w:val="3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sidRPr="00F82514">
        <w:rPr>
          <w:rFonts w:ascii="Times New Roman" w:hAnsi="Times New Roman"/>
          <w:color w:val="000000" w:themeColor="text1"/>
          <w:szCs w:val="24"/>
        </w:rPr>
        <w:t>Conclusion</w:t>
      </w:r>
    </w:p>
    <w:p w14:paraId="49F7D365" w14:textId="77777777" w:rsidR="00F82514" w:rsidRDefault="00F82514" w:rsidP="00F825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p>
    <w:p w14:paraId="61FE820A" w14:textId="77777777" w:rsidR="00F82514" w:rsidRPr="00F82514" w:rsidRDefault="00F82514" w:rsidP="00F8251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p>
    <w:p w14:paraId="1E7E3E32" w14:textId="5CDCE58F" w:rsidR="00E20EF9" w:rsidRPr="0053208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4096C250" w14:textId="27869802"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532089">
        <w:rPr>
          <w:rFonts w:ascii="Times New Roman" w:hAnsi="Times New Roman"/>
          <w:color w:val="FF0000"/>
          <w:szCs w:val="24"/>
        </w:rPr>
        <w:t>Provide a</w:t>
      </w:r>
      <w:r w:rsidR="00316E4F" w:rsidRPr="00532089">
        <w:rPr>
          <w:rFonts w:ascii="Times New Roman" w:hAnsi="Times New Roman"/>
          <w:color w:val="FF0000"/>
          <w:szCs w:val="24"/>
        </w:rPr>
        <w:t xml:space="preserve"> specific</w:t>
      </w:r>
      <w:r w:rsidRPr="00532089">
        <w:rPr>
          <w:rFonts w:ascii="Times New Roman" w:hAnsi="Times New Roman"/>
          <w:color w:val="FF0000"/>
          <w:szCs w:val="24"/>
        </w:rPr>
        <w:t xml:space="preserve"> work</w:t>
      </w:r>
      <w:r w:rsidR="00FF1AAC" w:rsidRPr="00532089">
        <w:rPr>
          <w:rFonts w:ascii="Times New Roman" w:hAnsi="Times New Roman"/>
          <w:color w:val="FF0000"/>
          <w:szCs w:val="24"/>
        </w:rPr>
        <w:t xml:space="preserve"> </w:t>
      </w:r>
      <w:r w:rsidRPr="00532089">
        <w:rPr>
          <w:rFonts w:ascii="Times New Roman" w:hAnsi="Times New Roman"/>
          <w:color w:val="FF0000"/>
          <w:szCs w:val="24"/>
        </w:rPr>
        <w:t xml:space="preserve">plan and </w:t>
      </w:r>
      <w:r w:rsidR="00316E4F" w:rsidRPr="00532089">
        <w:rPr>
          <w:rFonts w:ascii="Times New Roman" w:hAnsi="Times New Roman"/>
          <w:color w:val="FF0000"/>
          <w:szCs w:val="24"/>
        </w:rPr>
        <w:t xml:space="preserve">a </w:t>
      </w:r>
      <w:r w:rsidRPr="00532089">
        <w:rPr>
          <w:rFonts w:ascii="Times New Roman" w:hAnsi="Times New Roman"/>
          <w:color w:val="FF0000"/>
          <w:szCs w:val="24"/>
        </w:rPr>
        <w:t>timeline</w:t>
      </w:r>
      <w:r w:rsidR="004B06B0" w:rsidRPr="00532089">
        <w:rPr>
          <w:rFonts w:ascii="Times New Roman" w:hAnsi="Times New Roman"/>
          <w:color w:val="FF0000"/>
          <w:szCs w:val="24"/>
        </w:rPr>
        <w:t xml:space="preserve"> for </w:t>
      </w:r>
      <w:r w:rsidR="00316E4F" w:rsidRPr="00532089">
        <w:rPr>
          <w:rFonts w:ascii="Times New Roman" w:hAnsi="Times New Roman"/>
          <w:color w:val="FF0000"/>
          <w:szCs w:val="24"/>
        </w:rPr>
        <w:t>each of the</w:t>
      </w:r>
      <w:r w:rsidRPr="00532089">
        <w:rPr>
          <w:rFonts w:ascii="Times New Roman" w:hAnsi="Times New Roman"/>
          <w:color w:val="FF0000"/>
          <w:szCs w:val="24"/>
        </w:rPr>
        <w:t xml:space="preserve"> major tasks in </w:t>
      </w:r>
      <w:r w:rsidR="00316E4F" w:rsidRPr="00532089">
        <w:rPr>
          <w:rFonts w:ascii="Times New Roman" w:hAnsi="Times New Roman"/>
          <w:color w:val="FF0000"/>
          <w:szCs w:val="24"/>
        </w:rPr>
        <w:t>the work</w:t>
      </w:r>
      <w:r w:rsidR="00FF1AAC" w:rsidRPr="00532089">
        <w:rPr>
          <w:rFonts w:ascii="Times New Roman" w:hAnsi="Times New Roman"/>
          <w:color w:val="FF0000"/>
          <w:szCs w:val="24"/>
        </w:rPr>
        <w:t xml:space="preserve"> </w:t>
      </w:r>
      <w:r w:rsidR="00316E4F" w:rsidRPr="00532089">
        <w:rPr>
          <w:rFonts w:ascii="Times New Roman" w:hAnsi="Times New Roman"/>
          <w:color w:val="FF0000"/>
          <w:szCs w:val="24"/>
        </w:rPr>
        <w:t xml:space="preserve">plan. </w:t>
      </w:r>
      <w:r w:rsidR="004B06B0" w:rsidRPr="00532089">
        <w:rPr>
          <w:rFonts w:ascii="Times New Roman" w:hAnsi="Times New Roman"/>
          <w:color w:val="FF0000"/>
          <w:szCs w:val="24"/>
        </w:rPr>
        <w:t>Be as realistic</w:t>
      </w:r>
      <w:r w:rsidR="00255A9F" w:rsidRPr="00532089">
        <w:rPr>
          <w:rFonts w:ascii="Times New Roman" w:hAnsi="Times New Roman"/>
          <w:color w:val="FF0000"/>
          <w:szCs w:val="24"/>
        </w:rPr>
        <w:t xml:space="preserve"> and specific</w:t>
      </w:r>
      <w:r w:rsidR="004B06B0" w:rsidRPr="00532089">
        <w:rPr>
          <w:rFonts w:ascii="Times New Roman" w:hAnsi="Times New Roman"/>
          <w:color w:val="FF0000"/>
          <w:szCs w:val="24"/>
        </w:rPr>
        <w:t xml:space="preserve"> as you can</w:t>
      </w:r>
      <w:r w:rsidR="00255A9F" w:rsidRPr="00532089">
        <w:rPr>
          <w:rFonts w:ascii="Times New Roman" w:hAnsi="Times New Roman"/>
          <w:color w:val="FF0000"/>
          <w:szCs w:val="24"/>
        </w:rPr>
        <w:t xml:space="preserve"> at this point, including the deadlines for Spring quarter.</w:t>
      </w:r>
    </w:p>
    <w:p w14:paraId="718247C9" w14:textId="40569430" w:rsid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tbl>
      <w:tblPr>
        <w:tblStyle w:val="TableGrid"/>
        <w:tblW w:w="0" w:type="auto"/>
        <w:tblLook w:val="04A0" w:firstRow="1" w:lastRow="0" w:firstColumn="1" w:lastColumn="0" w:noHBand="0" w:noVBand="1"/>
      </w:tblPr>
      <w:tblGrid>
        <w:gridCol w:w="4315"/>
        <w:gridCol w:w="4315"/>
      </w:tblGrid>
      <w:tr w:rsidR="00ED5585" w14:paraId="694B4F0B" w14:textId="77777777" w:rsidTr="00ED5585">
        <w:tc>
          <w:tcPr>
            <w:tcW w:w="4315" w:type="dxa"/>
          </w:tcPr>
          <w:p w14:paraId="20A8937D" w14:textId="2C58C6E2"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color w:val="000000" w:themeColor="text1"/>
                <w:szCs w:val="24"/>
              </w:rPr>
            </w:pPr>
            <w:r>
              <w:rPr>
                <w:rFonts w:ascii="Times New Roman" w:hAnsi="Times New Roman"/>
                <w:b/>
                <w:bCs/>
                <w:color w:val="000000" w:themeColor="text1"/>
                <w:szCs w:val="24"/>
              </w:rPr>
              <w:t>Task</w:t>
            </w:r>
          </w:p>
        </w:tc>
        <w:tc>
          <w:tcPr>
            <w:tcW w:w="4315" w:type="dxa"/>
          </w:tcPr>
          <w:p w14:paraId="7E2EED1C" w14:textId="21AC024A"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bCs/>
                <w:color w:val="000000" w:themeColor="text1"/>
                <w:szCs w:val="24"/>
              </w:rPr>
            </w:pPr>
            <w:r>
              <w:rPr>
                <w:rFonts w:ascii="Times New Roman" w:hAnsi="Times New Roman"/>
                <w:b/>
                <w:bCs/>
                <w:color w:val="000000" w:themeColor="text1"/>
                <w:szCs w:val="24"/>
              </w:rPr>
              <w:t>Completion date</w:t>
            </w:r>
          </w:p>
        </w:tc>
      </w:tr>
      <w:tr w:rsidR="00ED5585" w14:paraId="79440E68" w14:textId="77777777" w:rsidTr="00ED5585">
        <w:tc>
          <w:tcPr>
            <w:tcW w:w="4315" w:type="dxa"/>
          </w:tcPr>
          <w:p w14:paraId="09244D37" w14:textId="3C69E167"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Complete </w:t>
            </w:r>
            <w:r w:rsidR="009C5845">
              <w:rPr>
                <w:rFonts w:ascii="Times New Roman" w:hAnsi="Times New Roman"/>
                <w:color w:val="000000" w:themeColor="text1"/>
                <w:szCs w:val="24"/>
              </w:rPr>
              <w:t>lit review</w:t>
            </w:r>
          </w:p>
        </w:tc>
        <w:tc>
          <w:tcPr>
            <w:tcW w:w="4315" w:type="dxa"/>
          </w:tcPr>
          <w:p w14:paraId="50B2DFE4" w14:textId="7999DF78"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Dec. 30</w:t>
            </w:r>
          </w:p>
        </w:tc>
      </w:tr>
      <w:tr w:rsidR="00ED5585" w14:paraId="59442C30" w14:textId="77777777" w:rsidTr="00ED5585">
        <w:tc>
          <w:tcPr>
            <w:tcW w:w="4315" w:type="dxa"/>
          </w:tcPr>
          <w:p w14:paraId="42E9B127" w14:textId="09B9489C"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Finalize IRB Process</w:t>
            </w:r>
          </w:p>
        </w:tc>
        <w:tc>
          <w:tcPr>
            <w:tcW w:w="4315" w:type="dxa"/>
          </w:tcPr>
          <w:p w14:paraId="1A3E0B4C" w14:textId="339A3163"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Dec. </w:t>
            </w:r>
            <w:r w:rsidR="008B71F5">
              <w:rPr>
                <w:rFonts w:ascii="Times New Roman" w:hAnsi="Times New Roman"/>
                <w:color w:val="000000" w:themeColor="text1"/>
                <w:szCs w:val="24"/>
              </w:rPr>
              <w:t>30</w:t>
            </w:r>
          </w:p>
        </w:tc>
      </w:tr>
      <w:tr w:rsidR="00ED5585" w14:paraId="4ED545D8" w14:textId="77777777" w:rsidTr="00ED5585">
        <w:tc>
          <w:tcPr>
            <w:tcW w:w="4315" w:type="dxa"/>
          </w:tcPr>
          <w:p w14:paraId="27601584" w14:textId="1786870E"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proofErr w:type="gramStart"/>
            <w:r>
              <w:rPr>
                <w:rFonts w:ascii="Times New Roman" w:hAnsi="Times New Roman"/>
                <w:color w:val="000000" w:themeColor="text1"/>
                <w:szCs w:val="24"/>
              </w:rPr>
              <w:t>Make contact with</w:t>
            </w:r>
            <w:proofErr w:type="gramEnd"/>
            <w:r>
              <w:rPr>
                <w:rFonts w:ascii="Times New Roman" w:hAnsi="Times New Roman"/>
                <w:color w:val="000000" w:themeColor="text1"/>
                <w:szCs w:val="24"/>
              </w:rPr>
              <w:t xml:space="preserve"> all final interviewees</w:t>
            </w:r>
          </w:p>
        </w:tc>
        <w:tc>
          <w:tcPr>
            <w:tcW w:w="4315" w:type="dxa"/>
          </w:tcPr>
          <w:p w14:paraId="2C2627E5" w14:textId="2AADA7F5"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Jan. 7</w:t>
            </w:r>
          </w:p>
        </w:tc>
      </w:tr>
      <w:tr w:rsidR="00ED5585" w14:paraId="0BC27DF6" w14:textId="77777777" w:rsidTr="00ED5585">
        <w:tc>
          <w:tcPr>
            <w:tcW w:w="4315" w:type="dxa"/>
          </w:tcPr>
          <w:p w14:paraId="66E55E83" w14:textId="70921952"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Conduct interviews</w:t>
            </w:r>
          </w:p>
        </w:tc>
        <w:tc>
          <w:tcPr>
            <w:tcW w:w="4315" w:type="dxa"/>
          </w:tcPr>
          <w:p w14:paraId="0867A8C7" w14:textId="50144E57"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Jan. 10-31</w:t>
            </w:r>
          </w:p>
        </w:tc>
      </w:tr>
      <w:tr w:rsidR="00ED5585" w14:paraId="6D34CDA9" w14:textId="77777777" w:rsidTr="00ED5585">
        <w:tc>
          <w:tcPr>
            <w:tcW w:w="4315" w:type="dxa"/>
          </w:tcPr>
          <w:p w14:paraId="3F670B87" w14:textId="3EEC046E"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Transcribe interviews</w:t>
            </w:r>
          </w:p>
        </w:tc>
        <w:tc>
          <w:tcPr>
            <w:tcW w:w="4315" w:type="dxa"/>
          </w:tcPr>
          <w:p w14:paraId="6F32069E" w14:textId="360E3540"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Jan. 31</w:t>
            </w:r>
          </w:p>
        </w:tc>
      </w:tr>
      <w:tr w:rsidR="00ED5585" w14:paraId="048AD9A9" w14:textId="77777777" w:rsidTr="00ED5585">
        <w:tc>
          <w:tcPr>
            <w:tcW w:w="4315" w:type="dxa"/>
          </w:tcPr>
          <w:p w14:paraId="1DC2CCC0" w14:textId="251E4B79"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Analyze themes within interviews</w:t>
            </w:r>
          </w:p>
        </w:tc>
        <w:tc>
          <w:tcPr>
            <w:tcW w:w="4315" w:type="dxa"/>
          </w:tcPr>
          <w:p w14:paraId="55359B12" w14:textId="73BA6B2E"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Jan. 24-Feb. 4</w:t>
            </w:r>
          </w:p>
        </w:tc>
      </w:tr>
      <w:tr w:rsidR="00ED5585" w14:paraId="37A4C0E7" w14:textId="77777777" w:rsidTr="00ED5585">
        <w:tc>
          <w:tcPr>
            <w:tcW w:w="4315" w:type="dxa"/>
          </w:tcPr>
          <w:p w14:paraId="1844065F" w14:textId="35C856CB"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Write Methods section</w:t>
            </w:r>
          </w:p>
        </w:tc>
        <w:tc>
          <w:tcPr>
            <w:tcW w:w="4315" w:type="dxa"/>
          </w:tcPr>
          <w:p w14:paraId="04B53AFD" w14:textId="2ACDAF4A"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March 11</w:t>
            </w:r>
          </w:p>
        </w:tc>
      </w:tr>
      <w:tr w:rsidR="00ED5585" w14:paraId="261BB317" w14:textId="77777777" w:rsidTr="00ED5585">
        <w:tc>
          <w:tcPr>
            <w:tcW w:w="4315" w:type="dxa"/>
          </w:tcPr>
          <w:p w14:paraId="2AF1F3E6" w14:textId="4D9FAFE6"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Write Analysis section</w:t>
            </w:r>
          </w:p>
        </w:tc>
        <w:tc>
          <w:tcPr>
            <w:tcW w:w="4315" w:type="dxa"/>
          </w:tcPr>
          <w:p w14:paraId="1F269480" w14:textId="3C0702B4"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Feb. 4-28</w:t>
            </w:r>
          </w:p>
        </w:tc>
      </w:tr>
      <w:tr w:rsidR="00ED5585" w14:paraId="1E10DFE0" w14:textId="77777777" w:rsidTr="00ED5585">
        <w:tc>
          <w:tcPr>
            <w:tcW w:w="4315" w:type="dxa"/>
          </w:tcPr>
          <w:p w14:paraId="5A154EA1" w14:textId="6E015ACE" w:rsid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Write Intro &amp; Conclusion</w:t>
            </w:r>
          </w:p>
        </w:tc>
        <w:tc>
          <w:tcPr>
            <w:tcW w:w="4315" w:type="dxa"/>
          </w:tcPr>
          <w:p w14:paraId="7E765E69" w14:textId="3CA0A02A" w:rsidR="00ED5585" w:rsidRPr="00ED5585" w:rsidRDefault="005101DA"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March 31</w:t>
            </w:r>
          </w:p>
        </w:tc>
      </w:tr>
      <w:tr w:rsidR="00ED5585" w14:paraId="42C7EC3A" w14:textId="77777777" w:rsidTr="00ED5585">
        <w:tc>
          <w:tcPr>
            <w:tcW w:w="4315" w:type="dxa"/>
          </w:tcPr>
          <w:p w14:paraId="4868AC6E" w14:textId="47545041" w:rsid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Submit complete draft of thesis</w:t>
            </w:r>
          </w:p>
        </w:tc>
        <w:tc>
          <w:tcPr>
            <w:tcW w:w="4315" w:type="dxa"/>
          </w:tcPr>
          <w:p w14:paraId="72ABC595" w14:textId="58001938" w:rsidR="00ED5585" w:rsidRPr="00ED5585" w:rsidRDefault="009C584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April 11 (</w:t>
            </w:r>
            <w:r w:rsidR="00ED5585">
              <w:rPr>
                <w:rFonts w:ascii="Times New Roman" w:hAnsi="Times New Roman"/>
                <w:color w:val="000000" w:themeColor="text1"/>
                <w:szCs w:val="24"/>
              </w:rPr>
              <w:t>Week 2, Spring 202</w:t>
            </w:r>
            <w:r>
              <w:rPr>
                <w:rFonts w:ascii="Times New Roman" w:hAnsi="Times New Roman"/>
                <w:color w:val="000000" w:themeColor="text1"/>
                <w:szCs w:val="24"/>
              </w:rPr>
              <w:t>3)</w:t>
            </w:r>
          </w:p>
        </w:tc>
      </w:tr>
      <w:tr w:rsidR="00ED5585" w14:paraId="795F17D4" w14:textId="77777777" w:rsidTr="00ED5585">
        <w:tc>
          <w:tcPr>
            <w:tcW w:w="4315" w:type="dxa"/>
          </w:tcPr>
          <w:p w14:paraId="5DCCCCE2" w14:textId="64F0012D"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Develop thesis presentation</w:t>
            </w:r>
          </w:p>
        </w:tc>
        <w:tc>
          <w:tcPr>
            <w:tcW w:w="4315" w:type="dxa"/>
          </w:tcPr>
          <w:p w14:paraId="14DCE58D" w14:textId="37EEBD5D" w:rsidR="00ED5585" w:rsidRPr="00ED5585" w:rsidRDefault="00B50EB3"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May 26</w:t>
            </w:r>
          </w:p>
        </w:tc>
      </w:tr>
      <w:tr w:rsidR="00ED5585" w14:paraId="3313B464" w14:textId="77777777" w:rsidTr="00ED5585">
        <w:tc>
          <w:tcPr>
            <w:tcW w:w="4315" w:type="dxa"/>
          </w:tcPr>
          <w:p w14:paraId="0FD9CF08" w14:textId="34A70096" w:rsid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Submit final draft of thesis</w:t>
            </w:r>
          </w:p>
        </w:tc>
        <w:tc>
          <w:tcPr>
            <w:tcW w:w="4315" w:type="dxa"/>
          </w:tcPr>
          <w:p w14:paraId="31E82D04" w14:textId="067741BD" w:rsidR="00ED5585" w:rsidRPr="00ED5585" w:rsidRDefault="00B50EB3"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May 30 </w:t>
            </w:r>
            <w:r w:rsidR="009C5845">
              <w:rPr>
                <w:rFonts w:ascii="Times New Roman" w:hAnsi="Times New Roman"/>
                <w:color w:val="000000" w:themeColor="text1"/>
                <w:szCs w:val="24"/>
              </w:rPr>
              <w:t>(</w:t>
            </w:r>
            <w:r w:rsidR="00ED5585">
              <w:rPr>
                <w:rFonts w:ascii="Times New Roman" w:hAnsi="Times New Roman"/>
                <w:color w:val="000000" w:themeColor="text1"/>
                <w:szCs w:val="24"/>
              </w:rPr>
              <w:t>Week 9, Spring 2023</w:t>
            </w:r>
            <w:r w:rsidR="009C5845">
              <w:rPr>
                <w:rFonts w:ascii="Times New Roman" w:hAnsi="Times New Roman"/>
                <w:color w:val="000000" w:themeColor="text1"/>
                <w:szCs w:val="24"/>
              </w:rPr>
              <w:t>)</w:t>
            </w:r>
          </w:p>
        </w:tc>
      </w:tr>
      <w:tr w:rsidR="00ED5585" w14:paraId="2B823868" w14:textId="77777777" w:rsidTr="00ED5585">
        <w:tc>
          <w:tcPr>
            <w:tcW w:w="4315" w:type="dxa"/>
          </w:tcPr>
          <w:p w14:paraId="1DC0A3A3" w14:textId="27D55774" w:rsid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Present thesis</w:t>
            </w:r>
          </w:p>
        </w:tc>
        <w:tc>
          <w:tcPr>
            <w:tcW w:w="4315" w:type="dxa"/>
          </w:tcPr>
          <w:p w14:paraId="0252548C" w14:textId="3D0FDC1E" w:rsidR="00ED5585" w:rsidRPr="00ED5585" w:rsidRDefault="00B50EB3"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000000" w:themeColor="text1"/>
                <w:szCs w:val="24"/>
              </w:rPr>
            </w:pPr>
            <w:r>
              <w:rPr>
                <w:rFonts w:ascii="Times New Roman" w:hAnsi="Times New Roman"/>
                <w:color w:val="000000" w:themeColor="text1"/>
                <w:szCs w:val="24"/>
              </w:rPr>
              <w:t xml:space="preserve">May 30 </w:t>
            </w:r>
            <w:r w:rsidR="009C5845">
              <w:rPr>
                <w:rFonts w:ascii="Times New Roman" w:hAnsi="Times New Roman"/>
                <w:color w:val="000000" w:themeColor="text1"/>
                <w:szCs w:val="24"/>
              </w:rPr>
              <w:t>(</w:t>
            </w:r>
            <w:r w:rsidR="00ED5585">
              <w:rPr>
                <w:rFonts w:ascii="Times New Roman" w:hAnsi="Times New Roman"/>
                <w:color w:val="000000" w:themeColor="text1"/>
                <w:szCs w:val="24"/>
              </w:rPr>
              <w:t>Week 8-9 of Spring 2023</w:t>
            </w:r>
            <w:r w:rsidR="009C5845">
              <w:rPr>
                <w:rFonts w:ascii="Times New Roman" w:hAnsi="Times New Roman"/>
                <w:color w:val="000000" w:themeColor="text1"/>
                <w:szCs w:val="24"/>
              </w:rPr>
              <w:t>)</w:t>
            </w:r>
          </w:p>
        </w:tc>
      </w:tr>
    </w:tbl>
    <w:p w14:paraId="547FDB7D" w14:textId="77777777" w:rsidR="00ED5585" w:rsidRPr="00ED5585" w:rsidRDefault="00ED5585" w:rsidP="00ED5585">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p>
    <w:p w14:paraId="1EC14540" w14:textId="4A8F867C" w:rsidR="00E20EF9" w:rsidRPr="00532089" w:rsidRDefault="00E20EF9"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color w:val="FF0000"/>
          <w:szCs w:val="24"/>
        </w:rPr>
      </w:pPr>
    </w:p>
    <w:p w14:paraId="4AF58C9B" w14:textId="5456F22B" w:rsidR="004B06B0" w:rsidRPr="00532089"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532089">
        <w:rPr>
          <w:rFonts w:ascii="Times New Roman" w:hAnsi="Times New Roman"/>
          <w:color w:val="FF0000"/>
          <w:szCs w:val="24"/>
        </w:rPr>
        <w:t>Who</w:t>
      </w:r>
      <w:r w:rsidR="00255A9F" w:rsidRPr="00532089">
        <w:rPr>
          <w:rFonts w:ascii="Times New Roman" w:hAnsi="Times New Roman"/>
          <w:color w:val="FF0000"/>
          <w:szCs w:val="24"/>
        </w:rPr>
        <w:t xml:space="preserve"> (if anyone)</w:t>
      </w:r>
      <w:r w:rsidRPr="00532089">
        <w:rPr>
          <w:rFonts w:ascii="Times New Roman" w:hAnsi="Times New Roman"/>
          <w:color w:val="FF0000"/>
          <w:szCs w:val="24"/>
        </w:rPr>
        <w:t>, beyond your</w:t>
      </w:r>
      <w:r w:rsidR="003342C4" w:rsidRPr="00532089">
        <w:rPr>
          <w:rFonts w:ascii="Times New Roman" w:hAnsi="Times New Roman"/>
          <w:color w:val="FF0000"/>
          <w:szCs w:val="24"/>
        </w:rPr>
        <w:t xml:space="preserve"> MES </w:t>
      </w:r>
      <w:r w:rsidR="00255A9F" w:rsidRPr="00532089">
        <w:rPr>
          <w:rFonts w:ascii="Times New Roman" w:hAnsi="Times New Roman"/>
          <w:color w:val="FF0000"/>
          <w:szCs w:val="24"/>
        </w:rPr>
        <w:t>thesis</w:t>
      </w:r>
      <w:r w:rsidR="003342C4" w:rsidRPr="00532089">
        <w:rPr>
          <w:rFonts w:ascii="Times New Roman" w:hAnsi="Times New Roman"/>
          <w:color w:val="FF0000"/>
          <w:szCs w:val="24"/>
        </w:rPr>
        <w:t xml:space="preserve"> reader, </w:t>
      </w:r>
      <w:r w:rsidRPr="00532089">
        <w:rPr>
          <w:rFonts w:ascii="Times New Roman" w:hAnsi="Times New Roman"/>
          <w:color w:val="FF0000"/>
          <w:szCs w:val="24"/>
        </w:rPr>
        <w:t>will support</w:t>
      </w:r>
      <w:r w:rsidR="003342C4" w:rsidRPr="00532089">
        <w:rPr>
          <w:rFonts w:ascii="Times New Roman" w:hAnsi="Times New Roman"/>
          <w:color w:val="FF0000"/>
          <w:szCs w:val="24"/>
        </w:rPr>
        <w:t xml:space="preserve"> your thesis</w:t>
      </w:r>
      <w:r w:rsidR="00255A9F" w:rsidRPr="00532089">
        <w:rPr>
          <w:rFonts w:ascii="Times New Roman" w:hAnsi="Times New Roman"/>
          <w:color w:val="FF0000"/>
          <w:szCs w:val="24"/>
        </w:rPr>
        <w:t xml:space="preserve"> (in or outside of Evergreen)?</w:t>
      </w:r>
      <w:r w:rsidRPr="00532089">
        <w:rPr>
          <w:rFonts w:ascii="Times New Roman" w:hAnsi="Times New Roman"/>
          <w:color w:val="FF0000"/>
          <w:szCs w:val="24"/>
        </w:rPr>
        <w:t xml:space="preserve"> Be</w:t>
      </w:r>
      <w:r w:rsidR="003342C4" w:rsidRPr="00532089">
        <w:rPr>
          <w:rFonts w:ascii="Times New Roman" w:hAnsi="Times New Roman"/>
          <w:color w:val="FF0000"/>
          <w:szCs w:val="24"/>
        </w:rPr>
        <w:t xml:space="preserve"> specific </w:t>
      </w:r>
      <w:r w:rsidRPr="00532089">
        <w:rPr>
          <w:rFonts w:ascii="Times New Roman" w:hAnsi="Times New Roman"/>
          <w:color w:val="FF0000"/>
          <w:szCs w:val="24"/>
        </w:rPr>
        <w:t xml:space="preserve">about </w:t>
      </w:r>
      <w:r w:rsidR="003342C4" w:rsidRPr="00532089">
        <w:rPr>
          <w:rFonts w:ascii="Times New Roman" w:hAnsi="Times New Roman"/>
          <w:color w:val="FF0000"/>
          <w:szCs w:val="24"/>
        </w:rPr>
        <w:t xml:space="preserve">who they are and in what capacity they will </w:t>
      </w:r>
      <w:r w:rsidRPr="00532089">
        <w:rPr>
          <w:rFonts w:ascii="Times New Roman" w:hAnsi="Times New Roman"/>
          <w:color w:val="FF0000"/>
          <w:szCs w:val="24"/>
        </w:rPr>
        <w:t>support</w:t>
      </w:r>
      <w:r w:rsidR="003342C4" w:rsidRPr="00532089">
        <w:rPr>
          <w:rFonts w:ascii="Times New Roman" w:hAnsi="Times New Roman"/>
          <w:color w:val="FF0000"/>
          <w:szCs w:val="24"/>
        </w:rPr>
        <w:t xml:space="preserve"> your thesis.</w:t>
      </w:r>
      <w:r w:rsidR="00316E4F" w:rsidRPr="00532089">
        <w:rPr>
          <w:rFonts w:ascii="Times New Roman" w:hAnsi="Times New Roman"/>
          <w:color w:val="FF0000"/>
          <w:szCs w:val="24"/>
        </w:rPr>
        <w:t xml:space="preserve"> If you are working with an outside agency or expert, be specific about their expectations for your data analysis or publication of results.</w:t>
      </w:r>
    </w:p>
    <w:p w14:paraId="491FF53E" w14:textId="77777777" w:rsidR="004B06B0" w:rsidRPr="00220492" w:rsidRDefault="004B06B0" w:rsidP="007433C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Cs w:val="24"/>
        </w:rPr>
      </w:pPr>
    </w:p>
    <w:p w14:paraId="4767BBB8" w14:textId="79CF0A56" w:rsidR="007C4A09" w:rsidRPr="00220492" w:rsidRDefault="00255A9F" w:rsidP="007C4A0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color w:val="FF0000"/>
          <w:szCs w:val="24"/>
        </w:rPr>
      </w:pPr>
      <w:r w:rsidRPr="00220492">
        <w:rPr>
          <w:rFonts w:ascii="Times New Roman" w:hAnsi="Times New Roman"/>
          <w:color w:val="FF0000"/>
          <w:szCs w:val="24"/>
        </w:rPr>
        <w:t>Provide the</w:t>
      </w:r>
      <w:r w:rsidR="004B06B0" w:rsidRPr="00220492">
        <w:rPr>
          <w:rFonts w:ascii="Times New Roman" w:hAnsi="Times New Roman"/>
          <w:color w:val="FF0000"/>
          <w:szCs w:val="24"/>
        </w:rPr>
        <w:t xml:space="preserve"> </w:t>
      </w:r>
      <w:r w:rsidR="0015642B" w:rsidRPr="00220492">
        <w:rPr>
          <w:rFonts w:ascii="Times New Roman" w:hAnsi="Times New Roman"/>
          <w:color w:val="FF0000"/>
          <w:szCs w:val="24"/>
        </w:rPr>
        <w:t>5</w:t>
      </w:r>
      <w:r w:rsidR="004B06B0" w:rsidRPr="00220492">
        <w:rPr>
          <w:rFonts w:ascii="Times New Roman" w:hAnsi="Times New Roman"/>
          <w:color w:val="FF0000"/>
          <w:szCs w:val="24"/>
        </w:rPr>
        <w:t xml:space="preserve"> most important references you have used to identify the </w:t>
      </w:r>
      <w:r w:rsidR="000D2FFF" w:rsidRPr="00220492">
        <w:rPr>
          <w:rFonts w:ascii="Times New Roman" w:hAnsi="Times New Roman"/>
          <w:color w:val="FF0000"/>
          <w:szCs w:val="24"/>
        </w:rPr>
        <w:t>specific questions</w:t>
      </w:r>
      <w:r w:rsidR="004B06B0" w:rsidRPr="00220492">
        <w:rPr>
          <w:rFonts w:ascii="Times New Roman" w:hAnsi="Times New Roman"/>
          <w:color w:val="FF0000"/>
          <w:szCs w:val="24"/>
        </w:rPr>
        <w:t xml:space="preserve"> and context of your topic, help with issues of research design and analysis, and</w:t>
      </w:r>
      <w:r w:rsidR="00ED6F63" w:rsidRPr="00220492">
        <w:rPr>
          <w:rFonts w:ascii="Times New Roman" w:hAnsi="Times New Roman"/>
          <w:color w:val="FF0000"/>
          <w:szCs w:val="24"/>
        </w:rPr>
        <w:t xml:space="preserve">/or </w:t>
      </w:r>
      <w:r w:rsidR="004B06B0" w:rsidRPr="00220492">
        <w:rPr>
          <w:rFonts w:ascii="Times New Roman" w:hAnsi="Times New Roman"/>
          <w:color w:val="FF0000"/>
          <w:szCs w:val="24"/>
        </w:rPr>
        <w:t xml:space="preserve">provide a basis for interpretation. </w:t>
      </w:r>
      <w:r w:rsidRPr="00220492">
        <w:rPr>
          <w:rFonts w:ascii="Times New Roman" w:hAnsi="Times New Roman"/>
          <w:color w:val="FF0000"/>
          <w:szCs w:val="24"/>
        </w:rPr>
        <w:t xml:space="preserve"> Annotate these references with notes on how they relate to/will be helpful for your thesis. </w:t>
      </w:r>
      <w:r w:rsidR="00ED6F63" w:rsidRPr="00220492">
        <w:rPr>
          <w:rFonts w:ascii="Times New Roman" w:hAnsi="Times New Roman"/>
          <w:color w:val="FF0000"/>
          <w:szCs w:val="24"/>
        </w:rPr>
        <w:t xml:space="preserve">For any other sources cited in </w:t>
      </w:r>
      <w:r w:rsidRPr="00220492">
        <w:rPr>
          <w:rFonts w:ascii="Times New Roman" w:hAnsi="Times New Roman"/>
          <w:color w:val="FF0000"/>
          <w:szCs w:val="24"/>
        </w:rPr>
        <w:t>your prospectus in other answers,</w:t>
      </w:r>
      <w:r w:rsidR="00ED6F63" w:rsidRPr="00220492">
        <w:rPr>
          <w:rFonts w:ascii="Times New Roman" w:hAnsi="Times New Roman"/>
          <w:color w:val="FF0000"/>
          <w:szCs w:val="24"/>
        </w:rPr>
        <w:t xml:space="preserve"> provide a complete bibliographic citation</w:t>
      </w:r>
      <w:r w:rsidRPr="00220492">
        <w:rPr>
          <w:rFonts w:ascii="Times New Roman" w:hAnsi="Times New Roman"/>
          <w:color w:val="FF0000"/>
          <w:szCs w:val="24"/>
        </w:rPr>
        <w:t xml:space="preserve"> here as well.</w:t>
      </w:r>
    </w:p>
    <w:p w14:paraId="0F1686D9" w14:textId="16CC8167" w:rsidR="007433C2" w:rsidRPr="00220492" w:rsidRDefault="007433C2" w:rsidP="007433C2">
      <w:pPr>
        <w:ind w:left="360"/>
        <w:rPr>
          <w:rFonts w:ascii="Times New Roman" w:hAnsi="Times New Roman"/>
          <w:szCs w:val="24"/>
        </w:rPr>
      </w:pPr>
    </w:p>
    <w:p w14:paraId="3E8D1613" w14:textId="62A41424" w:rsidR="007C4A09" w:rsidRPr="00220492" w:rsidRDefault="007C4A09" w:rsidP="007C4A09">
      <w:pPr>
        <w:rPr>
          <w:rFonts w:ascii="Times New Roman" w:hAnsi="Times New Roman"/>
          <w:szCs w:val="24"/>
        </w:rPr>
      </w:pPr>
    </w:p>
    <w:p w14:paraId="4BA589A9" w14:textId="581586F0" w:rsidR="008C1B56" w:rsidRPr="00220492" w:rsidRDefault="008C1B56" w:rsidP="008C1B56">
      <w:pPr>
        <w:rPr>
          <w:rFonts w:ascii="Times New Roman" w:hAnsi="Times New Roman"/>
          <w:szCs w:val="24"/>
        </w:rPr>
      </w:pPr>
      <w:r w:rsidRPr="00220492">
        <w:rPr>
          <w:rFonts w:ascii="Times New Roman" w:hAnsi="Times New Roman"/>
          <w:szCs w:val="24"/>
        </w:rPr>
        <w:t xml:space="preserve">Washington State Department of Ecology, </w:t>
      </w:r>
      <w:r w:rsidRPr="00220492">
        <w:rPr>
          <w:rFonts w:ascii="Times New Roman" w:hAnsi="Times New Roman"/>
          <w:i/>
          <w:iCs/>
          <w:szCs w:val="24"/>
        </w:rPr>
        <w:t xml:space="preserve">SEPA Draft Environmental Impact Statement </w:t>
      </w:r>
      <w:proofErr w:type="gramStart"/>
      <w:r w:rsidRPr="00220492">
        <w:rPr>
          <w:rFonts w:ascii="Times New Roman" w:hAnsi="Times New Roman"/>
          <w:i/>
          <w:iCs/>
          <w:szCs w:val="24"/>
        </w:rPr>
        <w:t>For</w:t>
      </w:r>
      <w:proofErr w:type="gramEnd"/>
      <w:r w:rsidRPr="00220492">
        <w:rPr>
          <w:rFonts w:ascii="Times New Roman" w:hAnsi="Times New Roman"/>
          <w:i/>
          <w:iCs/>
          <w:szCs w:val="24"/>
        </w:rPr>
        <w:t xml:space="preserve"> the Proposed Chehalis River Basin Flood Damage Reduction Project</w:t>
      </w:r>
      <w:r w:rsidRPr="00220492">
        <w:rPr>
          <w:rFonts w:ascii="Times New Roman" w:hAnsi="Times New Roman"/>
          <w:szCs w:val="24"/>
        </w:rPr>
        <w:t xml:space="preserve">. February 2020. </w:t>
      </w:r>
      <w:hyperlink r:id="rId8" w:history="1">
        <w:r w:rsidRPr="00220492">
          <w:rPr>
            <w:rStyle w:val="Hyperlink"/>
            <w:rFonts w:ascii="Times New Roman" w:hAnsi="Times New Roman"/>
            <w:szCs w:val="24"/>
          </w:rPr>
          <w:t>https://apps.ecology.wa.gov/publications/parts/2006002part1.pdf</w:t>
        </w:r>
      </w:hyperlink>
    </w:p>
    <w:p w14:paraId="178E9C87" w14:textId="65C2A940" w:rsidR="008C1B56" w:rsidRPr="00220492" w:rsidRDefault="008C1B56" w:rsidP="008C1B56">
      <w:pPr>
        <w:rPr>
          <w:rFonts w:ascii="Times New Roman" w:hAnsi="Times New Roman"/>
          <w:szCs w:val="24"/>
        </w:rPr>
      </w:pPr>
    </w:p>
    <w:p w14:paraId="77E3D782" w14:textId="791000E7" w:rsidR="00416A21" w:rsidRPr="00220492" w:rsidRDefault="00416A21" w:rsidP="008C1B56">
      <w:pPr>
        <w:rPr>
          <w:rFonts w:ascii="Times New Roman" w:hAnsi="Times New Roman"/>
          <w:szCs w:val="24"/>
        </w:rPr>
      </w:pPr>
      <w:r w:rsidRPr="00220492">
        <w:rPr>
          <w:rFonts w:ascii="Times New Roman" w:hAnsi="Times New Roman"/>
          <w:szCs w:val="24"/>
        </w:rPr>
        <w:t xml:space="preserve">This draft report presents findings on the impact of the proposed flood control dam on the Chehalis River for public comment. The report indicates that the proposed plan would have significant negative consequences on salmon, and therefore on a key resource for the Quinault Indian Nation </w:t>
      </w:r>
      <w:r w:rsidR="00DD51FC" w:rsidRPr="00220492">
        <w:rPr>
          <w:rFonts w:ascii="Times New Roman" w:hAnsi="Times New Roman"/>
          <w:szCs w:val="24"/>
        </w:rPr>
        <w:t xml:space="preserve">(QIN) </w:t>
      </w:r>
      <w:r w:rsidRPr="00220492">
        <w:rPr>
          <w:rFonts w:ascii="Times New Roman" w:hAnsi="Times New Roman"/>
          <w:szCs w:val="24"/>
        </w:rPr>
        <w:t xml:space="preserve">and Chehalis Tribe as well as the </w:t>
      </w:r>
      <w:r w:rsidR="00DD51FC" w:rsidRPr="00220492">
        <w:rPr>
          <w:rFonts w:ascii="Times New Roman" w:hAnsi="Times New Roman"/>
          <w:szCs w:val="24"/>
        </w:rPr>
        <w:t>QIN’s</w:t>
      </w:r>
      <w:r w:rsidRPr="00220492">
        <w:rPr>
          <w:rFonts w:ascii="Times New Roman" w:hAnsi="Times New Roman"/>
          <w:szCs w:val="24"/>
        </w:rPr>
        <w:t xml:space="preserve"> exercise of their </w:t>
      </w:r>
      <w:r w:rsidR="008B71F5">
        <w:rPr>
          <w:rFonts w:ascii="Times New Roman" w:hAnsi="Times New Roman"/>
          <w:szCs w:val="24"/>
        </w:rPr>
        <w:t>t</w:t>
      </w:r>
      <w:r w:rsidRPr="00220492">
        <w:rPr>
          <w:rFonts w:ascii="Times New Roman" w:hAnsi="Times New Roman"/>
          <w:szCs w:val="24"/>
        </w:rPr>
        <w:t xml:space="preserve">reaty rights. The environmental review process is also tasked with identifying alternatives. This report will serve as an original source for identifying and understanding the tension between consultation with Tribes regarding </w:t>
      </w:r>
      <w:r w:rsidR="00DD51FC" w:rsidRPr="00220492">
        <w:rPr>
          <w:rFonts w:ascii="Times New Roman" w:hAnsi="Times New Roman"/>
          <w:szCs w:val="24"/>
        </w:rPr>
        <w:t xml:space="preserve">environmental concerns and consultation regarding cultural resources and sacred spaces. I will particularly evaluate the handling of Rainbow Falls State Park in this review, and contrast with the emphasis this site is given in the QIN’s response and in the </w:t>
      </w:r>
      <w:proofErr w:type="gramStart"/>
      <w:r w:rsidR="00DD51FC" w:rsidRPr="00220492">
        <w:rPr>
          <w:rFonts w:ascii="Times New Roman" w:hAnsi="Times New Roman"/>
          <w:szCs w:val="24"/>
        </w:rPr>
        <w:t>interviews</w:t>
      </w:r>
      <w:proofErr w:type="gramEnd"/>
      <w:r w:rsidR="00DD51FC" w:rsidRPr="00220492">
        <w:rPr>
          <w:rFonts w:ascii="Times New Roman" w:hAnsi="Times New Roman"/>
          <w:szCs w:val="24"/>
        </w:rPr>
        <w:t xml:space="preserve"> I will conduct with Tribal and agency experts.</w:t>
      </w:r>
    </w:p>
    <w:p w14:paraId="0A297BEF" w14:textId="77777777" w:rsidR="00416A21" w:rsidRPr="00220492" w:rsidRDefault="00416A21" w:rsidP="008C1B56">
      <w:pPr>
        <w:rPr>
          <w:rFonts w:ascii="Times New Roman" w:hAnsi="Times New Roman"/>
          <w:szCs w:val="24"/>
        </w:rPr>
      </w:pPr>
    </w:p>
    <w:p w14:paraId="64D5DFB0" w14:textId="77777777" w:rsidR="008C1B56" w:rsidRPr="00220492" w:rsidRDefault="008C1B56" w:rsidP="008C1B56">
      <w:pPr>
        <w:rPr>
          <w:rFonts w:ascii="Times New Roman" w:hAnsi="Times New Roman"/>
          <w:szCs w:val="24"/>
        </w:rPr>
      </w:pPr>
    </w:p>
    <w:p w14:paraId="42F731F4" w14:textId="16AB9AA5" w:rsidR="008C1B56" w:rsidRPr="00220492" w:rsidRDefault="008C1B56" w:rsidP="008C1B56">
      <w:pPr>
        <w:rPr>
          <w:rFonts w:ascii="Times New Roman" w:hAnsi="Times New Roman"/>
          <w:szCs w:val="24"/>
        </w:rPr>
      </w:pPr>
      <w:r w:rsidRPr="00220492">
        <w:rPr>
          <w:rFonts w:ascii="Times New Roman" w:hAnsi="Times New Roman"/>
          <w:szCs w:val="24"/>
        </w:rPr>
        <w:t xml:space="preserve">Earthjustice, </w:t>
      </w:r>
      <w:r w:rsidRPr="00220492">
        <w:rPr>
          <w:rFonts w:ascii="Times New Roman" w:hAnsi="Times New Roman"/>
          <w:i/>
          <w:iCs/>
          <w:szCs w:val="24"/>
        </w:rPr>
        <w:t xml:space="preserve">RE: Quinault Indian Nation comments, Draft Environmental Impact Statement, Proposed Chehalis River Basin Flood Reduction Project under State Environmental Policy Act. </w:t>
      </w:r>
      <w:proofErr w:type="gramStart"/>
      <w:r w:rsidRPr="00220492">
        <w:rPr>
          <w:rFonts w:ascii="Times New Roman" w:hAnsi="Times New Roman"/>
          <w:szCs w:val="24"/>
        </w:rPr>
        <w:t>May,</w:t>
      </w:r>
      <w:proofErr w:type="gramEnd"/>
      <w:r w:rsidRPr="00220492">
        <w:rPr>
          <w:rFonts w:ascii="Times New Roman" w:hAnsi="Times New Roman"/>
          <w:szCs w:val="24"/>
        </w:rPr>
        <w:t xml:space="preserve"> 2020. </w:t>
      </w:r>
      <w:hyperlink r:id="rId9" w:history="1">
        <w:r w:rsidRPr="00220492">
          <w:rPr>
            <w:rStyle w:val="Hyperlink"/>
            <w:rFonts w:ascii="Times New Roman" w:hAnsi="Times New Roman"/>
            <w:szCs w:val="24"/>
          </w:rPr>
          <w:t>https://chehalisbasinstrategy.com/wp-content/uploads/2020/06/Tribal_Comments_Combined.pdf</w:t>
        </w:r>
      </w:hyperlink>
    </w:p>
    <w:p w14:paraId="50587A51" w14:textId="6D594F1D" w:rsidR="00DD51FC" w:rsidRPr="00220492" w:rsidRDefault="00DD51FC" w:rsidP="008C1B56">
      <w:pPr>
        <w:rPr>
          <w:rFonts w:ascii="Times New Roman" w:hAnsi="Times New Roman"/>
          <w:szCs w:val="24"/>
        </w:rPr>
      </w:pPr>
    </w:p>
    <w:p w14:paraId="163CF5A3" w14:textId="48587203" w:rsidR="00DD51FC" w:rsidRPr="00220492" w:rsidRDefault="00DD51FC" w:rsidP="008C1B56">
      <w:pPr>
        <w:rPr>
          <w:rFonts w:ascii="Times New Roman" w:hAnsi="Times New Roman"/>
          <w:szCs w:val="24"/>
        </w:rPr>
      </w:pPr>
      <w:r w:rsidRPr="00220492">
        <w:rPr>
          <w:rFonts w:ascii="Times New Roman" w:hAnsi="Times New Roman"/>
          <w:szCs w:val="24"/>
        </w:rPr>
        <w:t xml:space="preserve">This document presents the QIN’s response to the Department of </w:t>
      </w:r>
      <w:r w:rsidR="00FD1EDA">
        <w:rPr>
          <w:rFonts w:ascii="Times New Roman" w:hAnsi="Times New Roman"/>
          <w:szCs w:val="24"/>
        </w:rPr>
        <w:t>E</w:t>
      </w:r>
      <w:r w:rsidRPr="00220492">
        <w:rPr>
          <w:rFonts w:ascii="Times New Roman" w:hAnsi="Times New Roman"/>
          <w:szCs w:val="24"/>
        </w:rPr>
        <w:t xml:space="preserve">cology’s draft Environmental Impact Statement. I will use this document to pull out themes relating to the tension of consultation regarding the environmental components and the attention placed on the </w:t>
      </w:r>
      <w:r w:rsidR="008B71F5">
        <w:rPr>
          <w:rFonts w:ascii="Times New Roman" w:hAnsi="Times New Roman"/>
          <w:szCs w:val="24"/>
        </w:rPr>
        <w:t>Nation’s</w:t>
      </w:r>
      <w:r w:rsidRPr="00220492">
        <w:rPr>
          <w:rFonts w:ascii="Times New Roman" w:hAnsi="Times New Roman"/>
          <w:szCs w:val="24"/>
        </w:rPr>
        <w:t xml:space="preserve"> access to </w:t>
      </w:r>
      <w:r w:rsidR="008B71F5">
        <w:rPr>
          <w:rFonts w:ascii="Times New Roman" w:hAnsi="Times New Roman"/>
          <w:szCs w:val="24"/>
        </w:rPr>
        <w:t>its</w:t>
      </w:r>
      <w:r w:rsidRPr="00220492">
        <w:rPr>
          <w:rFonts w:ascii="Times New Roman" w:hAnsi="Times New Roman"/>
          <w:szCs w:val="24"/>
        </w:rPr>
        <w:t xml:space="preserve"> cultural resources and sacred spaces. I will look particularly at the sections relating to Rainbow Falls State Park. This document will serve as a basis to help craft interview questions for my research.</w:t>
      </w:r>
    </w:p>
    <w:p w14:paraId="286322B0" w14:textId="21F766CE" w:rsidR="008C1B56" w:rsidRPr="00220492" w:rsidRDefault="008C1B56" w:rsidP="008C1B56">
      <w:pPr>
        <w:rPr>
          <w:rFonts w:ascii="Times New Roman" w:hAnsi="Times New Roman"/>
          <w:szCs w:val="24"/>
        </w:rPr>
      </w:pPr>
    </w:p>
    <w:p w14:paraId="2B2FAE2D" w14:textId="3A6EE395" w:rsidR="008C1B56" w:rsidRPr="00220492" w:rsidRDefault="008C1B56" w:rsidP="008C1B56">
      <w:pPr>
        <w:rPr>
          <w:rFonts w:ascii="Times New Roman" w:hAnsi="Times New Roman"/>
          <w:szCs w:val="24"/>
        </w:rPr>
      </w:pPr>
      <w:r w:rsidRPr="00220492">
        <w:rPr>
          <w:rFonts w:ascii="Times New Roman" w:hAnsi="Times New Roman"/>
          <w:szCs w:val="24"/>
        </w:rPr>
        <w:t xml:space="preserve">Office of Governor Jay Inslee, </w:t>
      </w:r>
      <w:r w:rsidRPr="00220492">
        <w:rPr>
          <w:rFonts w:ascii="Times New Roman" w:hAnsi="Times New Roman"/>
          <w:i/>
          <w:iCs/>
          <w:szCs w:val="24"/>
        </w:rPr>
        <w:t xml:space="preserve">Executive Order 21-02: Archaeological and Cultural Resources. </w:t>
      </w:r>
      <w:proofErr w:type="gramStart"/>
      <w:r w:rsidRPr="00220492">
        <w:rPr>
          <w:rFonts w:ascii="Times New Roman" w:hAnsi="Times New Roman"/>
          <w:szCs w:val="24"/>
        </w:rPr>
        <w:t>April,</w:t>
      </w:r>
      <w:proofErr w:type="gramEnd"/>
      <w:r w:rsidRPr="00220492">
        <w:rPr>
          <w:rFonts w:ascii="Times New Roman" w:hAnsi="Times New Roman"/>
          <w:szCs w:val="24"/>
        </w:rPr>
        <w:t xml:space="preserve"> 2021. </w:t>
      </w:r>
      <w:hyperlink r:id="rId10" w:history="1">
        <w:r w:rsidRPr="00220492">
          <w:rPr>
            <w:rStyle w:val="Hyperlink"/>
            <w:rFonts w:ascii="Times New Roman" w:hAnsi="Times New Roman"/>
            <w:szCs w:val="24"/>
          </w:rPr>
          <w:t>https://www.governor.wa.gov/sites/default/files/exe_order/eo_21-02.pdf</w:t>
        </w:r>
      </w:hyperlink>
    </w:p>
    <w:p w14:paraId="3C73710B" w14:textId="11559748" w:rsidR="008C1B56" w:rsidRPr="00220492" w:rsidRDefault="008C1B56" w:rsidP="008C1B56">
      <w:pPr>
        <w:rPr>
          <w:rFonts w:ascii="Times New Roman" w:hAnsi="Times New Roman"/>
          <w:szCs w:val="24"/>
        </w:rPr>
      </w:pPr>
    </w:p>
    <w:p w14:paraId="1B996453" w14:textId="1D2BD596" w:rsidR="00346EAC" w:rsidRPr="00220492" w:rsidRDefault="00346EAC" w:rsidP="008C1B56">
      <w:pPr>
        <w:rPr>
          <w:rFonts w:ascii="Times New Roman" w:hAnsi="Times New Roman"/>
          <w:szCs w:val="24"/>
        </w:rPr>
      </w:pPr>
      <w:r w:rsidRPr="00220492">
        <w:rPr>
          <w:rFonts w:ascii="Times New Roman" w:hAnsi="Times New Roman"/>
          <w:szCs w:val="24"/>
        </w:rPr>
        <w:lastRenderedPageBreak/>
        <w:t>This is a key document regarding the state’s growing commitment and understanding of the significance of government-to-government consultation regarding archaeological and cultural resources. I will further explore the history behind this executive order and use this as a basis for interview questions as well.</w:t>
      </w:r>
    </w:p>
    <w:p w14:paraId="35AD9616" w14:textId="5A4D6AFA" w:rsidR="00346EAC" w:rsidRPr="00220492" w:rsidRDefault="00346EAC" w:rsidP="008C1B56">
      <w:pPr>
        <w:rPr>
          <w:rFonts w:ascii="Times New Roman" w:hAnsi="Times New Roman"/>
          <w:szCs w:val="24"/>
        </w:rPr>
      </w:pPr>
    </w:p>
    <w:p w14:paraId="670DCE50" w14:textId="17B0B692" w:rsidR="00C21DB1" w:rsidRPr="00220492" w:rsidRDefault="00C21DB1" w:rsidP="008C1B56">
      <w:pPr>
        <w:rPr>
          <w:rFonts w:ascii="Times New Roman" w:hAnsi="Times New Roman"/>
          <w:szCs w:val="24"/>
        </w:rPr>
      </w:pPr>
    </w:p>
    <w:p w14:paraId="61B2D5FB" w14:textId="32640C31" w:rsidR="00220492" w:rsidRPr="00220492" w:rsidRDefault="00220492" w:rsidP="00220492">
      <w:pPr>
        <w:rPr>
          <w:rFonts w:ascii="Times New Roman" w:hAnsi="Times New Roman"/>
          <w:color w:val="000000" w:themeColor="text1"/>
          <w:szCs w:val="24"/>
          <w:shd w:val="clear" w:color="auto" w:fill="FFFFFF"/>
        </w:rPr>
      </w:pPr>
      <w:proofErr w:type="spellStart"/>
      <w:r w:rsidRPr="00220492">
        <w:rPr>
          <w:rFonts w:ascii="Times New Roman" w:hAnsi="Times New Roman"/>
          <w:color w:val="000000" w:themeColor="text1"/>
          <w:szCs w:val="24"/>
          <w:shd w:val="clear" w:color="auto" w:fill="FFFFFF"/>
        </w:rPr>
        <w:t>Marincic</w:t>
      </w:r>
      <w:proofErr w:type="spellEnd"/>
      <w:r w:rsidRPr="00220492">
        <w:rPr>
          <w:rFonts w:ascii="Times New Roman" w:hAnsi="Times New Roman"/>
          <w:color w:val="000000" w:themeColor="text1"/>
          <w:szCs w:val="24"/>
          <w:shd w:val="clear" w:color="auto" w:fill="FFFFFF"/>
        </w:rPr>
        <w:t xml:space="preserve">, A. M. (2018). The National Historic Preservation Act: An Inadequate Attempt to Protect the Cultural and Religious Sites of Native Nations. </w:t>
      </w:r>
      <w:r w:rsidRPr="00220492">
        <w:rPr>
          <w:rFonts w:ascii="Times New Roman" w:hAnsi="Times New Roman"/>
          <w:i/>
          <w:iCs/>
          <w:color w:val="000000" w:themeColor="text1"/>
          <w:szCs w:val="24"/>
          <w:shd w:val="clear" w:color="auto" w:fill="FFFFFF"/>
        </w:rPr>
        <w:t>Iowa Law Review</w:t>
      </w:r>
      <w:r w:rsidRPr="00220492">
        <w:rPr>
          <w:rFonts w:ascii="Times New Roman" w:hAnsi="Times New Roman"/>
          <w:color w:val="000000" w:themeColor="text1"/>
          <w:szCs w:val="24"/>
          <w:shd w:val="clear" w:color="auto" w:fill="FFFFFF"/>
        </w:rPr>
        <w:t>, 103(4), 1777-1810.</w:t>
      </w:r>
    </w:p>
    <w:p w14:paraId="43346F4B" w14:textId="74A175D6" w:rsidR="00220492" w:rsidRDefault="00220492" w:rsidP="00220492">
      <w:pPr>
        <w:rPr>
          <w:rFonts w:ascii="Times New Roman" w:hAnsi="Times New Roman"/>
          <w:color w:val="1C2D3D"/>
          <w:szCs w:val="24"/>
          <w:shd w:val="clear" w:color="auto" w:fill="FFFFFF"/>
        </w:rPr>
      </w:pPr>
    </w:p>
    <w:p w14:paraId="2CF3E626" w14:textId="10FC8DB8" w:rsidR="00932197" w:rsidRPr="00220492" w:rsidRDefault="00932197" w:rsidP="00106EDC">
      <w:pPr>
        <w:rPr>
          <w:rFonts w:ascii="Times New Roman" w:hAnsi="Times New Roman"/>
          <w:szCs w:val="24"/>
        </w:rPr>
      </w:pPr>
      <w:r>
        <w:rPr>
          <w:rFonts w:ascii="Times New Roman" w:hAnsi="Times New Roman"/>
          <w:color w:val="1C2D3D"/>
          <w:szCs w:val="24"/>
          <w:shd w:val="clear" w:color="auto" w:fill="FFFFFF"/>
        </w:rPr>
        <w:t xml:space="preserve">This article addresses the shortcomings of the National Historic Preservation Act (NHPA) in protecting Native American cultural and religious spaces. </w:t>
      </w:r>
      <w:proofErr w:type="spellStart"/>
      <w:r>
        <w:rPr>
          <w:rFonts w:ascii="Times New Roman" w:hAnsi="Times New Roman"/>
          <w:color w:val="1C2D3D"/>
          <w:szCs w:val="24"/>
          <w:shd w:val="clear" w:color="auto" w:fill="FFFFFF"/>
        </w:rPr>
        <w:t>Marincic</w:t>
      </w:r>
      <w:proofErr w:type="spellEnd"/>
      <w:r>
        <w:rPr>
          <w:rFonts w:ascii="Times New Roman" w:hAnsi="Times New Roman"/>
          <w:color w:val="1C2D3D"/>
          <w:szCs w:val="24"/>
          <w:shd w:val="clear" w:color="auto" w:fill="FFFFFF"/>
        </w:rPr>
        <w:t xml:space="preserve"> points to the history of court cases weakening the consultation provisions in the NHPA, creating a purely procedural piece of legislation that has no </w:t>
      </w:r>
      <w:r w:rsidR="00106EDC">
        <w:rPr>
          <w:rFonts w:ascii="Times New Roman" w:hAnsi="Times New Roman"/>
          <w:color w:val="1C2D3D"/>
          <w:szCs w:val="24"/>
          <w:shd w:val="clear" w:color="auto" w:fill="FFFFFF"/>
        </w:rPr>
        <w:t>enforcement</w:t>
      </w:r>
      <w:r>
        <w:rPr>
          <w:rFonts w:ascii="Times New Roman" w:hAnsi="Times New Roman"/>
          <w:color w:val="1C2D3D"/>
          <w:szCs w:val="24"/>
          <w:shd w:val="clear" w:color="auto" w:fill="FFFFFF"/>
        </w:rPr>
        <w:t xml:space="preserve"> capacity. While this is a recurring </w:t>
      </w:r>
      <w:r w:rsidR="00106EDC">
        <w:rPr>
          <w:rFonts w:ascii="Times New Roman" w:hAnsi="Times New Roman"/>
          <w:color w:val="1C2D3D"/>
          <w:szCs w:val="24"/>
          <w:shd w:val="clear" w:color="auto" w:fill="FFFFFF"/>
        </w:rPr>
        <w:t>l</w:t>
      </w:r>
      <w:r>
        <w:rPr>
          <w:rFonts w:ascii="Times New Roman" w:hAnsi="Times New Roman"/>
          <w:color w:val="1C2D3D"/>
          <w:szCs w:val="24"/>
          <w:shd w:val="clear" w:color="auto" w:fill="FFFFFF"/>
        </w:rPr>
        <w:t xml:space="preserve">ine of analysis in the literature, </w:t>
      </w:r>
      <w:proofErr w:type="spellStart"/>
      <w:r>
        <w:rPr>
          <w:rFonts w:ascii="Times New Roman" w:hAnsi="Times New Roman"/>
          <w:color w:val="1C2D3D"/>
          <w:szCs w:val="24"/>
          <w:shd w:val="clear" w:color="auto" w:fill="FFFFFF"/>
        </w:rPr>
        <w:t>Marincic’s</w:t>
      </w:r>
      <w:proofErr w:type="spellEnd"/>
      <w:r>
        <w:rPr>
          <w:rFonts w:ascii="Times New Roman" w:hAnsi="Times New Roman"/>
          <w:color w:val="1C2D3D"/>
          <w:szCs w:val="24"/>
          <w:shd w:val="clear" w:color="auto" w:fill="FFFFFF"/>
        </w:rPr>
        <w:t xml:space="preserve"> article is unique in pointing out that there are </w:t>
      </w:r>
      <w:r w:rsidR="00106EDC">
        <w:rPr>
          <w:rFonts w:ascii="Times New Roman" w:hAnsi="Times New Roman"/>
          <w:color w:val="1C2D3D"/>
          <w:szCs w:val="24"/>
          <w:shd w:val="clear" w:color="auto" w:fill="FFFFFF"/>
        </w:rPr>
        <w:t xml:space="preserve">inherent cultural differences between how the federal government </w:t>
      </w:r>
      <w:r w:rsidR="008B71F5">
        <w:rPr>
          <w:rFonts w:ascii="Times New Roman" w:hAnsi="Times New Roman"/>
          <w:color w:val="1C2D3D"/>
          <w:szCs w:val="24"/>
          <w:shd w:val="clear" w:color="auto" w:fill="FFFFFF"/>
        </w:rPr>
        <w:t>approaches</w:t>
      </w:r>
      <w:r w:rsidR="00106EDC">
        <w:rPr>
          <w:rFonts w:ascii="Times New Roman" w:hAnsi="Times New Roman"/>
          <w:color w:val="1C2D3D"/>
          <w:szCs w:val="24"/>
          <w:shd w:val="clear" w:color="auto" w:fill="FFFFFF"/>
        </w:rPr>
        <w:t xml:space="preserve"> cultural preservation and how Indigenous communities approach the preservation of their cultural heritage that are not accounted for in the NHPA. It is this cultural framework of the NHPA that leaves to failures in the protection of Native American cultural and religious spaces, by focusing on built environments or fixed resources for example. This line of thinking helps lay the ground for the idea I will flesh out that while effective consultation requires thorough guidance and enforcement, it is not simply a checklist. Rather, it is an ongoing process of communication, relationship-</w:t>
      </w:r>
      <w:proofErr w:type="gramStart"/>
      <w:r w:rsidR="00106EDC">
        <w:rPr>
          <w:rFonts w:ascii="Times New Roman" w:hAnsi="Times New Roman"/>
          <w:color w:val="1C2D3D"/>
          <w:szCs w:val="24"/>
          <w:shd w:val="clear" w:color="auto" w:fill="FFFFFF"/>
        </w:rPr>
        <w:t>building</w:t>
      </w:r>
      <w:proofErr w:type="gramEnd"/>
      <w:r w:rsidR="00106EDC">
        <w:rPr>
          <w:rFonts w:ascii="Times New Roman" w:hAnsi="Times New Roman"/>
          <w:color w:val="1C2D3D"/>
          <w:szCs w:val="24"/>
          <w:shd w:val="clear" w:color="auto" w:fill="FFFFFF"/>
        </w:rPr>
        <w:t xml:space="preserve"> and responsiveness.</w:t>
      </w:r>
      <w:r w:rsidR="008F4080">
        <w:rPr>
          <w:rFonts w:ascii="Times New Roman" w:hAnsi="Times New Roman"/>
          <w:color w:val="1C2D3D"/>
          <w:szCs w:val="24"/>
          <w:shd w:val="clear" w:color="auto" w:fill="FFFFFF"/>
        </w:rPr>
        <w:t xml:space="preserve"> I will also explore how these themes play out within the Washington State and local government context through my interviews.</w:t>
      </w:r>
    </w:p>
    <w:p w14:paraId="1C6B0F7A" w14:textId="523D8739" w:rsidR="00220492" w:rsidRPr="00220492" w:rsidRDefault="00220492" w:rsidP="00220492">
      <w:pPr>
        <w:rPr>
          <w:rFonts w:ascii="Times New Roman" w:hAnsi="Times New Roman"/>
          <w:szCs w:val="24"/>
        </w:rPr>
      </w:pPr>
    </w:p>
    <w:p w14:paraId="1D796FA0" w14:textId="29931B6B" w:rsidR="00220492" w:rsidRPr="00220492" w:rsidRDefault="00220492" w:rsidP="00220492">
      <w:pPr>
        <w:rPr>
          <w:rFonts w:ascii="Times New Roman" w:hAnsi="Times New Roman"/>
          <w:color w:val="000000"/>
          <w:szCs w:val="24"/>
          <w:shd w:val="clear" w:color="auto" w:fill="FFFFFF"/>
        </w:rPr>
      </w:pPr>
      <w:r w:rsidRPr="00220492">
        <w:rPr>
          <w:rFonts w:ascii="Times New Roman" w:hAnsi="Times New Roman"/>
          <w:color w:val="000000"/>
          <w:szCs w:val="24"/>
          <w:shd w:val="clear" w:color="auto" w:fill="FFFFFF"/>
        </w:rPr>
        <w:t xml:space="preserve">Rowe, M. J., Finley, J., &amp; Baldwin, E. (2018). Accountability or Merely "Good Words"? An Analysis of Tribal Consultation Under the National Environmental Policy Act and the National Historic Preservation Act. </w:t>
      </w:r>
      <w:r w:rsidRPr="00220492">
        <w:rPr>
          <w:rFonts w:ascii="Times New Roman" w:hAnsi="Times New Roman"/>
          <w:i/>
          <w:iCs/>
          <w:color w:val="000000"/>
          <w:szCs w:val="24"/>
          <w:shd w:val="clear" w:color="auto" w:fill="FFFFFF"/>
        </w:rPr>
        <w:t>Arizona Journal of Environmental Law and Policy</w:t>
      </w:r>
      <w:r w:rsidRPr="00220492">
        <w:rPr>
          <w:rFonts w:ascii="Times New Roman" w:hAnsi="Times New Roman"/>
          <w:color w:val="000000"/>
          <w:szCs w:val="24"/>
          <w:shd w:val="clear" w:color="auto" w:fill="FFFFFF"/>
        </w:rPr>
        <w:t>, 8(2), 1-47.</w:t>
      </w:r>
    </w:p>
    <w:p w14:paraId="0B8F99D0" w14:textId="6DEC28CF" w:rsidR="00220492" w:rsidRDefault="00220492" w:rsidP="00220492">
      <w:pPr>
        <w:rPr>
          <w:rFonts w:ascii="Times New Roman" w:hAnsi="Times New Roman"/>
          <w:color w:val="000000"/>
          <w:szCs w:val="24"/>
          <w:shd w:val="clear" w:color="auto" w:fill="FFFFFF"/>
        </w:rPr>
      </w:pPr>
    </w:p>
    <w:p w14:paraId="069E14C8" w14:textId="1BF6CFBF" w:rsidR="002A51B7" w:rsidRDefault="008F4080" w:rsidP="00220492">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Rowe et al look at the nexus of the National Environmental Protection Act (NEPA) and the NHPA Section 106 </w:t>
      </w:r>
      <w:r w:rsidR="00D04EA0">
        <w:rPr>
          <w:rFonts w:ascii="Times New Roman" w:hAnsi="Times New Roman"/>
          <w:color w:val="000000"/>
          <w:szCs w:val="24"/>
          <w:shd w:val="clear" w:color="auto" w:fill="FFFFFF"/>
        </w:rPr>
        <w:t xml:space="preserve">to assess the way tribal consultation is approached for projects that involve both processes, as well as proposing opportunities for reform. The article walks through the consultation processes within NEPA and NHPA. </w:t>
      </w:r>
      <w:r w:rsidR="002A51B7">
        <w:rPr>
          <w:rFonts w:ascii="Times New Roman" w:hAnsi="Times New Roman"/>
          <w:color w:val="000000"/>
          <w:szCs w:val="24"/>
          <w:shd w:val="clear" w:color="auto" w:fill="FFFFFF"/>
        </w:rPr>
        <w:t>One of their proposals that has been cited in other articles is to expand the EPA’s oversight of the EIS process beyond scientific research to include the agency’s level of consultation and public engagement in developing the EIS. This is an interesting proposal to mention.</w:t>
      </w:r>
    </w:p>
    <w:p w14:paraId="238E87EB" w14:textId="77777777" w:rsidR="002A51B7" w:rsidRDefault="002A51B7" w:rsidP="00220492">
      <w:pPr>
        <w:rPr>
          <w:rFonts w:ascii="Times New Roman" w:hAnsi="Times New Roman"/>
          <w:color w:val="000000"/>
          <w:szCs w:val="24"/>
          <w:shd w:val="clear" w:color="auto" w:fill="FFFFFF"/>
        </w:rPr>
      </w:pPr>
    </w:p>
    <w:p w14:paraId="17E67221" w14:textId="3A7555B4" w:rsidR="008F4080" w:rsidRDefault="00D04EA0" w:rsidP="00220492">
      <w:pPr>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Rowe et </w:t>
      </w:r>
      <w:proofErr w:type="spellStart"/>
      <w:r>
        <w:rPr>
          <w:rFonts w:ascii="Times New Roman" w:hAnsi="Times New Roman"/>
          <w:color w:val="000000"/>
          <w:szCs w:val="24"/>
          <w:shd w:val="clear" w:color="auto" w:fill="FFFFFF"/>
        </w:rPr>
        <w:t>al’s</w:t>
      </w:r>
      <w:proofErr w:type="spellEnd"/>
      <w:r>
        <w:rPr>
          <w:rFonts w:ascii="Times New Roman" w:hAnsi="Times New Roman"/>
          <w:color w:val="000000"/>
          <w:szCs w:val="24"/>
          <w:shd w:val="clear" w:color="auto" w:fill="FFFFFF"/>
        </w:rPr>
        <w:t xml:space="preserve"> approach differentiates from the literature by pointing to the requirement in the NEPA Environmental Assessment process to consider the environmental justice implications of a project. Rowe et al expand this definition of environmental justice to include cultural justice. Their definition of cultural justice is:</w:t>
      </w:r>
    </w:p>
    <w:p w14:paraId="4265A492" w14:textId="77777777" w:rsidR="00BA30E7" w:rsidRDefault="00BA30E7" w:rsidP="00220492">
      <w:pPr>
        <w:rPr>
          <w:rFonts w:ascii="Times New Roman" w:hAnsi="Times New Roman"/>
          <w:color w:val="000000"/>
          <w:szCs w:val="24"/>
          <w:shd w:val="clear" w:color="auto" w:fill="FFFFFF"/>
        </w:rPr>
      </w:pPr>
    </w:p>
    <w:p w14:paraId="5F41078B" w14:textId="07320E27" w:rsidR="00D04EA0" w:rsidRPr="00BA30E7" w:rsidRDefault="00D04EA0" w:rsidP="00BA30E7">
      <w:pPr>
        <w:ind w:left="720"/>
        <w:rPr>
          <w:rFonts w:ascii="Times New Roman" w:hAnsi="Times New Roman"/>
          <w:color w:val="000000"/>
          <w:szCs w:val="24"/>
          <w:shd w:val="clear" w:color="auto" w:fill="FFFFFF"/>
        </w:rPr>
      </w:pPr>
      <w:r w:rsidRPr="00BA30E7">
        <w:rPr>
          <w:rFonts w:ascii="Times New Roman" w:hAnsi="Times New Roman"/>
          <w:szCs w:val="24"/>
        </w:rPr>
        <w:t>"Fair treatment and meaningful involvement of all people with respect to the implementation of laws and policies intended to protect and preserve cultural artifacts, including archaeological resources and affiliated cultural sites."</w:t>
      </w:r>
    </w:p>
    <w:p w14:paraId="09C73628" w14:textId="77777777" w:rsidR="00BA30E7" w:rsidRDefault="00BA30E7" w:rsidP="008C1B56">
      <w:pPr>
        <w:rPr>
          <w:rFonts w:ascii="Times New Roman" w:hAnsi="Times New Roman"/>
          <w:szCs w:val="24"/>
        </w:rPr>
      </w:pPr>
    </w:p>
    <w:p w14:paraId="3CDD2AA2" w14:textId="55AA8543" w:rsidR="00220492" w:rsidRDefault="002A51B7" w:rsidP="008C1B56">
      <w:pPr>
        <w:rPr>
          <w:rFonts w:ascii="Times New Roman" w:hAnsi="Times New Roman"/>
          <w:szCs w:val="24"/>
        </w:rPr>
      </w:pPr>
      <w:r>
        <w:rPr>
          <w:rFonts w:ascii="Times New Roman" w:hAnsi="Times New Roman"/>
          <w:szCs w:val="24"/>
        </w:rPr>
        <w:lastRenderedPageBreak/>
        <w:t xml:space="preserve">This framework will be helpful for me in </w:t>
      </w:r>
      <w:r w:rsidR="00BA30E7">
        <w:rPr>
          <w:rFonts w:ascii="Times New Roman" w:hAnsi="Times New Roman"/>
          <w:szCs w:val="24"/>
        </w:rPr>
        <w:t xml:space="preserve">developing the case for consideration of Traditional Cultural Properties within environmental projects. </w:t>
      </w:r>
    </w:p>
    <w:p w14:paraId="0B862938" w14:textId="77777777" w:rsidR="002A51B7" w:rsidRPr="00220492" w:rsidRDefault="002A51B7" w:rsidP="008C1B56">
      <w:pPr>
        <w:rPr>
          <w:rFonts w:ascii="Times New Roman" w:hAnsi="Times New Roman"/>
          <w:szCs w:val="24"/>
        </w:rPr>
      </w:pPr>
    </w:p>
    <w:p w14:paraId="017ACD24" w14:textId="56E270CD" w:rsidR="00346EAC" w:rsidRPr="00220492" w:rsidRDefault="00346EAC" w:rsidP="00346EAC">
      <w:pPr>
        <w:rPr>
          <w:rFonts w:ascii="Times New Roman" w:hAnsi="Times New Roman"/>
          <w:szCs w:val="24"/>
        </w:rPr>
      </w:pPr>
    </w:p>
    <w:p w14:paraId="31878956" w14:textId="77777777" w:rsidR="00DC4283" w:rsidRPr="00220492" w:rsidRDefault="00DC4283" w:rsidP="00DC4283">
      <w:pPr>
        <w:rPr>
          <w:rFonts w:ascii="Times New Roman" w:eastAsia="Times New Roman" w:hAnsi="Times New Roman"/>
          <w:szCs w:val="24"/>
        </w:rPr>
      </w:pPr>
      <w:r w:rsidRPr="00220492">
        <w:rPr>
          <w:rFonts w:ascii="Times New Roman" w:eastAsia="Times New Roman" w:hAnsi="Times New Roman"/>
          <w:szCs w:val="24"/>
        </w:rPr>
        <w:t xml:space="preserve">Haskew, D. C. (1999). Federal Consultation with Indian Tribes: The Foundation of Enlightened Policy Decisions, or Another Badge of Shame? </w:t>
      </w:r>
      <w:r w:rsidRPr="00220492">
        <w:rPr>
          <w:rFonts w:ascii="Times New Roman" w:eastAsia="Times New Roman" w:hAnsi="Times New Roman"/>
          <w:i/>
          <w:iCs/>
          <w:szCs w:val="24"/>
        </w:rPr>
        <w:t>American Indian Law Review</w:t>
      </w:r>
      <w:r w:rsidRPr="00220492">
        <w:rPr>
          <w:rFonts w:ascii="Times New Roman" w:eastAsia="Times New Roman" w:hAnsi="Times New Roman"/>
          <w:szCs w:val="24"/>
        </w:rPr>
        <w:t xml:space="preserve">, </w:t>
      </w:r>
      <w:r w:rsidRPr="00220492">
        <w:rPr>
          <w:rFonts w:ascii="Times New Roman" w:eastAsia="Times New Roman" w:hAnsi="Times New Roman"/>
          <w:i/>
          <w:iCs/>
          <w:szCs w:val="24"/>
        </w:rPr>
        <w:t>24</w:t>
      </w:r>
      <w:r w:rsidRPr="00220492">
        <w:rPr>
          <w:rFonts w:ascii="Times New Roman" w:eastAsia="Times New Roman" w:hAnsi="Times New Roman"/>
          <w:szCs w:val="24"/>
        </w:rPr>
        <w:t xml:space="preserve">(1), 21–74. </w:t>
      </w:r>
      <w:hyperlink r:id="rId11" w:history="1">
        <w:r w:rsidRPr="00220492">
          <w:rPr>
            <w:rStyle w:val="Hyperlink"/>
            <w:rFonts w:ascii="Times New Roman" w:eastAsia="Times New Roman" w:hAnsi="Times New Roman"/>
            <w:szCs w:val="24"/>
          </w:rPr>
          <w:t>https://doi.org/10.2307/20070621</w:t>
        </w:r>
      </w:hyperlink>
    </w:p>
    <w:p w14:paraId="480E3CB1" w14:textId="37AC7F16" w:rsidR="00DC4283" w:rsidRPr="00220492" w:rsidRDefault="00DC4283" w:rsidP="00346EAC">
      <w:pPr>
        <w:rPr>
          <w:rFonts w:ascii="Times New Roman" w:hAnsi="Times New Roman"/>
          <w:szCs w:val="24"/>
        </w:rPr>
      </w:pPr>
    </w:p>
    <w:p w14:paraId="6F943679" w14:textId="3CDA1434" w:rsidR="00DC4283" w:rsidRPr="00220492" w:rsidRDefault="00290F7C" w:rsidP="00346EAC">
      <w:pPr>
        <w:rPr>
          <w:rFonts w:ascii="Times New Roman" w:hAnsi="Times New Roman"/>
          <w:szCs w:val="24"/>
        </w:rPr>
      </w:pPr>
      <w:r w:rsidRPr="00220492">
        <w:rPr>
          <w:rFonts w:ascii="Times New Roman" w:hAnsi="Times New Roman"/>
          <w:szCs w:val="24"/>
        </w:rPr>
        <w:t xml:space="preserve">This article provides a clear overview of the history of government-to-government consultation practices within the U.S. government. This includes base-setting on the origins of consultation, the various definitions in effect, historical tensions and adherence, key federal court decisions, and cultural aspects shaping the practices of consultation. I will refer to this source to help build a strong background for the history of consultation, to be able to </w:t>
      </w:r>
      <w:proofErr w:type="gramStart"/>
      <w:r w:rsidRPr="00220492">
        <w:rPr>
          <w:rFonts w:ascii="Times New Roman" w:hAnsi="Times New Roman"/>
          <w:szCs w:val="24"/>
        </w:rPr>
        <w:t>more fully contextualize Gov. Inslee’s Executive Order 21-02 and the consultation practices underway</w:t>
      </w:r>
      <w:proofErr w:type="gramEnd"/>
      <w:r w:rsidRPr="00220492">
        <w:rPr>
          <w:rFonts w:ascii="Times New Roman" w:hAnsi="Times New Roman"/>
          <w:szCs w:val="24"/>
        </w:rPr>
        <w:t xml:space="preserve"> within the Chehalis Basin flood control project. </w:t>
      </w:r>
      <w:r w:rsidR="00C50E73" w:rsidRPr="00220492">
        <w:rPr>
          <w:rFonts w:ascii="Times New Roman" w:hAnsi="Times New Roman"/>
          <w:szCs w:val="24"/>
        </w:rPr>
        <w:t>This document will also serve as a resource to help craft interview questions.</w:t>
      </w:r>
    </w:p>
    <w:p w14:paraId="2B0AA7E3" w14:textId="5A36333A" w:rsidR="00DC4283" w:rsidRPr="00220492" w:rsidRDefault="00DC4283" w:rsidP="00346EAC">
      <w:pPr>
        <w:rPr>
          <w:rFonts w:ascii="Times New Roman" w:hAnsi="Times New Roman"/>
          <w:szCs w:val="24"/>
        </w:rPr>
      </w:pPr>
    </w:p>
    <w:p w14:paraId="6C5822D7" w14:textId="0C3D8C18" w:rsidR="00C21DB1" w:rsidRPr="00220492" w:rsidRDefault="00C21DB1" w:rsidP="00346EAC">
      <w:pPr>
        <w:rPr>
          <w:rFonts w:ascii="Times New Roman" w:hAnsi="Times New Roman"/>
          <w:szCs w:val="24"/>
        </w:rPr>
      </w:pPr>
    </w:p>
    <w:p w14:paraId="38822DF4" w14:textId="4B5023F7" w:rsidR="00DC4283" w:rsidRDefault="00DC4283" w:rsidP="00416A21">
      <w:pPr>
        <w:rPr>
          <w:rFonts w:ascii="Times New Roman" w:hAnsi="Times New Roman"/>
          <w:color w:val="333333"/>
          <w:szCs w:val="24"/>
          <w:shd w:val="clear" w:color="auto" w:fill="FFFFFF"/>
        </w:rPr>
      </w:pPr>
    </w:p>
    <w:p w14:paraId="5C8085CF" w14:textId="77777777" w:rsidR="004A14CC" w:rsidRPr="00220492" w:rsidRDefault="004A14CC" w:rsidP="00416A21">
      <w:pPr>
        <w:rPr>
          <w:rFonts w:ascii="Times New Roman" w:hAnsi="Times New Roman"/>
          <w:color w:val="333333"/>
          <w:szCs w:val="24"/>
          <w:shd w:val="clear" w:color="auto" w:fill="FFFFFF"/>
        </w:rPr>
      </w:pPr>
    </w:p>
    <w:p w14:paraId="553D311F" w14:textId="77777777" w:rsidR="004A14CC" w:rsidRDefault="00220492" w:rsidP="004A14CC">
      <w:pPr>
        <w:pStyle w:val="NormalWeb"/>
        <w:spacing w:before="0" w:beforeAutospacing="0" w:after="0" w:afterAutospacing="0"/>
        <w:jc w:val="center"/>
      </w:pPr>
      <w:r w:rsidRPr="00220492">
        <w:rPr>
          <w:color w:val="000000"/>
          <w:shd w:val="clear" w:color="auto" w:fill="FFFFFF"/>
        </w:rPr>
        <w:t>Working Bibliography</w:t>
      </w:r>
    </w:p>
    <w:p w14:paraId="33E882D3" w14:textId="77777777" w:rsidR="004A14CC" w:rsidRDefault="004A14CC" w:rsidP="004A14CC">
      <w:pPr>
        <w:pStyle w:val="NormalWeb"/>
        <w:spacing w:before="0" w:beforeAutospacing="0" w:after="0" w:afterAutospacing="0"/>
      </w:pPr>
    </w:p>
    <w:p w14:paraId="0691329C" w14:textId="77777777" w:rsidR="004A14CC" w:rsidRDefault="004A14CC" w:rsidP="004A14CC">
      <w:pPr>
        <w:pStyle w:val="NormalWeb"/>
        <w:spacing w:before="0" w:beforeAutospacing="0" w:after="0" w:afterAutospacing="0"/>
        <w:ind w:hanging="720"/>
        <w:rPr>
          <w:color w:val="000000"/>
          <w:shd w:val="clear" w:color="auto" w:fill="FFFFFF"/>
        </w:rPr>
      </w:pPr>
    </w:p>
    <w:p w14:paraId="602E3385" w14:textId="77777777" w:rsidR="004A14CC" w:rsidRDefault="004A14CC" w:rsidP="004A14CC">
      <w:pPr>
        <w:pStyle w:val="NormalWeb"/>
        <w:spacing w:before="0" w:beforeAutospacing="0" w:after="0" w:afterAutospacing="0"/>
        <w:ind w:hanging="720"/>
        <w:rPr>
          <w:color w:val="000000"/>
          <w:shd w:val="clear" w:color="auto" w:fill="FFFFFF"/>
        </w:rPr>
      </w:pPr>
      <w:proofErr w:type="spellStart"/>
      <w:r w:rsidRPr="00220492">
        <w:rPr>
          <w:color w:val="000000"/>
          <w:shd w:val="clear" w:color="auto" w:fill="FFFFFF"/>
        </w:rPr>
        <w:t>Axline</w:t>
      </w:r>
      <w:proofErr w:type="spellEnd"/>
      <w:r w:rsidRPr="00220492">
        <w:rPr>
          <w:color w:val="000000"/>
          <w:shd w:val="clear" w:color="auto" w:fill="FFFFFF"/>
        </w:rPr>
        <w:t xml:space="preserve">, M. (1999). Federal Lands </w:t>
      </w:r>
      <w:proofErr w:type="gramStart"/>
      <w:r w:rsidRPr="00220492">
        <w:rPr>
          <w:color w:val="000000"/>
          <w:shd w:val="clear" w:color="auto" w:fill="FFFFFF"/>
        </w:rPr>
        <w:t>And</w:t>
      </w:r>
      <w:proofErr w:type="gramEnd"/>
      <w:r w:rsidRPr="00220492">
        <w:rPr>
          <w:color w:val="000000"/>
          <w:shd w:val="clear" w:color="auto" w:fill="FFFFFF"/>
        </w:rPr>
        <w:t xml:space="preserve"> Invisible Hands.</w:t>
      </w:r>
      <w:r w:rsidRPr="00220492">
        <w:rPr>
          <w:i/>
          <w:iCs/>
          <w:color w:val="000000"/>
          <w:shd w:val="clear" w:color="auto" w:fill="FFFFFF"/>
        </w:rPr>
        <w:t xml:space="preserve"> Ecology Law Quarterly,</w:t>
      </w:r>
      <w:r w:rsidRPr="00220492">
        <w:rPr>
          <w:color w:val="000000"/>
          <w:shd w:val="clear" w:color="auto" w:fill="FFFFFF"/>
        </w:rPr>
        <w:t xml:space="preserve"> 25(4), 611–623. </w:t>
      </w:r>
      <w:hyperlink r:id="rId12" w:history="1">
        <w:r w:rsidRPr="00220492">
          <w:rPr>
            <w:rStyle w:val="Hyperlink"/>
            <w:color w:val="1155CC"/>
            <w:shd w:val="clear" w:color="auto" w:fill="FFFFFF"/>
          </w:rPr>
          <w:t>http://www.jstor.org/stable/24113382</w:t>
        </w:r>
      </w:hyperlink>
    </w:p>
    <w:p w14:paraId="0225315C" w14:textId="77777777" w:rsidR="004A14CC" w:rsidRDefault="004A14CC" w:rsidP="004A14CC">
      <w:pPr>
        <w:pStyle w:val="NormalWeb"/>
        <w:spacing w:before="0" w:beforeAutospacing="0" w:after="0" w:afterAutospacing="0"/>
        <w:ind w:hanging="720"/>
        <w:rPr>
          <w:color w:val="000000"/>
          <w:shd w:val="clear" w:color="auto" w:fill="FFFFFF"/>
        </w:rPr>
      </w:pPr>
    </w:p>
    <w:p w14:paraId="1E473185" w14:textId="677B597E" w:rsidR="004A14CC" w:rsidRPr="004A14CC" w:rsidRDefault="004A14CC" w:rsidP="004A14CC">
      <w:pPr>
        <w:pStyle w:val="NormalWeb"/>
        <w:spacing w:before="0" w:beforeAutospacing="0" w:after="0" w:afterAutospacing="0"/>
        <w:ind w:hanging="720"/>
        <w:rPr>
          <w:color w:val="000000"/>
          <w:shd w:val="clear" w:color="auto" w:fill="FFFFFF"/>
        </w:rPr>
      </w:pPr>
      <w:r w:rsidRPr="00220492">
        <w:rPr>
          <w:color w:val="000000"/>
          <w:shd w:val="clear" w:color="auto" w:fill="FFFFFF"/>
        </w:rPr>
        <w:t xml:space="preserve">Bali Principles of Climate Justice. (2002). </w:t>
      </w:r>
      <w:hyperlink r:id="rId13" w:history="1">
        <w:r w:rsidRPr="00220492">
          <w:rPr>
            <w:rStyle w:val="Hyperlink"/>
            <w:color w:val="1155CC"/>
            <w:shd w:val="clear" w:color="auto" w:fill="FFFFFF"/>
          </w:rPr>
          <w:t>https://www.ejnet.org/ej/bali.pdf</w:t>
        </w:r>
      </w:hyperlink>
    </w:p>
    <w:p w14:paraId="3718BE7A" w14:textId="77777777" w:rsidR="004A14CC" w:rsidRDefault="004A14CC" w:rsidP="004A14CC">
      <w:pPr>
        <w:pStyle w:val="NormalWeb"/>
        <w:spacing w:before="0" w:beforeAutospacing="0" w:after="0" w:afterAutospacing="0"/>
        <w:ind w:hanging="720"/>
        <w:rPr>
          <w:color w:val="000000"/>
          <w:shd w:val="clear" w:color="auto" w:fill="FFFFFF"/>
        </w:rPr>
      </w:pPr>
    </w:p>
    <w:p w14:paraId="05191E84" w14:textId="2FB46879" w:rsidR="004A14CC" w:rsidRDefault="004A14CC" w:rsidP="004A14CC">
      <w:pPr>
        <w:pStyle w:val="NormalWeb"/>
        <w:spacing w:before="0" w:beforeAutospacing="0" w:after="0" w:afterAutospacing="0"/>
        <w:ind w:hanging="720"/>
        <w:rPr>
          <w:color w:val="000000"/>
          <w:shd w:val="clear" w:color="auto" w:fill="FFFFFF"/>
        </w:rPr>
      </w:pPr>
      <w:r w:rsidRPr="00220492">
        <w:rPr>
          <w:color w:val="000000"/>
          <w:shd w:val="clear" w:color="auto" w:fill="FFFFFF"/>
        </w:rPr>
        <w:t xml:space="preserve">Bays, B. &amp; </w:t>
      </w:r>
      <w:proofErr w:type="spellStart"/>
      <w:r w:rsidRPr="00220492">
        <w:rPr>
          <w:color w:val="000000"/>
          <w:shd w:val="clear" w:color="auto" w:fill="FFFFFF"/>
        </w:rPr>
        <w:t>Fouberg</w:t>
      </w:r>
      <w:proofErr w:type="spellEnd"/>
      <w:r w:rsidRPr="00220492">
        <w:rPr>
          <w:color w:val="000000"/>
          <w:shd w:val="clear" w:color="auto" w:fill="FFFFFF"/>
        </w:rPr>
        <w:t xml:space="preserve">, E. (2002). </w:t>
      </w:r>
      <w:r w:rsidRPr="00220492">
        <w:rPr>
          <w:i/>
          <w:iCs/>
          <w:color w:val="000000"/>
          <w:shd w:val="clear" w:color="auto" w:fill="FFFFFF"/>
        </w:rPr>
        <w:t>The Tribes and the States: Geographies of Intergovernmental Interaction</w:t>
      </w:r>
      <w:r w:rsidRPr="00220492">
        <w:rPr>
          <w:color w:val="000000"/>
          <w:shd w:val="clear" w:color="auto" w:fill="FFFFFF"/>
        </w:rPr>
        <w:t>. Rowman &amp; Littlefield Publishers. </w:t>
      </w:r>
    </w:p>
    <w:p w14:paraId="4526C17D" w14:textId="77777777" w:rsidR="004A14CC" w:rsidRPr="00220492" w:rsidRDefault="004A14CC" w:rsidP="00220492">
      <w:pPr>
        <w:pStyle w:val="NormalWeb"/>
        <w:spacing w:before="0" w:beforeAutospacing="0" w:after="0" w:afterAutospacing="0"/>
        <w:ind w:hanging="720"/>
      </w:pPr>
    </w:p>
    <w:p w14:paraId="4650D15A"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Belsky, M. (1996). "Indian Fishing Rights: A Lost Opportunity for Ecosystem Management." J. Land Use &amp; </w:t>
      </w:r>
      <w:proofErr w:type="spellStart"/>
      <w:r w:rsidRPr="00220492">
        <w:rPr>
          <w:color w:val="000000"/>
          <w:shd w:val="clear" w:color="auto" w:fill="FFFFFF"/>
        </w:rPr>
        <w:t>Envtl</w:t>
      </w:r>
      <w:proofErr w:type="spellEnd"/>
      <w:r w:rsidRPr="00220492">
        <w:rPr>
          <w:color w:val="000000"/>
          <w:shd w:val="clear" w:color="auto" w:fill="FFFFFF"/>
        </w:rPr>
        <w:t>. L. 12 (1996): 45.</w:t>
      </w:r>
    </w:p>
    <w:p w14:paraId="257C30E1" w14:textId="77777777" w:rsidR="00220492" w:rsidRPr="00220492" w:rsidRDefault="00220492" w:rsidP="00220492">
      <w:pPr>
        <w:rPr>
          <w:rFonts w:ascii="Times New Roman" w:hAnsi="Times New Roman"/>
          <w:szCs w:val="24"/>
        </w:rPr>
      </w:pPr>
    </w:p>
    <w:p w14:paraId="286BF0A5"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Bush, O. (2014). </w:t>
      </w:r>
      <w:r w:rsidRPr="00220492">
        <w:rPr>
          <w:i/>
          <w:iCs/>
          <w:color w:val="000000"/>
          <w:shd w:val="clear" w:color="auto" w:fill="FFFFFF"/>
        </w:rPr>
        <w:t>Incorporating Tribal Interests in Marine Protected Areas: Case Studies of Treaty Tribes on the Washington Coast</w:t>
      </w:r>
      <w:r w:rsidRPr="00220492">
        <w:rPr>
          <w:color w:val="000000"/>
          <w:shd w:val="clear" w:color="auto" w:fill="FFFFFF"/>
        </w:rPr>
        <w:t>. Thesis submitted to The Evergreen State College.</w:t>
      </w:r>
    </w:p>
    <w:p w14:paraId="4FFBB9AA" w14:textId="77777777" w:rsidR="00220492" w:rsidRPr="00220492" w:rsidRDefault="00220492" w:rsidP="00220492">
      <w:pPr>
        <w:rPr>
          <w:rFonts w:ascii="Times New Roman" w:hAnsi="Times New Roman"/>
          <w:szCs w:val="24"/>
        </w:rPr>
      </w:pPr>
    </w:p>
    <w:p w14:paraId="070E92CA"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Champagne, D. (2015). Centering Indigenous Nations within Indigenous Methodologies. </w:t>
      </w:r>
      <w:proofErr w:type="spellStart"/>
      <w:r w:rsidRPr="00220492">
        <w:rPr>
          <w:i/>
          <w:iCs/>
          <w:color w:val="000000"/>
          <w:shd w:val="clear" w:color="auto" w:fill="FFFFFF"/>
        </w:rPr>
        <w:t>Wicazo</w:t>
      </w:r>
      <w:proofErr w:type="spellEnd"/>
      <w:r w:rsidRPr="00220492">
        <w:rPr>
          <w:i/>
          <w:iCs/>
          <w:color w:val="000000"/>
          <w:shd w:val="clear" w:color="auto" w:fill="FFFFFF"/>
        </w:rPr>
        <w:t xml:space="preserve"> Sa Review</w:t>
      </w:r>
      <w:r w:rsidRPr="00220492">
        <w:rPr>
          <w:color w:val="000000"/>
          <w:shd w:val="clear" w:color="auto" w:fill="FFFFFF"/>
        </w:rPr>
        <w:t xml:space="preserve">, </w:t>
      </w:r>
      <w:r w:rsidRPr="00220492">
        <w:rPr>
          <w:i/>
          <w:iCs/>
          <w:color w:val="000000"/>
          <w:shd w:val="clear" w:color="auto" w:fill="FFFFFF"/>
        </w:rPr>
        <w:t>30</w:t>
      </w:r>
      <w:r w:rsidRPr="00220492">
        <w:rPr>
          <w:color w:val="000000"/>
          <w:shd w:val="clear" w:color="auto" w:fill="FFFFFF"/>
        </w:rPr>
        <w:t>(1), 57–81.</w:t>
      </w:r>
      <w:hyperlink r:id="rId14" w:history="1">
        <w:r w:rsidRPr="00220492">
          <w:rPr>
            <w:rStyle w:val="Hyperlink"/>
            <w:color w:val="000000"/>
            <w:shd w:val="clear" w:color="auto" w:fill="FFFFFF"/>
          </w:rPr>
          <w:t xml:space="preserve"> </w:t>
        </w:r>
        <w:r w:rsidRPr="00220492">
          <w:rPr>
            <w:rStyle w:val="Hyperlink"/>
            <w:shd w:val="clear" w:color="auto" w:fill="FFFFFF"/>
          </w:rPr>
          <w:t>https://doi.org/10.5749/wicazosareview.30.1.0057</w:t>
        </w:r>
      </w:hyperlink>
    </w:p>
    <w:p w14:paraId="552215AA" w14:textId="77777777" w:rsidR="00220492" w:rsidRPr="00220492" w:rsidRDefault="00220492" w:rsidP="00220492">
      <w:pPr>
        <w:rPr>
          <w:rFonts w:ascii="Times New Roman" w:hAnsi="Times New Roman"/>
          <w:szCs w:val="24"/>
        </w:rPr>
      </w:pPr>
    </w:p>
    <w:p w14:paraId="00E3B178" w14:textId="1E111CE7" w:rsidR="00FD1EDA" w:rsidRPr="00220492" w:rsidRDefault="00FD1EDA" w:rsidP="00FD1EDA">
      <w:pPr>
        <w:pStyle w:val="NormalWeb"/>
        <w:spacing w:before="0" w:beforeAutospacing="0" w:after="0" w:afterAutospacing="0"/>
        <w:ind w:hanging="720"/>
      </w:pPr>
      <w:r>
        <w:rPr>
          <w:color w:val="000000"/>
          <w:shd w:val="clear" w:color="auto" w:fill="FFFFFF"/>
        </w:rPr>
        <w:t>Clinton,</w:t>
      </w:r>
      <w:r w:rsidRPr="00220492">
        <w:rPr>
          <w:color w:val="000000"/>
          <w:shd w:val="clear" w:color="auto" w:fill="FFFFFF"/>
        </w:rPr>
        <w:t xml:space="preserve"> W</w:t>
      </w:r>
      <w:r w:rsidR="008B71F5">
        <w:rPr>
          <w:color w:val="000000"/>
          <w:shd w:val="clear" w:color="auto" w:fill="FFFFFF"/>
        </w:rPr>
        <w:t>.</w:t>
      </w:r>
      <w:r w:rsidRPr="00220492">
        <w:rPr>
          <w:color w:val="000000"/>
          <w:shd w:val="clear" w:color="auto" w:fill="FFFFFF"/>
        </w:rPr>
        <w:t xml:space="preserve"> J. (2000). </w:t>
      </w:r>
      <w:r w:rsidRPr="00220492">
        <w:rPr>
          <w:i/>
          <w:iCs/>
          <w:color w:val="000000"/>
          <w:shd w:val="clear" w:color="auto" w:fill="FFFFFF"/>
        </w:rPr>
        <w:t>Executive Order 13175: Consultation and coordination with Indian Tribal Governments.</w:t>
      </w:r>
      <w:r w:rsidRPr="00220492">
        <w:rPr>
          <w:color w:val="000000"/>
          <w:shd w:val="clear" w:color="auto" w:fill="FFFFFF"/>
        </w:rPr>
        <w:t xml:space="preserve"> </w:t>
      </w:r>
      <w:hyperlink r:id="rId15" w:history="1">
        <w:r w:rsidRPr="00220492">
          <w:rPr>
            <w:rStyle w:val="Hyperlink"/>
            <w:color w:val="1155CC"/>
            <w:shd w:val="clear" w:color="auto" w:fill="FFFFFF"/>
          </w:rPr>
          <w:t>https://www.federalregister.gov/documents/2000/11/09/00-29003/consultation-and-coordination-with-indian-tribal-governments</w:t>
        </w:r>
      </w:hyperlink>
    </w:p>
    <w:p w14:paraId="3A1BF03B" w14:textId="77777777" w:rsidR="00FD1EDA" w:rsidRPr="00220492" w:rsidRDefault="00FD1EDA" w:rsidP="00FD1EDA">
      <w:pPr>
        <w:rPr>
          <w:rFonts w:ascii="Times New Roman" w:hAnsi="Times New Roman"/>
          <w:szCs w:val="24"/>
        </w:rPr>
      </w:pPr>
    </w:p>
    <w:p w14:paraId="5CDBE4A5" w14:textId="2C795405" w:rsidR="00FD1EDA" w:rsidRPr="00220492" w:rsidRDefault="00FD1EDA" w:rsidP="00FD1EDA">
      <w:pPr>
        <w:pStyle w:val="NormalWeb"/>
        <w:spacing w:before="0" w:beforeAutospacing="0" w:after="0" w:afterAutospacing="0"/>
        <w:ind w:left="-90" w:hanging="630"/>
      </w:pPr>
      <w:r>
        <w:rPr>
          <w:color w:val="000000"/>
          <w:shd w:val="clear" w:color="auto" w:fill="FFFFFF"/>
        </w:rPr>
        <w:t xml:space="preserve">Clinton, </w:t>
      </w:r>
      <w:r w:rsidRPr="00220492">
        <w:rPr>
          <w:color w:val="000000"/>
          <w:shd w:val="clear" w:color="auto" w:fill="FFFFFF"/>
        </w:rPr>
        <w:t>W</w:t>
      </w:r>
      <w:r w:rsidR="008B71F5">
        <w:rPr>
          <w:color w:val="000000"/>
          <w:shd w:val="clear" w:color="auto" w:fill="FFFFFF"/>
        </w:rPr>
        <w:t>.</w:t>
      </w:r>
      <w:r w:rsidRPr="00220492">
        <w:rPr>
          <w:color w:val="000000"/>
          <w:shd w:val="clear" w:color="auto" w:fill="FFFFFF"/>
        </w:rPr>
        <w:t xml:space="preserve"> J. (1993). </w:t>
      </w:r>
      <w:r w:rsidRPr="00220492">
        <w:rPr>
          <w:i/>
          <w:iCs/>
          <w:color w:val="000000"/>
          <w:shd w:val="clear" w:color="auto" w:fill="FFFFFF"/>
        </w:rPr>
        <w:t xml:space="preserve">Executive Order 12875: Enhancing the Intergovernmental Partnership. </w:t>
      </w:r>
      <w:hyperlink r:id="rId16" w:history="1">
        <w:r w:rsidRPr="00220492">
          <w:rPr>
            <w:rStyle w:val="Hyperlink"/>
            <w:color w:val="1155CC"/>
            <w:shd w:val="clear" w:color="auto" w:fill="FFFFFF"/>
          </w:rPr>
          <w:t>https://www.govinfo.gov/content/pkg/WCPD-1993-11-01/pdf/WCPD-1993-11-01-Pg2177.pdf</w:t>
        </w:r>
      </w:hyperlink>
    </w:p>
    <w:p w14:paraId="691B8420" w14:textId="77777777" w:rsidR="00FD1EDA" w:rsidRDefault="00FD1EDA" w:rsidP="00220492">
      <w:pPr>
        <w:pStyle w:val="NormalWeb"/>
        <w:spacing w:before="0" w:beforeAutospacing="0" w:after="0" w:afterAutospacing="0"/>
        <w:ind w:hanging="720"/>
        <w:rPr>
          <w:color w:val="000000"/>
          <w:shd w:val="clear" w:color="auto" w:fill="FFFFFF"/>
        </w:rPr>
      </w:pPr>
    </w:p>
    <w:p w14:paraId="17A60323" w14:textId="7ADF71BE" w:rsidR="00220492" w:rsidRPr="00220492" w:rsidRDefault="00220492" w:rsidP="00220492">
      <w:pPr>
        <w:pStyle w:val="NormalWeb"/>
        <w:spacing w:before="0" w:beforeAutospacing="0" w:after="0" w:afterAutospacing="0"/>
        <w:ind w:hanging="720"/>
      </w:pPr>
      <w:proofErr w:type="spellStart"/>
      <w:r w:rsidRPr="00220492">
        <w:rPr>
          <w:color w:val="000000"/>
          <w:shd w:val="clear" w:color="auto" w:fill="FFFFFF"/>
        </w:rPr>
        <w:t>Corntassel</w:t>
      </w:r>
      <w:proofErr w:type="spellEnd"/>
      <w:r w:rsidRPr="00220492">
        <w:rPr>
          <w:color w:val="000000"/>
          <w:shd w:val="clear" w:color="auto" w:fill="FFFFFF"/>
        </w:rPr>
        <w:t xml:space="preserve">, J., &amp; Bryce, C. (2012). Practicing Sustainable Self-Determination: Indigenous Approaches to Cultural Restoration and Revitalization. </w:t>
      </w:r>
      <w:r w:rsidRPr="00220492">
        <w:rPr>
          <w:i/>
          <w:iCs/>
          <w:color w:val="000000"/>
          <w:shd w:val="clear" w:color="auto" w:fill="FFFFFF"/>
        </w:rPr>
        <w:t>The Brown Journal of World Affairs</w:t>
      </w:r>
      <w:r w:rsidRPr="00220492">
        <w:rPr>
          <w:color w:val="000000"/>
          <w:shd w:val="clear" w:color="auto" w:fill="FFFFFF"/>
        </w:rPr>
        <w:t xml:space="preserve">, </w:t>
      </w:r>
      <w:r w:rsidRPr="00220492">
        <w:rPr>
          <w:i/>
          <w:iCs/>
          <w:color w:val="000000"/>
          <w:shd w:val="clear" w:color="auto" w:fill="FFFFFF"/>
        </w:rPr>
        <w:t>18</w:t>
      </w:r>
      <w:r w:rsidRPr="00220492">
        <w:rPr>
          <w:color w:val="000000"/>
          <w:shd w:val="clear" w:color="auto" w:fill="FFFFFF"/>
        </w:rPr>
        <w:t xml:space="preserve">(2), 151–162. </w:t>
      </w:r>
      <w:hyperlink r:id="rId17" w:history="1">
        <w:r w:rsidRPr="00220492">
          <w:rPr>
            <w:rStyle w:val="Hyperlink"/>
            <w:color w:val="1155CC"/>
            <w:shd w:val="clear" w:color="auto" w:fill="FFFFFF"/>
          </w:rPr>
          <w:t>http://www.jstor.org/stable/24590870</w:t>
        </w:r>
      </w:hyperlink>
    </w:p>
    <w:p w14:paraId="56D30A2A" w14:textId="77777777" w:rsidR="00220492" w:rsidRPr="00220492" w:rsidRDefault="00220492" w:rsidP="00220492">
      <w:pPr>
        <w:rPr>
          <w:rFonts w:ascii="Times New Roman" w:hAnsi="Times New Roman"/>
          <w:szCs w:val="24"/>
        </w:rPr>
      </w:pPr>
    </w:p>
    <w:p w14:paraId="7939CCCA"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Cronin, A and Ostergren, D. (2007). Tribal Watershed Management: Culture, Science, Captivity, and Collaboration. </w:t>
      </w:r>
      <w:r w:rsidRPr="00220492">
        <w:rPr>
          <w:i/>
          <w:iCs/>
          <w:color w:val="000000"/>
          <w:shd w:val="clear" w:color="auto" w:fill="FFFFFF"/>
        </w:rPr>
        <w:t>American Indian Quarterly,</w:t>
      </w:r>
      <w:r w:rsidRPr="00220492">
        <w:rPr>
          <w:color w:val="000000"/>
          <w:shd w:val="clear" w:color="auto" w:fill="FFFFFF"/>
        </w:rPr>
        <w:t xml:space="preserve"> Vol. 31, No. 1 (Winter, 2007), pp. 87-109. University of Nebraska Press </w:t>
      </w:r>
      <w:hyperlink r:id="rId18" w:history="1">
        <w:r w:rsidRPr="00220492">
          <w:rPr>
            <w:rStyle w:val="Hyperlink"/>
            <w:color w:val="1155CC"/>
            <w:shd w:val="clear" w:color="auto" w:fill="FFFFFF"/>
          </w:rPr>
          <w:t>http://www.jstor.org/stable/4138896</w:t>
        </w:r>
      </w:hyperlink>
    </w:p>
    <w:p w14:paraId="397251ED" w14:textId="77777777" w:rsidR="00220492" w:rsidRPr="00220492" w:rsidRDefault="00220492" w:rsidP="00220492">
      <w:pPr>
        <w:rPr>
          <w:rFonts w:ascii="Times New Roman" w:hAnsi="Times New Roman"/>
          <w:szCs w:val="24"/>
        </w:rPr>
      </w:pPr>
    </w:p>
    <w:p w14:paraId="71BDC457" w14:textId="77777777" w:rsidR="00220492" w:rsidRPr="00220492" w:rsidRDefault="00220492" w:rsidP="00220492">
      <w:pPr>
        <w:pStyle w:val="NormalWeb"/>
        <w:spacing w:before="0" w:beforeAutospacing="0" w:after="0" w:afterAutospacing="0"/>
        <w:ind w:hanging="720"/>
      </w:pPr>
      <w:proofErr w:type="spellStart"/>
      <w:r w:rsidRPr="00220492">
        <w:rPr>
          <w:color w:val="000000"/>
          <w:shd w:val="clear" w:color="auto" w:fill="FFFFFF"/>
        </w:rPr>
        <w:t>Duram</w:t>
      </w:r>
      <w:proofErr w:type="spellEnd"/>
      <w:r w:rsidRPr="00220492">
        <w:rPr>
          <w:color w:val="000000"/>
          <w:shd w:val="clear" w:color="auto" w:fill="FFFFFF"/>
        </w:rPr>
        <w:t xml:space="preserve">, L. A. (1999). Assessing Public Participation in Watershed Planning Initiatives. </w:t>
      </w:r>
      <w:r w:rsidRPr="00220492">
        <w:rPr>
          <w:i/>
          <w:iCs/>
          <w:color w:val="000000"/>
          <w:shd w:val="clear" w:color="auto" w:fill="FFFFFF"/>
        </w:rPr>
        <w:t>In Society and Natural Resources</w:t>
      </w:r>
      <w:r w:rsidRPr="00220492">
        <w:rPr>
          <w:color w:val="000000"/>
          <w:shd w:val="clear" w:color="auto" w:fill="FFFFFF"/>
        </w:rPr>
        <w:t>. (Vol. 12). Taylor &amp; Francis.</w:t>
      </w:r>
    </w:p>
    <w:p w14:paraId="1822363E" w14:textId="77777777" w:rsidR="00220492" w:rsidRPr="00220492" w:rsidRDefault="00220492" w:rsidP="00220492">
      <w:pPr>
        <w:rPr>
          <w:rFonts w:ascii="Times New Roman" w:hAnsi="Times New Roman"/>
          <w:szCs w:val="24"/>
        </w:rPr>
      </w:pPr>
    </w:p>
    <w:p w14:paraId="3707E030" w14:textId="5F5A873D" w:rsidR="00220492" w:rsidRPr="00220492" w:rsidRDefault="00220492" w:rsidP="005E7BF5">
      <w:pPr>
        <w:pStyle w:val="NormalWeb"/>
        <w:spacing w:before="0" w:beforeAutospacing="0" w:after="0" w:afterAutospacing="0"/>
        <w:ind w:hanging="720"/>
      </w:pPr>
      <w:r w:rsidRPr="00220492">
        <w:rPr>
          <w:color w:val="000000"/>
          <w:shd w:val="clear" w:color="auto" w:fill="FFFFFF"/>
        </w:rPr>
        <w:t xml:space="preserve">Earthjustice, </w:t>
      </w:r>
      <w:r w:rsidRPr="00220492">
        <w:rPr>
          <w:i/>
          <w:iCs/>
          <w:color w:val="000000"/>
          <w:shd w:val="clear" w:color="auto" w:fill="FFFFFF"/>
        </w:rPr>
        <w:t xml:space="preserve">RE: Quinault Indian Nation Comments, Draft Environmental Impact Statement, Proposed Chehalis River Basin Flood Reduction Project under State Environmental Policy Act. </w:t>
      </w:r>
      <w:proofErr w:type="gramStart"/>
      <w:r w:rsidRPr="00220492">
        <w:rPr>
          <w:color w:val="000000"/>
          <w:shd w:val="clear" w:color="auto" w:fill="FFFFFF"/>
        </w:rPr>
        <w:t>May,</w:t>
      </w:r>
      <w:proofErr w:type="gramEnd"/>
      <w:r w:rsidRPr="00220492">
        <w:rPr>
          <w:color w:val="000000"/>
          <w:shd w:val="clear" w:color="auto" w:fill="FFFFFF"/>
        </w:rPr>
        <w:t xml:space="preserve"> 2020.</w:t>
      </w:r>
      <w:hyperlink r:id="rId19" w:history="1">
        <w:r w:rsidRPr="00220492">
          <w:rPr>
            <w:rStyle w:val="Hyperlink"/>
            <w:color w:val="000000"/>
            <w:shd w:val="clear" w:color="auto" w:fill="FFFFFF"/>
          </w:rPr>
          <w:t xml:space="preserve"> </w:t>
        </w:r>
        <w:r w:rsidRPr="00220492">
          <w:rPr>
            <w:rStyle w:val="Hyperlink"/>
            <w:shd w:val="clear" w:color="auto" w:fill="FFFFFF"/>
          </w:rPr>
          <w:t>https://chehalisbasinstrategy.com/wp-content/uploads/2020/06/Tribal_Comments_Combined.pdf</w:t>
        </w:r>
      </w:hyperlink>
    </w:p>
    <w:p w14:paraId="6521DE50" w14:textId="6B5CF457" w:rsidR="005E7BF5" w:rsidRPr="00220492" w:rsidRDefault="005E7BF5" w:rsidP="005E7BF5">
      <w:pPr>
        <w:pStyle w:val="NormalWeb"/>
        <w:spacing w:before="240" w:beforeAutospacing="0" w:after="240" w:afterAutospacing="0"/>
        <w:ind w:hanging="720"/>
      </w:pPr>
      <w:proofErr w:type="spellStart"/>
      <w:r w:rsidRPr="00220492">
        <w:rPr>
          <w:color w:val="000000"/>
          <w:shd w:val="clear" w:color="auto" w:fill="FFFFFF"/>
        </w:rPr>
        <w:t>Ebbin</w:t>
      </w:r>
      <w:proofErr w:type="spellEnd"/>
      <w:r w:rsidRPr="00220492">
        <w:rPr>
          <w:color w:val="000000"/>
          <w:shd w:val="clear" w:color="auto" w:fill="FFFFFF"/>
        </w:rPr>
        <w:t>, S</w:t>
      </w:r>
      <w:r w:rsidR="008B71F5">
        <w:rPr>
          <w:color w:val="000000"/>
          <w:shd w:val="clear" w:color="auto" w:fill="FFFFFF"/>
        </w:rPr>
        <w:t>.</w:t>
      </w:r>
      <w:r w:rsidRPr="00220492">
        <w:rPr>
          <w:color w:val="000000"/>
          <w:shd w:val="clear" w:color="auto" w:fill="FFFFFF"/>
        </w:rPr>
        <w:t xml:space="preserve"> A.  (2004). The Anatomy of Conflict and the Politics of Identity in Two Cooperative Salmon Management Regimes. </w:t>
      </w:r>
      <w:r w:rsidRPr="00220492">
        <w:rPr>
          <w:i/>
          <w:iCs/>
          <w:color w:val="000000"/>
          <w:shd w:val="clear" w:color="auto" w:fill="FFFFFF"/>
        </w:rPr>
        <w:t>Policy Sciences</w:t>
      </w:r>
      <w:r w:rsidRPr="00220492">
        <w:rPr>
          <w:color w:val="000000"/>
          <w:shd w:val="clear" w:color="auto" w:fill="FFFFFF"/>
        </w:rPr>
        <w:t>, 37(1), 71–87.</w:t>
      </w:r>
      <w:hyperlink r:id="rId20" w:history="1">
        <w:r w:rsidRPr="00220492">
          <w:rPr>
            <w:rStyle w:val="Hyperlink"/>
            <w:color w:val="000000"/>
            <w:shd w:val="clear" w:color="auto" w:fill="FFFFFF"/>
          </w:rPr>
          <w:t xml:space="preserve"> </w:t>
        </w:r>
        <w:r w:rsidRPr="00220492">
          <w:rPr>
            <w:rStyle w:val="Hyperlink"/>
            <w:color w:val="1155CC"/>
            <w:shd w:val="clear" w:color="auto" w:fill="FFFFFF"/>
          </w:rPr>
          <w:t>http://www.jstor.org/stable/4532615</w:t>
        </w:r>
      </w:hyperlink>
    </w:p>
    <w:p w14:paraId="44305818"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Eckert, L. E., Ban, N. C., </w:t>
      </w:r>
      <w:proofErr w:type="spellStart"/>
      <w:r w:rsidRPr="00220492">
        <w:rPr>
          <w:color w:val="000000"/>
          <w:shd w:val="clear" w:color="auto" w:fill="FFFFFF"/>
        </w:rPr>
        <w:t>Tallio</w:t>
      </w:r>
      <w:proofErr w:type="spellEnd"/>
      <w:r w:rsidRPr="00220492">
        <w:rPr>
          <w:color w:val="000000"/>
          <w:shd w:val="clear" w:color="auto" w:fill="FFFFFF"/>
        </w:rPr>
        <w:t>, S.-C., &amp; Turner, N. (2018). Linking Marine Conservation and Indigenous Cultural Revitalization: First Nations Free Themselves from Externally Imposed Social-ecological Traps.</w:t>
      </w:r>
      <w:r w:rsidRPr="00220492">
        <w:rPr>
          <w:i/>
          <w:iCs/>
          <w:color w:val="000000"/>
          <w:shd w:val="clear" w:color="auto" w:fill="FFFFFF"/>
        </w:rPr>
        <w:t xml:space="preserve"> Ecology and Society,</w:t>
      </w:r>
      <w:r w:rsidRPr="00220492">
        <w:rPr>
          <w:color w:val="000000"/>
          <w:shd w:val="clear" w:color="auto" w:fill="FFFFFF"/>
        </w:rPr>
        <w:t xml:space="preserve"> 23(4).</w:t>
      </w:r>
      <w:hyperlink r:id="rId21" w:history="1">
        <w:r w:rsidRPr="00220492">
          <w:rPr>
            <w:rStyle w:val="Hyperlink"/>
            <w:color w:val="000000"/>
            <w:shd w:val="clear" w:color="auto" w:fill="FFFFFF"/>
          </w:rPr>
          <w:t xml:space="preserve"> </w:t>
        </w:r>
        <w:r w:rsidRPr="00220492">
          <w:rPr>
            <w:rStyle w:val="Hyperlink"/>
            <w:color w:val="1155CC"/>
            <w:shd w:val="clear" w:color="auto" w:fill="FFFFFF"/>
          </w:rPr>
          <w:t>https://www.jstor.org/stable/26796892</w:t>
        </w:r>
      </w:hyperlink>
    </w:p>
    <w:p w14:paraId="0DB07593" w14:textId="77777777" w:rsidR="00220492" w:rsidRPr="00220492" w:rsidRDefault="00220492" w:rsidP="00220492">
      <w:pPr>
        <w:rPr>
          <w:rFonts w:ascii="Times New Roman" w:hAnsi="Times New Roman"/>
          <w:szCs w:val="24"/>
        </w:rPr>
      </w:pPr>
    </w:p>
    <w:p w14:paraId="459B4E9C" w14:textId="77777777" w:rsidR="00220492" w:rsidRPr="00220492" w:rsidRDefault="00220492" w:rsidP="00220492">
      <w:pPr>
        <w:pStyle w:val="NormalWeb"/>
        <w:spacing w:before="0" w:beforeAutospacing="0" w:after="0" w:afterAutospacing="0"/>
        <w:ind w:hanging="720"/>
      </w:pPr>
      <w:proofErr w:type="spellStart"/>
      <w:r w:rsidRPr="00220492">
        <w:rPr>
          <w:color w:val="000000"/>
          <w:shd w:val="clear" w:color="auto" w:fill="FFFFFF"/>
        </w:rPr>
        <w:t>Feeny</w:t>
      </w:r>
      <w:proofErr w:type="spellEnd"/>
      <w:r w:rsidRPr="00220492">
        <w:rPr>
          <w:color w:val="000000"/>
          <w:shd w:val="clear" w:color="auto" w:fill="FFFFFF"/>
        </w:rPr>
        <w:t xml:space="preserve">, D. (1990). The Tragedy of the Commons: Twenty-two Years Later. </w:t>
      </w:r>
      <w:r w:rsidRPr="00220492">
        <w:rPr>
          <w:i/>
          <w:iCs/>
          <w:color w:val="000000"/>
          <w:shd w:val="clear" w:color="auto" w:fill="FFFFFF"/>
        </w:rPr>
        <w:t xml:space="preserve">Human Ecology. </w:t>
      </w:r>
      <w:r w:rsidRPr="00220492">
        <w:rPr>
          <w:color w:val="000000"/>
          <w:shd w:val="clear" w:color="auto" w:fill="FFFFFF"/>
        </w:rPr>
        <w:t>(Vol. 18, Issue 1). Plenum Publishing Corporation.</w:t>
      </w:r>
    </w:p>
    <w:p w14:paraId="72239813" w14:textId="77777777" w:rsidR="00220492" w:rsidRPr="00220492" w:rsidRDefault="00220492" w:rsidP="00220492">
      <w:pPr>
        <w:rPr>
          <w:rFonts w:ascii="Times New Roman" w:hAnsi="Times New Roman"/>
          <w:szCs w:val="24"/>
        </w:rPr>
      </w:pPr>
    </w:p>
    <w:p w14:paraId="5A8E1633"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Flores, M. (2018). May the Spirit of Section 106 Yet Prevail: Recognizing the Environmental Elements of Native American Intangible Cultural Heritage. </w:t>
      </w:r>
      <w:r w:rsidRPr="00220492">
        <w:rPr>
          <w:i/>
          <w:iCs/>
          <w:color w:val="000000"/>
          <w:shd w:val="clear" w:color="auto" w:fill="FFFFFF"/>
        </w:rPr>
        <w:t>Tulane Law Review,</w:t>
      </w:r>
      <w:r w:rsidRPr="00220492">
        <w:rPr>
          <w:color w:val="000000"/>
          <w:shd w:val="clear" w:color="auto" w:fill="FFFFFF"/>
        </w:rPr>
        <w:t xml:space="preserve"> 92(3), 667-696.</w:t>
      </w:r>
    </w:p>
    <w:p w14:paraId="17F681C4" w14:textId="77777777" w:rsidR="00220492" w:rsidRPr="00220492" w:rsidRDefault="00220492" w:rsidP="00220492">
      <w:pPr>
        <w:rPr>
          <w:rFonts w:ascii="Times New Roman" w:hAnsi="Times New Roman"/>
          <w:szCs w:val="24"/>
        </w:rPr>
      </w:pPr>
    </w:p>
    <w:p w14:paraId="7BE60174" w14:textId="77777777" w:rsidR="005E7BF5" w:rsidRPr="00220492" w:rsidRDefault="005E7BF5" w:rsidP="005E7BF5">
      <w:pPr>
        <w:pStyle w:val="NormalWeb"/>
        <w:spacing w:before="0" w:beforeAutospacing="0" w:after="0" w:afterAutospacing="0"/>
        <w:ind w:hanging="720"/>
      </w:pPr>
      <w:r w:rsidRPr="00220492">
        <w:rPr>
          <w:color w:val="000000"/>
          <w:shd w:val="clear" w:color="auto" w:fill="FFFFFF"/>
        </w:rPr>
        <w:t xml:space="preserve">Gieryn, S. W. (2020). Circumventing Consultation under the National Historic Preservation Act: How Judicial Misapplication of Section 106 Is Putting Historic and Cultural Resources at Risk. </w:t>
      </w:r>
      <w:r w:rsidRPr="00220492">
        <w:rPr>
          <w:i/>
          <w:iCs/>
          <w:color w:val="000000"/>
          <w:shd w:val="clear" w:color="auto" w:fill="FFFFFF"/>
        </w:rPr>
        <w:t>Northern Illinois University Law Review</w:t>
      </w:r>
      <w:r w:rsidRPr="00220492">
        <w:rPr>
          <w:color w:val="000000"/>
          <w:shd w:val="clear" w:color="auto" w:fill="FFFFFF"/>
        </w:rPr>
        <w:t>, 41(1), 16-63.</w:t>
      </w:r>
    </w:p>
    <w:p w14:paraId="4D4581D1" w14:textId="77777777" w:rsidR="005E7BF5" w:rsidRDefault="005E7BF5" w:rsidP="00220492">
      <w:pPr>
        <w:pStyle w:val="NormalWeb"/>
        <w:spacing w:before="0" w:beforeAutospacing="0" w:after="0" w:afterAutospacing="0"/>
        <w:ind w:hanging="720"/>
        <w:rPr>
          <w:color w:val="000000"/>
          <w:shd w:val="clear" w:color="auto" w:fill="FFFFFF"/>
        </w:rPr>
      </w:pPr>
    </w:p>
    <w:p w14:paraId="66DCEA82" w14:textId="41D2C111" w:rsidR="00220492" w:rsidRPr="00220492" w:rsidRDefault="00220492" w:rsidP="00220492">
      <w:pPr>
        <w:pStyle w:val="NormalWeb"/>
        <w:spacing w:before="0" w:beforeAutospacing="0" w:after="0" w:afterAutospacing="0"/>
        <w:ind w:hanging="720"/>
      </w:pPr>
      <w:r w:rsidRPr="00220492">
        <w:rPr>
          <w:color w:val="000000"/>
          <w:shd w:val="clear" w:color="auto" w:fill="FFFFFF"/>
        </w:rPr>
        <w:t>Gupta, A. (1999). Fishing in the ‘Troubled’ Waters: Recognizing, Respecting, and Rewarding Local Ecological Knowledge, Innovations and Practices Concerning Aquatic Biological Diversity. 59 (1999): 145.</w:t>
      </w:r>
    </w:p>
    <w:p w14:paraId="441D60CE" w14:textId="77777777" w:rsidR="00220492" w:rsidRPr="00220492" w:rsidRDefault="00220492" w:rsidP="00220492">
      <w:pPr>
        <w:rPr>
          <w:rFonts w:ascii="Times New Roman" w:hAnsi="Times New Roman"/>
          <w:szCs w:val="24"/>
        </w:rPr>
      </w:pPr>
    </w:p>
    <w:p w14:paraId="5288F14A"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Haskew, D. C. (1999). Federal Consultation with Indian Tribes: The Foundation of Enlightened Policy Decisions, or Another Badge of Shame? </w:t>
      </w:r>
      <w:r w:rsidRPr="00220492">
        <w:rPr>
          <w:i/>
          <w:iCs/>
          <w:color w:val="000000"/>
          <w:shd w:val="clear" w:color="auto" w:fill="FFFFFF"/>
        </w:rPr>
        <w:t>American Indian Law Review</w:t>
      </w:r>
      <w:r w:rsidRPr="00220492">
        <w:rPr>
          <w:color w:val="000000"/>
          <w:shd w:val="clear" w:color="auto" w:fill="FFFFFF"/>
        </w:rPr>
        <w:t xml:space="preserve">, </w:t>
      </w:r>
      <w:r w:rsidRPr="00220492">
        <w:rPr>
          <w:i/>
          <w:iCs/>
          <w:color w:val="000000"/>
          <w:shd w:val="clear" w:color="auto" w:fill="FFFFFF"/>
        </w:rPr>
        <w:t>24</w:t>
      </w:r>
      <w:r w:rsidRPr="00220492">
        <w:rPr>
          <w:color w:val="000000"/>
          <w:shd w:val="clear" w:color="auto" w:fill="FFFFFF"/>
        </w:rPr>
        <w:t>(1), 21–74.</w:t>
      </w:r>
      <w:hyperlink r:id="rId22" w:history="1">
        <w:r w:rsidRPr="00220492">
          <w:rPr>
            <w:rStyle w:val="Hyperlink"/>
            <w:color w:val="000000"/>
            <w:shd w:val="clear" w:color="auto" w:fill="FFFFFF"/>
          </w:rPr>
          <w:t xml:space="preserve"> </w:t>
        </w:r>
        <w:r w:rsidRPr="00220492">
          <w:rPr>
            <w:rStyle w:val="Hyperlink"/>
            <w:shd w:val="clear" w:color="auto" w:fill="FFFFFF"/>
          </w:rPr>
          <w:t>https://doi.org/10.2307/20070621</w:t>
        </w:r>
      </w:hyperlink>
    </w:p>
    <w:p w14:paraId="6A9D988B" w14:textId="77777777" w:rsidR="00220492" w:rsidRPr="00220492" w:rsidRDefault="00220492" w:rsidP="00220492">
      <w:pPr>
        <w:rPr>
          <w:rFonts w:ascii="Times New Roman" w:hAnsi="Times New Roman"/>
          <w:szCs w:val="24"/>
        </w:rPr>
      </w:pPr>
    </w:p>
    <w:p w14:paraId="3AF20595"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Hinds, B. (2017). Twenty-Five Years Later: The Amendments to The National Historic Preservation Act </w:t>
      </w:r>
      <w:proofErr w:type="gramStart"/>
      <w:r w:rsidRPr="00220492">
        <w:rPr>
          <w:color w:val="000000"/>
          <w:shd w:val="clear" w:color="auto" w:fill="FFFFFF"/>
        </w:rPr>
        <w:t>And</w:t>
      </w:r>
      <w:proofErr w:type="gramEnd"/>
      <w:r w:rsidRPr="00220492">
        <w:rPr>
          <w:color w:val="000000"/>
          <w:shd w:val="clear" w:color="auto" w:fill="FFFFFF"/>
        </w:rPr>
        <w:t xml:space="preserve"> Tribal Consultation. </w:t>
      </w:r>
      <w:r w:rsidRPr="00220492">
        <w:rPr>
          <w:i/>
          <w:iCs/>
          <w:color w:val="000000"/>
          <w:shd w:val="clear" w:color="auto" w:fill="FFFFFF"/>
        </w:rPr>
        <w:t>American Indian Law Review</w:t>
      </w:r>
      <w:r w:rsidRPr="00220492">
        <w:rPr>
          <w:color w:val="000000"/>
          <w:shd w:val="clear" w:color="auto" w:fill="FFFFFF"/>
        </w:rPr>
        <w:t xml:space="preserve">, </w:t>
      </w:r>
      <w:r w:rsidRPr="00220492">
        <w:rPr>
          <w:i/>
          <w:iCs/>
          <w:color w:val="000000"/>
          <w:shd w:val="clear" w:color="auto" w:fill="FFFFFF"/>
        </w:rPr>
        <w:t>42</w:t>
      </w:r>
      <w:r w:rsidRPr="00220492">
        <w:rPr>
          <w:color w:val="000000"/>
          <w:shd w:val="clear" w:color="auto" w:fill="FFFFFF"/>
        </w:rPr>
        <w:t>(1), 141–171.</w:t>
      </w:r>
      <w:hyperlink r:id="rId23" w:history="1">
        <w:r w:rsidRPr="00220492">
          <w:rPr>
            <w:rStyle w:val="Hyperlink"/>
            <w:color w:val="000000"/>
            <w:shd w:val="clear" w:color="auto" w:fill="FFFFFF"/>
          </w:rPr>
          <w:t xml:space="preserve"> </w:t>
        </w:r>
        <w:r w:rsidRPr="00220492">
          <w:rPr>
            <w:rStyle w:val="Hyperlink"/>
            <w:shd w:val="clear" w:color="auto" w:fill="FFFFFF"/>
          </w:rPr>
          <w:t>https://www.jstor.org/stable/26492275</w:t>
        </w:r>
      </w:hyperlink>
    </w:p>
    <w:p w14:paraId="71CCECFC" w14:textId="77777777" w:rsidR="00220492" w:rsidRPr="00220492" w:rsidRDefault="00220492" w:rsidP="00220492">
      <w:pPr>
        <w:pStyle w:val="NormalWeb"/>
        <w:spacing w:before="0" w:beforeAutospacing="0" w:after="0" w:afterAutospacing="0"/>
      </w:pPr>
      <w:r w:rsidRPr="00220492">
        <w:rPr>
          <w:color w:val="000000"/>
          <w:shd w:val="clear" w:color="auto" w:fill="FFFFFF"/>
        </w:rPr>
        <w:lastRenderedPageBreak/>
        <w:t> </w:t>
      </w:r>
    </w:p>
    <w:p w14:paraId="5DAC60CD"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Holt, H. B. (1985). Archeological Preservation on Indian Lands: Conflicts </w:t>
      </w:r>
      <w:proofErr w:type="gramStart"/>
      <w:r w:rsidRPr="00220492">
        <w:rPr>
          <w:color w:val="000000"/>
          <w:shd w:val="clear" w:color="auto" w:fill="FFFFFF"/>
        </w:rPr>
        <w:t>And</w:t>
      </w:r>
      <w:proofErr w:type="gramEnd"/>
      <w:r w:rsidRPr="00220492">
        <w:rPr>
          <w:color w:val="000000"/>
          <w:shd w:val="clear" w:color="auto" w:fill="FFFFFF"/>
        </w:rPr>
        <w:t xml:space="preserve"> Dilemmas In Applying The National Historic Preservation Act. </w:t>
      </w:r>
      <w:r w:rsidRPr="00220492">
        <w:rPr>
          <w:i/>
          <w:iCs/>
          <w:color w:val="000000"/>
          <w:shd w:val="clear" w:color="auto" w:fill="FFFFFF"/>
        </w:rPr>
        <w:t>Environmental Law</w:t>
      </w:r>
      <w:r w:rsidRPr="00220492">
        <w:rPr>
          <w:color w:val="000000"/>
          <w:shd w:val="clear" w:color="auto" w:fill="FFFFFF"/>
        </w:rPr>
        <w:t xml:space="preserve">, </w:t>
      </w:r>
      <w:r w:rsidRPr="00220492">
        <w:rPr>
          <w:i/>
          <w:iCs/>
          <w:color w:val="000000"/>
          <w:shd w:val="clear" w:color="auto" w:fill="FFFFFF"/>
        </w:rPr>
        <w:t>15</w:t>
      </w:r>
      <w:r w:rsidRPr="00220492">
        <w:rPr>
          <w:color w:val="000000"/>
          <w:shd w:val="clear" w:color="auto" w:fill="FFFFFF"/>
        </w:rPr>
        <w:t>(2), 413–453.</w:t>
      </w:r>
      <w:hyperlink r:id="rId24" w:history="1">
        <w:r w:rsidRPr="00220492">
          <w:rPr>
            <w:rStyle w:val="Hyperlink"/>
            <w:color w:val="000000"/>
            <w:shd w:val="clear" w:color="auto" w:fill="FFFFFF"/>
          </w:rPr>
          <w:t xml:space="preserve"> </w:t>
        </w:r>
        <w:r w:rsidRPr="00220492">
          <w:rPr>
            <w:rStyle w:val="Hyperlink"/>
            <w:shd w:val="clear" w:color="auto" w:fill="FFFFFF"/>
          </w:rPr>
          <w:t>http://www.jstor.org/stable/43265725</w:t>
        </w:r>
      </w:hyperlink>
    </w:p>
    <w:p w14:paraId="390A8FFC" w14:textId="77777777" w:rsidR="00220492" w:rsidRPr="00220492" w:rsidRDefault="00220492" w:rsidP="00220492">
      <w:pPr>
        <w:rPr>
          <w:rFonts w:ascii="Times New Roman" w:hAnsi="Times New Roman"/>
          <w:color w:val="000000" w:themeColor="text1"/>
          <w:szCs w:val="24"/>
        </w:rPr>
      </w:pPr>
    </w:p>
    <w:p w14:paraId="2ADD815B" w14:textId="77777777" w:rsidR="005E7BF5" w:rsidRPr="00220492" w:rsidRDefault="005E7BF5" w:rsidP="005E7BF5">
      <w:pPr>
        <w:pStyle w:val="NormalWeb"/>
        <w:spacing w:before="0" w:beforeAutospacing="0" w:after="0" w:afterAutospacing="0"/>
        <w:ind w:hanging="720"/>
      </w:pPr>
      <w:r>
        <w:rPr>
          <w:color w:val="000000"/>
          <w:shd w:val="clear" w:color="auto" w:fill="FFFFFF"/>
        </w:rPr>
        <w:t>Inslee, J.</w:t>
      </w:r>
      <w:r w:rsidRPr="00220492">
        <w:rPr>
          <w:color w:val="000000"/>
          <w:shd w:val="clear" w:color="auto" w:fill="FFFFFF"/>
        </w:rPr>
        <w:t xml:space="preserve"> </w:t>
      </w:r>
      <w:r w:rsidRPr="00220492">
        <w:rPr>
          <w:i/>
          <w:iCs/>
          <w:color w:val="000000"/>
          <w:shd w:val="clear" w:color="auto" w:fill="FFFFFF"/>
        </w:rPr>
        <w:t xml:space="preserve">Executive Order 21-02: Archaeological and Cultural Resources. </w:t>
      </w:r>
      <w:proofErr w:type="gramStart"/>
      <w:r w:rsidRPr="00220492">
        <w:rPr>
          <w:color w:val="000000"/>
          <w:shd w:val="clear" w:color="auto" w:fill="FFFFFF"/>
        </w:rPr>
        <w:t>April,</w:t>
      </w:r>
      <w:proofErr w:type="gramEnd"/>
      <w:r w:rsidRPr="00220492">
        <w:rPr>
          <w:color w:val="000000"/>
          <w:shd w:val="clear" w:color="auto" w:fill="FFFFFF"/>
        </w:rPr>
        <w:t xml:space="preserve"> 2021.</w:t>
      </w:r>
      <w:hyperlink r:id="rId25" w:history="1">
        <w:r w:rsidRPr="00220492">
          <w:rPr>
            <w:rStyle w:val="Hyperlink"/>
            <w:color w:val="000000"/>
            <w:shd w:val="clear" w:color="auto" w:fill="FFFFFF"/>
          </w:rPr>
          <w:t xml:space="preserve"> </w:t>
        </w:r>
        <w:r w:rsidRPr="00220492">
          <w:rPr>
            <w:rStyle w:val="Hyperlink"/>
            <w:shd w:val="clear" w:color="auto" w:fill="FFFFFF"/>
          </w:rPr>
          <w:t>https://www.governor.wa.gov/sites/default/files/exe_order/eo_21-02.pdf</w:t>
        </w:r>
      </w:hyperlink>
    </w:p>
    <w:p w14:paraId="65428585" w14:textId="77777777" w:rsidR="00220492" w:rsidRPr="00220492" w:rsidRDefault="00220492" w:rsidP="00220492">
      <w:pPr>
        <w:pStyle w:val="NormalWeb"/>
        <w:spacing w:before="0" w:beforeAutospacing="0" w:after="0" w:afterAutospacing="0"/>
        <w:ind w:hanging="720"/>
        <w:rPr>
          <w:color w:val="000000" w:themeColor="text1"/>
        </w:rPr>
      </w:pPr>
      <w:r w:rsidRPr="00220492">
        <w:rPr>
          <w:color w:val="000000" w:themeColor="text1"/>
          <w:shd w:val="clear" w:color="auto" w:fill="FFFFFF"/>
        </w:rPr>
        <w:t xml:space="preserve">King, M. (2007). Co-management or Contracting Agreements Between Native American Tribes and the U.S. National Park Service Pursuant to the 1994 Tribal Self-Governance act. </w:t>
      </w:r>
      <w:r w:rsidRPr="00220492">
        <w:rPr>
          <w:i/>
          <w:iCs/>
          <w:color w:val="000000" w:themeColor="text1"/>
          <w:shd w:val="clear" w:color="auto" w:fill="FFFFFF"/>
        </w:rPr>
        <w:t>Harvard Environmental Law Review</w:t>
      </w:r>
      <w:r w:rsidRPr="00220492">
        <w:rPr>
          <w:color w:val="000000" w:themeColor="text1"/>
          <w:shd w:val="clear" w:color="auto" w:fill="FFFFFF"/>
        </w:rPr>
        <w:t>, 31(2), 475-530.</w:t>
      </w:r>
    </w:p>
    <w:p w14:paraId="44092A64" w14:textId="77777777" w:rsidR="00220492" w:rsidRPr="00220492" w:rsidRDefault="00220492" w:rsidP="00220492">
      <w:pPr>
        <w:rPr>
          <w:rFonts w:ascii="Times New Roman" w:hAnsi="Times New Roman"/>
          <w:color w:val="000000" w:themeColor="text1"/>
          <w:szCs w:val="24"/>
        </w:rPr>
      </w:pPr>
    </w:p>
    <w:p w14:paraId="2EAC0776" w14:textId="77777777" w:rsidR="00220492" w:rsidRPr="00220492" w:rsidRDefault="00220492" w:rsidP="00220492">
      <w:pPr>
        <w:pStyle w:val="NormalWeb"/>
        <w:spacing w:before="0" w:beforeAutospacing="0" w:after="0" w:afterAutospacing="0"/>
        <w:ind w:hanging="720"/>
        <w:rPr>
          <w:color w:val="000000" w:themeColor="text1"/>
        </w:rPr>
      </w:pPr>
      <w:r w:rsidRPr="00220492">
        <w:rPr>
          <w:color w:val="000000" w:themeColor="text1"/>
          <w:shd w:val="clear" w:color="auto" w:fill="FFFFFF"/>
        </w:rPr>
        <w:t xml:space="preserve">Long, Jonathan W.; Goode, Ron W.; Lake, Frank K. (2020). Recentering Ecological Restoration with Tribal Perspectives. </w:t>
      </w:r>
      <w:proofErr w:type="spellStart"/>
      <w:r w:rsidRPr="00220492">
        <w:rPr>
          <w:i/>
          <w:iCs/>
          <w:color w:val="000000" w:themeColor="text1"/>
          <w:shd w:val="clear" w:color="auto" w:fill="FFFFFF"/>
        </w:rPr>
        <w:t>Fremontia</w:t>
      </w:r>
      <w:proofErr w:type="spellEnd"/>
      <w:r w:rsidRPr="00220492">
        <w:rPr>
          <w:color w:val="000000" w:themeColor="text1"/>
          <w:shd w:val="clear" w:color="auto" w:fill="FFFFFF"/>
        </w:rPr>
        <w:t>. 48(1): 14-19.</w:t>
      </w:r>
    </w:p>
    <w:p w14:paraId="18A6F823" w14:textId="77777777" w:rsidR="00220492" w:rsidRPr="00220492" w:rsidRDefault="00220492" w:rsidP="00220492">
      <w:pPr>
        <w:rPr>
          <w:rFonts w:ascii="Times New Roman" w:hAnsi="Times New Roman"/>
          <w:color w:val="000000" w:themeColor="text1"/>
          <w:szCs w:val="24"/>
        </w:rPr>
      </w:pPr>
    </w:p>
    <w:p w14:paraId="588A0804" w14:textId="77777777" w:rsidR="00220492" w:rsidRPr="00220492" w:rsidRDefault="00220492" w:rsidP="00220492">
      <w:pPr>
        <w:pStyle w:val="NormalWeb"/>
        <w:spacing w:before="0" w:beforeAutospacing="0" w:after="0" w:afterAutospacing="0"/>
        <w:ind w:hanging="720"/>
      </w:pPr>
      <w:r w:rsidRPr="00220492">
        <w:rPr>
          <w:color w:val="000000" w:themeColor="text1"/>
          <w:shd w:val="clear" w:color="auto" w:fill="FFFFFF"/>
        </w:rPr>
        <w:t xml:space="preserve">Long, Jonathan W.; Goode, Ron W.; Lake, Frank K.; Burnette, </w:t>
      </w:r>
      <w:proofErr w:type="spellStart"/>
      <w:r w:rsidRPr="00220492">
        <w:rPr>
          <w:color w:val="000000" w:themeColor="text1"/>
          <w:shd w:val="clear" w:color="auto" w:fill="FFFFFF"/>
        </w:rPr>
        <w:t>Benrita</w:t>
      </w:r>
      <w:proofErr w:type="spellEnd"/>
      <w:r w:rsidRPr="00220492">
        <w:rPr>
          <w:color w:val="000000" w:themeColor="text1"/>
          <w:shd w:val="clear" w:color="auto" w:fill="FFFFFF"/>
        </w:rPr>
        <w:t xml:space="preserve"> M. (2020). How Traditional Tribal Perspectives Influence Ecosystem Restoration. </w:t>
      </w:r>
      <w:r w:rsidRPr="00220492">
        <w:rPr>
          <w:i/>
          <w:iCs/>
          <w:color w:val="000000" w:themeColor="text1"/>
          <w:shd w:val="clear" w:color="auto" w:fill="FFFFFF"/>
        </w:rPr>
        <w:t>Ecopsychology</w:t>
      </w:r>
      <w:r w:rsidRPr="00220492">
        <w:rPr>
          <w:color w:val="000000" w:themeColor="text1"/>
          <w:shd w:val="clear" w:color="auto" w:fill="FFFFFF"/>
        </w:rPr>
        <w:t xml:space="preserve">. Jun 2020.71-82. </w:t>
      </w:r>
      <w:hyperlink r:id="rId26" w:history="1">
        <w:r w:rsidRPr="00220492">
          <w:rPr>
            <w:rStyle w:val="Hyperlink"/>
            <w:color w:val="1155CC"/>
            <w:shd w:val="clear" w:color="auto" w:fill="FFFFFF"/>
          </w:rPr>
          <w:t>http://doi.org/10.1089/eco.2019.0055</w:t>
        </w:r>
      </w:hyperlink>
    </w:p>
    <w:p w14:paraId="42626F39" w14:textId="77777777" w:rsidR="00220492" w:rsidRPr="00220492" w:rsidRDefault="00220492" w:rsidP="00220492">
      <w:pPr>
        <w:rPr>
          <w:rFonts w:ascii="Times New Roman" w:hAnsi="Times New Roman"/>
          <w:color w:val="000000" w:themeColor="text1"/>
          <w:szCs w:val="24"/>
        </w:rPr>
      </w:pPr>
    </w:p>
    <w:p w14:paraId="5551BB84" w14:textId="77777777" w:rsidR="00220492" w:rsidRPr="00220492" w:rsidRDefault="00220492" w:rsidP="00220492">
      <w:pPr>
        <w:pStyle w:val="NormalWeb"/>
        <w:spacing w:before="0" w:beforeAutospacing="0" w:after="0" w:afterAutospacing="0"/>
        <w:ind w:hanging="720"/>
        <w:rPr>
          <w:color w:val="000000" w:themeColor="text1"/>
        </w:rPr>
      </w:pPr>
      <w:proofErr w:type="spellStart"/>
      <w:r w:rsidRPr="00220492">
        <w:rPr>
          <w:color w:val="000000" w:themeColor="text1"/>
          <w:shd w:val="clear" w:color="auto" w:fill="FFFFFF"/>
        </w:rPr>
        <w:t>Marincic</w:t>
      </w:r>
      <w:proofErr w:type="spellEnd"/>
      <w:r w:rsidRPr="00220492">
        <w:rPr>
          <w:color w:val="000000" w:themeColor="text1"/>
          <w:shd w:val="clear" w:color="auto" w:fill="FFFFFF"/>
        </w:rPr>
        <w:t xml:space="preserve">, A. M. (2018). The National Historic Preservation Act: An Inadequate Attempt to Protect the Cultural and Religious Sites of Native Nations. </w:t>
      </w:r>
      <w:r w:rsidRPr="00220492">
        <w:rPr>
          <w:i/>
          <w:iCs/>
          <w:color w:val="000000" w:themeColor="text1"/>
          <w:shd w:val="clear" w:color="auto" w:fill="FFFFFF"/>
        </w:rPr>
        <w:t>Iowa Law Review</w:t>
      </w:r>
      <w:r w:rsidRPr="00220492">
        <w:rPr>
          <w:color w:val="000000" w:themeColor="text1"/>
          <w:shd w:val="clear" w:color="auto" w:fill="FFFFFF"/>
        </w:rPr>
        <w:t>, 103(4), 1777-1810.</w:t>
      </w:r>
    </w:p>
    <w:p w14:paraId="3B93A0AD" w14:textId="77777777" w:rsidR="00220492" w:rsidRPr="00220492" w:rsidRDefault="00220492" w:rsidP="00220492">
      <w:pPr>
        <w:rPr>
          <w:rFonts w:ascii="Times New Roman" w:hAnsi="Times New Roman"/>
          <w:color w:val="000000" w:themeColor="text1"/>
          <w:szCs w:val="24"/>
        </w:rPr>
      </w:pPr>
    </w:p>
    <w:p w14:paraId="2987F201" w14:textId="77777777" w:rsidR="00220492" w:rsidRPr="00220492" w:rsidRDefault="00220492" w:rsidP="00220492">
      <w:pPr>
        <w:pStyle w:val="NormalWeb"/>
        <w:spacing w:before="0" w:beforeAutospacing="0" w:after="0" w:afterAutospacing="0"/>
        <w:ind w:hanging="720"/>
        <w:rPr>
          <w:color w:val="000000" w:themeColor="text1"/>
        </w:rPr>
      </w:pPr>
      <w:proofErr w:type="spellStart"/>
      <w:r w:rsidRPr="00220492">
        <w:rPr>
          <w:color w:val="000000" w:themeColor="text1"/>
          <w:shd w:val="clear" w:color="auto" w:fill="FFFFFF"/>
        </w:rPr>
        <w:t>MacGill</w:t>
      </w:r>
      <w:proofErr w:type="spellEnd"/>
      <w:r w:rsidRPr="00220492">
        <w:rPr>
          <w:color w:val="000000" w:themeColor="text1"/>
          <w:shd w:val="clear" w:color="auto" w:fill="FFFFFF"/>
        </w:rPr>
        <w:t xml:space="preserve">, M. A. (1993). Old Stuff is Good Stuff: Federal Agency Responsibilities under Section 106 of the National Historic Preservation Act. </w:t>
      </w:r>
      <w:r w:rsidRPr="00220492">
        <w:rPr>
          <w:i/>
          <w:iCs/>
          <w:color w:val="000000" w:themeColor="text1"/>
          <w:shd w:val="clear" w:color="auto" w:fill="FFFFFF"/>
        </w:rPr>
        <w:t>Administrative Law Journal of the American University</w:t>
      </w:r>
      <w:r w:rsidRPr="00220492">
        <w:rPr>
          <w:color w:val="000000" w:themeColor="text1"/>
          <w:shd w:val="clear" w:color="auto" w:fill="FFFFFF"/>
        </w:rPr>
        <w:t>, 7(3), 697-736.</w:t>
      </w:r>
    </w:p>
    <w:p w14:paraId="5F5BCC14" w14:textId="77777777" w:rsidR="00220492" w:rsidRPr="00220492" w:rsidRDefault="00220492" w:rsidP="00220492">
      <w:pPr>
        <w:rPr>
          <w:rFonts w:ascii="Times New Roman" w:hAnsi="Times New Roman"/>
          <w:color w:val="000000" w:themeColor="text1"/>
          <w:szCs w:val="24"/>
        </w:rPr>
      </w:pPr>
    </w:p>
    <w:p w14:paraId="5FB1128D" w14:textId="77777777" w:rsidR="00220492" w:rsidRPr="00220492" w:rsidRDefault="00220492" w:rsidP="00220492">
      <w:pPr>
        <w:pStyle w:val="NormalWeb"/>
        <w:spacing w:before="0" w:beforeAutospacing="0" w:after="0" w:afterAutospacing="0"/>
        <w:ind w:hanging="720"/>
        <w:rPr>
          <w:color w:val="000000" w:themeColor="text1"/>
        </w:rPr>
      </w:pPr>
      <w:r w:rsidRPr="00220492">
        <w:rPr>
          <w:color w:val="000000" w:themeColor="text1"/>
          <w:shd w:val="clear" w:color="auto" w:fill="FFFFFF"/>
        </w:rPr>
        <w:t xml:space="preserve">McCann, C. (2005). Dammed if you Do, Damned if you Don't: FERC’s Tribal Consultation Requirement and the Hydropower Re-Licensing at Post Falls Dam. </w:t>
      </w:r>
      <w:r w:rsidRPr="00220492">
        <w:rPr>
          <w:i/>
          <w:iCs/>
          <w:color w:val="000000" w:themeColor="text1"/>
          <w:shd w:val="clear" w:color="auto" w:fill="FFFFFF"/>
        </w:rPr>
        <w:t>Gonzaga Law Review,</w:t>
      </w:r>
      <w:r w:rsidRPr="00220492">
        <w:rPr>
          <w:color w:val="000000" w:themeColor="text1"/>
          <w:shd w:val="clear" w:color="auto" w:fill="FFFFFF"/>
        </w:rPr>
        <w:t xml:space="preserve"> 41(3), 411-458.</w:t>
      </w:r>
    </w:p>
    <w:p w14:paraId="27218BA8" w14:textId="77777777" w:rsidR="00220492" w:rsidRPr="00220492" w:rsidRDefault="00220492" w:rsidP="00220492">
      <w:pPr>
        <w:rPr>
          <w:rFonts w:ascii="Times New Roman" w:hAnsi="Times New Roman"/>
          <w:color w:val="000000" w:themeColor="text1"/>
          <w:szCs w:val="24"/>
        </w:rPr>
      </w:pPr>
    </w:p>
    <w:p w14:paraId="4CF77D1A" w14:textId="77777777" w:rsidR="00220492" w:rsidRPr="00220492" w:rsidRDefault="00220492" w:rsidP="00220492">
      <w:pPr>
        <w:pStyle w:val="NormalWeb"/>
        <w:spacing w:before="0" w:beforeAutospacing="0" w:after="0" w:afterAutospacing="0"/>
        <w:ind w:hanging="720"/>
        <w:rPr>
          <w:color w:val="000000" w:themeColor="text1"/>
        </w:rPr>
      </w:pPr>
      <w:r w:rsidRPr="00220492">
        <w:rPr>
          <w:color w:val="000000" w:themeColor="text1"/>
          <w:shd w:val="clear" w:color="auto" w:fill="FFFFFF"/>
        </w:rPr>
        <w:t xml:space="preserve">McCarthy, R. (2004). The Bureau of Indian Affairs and the Federal Trust Obligation to American Indians. </w:t>
      </w:r>
      <w:r w:rsidRPr="00220492">
        <w:rPr>
          <w:i/>
          <w:iCs/>
          <w:color w:val="000000" w:themeColor="text1"/>
          <w:shd w:val="clear" w:color="auto" w:fill="FFFFFF"/>
        </w:rPr>
        <w:t>BYU Journal of Public Law</w:t>
      </w:r>
      <w:r w:rsidRPr="00220492">
        <w:rPr>
          <w:color w:val="000000" w:themeColor="text1"/>
          <w:shd w:val="clear" w:color="auto" w:fill="FFFFFF"/>
        </w:rPr>
        <w:t>, 19(1), 1-160.</w:t>
      </w:r>
    </w:p>
    <w:p w14:paraId="4D873CD0" w14:textId="77777777" w:rsidR="00220492" w:rsidRPr="00220492" w:rsidRDefault="00220492" w:rsidP="00220492">
      <w:pPr>
        <w:rPr>
          <w:rFonts w:ascii="Times New Roman" w:hAnsi="Times New Roman"/>
          <w:color w:val="000000" w:themeColor="text1"/>
          <w:szCs w:val="24"/>
        </w:rPr>
      </w:pPr>
    </w:p>
    <w:p w14:paraId="5834E6C1" w14:textId="77777777" w:rsidR="00220492" w:rsidRPr="00220492" w:rsidRDefault="00220492" w:rsidP="00220492">
      <w:pPr>
        <w:pStyle w:val="NormalWeb"/>
        <w:spacing w:before="0" w:beforeAutospacing="0" w:after="0" w:afterAutospacing="0"/>
        <w:ind w:hanging="720"/>
        <w:rPr>
          <w:color w:val="000000" w:themeColor="text1"/>
        </w:rPr>
      </w:pPr>
      <w:proofErr w:type="spellStart"/>
      <w:r w:rsidRPr="00220492">
        <w:rPr>
          <w:color w:val="000000" w:themeColor="text1"/>
          <w:shd w:val="clear" w:color="auto" w:fill="FFFFFF"/>
        </w:rPr>
        <w:t>McCay</w:t>
      </w:r>
      <w:proofErr w:type="spellEnd"/>
      <w:r w:rsidRPr="00220492">
        <w:rPr>
          <w:color w:val="000000" w:themeColor="text1"/>
          <w:shd w:val="clear" w:color="auto" w:fill="FFFFFF"/>
        </w:rPr>
        <w:t xml:space="preserve">, B. (1996). From the Bottom Up: Participatory Issues in Fisheries Management. </w:t>
      </w:r>
      <w:r w:rsidRPr="00220492">
        <w:rPr>
          <w:i/>
          <w:iCs/>
          <w:color w:val="000000" w:themeColor="text1"/>
          <w:shd w:val="clear" w:color="auto" w:fill="FFFFFF"/>
        </w:rPr>
        <w:t>Society Nat. Resources</w:t>
      </w:r>
      <w:r w:rsidRPr="00220492">
        <w:rPr>
          <w:color w:val="000000" w:themeColor="text1"/>
          <w:shd w:val="clear" w:color="auto" w:fill="FFFFFF"/>
        </w:rPr>
        <w:t xml:space="preserve"> (Vol. 9).</w:t>
      </w:r>
    </w:p>
    <w:p w14:paraId="0085693C" w14:textId="77777777" w:rsidR="00220492" w:rsidRPr="00220492" w:rsidRDefault="00220492" w:rsidP="00220492">
      <w:pPr>
        <w:rPr>
          <w:rFonts w:ascii="Times New Roman" w:hAnsi="Times New Roman"/>
          <w:szCs w:val="24"/>
        </w:rPr>
      </w:pPr>
    </w:p>
    <w:p w14:paraId="1922E496"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McGinnis, M. V. (1999). Bioregional Conflict Resolution: Rebuilding Community in Watershed Planning and Organizing. </w:t>
      </w:r>
      <w:r w:rsidRPr="00220492">
        <w:rPr>
          <w:i/>
          <w:iCs/>
          <w:color w:val="000000"/>
          <w:shd w:val="clear" w:color="auto" w:fill="FFFFFF"/>
        </w:rPr>
        <w:t>Environmental Management.</w:t>
      </w:r>
      <w:r w:rsidRPr="00220492">
        <w:rPr>
          <w:color w:val="000000"/>
          <w:shd w:val="clear" w:color="auto" w:fill="FFFFFF"/>
        </w:rPr>
        <w:t xml:space="preserve"> (Vol. 24). Springer-Verlag.</w:t>
      </w:r>
    </w:p>
    <w:p w14:paraId="6AA81466" w14:textId="77777777" w:rsidR="00220492" w:rsidRPr="00220492" w:rsidRDefault="00220492" w:rsidP="00220492">
      <w:pPr>
        <w:rPr>
          <w:rFonts w:ascii="Times New Roman" w:hAnsi="Times New Roman"/>
          <w:szCs w:val="24"/>
        </w:rPr>
      </w:pPr>
    </w:p>
    <w:p w14:paraId="4D238474" w14:textId="77777777" w:rsidR="00220492" w:rsidRPr="008B71F5" w:rsidRDefault="000D3CAF" w:rsidP="00220492">
      <w:pPr>
        <w:pStyle w:val="NormalWeb"/>
        <w:spacing w:before="0" w:beforeAutospacing="0" w:after="0" w:afterAutospacing="0"/>
        <w:ind w:hanging="720"/>
      </w:pPr>
      <w:hyperlink r:id="rId27" w:history="1">
        <w:r w:rsidR="00220492" w:rsidRPr="008B71F5">
          <w:rPr>
            <w:rStyle w:val="Hyperlink"/>
            <w:color w:val="000000"/>
            <w:u w:val="none"/>
            <w:shd w:val="clear" w:color="auto" w:fill="FFFFFF"/>
          </w:rPr>
          <w:t xml:space="preserve">Nicholas, George (2022). Protecting Indigenous Heritage Objects, Places, and Values: Challenges, Responses, and Responsibilities. </w:t>
        </w:r>
        <w:r w:rsidR="00220492" w:rsidRPr="008B71F5">
          <w:rPr>
            <w:rStyle w:val="Hyperlink"/>
            <w:i/>
            <w:iCs/>
            <w:color w:val="000000"/>
            <w:u w:val="none"/>
            <w:shd w:val="clear" w:color="auto" w:fill="FFFFFF"/>
          </w:rPr>
          <w:t>International Journal of Heritage Studies</w:t>
        </w:r>
        <w:r w:rsidR="00220492" w:rsidRPr="008B71F5">
          <w:rPr>
            <w:rStyle w:val="Hyperlink"/>
            <w:color w:val="000000"/>
            <w:u w:val="none"/>
            <w:shd w:val="clear" w:color="auto" w:fill="FFFFFF"/>
          </w:rPr>
          <w:t>, 28:3, 400-422, DOI:</w:t>
        </w:r>
        <w:r w:rsidR="00220492" w:rsidRPr="008B71F5">
          <w:rPr>
            <w:rStyle w:val="Hyperlink"/>
            <w:color w:val="333333"/>
            <w:u w:val="none"/>
            <w:shd w:val="clear" w:color="auto" w:fill="FFFFFF"/>
          </w:rPr>
          <w:t xml:space="preserve"> </w:t>
        </w:r>
        <w:r w:rsidR="00220492" w:rsidRPr="008B71F5">
          <w:rPr>
            <w:rStyle w:val="Hyperlink"/>
            <w:color w:val="1155CC"/>
            <w:u w:val="none"/>
            <w:shd w:val="clear" w:color="auto" w:fill="FFFFFF"/>
          </w:rPr>
          <w:t>10.1080/13527258.2021.2009539</w:t>
        </w:r>
      </w:hyperlink>
    </w:p>
    <w:p w14:paraId="669D2DCE" w14:textId="77777777" w:rsidR="00220492" w:rsidRPr="00220492" w:rsidRDefault="00220492" w:rsidP="00220492">
      <w:pPr>
        <w:rPr>
          <w:rFonts w:ascii="Times New Roman" w:hAnsi="Times New Roman"/>
          <w:szCs w:val="24"/>
        </w:rPr>
      </w:pPr>
    </w:p>
    <w:p w14:paraId="36F3259B"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Northwest Indian Fisheries Commission (NWIFC). (2010). Co-Management and Capacity. </w:t>
      </w:r>
      <w:hyperlink r:id="rId28" w:history="1">
        <w:r w:rsidRPr="00220492">
          <w:rPr>
            <w:rStyle w:val="Hyperlink"/>
            <w:color w:val="1155CC"/>
            <w:shd w:val="clear" w:color="auto" w:fill="FFFFFF"/>
          </w:rPr>
          <w:t>http://blogs.nwifc.org/psp/files/2010/04/co-management-And-capacity.doc</w:t>
        </w:r>
      </w:hyperlink>
    </w:p>
    <w:p w14:paraId="28F6891F" w14:textId="77777777" w:rsidR="00220492" w:rsidRPr="00220492" w:rsidRDefault="00220492" w:rsidP="00220492">
      <w:pPr>
        <w:rPr>
          <w:rFonts w:ascii="Times New Roman" w:hAnsi="Times New Roman"/>
          <w:szCs w:val="24"/>
        </w:rPr>
      </w:pPr>
    </w:p>
    <w:p w14:paraId="699E11EA" w14:textId="77777777" w:rsidR="00220492" w:rsidRPr="00220492" w:rsidRDefault="00220492" w:rsidP="00220492">
      <w:pPr>
        <w:pStyle w:val="NormalWeb"/>
        <w:spacing w:before="0" w:beforeAutospacing="0" w:after="0" w:afterAutospacing="0"/>
      </w:pPr>
      <w:r w:rsidRPr="00220492">
        <w:rPr>
          <w:color w:val="333333"/>
          <w:shd w:val="clear" w:color="auto" w:fill="FFFFFF"/>
        </w:rPr>
        <w:t> </w:t>
      </w:r>
    </w:p>
    <w:p w14:paraId="70222016"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lastRenderedPageBreak/>
        <w:t xml:space="preserve">Palmer, S., </w:t>
      </w:r>
      <w:proofErr w:type="spellStart"/>
      <w:r w:rsidRPr="00220492">
        <w:rPr>
          <w:color w:val="000000"/>
          <w:shd w:val="clear" w:color="auto" w:fill="FFFFFF"/>
        </w:rPr>
        <w:t>Shanteau</w:t>
      </w:r>
      <w:proofErr w:type="spellEnd"/>
      <w:r w:rsidRPr="00220492">
        <w:rPr>
          <w:color w:val="000000"/>
          <w:shd w:val="clear" w:color="auto" w:fill="FFFFFF"/>
        </w:rPr>
        <w:t xml:space="preserve">, C., &amp; Osborne, D. (2005). Strategies for Addressing Native Traditional Cultural Properties. </w:t>
      </w:r>
      <w:r w:rsidRPr="00220492">
        <w:rPr>
          <w:i/>
          <w:iCs/>
          <w:color w:val="000000"/>
          <w:shd w:val="clear" w:color="auto" w:fill="FFFFFF"/>
        </w:rPr>
        <w:t>Natural Resources &amp; Environment</w:t>
      </w:r>
      <w:r w:rsidRPr="00220492">
        <w:rPr>
          <w:color w:val="000000"/>
          <w:shd w:val="clear" w:color="auto" w:fill="FFFFFF"/>
        </w:rPr>
        <w:t xml:space="preserve">, </w:t>
      </w:r>
      <w:r w:rsidRPr="00220492">
        <w:rPr>
          <w:i/>
          <w:iCs/>
          <w:color w:val="000000"/>
          <w:shd w:val="clear" w:color="auto" w:fill="FFFFFF"/>
        </w:rPr>
        <w:t>20</w:t>
      </w:r>
      <w:r w:rsidRPr="00220492">
        <w:rPr>
          <w:color w:val="000000"/>
          <w:shd w:val="clear" w:color="auto" w:fill="FFFFFF"/>
        </w:rPr>
        <w:t>(2), 45–50.</w:t>
      </w:r>
      <w:hyperlink r:id="rId29" w:history="1">
        <w:r w:rsidRPr="00220492">
          <w:rPr>
            <w:rStyle w:val="Hyperlink"/>
            <w:color w:val="000000"/>
            <w:shd w:val="clear" w:color="auto" w:fill="FFFFFF"/>
          </w:rPr>
          <w:t xml:space="preserve"> </w:t>
        </w:r>
        <w:r w:rsidRPr="00220492">
          <w:rPr>
            <w:rStyle w:val="Hyperlink"/>
            <w:shd w:val="clear" w:color="auto" w:fill="FFFFFF"/>
          </w:rPr>
          <w:t>http://www.jstor.org/stable/40924655</w:t>
        </w:r>
      </w:hyperlink>
    </w:p>
    <w:p w14:paraId="6835E347" w14:textId="77777777" w:rsidR="00220492" w:rsidRPr="00220492" w:rsidRDefault="00220492" w:rsidP="00220492">
      <w:pPr>
        <w:rPr>
          <w:rFonts w:ascii="Times New Roman" w:hAnsi="Times New Roman"/>
          <w:szCs w:val="24"/>
        </w:rPr>
      </w:pPr>
    </w:p>
    <w:p w14:paraId="765CFB39"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Phillips, Christina M. (2021). Reconciling the Shortcomings of the National Preservation Act Tribal Consultation Mandate: Cultivating Space in Consultation Protocol Oriented Towards Tribal Self-determination at Katmai National Park and Preserve. University of Idaho ProQuest Dissertations </w:t>
      </w:r>
      <w:proofErr w:type="gramStart"/>
      <w:r w:rsidRPr="00220492">
        <w:rPr>
          <w:color w:val="000000"/>
          <w:shd w:val="clear" w:color="auto" w:fill="FFFFFF"/>
        </w:rPr>
        <w:t>Publishing,  2021</w:t>
      </w:r>
      <w:proofErr w:type="gramEnd"/>
      <w:r w:rsidRPr="00220492">
        <w:rPr>
          <w:color w:val="000000"/>
          <w:shd w:val="clear" w:color="auto" w:fill="FFFFFF"/>
        </w:rPr>
        <w:t>. 27829149.</w:t>
      </w:r>
    </w:p>
    <w:p w14:paraId="681EB124" w14:textId="77777777" w:rsidR="00220492" w:rsidRPr="00220492" w:rsidRDefault="00220492" w:rsidP="00220492">
      <w:pPr>
        <w:rPr>
          <w:rFonts w:ascii="Times New Roman" w:hAnsi="Times New Roman"/>
          <w:szCs w:val="24"/>
        </w:rPr>
      </w:pPr>
    </w:p>
    <w:p w14:paraId="7C7EA098"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Rowe, M. J., Finley, J., &amp; Baldwin, E. (2018). Accountability or Merely "Good Words"? An Analysis of Tribal Consultation Under the National Environmental Policy Act and the National Historic Preservation Act. </w:t>
      </w:r>
      <w:r w:rsidRPr="00220492">
        <w:rPr>
          <w:i/>
          <w:iCs/>
          <w:color w:val="000000"/>
          <w:shd w:val="clear" w:color="auto" w:fill="FFFFFF"/>
        </w:rPr>
        <w:t>Arizona Journal of Environmental Law and Policy</w:t>
      </w:r>
      <w:r w:rsidRPr="00220492">
        <w:rPr>
          <w:color w:val="000000"/>
          <w:shd w:val="clear" w:color="auto" w:fill="FFFFFF"/>
        </w:rPr>
        <w:t>, 8(2), 1-47.</w:t>
      </w:r>
    </w:p>
    <w:p w14:paraId="20E3E45A" w14:textId="77777777" w:rsidR="00220492" w:rsidRPr="00220492" w:rsidRDefault="00220492" w:rsidP="00220492">
      <w:pPr>
        <w:rPr>
          <w:rFonts w:ascii="Times New Roman" w:hAnsi="Times New Roman"/>
          <w:color w:val="000000" w:themeColor="text1"/>
          <w:szCs w:val="24"/>
        </w:rPr>
      </w:pPr>
    </w:p>
    <w:p w14:paraId="61BC115B" w14:textId="77777777" w:rsidR="00220492" w:rsidRPr="00220492" w:rsidRDefault="00220492" w:rsidP="00220492">
      <w:pPr>
        <w:pStyle w:val="NormalWeb"/>
        <w:spacing w:before="0" w:beforeAutospacing="0" w:after="0" w:afterAutospacing="0"/>
        <w:ind w:hanging="720"/>
        <w:rPr>
          <w:color w:val="000000" w:themeColor="text1"/>
        </w:rPr>
      </w:pPr>
      <w:r w:rsidRPr="00220492">
        <w:rPr>
          <w:color w:val="000000" w:themeColor="text1"/>
          <w:shd w:val="clear" w:color="auto" w:fill="FFFFFF"/>
        </w:rPr>
        <w:t>Pinkerton, E. (1990). The Point No Point Treaty Council: Innovation by an Inter-Tribal Fisheries Management Cooperative. In The Point No Point Treaty Council: Innovation by an Inter-Tribal Fisheries Management Cooperative.</w:t>
      </w:r>
    </w:p>
    <w:p w14:paraId="06F2C6E6" w14:textId="77777777" w:rsidR="00220492" w:rsidRPr="00220492" w:rsidRDefault="00220492" w:rsidP="00220492">
      <w:pPr>
        <w:rPr>
          <w:rFonts w:ascii="Times New Roman" w:hAnsi="Times New Roman"/>
          <w:szCs w:val="24"/>
        </w:rPr>
      </w:pPr>
    </w:p>
    <w:p w14:paraId="2AC51C2E"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Principles of Environmental Justice. (2017). </w:t>
      </w:r>
      <w:r w:rsidRPr="00220492">
        <w:rPr>
          <w:i/>
          <w:iCs/>
          <w:color w:val="000000"/>
          <w:shd w:val="clear" w:color="auto" w:fill="FFFFFF"/>
        </w:rPr>
        <w:t>Race, Poverty &amp; the Environment</w:t>
      </w:r>
      <w:r w:rsidRPr="00220492">
        <w:rPr>
          <w:color w:val="000000"/>
          <w:shd w:val="clear" w:color="auto" w:fill="FFFFFF"/>
        </w:rPr>
        <w:t xml:space="preserve">, </w:t>
      </w:r>
      <w:r w:rsidRPr="00220492">
        <w:rPr>
          <w:i/>
          <w:iCs/>
          <w:color w:val="000000"/>
          <w:shd w:val="clear" w:color="auto" w:fill="FFFFFF"/>
        </w:rPr>
        <w:t>21</w:t>
      </w:r>
      <w:r w:rsidRPr="00220492">
        <w:rPr>
          <w:color w:val="000000"/>
          <w:shd w:val="clear" w:color="auto" w:fill="FFFFFF"/>
        </w:rPr>
        <w:t xml:space="preserve">(2), 82–83. </w:t>
      </w:r>
      <w:hyperlink r:id="rId30" w:history="1">
        <w:r w:rsidRPr="00220492">
          <w:rPr>
            <w:rStyle w:val="Hyperlink"/>
            <w:color w:val="1155CC"/>
            <w:shd w:val="clear" w:color="auto" w:fill="FFFFFF"/>
          </w:rPr>
          <w:t>http://www.jstor.org/stable/44687765</w:t>
        </w:r>
      </w:hyperlink>
    </w:p>
    <w:p w14:paraId="66D6D425" w14:textId="77777777" w:rsidR="00220492" w:rsidRPr="00220492" w:rsidRDefault="00220492" w:rsidP="00220492">
      <w:pPr>
        <w:pStyle w:val="NormalWeb"/>
        <w:spacing w:before="240" w:beforeAutospacing="0" w:after="240" w:afterAutospacing="0"/>
        <w:ind w:hanging="720"/>
      </w:pPr>
      <w:r w:rsidRPr="00220492">
        <w:rPr>
          <w:color w:val="000000"/>
          <w:shd w:val="clear" w:color="auto" w:fill="FFFFFF"/>
        </w:rPr>
        <w:t xml:space="preserve">Schlosberg, D., &amp; Collins, L. B. (2014). From Environmental to Climate Justice: Climate Change and the Discourse of Environmental Justice. </w:t>
      </w:r>
      <w:r w:rsidRPr="00220492">
        <w:rPr>
          <w:i/>
          <w:iCs/>
          <w:color w:val="000000"/>
          <w:shd w:val="clear" w:color="auto" w:fill="FFFFFF"/>
        </w:rPr>
        <w:t>WIREs Climate Change</w:t>
      </w:r>
      <w:r w:rsidRPr="00220492">
        <w:rPr>
          <w:color w:val="000000"/>
          <w:shd w:val="clear" w:color="auto" w:fill="FFFFFF"/>
        </w:rPr>
        <w:t xml:space="preserve">, </w:t>
      </w:r>
      <w:r w:rsidRPr="00220492">
        <w:rPr>
          <w:i/>
          <w:iCs/>
          <w:color w:val="000000"/>
          <w:shd w:val="clear" w:color="auto" w:fill="FFFFFF"/>
        </w:rPr>
        <w:t>5</w:t>
      </w:r>
      <w:r w:rsidRPr="00220492">
        <w:rPr>
          <w:color w:val="000000"/>
          <w:shd w:val="clear" w:color="auto" w:fill="FFFFFF"/>
        </w:rPr>
        <w:t xml:space="preserve">(3), 359–374. </w:t>
      </w:r>
      <w:hyperlink r:id="rId31" w:history="1">
        <w:r w:rsidRPr="00220492">
          <w:rPr>
            <w:rStyle w:val="Hyperlink"/>
            <w:color w:val="1155CC"/>
            <w:shd w:val="clear" w:color="auto" w:fill="FFFFFF"/>
          </w:rPr>
          <w:t>https://doi.org/10.1002/wcc.275</w:t>
        </w:r>
      </w:hyperlink>
    </w:p>
    <w:p w14:paraId="5A957B90" w14:textId="77777777" w:rsidR="00220492" w:rsidRPr="00220492" w:rsidRDefault="00220492" w:rsidP="00220492">
      <w:pPr>
        <w:pStyle w:val="NormalWeb"/>
        <w:spacing w:before="0" w:beforeAutospacing="0" w:after="0" w:afterAutospacing="0"/>
        <w:ind w:hanging="720"/>
        <w:rPr>
          <w:color w:val="000000" w:themeColor="text1"/>
        </w:rPr>
      </w:pPr>
      <w:r w:rsidRPr="00220492">
        <w:rPr>
          <w:color w:val="000000" w:themeColor="text1"/>
          <w:shd w:val="clear" w:color="auto" w:fill="FFFFFF"/>
        </w:rPr>
        <w:t xml:space="preserve">Scholz, J. (1991). Cooperative Regulatory Enforcement and the Politics of Administrative Effectiveness. </w:t>
      </w:r>
      <w:r w:rsidRPr="00220492">
        <w:rPr>
          <w:i/>
          <w:iCs/>
          <w:color w:val="000000" w:themeColor="text1"/>
          <w:shd w:val="clear" w:color="auto" w:fill="FFFFFF"/>
        </w:rPr>
        <w:t xml:space="preserve">The American Political Science Review. </w:t>
      </w:r>
      <w:r w:rsidRPr="00220492">
        <w:rPr>
          <w:color w:val="000000" w:themeColor="text1"/>
          <w:shd w:val="clear" w:color="auto" w:fill="FFFFFF"/>
        </w:rPr>
        <w:t>(Vol. 85). </w:t>
      </w:r>
    </w:p>
    <w:p w14:paraId="33B22146" w14:textId="77777777" w:rsidR="00220492" w:rsidRPr="00220492" w:rsidRDefault="00220492" w:rsidP="00220492">
      <w:pPr>
        <w:rPr>
          <w:rFonts w:ascii="Times New Roman" w:hAnsi="Times New Roman"/>
          <w:szCs w:val="24"/>
        </w:rPr>
      </w:pPr>
    </w:p>
    <w:p w14:paraId="53B34BBA"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Singleton, S. (1999). </w:t>
      </w:r>
      <w:r w:rsidRPr="00220492">
        <w:rPr>
          <w:i/>
          <w:iCs/>
          <w:color w:val="000000"/>
          <w:shd w:val="clear" w:color="auto" w:fill="FFFFFF"/>
        </w:rPr>
        <w:t xml:space="preserve">Constructing Cooperation: The Evolution of Institutions of </w:t>
      </w:r>
      <w:proofErr w:type="spellStart"/>
      <w:r w:rsidRPr="00220492">
        <w:rPr>
          <w:i/>
          <w:iCs/>
          <w:color w:val="000000"/>
          <w:shd w:val="clear" w:color="auto" w:fill="FFFFFF"/>
        </w:rPr>
        <w:t>Comanagement</w:t>
      </w:r>
      <w:proofErr w:type="spellEnd"/>
      <w:r w:rsidRPr="00220492">
        <w:rPr>
          <w:color w:val="000000"/>
          <w:shd w:val="clear" w:color="auto" w:fill="FFFFFF"/>
        </w:rPr>
        <w:t>. University of Michigan Press. DOI: 10.3998/mpub.14466</w:t>
      </w:r>
    </w:p>
    <w:p w14:paraId="0FF88084" w14:textId="77777777" w:rsidR="00220492" w:rsidRPr="00220492" w:rsidRDefault="00220492" w:rsidP="00220492">
      <w:pPr>
        <w:pStyle w:val="NormalWeb"/>
        <w:spacing w:before="240" w:beforeAutospacing="0" w:after="240" w:afterAutospacing="0"/>
        <w:ind w:hanging="720"/>
      </w:pPr>
      <w:r w:rsidRPr="00220492">
        <w:rPr>
          <w:color w:val="000000"/>
          <w:shd w:val="clear" w:color="auto" w:fill="FFFFFF"/>
        </w:rPr>
        <w:t xml:space="preserve">Taylor, K. &amp; Lennon, J. (2011) Cultural Landscapes: A Bridge Between Culture and </w:t>
      </w:r>
      <w:proofErr w:type="gramStart"/>
      <w:r w:rsidRPr="00220492">
        <w:rPr>
          <w:color w:val="000000"/>
          <w:shd w:val="clear" w:color="auto" w:fill="FFFFFF"/>
        </w:rPr>
        <w:t>Nature?,</w:t>
      </w:r>
      <w:proofErr w:type="gramEnd"/>
      <w:r w:rsidRPr="00220492">
        <w:rPr>
          <w:color w:val="000000"/>
          <w:shd w:val="clear" w:color="auto" w:fill="FFFFFF"/>
        </w:rPr>
        <w:t xml:space="preserve"> </w:t>
      </w:r>
      <w:r w:rsidRPr="00220492">
        <w:rPr>
          <w:i/>
          <w:iCs/>
          <w:color w:val="000000"/>
          <w:shd w:val="clear" w:color="auto" w:fill="FFFFFF"/>
        </w:rPr>
        <w:t>International Journal of Heritage Studies</w:t>
      </w:r>
      <w:r w:rsidRPr="00220492">
        <w:rPr>
          <w:color w:val="000000"/>
          <w:shd w:val="clear" w:color="auto" w:fill="FFFFFF"/>
        </w:rPr>
        <w:t xml:space="preserve">, 17:6, 537-554, DOI: </w:t>
      </w:r>
      <w:hyperlink r:id="rId32" w:history="1">
        <w:r w:rsidRPr="00220492">
          <w:rPr>
            <w:rStyle w:val="Hyperlink"/>
            <w:color w:val="000000"/>
            <w:shd w:val="clear" w:color="auto" w:fill="FFFFFF"/>
          </w:rPr>
          <w:t>10.1080/13527258.2011.618246</w:t>
        </w:r>
      </w:hyperlink>
    </w:p>
    <w:p w14:paraId="4B6711D5" w14:textId="77777777" w:rsidR="00220492" w:rsidRPr="00220492" w:rsidRDefault="00220492" w:rsidP="005E7BF5">
      <w:pPr>
        <w:pStyle w:val="NormalWeb"/>
        <w:spacing w:before="240" w:beforeAutospacing="0" w:after="240" w:afterAutospacing="0"/>
        <w:ind w:left="-90" w:hanging="630"/>
      </w:pPr>
      <w:r w:rsidRPr="00220492">
        <w:rPr>
          <w:color w:val="000000"/>
          <w:shd w:val="clear" w:color="auto" w:fill="FFFFFF"/>
        </w:rPr>
        <w:t>United Nations Declaration on the Rights of Indigenous Peoples.</w:t>
      </w:r>
      <w:r w:rsidRPr="00220492">
        <w:rPr>
          <w:i/>
          <w:iCs/>
          <w:color w:val="000000"/>
          <w:shd w:val="clear" w:color="auto" w:fill="FFFFFF"/>
        </w:rPr>
        <w:t xml:space="preserve"> </w:t>
      </w:r>
      <w:r w:rsidRPr="00220492">
        <w:rPr>
          <w:color w:val="000000"/>
          <w:shd w:val="clear" w:color="auto" w:fill="FFFFFF"/>
        </w:rPr>
        <w:t xml:space="preserve">(2007). United Nations Department of Economic and Social Affairs </w:t>
      </w:r>
      <w:hyperlink r:id="rId33" w:history="1">
        <w:r w:rsidRPr="00220492">
          <w:rPr>
            <w:rStyle w:val="Hyperlink"/>
            <w:color w:val="1155CC"/>
            <w:shd w:val="clear" w:color="auto" w:fill="FFFFFF"/>
          </w:rPr>
          <w:t>https://www.un.org/development/desa/indigenouspeoples/declaration-on-the-rights-of-indigenous-peoples.html</w:t>
        </w:r>
      </w:hyperlink>
    </w:p>
    <w:p w14:paraId="4C23F5F7" w14:textId="77777777" w:rsidR="00220492" w:rsidRPr="00220492" w:rsidRDefault="00220492" w:rsidP="00220492">
      <w:pPr>
        <w:pStyle w:val="NormalWeb"/>
        <w:spacing w:before="240" w:beforeAutospacing="0" w:after="240" w:afterAutospacing="0"/>
      </w:pPr>
      <w:r w:rsidRPr="00220492">
        <w:rPr>
          <w:color w:val="000000"/>
          <w:shd w:val="clear" w:color="auto" w:fill="FFFFFF"/>
        </w:rPr>
        <w:t xml:space="preserve">Walker. (2012). </w:t>
      </w:r>
      <w:r w:rsidRPr="00220492">
        <w:rPr>
          <w:i/>
          <w:iCs/>
          <w:color w:val="000000"/>
          <w:shd w:val="clear" w:color="auto" w:fill="FFFFFF"/>
        </w:rPr>
        <w:t>Environmental Justice: Concepts, Evidence and Politics</w:t>
      </w:r>
      <w:r w:rsidRPr="00220492">
        <w:rPr>
          <w:color w:val="000000"/>
          <w:shd w:val="clear" w:color="auto" w:fill="FFFFFF"/>
        </w:rPr>
        <w:t>. Routledge.</w:t>
      </w:r>
    </w:p>
    <w:p w14:paraId="1A9FD98D" w14:textId="77777777" w:rsidR="00220492" w:rsidRPr="00220492" w:rsidRDefault="00220492" w:rsidP="00220492">
      <w:pPr>
        <w:pStyle w:val="NormalWeb"/>
        <w:spacing w:before="0" w:beforeAutospacing="0" w:after="0" w:afterAutospacing="0"/>
        <w:ind w:hanging="720"/>
      </w:pPr>
      <w:r w:rsidRPr="00220492">
        <w:rPr>
          <w:color w:val="1C2D3D"/>
          <w:shd w:val="clear" w:color="auto" w:fill="FFFFFF"/>
        </w:rPr>
        <w:t>Ward, Robert C. (1992) The Spirits Will Leave: Preventing the Desecration and Destruction of Native American Sacred Sites on Federal Land, 19 Ecology L.Q. 795, 801. </w:t>
      </w:r>
    </w:p>
    <w:p w14:paraId="0169C161" w14:textId="77777777" w:rsidR="00220492" w:rsidRPr="00220492" w:rsidRDefault="00220492" w:rsidP="00220492">
      <w:pPr>
        <w:rPr>
          <w:rFonts w:ascii="Times New Roman" w:hAnsi="Times New Roman"/>
          <w:szCs w:val="24"/>
        </w:rPr>
      </w:pPr>
    </w:p>
    <w:p w14:paraId="512C60D5" w14:textId="77777777" w:rsidR="00220492" w:rsidRPr="00220492" w:rsidRDefault="00220492" w:rsidP="00220492">
      <w:pPr>
        <w:pStyle w:val="NormalWeb"/>
        <w:spacing w:before="0" w:beforeAutospacing="0" w:after="0" w:afterAutospacing="0"/>
        <w:ind w:hanging="720"/>
        <w:rPr>
          <w:color w:val="000000" w:themeColor="text1"/>
        </w:rPr>
      </w:pPr>
      <w:r w:rsidRPr="00220492">
        <w:rPr>
          <w:color w:val="000000" w:themeColor="text1"/>
          <w:shd w:val="clear" w:color="auto" w:fill="FFFFFF"/>
        </w:rPr>
        <w:t>Warner, E., Lynn, K., &amp; Whyte, K. (2020). Changing Consultation.</w:t>
      </w:r>
      <w:r w:rsidRPr="00220492">
        <w:rPr>
          <w:i/>
          <w:iCs/>
          <w:color w:val="000000" w:themeColor="text1"/>
          <w:shd w:val="clear" w:color="auto" w:fill="FFFFFF"/>
        </w:rPr>
        <w:t xml:space="preserve"> UC Davis Law Review</w:t>
      </w:r>
      <w:r w:rsidRPr="00220492">
        <w:rPr>
          <w:color w:val="000000" w:themeColor="text1"/>
          <w:shd w:val="clear" w:color="auto" w:fill="FFFFFF"/>
        </w:rPr>
        <w:t>, 54(2), 1127-1184.</w:t>
      </w:r>
    </w:p>
    <w:p w14:paraId="2E8BA6DE" w14:textId="77777777" w:rsidR="00220492" w:rsidRPr="00220492" w:rsidRDefault="00220492" w:rsidP="00220492">
      <w:pPr>
        <w:rPr>
          <w:rFonts w:ascii="Times New Roman" w:hAnsi="Times New Roman"/>
          <w:szCs w:val="24"/>
        </w:rPr>
      </w:pPr>
    </w:p>
    <w:p w14:paraId="3E8D6FA3"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lastRenderedPageBreak/>
        <w:t xml:space="preserve">Washington Governor’s Office of Indian Affairs. (1989). Centennial Accord Between the Federally Recognized Indian Tribes in Washington State and the State of Washington. </w:t>
      </w:r>
      <w:hyperlink r:id="rId34" w:history="1">
        <w:r w:rsidRPr="00220492">
          <w:rPr>
            <w:rStyle w:val="Hyperlink"/>
            <w:color w:val="1155CC"/>
            <w:shd w:val="clear" w:color="auto" w:fill="FFFFFF"/>
          </w:rPr>
          <w:t>http://goia.wa.gov/Government-to-Government/Data/CentennialAccord.htm</w:t>
        </w:r>
      </w:hyperlink>
    </w:p>
    <w:p w14:paraId="530083A6" w14:textId="77777777" w:rsidR="00220492" w:rsidRPr="00220492" w:rsidRDefault="00220492" w:rsidP="00220492">
      <w:pPr>
        <w:rPr>
          <w:rFonts w:ascii="Times New Roman" w:hAnsi="Times New Roman"/>
          <w:szCs w:val="24"/>
        </w:rPr>
      </w:pPr>
    </w:p>
    <w:p w14:paraId="55C7636D"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Washington State Department of Ecology. (2020). SEPA Draft Environmental Impact Statement </w:t>
      </w:r>
      <w:proofErr w:type="gramStart"/>
      <w:r w:rsidRPr="00220492">
        <w:rPr>
          <w:color w:val="000000"/>
          <w:shd w:val="clear" w:color="auto" w:fill="FFFFFF"/>
        </w:rPr>
        <w:t>For</w:t>
      </w:r>
      <w:proofErr w:type="gramEnd"/>
      <w:r w:rsidRPr="00220492">
        <w:rPr>
          <w:color w:val="000000"/>
          <w:shd w:val="clear" w:color="auto" w:fill="FFFFFF"/>
        </w:rPr>
        <w:t xml:space="preserve"> the Proposed Chehalis River Basin Flood Damage Reduction Project. </w:t>
      </w:r>
      <w:hyperlink r:id="rId35" w:history="1">
        <w:r w:rsidRPr="00220492">
          <w:rPr>
            <w:rStyle w:val="Hyperlink"/>
            <w:shd w:val="clear" w:color="auto" w:fill="FFFFFF"/>
          </w:rPr>
          <w:t>https://apps.ecology.wa.gov/publications/parts/2006002part1.pdf</w:t>
        </w:r>
      </w:hyperlink>
    </w:p>
    <w:p w14:paraId="5D3E2A8E" w14:textId="77777777" w:rsidR="00220492" w:rsidRPr="00220492" w:rsidRDefault="00220492" w:rsidP="00220492">
      <w:pPr>
        <w:rPr>
          <w:rFonts w:ascii="Times New Roman" w:hAnsi="Times New Roman"/>
          <w:szCs w:val="24"/>
        </w:rPr>
      </w:pPr>
    </w:p>
    <w:p w14:paraId="34F3813F"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Wilkinson, C. (2006). </w:t>
      </w:r>
      <w:r w:rsidRPr="00220492">
        <w:rPr>
          <w:i/>
          <w:iCs/>
          <w:color w:val="000000"/>
          <w:shd w:val="clear" w:color="auto" w:fill="FFFFFF"/>
        </w:rPr>
        <w:t>Messages from Frank’s Landing: A Story of Salmon, Treaties, and the Indian Way</w:t>
      </w:r>
      <w:r w:rsidRPr="00220492">
        <w:rPr>
          <w:color w:val="000000"/>
          <w:shd w:val="clear" w:color="auto" w:fill="FFFFFF"/>
        </w:rPr>
        <w:t>. University of Washington Press. </w:t>
      </w:r>
    </w:p>
    <w:p w14:paraId="7CB22ACB" w14:textId="77777777" w:rsidR="00220492" w:rsidRPr="00220492" w:rsidRDefault="00220492" w:rsidP="00220492">
      <w:pPr>
        <w:rPr>
          <w:rFonts w:ascii="Times New Roman" w:hAnsi="Times New Roman"/>
          <w:szCs w:val="24"/>
        </w:rPr>
      </w:pPr>
    </w:p>
    <w:p w14:paraId="5A20B6F0" w14:textId="77777777" w:rsidR="00220492" w:rsidRPr="00220492" w:rsidRDefault="00220492" w:rsidP="00220492">
      <w:pPr>
        <w:pStyle w:val="NormalWeb"/>
        <w:spacing w:before="0" w:beforeAutospacing="0" w:after="0" w:afterAutospacing="0"/>
        <w:ind w:hanging="720"/>
      </w:pPr>
      <w:r w:rsidRPr="00220492">
        <w:rPr>
          <w:color w:val="000000"/>
          <w:shd w:val="clear" w:color="auto" w:fill="FFFFFF"/>
        </w:rPr>
        <w:t xml:space="preserve">Wilson, J. A. (1994). Chaos, Complexity, and Community Management of Fisheries. </w:t>
      </w:r>
      <w:r w:rsidRPr="00220492">
        <w:rPr>
          <w:i/>
          <w:iCs/>
          <w:color w:val="000000"/>
          <w:shd w:val="clear" w:color="auto" w:fill="FFFFFF"/>
        </w:rPr>
        <w:t>Marine Policy</w:t>
      </w:r>
      <w:r w:rsidRPr="00220492">
        <w:rPr>
          <w:color w:val="000000"/>
          <w:shd w:val="clear" w:color="auto" w:fill="FFFFFF"/>
        </w:rPr>
        <w:t xml:space="preserve"> (Vol. 18). Elsevier Science.</w:t>
      </w:r>
    </w:p>
    <w:p w14:paraId="34170582" w14:textId="77777777" w:rsidR="00220492" w:rsidRPr="00220492" w:rsidRDefault="00220492" w:rsidP="00220492">
      <w:pPr>
        <w:rPr>
          <w:rFonts w:ascii="Times New Roman" w:hAnsi="Times New Roman"/>
          <w:szCs w:val="24"/>
        </w:rPr>
      </w:pPr>
    </w:p>
    <w:p w14:paraId="723B0A6A" w14:textId="77777777" w:rsidR="00220492" w:rsidRPr="00220492" w:rsidRDefault="00220492" w:rsidP="00220492">
      <w:pPr>
        <w:pStyle w:val="NormalWeb"/>
        <w:spacing w:before="0" w:beforeAutospacing="0" w:after="0" w:afterAutospacing="0"/>
        <w:ind w:hanging="720"/>
      </w:pPr>
      <w:proofErr w:type="spellStart"/>
      <w:r w:rsidRPr="00220492">
        <w:rPr>
          <w:color w:val="000000"/>
          <w:shd w:val="clear" w:color="auto" w:fill="FFFFFF"/>
        </w:rPr>
        <w:t>Wehi</w:t>
      </w:r>
      <w:proofErr w:type="spellEnd"/>
      <w:r w:rsidRPr="00220492">
        <w:rPr>
          <w:color w:val="000000"/>
          <w:shd w:val="clear" w:color="auto" w:fill="FFFFFF"/>
        </w:rPr>
        <w:t xml:space="preserve">, P.M. and Lord, J.M. (2017). Importance of Including Cultural Practices in Ecological Restoration. </w:t>
      </w:r>
      <w:r w:rsidRPr="00220492">
        <w:rPr>
          <w:i/>
          <w:iCs/>
          <w:color w:val="000000"/>
          <w:shd w:val="clear" w:color="auto" w:fill="FFFFFF"/>
        </w:rPr>
        <w:t>Conservation Biology</w:t>
      </w:r>
      <w:r w:rsidRPr="00220492">
        <w:rPr>
          <w:color w:val="000000"/>
          <w:shd w:val="clear" w:color="auto" w:fill="FFFFFF"/>
        </w:rPr>
        <w:t xml:space="preserve">, 31: 1109-1118. </w:t>
      </w:r>
      <w:hyperlink r:id="rId36" w:history="1">
        <w:r w:rsidRPr="00220492">
          <w:rPr>
            <w:rStyle w:val="Hyperlink"/>
            <w:color w:val="000000"/>
            <w:shd w:val="clear" w:color="auto" w:fill="FFFFFF"/>
          </w:rPr>
          <w:t>https://doi.org/10.1111/cobi.12915</w:t>
        </w:r>
      </w:hyperlink>
    </w:p>
    <w:p w14:paraId="5E0B7B91" w14:textId="77777777" w:rsidR="00220492" w:rsidRPr="00220492" w:rsidRDefault="00220492" w:rsidP="00220492">
      <w:pPr>
        <w:rPr>
          <w:rFonts w:ascii="Times New Roman" w:hAnsi="Times New Roman"/>
          <w:szCs w:val="24"/>
        </w:rPr>
      </w:pPr>
    </w:p>
    <w:p w14:paraId="2801352D" w14:textId="016D67D3" w:rsidR="00416A21" w:rsidRPr="00220492" w:rsidRDefault="00416A21" w:rsidP="00416A21">
      <w:pPr>
        <w:rPr>
          <w:rFonts w:ascii="Times New Roman" w:eastAsia="Times New Roman" w:hAnsi="Times New Roman"/>
          <w:szCs w:val="24"/>
        </w:rPr>
      </w:pPr>
    </w:p>
    <w:p w14:paraId="307618BB" w14:textId="7BF41ECD" w:rsidR="00416A21" w:rsidRPr="00220492" w:rsidRDefault="00416A21" w:rsidP="00416A21">
      <w:pPr>
        <w:rPr>
          <w:rFonts w:ascii="Times New Roman" w:eastAsia="Times New Roman" w:hAnsi="Times New Roman"/>
          <w:szCs w:val="24"/>
        </w:rPr>
      </w:pPr>
    </w:p>
    <w:p w14:paraId="5F4E9BFA" w14:textId="77777777" w:rsidR="00416A21" w:rsidRPr="00220492" w:rsidRDefault="00416A21" w:rsidP="00416A21">
      <w:pPr>
        <w:rPr>
          <w:rFonts w:ascii="Times New Roman" w:eastAsia="Times New Roman" w:hAnsi="Times New Roman"/>
          <w:szCs w:val="24"/>
        </w:rPr>
      </w:pPr>
    </w:p>
    <w:p w14:paraId="5D34C0DF" w14:textId="2ED7BB25" w:rsidR="00416A21" w:rsidRPr="00220492" w:rsidRDefault="00416A21" w:rsidP="00416A21">
      <w:pPr>
        <w:rPr>
          <w:rFonts w:ascii="Times New Roman" w:eastAsia="Times New Roman" w:hAnsi="Times New Roman"/>
          <w:szCs w:val="24"/>
        </w:rPr>
      </w:pPr>
    </w:p>
    <w:p w14:paraId="253344B3" w14:textId="3ADF3ABA" w:rsidR="00416A21" w:rsidRPr="00220492" w:rsidRDefault="00416A21" w:rsidP="00416A21">
      <w:pPr>
        <w:rPr>
          <w:rFonts w:ascii="Times New Roman" w:eastAsia="Times New Roman" w:hAnsi="Times New Roman"/>
          <w:szCs w:val="24"/>
        </w:rPr>
      </w:pPr>
    </w:p>
    <w:p w14:paraId="20DCD826" w14:textId="77777777" w:rsidR="00416A21" w:rsidRPr="00220492" w:rsidRDefault="00416A21" w:rsidP="00416A21">
      <w:pPr>
        <w:rPr>
          <w:rFonts w:ascii="Times New Roman" w:eastAsia="Times New Roman" w:hAnsi="Times New Roman"/>
          <w:szCs w:val="24"/>
        </w:rPr>
      </w:pPr>
    </w:p>
    <w:p w14:paraId="4C1FF36A" w14:textId="51385890" w:rsidR="00416A21" w:rsidRPr="00220492" w:rsidRDefault="00416A21" w:rsidP="00416A21">
      <w:pPr>
        <w:rPr>
          <w:rFonts w:ascii="Times New Roman" w:eastAsia="Times New Roman" w:hAnsi="Times New Roman"/>
          <w:szCs w:val="24"/>
        </w:rPr>
      </w:pPr>
    </w:p>
    <w:p w14:paraId="79AA6DCA" w14:textId="1A42EAA7" w:rsidR="00416A21" w:rsidRPr="00220492" w:rsidRDefault="00416A21" w:rsidP="00416A21">
      <w:pPr>
        <w:rPr>
          <w:rFonts w:ascii="Times New Roman" w:eastAsia="Times New Roman" w:hAnsi="Times New Roman"/>
          <w:szCs w:val="24"/>
        </w:rPr>
      </w:pPr>
    </w:p>
    <w:p w14:paraId="1430BD58" w14:textId="77777777" w:rsidR="00416A21" w:rsidRPr="00220492" w:rsidRDefault="00416A21" w:rsidP="00416A21">
      <w:pPr>
        <w:rPr>
          <w:rFonts w:ascii="Times New Roman" w:eastAsia="Times New Roman" w:hAnsi="Times New Roman"/>
          <w:szCs w:val="24"/>
        </w:rPr>
      </w:pPr>
    </w:p>
    <w:p w14:paraId="5EBAA394" w14:textId="71C2E300" w:rsidR="00416A21" w:rsidRPr="00220492" w:rsidRDefault="00416A21" w:rsidP="007C4A09">
      <w:pPr>
        <w:rPr>
          <w:rFonts w:ascii="Times New Roman" w:hAnsi="Times New Roman"/>
          <w:szCs w:val="24"/>
        </w:rPr>
      </w:pPr>
    </w:p>
    <w:p w14:paraId="5C8B5A21" w14:textId="690D89D0" w:rsidR="00416A21" w:rsidRPr="00220492" w:rsidRDefault="00416A21" w:rsidP="007C4A09">
      <w:pPr>
        <w:rPr>
          <w:rFonts w:ascii="Times New Roman" w:hAnsi="Times New Roman"/>
          <w:szCs w:val="24"/>
        </w:rPr>
      </w:pPr>
    </w:p>
    <w:p w14:paraId="476CEAFF" w14:textId="77777777" w:rsidR="00416A21" w:rsidRPr="00220492" w:rsidRDefault="00416A21" w:rsidP="007C4A09">
      <w:pPr>
        <w:rPr>
          <w:rFonts w:ascii="Times New Roman" w:hAnsi="Times New Roman"/>
          <w:szCs w:val="24"/>
        </w:rPr>
      </w:pPr>
    </w:p>
    <w:p w14:paraId="298C74EA" w14:textId="77777777" w:rsidR="008C1B56" w:rsidRPr="00220492" w:rsidRDefault="008C1B56" w:rsidP="007C4A09">
      <w:pPr>
        <w:rPr>
          <w:rFonts w:ascii="Times New Roman" w:hAnsi="Times New Roman"/>
          <w:szCs w:val="24"/>
        </w:rPr>
      </w:pPr>
    </w:p>
    <w:p w14:paraId="71BAF84F" w14:textId="1579437B" w:rsidR="007C4A09" w:rsidRPr="00220492" w:rsidRDefault="007C4A09" w:rsidP="007433C2">
      <w:pPr>
        <w:ind w:left="360"/>
        <w:rPr>
          <w:rFonts w:ascii="Times New Roman" w:hAnsi="Times New Roman"/>
          <w:szCs w:val="24"/>
        </w:rPr>
      </w:pPr>
    </w:p>
    <w:sectPr w:rsidR="007C4A09" w:rsidRPr="00220492" w:rsidSect="004B06B0">
      <w:footerReference w:type="even" r:id="rId37"/>
      <w:footerReference w:type="default" r:id="rId38"/>
      <w:headerReference w:type="first" r:id="rId39"/>
      <w:footerReference w:type="first" r:id="rId40"/>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2283" w14:textId="77777777" w:rsidR="00772B0E" w:rsidRDefault="00772B0E">
      <w:r>
        <w:separator/>
      </w:r>
    </w:p>
  </w:endnote>
  <w:endnote w:type="continuationSeparator" w:id="0">
    <w:p w14:paraId="5AFE4B32" w14:textId="77777777" w:rsidR="00772B0E" w:rsidRDefault="00772B0E">
      <w:r>
        <w:continuationSeparator/>
      </w:r>
    </w:p>
  </w:endnote>
  <w:endnote w:id="1">
    <w:p w14:paraId="7906F3A7" w14:textId="0D591106" w:rsidR="0037282D" w:rsidRDefault="0037282D" w:rsidP="000B50A2">
      <w:pPr>
        <w:pStyle w:val="EndnoteText"/>
        <w:spacing w:after="120"/>
      </w:pPr>
      <w:r>
        <w:rPr>
          <w:rStyle w:val="EndnoteReference"/>
        </w:rPr>
        <w:endnoteRef/>
      </w:r>
      <w:r>
        <w:t xml:space="preserve"> </w:t>
      </w:r>
      <w:r w:rsidRPr="005418E6">
        <w:t xml:space="preserve">You are not locked into this title; </w:t>
      </w:r>
      <w:r w:rsidR="007433C2">
        <w:t>we want you to</w:t>
      </w:r>
      <w:r w:rsidRPr="005418E6">
        <w:t xml:space="preserve"> identify the main point or topic of your thesis.</w:t>
      </w:r>
    </w:p>
  </w:endnote>
  <w:endnote w:id="2">
    <w:p w14:paraId="51945422" w14:textId="0F445340" w:rsidR="0037282D" w:rsidRPr="0037282D" w:rsidRDefault="0037282D"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37282D" w:rsidRDefault="0037282D"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ED6F63" w:rsidRDefault="00ED6F63" w:rsidP="0056775A">
      <w:pPr>
        <w:pStyle w:val="EndnoteText"/>
        <w:spacing w:after="120"/>
      </w:pPr>
      <w:r>
        <w:rPr>
          <w:rStyle w:val="EndnoteReference"/>
        </w:rPr>
        <w:endnoteRef/>
      </w:r>
      <w:r>
        <w:t xml:space="preserve"> If you’re not sure where to start, consult a ‘Code of Ethics’ or other similar document from an academic society in </w:t>
      </w:r>
      <w:r w:rsidR="0056775A">
        <w:t>an applicable field of study</w:t>
      </w:r>
      <w:r>
        <w:t>.</w:t>
      </w:r>
    </w:p>
  </w:endnote>
  <w:endnote w:id="5">
    <w:p w14:paraId="6BB17DD5" w14:textId="4BF79334" w:rsidR="00ED6F63" w:rsidRDefault="00ED6F63"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37282D" w:rsidRDefault="0037282D" w:rsidP="000B50A2">
      <w:pPr>
        <w:pStyle w:val="EndnoteText"/>
        <w:spacing w:after="120"/>
      </w:pPr>
      <w:r>
        <w:rPr>
          <w:rStyle w:val="EndnoteReference"/>
        </w:rPr>
        <w:endnoteRef/>
      </w:r>
      <w:r>
        <w:t xml:space="preserve"> </w:t>
      </w:r>
      <w:r w:rsidR="0006287B">
        <w:t xml:space="preserve">Your </w:t>
      </w:r>
      <w:r w:rsidR="0006287B">
        <w:rPr>
          <w:i/>
        </w:rPr>
        <w:t>positionality as a researcher</w:t>
      </w:r>
      <w:r w:rsidR="0006287B">
        <w:t xml:space="preserve"> refers to the fact that one’s</w:t>
      </w:r>
      <w:r w:rsidR="0006287B">
        <w:rPr>
          <w:rFonts w:ascii="Arial" w:hAnsi="Arial" w:cs="Arial"/>
          <w:color w:val="555555"/>
          <w:sz w:val="27"/>
          <w:szCs w:val="27"/>
          <w:shd w:val="clear" w:color="auto" w:fill="FFFFFF"/>
        </w:rPr>
        <w:t xml:space="preserve"> </w:t>
      </w:r>
      <w:r w:rsidR="0006287B">
        <w:t>“…b</w:t>
      </w:r>
      <w:r w:rsidR="0006287B" w:rsidRPr="0006287B">
        <w:t xml:space="preserve">eliefs, values systems, and moral stances are as fundamentally present and inseparable from the research process as </w:t>
      </w:r>
      <w:r w:rsidR="0006287B">
        <w:t>[one]</w:t>
      </w:r>
      <w:r w:rsidR="0006287B" w:rsidRPr="0006287B">
        <w:t>’s physical, virtual, or metaphorical presence when facilitating, participating and/or leading the research project</w:t>
      </w:r>
      <w:r w:rsidR="0006287B">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9908" w14:textId="77777777" w:rsidR="00316E4F" w:rsidRDefault="0031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316E4F" w:rsidRDefault="00316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3CE" w14:textId="6C175453" w:rsidR="00316E4F" w:rsidRDefault="00316E4F" w:rsidP="007A4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6E0">
      <w:rPr>
        <w:rStyle w:val="PageNumber"/>
        <w:noProof/>
      </w:rPr>
      <w:t>3</w:t>
    </w:r>
    <w:r>
      <w:rPr>
        <w:rStyle w:val="PageNumber"/>
      </w:rPr>
      <w:fldChar w:fldCharType="end"/>
    </w:r>
  </w:p>
  <w:p w14:paraId="6975EBB4" w14:textId="77777777" w:rsidR="00316E4F" w:rsidRDefault="00316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837506"/>
      <w:docPartObj>
        <w:docPartGallery w:val="Page Numbers (Bottom of Page)"/>
        <w:docPartUnique/>
      </w:docPartObj>
    </w:sdtPr>
    <w:sdtEndPr>
      <w:rPr>
        <w:noProof/>
      </w:rPr>
    </w:sdtEndPr>
    <w:sdtContent>
      <w:p w14:paraId="6945360A" w14:textId="20A00AFE" w:rsidR="00B10F59" w:rsidRDefault="00B10F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27ADA" w14:textId="77777777" w:rsidR="007A434A" w:rsidRDefault="007A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D419" w14:textId="77777777" w:rsidR="00772B0E" w:rsidRDefault="00772B0E">
      <w:r>
        <w:separator/>
      </w:r>
    </w:p>
  </w:footnote>
  <w:footnote w:type="continuationSeparator" w:id="0">
    <w:p w14:paraId="3F580D2E" w14:textId="77777777" w:rsidR="00772B0E" w:rsidRDefault="0077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3E43" w14:textId="54D08853" w:rsidR="00E1783E" w:rsidRDefault="00E1783E" w:rsidP="00E1783E">
    <w:pPr>
      <w:pStyle w:val="Header"/>
      <w:jc w:val="center"/>
    </w:pPr>
    <w:r w:rsidRPr="00DA74FE">
      <w:rPr>
        <w:rFonts w:ascii="Times New Roman" w:hAnsi="Times New Roman"/>
        <w:noProof/>
      </w:rPr>
      <w:drawing>
        <wp:inline distT="0" distB="0" distL="0" distR="0" wp14:anchorId="5F0AAEEB" wp14:editId="1AAE2E4D">
          <wp:extent cx="1944971" cy="829945"/>
          <wp:effectExtent l="0" t="0" r="0" b="825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254" cy="8450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B6F82"/>
    <w:multiLevelType w:val="multilevel"/>
    <w:tmpl w:val="DF94B9B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9A58CA"/>
    <w:multiLevelType w:val="hybridMultilevel"/>
    <w:tmpl w:val="661257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C61109"/>
    <w:multiLevelType w:val="hybridMultilevel"/>
    <w:tmpl w:val="69BC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FEA7A26"/>
    <w:multiLevelType w:val="hybridMultilevel"/>
    <w:tmpl w:val="B88A049C"/>
    <w:lvl w:ilvl="0" w:tplc="8A86D39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167B56"/>
    <w:multiLevelType w:val="hybridMultilevel"/>
    <w:tmpl w:val="3C0E79D8"/>
    <w:lvl w:ilvl="0" w:tplc="54B41836">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6C3953"/>
    <w:multiLevelType w:val="hybridMultilevel"/>
    <w:tmpl w:val="6EBCB274"/>
    <w:lvl w:ilvl="0" w:tplc="6AF8040A">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87F99"/>
    <w:multiLevelType w:val="multilevel"/>
    <w:tmpl w:val="0409001D"/>
    <w:numStyleLink w:val="1ai"/>
  </w:abstractNum>
  <w:abstractNum w:abstractNumId="25"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6D2A87"/>
    <w:multiLevelType w:val="hybridMultilevel"/>
    <w:tmpl w:val="9E9C67D8"/>
    <w:lvl w:ilvl="0" w:tplc="A0101778">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7"/>
  </w:num>
  <w:num w:numId="4">
    <w:abstractNumId w:val="27"/>
  </w:num>
  <w:num w:numId="5">
    <w:abstractNumId w:val="5"/>
  </w:num>
  <w:num w:numId="6">
    <w:abstractNumId w:val="21"/>
  </w:num>
  <w:num w:numId="7">
    <w:abstractNumId w:val="22"/>
  </w:num>
  <w:num w:numId="8">
    <w:abstractNumId w:val="24"/>
  </w:num>
  <w:num w:numId="9">
    <w:abstractNumId w:val="1"/>
  </w:num>
  <w:num w:numId="10">
    <w:abstractNumId w:val="16"/>
  </w:num>
  <w:num w:numId="11">
    <w:abstractNumId w:val="19"/>
  </w:num>
  <w:num w:numId="12">
    <w:abstractNumId w:val="31"/>
  </w:num>
  <w:num w:numId="13">
    <w:abstractNumId w:val="10"/>
  </w:num>
  <w:num w:numId="14">
    <w:abstractNumId w:val="6"/>
  </w:num>
  <w:num w:numId="15">
    <w:abstractNumId w:val="14"/>
  </w:num>
  <w:num w:numId="16">
    <w:abstractNumId w:val="1"/>
  </w:num>
  <w:num w:numId="17">
    <w:abstractNumId w:val="1"/>
  </w:num>
  <w:num w:numId="18">
    <w:abstractNumId w:val="1"/>
  </w:num>
  <w:num w:numId="19">
    <w:abstractNumId w:val="1"/>
  </w:num>
  <w:num w:numId="20">
    <w:abstractNumId w:val="2"/>
  </w:num>
  <w:num w:numId="21">
    <w:abstractNumId w:val="1"/>
  </w:num>
  <w:num w:numId="22">
    <w:abstractNumId w:val="12"/>
  </w:num>
  <w:num w:numId="23">
    <w:abstractNumId w:val="13"/>
  </w:num>
  <w:num w:numId="24">
    <w:abstractNumId w:val="25"/>
  </w:num>
  <w:num w:numId="25">
    <w:abstractNumId w:val="7"/>
  </w:num>
  <w:num w:numId="26">
    <w:abstractNumId w:val="18"/>
  </w:num>
  <w:num w:numId="27">
    <w:abstractNumId w:val="32"/>
  </w:num>
  <w:num w:numId="28">
    <w:abstractNumId w:val="0"/>
  </w:num>
  <w:num w:numId="29">
    <w:abstractNumId w:val="30"/>
  </w:num>
  <w:num w:numId="30">
    <w:abstractNumId w:val="26"/>
  </w:num>
  <w:num w:numId="31">
    <w:abstractNumId w:val="29"/>
  </w:num>
  <w:num w:numId="32">
    <w:abstractNumId w:val="20"/>
  </w:num>
  <w:num w:numId="33">
    <w:abstractNumId w:val="23"/>
  </w:num>
  <w:num w:numId="34">
    <w:abstractNumId w:val="8"/>
  </w:num>
  <w:num w:numId="35">
    <w:abstractNumId w:val="15"/>
  </w:num>
  <w:num w:numId="36">
    <w:abstractNumId w:val="28"/>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04A08"/>
    <w:rsid w:val="00011F02"/>
    <w:rsid w:val="00027828"/>
    <w:rsid w:val="00036023"/>
    <w:rsid w:val="0006287B"/>
    <w:rsid w:val="000728F0"/>
    <w:rsid w:val="000B50A2"/>
    <w:rsid w:val="000C1498"/>
    <w:rsid w:val="000C2D60"/>
    <w:rsid w:val="000D2FFF"/>
    <w:rsid w:val="000D3CAF"/>
    <w:rsid w:val="000E3563"/>
    <w:rsid w:val="000E4DE3"/>
    <w:rsid w:val="00103893"/>
    <w:rsid w:val="0010390B"/>
    <w:rsid w:val="00106EDC"/>
    <w:rsid w:val="001373D8"/>
    <w:rsid w:val="001508E8"/>
    <w:rsid w:val="00156062"/>
    <w:rsid w:val="0015642B"/>
    <w:rsid w:val="001666B2"/>
    <w:rsid w:val="001679E9"/>
    <w:rsid w:val="001728F4"/>
    <w:rsid w:val="00174731"/>
    <w:rsid w:val="00180EF1"/>
    <w:rsid w:val="001877D3"/>
    <w:rsid w:val="00192B09"/>
    <w:rsid w:val="001B7A71"/>
    <w:rsid w:val="00220492"/>
    <w:rsid w:val="00225ABB"/>
    <w:rsid w:val="00225BC5"/>
    <w:rsid w:val="00234C4B"/>
    <w:rsid w:val="00255A9F"/>
    <w:rsid w:val="00273780"/>
    <w:rsid w:val="00286497"/>
    <w:rsid w:val="00286A8F"/>
    <w:rsid w:val="00290F7C"/>
    <w:rsid w:val="00295427"/>
    <w:rsid w:val="002A51B7"/>
    <w:rsid w:val="002B0BF0"/>
    <w:rsid w:val="002C274F"/>
    <w:rsid w:val="002C3AC9"/>
    <w:rsid w:val="002D3CFD"/>
    <w:rsid w:val="00316E4F"/>
    <w:rsid w:val="00326DBC"/>
    <w:rsid w:val="00332400"/>
    <w:rsid w:val="003342C4"/>
    <w:rsid w:val="00346EAC"/>
    <w:rsid w:val="00356C7E"/>
    <w:rsid w:val="0037282D"/>
    <w:rsid w:val="00381870"/>
    <w:rsid w:val="003B46EE"/>
    <w:rsid w:val="003B68F2"/>
    <w:rsid w:val="003F3628"/>
    <w:rsid w:val="0041026F"/>
    <w:rsid w:val="00416A21"/>
    <w:rsid w:val="00416AD9"/>
    <w:rsid w:val="00444106"/>
    <w:rsid w:val="004561F9"/>
    <w:rsid w:val="00456809"/>
    <w:rsid w:val="00470764"/>
    <w:rsid w:val="00480A08"/>
    <w:rsid w:val="00480F93"/>
    <w:rsid w:val="00495C2F"/>
    <w:rsid w:val="004A14CC"/>
    <w:rsid w:val="004A6AB2"/>
    <w:rsid w:val="004B06B0"/>
    <w:rsid w:val="004B06E4"/>
    <w:rsid w:val="004B7A1B"/>
    <w:rsid w:val="004E3EFE"/>
    <w:rsid w:val="004F02BB"/>
    <w:rsid w:val="004F068A"/>
    <w:rsid w:val="005079ED"/>
    <w:rsid w:val="005101DA"/>
    <w:rsid w:val="0052498D"/>
    <w:rsid w:val="00532089"/>
    <w:rsid w:val="005338B7"/>
    <w:rsid w:val="00533B41"/>
    <w:rsid w:val="005418E6"/>
    <w:rsid w:val="00563C9D"/>
    <w:rsid w:val="005657FA"/>
    <w:rsid w:val="0056775A"/>
    <w:rsid w:val="005A0957"/>
    <w:rsid w:val="005A41BA"/>
    <w:rsid w:val="005E43E2"/>
    <w:rsid w:val="005E4588"/>
    <w:rsid w:val="005E4BF7"/>
    <w:rsid w:val="005E651C"/>
    <w:rsid w:val="005E7BF5"/>
    <w:rsid w:val="00634C06"/>
    <w:rsid w:val="00650606"/>
    <w:rsid w:val="00693744"/>
    <w:rsid w:val="006C0B8D"/>
    <w:rsid w:val="006F599C"/>
    <w:rsid w:val="006F618C"/>
    <w:rsid w:val="00707B01"/>
    <w:rsid w:val="007255B0"/>
    <w:rsid w:val="00735A2B"/>
    <w:rsid w:val="00737F97"/>
    <w:rsid w:val="007433C2"/>
    <w:rsid w:val="00760948"/>
    <w:rsid w:val="0076102A"/>
    <w:rsid w:val="00772B0E"/>
    <w:rsid w:val="00774128"/>
    <w:rsid w:val="007A434A"/>
    <w:rsid w:val="007C01BF"/>
    <w:rsid w:val="007C4A09"/>
    <w:rsid w:val="007C4DE5"/>
    <w:rsid w:val="007D515B"/>
    <w:rsid w:val="007E7108"/>
    <w:rsid w:val="007F0B5E"/>
    <w:rsid w:val="00815449"/>
    <w:rsid w:val="00821054"/>
    <w:rsid w:val="00835669"/>
    <w:rsid w:val="00842F24"/>
    <w:rsid w:val="00871701"/>
    <w:rsid w:val="00875BC4"/>
    <w:rsid w:val="00893DEA"/>
    <w:rsid w:val="008B6671"/>
    <w:rsid w:val="008B71F5"/>
    <w:rsid w:val="008C1B56"/>
    <w:rsid w:val="008C4723"/>
    <w:rsid w:val="008D1DE1"/>
    <w:rsid w:val="008E01FF"/>
    <w:rsid w:val="008F1825"/>
    <w:rsid w:val="008F4080"/>
    <w:rsid w:val="00911BA2"/>
    <w:rsid w:val="00932197"/>
    <w:rsid w:val="0095120B"/>
    <w:rsid w:val="00964A4C"/>
    <w:rsid w:val="00977EB8"/>
    <w:rsid w:val="009C25A4"/>
    <w:rsid w:val="009C5845"/>
    <w:rsid w:val="00A13125"/>
    <w:rsid w:val="00A14ABD"/>
    <w:rsid w:val="00A17CC7"/>
    <w:rsid w:val="00A255D3"/>
    <w:rsid w:val="00A30CEE"/>
    <w:rsid w:val="00A402C7"/>
    <w:rsid w:val="00A606AE"/>
    <w:rsid w:val="00A87980"/>
    <w:rsid w:val="00B02A20"/>
    <w:rsid w:val="00B07965"/>
    <w:rsid w:val="00B10F59"/>
    <w:rsid w:val="00B161AB"/>
    <w:rsid w:val="00B316BE"/>
    <w:rsid w:val="00B4593F"/>
    <w:rsid w:val="00B50EB3"/>
    <w:rsid w:val="00B62499"/>
    <w:rsid w:val="00B816E3"/>
    <w:rsid w:val="00B87EB4"/>
    <w:rsid w:val="00BA30E7"/>
    <w:rsid w:val="00BA5CAB"/>
    <w:rsid w:val="00BB792F"/>
    <w:rsid w:val="00BF03B1"/>
    <w:rsid w:val="00C00AA2"/>
    <w:rsid w:val="00C10392"/>
    <w:rsid w:val="00C173F0"/>
    <w:rsid w:val="00C21DB1"/>
    <w:rsid w:val="00C31838"/>
    <w:rsid w:val="00C404F4"/>
    <w:rsid w:val="00C476E0"/>
    <w:rsid w:val="00C50E73"/>
    <w:rsid w:val="00C71EF4"/>
    <w:rsid w:val="00CB678F"/>
    <w:rsid w:val="00CD0B2C"/>
    <w:rsid w:val="00D04EA0"/>
    <w:rsid w:val="00D307C5"/>
    <w:rsid w:val="00D32C96"/>
    <w:rsid w:val="00D33BC5"/>
    <w:rsid w:val="00D702C5"/>
    <w:rsid w:val="00D75062"/>
    <w:rsid w:val="00D87390"/>
    <w:rsid w:val="00DA2240"/>
    <w:rsid w:val="00DC4283"/>
    <w:rsid w:val="00DD51FC"/>
    <w:rsid w:val="00DE4D90"/>
    <w:rsid w:val="00DF0398"/>
    <w:rsid w:val="00E02E1D"/>
    <w:rsid w:val="00E03617"/>
    <w:rsid w:val="00E1594B"/>
    <w:rsid w:val="00E1783E"/>
    <w:rsid w:val="00E20EF9"/>
    <w:rsid w:val="00E5356B"/>
    <w:rsid w:val="00E625EA"/>
    <w:rsid w:val="00E725BC"/>
    <w:rsid w:val="00E96B36"/>
    <w:rsid w:val="00ED5585"/>
    <w:rsid w:val="00ED6F63"/>
    <w:rsid w:val="00F053C6"/>
    <w:rsid w:val="00F15AA2"/>
    <w:rsid w:val="00F203F3"/>
    <w:rsid w:val="00F4118C"/>
    <w:rsid w:val="00F61E0F"/>
    <w:rsid w:val="00F72CF5"/>
    <w:rsid w:val="00F74832"/>
    <w:rsid w:val="00F82514"/>
    <w:rsid w:val="00F908BB"/>
    <w:rsid w:val="00FB45C1"/>
    <w:rsid w:val="00FC0F10"/>
    <w:rsid w:val="00FC52E6"/>
    <w:rsid w:val="00FD1EDA"/>
    <w:rsid w:val="00FD24E9"/>
    <w:rsid w:val="00FD6446"/>
    <w:rsid w:val="00FE02E5"/>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link w:val="FooterChar"/>
    <w:uiPriority w:val="99"/>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character" w:customStyle="1" w:styleId="FooterChar">
    <w:name w:val="Footer Char"/>
    <w:basedOn w:val="DefaultParagraphFont"/>
    <w:link w:val="Footer"/>
    <w:uiPriority w:val="99"/>
    <w:rsid w:val="00B10F59"/>
    <w:rPr>
      <w:color w:val="000000"/>
      <w:sz w:val="24"/>
    </w:rPr>
  </w:style>
  <w:style w:type="character" w:styleId="Hyperlink">
    <w:name w:val="Hyperlink"/>
    <w:basedOn w:val="DefaultParagraphFont"/>
    <w:uiPriority w:val="99"/>
    <w:rsid w:val="008C1B56"/>
    <w:rPr>
      <w:color w:val="0000FF" w:themeColor="hyperlink"/>
      <w:u w:val="single"/>
    </w:rPr>
  </w:style>
  <w:style w:type="character" w:styleId="UnresolvedMention">
    <w:name w:val="Unresolved Mention"/>
    <w:basedOn w:val="DefaultParagraphFont"/>
    <w:uiPriority w:val="99"/>
    <w:semiHidden/>
    <w:unhideWhenUsed/>
    <w:rsid w:val="008C1B56"/>
    <w:rPr>
      <w:color w:val="605E5C"/>
      <w:shd w:val="clear" w:color="auto" w:fill="E1DFDD"/>
    </w:rPr>
  </w:style>
  <w:style w:type="character" w:customStyle="1" w:styleId="authors">
    <w:name w:val="authors"/>
    <w:basedOn w:val="DefaultParagraphFont"/>
    <w:rsid w:val="00416A21"/>
  </w:style>
  <w:style w:type="character" w:customStyle="1" w:styleId="Date1">
    <w:name w:val="Date1"/>
    <w:basedOn w:val="DefaultParagraphFont"/>
    <w:rsid w:val="00416A21"/>
  </w:style>
  <w:style w:type="character" w:customStyle="1" w:styleId="arttitle">
    <w:name w:val="art_title"/>
    <w:basedOn w:val="DefaultParagraphFont"/>
    <w:rsid w:val="00416A21"/>
  </w:style>
  <w:style w:type="character" w:customStyle="1" w:styleId="serialtitle">
    <w:name w:val="serial_title"/>
    <w:basedOn w:val="DefaultParagraphFont"/>
    <w:rsid w:val="00416A21"/>
  </w:style>
  <w:style w:type="character" w:customStyle="1" w:styleId="volumeissue">
    <w:name w:val="volume_issue"/>
    <w:basedOn w:val="DefaultParagraphFont"/>
    <w:rsid w:val="00416A21"/>
  </w:style>
  <w:style w:type="character" w:customStyle="1" w:styleId="pagerange">
    <w:name w:val="page_range"/>
    <w:basedOn w:val="DefaultParagraphFont"/>
    <w:rsid w:val="00416A21"/>
  </w:style>
  <w:style w:type="character" w:customStyle="1" w:styleId="doilink">
    <w:name w:val="doi_link"/>
    <w:basedOn w:val="DefaultParagraphFont"/>
    <w:rsid w:val="00416A21"/>
  </w:style>
  <w:style w:type="paragraph" w:styleId="NormalWeb">
    <w:name w:val="Normal (Web)"/>
    <w:basedOn w:val="Normal"/>
    <w:uiPriority w:val="99"/>
    <w:unhideWhenUsed/>
    <w:rsid w:val="00346EAC"/>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rsid w:val="00220492"/>
    <w:rPr>
      <w:color w:val="800080" w:themeColor="followedHyperlink"/>
      <w:u w:val="single"/>
    </w:rPr>
  </w:style>
  <w:style w:type="table" w:styleId="TableGrid">
    <w:name w:val="Table Grid"/>
    <w:basedOn w:val="TableNormal"/>
    <w:rsid w:val="00ED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765">
      <w:bodyDiv w:val="1"/>
      <w:marLeft w:val="0"/>
      <w:marRight w:val="0"/>
      <w:marTop w:val="0"/>
      <w:marBottom w:val="0"/>
      <w:divBdr>
        <w:top w:val="none" w:sz="0" w:space="0" w:color="auto"/>
        <w:left w:val="none" w:sz="0" w:space="0" w:color="auto"/>
        <w:bottom w:val="none" w:sz="0" w:space="0" w:color="auto"/>
        <w:right w:val="none" w:sz="0" w:space="0" w:color="auto"/>
      </w:divBdr>
    </w:div>
    <w:div w:id="380835302">
      <w:bodyDiv w:val="1"/>
      <w:marLeft w:val="0"/>
      <w:marRight w:val="0"/>
      <w:marTop w:val="0"/>
      <w:marBottom w:val="0"/>
      <w:divBdr>
        <w:top w:val="none" w:sz="0" w:space="0" w:color="auto"/>
        <w:left w:val="none" w:sz="0" w:space="0" w:color="auto"/>
        <w:bottom w:val="none" w:sz="0" w:space="0" w:color="auto"/>
        <w:right w:val="none" w:sz="0" w:space="0" w:color="auto"/>
      </w:divBdr>
      <w:divsChild>
        <w:div w:id="623389800">
          <w:marLeft w:val="0"/>
          <w:marRight w:val="0"/>
          <w:marTop w:val="0"/>
          <w:marBottom w:val="0"/>
          <w:divBdr>
            <w:top w:val="none" w:sz="0" w:space="0" w:color="auto"/>
            <w:left w:val="none" w:sz="0" w:space="0" w:color="auto"/>
            <w:bottom w:val="none" w:sz="0" w:space="0" w:color="auto"/>
            <w:right w:val="none" w:sz="0" w:space="0" w:color="auto"/>
          </w:divBdr>
          <w:divsChild>
            <w:div w:id="12178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719">
      <w:bodyDiv w:val="1"/>
      <w:marLeft w:val="0"/>
      <w:marRight w:val="0"/>
      <w:marTop w:val="0"/>
      <w:marBottom w:val="0"/>
      <w:divBdr>
        <w:top w:val="none" w:sz="0" w:space="0" w:color="auto"/>
        <w:left w:val="none" w:sz="0" w:space="0" w:color="auto"/>
        <w:bottom w:val="none" w:sz="0" w:space="0" w:color="auto"/>
        <w:right w:val="none" w:sz="0" w:space="0" w:color="auto"/>
      </w:divBdr>
      <w:divsChild>
        <w:div w:id="50733033">
          <w:marLeft w:val="0"/>
          <w:marRight w:val="0"/>
          <w:marTop w:val="0"/>
          <w:marBottom w:val="0"/>
          <w:divBdr>
            <w:top w:val="none" w:sz="0" w:space="0" w:color="auto"/>
            <w:left w:val="none" w:sz="0" w:space="0" w:color="auto"/>
            <w:bottom w:val="none" w:sz="0" w:space="0" w:color="auto"/>
            <w:right w:val="none" w:sz="0" w:space="0" w:color="auto"/>
          </w:divBdr>
          <w:divsChild>
            <w:div w:id="1505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1431">
      <w:bodyDiv w:val="1"/>
      <w:marLeft w:val="0"/>
      <w:marRight w:val="0"/>
      <w:marTop w:val="0"/>
      <w:marBottom w:val="0"/>
      <w:divBdr>
        <w:top w:val="none" w:sz="0" w:space="0" w:color="auto"/>
        <w:left w:val="none" w:sz="0" w:space="0" w:color="auto"/>
        <w:bottom w:val="none" w:sz="0" w:space="0" w:color="auto"/>
        <w:right w:val="none" w:sz="0" w:space="0" w:color="auto"/>
      </w:divBdr>
    </w:div>
    <w:div w:id="1052189204">
      <w:bodyDiv w:val="1"/>
      <w:marLeft w:val="0"/>
      <w:marRight w:val="0"/>
      <w:marTop w:val="0"/>
      <w:marBottom w:val="0"/>
      <w:divBdr>
        <w:top w:val="none" w:sz="0" w:space="0" w:color="auto"/>
        <w:left w:val="none" w:sz="0" w:space="0" w:color="auto"/>
        <w:bottom w:val="none" w:sz="0" w:space="0" w:color="auto"/>
        <w:right w:val="none" w:sz="0" w:space="0" w:color="auto"/>
      </w:divBdr>
      <w:divsChild>
        <w:div w:id="2098162707">
          <w:marLeft w:val="0"/>
          <w:marRight w:val="0"/>
          <w:marTop w:val="0"/>
          <w:marBottom w:val="0"/>
          <w:divBdr>
            <w:top w:val="none" w:sz="0" w:space="0" w:color="auto"/>
            <w:left w:val="none" w:sz="0" w:space="0" w:color="auto"/>
            <w:bottom w:val="none" w:sz="0" w:space="0" w:color="auto"/>
            <w:right w:val="none" w:sz="0" w:space="0" w:color="auto"/>
          </w:divBdr>
          <w:divsChild>
            <w:div w:id="15671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8958">
      <w:bodyDiv w:val="1"/>
      <w:marLeft w:val="0"/>
      <w:marRight w:val="0"/>
      <w:marTop w:val="0"/>
      <w:marBottom w:val="0"/>
      <w:divBdr>
        <w:top w:val="none" w:sz="0" w:space="0" w:color="auto"/>
        <w:left w:val="none" w:sz="0" w:space="0" w:color="auto"/>
        <w:bottom w:val="none" w:sz="0" w:space="0" w:color="auto"/>
        <w:right w:val="none" w:sz="0" w:space="0" w:color="auto"/>
      </w:divBdr>
    </w:div>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776095665">
      <w:bodyDiv w:val="1"/>
      <w:marLeft w:val="0"/>
      <w:marRight w:val="0"/>
      <w:marTop w:val="0"/>
      <w:marBottom w:val="0"/>
      <w:divBdr>
        <w:top w:val="none" w:sz="0" w:space="0" w:color="auto"/>
        <w:left w:val="none" w:sz="0" w:space="0" w:color="auto"/>
        <w:bottom w:val="none" w:sz="0" w:space="0" w:color="auto"/>
        <w:right w:val="none" w:sz="0" w:space="0" w:color="auto"/>
      </w:divBdr>
      <w:divsChild>
        <w:div w:id="1813327357">
          <w:marLeft w:val="0"/>
          <w:marRight w:val="0"/>
          <w:marTop w:val="0"/>
          <w:marBottom w:val="0"/>
          <w:divBdr>
            <w:top w:val="none" w:sz="0" w:space="0" w:color="auto"/>
            <w:left w:val="none" w:sz="0" w:space="0" w:color="auto"/>
            <w:bottom w:val="none" w:sz="0" w:space="0" w:color="auto"/>
            <w:right w:val="none" w:sz="0" w:space="0" w:color="auto"/>
          </w:divBdr>
          <w:divsChild>
            <w:div w:id="18921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jnet.org/ej/bali.pdf" TargetMode="External"/><Relationship Id="rId18" Type="http://schemas.openxmlformats.org/officeDocument/2006/relationships/hyperlink" Target="http://www.jstor.org/stable/4138896" TargetMode="External"/><Relationship Id="rId26" Type="http://schemas.openxmlformats.org/officeDocument/2006/relationships/hyperlink" Target="https://doi.org/10.1089/eco.2019.0055" TargetMode="External"/><Relationship Id="rId39" Type="http://schemas.openxmlformats.org/officeDocument/2006/relationships/header" Target="header1.xml"/><Relationship Id="rId21" Type="http://schemas.openxmlformats.org/officeDocument/2006/relationships/hyperlink" Target="https://www.jstor.org/stable/26796892" TargetMode="External"/><Relationship Id="rId34" Type="http://schemas.openxmlformats.org/officeDocument/2006/relationships/hyperlink" Target="http://goia.wa.gov/Government-to-Government/Data/CentennialAccord.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info.gov/content/pkg/WCPD-1993-11-01/pdf/WCPD-1993-11-01-Pg2177.pdf" TargetMode="External"/><Relationship Id="rId20" Type="http://schemas.openxmlformats.org/officeDocument/2006/relationships/hyperlink" Target="http://www.jstor.org/stable/4532615" TargetMode="External"/><Relationship Id="rId29" Type="http://schemas.openxmlformats.org/officeDocument/2006/relationships/hyperlink" Target="http://www.jstor.org/stable/4092465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20070621" TargetMode="External"/><Relationship Id="rId24" Type="http://schemas.openxmlformats.org/officeDocument/2006/relationships/hyperlink" Target="http://www.jstor.org/stable/43265725" TargetMode="External"/><Relationship Id="rId32" Type="http://schemas.openxmlformats.org/officeDocument/2006/relationships/hyperlink" Target="https://doi.org/10.1080/13527258.2011.618246"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ederalregister.gov/documents/2000/11/09/00-29003/consultation-and-coordination-with-indian-tribal-governments" TargetMode="External"/><Relationship Id="rId23" Type="http://schemas.openxmlformats.org/officeDocument/2006/relationships/hyperlink" Target="https://www.jstor.org/stable/26492275" TargetMode="External"/><Relationship Id="rId28" Type="http://schemas.openxmlformats.org/officeDocument/2006/relationships/hyperlink" Target="http://blogs.nwifc.org/psp/files/2010/04/co-management-And-capacity.doc" TargetMode="External"/><Relationship Id="rId36" Type="http://schemas.openxmlformats.org/officeDocument/2006/relationships/hyperlink" Target="https://doi.org/10.1111/cobi.12915" TargetMode="External"/><Relationship Id="rId10" Type="http://schemas.openxmlformats.org/officeDocument/2006/relationships/hyperlink" Target="https://www.governor.wa.gov/sites/default/files/exe_order/eo_21-02.pdf" TargetMode="External"/><Relationship Id="rId19" Type="http://schemas.openxmlformats.org/officeDocument/2006/relationships/hyperlink" Target="https://chehalisbasinstrategy.com/wp-content/uploads/2020/06/Tribal_Comments_Combined.pdf" TargetMode="External"/><Relationship Id="rId31" Type="http://schemas.openxmlformats.org/officeDocument/2006/relationships/hyperlink" Target="https://doi.org/10.1002/wcc.275" TargetMode="External"/><Relationship Id="rId4" Type="http://schemas.openxmlformats.org/officeDocument/2006/relationships/settings" Target="settings.xml"/><Relationship Id="rId9" Type="http://schemas.openxmlformats.org/officeDocument/2006/relationships/hyperlink" Target="https://chehalisbasinstrategy.com/wp-content/uploads/2020/06/Tribal_Comments_Combined.pdf" TargetMode="External"/><Relationship Id="rId14" Type="http://schemas.openxmlformats.org/officeDocument/2006/relationships/hyperlink" Target="https://doi.org/10.5749/wicazosareview.30.1.0057" TargetMode="External"/><Relationship Id="rId22" Type="http://schemas.openxmlformats.org/officeDocument/2006/relationships/hyperlink" Target="https://doi.org/10.2307/20070621" TargetMode="External"/><Relationship Id="rId27" Type="http://schemas.openxmlformats.org/officeDocument/2006/relationships/hyperlink" Target="https://doi.org/10.1080/13527258.2021.2009539" TargetMode="External"/><Relationship Id="rId30" Type="http://schemas.openxmlformats.org/officeDocument/2006/relationships/hyperlink" Target="http://www.jstor.org/stable/44687765" TargetMode="External"/><Relationship Id="rId35" Type="http://schemas.openxmlformats.org/officeDocument/2006/relationships/hyperlink" Target="https://apps.ecology.wa.gov/publications/parts/2006002part1.pdf" TargetMode="External"/><Relationship Id="rId8" Type="http://schemas.openxmlformats.org/officeDocument/2006/relationships/hyperlink" Target="https://apps.ecology.wa.gov/publications/parts/2006002part1.pdf" TargetMode="External"/><Relationship Id="rId3" Type="http://schemas.openxmlformats.org/officeDocument/2006/relationships/styles" Target="styles.xml"/><Relationship Id="rId12" Type="http://schemas.openxmlformats.org/officeDocument/2006/relationships/hyperlink" Target="http://www.jstor.org/stable/24113382" TargetMode="External"/><Relationship Id="rId17" Type="http://schemas.openxmlformats.org/officeDocument/2006/relationships/hyperlink" Target="http://www.jstor.org/stable/24590870" TargetMode="External"/><Relationship Id="rId25" Type="http://schemas.openxmlformats.org/officeDocument/2006/relationships/hyperlink" Target="https://www.governor.wa.gov/sites/default/files/exe_order/eo_21-02.pdf" TargetMode="External"/><Relationship Id="rId33" Type="http://schemas.openxmlformats.org/officeDocument/2006/relationships/hyperlink" Target="https://www.un.org/development/desa/indigenouspeoples/declaration-on-the-rights-of-indigenous-peoples.htm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BAD5-7A9B-42DE-A3BF-838FB96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5860</Words>
  <Characters>37020</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42795</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Azar, Averi</cp:lastModifiedBy>
  <cp:revision>2</cp:revision>
  <cp:lastPrinted>2018-01-17T16:57:00Z</cp:lastPrinted>
  <dcterms:created xsi:type="dcterms:W3CDTF">2022-12-09T21:28:00Z</dcterms:created>
  <dcterms:modified xsi:type="dcterms:W3CDTF">2022-12-09T21:28:00Z</dcterms:modified>
</cp:coreProperties>
</file>