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6F05C9D2"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2022-23</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163CAF7C"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C134A1">
        <w:rPr>
          <w:b/>
          <w:bCs/>
          <w:sz w:val="28"/>
          <w:szCs w:val="28"/>
        </w:rPr>
        <w:t>Erin Dixon</w:t>
      </w:r>
      <w:r w:rsidRPr="007A434A">
        <w:rPr>
          <w:sz w:val="28"/>
          <w:szCs w:val="28"/>
        </w:rPr>
        <w:tab/>
      </w:r>
      <w:r w:rsidRPr="007A434A">
        <w:rPr>
          <w:b/>
          <w:bCs/>
          <w:sz w:val="28"/>
          <w:szCs w:val="28"/>
        </w:rPr>
        <w:tab/>
        <w:t xml:space="preserve">ID Number: </w:t>
      </w:r>
      <w:r w:rsidR="00405F66">
        <w:rPr>
          <w:b/>
          <w:bCs/>
          <w:sz w:val="28"/>
          <w:szCs w:val="28"/>
        </w:rPr>
        <w:t>A00</w:t>
      </w:r>
      <w:r w:rsidR="00F01DF4">
        <w:rPr>
          <w:b/>
          <w:bCs/>
          <w:sz w:val="28"/>
          <w:szCs w:val="28"/>
        </w:rPr>
        <w:t>39</w:t>
      </w:r>
      <w:r w:rsidR="00246BB4">
        <w:rPr>
          <w:b/>
          <w:bCs/>
          <w:sz w:val="28"/>
          <w:szCs w:val="28"/>
        </w:rPr>
        <w:t>5396</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78E7B8C3"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r w:rsidR="00C134A1">
        <w:rPr>
          <w:b/>
          <w:bCs/>
          <w:sz w:val="28"/>
          <w:szCs w:val="28"/>
        </w:rPr>
        <w:t>dixeri16@evergreen.edu</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1A6AE41C"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587CF461" w14:textId="77777777"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03D9E042" w:rsidR="004A6AB2" w:rsidRPr="007A434A"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w:t>
      </w:r>
      <w:r w:rsidR="004B06B0" w:rsidRPr="007A434A">
        <w:rPr>
          <w:rFonts w:ascii="Times New Roman" w:hAnsi="Times New Roman"/>
          <w:szCs w:val="24"/>
        </w:rPr>
        <w:t xml:space="preserve">orking </w:t>
      </w:r>
      <w:r w:rsidR="00D702C5" w:rsidRPr="007A434A">
        <w:rPr>
          <w:rFonts w:ascii="Times New Roman" w:hAnsi="Times New Roman"/>
          <w:szCs w:val="24"/>
        </w:rPr>
        <w:t xml:space="preserve">title </w:t>
      </w:r>
      <w:r w:rsidR="004B06B0" w:rsidRPr="007A434A">
        <w:rPr>
          <w:rFonts w:ascii="Times New Roman" w:hAnsi="Times New Roman"/>
          <w:szCs w:val="24"/>
        </w:rPr>
        <w:t xml:space="preserve">of </w:t>
      </w:r>
      <w:r w:rsidR="00D702C5" w:rsidRPr="007A434A">
        <w:rPr>
          <w:rFonts w:ascii="Times New Roman" w:hAnsi="Times New Roman"/>
          <w:szCs w:val="24"/>
        </w:rPr>
        <w:t>your thesis</w:t>
      </w:r>
      <w:r w:rsidR="0037282D" w:rsidRPr="007A434A">
        <w:rPr>
          <w:rStyle w:val="EndnoteReference"/>
          <w:rFonts w:ascii="Times New Roman" w:hAnsi="Times New Roman"/>
          <w:szCs w:val="24"/>
        </w:rPr>
        <w:endnoteReference w:id="1"/>
      </w:r>
      <w:r w:rsidR="004B06B0" w:rsidRPr="007A434A">
        <w:rPr>
          <w:rFonts w:ascii="Times New Roman" w:hAnsi="Times New Roman"/>
          <w:szCs w:val="24"/>
        </w:rPr>
        <w:t xml:space="preserve">.  </w:t>
      </w:r>
    </w:p>
    <w:p w14:paraId="3B597236" w14:textId="7FCF3810"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BA6B28D" w14:textId="42BEC73D" w:rsidR="00E24D20" w:rsidRPr="00F010A4" w:rsidRDefault="00E24D20" w:rsidP="00F010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sidRPr="00F010A4">
        <w:rPr>
          <w:rFonts w:ascii="Times New Roman" w:hAnsi="Times New Roman"/>
          <w:color w:val="7030A0"/>
          <w:szCs w:val="24"/>
        </w:rPr>
        <w:t xml:space="preserve">Rooted in place: Cultivating relationships to the </w:t>
      </w:r>
      <w:r w:rsidR="00120628" w:rsidRPr="00F010A4">
        <w:rPr>
          <w:rFonts w:ascii="Times New Roman" w:hAnsi="Times New Roman"/>
          <w:color w:val="7030A0"/>
          <w:szCs w:val="24"/>
        </w:rPr>
        <w:t>land and nature through connecting to earth-based ancestral practices</w:t>
      </w:r>
    </w:p>
    <w:p w14:paraId="2BEE3A9D" w14:textId="77777777" w:rsidR="00120628" w:rsidRPr="007A434A" w:rsidRDefault="00120628"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6F3E496D"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In 250 words or less, s</w:t>
      </w:r>
      <w:r w:rsidR="004F068A" w:rsidRPr="007A434A">
        <w:rPr>
          <w:rFonts w:ascii="Times New Roman" w:hAnsi="Times New Roman"/>
          <w:szCs w:val="24"/>
        </w:rPr>
        <w:t xml:space="preserve">ummarize </w:t>
      </w:r>
      <w:r w:rsidR="00A402C7" w:rsidRPr="007A434A">
        <w:rPr>
          <w:rFonts w:ascii="Times New Roman" w:hAnsi="Times New Roman"/>
          <w:szCs w:val="24"/>
        </w:rPr>
        <w:t>the key background information needed</w:t>
      </w:r>
      <w:r w:rsidR="001666B2" w:rsidRPr="007A434A">
        <w:rPr>
          <w:rFonts w:ascii="Times New Roman" w:hAnsi="Times New Roman"/>
          <w:szCs w:val="24"/>
        </w:rPr>
        <w:t xml:space="preserve"> to understand your research problem and question</w:t>
      </w:r>
      <w:r w:rsidRPr="007A434A">
        <w:rPr>
          <w:rFonts w:ascii="Times New Roman" w:hAnsi="Times New Roman"/>
          <w:szCs w:val="24"/>
        </w:rPr>
        <w:t>.</w:t>
      </w:r>
      <w:r w:rsidR="001666B2" w:rsidRPr="007A434A">
        <w:rPr>
          <w:rFonts w:ascii="Times New Roman" w:hAnsi="Times New Roman"/>
          <w:szCs w:val="24"/>
        </w:rPr>
        <w:t xml:space="preserve">  </w:t>
      </w:r>
    </w:p>
    <w:p w14:paraId="4393E01F" w14:textId="1B09EA0B" w:rsidR="00D03BFD" w:rsidRDefault="00D03BFD" w:rsidP="00D03B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50CAC658" w14:textId="6746C1F7" w:rsidR="00046036" w:rsidRDefault="00F63407" w:rsidP="002A05C1">
      <w:pPr>
        <w:rPr>
          <w:rFonts w:ascii="Times New Roman" w:eastAsiaTheme="minorHAnsi" w:hAnsi="Times New Roman"/>
          <w:color w:val="7030A0"/>
          <w:szCs w:val="24"/>
        </w:rPr>
      </w:pPr>
      <w:r w:rsidRPr="00F63407">
        <w:rPr>
          <w:rFonts w:ascii="Times New Roman" w:eastAsiaTheme="minorHAnsi" w:hAnsi="Times New Roman"/>
          <w:color w:val="7030A0"/>
          <w:szCs w:val="24"/>
        </w:rPr>
        <w:t>Northwestern Europeans practice ancestral rituals and traditions that predate Christianity’s influence over the region. Most of these rituals and traditions, often referred to as paganism, were passed down orally and therefore much of the information about their early practice has been lost. The spread of Christianity through the region also diminished the practice of these traditions as Christianity coopted many pagan practices in the hopes of encouraging Europeans to adopt a Christian worldview. From the knowledge that has been preserved about pagan rituals and traditions, we know that although these practices vary from one place to another, they share similarities</w:t>
      </w:r>
      <w:r w:rsidR="00F9247E">
        <w:rPr>
          <w:rFonts w:ascii="Times New Roman" w:eastAsiaTheme="minorHAnsi" w:hAnsi="Times New Roman"/>
          <w:color w:val="7030A0"/>
          <w:szCs w:val="24"/>
        </w:rPr>
        <w:t>:</w:t>
      </w:r>
      <w:r w:rsidRPr="00F63407">
        <w:rPr>
          <w:rFonts w:ascii="Times New Roman" w:eastAsiaTheme="minorHAnsi" w:hAnsi="Times New Roman"/>
          <w:color w:val="7030A0"/>
          <w:szCs w:val="24"/>
        </w:rPr>
        <w:t xml:space="preserve"> connecting people to their ancestors, celebrating the harvests and seasons, and having elements of animism. European Americans who immigrated to the land now known as the United States have mostly left behind the practice of ancestral traditions and rituals that are tied to their European ancestors. However, pockets of European Americans do practice their ancestral traditions</w:t>
      </w:r>
      <w:r w:rsidR="001C1EC8">
        <w:rPr>
          <w:rFonts w:ascii="Times New Roman" w:eastAsiaTheme="minorHAnsi" w:hAnsi="Times New Roman"/>
          <w:color w:val="7030A0"/>
          <w:szCs w:val="24"/>
        </w:rPr>
        <w:t>.</w:t>
      </w:r>
      <w:r w:rsidRPr="00F63407">
        <w:rPr>
          <w:rFonts w:ascii="Times New Roman" w:eastAsiaTheme="minorHAnsi" w:hAnsi="Times New Roman"/>
          <w:color w:val="7030A0"/>
          <w:szCs w:val="24"/>
        </w:rPr>
        <w:t xml:space="preserve"> </w:t>
      </w:r>
      <w:r w:rsidR="001C1EC8">
        <w:rPr>
          <w:rFonts w:ascii="Times New Roman" w:eastAsiaTheme="minorHAnsi" w:hAnsi="Times New Roman"/>
          <w:color w:val="7030A0"/>
          <w:szCs w:val="24"/>
        </w:rPr>
        <w:t>O</w:t>
      </w:r>
      <w:r w:rsidRPr="00F63407">
        <w:rPr>
          <w:rFonts w:ascii="Times New Roman" w:eastAsiaTheme="minorHAnsi" w:hAnsi="Times New Roman"/>
          <w:color w:val="7030A0"/>
          <w:szCs w:val="24"/>
        </w:rPr>
        <w:t>thers</w:t>
      </w:r>
      <w:r w:rsidR="001C1EC8">
        <w:rPr>
          <w:rFonts w:ascii="Times New Roman" w:eastAsiaTheme="minorHAnsi" w:hAnsi="Times New Roman"/>
          <w:color w:val="7030A0"/>
          <w:szCs w:val="24"/>
        </w:rPr>
        <w:t xml:space="preserve"> continue to </w:t>
      </w:r>
      <w:r w:rsidRPr="00F63407">
        <w:rPr>
          <w:rFonts w:ascii="Times New Roman" w:eastAsiaTheme="minorHAnsi" w:hAnsi="Times New Roman"/>
          <w:color w:val="7030A0"/>
          <w:szCs w:val="24"/>
        </w:rPr>
        <w:t xml:space="preserve">learn more about them. My research seeks to understand how connecting to these ancestral rituals and traditions might provide a way for European Americans to form a relationship with their new homelands in the United States and connect to nature along with forming place meaning. </w:t>
      </w:r>
    </w:p>
    <w:p w14:paraId="208BFE78" w14:textId="77777777" w:rsidR="002A05C1" w:rsidRPr="002A05C1" w:rsidRDefault="002A05C1" w:rsidP="002A05C1">
      <w:pPr>
        <w:rPr>
          <w:rFonts w:ascii="Times New Roman" w:eastAsiaTheme="minorHAnsi" w:hAnsi="Times New Roman"/>
          <w:color w:val="7030A0"/>
          <w:szCs w:val="24"/>
        </w:rPr>
      </w:pPr>
    </w:p>
    <w:p w14:paraId="717F51F0" w14:textId="77777777"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6D03397" w14:textId="7F271B6C"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State your research question</w:t>
      </w:r>
      <w:r w:rsidR="00ED6F63" w:rsidRPr="007A434A">
        <w:rPr>
          <w:rFonts w:ascii="Times New Roman" w:hAnsi="Times New Roman"/>
          <w:szCs w:val="24"/>
        </w:rPr>
        <w:t>(s)</w:t>
      </w:r>
      <w:r w:rsidRPr="007A434A">
        <w:rPr>
          <w:rFonts w:ascii="Times New Roman" w:hAnsi="Times New Roman"/>
          <w:szCs w:val="24"/>
        </w:rPr>
        <w:t>.</w:t>
      </w:r>
    </w:p>
    <w:p w14:paraId="1A53F8BF" w14:textId="227A6A44" w:rsidR="00046036" w:rsidRDefault="00046036" w:rsidP="000460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9B534B3" w14:textId="4126A9E7" w:rsidR="00DE4D90" w:rsidRPr="00B8056C" w:rsidRDefault="00046036" w:rsidP="00B8056C">
      <w:pPr>
        <w:rPr>
          <w:rFonts w:ascii="Times New Roman" w:eastAsiaTheme="minorHAnsi" w:hAnsi="Times New Roman"/>
          <w:color w:val="7030A0"/>
          <w:szCs w:val="24"/>
        </w:rPr>
      </w:pPr>
      <w:r w:rsidRPr="00046036">
        <w:rPr>
          <w:rFonts w:ascii="Times New Roman" w:eastAsiaTheme="minorHAnsi" w:hAnsi="Times New Roman"/>
          <w:color w:val="7030A0"/>
          <w:szCs w:val="24"/>
        </w:rPr>
        <w:t>How does connecting with ancestral earth-based traditions and rituals affect European Americans connection to nature and place and formation of place meaning?</w:t>
      </w:r>
    </w:p>
    <w:p w14:paraId="1C44F449" w14:textId="545D0701"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lastRenderedPageBreak/>
        <w:t>S</w:t>
      </w:r>
      <w:r w:rsidR="004B7A1B" w:rsidRPr="007A434A">
        <w:rPr>
          <w:rFonts w:ascii="Times New Roman" w:hAnsi="Times New Roman"/>
          <w:szCs w:val="24"/>
        </w:rPr>
        <w:t>ituate your research problem within the relevant literature.</w:t>
      </w:r>
      <w:r w:rsidR="00693744" w:rsidRPr="007A434A">
        <w:rPr>
          <w:rFonts w:ascii="Times New Roman" w:hAnsi="Times New Roman"/>
          <w:szCs w:val="24"/>
        </w:rPr>
        <w:t xml:space="preserve"> </w:t>
      </w:r>
      <w:r w:rsidRPr="007A434A">
        <w:rPr>
          <w:rFonts w:ascii="Times New Roman" w:hAnsi="Times New Roman"/>
          <w:szCs w:val="24"/>
        </w:rPr>
        <w:t>What is the theoretical and/or practical framework of your research problem?</w:t>
      </w:r>
    </w:p>
    <w:p w14:paraId="0FE29492" w14:textId="026A6B67" w:rsidR="005D66D4" w:rsidRDefault="005D66D4" w:rsidP="005D66D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A79BCF6" w14:textId="77777777" w:rsidR="005D66D4" w:rsidRPr="003E4023" w:rsidRDefault="005D66D4" w:rsidP="00BD2E5A">
      <w:pPr>
        <w:rPr>
          <w:rFonts w:ascii="Times New Roman" w:eastAsiaTheme="minorHAnsi" w:hAnsi="Times New Roman"/>
          <w:color w:val="7030A0"/>
          <w:szCs w:val="24"/>
        </w:rPr>
      </w:pPr>
      <w:r w:rsidRPr="003E4023">
        <w:rPr>
          <w:rFonts w:ascii="Times New Roman" w:eastAsiaTheme="minorHAnsi" w:hAnsi="Times New Roman"/>
          <w:color w:val="7030A0"/>
          <w:szCs w:val="24"/>
        </w:rPr>
        <w:t>Ives et al. (2017) put forward five categories of human-nature connectedness: material, experiential, cognitive, emotional, and philosophical. These categories cover a spectrum of connections from internal to external (Ives et al., 2018). I plan to show that connections to nature formed through learning about and participating in ancestral rituals and traditions encompass all five categories of human-nature connectedness and therefore provide a path to forming relationships with nature.</w:t>
      </w:r>
    </w:p>
    <w:p w14:paraId="275D5BDA" w14:textId="77777777" w:rsidR="00BD2E5A" w:rsidRDefault="00BD2E5A" w:rsidP="00BD2E5A">
      <w:pPr>
        <w:rPr>
          <w:rFonts w:ascii="Times New Roman" w:eastAsiaTheme="minorHAnsi" w:hAnsi="Times New Roman"/>
          <w:color w:val="7030A0"/>
          <w:szCs w:val="24"/>
        </w:rPr>
      </w:pPr>
    </w:p>
    <w:p w14:paraId="5B532047" w14:textId="40DE3328" w:rsidR="005D66D4" w:rsidRPr="003E4023" w:rsidRDefault="005D66D4" w:rsidP="00BD2E5A">
      <w:pPr>
        <w:rPr>
          <w:rFonts w:ascii="Times New Roman" w:eastAsiaTheme="minorHAnsi" w:hAnsi="Times New Roman"/>
          <w:color w:val="7030A0"/>
          <w:szCs w:val="24"/>
        </w:rPr>
      </w:pPr>
      <w:r w:rsidRPr="003E4023">
        <w:rPr>
          <w:rFonts w:ascii="Times New Roman" w:eastAsiaTheme="minorHAnsi" w:hAnsi="Times New Roman"/>
          <w:color w:val="7030A0"/>
          <w:szCs w:val="24"/>
        </w:rPr>
        <w:t xml:space="preserve">Meadows (1999) proposed that changes in behavior in a complex system can occur when interventions are applied to certain “leverage points”. Leverage points can be categorized as shallow or deep, with interventions at shallow points being less effective at changing a system than interventions at deep points (Meadows, 1999; </w:t>
      </w:r>
      <w:proofErr w:type="spellStart"/>
      <w:r w:rsidRPr="003E4023">
        <w:rPr>
          <w:rFonts w:ascii="Times New Roman" w:eastAsiaTheme="minorHAnsi" w:hAnsi="Times New Roman"/>
          <w:color w:val="7030A0"/>
          <w:szCs w:val="24"/>
        </w:rPr>
        <w:t>Abson</w:t>
      </w:r>
      <w:proofErr w:type="spellEnd"/>
      <w:r w:rsidRPr="003E4023">
        <w:rPr>
          <w:rFonts w:ascii="Times New Roman" w:eastAsiaTheme="minorHAnsi" w:hAnsi="Times New Roman"/>
          <w:color w:val="7030A0"/>
          <w:szCs w:val="24"/>
        </w:rPr>
        <w:t xml:space="preserve"> et al, 2017). Ives et al. (2018) take the idea of leverage points and apply it to a sustainability context.  They </w:t>
      </w:r>
      <w:r w:rsidR="00E80F9E">
        <w:rPr>
          <w:rFonts w:ascii="Times New Roman" w:eastAsiaTheme="minorHAnsi" w:hAnsi="Times New Roman"/>
          <w:color w:val="7030A0"/>
          <w:szCs w:val="24"/>
        </w:rPr>
        <w:t xml:space="preserve">determine that </w:t>
      </w:r>
      <w:r w:rsidR="00A646FC">
        <w:rPr>
          <w:rFonts w:ascii="Times New Roman" w:eastAsiaTheme="minorHAnsi" w:hAnsi="Times New Roman"/>
          <w:color w:val="7030A0"/>
          <w:szCs w:val="24"/>
        </w:rPr>
        <w:t xml:space="preserve">“internally-defined connections”, such as emotional responses to nature and philosophical perspectives, </w:t>
      </w:r>
      <w:r w:rsidRPr="003E4023">
        <w:rPr>
          <w:rFonts w:ascii="Times New Roman" w:eastAsiaTheme="minorHAnsi" w:hAnsi="Times New Roman"/>
          <w:color w:val="7030A0"/>
          <w:szCs w:val="24"/>
        </w:rPr>
        <w:t>will mo</w:t>
      </w:r>
      <w:r w:rsidR="00A646FC">
        <w:rPr>
          <w:rFonts w:ascii="Times New Roman" w:eastAsiaTheme="minorHAnsi" w:hAnsi="Times New Roman"/>
          <w:color w:val="7030A0"/>
          <w:szCs w:val="24"/>
        </w:rPr>
        <w:t>re</w:t>
      </w:r>
      <w:r w:rsidRPr="003E4023">
        <w:rPr>
          <w:rFonts w:ascii="Times New Roman" w:eastAsiaTheme="minorHAnsi" w:hAnsi="Times New Roman"/>
          <w:color w:val="7030A0"/>
          <w:szCs w:val="24"/>
        </w:rPr>
        <w:t xml:space="preserve"> likely foster a societal shift towards greater sustainability</w:t>
      </w:r>
      <w:r w:rsidR="00A646FC">
        <w:rPr>
          <w:rFonts w:ascii="Times New Roman" w:eastAsiaTheme="minorHAnsi" w:hAnsi="Times New Roman"/>
          <w:color w:val="7030A0"/>
          <w:szCs w:val="24"/>
        </w:rPr>
        <w:t xml:space="preserve"> because they “influence the underlying goals and values embodied in a system” (Ives et al., 2018, p. 1393) </w:t>
      </w:r>
    </w:p>
    <w:p w14:paraId="1F0A27C0" w14:textId="77777777" w:rsidR="005D66D4" w:rsidRPr="003E4023" w:rsidRDefault="005D66D4" w:rsidP="00B820B2">
      <w:pPr>
        <w:rPr>
          <w:rFonts w:ascii="Times New Roman" w:eastAsiaTheme="minorHAnsi" w:hAnsi="Times New Roman"/>
          <w:szCs w:val="24"/>
        </w:rPr>
      </w:pPr>
    </w:p>
    <w:p w14:paraId="63A3B010" w14:textId="77777777" w:rsidR="005D66D4" w:rsidRPr="003E4023" w:rsidRDefault="005D66D4" w:rsidP="00B820B2">
      <w:pPr>
        <w:rPr>
          <w:rFonts w:ascii="Times New Roman" w:eastAsiaTheme="minorHAnsi" w:hAnsi="Times New Roman"/>
          <w:szCs w:val="24"/>
        </w:rPr>
      </w:pPr>
    </w:p>
    <w:p w14:paraId="19A64250" w14:textId="77777777" w:rsidR="005D66D4" w:rsidRPr="003E4023" w:rsidRDefault="005D66D4" w:rsidP="00B820B2">
      <w:pPr>
        <w:rPr>
          <w:rFonts w:ascii="Times New Roman" w:eastAsiaTheme="minorHAnsi" w:hAnsi="Times New Roman"/>
          <w:szCs w:val="24"/>
        </w:rPr>
      </w:pPr>
      <w:r w:rsidRPr="003E4023">
        <w:rPr>
          <w:rFonts w:ascii="Times New Roman" w:eastAsiaTheme="minorHAnsi" w:hAnsi="Times New Roman"/>
          <w:noProof/>
          <w:szCs w:val="24"/>
        </w:rPr>
        <w:drawing>
          <wp:inline distT="0" distB="0" distL="0" distR="0" wp14:anchorId="5D2DCA50" wp14:editId="40B74604">
            <wp:extent cx="5537200" cy="2938384"/>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3573" cy="2947073"/>
                    </a:xfrm>
                    <a:prstGeom prst="rect">
                      <a:avLst/>
                    </a:prstGeom>
                  </pic:spPr>
                </pic:pic>
              </a:graphicData>
            </a:graphic>
          </wp:inline>
        </w:drawing>
      </w:r>
      <w:r w:rsidRPr="003E4023">
        <w:rPr>
          <w:rFonts w:ascii="Times New Roman" w:eastAsiaTheme="minorHAnsi" w:hAnsi="Times New Roman"/>
          <w:szCs w:val="24"/>
        </w:rPr>
        <w:t xml:space="preserve"> </w:t>
      </w:r>
    </w:p>
    <w:p w14:paraId="1A4AAB24" w14:textId="77777777" w:rsidR="005D66D4" w:rsidRPr="003E4023" w:rsidRDefault="005D66D4" w:rsidP="00B820B2">
      <w:pPr>
        <w:rPr>
          <w:rFonts w:ascii="Times New Roman" w:eastAsiaTheme="minorHAnsi" w:hAnsi="Times New Roman"/>
          <w:szCs w:val="24"/>
        </w:rPr>
      </w:pPr>
    </w:p>
    <w:p w14:paraId="3D9440C5" w14:textId="77777777" w:rsidR="005D66D4" w:rsidRPr="003E4023" w:rsidRDefault="005D66D4" w:rsidP="00B820B2">
      <w:pPr>
        <w:rPr>
          <w:rFonts w:ascii="Times New Roman" w:eastAsiaTheme="minorHAnsi" w:hAnsi="Times New Roman"/>
          <w:color w:val="000000"/>
          <w:szCs w:val="24"/>
        </w:rPr>
      </w:pPr>
      <w:r w:rsidRPr="003E4023">
        <w:rPr>
          <w:rFonts w:ascii="Times New Roman" w:eastAsiaTheme="minorHAnsi" w:hAnsi="Times New Roman"/>
          <w:b/>
          <w:bCs/>
          <w:sz w:val="21"/>
          <w:szCs w:val="21"/>
        </w:rPr>
        <w:t>Fig. 1</w:t>
      </w:r>
      <w:r w:rsidRPr="003E4023">
        <w:rPr>
          <w:rFonts w:ascii="Times New Roman" w:eastAsiaTheme="minorHAnsi" w:hAnsi="Times New Roman"/>
          <w:color w:val="000000"/>
          <w:sz w:val="21"/>
          <w:szCs w:val="21"/>
        </w:rPr>
        <w:t xml:space="preserve"> Ives et al. (2018) model for system change through connecting people with nature. Interventions at the deep level will bring about greater system change than at the shallow level</w:t>
      </w:r>
      <w:r w:rsidRPr="003E4023">
        <w:rPr>
          <w:rFonts w:ascii="Times New Roman" w:eastAsiaTheme="minorHAnsi" w:hAnsi="Times New Roman"/>
          <w:color w:val="000000"/>
          <w:szCs w:val="24"/>
        </w:rPr>
        <w:t>.</w:t>
      </w:r>
    </w:p>
    <w:p w14:paraId="7B85A459" w14:textId="77777777" w:rsidR="005D66D4" w:rsidRPr="003E4023" w:rsidRDefault="005D66D4" w:rsidP="00B820B2">
      <w:pPr>
        <w:rPr>
          <w:rFonts w:ascii="Times New Roman" w:eastAsiaTheme="minorHAnsi" w:hAnsi="Times New Roman"/>
          <w:color w:val="000000"/>
          <w:szCs w:val="24"/>
        </w:rPr>
      </w:pPr>
    </w:p>
    <w:p w14:paraId="50FEE1EB" w14:textId="2229A5EA" w:rsidR="005D66D4" w:rsidRPr="003E4023" w:rsidRDefault="00DD3188" w:rsidP="00B820B2">
      <w:pPr>
        <w:rPr>
          <w:rFonts w:ascii="Times New Roman" w:eastAsiaTheme="minorHAnsi" w:hAnsi="Times New Roman"/>
          <w:color w:val="7030A0"/>
          <w:szCs w:val="24"/>
        </w:rPr>
      </w:pPr>
      <w:r>
        <w:rPr>
          <w:rFonts w:ascii="Times New Roman" w:eastAsiaTheme="minorHAnsi" w:hAnsi="Times New Roman"/>
          <w:color w:val="7030A0"/>
          <w:szCs w:val="24"/>
        </w:rPr>
        <w:t>In this</w:t>
      </w:r>
      <w:r w:rsidR="005D66D4" w:rsidRPr="003E4023">
        <w:rPr>
          <w:rFonts w:ascii="Times New Roman" w:eastAsiaTheme="minorHAnsi" w:hAnsi="Times New Roman"/>
          <w:color w:val="7030A0"/>
          <w:szCs w:val="24"/>
        </w:rPr>
        <w:t xml:space="preserve"> research, I </w:t>
      </w:r>
      <w:r>
        <w:rPr>
          <w:rFonts w:ascii="Times New Roman" w:eastAsiaTheme="minorHAnsi" w:hAnsi="Times New Roman"/>
          <w:color w:val="7030A0"/>
          <w:szCs w:val="24"/>
        </w:rPr>
        <w:t>will</w:t>
      </w:r>
      <w:r w:rsidR="005D66D4" w:rsidRPr="003E4023">
        <w:rPr>
          <w:rFonts w:ascii="Times New Roman" w:eastAsiaTheme="minorHAnsi" w:hAnsi="Times New Roman"/>
          <w:color w:val="7030A0"/>
          <w:szCs w:val="24"/>
        </w:rPr>
        <w:t xml:space="preserve"> use this model to show how connecting to ancestral practices can be one path to a </w:t>
      </w:r>
      <w:r w:rsidR="00BD2E5A" w:rsidRPr="003E4023">
        <w:rPr>
          <w:rFonts w:ascii="Times New Roman" w:eastAsiaTheme="minorHAnsi" w:hAnsi="Times New Roman"/>
          <w:color w:val="7030A0"/>
          <w:szCs w:val="24"/>
        </w:rPr>
        <w:t>more sustainable and healthier</w:t>
      </w:r>
      <w:r w:rsidR="005D66D4" w:rsidRPr="003E4023">
        <w:rPr>
          <w:rFonts w:ascii="Times New Roman" w:eastAsiaTheme="minorHAnsi" w:hAnsi="Times New Roman"/>
          <w:color w:val="7030A0"/>
          <w:szCs w:val="24"/>
        </w:rPr>
        <w:t xml:space="preserve"> ecosystem and decreased environmental destruction because it is an intervention that addresses the deep leverage points of an individual’s emotional and philosophical connections to nature. </w:t>
      </w:r>
    </w:p>
    <w:p w14:paraId="47A6F109" w14:textId="77777777" w:rsidR="005D66D4" w:rsidRDefault="005D66D4" w:rsidP="005D66D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638D5A9" w14:textId="4D6973EF" w:rsidR="00307EFE" w:rsidRDefault="00307EFE" w:rsidP="00307EF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19172DC" w14:textId="77777777" w:rsidR="00307EFE" w:rsidRPr="007A434A" w:rsidRDefault="00307EFE" w:rsidP="00307EF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65B9BFE"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FF9748" w14:textId="1093A97C"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Explain the significance of this research problem. Why is this research important? What are the potential contributions of your work? How might your work advance scholarship?</w:t>
      </w:r>
    </w:p>
    <w:p w14:paraId="0BD9A1D6" w14:textId="37225387" w:rsidR="00AA6E8B" w:rsidRDefault="00AA6E8B" w:rsidP="00AA6E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BEF6F95" w14:textId="3FA261FB" w:rsidR="00AA6E8B" w:rsidRPr="00307EFE" w:rsidRDefault="00AA6E8B" w:rsidP="00B820B2">
      <w:pPr>
        <w:rPr>
          <w:rFonts w:ascii="Times New Roman" w:eastAsiaTheme="minorHAnsi" w:hAnsi="Times New Roman"/>
          <w:color w:val="7030A0"/>
          <w:szCs w:val="24"/>
        </w:rPr>
      </w:pPr>
      <w:r w:rsidRPr="005E6904">
        <w:rPr>
          <w:rFonts w:ascii="Times New Roman" w:eastAsiaTheme="minorHAnsi" w:hAnsi="Times New Roman"/>
          <w:color w:val="7030A0"/>
          <w:szCs w:val="24"/>
        </w:rPr>
        <w:t xml:space="preserve">The authors of </w:t>
      </w:r>
      <w:r w:rsidRPr="005E6904">
        <w:rPr>
          <w:rFonts w:ascii="Times New Roman" w:eastAsiaTheme="minorHAnsi" w:hAnsi="Times New Roman"/>
          <w:i/>
          <w:iCs/>
          <w:color w:val="7030A0"/>
          <w:szCs w:val="24"/>
        </w:rPr>
        <w:t>The Nature of Americans National Report</w:t>
      </w:r>
      <w:r w:rsidRPr="005E6904">
        <w:rPr>
          <w:rFonts w:ascii="Times New Roman" w:eastAsiaTheme="minorHAnsi" w:hAnsi="Times New Roman"/>
          <w:color w:val="7030A0"/>
          <w:szCs w:val="24"/>
        </w:rPr>
        <w:t xml:space="preserve"> (Kellert, </w:t>
      </w:r>
      <w:r w:rsidR="00AD03F2" w:rsidRPr="005E6904">
        <w:rPr>
          <w:rFonts w:ascii="Times New Roman" w:eastAsiaTheme="minorHAnsi" w:hAnsi="Times New Roman"/>
          <w:color w:val="7030A0"/>
          <w:szCs w:val="24"/>
        </w:rPr>
        <w:t xml:space="preserve">Case, </w:t>
      </w:r>
      <w:r w:rsidRPr="005E6904">
        <w:rPr>
          <w:rFonts w:ascii="Times New Roman" w:eastAsiaTheme="minorHAnsi" w:hAnsi="Times New Roman"/>
          <w:color w:val="7030A0"/>
          <w:szCs w:val="24"/>
        </w:rPr>
        <w:t>et al</w:t>
      </w:r>
      <w:r w:rsidR="00173ADA" w:rsidRPr="005E6904">
        <w:rPr>
          <w:rFonts w:ascii="Times New Roman" w:eastAsiaTheme="minorHAnsi" w:hAnsi="Times New Roman"/>
          <w:color w:val="7030A0"/>
          <w:szCs w:val="24"/>
        </w:rPr>
        <w:t>.</w:t>
      </w:r>
      <w:r w:rsidRPr="005E6904">
        <w:rPr>
          <w:rFonts w:ascii="Times New Roman" w:eastAsiaTheme="minorHAnsi" w:hAnsi="Times New Roman"/>
          <w:color w:val="7030A0"/>
          <w:szCs w:val="24"/>
        </w:rPr>
        <w:t xml:space="preserve">, 2017) found that Americans have lost a close connection to nature, while recent polling by the Associated Press-NORC Center for Public Affairs found that Americans experience less concern about how climate change impacts them now than they did three years ago (AP-NORC Center for Public Affairs Research, 2022). </w:t>
      </w:r>
      <w:r w:rsidR="00CC6FF5" w:rsidRPr="005E6904">
        <w:rPr>
          <w:rFonts w:ascii="Times New Roman" w:eastAsiaTheme="minorHAnsi" w:hAnsi="Times New Roman"/>
          <w:color w:val="7030A0"/>
          <w:szCs w:val="24"/>
        </w:rPr>
        <w:t>Connecting</w:t>
      </w:r>
      <w:r w:rsidRPr="005E6904">
        <w:rPr>
          <w:rFonts w:ascii="Times New Roman" w:eastAsiaTheme="minorHAnsi" w:hAnsi="Times New Roman"/>
          <w:color w:val="7030A0"/>
          <w:szCs w:val="24"/>
        </w:rPr>
        <w:t xml:space="preserve"> people to nature</w:t>
      </w:r>
      <w:r w:rsidR="00C0363A" w:rsidRPr="005E6904">
        <w:rPr>
          <w:rFonts w:ascii="Times New Roman" w:eastAsiaTheme="minorHAnsi" w:hAnsi="Times New Roman"/>
          <w:color w:val="7030A0"/>
          <w:szCs w:val="24"/>
        </w:rPr>
        <w:t xml:space="preserve"> and fostering place attachment</w:t>
      </w:r>
      <w:r w:rsidRPr="005E6904">
        <w:rPr>
          <w:rFonts w:ascii="Times New Roman" w:eastAsiaTheme="minorHAnsi" w:hAnsi="Times New Roman"/>
          <w:color w:val="7030A0"/>
          <w:szCs w:val="24"/>
        </w:rPr>
        <w:t xml:space="preserve"> has the potential to reverse this decrease in concern about the effects of climate change, lead to increased action to mitigate climate change, and improve the current and future health of the earth and its inhabitants (Bratman et al., 201</w:t>
      </w:r>
      <w:r w:rsidR="00866DA1" w:rsidRPr="005E6904">
        <w:rPr>
          <w:rFonts w:ascii="Times New Roman" w:eastAsiaTheme="minorHAnsi" w:hAnsi="Times New Roman"/>
          <w:color w:val="7030A0"/>
          <w:szCs w:val="24"/>
        </w:rPr>
        <w:t>5</w:t>
      </w:r>
      <w:r w:rsidRPr="005E6904">
        <w:rPr>
          <w:rFonts w:ascii="Times New Roman" w:eastAsiaTheme="minorHAnsi" w:hAnsi="Times New Roman"/>
          <w:color w:val="7030A0"/>
          <w:szCs w:val="24"/>
        </w:rPr>
        <w:t xml:space="preserve">; Capaldi, </w:t>
      </w:r>
      <w:proofErr w:type="spellStart"/>
      <w:r w:rsidRPr="005E6904">
        <w:rPr>
          <w:rFonts w:ascii="Times New Roman" w:eastAsiaTheme="minorHAnsi" w:hAnsi="Times New Roman"/>
          <w:color w:val="7030A0"/>
          <w:szCs w:val="24"/>
        </w:rPr>
        <w:t>Dopko</w:t>
      </w:r>
      <w:proofErr w:type="spellEnd"/>
      <w:r w:rsidRPr="005E6904">
        <w:rPr>
          <w:rFonts w:ascii="Times New Roman" w:eastAsiaTheme="minorHAnsi" w:hAnsi="Times New Roman"/>
          <w:color w:val="7030A0"/>
          <w:szCs w:val="24"/>
        </w:rPr>
        <w:t xml:space="preserve">, </w:t>
      </w:r>
      <w:r w:rsidR="00EC7633" w:rsidRPr="005E6904">
        <w:rPr>
          <w:rFonts w:ascii="Times New Roman" w:eastAsiaTheme="minorHAnsi" w:hAnsi="Times New Roman"/>
          <w:color w:val="7030A0"/>
          <w:szCs w:val="24"/>
        </w:rPr>
        <w:t>&amp;</w:t>
      </w:r>
      <w:r w:rsidRPr="005E6904">
        <w:rPr>
          <w:rFonts w:ascii="Times New Roman" w:eastAsiaTheme="minorHAnsi" w:hAnsi="Times New Roman"/>
          <w:color w:val="7030A0"/>
          <w:szCs w:val="24"/>
        </w:rPr>
        <w:t xml:space="preserve"> </w:t>
      </w:r>
      <w:proofErr w:type="spellStart"/>
      <w:r w:rsidRPr="005E6904">
        <w:rPr>
          <w:rFonts w:ascii="Times New Roman" w:eastAsiaTheme="minorHAnsi" w:hAnsi="Times New Roman"/>
          <w:color w:val="7030A0"/>
          <w:szCs w:val="24"/>
        </w:rPr>
        <w:t>Zelenski</w:t>
      </w:r>
      <w:proofErr w:type="spellEnd"/>
      <w:r w:rsidRPr="005E6904">
        <w:rPr>
          <w:rFonts w:ascii="Times New Roman" w:eastAsiaTheme="minorHAnsi" w:hAnsi="Times New Roman"/>
          <w:color w:val="7030A0"/>
          <w:szCs w:val="24"/>
        </w:rPr>
        <w:t xml:space="preserve">, 2014; Liu et al., 2022; Pereira </w:t>
      </w:r>
      <w:r w:rsidR="00EC7633" w:rsidRPr="005E6904">
        <w:rPr>
          <w:rFonts w:ascii="Times New Roman" w:eastAsiaTheme="minorHAnsi" w:hAnsi="Times New Roman"/>
          <w:color w:val="7030A0"/>
          <w:szCs w:val="24"/>
        </w:rPr>
        <w:t>&amp;</w:t>
      </w:r>
      <w:r w:rsidRPr="005E6904">
        <w:rPr>
          <w:rFonts w:ascii="Times New Roman" w:eastAsiaTheme="minorHAnsi" w:hAnsi="Times New Roman"/>
          <w:color w:val="7030A0"/>
          <w:szCs w:val="24"/>
        </w:rPr>
        <w:t xml:space="preserve"> Forster, 2015; Scannell </w:t>
      </w:r>
      <w:r w:rsidR="00EC7633" w:rsidRPr="005E6904">
        <w:rPr>
          <w:rFonts w:ascii="Times New Roman" w:eastAsiaTheme="minorHAnsi" w:hAnsi="Times New Roman"/>
          <w:color w:val="7030A0"/>
          <w:szCs w:val="24"/>
        </w:rPr>
        <w:t xml:space="preserve">&amp; </w:t>
      </w:r>
      <w:r w:rsidRPr="005E6904">
        <w:rPr>
          <w:rFonts w:ascii="Times New Roman" w:eastAsiaTheme="minorHAnsi" w:hAnsi="Times New Roman"/>
          <w:color w:val="7030A0"/>
          <w:szCs w:val="24"/>
        </w:rPr>
        <w:t>Gifford, 2013; Zylstra et al., 2014). Studies have shown that connection to nature</w:t>
      </w:r>
      <w:r w:rsidR="00866DA1" w:rsidRPr="005E6904">
        <w:rPr>
          <w:rFonts w:ascii="Times New Roman" w:eastAsiaTheme="minorHAnsi" w:hAnsi="Times New Roman"/>
          <w:color w:val="7030A0"/>
          <w:szCs w:val="24"/>
        </w:rPr>
        <w:t xml:space="preserve"> </w:t>
      </w:r>
      <w:r w:rsidR="009C5DDE" w:rsidRPr="005E6904">
        <w:rPr>
          <w:rFonts w:ascii="Times New Roman" w:eastAsiaTheme="minorHAnsi" w:hAnsi="Times New Roman"/>
          <w:color w:val="7030A0"/>
          <w:szCs w:val="24"/>
        </w:rPr>
        <w:t xml:space="preserve">and place attachment </w:t>
      </w:r>
      <w:r w:rsidRPr="005E6904">
        <w:rPr>
          <w:rFonts w:ascii="Times New Roman" w:eastAsiaTheme="minorHAnsi" w:hAnsi="Times New Roman"/>
          <w:color w:val="7030A0"/>
          <w:szCs w:val="24"/>
        </w:rPr>
        <w:t>increases the likelihood of pro-environmental behavior</w:t>
      </w:r>
      <w:r w:rsidR="004F68C6" w:rsidRPr="005E6904">
        <w:rPr>
          <w:rFonts w:ascii="Times New Roman" w:eastAsiaTheme="minorHAnsi" w:hAnsi="Times New Roman"/>
          <w:color w:val="7030A0"/>
          <w:szCs w:val="24"/>
        </w:rPr>
        <w:t>s</w:t>
      </w:r>
      <w:r w:rsidR="00C0363A" w:rsidRPr="005E6904">
        <w:rPr>
          <w:rFonts w:ascii="Times New Roman" w:eastAsiaTheme="minorHAnsi" w:hAnsi="Times New Roman"/>
          <w:color w:val="7030A0"/>
          <w:szCs w:val="24"/>
        </w:rPr>
        <w:t xml:space="preserve"> such as r</w:t>
      </w:r>
      <w:r w:rsidR="004F68C6" w:rsidRPr="005E6904">
        <w:rPr>
          <w:rFonts w:ascii="Times New Roman" w:eastAsiaTheme="minorHAnsi" w:hAnsi="Times New Roman"/>
          <w:color w:val="7030A0"/>
          <w:szCs w:val="24"/>
        </w:rPr>
        <w:t xml:space="preserve">ecycling, decreasing fossil fuel use, </w:t>
      </w:r>
      <w:r w:rsidR="005C06C2" w:rsidRPr="005E6904">
        <w:rPr>
          <w:rFonts w:ascii="Times New Roman" w:eastAsiaTheme="minorHAnsi" w:hAnsi="Times New Roman"/>
          <w:color w:val="7030A0"/>
          <w:szCs w:val="24"/>
        </w:rPr>
        <w:t>supporting conservation efforts,</w:t>
      </w:r>
      <w:r w:rsidR="000D7FFD" w:rsidRPr="005E6904">
        <w:rPr>
          <w:rFonts w:ascii="Times New Roman" w:eastAsiaTheme="minorHAnsi" w:hAnsi="Times New Roman"/>
          <w:color w:val="7030A0"/>
          <w:szCs w:val="24"/>
        </w:rPr>
        <w:t xml:space="preserve"> energy conservation</w:t>
      </w:r>
      <w:r w:rsidR="00C0363A" w:rsidRPr="005E6904">
        <w:rPr>
          <w:rFonts w:ascii="Times New Roman" w:eastAsiaTheme="minorHAnsi" w:hAnsi="Times New Roman"/>
          <w:color w:val="7030A0"/>
          <w:szCs w:val="24"/>
        </w:rPr>
        <w:t>, volunteering with environmental groups and the like</w:t>
      </w:r>
      <w:r w:rsidR="000D7FFD" w:rsidRPr="005E6904">
        <w:rPr>
          <w:rFonts w:ascii="Times New Roman" w:eastAsiaTheme="minorHAnsi" w:hAnsi="Times New Roman"/>
          <w:color w:val="7030A0"/>
          <w:szCs w:val="24"/>
        </w:rPr>
        <w:t xml:space="preserve"> </w:t>
      </w:r>
      <w:proofErr w:type="gramStart"/>
      <w:r w:rsidR="00C0363A" w:rsidRPr="005E6904">
        <w:rPr>
          <w:rFonts w:ascii="Times New Roman" w:eastAsiaTheme="minorHAnsi" w:hAnsi="Times New Roman"/>
          <w:color w:val="7030A0"/>
          <w:szCs w:val="24"/>
        </w:rPr>
        <w:t>(</w:t>
      </w:r>
      <w:r w:rsidR="000D7FFD" w:rsidRPr="005E6904">
        <w:rPr>
          <w:rFonts w:ascii="Times New Roman" w:eastAsiaTheme="minorHAnsi" w:hAnsi="Times New Roman"/>
          <w:color w:val="7030A0"/>
          <w:szCs w:val="24"/>
        </w:rPr>
        <w:t xml:space="preserve"> </w:t>
      </w:r>
      <w:proofErr w:type="spellStart"/>
      <w:r w:rsidR="000D7FFD" w:rsidRPr="005E6904">
        <w:rPr>
          <w:rFonts w:ascii="Times New Roman" w:eastAsiaTheme="minorHAnsi" w:hAnsi="Times New Roman"/>
          <w:color w:val="7030A0"/>
          <w:szCs w:val="24"/>
        </w:rPr>
        <w:t>Geng</w:t>
      </w:r>
      <w:proofErr w:type="spellEnd"/>
      <w:proofErr w:type="gramEnd"/>
      <w:r w:rsidR="000D7FFD" w:rsidRPr="005E6904">
        <w:rPr>
          <w:rFonts w:ascii="Times New Roman" w:eastAsiaTheme="minorHAnsi" w:hAnsi="Times New Roman"/>
          <w:color w:val="7030A0"/>
          <w:szCs w:val="24"/>
        </w:rPr>
        <w:t xml:space="preserve"> et al., 2015; Mackay </w:t>
      </w:r>
      <w:r w:rsidR="00EC7633" w:rsidRPr="005E6904">
        <w:rPr>
          <w:rFonts w:ascii="Times New Roman" w:eastAsiaTheme="minorHAnsi" w:hAnsi="Times New Roman"/>
          <w:color w:val="7030A0"/>
          <w:szCs w:val="24"/>
        </w:rPr>
        <w:t>&amp;</w:t>
      </w:r>
      <w:r w:rsidR="000D7FFD" w:rsidRPr="005E6904">
        <w:rPr>
          <w:rFonts w:ascii="Times New Roman" w:eastAsiaTheme="minorHAnsi" w:hAnsi="Times New Roman"/>
          <w:color w:val="7030A0"/>
          <w:szCs w:val="24"/>
        </w:rPr>
        <w:t xml:space="preserve"> Sc</w:t>
      </w:r>
      <w:r w:rsidR="002B44F4" w:rsidRPr="005E6904">
        <w:rPr>
          <w:rFonts w:ascii="Times New Roman" w:eastAsiaTheme="minorHAnsi" w:hAnsi="Times New Roman"/>
          <w:color w:val="7030A0"/>
          <w:szCs w:val="24"/>
        </w:rPr>
        <w:t>h</w:t>
      </w:r>
      <w:r w:rsidR="000D7FFD" w:rsidRPr="005E6904">
        <w:rPr>
          <w:rFonts w:ascii="Times New Roman" w:eastAsiaTheme="minorHAnsi" w:hAnsi="Times New Roman"/>
          <w:color w:val="7030A0"/>
          <w:szCs w:val="24"/>
        </w:rPr>
        <w:t xml:space="preserve">mitt, 2019; Mayer </w:t>
      </w:r>
      <w:r w:rsidR="00EC7633" w:rsidRPr="005E6904">
        <w:rPr>
          <w:rFonts w:ascii="Times New Roman" w:eastAsiaTheme="minorHAnsi" w:hAnsi="Times New Roman"/>
          <w:color w:val="7030A0"/>
          <w:szCs w:val="24"/>
        </w:rPr>
        <w:t xml:space="preserve">&amp; </w:t>
      </w:r>
      <w:r w:rsidR="000D7FFD" w:rsidRPr="005E6904">
        <w:rPr>
          <w:rFonts w:ascii="Times New Roman" w:eastAsiaTheme="minorHAnsi" w:hAnsi="Times New Roman"/>
          <w:color w:val="7030A0"/>
          <w:szCs w:val="24"/>
        </w:rPr>
        <w:t xml:space="preserve">Franz 2004; Nesbit, </w:t>
      </w:r>
      <w:proofErr w:type="spellStart"/>
      <w:r w:rsidR="000D7FFD" w:rsidRPr="005E6904">
        <w:rPr>
          <w:rFonts w:ascii="Times New Roman" w:eastAsiaTheme="minorHAnsi" w:hAnsi="Times New Roman"/>
          <w:color w:val="7030A0"/>
          <w:szCs w:val="24"/>
        </w:rPr>
        <w:t>Zelenski</w:t>
      </w:r>
      <w:proofErr w:type="spellEnd"/>
      <w:r w:rsidR="000D7FFD" w:rsidRPr="005E6904">
        <w:rPr>
          <w:rFonts w:ascii="Times New Roman" w:eastAsiaTheme="minorHAnsi" w:hAnsi="Times New Roman"/>
          <w:color w:val="7030A0"/>
          <w:szCs w:val="24"/>
        </w:rPr>
        <w:t xml:space="preserve">, </w:t>
      </w:r>
      <w:r w:rsidR="00EC7633" w:rsidRPr="005E6904">
        <w:rPr>
          <w:rFonts w:ascii="Times New Roman" w:eastAsiaTheme="minorHAnsi" w:hAnsi="Times New Roman"/>
          <w:color w:val="7030A0"/>
          <w:szCs w:val="24"/>
        </w:rPr>
        <w:t xml:space="preserve">&amp; </w:t>
      </w:r>
      <w:r w:rsidR="000D7FFD" w:rsidRPr="005E6904">
        <w:rPr>
          <w:rFonts w:ascii="Times New Roman" w:eastAsiaTheme="minorHAnsi" w:hAnsi="Times New Roman"/>
          <w:color w:val="7030A0"/>
          <w:szCs w:val="24"/>
        </w:rPr>
        <w:t xml:space="preserve">Murphy, 2009; </w:t>
      </w:r>
      <w:proofErr w:type="spellStart"/>
      <w:r w:rsidR="009C5DDE" w:rsidRPr="005E6904">
        <w:rPr>
          <w:rFonts w:ascii="Times New Roman" w:eastAsiaTheme="minorHAnsi" w:hAnsi="Times New Roman"/>
          <w:color w:val="7030A0"/>
          <w:szCs w:val="24"/>
        </w:rPr>
        <w:t>Tonge</w:t>
      </w:r>
      <w:proofErr w:type="spellEnd"/>
      <w:r w:rsidR="009C5DDE" w:rsidRPr="005E6904">
        <w:rPr>
          <w:rFonts w:ascii="Times New Roman" w:eastAsiaTheme="minorHAnsi" w:hAnsi="Times New Roman"/>
          <w:color w:val="7030A0"/>
          <w:szCs w:val="24"/>
        </w:rPr>
        <w:t xml:space="preserve"> et al., 2015; </w:t>
      </w:r>
      <w:r w:rsidR="000D7FFD" w:rsidRPr="005E6904">
        <w:rPr>
          <w:rFonts w:ascii="Times New Roman" w:eastAsiaTheme="minorHAnsi" w:hAnsi="Times New Roman"/>
          <w:color w:val="7030A0"/>
          <w:szCs w:val="24"/>
        </w:rPr>
        <w:t xml:space="preserve">Whitburn, Linklater, </w:t>
      </w:r>
      <w:r w:rsidR="00EC7633" w:rsidRPr="005E6904">
        <w:rPr>
          <w:rFonts w:ascii="Times New Roman" w:eastAsiaTheme="minorHAnsi" w:hAnsi="Times New Roman"/>
          <w:color w:val="7030A0"/>
          <w:szCs w:val="24"/>
        </w:rPr>
        <w:t xml:space="preserve">&amp; </w:t>
      </w:r>
      <w:proofErr w:type="spellStart"/>
      <w:r w:rsidR="000D7FFD" w:rsidRPr="005E6904">
        <w:rPr>
          <w:rFonts w:ascii="Times New Roman" w:eastAsiaTheme="minorHAnsi" w:hAnsi="Times New Roman"/>
          <w:color w:val="7030A0"/>
          <w:szCs w:val="24"/>
        </w:rPr>
        <w:t>Abrahamse</w:t>
      </w:r>
      <w:proofErr w:type="spellEnd"/>
      <w:r w:rsidR="000D7FFD" w:rsidRPr="005E6904">
        <w:rPr>
          <w:rFonts w:ascii="Times New Roman" w:eastAsiaTheme="minorHAnsi" w:hAnsi="Times New Roman"/>
          <w:color w:val="7030A0"/>
          <w:szCs w:val="24"/>
        </w:rPr>
        <w:t>, 20</w:t>
      </w:r>
      <w:r w:rsidR="000E7054" w:rsidRPr="005E6904">
        <w:rPr>
          <w:rFonts w:ascii="Times New Roman" w:eastAsiaTheme="minorHAnsi" w:hAnsi="Times New Roman"/>
          <w:color w:val="7030A0"/>
          <w:szCs w:val="24"/>
        </w:rPr>
        <w:t>20</w:t>
      </w:r>
      <w:r w:rsidR="000D7FFD" w:rsidRPr="005E6904">
        <w:rPr>
          <w:rFonts w:ascii="Times New Roman" w:eastAsiaTheme="minorHAnsi" w:hAnsi="Times New Roman"/>
          <w:color w:val="7030A0"/>
          <w:szCs w:val="24"/>
        </w:rPr>
        <w:t>).</w:t>
      </w:r>
      <w:r w:rsidRPr="005E6904">
        <w:rPr>
          <w:rFonts w:ascii="Times New Roman" w:eastAsiaTheme="minorHAnsi" w:hAnsi="Times New Roman"/>
          <w:color w:val="7030A0"/>
          <w:szCs w:val="24"/>
        </w:rPr>
        <w:t xml:space="preserve"> </w:t>
      </w:r>
      <w:r w:rsidR="007854CF">
        <w:rPr>
          <w:rFonts w:ascii="Times New Roman" w:eastAsiaTheme="minorHAnsi" w:hAnsi="Times New Roman"/>
          <w:color w:val="7030A0"/>
          <w:szCs w:val="24"/>
        </w:rPr>
        <w:t>T</w:t>
      </w:r>
      <w:r w:rsidRPr="005E6904">
        <w:rPr>
          <w:rFonts w:ascii="Times New Roman" w:eastAsiaTheme="minorHAnsi" w:hAnsi="Times New Roman"/>
          <w:color w:val="7030A0"/>
          <w:szCs w:val="24"/>
        </w:rPr>
        <w:t>herefore</w:t>
      </w:r>
      <w:r w:rsidR="007854CF">
        <w:rPr>
          <w:rFonts w:ascii="Times New Roman" w:eastAsiaTheme="minorHAnsi" w:hAnsi="Times New Roman"/>
          <w:color w:val="7030A0"/>
          <w:szCs w:val="24"/>
        </w:rPr>
        <w:t>,</w:t>
      </w:r>
      <w:r w:rsidRPr="005E6904">
        <w:rPr>
          <w:rFonts w:ascii="Times New Roman" w:eastAsiaTheme="minorHAnsi" w:hAnsi="Times New Roman"/>
          <w:color w:val="7030A0"/>
          <w:szCs w:val="24"/>
        </w:rPr>
        <w:t xml:space="preserve"> identifying ways to connect people to nature </w:t>
      </w:r>
      <w:r w:rsidR="007854CF">
        <w:rPr>
          <w:rFonts w:ascii="Times New Roman" w:eastAsiaTheme="minorHAnsi" w:hAnsi="Times New Roman"/>
          <w:color w:val="7030A0"/>
          <w:szCs w:val="24"/>
        </w:rPr>
        <w:t>provides a way to begin to grow pro-environmental behaviors among members of society</w:t>
      </w:r>
      <w:r w:rsidRPr="005E6904">
        <w:rPr>
          <w:rFonts w:ascii="Times New Roman" w:eastAsiaTheme="minorHAnsi" w:hAnsi="Times New Roman"/>
          <w:color w:val="7030A0"/>
          <w:szCs w:val="24"/>
        </w:rPr>
        <w:t xml:space="preserve"> </w:t>
      </w:r>
      <w:r w:rsidR="007854CF">
        <w:rPr>
          <w:rFonts w:ascii="Times New Roman" w:eastAsiaTheme="minorHAnsi" w:hAnsi="Times New Roman"/>
          <w:color w:val="7030A0"/>
          <w:szCs w:val="24"/>
        </w:rPr>
        <w:t xml:space="preserve">which will hopefully begin to help slow the environmental destruction facing our planet. </w:t>
      </w:r>
      <w:r w:rsidR="00CC6FF5" w:rsidRPr="005E6904">
        <w:rPr>
          <w:rFonts w:ascii="Times New Roman" w:eastAsiaTheme="minorHAnsi" w:hAnsi="Times New Roman"/>
          <w:color w:val="7030A0"/>
          <w:szCs w:val="24"/>
        </w:rPr>
        <w:t>Although s</w:t>
      </w:r>
      <w:r w:rsidRPr="005E6904">
        <w:rPr>
          <w:rFonts w:ascii="Times New Roman" w:eastAsiaTheme="minorHAnsi" w:hAnsi="Times New Roman"/>
          <w:color w:val="7030A0"/>
          <w:szCs w:val="24"/>
        </w:rPr>
        <w:t xml:space="preserve">everal research projects have </w:t>
      </w:r>
      <w:r w:rsidR="00EE5A82" w:rsidRPr="005E6904">
        <w:rPr>
          <w:rFonts w:ascii="Times New Roman" w:eastAsiaTheme="minorHAnsi" w:hAnsi="Times New Roman"/>
          <w:color w:val="7030A0"/>
          <w:szCs w:val="24"/>
        </w:rPr>
        <w:t>examined</w:t>
      </w:r>
      <w:r w:rsidRPr="005E6904">
        <w:rPr>
          <w:rFonts w:ascii="Times New Roman" w:eastAsiaTheme="minorHAnsi" w:hAnsi="Times New Roman"/>
          <w:color w:val="7030A0"/>
          <w:szCs w:val="24"/>
        </w:rPr>
        <w:t xml:space="preserve"> various environmental education programs and recreational activities that foster a connection to nature (Baird et al, 2022; Barthel et al., 2018; </w:t>
      </w:r>
      <w:proofErr w:type="spellStart"/>
      <w:r w:rsidRPr="005E6904">
        <w:rPr>
          <w:rFonts w:ascii="Times New Roman" w:eastAsiaTheme="minorHAnsi" w:hAnsi="Times New Roman"/>
          <w:color w:val="7030A0"/>
          <w:szCs w:val="24"/>
        </w:rPr>
        <w:t>Collado</w:t>
      </w:r>
      <w:proofErr w:type="spellEnd"/>
      <w:r w:rsidRPr="005E6904">
        <w:rPr>
          <w:rFonts w:ascii="Times New Roman" w:eastAsiaTheme="minorHAnsi" w:hAnsi="Times New Roman"/>
          <w:color w:val="7030A0"/>
          <w:szCs w:val="24"/>
        </w:rPr>
        <w:t xml:space="preserve">, </w:t>
      </w:r>
      <w:proofErr w:type="spellStart"/>
      <w:r w:rsidRPr="005E6904">
        <w:rPr>
          <w:rFonts w:ascii="Times New Roman" w:eastAsiaTheme="minorHAnsi" w:hAnsi="Times New Roman"/>
          <w:color w:val="7030A0"/>
          <w:szCs w:val="24"/>
        </w:rPr>
        <w:t>Staats</w:t>
      </w:r>
      <w:proofErr w:type="spellEnd"/>
      <w:r w:rsidRPr="005E6904">
        <w:rPr>
          <w:rFonts w:ascii="Times New Roman" w:eastAsiaTheme="minorHAnsi" w:hAnsi="Times New Roman"/>
          <w:color w:val="7030A0"/>
          <w:szCs w:val="24"/>
        </w:rPr>
        <w:t xml:space="preserve">, </w:t>
      </w:r>
      <w:r w:rsidR="00EC7633" w:rsidRPr="005E6904">
        <w:rPr>
          <w:rFonts w:ascii="Times New Roman" w:eastAsiaTheme="minorHAnsi" w:hAnsi="Times New Roman"/>
          <w:color w:val="7030A0"/>
          <w:szCs w:val="24"/>
        </w:rPr>
        <w:t>&amp;</w:t>
      </w:r>
      <w:r w:rsidRPr="005E6904">
        <w:rPr>
          <w:rFonts w:ascii="Times New Roman" w:eastAsiaTheme="minorHAnsi" w:hAnsi="Times New Roman"/>
          <w:color w:val="7030A0"/>
          <w:szCs w:val="24"/>
        </w:rPr>
        <w:t xml:space="preserve"> </w:t>
      </w:r>
      <w:proofErr w:type="spellStart"/>
      <w:r w:rsidRPr="005E6904">
        <w:rPr>
          <w:rFonts w:ascii="Times New Roman" w:eastAsiaTheme="minorHAnsi" w:hAnsi="Times New Roman"/>
          <w:color w:val="7030A0"/>
          <w:szCs w:val="24"/>
        </w:rPr>
        <w:t>Corraliza</w:t>
      </w:r>
      <w:proofErr w:type="spellEnd"/>
      <w:r w:rsidRPr="005E6904">
        <w:rPr>
          <w:rFonts w:ascii="Times New Roman" w:eastAsiaTheme="minorHAnsi" w:hAnsi="Times New Roman"/>
          <w:color w:val="7030A0"/>
          <w:szCs w:val="24"/>
        </w:rPr>
        <w:t xml:space="preserve">, 2013; Kane </w:t>
      </w:r>
      <w:r w:rsidR="00EC7633" w:rsidRPr="005E6904">
        <w:rPr>
          <w:rFonts w:ascii="Times New Roman" w:eastAsiaTheme="minorHAnsi" w:hAnsi="Times New Roman"/>
          <w:color w:val="7030A0"/>
          <w:szCs w:val="24"/>
        </w:rPr>
        <w:t>&amp;</w:t>
      </w:r>
      <w:r w:rsidRPr="005E6904">
        <w:rPr>
          <w:rFonts w:ascii="Times New Roman" w:eastAsiaTheme="minorHAnsi" w:hAnsi="Times New Roman"/>
          <w:color w:val="7030A0"/>
          <w:szCs w:val="24"/>
        </w:rPr>
        <w:t xml:space="preserve"> Kane 2011; Otto </w:t>
      </w:r>
      <w:r w:rsidR="00EC7633" w:rsidRPr="005E6904">
        <w:rPr>
          <w:rFonts w:ascii="Times New Roman" w:eastAsiaTheme="minorHAnsi" w:hAnsi="Times New Roman"/>
          <w:color w:val="7030A0"/>
          <w:szCs w:val="24"/>
        </w:rPr>
        <w:t xml:space="preserve">&amp; </w:t>
      </w:r>
      <w:proofErr w:type="spellStart"/>
      <w:r w:rsidRPr="005E6904">
        <w:rPr>
          <w:rFonts w:ascii="Times New Roman" w:eastAsiaTheme="minorHAnsi" w:hAnsi="Times New Roman"/>
          <w:color w:val="7030A0"/>
          <w:szCs w:val="24"/>
        </w:rPr>
        <w:t>Pensini</w:t>
      </w:r>
      <w:proofErr w:type="spellEnd"/>
      <w:r w:rsidRPr="005E6904">
        <w:rPr>
          <w:rFonts w:ascii="Times New Roman" w:eastAsiaTheme="minorHAnsi" w:hAnsi="Times New Roman"/>
          <w:color w:val="7030A0"/>
          <w:szCs w:val="24"/>
        </w:rPr>
        <w:t xml:space="preserve">, 2017; Whitburn, Linklater, </w:t>
      </w:r>
      <w:r w:rsidR="00EC7633" w:rsidRPr="005E6904">
        <w:rPr>
          <w:rFonts w:ascii="Times New Roman" w:eastAsiaTheme="minorHAnsi" w:hAnsi="Times New Roman"/>
          <w:color w:val="7030A0"/>
          <w:szCs w:val="24"/>
        </w:rPr>
        <w:t xml:space="preserve">&amp; </w:t>
      </w:r>
      <w:proofErr w:type="spellStart"/>
      <w:r w:rsidRPr="005E6904">
        <w:rPr>
          <w:rFonts w:ascii="Times New Roman" w:eastAsiaTheme="minorHAnsi" w:hAnsi="Times New Roman"/>
          <w:color w:val="7030A0"/>
          <w:szCs w:val="24"/>
        </w:rPr>
        <w:t>Milfont</w:t>
      </w:r>
      <w:proofErr w:type="spellEnd"/>
      <w:r w:rsidRPr="005E6904">
        <w:rPr>
          <w:rFonts w:ascii="Times New Roman" w:eastAsiaTheme="minorHAnsi" w:hAnsi="Times New Roman"/>
          <w:color w:val="7030A0"/>
          <w:szCs w:val="24"/>
        </w:rPr>
        <w:t>, 2018)</w:t>
      </w:r>
      <w:r w:rsidR="00CC6FF5" w:rsidRPr="005E6904">
        <w:rPr>
          <w:rFonts w:ascii="Times New Roman" w:eastAsiaTheme="minorHAnsi" w:hAnsi="Times New Roman"/>
          <w:color w:val="7030A0"/>
          <w:szCs w:val="24"/>
        </w:rPr>
        <w:t>, other pathways for connecting humans to nature have received less attention</w:t>
      </w:r>
      <w:r w:rsidRPr="005E6904">
        <w:rPr>
          <w:rFonts w:ascii="Times New Roman" w:eastAsiaTheme="minorHAnsi" w:hAnsi="Times New Roman"/>
          <w:color w:val="7030A0"/>
          <w:szCs w:val="24"/>
        </w:rPr>
        <w:t xml:space="preserve">. My research can advance the scholarship concerning human connection to nature and place </w:t>
      </w:r>
      <w:r w:rsidR="007854CF">
        <w:rPr>
          <w:rFonts w:ascii="Times New Roman" w:eastAsiaTheme="minorHAnsi" w:hAnsi="Times New Roman"/>
          <w:color w:val="7030A0"/>
          <w:szCs w:val="24"/>
        </w:rPr>
        <w:t>attachment</w:t>
      </w:r>
      <w:r w:rsidRPr="005E6904">
        <w:rPr>
          <w:rFonts w:ascii="Times New Roman" w:eastAsiaTheme="minorHAnsi" w:hAnsi="Times New Roman"/>
          <w:color w:val="7030A0"/>
          <w:szCs w:val="24"/>
        </w:rPr>
        <w:t xml:space="preserve"> through studying one possible way of connecting European Americans to place and nature that has received less attention – through learning about and participating in earth-based ancestral practices and rituals.</w:t>
      </w:r>
      <w:r w:rsidRPr="00307EFE">
        <w:rPr>
          <w:rFonts w:ascii="Times New Roman" w:eastAsiaTheme="minorHAnsi" w:hAnsi="Times New Roman"/>
          <w:color w:val="7030A0"/>
          <w:szCs w:val="24"/>
        </w:rPr>
        <w:t xml:space="preserve"> </w:t>
      </w:r>
    </w:p>
    <w:p w14:paraId="22528C16" w14:textId="5A54DEEB" w:rsidR="000C2D60" w:rsidRDefault="000C2D60" w:rsidP="005D66D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4F8B5A4" w14:textId="77777777" w:rsidR="005D66D4" w:rsidRPr="007A434A" w:rsidRDefault="005D66D4" w:rsidP="005D66D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07E14ED" w14:textId="52CCBE88" w:rsid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Summarize your study design</w:t>
      </w:r>
      <w:r w:rsidR="0037282D" w:rsidRPr="007A434A">
        <w:rPr>
          <w:rStyle w:val="EndnoteReference"/>
          <w:rFonts w:ascii="Times New Roman" w:hAnsi="Times New Roman"/>
          <w:szCs w:val="24"/>
        </w:rPr>
        <w:endnoteReference w:id="2"/>
      </w:r>
      <w:r w:rsidRPr="007A434A">
        <w:rPr>
          <w:rFonts w:ascii="Times New Roman" w:hAnsi="Times New Roman"/>
          <w:szCs w:val="24"/>
        </w:rPr>
        <w:t>. If applicable, identify the key variables in your study. What is their relationship to each other? For example, which variables are you considering as independent (explanatory) and dependent (response)?</w:t>
      </w:r>
    </w:p>
    <w:p w14:paraId="13B656FA" w14:textId="34DF4431" w:rsidR="005E5508" w:rsidRDefault="005E5508" w:rsidP="005E55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3DA466B" w14:textId="60E858CD" w:rsidR="005E5508" w:rsidRPr="005E5508" w:rsidRDefault="005E5508" w:rsidP="005E5508">
      <w:pPr>
        <w:rPr>
          <w:rFonts w:ascii="Times New Roman" w:eastAsiaTheme="minorHAnsi" w:hAnsi="Times New Roman"/>
          <w:color w:val="7030A0"/>
          <w:szCs w:val="24"/>
        </w:rPr>
      </w:pPr>
      <w:r w:rsidRPr="005E5508">
        <w:rPr>
          <w:rFonts w:ascii="Times New Roman" w:eastAsiaTheme="minorHAnsi" w:hAnsi="Times New Roman"/>
          <w:color w:val="7030A0"/>
          <w:szCs w:val="24"/>
        </w:rPr>
        <w:t>For my research, I will be interviewing members of a group of European</w:t>
      </w:r>
      <w:r>
        <w:rPr>
          <w:rFonts w:ascii="Times New Roman" w:eastAsiaTheme="minorHAnsi" w:hAnsi="Times New Roman"/>
          <w:color w:val="7030A0"/>
          <w:szCs w:val="24"/>
        </w:rPr>
        <w:t>-</w:t>
      </w:r>
      <w:r w:rsidRPr="005E5508">
        <w:rPr>
          <w:rFonts w:ascii="Times New Roman" w:eastAsiaTheme="minorHAnsi" w:hAnsi="Times New Roman"/>
          <w:color w:val="7030A0"/>
          <w:szCs w:val="24"/>
        </w:rPr>
        <w:t xml:space="preserve">American women who are actively learning about the rituals and traditions of their European ancestors. I have existing relationships with these women because I am also a member of this group. I will explain my research to the group and ask for any volunteers willing to be interviewed. After I have identified those who wish to be interviewed, I will begin to schedule interviews sometime in late February/ early March. I will use semi-structured interviews to inquire about how connecting to ancestral earth-based practices has changed the way they relate to and think about the land where they now live. I will design some interview questions to get the conversation started, but I will also ask follow-up questions tailored to each individual participant based on their answers. I will also create </w:t>
      </w:r>
      <w:r w:rsidRPr="005E5508">
        <w:rPr>
          <w:rFonts w:ascii="Times New Roman" w:eastAsiaTheme="minorHAnsi" w:hAnsi="Times New Roman"/>
          <w:color w:val="7030A0"/>
          <w:szCs w:val="24"/>
        </w:rPr>
        <w:lastRenderedPageBreak/>
        <w:t>an interview guide that reintroduces me and explains the purpose of the interview. Each interview should be between 30 and 45 minutes long. I hope to interview 10 to 15 people.</w:t>
      </w:r>
    </w:p>
    <w:p w14:paraId="7447DC45" w14:textId="77777777" w:rsidR="005E5508" w:rsidRPr="005E5508" w:rsidRDefault="005E5508" w:rsidP="005E55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3993583" w14:textId="2B7B205C" w:rsidR="00DE4D90"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D952B5C" w14:textId="77777777" w:rsidR="00822DE7" w:rsidRPr="007A434A" w:rsidRDefault="00822DE7"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026913" w14:textId="66B50E96" w:rsidR="000D2FF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Describe the data that will be the foundation of your thesis. Will you use existing data</w:t>
      </w:r>
      <w:r w:rsidR="00693744" w:rsidRPr="007A434A">
        <w:rPr>
          <w:rFonts w:ascii="Times New Roman" w:hAnsi="Times New Roman"/>
          <w:szCs w:val="24"/>
        </w:rPr>
        <w:t xml:space="preserve">, </w:t>
      </w:r>
      <w:r w:rsidRPr="007A434A">
        <w:rPr>
          <w:rFonts w:ascii="Times New Roman" w:hAnsi="Times New Roman"/>
          <w:szCs w:val="24"/>
        </w:rPr>
        <w:t>or gather new data</w:t>
      </w:r>
      <w:r w:rsidR="00693744" w:rsidRPr="007A434A">
        <w:rPr>
          <w:rFonts w:ascii="Times New Roman" w:hAnsi="Times New Roman"/>
          <w:szCs w:val="24"/>
        </w:rPr>
        <w:t xml:space="preserve"> (or both)</w:t>
      </w:r>
      <w:r w:rsidR="0037282D" w:rsidRPr="007A434A">
        <w:rPr>
          <w:rFonts w:ascii="Times New Roman" w:hAnsi="Times New Roman"/>
          <w:szCs w:val="24"/>
        </w:rPr>
        <w:t>? D</w:t>
      </w:r>
      <w:r w:rsidR="00DE4D90" w:rsidRPr="007A434A">
        <w:rPr>
          <w:rFonts w:ascii="Times New Roman" w:hAnsi="Times New Roman"/>
          <w:szCs w:val="24"/>
        </w:rPr>
        <w:t xml:space="preserve">escribe the process of acquiring or </w:t>
      </w:r>
      <w:r w:rsidR="00693744" w:rsidRPr="007A434A">
        <w:rPr>
          <w:rFonts w:ascii="Times New Roman" w:hAnsi="Times New Roman"/>
          <w:szCs w:val="24"/>
        </w:rPr>
        <w:t xml:space="preserve">collecting </w:t>
      </w:r>
      <w:r w:rsidR="00DE4D90" w:rsidRPr="007A434A">
        <w:rPr>
          <w:rFonts w:ascii="Times New Roman" w:hAnsi="Times New Roman"/>
          <w:szCs w:val="24"/>
        </w:rPr>
        <w:t>data</w:t>
      </w:r>
      <w:r w:rsidR="0037282D" w:rsidRPr="007A434A">
        <w:rPr>
          <w:rStyle w:val="EndnoteReference"/>
          <w:rFonts w:ascii="Times New Roman" w:hAnsi="Times New Roman"/>
          <w:szCs w:val="24"/>
        </w:rPr>
        <w:endnoteReference w:id="3"/>
      </w:r>
      <w:r w:rsidR="00DE4D90" w:rsidRPr="007A434A">
        <w:rPr>
          <w:rFonts w:ascii="Times New Roman" w:hAnsi="Times New Roman"/>
          <w:szCs w:val="24"/>
        </w:rPr>
        <w:t xml:space="preserve">. </w:t>
      </w:r>
    </w:p>
    <w:p w14:paraId="50B6A955" w14:textId="03E407FA" w:rsidR="00563C9D" w:rsidRDefault="00563C9D" w:rsidP="001F50ED">
      <w:pPr>
        <w:rPr>
          <w:rFonts w:ascii="Times New Roman" w:hAnsi="Times New Roman"/>
          <w:szCs w:val="24"/>
        </w:rPr>
      </w:pPr>
    </w:p>
    <w:p w14:paraId="0F37D0FB" w14:textId="15841AB8" w:rsidR="008E4537" w:rsidRPr="008E4537" w:rsidRDefault="008E4537" w:rsidP="008E4537">
      <w:pPr>
        <w:rPr>
          <w:rFonts w:ascii="Times New Roman" w:eastAsiaTheme="minorHAnsi" w:hAnsi="Times New Roman"/>
          <w:color w:val="7030A0"/>
          <w:szCs w:val="24"/>
        </w:rPr>
      </w:pPr>
      <w:r w:rsidRPr="008E4537">
        <w:rPr>
          <w:rFonts w:ascii="Times New Roman" w:eastAsiaTheme="minorHAnsi" w:hAnsi="Times New Roman"/>
          <w:color w:val="7030A0"/>
          <w:szCs w:val="24"/>
        </w:rPr>
        <w:t>I will be gathering new qualitative data through semi-structured interviews. The interviewees will have the option to interview in person or by zoom. For in person interviews, I will meet wherever the interviewee prefers, and I will use a tape recorder to record the interviews</w:t>
      </w:r>
      <w:r w:rsidR="006C5112">
        <w:rPr>
          <w:rFonts w:ascii="Times New Roman" w:eastAsiaTheme="minorHAnsi" w:hAnsi="Times New Roman"/>
          <w:color w:val="7030A0"/>
          <w:szCs w:val="24"/>
        </w:rPr>
        <w:t xml:space="preserve"> with participant consent</w:t>
      </w:r>
      <w:r w:rsidRPr="008E4537">
        <w:rPr>
          <w:rFonts w:ascii="Times New Roman" w:eastAsiaTheme="minorHAnsi" w:hAnsi="Times New Roman"/>
          <w:color w:val="7030A0"/>
          <w:szCs w:val="24"/>
        </w:rPr>
        <w:t>. For interviews on zoom, I will record the session on zoom</w:t>
      </w:r>
      <w:r>
        <w:rPr>
          <w:rFonts w:ascii="Times New Roman" w:eastAsiaTheme="minorHAnsi" w:hAnsi="Times New Roman"/>
          <w:color w:val="7030A0"/>
          <w:szCs w:val="24"/>
        </w:rPr>
        <w:t xml:space="preserve"> with participant consent</w:t>
      </w:r>
      <w:r w:rsidRPr="008E4537">
        <w:rPr>
          <w:rFonts w:ascii="Times New Roman" w:eastAsiaTheme="minorHAnsi" w:hAnsi="Times New Roman"/>
          <w:color w:val="7030A0"/>
          <w:szCs w:val="24"/>
        </w:rPr>
        <w:t>. As a back-up for either interview method, I will also record the interview using an app on my phone called Otter that both records and transcribes interviews</w:t>
      </w:r>
      <w:r w:rsidR="006C5112">
        <w:rPr>
          <w:rFonts w:ascii="Times New Roman" w:eastAsiaTheme="minorHAnsi" w:hAnsi="Times New Roman"/>
          <w:color w:val="7030A0"/>
          <w:szCs w:val="24"/>
        </w:rPr>
        <w:t xml:space="preserve">. </w:t>
      </w:r>
      <w:r w:rsidRPr="008E4537">
        <w:rPr>
          <w:rFonts w:ascii="Times New Roman" w:eastAsiaTheme="minorHAnsi" w:hAnsi="Times New Roman"/>
          <w:color w:val="7030A0"/>
          <w:szCs w:val="24"/>
        </w:rPr>
        <w:t xml:space="preserve">I plan to use this app to transcribe my interviews, but I am also prepared to transcribe the interviews by hand, if necessary, because of an error with the app. </w:t>
      </w:r>
      <w:r>
        <w:rPr>
          <w:rFonts w:ascii="Times New Roman" w:eastAsiaTheme="minorHAnsi" w:hAnsi="Times New Roman"/>
          <w:color w:val="7030A0"/>
          <w:szCs w:val="24"/>
        </w:rPr>
        <w:t>I will also review all in</w:t>
      </w:r>
      <w:r w:rsidR="006144B4">
        <w:rPr>
          <w:rFonts w:ascii="Times New Roman" w:eastAsiaTheme="minorHAnsi" w:hAnsi="Times New Roman"/>
          <w:color w:val="7030A0"/>
          <w:szCs w:val="24"/>
        </w:rPr>
        <w:t>terviews transcribed by the Otter app for accuracy.</w:t>
      </w:r>
    </w:p>
    <w:p w14:paraId="5E12B85E" w14:textId="77777777" w:rsidR="008E4537" w:rsidRPr="001F50ED" w:rsidRDefault="008E4537" w:rsidP="001F50ED">
      <w:pPr>
        <w:rPr>
          <w:rFonts w:ascii="Times New Roman" w:hAnsi="Times New Roman"/>
          <w:szCs w:val="24"/>
        </w:rPr>
      </w:pPr>
    </w:p>
    <w:p w14:paraId="7DF97972" w14:textId="77777777" w:rsidR="001F50ED" w:rsidRPr="007A434A" w:rsidRDefault="001F50ED" w:rsidP="007433C2">
      <w:pPr>
        <w:pStyle w:val="ListParagraph"/>
        <w:ind w:left="360"/>
        <w:rPr>
          <w:rFonts w:ascii="Times New Roman" w:hAnsi="Times New Roman"/>
          <w:szCs w:val="24"/>
        </w:rPr>
      </w:pPr>
    </w:p>
    <w:p w14:paraId="21651CB9" w14:textId="48BBF460"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Summarize your methods of data analysis. </w:t>
      </w:r>
      <w:r w:rsidR="0037282D" w:rsidRPr="007A434A">
        <w:rPr>
          <w:rFonts w:ascii="Times New Roman" w:hAnsi="Times New Roman"/>
          <w:szCs w:val="24"/>
        </w:rPr>
        <w:t>If applicable,</w:t>
      </w:r>
      <w:r w:rsidRPr="007A434A">
        <w:rPr>
          <w:rFonts w:ascii="Times New Roman" w:hAnsi="Times New Roman"/>
          <w:szCs w:val="24"/>
        </w:rPr>
        <w:t xml:space="preserve"> discuss </w:t>
      </w:r>
      <w:r w:rsidR="00255A9F" w:rsidRPr="007A434A">
        <w:rPr>
          <w:rFonts w:ascii="Times New Roman" w:hAnsi="Times New Roman"/>
          <w:szCs w:val="24"/>
        </w:rPr>
        <w:t xml:space="preserve">any </w:t>
      </w:r>
      <w:r w:rsidRPr="007A434A">
        <w:rPr>
          <w:rFonts w:ascii="Times New Roman" w:hAnsi="Times New Roman"/>
          <w:szCs w:val="24"/>
        </w:rPr>
        <w:t>specific techniques</w:t>
      </w:r>
      <w:r w:rsidR="00255A9F" w:rsidRPr="007A434A">
        <w:rPr>
          <w:rFonts w:ascii="Times New Roman" w:hAnsi="Times New Roman"/>
          <w:szCs w:val="24"/>
        </w:rPr>
        <w:t xml:space="preserve">, tests, or approaches </w:t>
      </w:r>
      <w:r w:rsidRPr="007A434A">
        <w:rPr>
          <w:rFonts w:ascii="Times New Roman" w:hAnsi="Times New Roman"/>
          <w:szCs w:val="24"/>
        </w:rPr>
        <w:t xml:space="preserve">that you will use to </w:t>
      </w:r>
      <w:r w:rsidR="00255A9F" w:rsidRPr="007A434A">
        <w:rPr>
          <w:rFonts w:ascii="Times New Roman" w:hAnsi="Times New Roman"/>
          <w:szCs w:val="24"/>
        </w:rPr>
        <w:t>answer your research question.</w:t>
      </w:r>
    </w:p>
    <w:p w14:paraId="6D9AD061" w14:textId="6738FA58" w:rsidR="00B8521F" w:rsidRDefault="00B8521F" w:rsidP="00B8521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FE8EB65" w14:textId="5D85C3AA" w:rsidR="00B8521F" w:rsidRPr="00614B82" w:rsidRDefault="00B8521F" w:rsidP="00614B82">
      <w:pPr>
        <w:rPr>
          <w:rFonts w:ascii="Times New Roman" w:eastAsiaTheme="minorHAnsi" w:hAnsi="Times New Roman"/>
          <w:szCs w:val="24"/>
        </w:rPr>
      </w:pPr>
      <w:r w:rsidRPr="00B8521F">
        <w:rPr>
          <w:rFonts w:ascii="Times New Roman" w:eastAsiaTheme="minorHAnsi" w:hAnsi="Times New Roman"/>
          <w:color w:val="7030A0"/>
          <w:szCs w:val="24"/>
        </w:rPr>
        <w:t xml:space="preserve">I will use the </w:t>
      </w:r>
      <w:proofErr w:type="spellStart"/>
      <w:r w:rsidRPr="00B8521F">
        <w:rPr>
          <w:rFonts w:ascii="Times New Roman" w:eastAsiaTheme="minorHAnsi" w:hAnsi="Times New Roman"/>
          <w:color w:val="7030A0"/>
          <w:szCs w:val="24"/>
        </w:rPr>
        <w:t>Atlas.</w:t>
      </w:r>
      <w:r w:rsidR="00B35F0D">
        <w:rPr>
          <w:rFonts w:ascii="Times New Roman" w:eastAsiaTheme="minorHAnsi" w:hAnsi="Times New Roman"/>
          <w:color w:val="7030A0"/>
          <w:szCs w:val="24"/>
        </w:rPr>
        <w:t>ti</w:t>
      </w:r>
      <w:proofErr w:type="spellEnd"/>
      <w:r w:rsidRPr="00B8521F">
        <w:rPr>
          <w:rFonts w:ascii="Times New Roman" w:eastAsiaTheme="minorHAnsi" w:hAnsi="Times New Roman"/>
          <w:color w:val="7030A0"/>
          <w:szCs w:val="24"/>
        </w:rPr>
        <w:t xml:space="preserve"> software to code my transcribed interviews and look for themes that emerge among the interviews. I will also calculate some basic descriptive statistics that will allow me to discuss the frequency of certain themes compared to other themes</w:t>
      </w:r>
      <w:r w:rsidR="00614B82">
        <w:rPr>
          <w:rFonts w:ascii="Times New Roman" w:eastAsiaTheme="minorHAnsi" w:hAnsi="Times New Roman"/>
          <w:color w:val="7030A0"/>
          <w:szCs w:val="24"/>
        </w:rPr>
        <w:t xml:space="preserve"> along with di</w:t>
      </w:r>
      <w:r w:rsidR="00BE2B19">
        <w:rPr>
          <w:rFonts w:ascii="Times New Roman" w:eastAsiaTheme="minorHAnsi" w:hAnsi="Times New Roman"/>
          <w:color w:val="7030A0"/>
          <w:szCs w:val="24"/>
        </w:rPr>
        <w:t>rect quotes from interviewees to illustrate the themes found and provide examples.</w:t>
      </w:r>
    </w:p>
    <w:p w14:paraId="14DDEEF2" w14:textId="77777777" w:rsidR="00563C9D" w:rsidRPr="007A434A" w:rsidRDefault="00563C9D" w:rsidP="007433C2">
      <w:pPr>
        <w:pStyle w:val="ListParagraph"/>
        <w:ind w:left="360"/>
        <w:rPr>
          <w:rFonts w:ascii="Times New Roman" w:hAnsi="Times New Roman"/>
          <w:szCs w:val="24"/>
        </w:rPr>
      </w:pPr>
    </w:p>
    <w:p w14:paraId="07E3BF0A" w14:textId="5BCE5BEB" w:rsidR="00ED6F63" w:rsidRPr="007A434A"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Address the ethical issues</w:t>
      </w:r>
      <w:r w:rsidR="00ED6F63" w:rsidRPr="007A434A">
        <w:rPr>
          <w:rStyle w:val="EndnoteReference"/>
          <w:rFonts w:ascii="Times New Roman" w:hAnsi="Times New Roman"/>
          <w:szCs w:val="24"/>
        </w:rPr>
        <w:endnoteReference w:id="4"/>
      </w:r>
      <w:r w:rsidRPr="007A434A">
        <w:rPr>
          <w:rFonts w:ascii="Times New Roman" w:hAnsi="Times New Roman"/>
          <w:szCs w:val="24"/>
        </w:rPr>
        <w:t xml:space="preserve"> raised by your thesis</w:t>
      </w:r>
      <w:r w:rsidR="00416AD9" w:rsidRPr="007A434A">
        <w:rPr>
          <w:rFonts w:ascii="Times New Roman" w:hAnsi="Times New Roman"/>
          <w:szCs w:val="24"/>
        </w:rPr>
        <w:t xml:space="preserve"> work. Include issues such as risks to anyone involved in the research, </w:t>
      </w:r>
      <w:r w:rsidR="0006287B" w:rsidRPr="007A434A">
        <w:rPr>
          <w:rFonts w:ascii="Times New Roman" w:hAnsi="Times New Roman"/>
          <w:szCs w:val="24"/>
        </w:rPr>
        <w:t xml:space="preserve">as well as specific people or groups that might benefit from or be harmed by your thesis work, perhaps depending on your results. List any specific </w:t>
      </w:r>
      <w:r w:rsidR="00416AD9" w:rsidRPr="007A434A">
        <w:rPr>
          <w:rFonts w:ascii="Times New Roman" w:hAnsi="Times New Roman"/>
          <w:szCs w:val="24"/>
        </w:rPr>
        <w:t>reviews you must complete first (</w:t>
      </w:r>
      <w:r w:rsidR="00E1594B" w:rsidRPr="007A434A">
        <w:rPr>
          <w:rFonts w:ascii="Times New Roman" w:hAnsi="Times New Roman"/>
          <w:szCs w:val="24"/>
        </w:rPr>
        <w:t>e.g., Human Subjects Review</w:t>
      </w:r>
      <w:r w:rsidR="00D75062" w:rsidRPr="007A434A">
        <w:rPr>
          <w:rFonts w:ascii="Times New Roman" w:hAnsi="Times New Roman"/>
          <w:szCs w:val="24"/>
        </w:rPr>
        <w:t xml:space="preserve"> or Animal Use Protocol Form</w:t>
      </w:r>
      <w:r w:rsidR="00416AD9" w:rsidRPr="007A434A">
        <w:rPr>
          <w:rFonts w:ascii="Times New Roman" w:hAnsi="Times New Roman"/>
          <w:szCs w:val="24"/>
        </w:rPr>
        <w:t>)</w:t>
      </w:r>
      <w:r w:rsidR="00ED6F63" w:rsidRPr="007A434A">
        <w:rPr>
          <w:rFonts w:ascii="Times New Roman" w:hAnsi="Times New Roman"/>
          <w:szCs w:val="24"/>
        </w:rPr>
        <w:t>.</w:t>
      </w:r>
    </w:p>
    <w:p w14:paraId="6D084F05" w14:textId="5152FB81" w:rsidR="00005130" w:rsidRDefault="00005130" w:rsidP="0000513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7875349" w14:textId="673EA99A" w:rsidR="00005130" w:rsidRPr="004A1943" w:rsidRDefault="005D6317" w:rsidP="004A1943">
      <w:r>
        <w:rPr>
          <w:rFonts w:ascii="Times New Roman" w:hAnsi="Times New Roman"/>
          <w:color w:val="7030A0"/>
          <w:szCs w:val="24"/>
        </w:rPr>
        <w:t xml:space="preserve">My research involves interviewing white European-Americans </w:t>
      </w:r>
      <w:r w:rsidR="00AE0209">
        <w:rPr>
          <w:rFonts w:ascii="Times New Roman" w:hAnsi="Times New Roman"/>
          <w:color w:val="7030A0"/>
          <w:szCs w:val="24"/>
        </w:rPr>
        <w:t xml:space="preserve">who are participating in Native Kin circles to learn more about </w:t>
      </w:r>
      <w:r w:rsidR="00734C4B">
        <w:rPr>
          <w:rFonts w:ascii="Times New Roman" w:hAnsi="Times New Roman"/>
          <w:color w:val="7030A0"/>
          <w:szCs w:val="24"/>
        </w:rPr>
        <w:t xml:space="preserve">earth-based (pagan) rituals and ceremonies of their European ancestors. </w:t>
      </w:r>
      <w:r w:rsidR="00FF13BD">
        <w:rPr>
          <w:rFonts w:ascii="Times New Roman" w:hAnsi="Times New Roman"/>
          <w:color w:val="7030A0"/>
          <w:szCs w:val="24"/>
        </w:rPr>
        <w:t>I am also a participant in the Native Kin circles, so I have already established relationships with</w:t>
      </w:r>
      <w:r w:rsidR="002D6EC7">
        <w:rPr>
          <w:rFonts w:ascii="Times New Roman" w:hAnsi="Times New Roman"/>
          <w:color w:val="7030A0"/>
          <w:szCs w:val="24"/>
        </w:rPr>
        <w:t xml:space="preserve"> the women I will be interviewing. </w:t>
      </w:r>
      <w:r w:rsidR="004A1943" w:rsidRPr="004A1943">
        <w:rPr>
          <w:color w:val="7030A0"/>
        </w:rPr>
        <w:t xml:space="preserve">Very minimal risks could result from participation in this research, including possible negative feelings triggered by certain childhood/ young adult memories, thinking about lack of connection to nature, or sadness at being separated from ancestral practices. However, I will strive to ensure that participants’ rights are respected and that they are comfortable throughout the process, including making it clear that they do not need to answer any question and can stop the interview at any time. </w:t>
      </w:r>
      <w:r w:rsidR="004958B4" w:rsidRPr="004A1943">
        <w:rPr>
          <w:rFonts w:ascii="Times New Roman" w:hAnsi="Times New Roman"/>
          <w:color w:val="7030A0"/>
          <w:szCs w:val="24"/>
        </w:rPr>
        <w:t>I</w:t>
      </w:r>
      <w:r w:rsidR="004958B4">
        <w:rPr>
          <w:rFonts w:ascii="Times New Roman" w:hAnsi="Times New Roman"/>
          <w:color w:val="7030A0"/>
          <w:szCs w:val="24"/>
        </w:rPr>
        <w:t xml:space="preserve"> will need to complete the Human Subjects Review process before I can begin </w:t>
      </w:r>
      <w:r w:rsidR="00906BC9">
        <w:rPr>
          <w:rFonts w:ascii="Times New Roman" w:hAnsi="Times New Roman"/>
          <w:color w:val="7030A0"/>
          <w:szCs w:val="24"/>
        </w:rPr>
        <w:t>obtaining interviews.</w:t>
      </w:r>
    </w:p>
    <w:p w14:paraId="25C4B6D4" w14:textId="77777777" w:rsidR="00005130" w:rsidRPr="007A434A" w:rsidRDefault="0000513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2BB8FF2C" w:rsidR="00E1594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List </w:t>
      </w:r>
      <w:r w:rsidR="00563C9D" w:rsidRPr="007A434A">
        <w:rPr>
          <w:rFonts w:ascii="Times New Roman" w:hAnsi="Times New Roman"/>
          <w:szCs w:val="24"/>
        </w:rPr>
        <w:t xml:space="preserve">specific </w:t>
      </w:r>
      <w:r w:rsidRPr="007A434A">
        <w:rPr>
          <w:rFonts w:ascii="Times New Roman" w:hAnsi="Times New Roman"/>
          <w:szCs w:val="24"/>
        </w:rPr>
        <w:t xml:space="preserve">research </w:t>
      </w:r>
      <w:r w:rsidR="00563C9D" w:rsidRPr="007A434A">
        <w:rPr>
          <w:rFonts w:ascii="Times New Roman" w:hAnsi="Times New Roman"/>
          <w:szCs w:val="24"/>
        </w:rPr>
        <w:t>permits</w:t>
      </w:r>
      <w:r w:rsidRPr="007A434A">
        <w:rPr>
          <w:rStyle w:val="EndnoteReference"/>
          <w:rFonts w:ascii="Times New Roman" w:hAnsi="Times New Roman"/>
          <w:szCs w:val="24"/>
        </w:rPr>
        <w:endnoteReference w:id="5"/>
      </w:r>
      <w:r w:rsidR="00563C9D" w:rsidRPr="007A434A">
        <w:rPr>
          <w:rFonts w:ascii="Times New Roman" w:hAnsi="Times New Roman"/>
          <w:szCs w:val="24"/>
        </w:rPr>
        <w:t xml:space="preserve"> or permissions you need to obtain before you begin collecting data</w:t>
      </w:r>
      <w:r w:rsidR="00416AD9" w:rsidRPr="007A434A">
        <w:rPr>
          <w:rFonts w:ascii="Times New Roman" w:hAnsi="Times New Roman"/>
          <w:szCs w:val="24"/>
        </w:rPr>
        <w:t xml:space="preserve"> (</w:t>
      </w:r>
      <w:proofErr w:type="gramStart"/>
      <w:r w:rsidR="00416AD9" w:rsidRPr="007A434A">
        <w:rPr>
          <w:rFonts w:ascii="Times New Roman" w:hAnsi="Times New Roman"/>
          <w:szCs w:val="24"/>
        </w:rPr>
        <w:t>e.g.</w:t>
      </w:r>
      <w:proofErr w:type="gramEnd"/>
      <w:r w:rsidR="00416AD9" w:rsidRPr="007A434A">
        <w:rPr>
          <w:rFonts w:ascii="Times New Roman" w:hAnsi="Times New Roman"/>
          <w:szCs w:val="24"/>
        </w:rPr>
        <w:t xml:space="preserve"> landowner permissions, agency permits)</w:t>
      </w:r>
      <w:r w:rsidRPr="007A434A">
        <w:rPr>
          <w:rFonts w:ascii="Times New Roman" w:hAnsi="Times New Roman"/>
          <w:szCs w:val="24"/>
        </w:rPr>
        <w:t>.</w:t>
      </w:r>
      <w:r w:rsidR="008D1DE1" w:rsidRPr="007A434A">
        <w:rPr>
          <w:rFonts w:ascii="Times New Roman" w:hAnsi="Times New Roman"/>
          <w:szCs w:val="24"/>
        </w:rPr>
        <w:t xml:space="preserve"> </w:t>
      </w:r>
    </w:p>
    <w:p w14:paraId="7AC29423" w14:textId="77777777" w:rsidR="00AC1E3C" w:rsidRDefault="00AC1E3C" w:rsidP="00AC1E3C">
      <w:pPr>
        <w:pStyle w:val="ListParagraph"/>
        <w:rPr>
          <w:rFonts w:ascii="Times New Roman" w:hAnsi="Times New Roman"/>
          <w:szCs w:val="24"/>
        </w:rPr>
      </w:pPr>
    </w:p>
    <w:p w14:paraId="73220263" w14:textId="3D7678C8" w:rsidR="00AC1E3C" w:rsidRPr="00F010A4" w:rsidRDefault="00AC1E3C" w:rsidP="00AC1E3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sidRPr="00F010A4">
        <w:rPr>
          <w:rFonts w:ascii="Times New Roman" w:hAnsi="Times New Roman"/>
          <w:color w:val="7030A0"/>
          <w:szCs w:val="24"/>
        </w:rPr>
        <w:t>I will need permission from the IRB and consent from m</w:t>
      </w:r>
      <w:r w:rsidR="008315D2" w:rsidRPr="00F010A4">
        <w:rPr>
          <w:rFonts w:ascii="Times New Roman" w:hAnsi="Times New Roman"/>
          <w:color w:val="7030A0"/>
          <w:szCs w:val="24"/>
        </w:rPr>
        <w:t>y interviewees</w:t>
      </w:r>
      <w:r w:rsidR="00A33F8F" w:rsidRPr="00F010A4">
        <w:rPr>
          <w:rFonts w:ascii="Times New Roman" w:hAnsi="Times New Roman"/>
          <w:color w:val="7030A0"/>
          <w:szCs w:val="24"/>
        </w:rPr>
        <w:t>.</w:t>
      </w:r>
    </w:p>
    <w:p w14:paraId="540B4378" w14:textId="049DAF2C" w:rsidR="00ED6F63" w:rsidRPr="00F010A4" w:rsidRDefault="00ED6F63" w:rsidP="007433C2">
      <w:pPr>
        <w:pStyle w:val="ListParagraph"/>
        <w:ind w:left="360"/>
        <w:rPr>
          <w:rFonts w:ascii="Times New Roman" w:hAnsi="Times New Roman"/>
          <w:color w:val="7030A0"/>
          <w:szCs w:val="24"/>
        </w:rPr>
      </w:pPr>
    </w:p>
    <w:p w14:paraId="18D2AAA4" w14:textId="2A207386" w:rsidR="00563C9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R</w:t>
      </w:r>
      <w:r w:rsidR="008D1DE1" w:rsidRPr="007A434A">
        <w:rPr>
          <w:rFonts w:ascii="Times New Roman" w:hAnsi="Times New Roman"/>
          <w:szCs w:val="24"/>
        </w:rPr>
        <w:t>eflect on how your positionality as a researcher could affect your results and how you will account for this in the research process</w:t>
      </w:r>
      <w:r w:rsidR="0037282D" w:rsidRPr="007A434A">
        <w:rPr>
          <w:rStyle w:val="EndnoteReference"/>
          <w:rFonts w:ascii="Times New Roman" w:hAnsi="Times New Roman"/>
          <w:szCs w:val="24"/>
        </w:rPr>
        <w:endnoteReference w:id="6"/>
      </w:r>
      <w:r w:rsidR="008D1DE1" w:rsidRPr="007A434A">
        <w:rPr>
          <w:rFonts w:ascii="Times New Roman" w:hAnsi="Times New Roman"/>
          <w:szCs w:val="24"/>
        </w:rPr>
        <w:t>.</w:t>
      </w:r>
    </w:p>
    <w:p w14:paraId="39FCA0D7" w14:textId="2BB324AF" w:rsidR="00413FEA" w:rsidRDefault="00413FEA" w:rsidP="00413F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CA9898A" w14:textId="77777777" w:rsidR="00157C57" w:rsidRDefault="00F34520" w:rsidP="00413F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My research involves interviewing </w:t>
      </w:r>
      <w:r w:rsidR="001C67AC">
        <w:rPr>
          <w:rFonts w:ascii="Times New Roman" w:hAnsi="Times New Roman"/>
          <w:color w:val="7030A0"/>
          <w:szCs w:val="24"/>
        </w:rPr>
        <w:t>women participating in Native Kin circles to learn more about th</w:t>
      </w:r>
      <w:r w:rsidR="004C39D1">
        <w:rPr>
          <w:rFonts w:ascii="Times New Roman" w:hAnsi="Times New Roman"/>
          <w:color w:val="7030A0"/>
          <w:szCs w:val="24"/>
        </w:rPr>
        <w:t>eir</w:t>
      </w:r>
      <w:r w:rsidR="00763A42">
        <w:rPr>
          <w:rFonts w:ascii="Times New Roman" w:hAnsi="Times New Roman"/>
          <w:color w:val="7030A0"/>
          <w:szCs w:val="24"/>
        </w:rPr>
        <w:t xml:space="preserve"> European</w:t>
      </w:r>
      <w:r w:rsidR="004C39D1">
        <w:rPr>
          <w:rFonts w:ascii="Times New Roman" w:hAnsi="Times New Roman"/>
          <w:color w:val="7030A0"/>
          <w:szCs w:val="24"/>
        </w:rPr>
        <w:t xml:space="preserve"> ancestors and their </w:t>
      </w:r>
      <w:r w:rsidR="0049554B">
        <w:rPr>
          <w:rFonts w:ascii="Times New Roman" w:hAnsi="Times New Roman"/>
          <w:color w:val="7030A0"/>
          <w:szCs w:val="24"/>
        </w:rPr>
        <w:t xml:space="preserve">rituals and celebrations. These women </w:t>
      </w:r>
      <w:r w:rsidR="007B494F">
        <w:rPr>
          <w:rFonts w:ascii="Times New Roman" w:hAnsi="Times New Roman"/>
          <w:color w:val="7030A0"/>
          <w:szCs w:val="24"/>
        </w:rPr>
        <w:t>all</w:t>
      </w:r>
      <w:r w:rsidR="009369E6">
        <w:rPr>
          <w:rFonts w:ascii="Times New Roman" w:hAnsi="Times New Roman"/>
          <w:color w:val="7030A0"/>
          <w:szCs w:val="24"/>
        </w:rPr>
        <w:t xml:space="preserve"> live in Utah and</w:t>
      </w:r>
      <w:r w:rsidR="007B494F">
        <w:rPr>
          <w:rFonts w:ascii="Times New Roman" w:hAnsi="Times New Roman"/>
          <w:color w:val="7030A0"/>
          <w:szCs w:val="24"/>
        </w:rPr>
        <w:t xml:space="preserve"> have some connection to the Church of Jesus Christ of Latter-Day Saints (a.k.a. Mormons)</w:t>
      </w:r>
      <w:r w:rsidR="009369E6">
        <w:rPr>
          <w:rFonts w:ascii="Times New Roman" w:hAnsi="Times New Roman"/>
          <w:color w:val="7030A0"/>
          <w:szCs w:val="24"/>
        </w:rPr>
        <w:t xml:space="preserve"> - either as </w:t>
      </w:r>
      <w:r w:rsidR="00F21979">
        <w:rPr>
          <w:rFonts w:ascii="Times New Roman" w:hAnsi="Times New Roman"/>
          <w:color w:val="7030A0"/>
          <w:szCs w:val="24"/>
        </w:rPr>
        <w:t>former members of the church (</w:t>
      </w:r>
      <w:r w:rsidR="005B5728">
        <w:rPr>
          <w:rFonts w:ascii="Times New Roman" w:hAnsi="Times New Roman"/>
          <w:color w:val="7030A0"/>
          <w:szCs w:val="24"/>
        </w:rPr>
        <w:t>almost</w:t>
      </w:r>
      <w:r w:rsidR="00F21979">
        <w:rPr>
          <w:rFonts w:ascii="Times New Roman" w:hAnsi="Times New Roman"/>
          <w:color w:val="7030A0"/>
          <w:szCs w:val="24"/>
        </w:rPr>
        <w:t xml:space="preserve"> </w:t>
      </w:r>
      <w:proofErr w:type="gramStart"/>
      <w:r w:rsidR="005B5728">
        <w:rPr>
          <w:rFonts w:ascii="Times New Roman" w:hAnsi="Times New Roman"/>
          <w:color w:val="7030A0"/>
          <w:szCs w:val="24"/>
        </w:rPr>
        <w:t>all of</w:t>
      </w:r>
      <w:proofErr w:type="gramEnd"/>
      <w:r w:rsidR="005B5728">
        <w:rPr>
          <w:rFonts w:ascii="Times New Roman" w:hAnsi="Times New Roman"/>
          <w:color w:val="7030A0"/>
          <w:szCs w:val="24"/>
        </w:rPr>
        <w:t xml:space="preserve"> the </w:t>
      </w:r>
      <w:r w:rsidR="00F21979">
        <w:rPr>
          <w:rFonts w:ascii="Times New Roman" w:hAnsi="Times New Roman"/>
          <w:color w:val="7030A0"/>
          <w:szCs w:val="24"/>
        </w:rPr>
        <w:t>women) or currently active members of the church</w:t>
      </w:r>
      <w:r w:rsidR="00763A42">
        <w:rPr>
          <w:rFonts w:ascii="Times New Roman" w:hAnsi="Times New Roman"/>
          <w:color w:val="7030A0"/>
          <w:szCs w:val="24"/>
        </w:rPr>
        <w:t xml:space="preserve">. The majority are white European-American women although some are women of color with European </w:t>
      </w:r>
      <w:r w:rsidR="00167BCA">
        <w:rPr>
          <w:rFonts w:ascii="Times New Roman" w:hAnsi="Times New Roman"/>
          <w:color w:val="7030A0"/>
          <w:szCs w:val="24"/>
        </w:rPr>
        <w:t>and non-European ancestry.</w:t>
      </w:r>
      <w:r w:rsidR="00DD42D8">
        <w:rPr>
          <w:rFonts w:ascii="Times New Roman" w:hAnsi="Times New Roman"/>
          <w:color w:val="7030A0"/>
          <w:szCs w:val="24"/>
        </w:rPr>
        <w:t xml:space="preserve"> </w:t>
      </w:r>
      <w:r w:rsidR="00157C57">
        <w:rPr>
          <w:rFonts w:ascii="Times New Roman" w:hAnsi="Times New Roman"/>
          <w:color w:val="7030A0"/>
          <w:szCs w:val="24"/>
        </w:rPr>
        <w:t xml:space="preserve">Although women of color with non-European ancestry participate in this group, I am not studying the ancestral practices of their non-European ancestors, however I recognize that my experiences as a white woman with European ancestry will be different than theirs as women of color with European ancestry. </w:t>
      </w:r>
      <w:r w:rsidR="00DD42D8">
        <w:rPr>
          <w:rFonts w:ascii="Times New Roman" w:hAnsi="Times New Roman"/>
          <w:color w:val="7030A0"/>
          <w:szCs w:val="24"/>
        </w:rPr>
        <w:t>This group consists of a wide range of ages</w:t>
      </w:r>
      <w:r w:rsidR="004A504C">
        <w:rPr>
          <w:rFonts w:ascii="Times New Roman" w:hAnsi="Times New Roman"/>
          <w:color w:val="7030A0"/>
          <w:szCs w:val="24"/>
        </w:rPr>
        <w:t>.</w:t>
      </w:r>
    </w:p>
    <w:p w14:paraId="60EE322C" w14:textId="77777777" w:rsidR="00157C57" w:rsidRDefault="00157C57" w:rsidP="00413F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1293197B" w14:textId="23C61F6F" w:rsidR="00413FEA" w:rsidRPr="00F34520" w:rsidRDefault="00B35F0D" w:rsidP="00413F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As a researcher, I am both an insider and an outsider to those in the group I am researching. </w:t>
      </w:r>
      <w:r w:rsidR="00167BCA">
        <w:rPr>
          <w:rFonts w:ascii="Times New Roman" w:hAnsi="Times New Roman"/>
          <w:color w:val="7030A0"/>
          <w:szCs w:val="24"/>
        </w:rPr>
        <w:t xml:space="preserve">I share </w:t>
      </w:r>
      <w:r>
        <w:rPr>
          <w:rFonts w:ascii="Times New Roman" w:hAnsi="Times New Roman"/>
          <w:color w:val="7030A0"/>
          <w:szCs w:val="24"/>
        </w:rPr>
        <w:t>some of the same identities as those in the group</w:t>
      </w:r>
      <w:r w:rsidR="00DD42D8">
        <w:rPr>
          <w:rFonts w:ascii="Times New Roman" w:hAnsi="Times New Roman"/>
          <w:color w:val="7030A0"/>
          <w:szCs w:val="24"/>
        </w:rPr>
        <w:t xml:space="preserve"> – I am </w:t>
      </w:r>
      <w:r w:rsidR="004A504C">
        <w:rPr>
          <w:rFonts w:ascii="Times New Roman" w:hAnsi="Times New Roman"/>
          <w:color w:val="7030A0"/>
          <w:szCs w:val="24"/>
        </w:rPr>
        <w:t>a white European woman</w:t>
      </w:r>
      <w:r w:rsidR="00B67E15">
        <w:rPr>
          <w:rFonts w:ascii="Times New Roman" w:hAnsi="Times New Roman"/>
          <w:color w:val="7030A0"/>
          <w:szCs w:val="24"/>
        </w:rPr>
        <w:t>,</w:t>
      </w:r>
      <w:r w:rsidR="004A504C">
        <w:rPr>
          <w:rFonts w:ascii="Times New Roman" w:hAnsi="Times New Roman"/>
          <w:color w:val="7030A0"/>
          <w:szCs w:val="24"/>
        </w:rPr>
        <w:t xml:space="preserve"> a former member of the </w:t>
      </w:r>
      <w:r w:rsidR="00B67E15">
        <w:rPr>
          <w:rFonts w:ascii="Times New Roman" w:hAnsi="Times New Roman"/>
          <w:color w:val="7030A0"/>
          <w:szCs w:val="24"/>
        </w:rPr>
        <w:t>Mormon church, and a participant in the Native Kin circles</w:t>
      </w:r>
      <w:r>
        <w:rPr>
          <w:rFonts w:ascii="Times New Roman" w:hAnsi="Times New Roman"/>
          <w:color w:val="7030A0"/>
          <w:szCs w:val="24"/>
        </w:rPr>
        <w:t>;</w:t>
      </w:r>
      <w:r w:rsidR="00C733AB">
        <w:rPr>
          <w:rFonts w:ascii="Times New Roman" w:hAnsi="Times New Roman"/>
          <w:color w:val="7030A0"/>
          <w:szCs w:val="24"/>
        </w:rPr>
        <w:t xml:space="preserve"> however</w:t>
      </w:r>
      <w:r>
        <w:rPr>
          <w:rFonts w:ascii="Times New Roman" w:hAnsi="Times New Roman"/>
          <w:color w:val="7030A0"/>
          <w:szCs w:val="24"/>
        </w:rPr>
        <w:t>,</w:t>
      </w:r>
      <w:r w:rsidR="00C733AB">
        <w:rPr>
          <w:rFonts w:ascii="Times New Roman" w:hAnsi="Times New Roman"/>
          <w:color w:val="7030A0"/>
          <w:szCs w:val="24"/>
        </w:rPr>
        <w:t xml:space="preserve"> </w:t>
      </w:r>
      <w:r>
        <w:rPr>
          <w:rFonts w:ascii="Times New Roman" w:hAnsi="Times New Roman"/>
          <w:color w:val="7030A0"/>
          <w:szCs w:val="24"/>
        </w:rPr>
        <w:t xml:space="preserve">I am an outsider because </w:t>
      </w:r>
      <w:r w:rsidR="00C733AB">
        <w:rPr>
          <w:rFonts w:ascii="Times New Roman" w:hAnsi="Times New Roman"/>
          <w:color w:val="7030A0"/>
          <w:szCs w:val="24"/>
        </w:rPr>
        <w:t xml:space="preserve">I do not live in Utah. </w:t>
      </w:r>
      <w:r>
        <w:rPr>
          <w:rFonts w:ascii="Times New Roman" w:hAnsi="Times New Roman"/>
          <w:color w:val="7030A0"/>
          <w:szCs w:val="24"/>
        </w:rPr>
        <w:t xml:space="preserve">I would also be considered an outsider to those who are still active in the Mormon church. </w:t>
      </w:r>
      <w:r w:rsidR="005B5728">
        <w:rPr>
          <w:rFonts w:ascii="Times New Roman" w:hAnsi="Times New Roman"/>
          <w:color w:val="7030A0"/>
          <w:szCs w:val="24"/>
        </w:rPr>
        <w:t>Although I am intimately familiar with the doctrine and culture of the Mormon church, I have never lived in an area that is predominantly Mormon like Utah. Also, members of the church who live outside of Utah often have stereotypes about Mormons who do live in Utah. As a researcher, I need to make sure that I do not let these stereotypes influence how I perceive the experience of the women I am interviewing who are Mormons or ex-Mormons living in Utah. On the other hand, because I am ex-</w:t>
      </w:r>
      <w:r w:rsidR="00157C57">
        <w:rPr>
          <w:rFonts w:ascii="Times New Roman" w:hAnsi="Times New Roman"/>
          <w:color w:val="7030A0"/>
          <w:szCs w:val="24"/>
        </w:rPr>
        <w:t>Mormon and am therefore familiar with the Mormon church</w:t>
      </w:r>
      <w:r w:rsidR="005B5728">
        <w:rPr>
          <w:rFonts w:ascii="Times New Roman" w:hAnsi="Times New Roman"/>
          <w:color w:val="7030A0"/>
          <w:szCs w:val="24"/>
        </w:rPr>
        <w:t>, some women may assume that I know</w:t>
      </w:r>
      <w:r w:rsidR="00157C57">
        <w:rPr>
          <w:rFonts w:ascii="Times New Roman" w:hAnsi="Times New Roman"/>
          <w:color w:val="7030A0"/>
          <w:szCs w:val="24"/>
        </w:rPr>
        <w:t xml:space="preserve"> things about their experience that I do not know because I have never lived in Utah. I</w:t>
      </w:r>
      <w:r w:rsidR="000B6D68">
        <w:rPr>
          <w:rFonts w:ascii="Times New Roman" w:hAnsi="Times New Roman"/>
          <w:color w:val="7030A0"/>
          <w:szCs w:val="24"/>
        </w:rPr>
        <w:t xml:space="preserve"> also</w:t>
      </w:r>
      <w:r w:rsidR="00157C57">
        <w:rPr>
          <w:rFonts w:ascii="Times New Roman" w:hAnsi="Times New Roman"/>
          <w:color w:val="7030A0"/>
          <w:szCs w:val="24"/>
        </w:rPr>
        <w:t xml:space="preserve"> might have </w:t>
      </w:r>
      <w:r w:rsidR="000B6D68">
        <w:rPr>
          <w:rFonts w:ascii="Times New Roman" w:hAnsi="Times New Roman"/>
          <w:color w:val="7030A0"/>
          <w:szCs w:val="24"/>
        </w:rPr>
        <w:t xml:space="preserve">difficulty </w:t>
      </w:r>
      <w:r w:rsidR="00157C57">
        <w:rPr>
          <w:rFonts w:ascii="Times New Roman" w:hAnsi="Times New Roman"/>
          <w:color w:val="7030A0"/>
          <w:szCs w:val="24"/>
        </w:rPr>
        <w:t xml:space="preserve">getting active members of the church to feel comfortable speaking to me and being honest about their experiences. Some active members of the Mormon church do not feel comfortable interacting with those who have left the church, or if they do interact with those who have left, they feel the </w:t>
      </w:r>
      <w:r w:rsidR="000B6D68">
        <w:rPr>
          <w:rFonts w:ascii="Times New Roman" w:hAnsi="Times New Roman"/>
          <w:color w:val="7030A0"/>
          <w:szCs w:val="24"/>
        </w:rPr>
        <w:t xml:space="preserve">need to always present the church in a positive light and therefore might not be honest about their experiences. I am hoping this will not be a problem and there are a few reasons why I think it might not be. First, </w:t>
      </w:r>
      <w:r w:rsidR="007C2C7E">
        <w:rPr>
          <w:rFonts w:ascii="Times New Roman" w:hAnsi="Times New Roman"/>
          <w:color w:val="7030A0"/>
          <w:szCs w:val="24"/>
        </w:rPr>
        <w:t xml:space="preserve">since </w:t>
      </w:r>
      <w:proofErr w:type="gramStart"/>
      <w:r w:rsidR="007C2C7E">
        <w:rPr>
          <w:rFonts w:ascii="Times New Roman" w:hAnsi="Times New Roman"/>
          <w:color w:val="7030A0"/>
          <w:szCs w:val="24"/>
        </w:rPr>
        <w:t>the vast majority of</w:t>
      </w:r>
      <w:proofErr w:type="gramEnd"/>
      <w:r w:rsidR="007C2C7E">
        <w:rPr>
          <w:rFonts w:ascii="Times New Roman" w:hAnsi="Times New Roman"/>
          <w:color w:val="7030A0"/>
          <w:szCs w:val="24"/>
        </w:rPr>
        <w:t xml:space="preserve"> the women at these events are ex-Mormon, </w:t>
      </w:r>
      <w:r w:rsidR="000B6D68">
        <w:rPr>
          <w:rFonts w:ascii="Times New Roman" w:hAnsi="Times New Roman"/>
          <w:color w:val="7030A0"/>
          <w:szCs w:val="24"/>
        </w:rPr>
        <w:t>the fact that th</w:t>
      </w:r>
      <w:r w:rsidR="009F38ED">
        <w:rPr>
          <w:rFonts w:ascii="Times New Roman" w:hAnsi="Times New Roman"/>
          <w:color w:val="7030A0"/>
          <w:szCs w:val="24"/>
        </w:rPr>
        <w:t>e women</w:t>
      </w:r>
      <w:r w:rsidR="000B6D68">
        <w:rPr>
          <w:rFonts w:ascii="Times New Roman" w:hAnsi="Times New Roman"/>
          <w:color w:val="7030A0"/>
          <w:szCs w:val="24"/>
        </w:rPr>
        <w:t xml:space="preserve"> who are active members of the church come to these meetings indicate that they are comfortable interacting with those who have left the church. Second, I have heard the </w:t>
      </w:r>
      <w:r w:rsidR="009F38ED">
        <w:rPr>
          <w:rFonts w:ascii="Times New Roman" w:hAnsi="Times New Roman"/>
          <w:color w:val="7030A0"/>
          <w:szCs w:val="24"/>
        </w:rPr>
        <w:t>active members present at these events express displeasure about some of the doctrines and policies of the church even though they know most of us are ex-Mormon. However, I plan to reassure anyone who agrees to be interviewed that I respect their beliefs, whatever they may be, and understand how sacred and important spiritual beliefs are to those who hold them as I have experienced those feelings myself. I will also encourage all those I interview to explain any experiences pertaining to the Mormon church or living in Utah as though they were explaining it to someone who is not and never has been Mormon or lived in Utah. I hope that this will help to prevent assumptions about their experiences or my understanding of those experience</w:t>
      </w:r>
      <w:r w:rsidR="00EB3537">
        <w:rPr>
          <w:rFonts w:ascii="Times New Roman" w:hAnsi="Times New Roman"/>
          <w:color w:val="7030A0"/>
          <w:szCs w:val="24"/>
        </w:rPr>
        <w:t xml:space="preserve">s. </w:t>
      </w:r>
    </w:p>
    <w:p w14:paraId="4269993F" w14:textId="07C455CA"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4334F1F1" w:rsidR="003342C4"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06287B" w:rsidRPr="007A434A">
        <w:rPr>
          <w:rFonts w:ascii="Times New Roman" w:hAnsi="Times New Roman"/>
          <w:szCs w:val="24"/>
        </w:rPr>
        <w:t xml:space="preserve">at least </w:t>
      </w:r>
      <w:r w:rsidRPr="007A434A">
        <w:rPr>
          <w:rFonts w:ascii="Times New Roman" w:hAnsi="Times New Roman"/>
          <w:szCs w:val="24"/>
        </w:rPr>
        <w:t>a rough estimate of the cost</w:t>
      </w:r>
      <w:r w:rsidR="00D87390" w:rsidRPr="007A434A">
        <w:rPr>
          <w:rFonts w:ascii="Times New Roman" w:hAnsi="Times New Roman"/>
          <w:szCs w:val="24"/>
        </w:rPr>
        <w:t>s</w:t>
      </w:r>
      <w:r w:rsidRPr="007A434A">
        <w:rPr>
          <w:rFonts w:ascii="Times New Roman" w:hAnsi="Times New Roman"/>
          <w:szCs w:val="24"/>
        </w:rPr>
        <w:t xml:space="preserve"> associated with conducting your research</w:t>
      </w:r>
      <w:r w:rsidR="00255A9F" w:rsidRPr="007A434A">
        <w:rPr>
          <w:rFonts w:ascii="Times New Roman" w:hAnsi="Times New Roman"/>
          <w:szCs w:val="24"/>
        </w:rPr>
        <w:t>, if any</w:t>
      </w:r>
      <w:r w:rsidRPr="007A434A">
        <w:rPr>
          <w:rFonts w:ascii="Times New Roman" w:hAnsi="Times New Roman"/>
          <w:szCs w:val="24"/>
        </w:rPr>
        <w:t xml:space="preserve">.  Provide details about each </w:t>
      </w:r>
      <w:r w:rsidR="000D2FFF" w:rsidRPr="007A434A">
        <w:rPr>
          <w:rFonts w:ascii="Times New Roman" w:hAnsi="Times New Roman"/>
          <w:szCs w:val="24"/>
        </w:rPr>
        <w:t>budget item</w:t>
      </w:r>
      <w:r w:rsidRPr="007A434A">
        <w:rPr>
          <w:rFonts w:ascii="Times New Roman" w:hAnsi="Times New Roman"/>
          <w:szCs w:val="24"/>
        </w:rPr>
        <w:t xml:space="preserve"> so that the breakdown of the final cost is clear.</w:t>
      </w:r>
    </w:p>
    <w:p w14:paraId="6132836A" w14:textId="1344F2D0" w:rsidR="001C30A0" w:rsidRDefault="001C30A0" w:rsidP="001C30A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 </w:t>
      </w:r>
    </w:p>
    <w:p w14:paraId="5723DEEB" w14:textId="1506E1A2" w:rsidR="001C30A0" w:rsidRDefault="00C31B76" w:rsidP="001C30A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Atlas.</w:t>
      </w:r>
      <w:r w:rsidR="00480204">
        <w:rPr>
          <w:rFonts w:ascii="Times New Roman" w:hAnsi="Times New Roman"/>
          <w:color w:val="7030A0"/>
          <w:szCs w:val="24"/>
        </w:rPr>
        <w:t>ti</w:t>
      </w:r>
      <w:r>
        <w:rPr>
          <w:rFonts w:ascii="Times New Roman" w:hAnsi="Times New Roman"/>
          <w:color w:val="7030A0"/>
          <w:szCs w:val="24"/>
        </w:rPr>
        <w:t xml:space="preserve"> software for data analysis - </w:t>
      </w:r>
      <w:r w:rsidR="00F22A6C">
        <w:rPr>
          <w:rFonts w:ascii="Times New Roman" w:hAnsi="Times New Roman"/>
          <w:color w:val="7030A0"/>
          <w:szCs w:val="24"/>
        </w:rPr>
        <w:t>$51.00 for semester use</w:t>
      </w:r>
    </w:p>
    <w:p w14:paraId="31A80C4C" w14:textId="7BA88FAF" w:rsidR="00F22A6C" w:rsidRDefault="007F1E24" w:rsidP="001C30A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Digital voice recorder - $35.00</w:t>
      </w:r>
    </w:p>
    <w:p w14:paraId="0C9D1853" w14:textId="3BFFC4EB" w:rsidR="00DF08DB" w:rsidRDefault="008B1486" w:rsidP="001C30A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Otter</w:t>
      </w:r>
      <w:r w:rsidR="00480204">
        <w:rPr>
          <w:rFonts w:ascii="Times New Roman" w:hAnsi="Times New Roman"/>
          <w:color w:val="7030A0"/>
          <w:szCs w:val="24"/>
        </w:rPr>
        <w:t>.ai subscription - $34.00 for 2 months</w:t>
      </w:r>
    </w:p>
    <w:p w14:paraId="5E324D60" w14:textId="29ACF842" w:rsidR="00480204" w:rsidRDefault="008D66AF" w:rsidP="001C30A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Round trip airline ticket to Utah for interviews - $300</w:t>
      </w:r>
    </w:p>
    <w:p w14:paraId="6BBCC0D5" w14:textId="0EFC917B" w:rsidR="008D66AF" w:rsidRDefault="00E74FDF" w:rsidP="001C30A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5 nights hotel - </w:t>
      </w:r>
      <w:r w:rsidR="00554765">
        <w:rPr>
          <w:rFonts w:ascii="Times New Roman" w:hAnsi="Times New Roman"/>
          <w:color w:val="7030A0"/>
          <w:szCs w:val="24"/>
        </w:rPr>
        <w:t xml:space="preserve">$750 ($150/night) </w:t>
      </w:r>
    </w:p>
    <w:p w14:paraId="0A65D741" w14:textId="2476B3EF" w:rsidR="00554765" w:rsidRDefault="00A706C7" w:rsidP="001C30A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Car rental - </w:t>
      </w:r>
      <w:r w:rsidR="00844A3A">
        <w:rPr>
          <w:rFonts w:ascii="Times New Roman" w:hAnsi="Times New Roman"/>
          <w:color w:val="7030A0"/>
          <w:szCs w:val="24"/>
        </w:rPr>
        <w:t>$500</w:t>
      </w:r>
    </w:p>
    <w:p w14:paraId="78E1AE10" w14:textId="75D64ED1" w:rsidR="00844A3A" w:rsidRDefault="00D74DD6" w:rsidP="001C30A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Food - </w:t>
      </w:r>
      <w:r w:rsidR="00860025">
        <w:rPr>
          <w:rFonts w:ascii="Times New Roman" w:hAnsi="Times New Roman"/>
          <w:color w:val="7030A0"/>
          <w:szCs w:val="24"/>
        </w:rPr>
        <w:t>$30/ day - $150</w:t>
      </w:r>
    </w:p>
    <w:p w14:paraId="399AADD3" w14:textId="181A6899" w:rsidR="00860025" w:rsidRPr="00C31B76" w:rsidRDefault="00860025" w:rsidP="001C30A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Total - </w:t>
      </w:r>
      <w:r w:rsidR="00704915">
        <w:rPr>
          <w:rFonts w:ascii="Times New Roman" w:hAnsi="Times New Roman"/>
          <w:color w:val="7030A0"/>
          <w:szCs w:val="24"/>
        </w:rPr>
        <w:t>$1</w:t>
      </w:r>
      <w:r w:rsidR="00024D22">
        <w:rPr>
          <w:rFonts w:ascii="Times New Roman" w:hAnsi="Times New Roman"/>
          <w:color w:val="7030A0"/>
          <w:szCs w:val="24"/>
        </w:rPr>
        <w:t>,820</w:t>
      </w:r>
    </w:p>
    <w:p w14:paraId="76D766FC" w14:textId="7A438737" w:rsidR="00D87390" w:rsidRPr="007A434A" w:rsidRDefault="00D873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7D63263" w14:textId="6DDD594F" w:rsidR="00E20EF9"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15642B" w:rsidRPr="007A434A">
        <w:rPr>
          <w:rFonts w:ascii="Times New Roman" w:hAnsi="Times New Roman"/>
          <w:szCs w:val="24"/>
        </w:rPr>
        <w:t>a detailed working outline of your thesis</w:t>
      </w:r>
      <w:r w:rsidRPr="007A434A">
        <w:rPr>
          <w:rFonts w:ascii="Times New Roman" w:hAnsi="Times New Roman"/>
          <w:szCs w:val="24"/>
        </w:rPr>
        <w:t xml:space="preserve">.  </w:t>
      </w:r>
    </w:p>
    <w:p w14:paraId="355F86C6" w14:textId="77777777" w:rsidR="00413FEA" w:rsidRPr="00413FEA" w:rsidRDefault="00413FEA" w:rsidP="00413FEA">
      <w:pPr>
        <w:pStyle w:val="ListParagraph"/>
        <w:rPr>
          <w:rFonts w:ascii="Times New Roman" w:hAnsi="Times New Roman"/>
          <w:szCs w:val="24"/>
        </w:rPr>
      </w:pPr>
    </w:p>
    <w:p w14:paraId="27A4BFBD" w14:textId="77777777" w:rsidR="00413FEA" w:rsidRDefault="00413FEA" w:rsidP="00413FEA">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Introduction</w:t>
      </w:r>
    </w:p>
    <w:p w14:paraId="765C6C81" w14:textId="77777777" w:rsidR="00413FEA" w:rsidRDefault="00413FEA" w:rsidP="00413FEA">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Literature Review</w:t>
      </w:r>
    </w:p>
    <w:p w14:paraId="52BB8F91" w14:textId="77777777" w:rsidR="00413FEA" w:rsidRDefault="00413FEA" w:rsidP="00413FEA">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Ritual Theory</w:t>
      </w:r>
    </w:p>
    <w:p w14:paraId="007F8D83" w14:textId="77777777" w:rsidR="00413FEA" w:rsidRDefault="00413FEA" w:rsidP="00413FEA">
      <w:pPr>
        <w:pStyle w:val="ListParagraph"/>
        <w:widowControl w:val="0"/>
        <w:numPr>
          <w:ilvl w:val="0"/>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Rituals make things sacred.</w:t>
      </w:r>
    </w:p>
    <w:p w14:paraId="38649A48" w14:textId="77777777" w:rsidR="00413FEA" w:rsidRDefault="00413FEA" w:rsidP="00413FEA">
      <w:pPr>
        <w:pStyle w:val="ListParagraph"/>
        <w:widowControl w:val="0"/>
        <w:numPr>
          <w:ilvl w:val="0"/>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Rituals foster the formation of bonds with the places where they are performed.</w:t>
      </w:r>
    </w:p>
    <w:p w14:paraId="067F7EC6" w14:textId="77777777" w:rsidR="00413FEA" w:rsidRPr="003906DD" w:rsidRDefault="00413FEA" w:rsidP="00413FEA">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Spiritual Ecology</w:t>
      </w:r>
    </w:p>
    <w:p w14:paraId="642F1CDD" w14:textId="77777777" w:rsidR="00413FEA" w:rsidRDefault="00413FEA" w:rsidP="00413FEA">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Pagan practices of Northwestern Europe</w:t>
      </w:r>
    </w:p>
    <w:p w14:paraId="7E732731" w14:textId="77777777" w:rsidR="00413FEA" w:rsidRDefault="00413FEA" w:rsidP="00413FEA">
      <w:pPr>
        <w:pStyle w:val="ListParagraph"/>
        <w:widowControl w:val="0"/>
        <w:numPr>
          <w:ilvl w:val="0"/>
          <w:numId w:val="4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Communal rituals and celebrations that get people outside into nature.</w:t>
      </w:r>
    </w:p>
    <w:p w14:paraId="22B38BFF" w14:textId="77777777" w:rsidR="00413FEA" w:rsidRDefault="00413FEA" w:rsidP="00413FEA">
      <w:pPr>
        <w:pStyle w:val="ListParagraph"/>
        <w:widowControl w:val="0"/>
        <w:numPr>
          <w:ilvl w:val="0"/>
          <w:numId w:val="4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Animism</w:t>
      </w:r>
    </w:p>
    <w:p w14:paraId="5D0E7F97" w14:textId="77777777" w:rsidR="00413FEA" w:rsidRDefault="00413FEA" w:rsidP="00413FEA">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Nature connection, place attachment, and place meaning</w:t>
      </w:r>
    </w:p>
    <w:p w14:paraId="1041A86A" w14:textId="77777777" w:rsidR="00413FEA" w:rsidRDefault="00413FEA" w:rsidP="00413FEA">
      <w:pPr>
        <w:pStyle w:val="ListParagraph"/>
        <w:widowControl w:val="0"/>
        <w:numPr>
          <w:ilvl w:val="0"/>
          <w:numId w:val="4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The five categories of nature connection – experiential, material, cognitive, emotional, and philosophical.</w:t>
      </w:r>
    </w:p>
    <w:p w14:paraId="41E694D8" w14:textId="77777777" w:rsidR="00413FEA" w:rsidRDefault="00413FEA" w:rsidP="00413FEA">
      <w:pPr>
        <w:pStyle w:val="ListParagraph"/>
        <w:widowControl w:val="0"/>
        <w:numPr>
          <w:ilvl w:val="0"/>
          <w:numId w:val="4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How we form place attachment and place meaning.</w:t>
      </w:r>
    </w:p>
    <w:p w14:paraId="45E8EDFF" w14:textId="77777777" w:rsidR="00413FEA" w:rsidRDefault="00413FEA" w:rsidP="00413FEA">
      <w:pPr>
        <w:pStyle w:val="ListParagraph"/>
        <w:widowControl w:val="0"/>
        <w:numPr>
          <w:ilvl w:val="0"/>
          <w:numId w:val="4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The difference between nature and place.</w:t>
      </w:r>
    </w:p>
    <w:p w14:paraId="13FF2D13" w14:textId="77777777" w:rsidR="00413FEA" w:rsidRPr="003906DD" w:rsidRDefault="00413FEA" w:rsidP="00413FEA">
      <w:pPr>
        <w:pStyle w:val="ListParagraph"/>
        <w:widowControl w:val="0"/>
        <w:numPr>
          <w:ilvl w:val="0"/>
          <w:numId w:val="4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How nature connection and place attachment impact pro-environmental behaviors.</w:t>
      </w:r>
    </w:p>
    <w:p w14:paraId="3F70F8C9" w14:textId="77777777" w:rsidR="00413FEA" w:rsidRPr="00391EB0" w:rsidRDefault="00413FEA" w:rsidP="00413FEA">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Intersection of nature connection, place attachment and meaning, and pagan earth-based practices</w:t>
      </w:r>
    </w:p>
    <w:p w14:paraId="6C050A6A" w14:textId="77777777" w:rsidR="00413FEA" w:rsidRPr="00BA4C2E" w:rsidRDefault="00413FEA" w:rsidP="00413FEA">
      <w:pPr>
        <w:pStyle w:val="ListParagraph"/>
        <w:numPr>
          <w:ilvl w:val="0"/>
          <w:numId w:val="33"/>
        </w:numPr>
      </w:pPr>
      <w:r>
        <w:rPr>
          <w:color w:val="7030A0"/>
        </w:rPr>
        <w:t>Methods</w:t>
      </w:r>
    </w:p>
    <w:p w14:paraId="186D64B8" w14:textId="77777777" w:rsidR="00413FEA" w:rsidRPr="00BA4C2E" w:rsidRDefault="00413FEA" w:rsidP="00413FEA">
      <w:pPr>
        <w:pStyle w:val="ListParagraph"/>
        <w:numPr>
          <w:ilvl w:val="0"/>
          <w:numId w:val="45"/>
        </w:numPr>
      </w:pPr>
      <w:r>
        <w:rPr>
          <w:color w:val="7030A0"/>
        </w:rPr>
        <w:t>Interview process</w:t>
      </w:r>
    </w:p>
    <w:p w14:paraId="37BDA303" w14:textId="77777777" w:rsidR="00413FEA" w:rsidRPr="00BA4C2E" w:rsidRDefault="00413FEA" w:rsidP="00413FEA">
      <w:pPr>
        <w:pStyle w:val="ListParagraph"/>
        <w:numPr>
          <w:ilvl w:val="0"/>
          <w:numId w:val="45"/>
        </w:numPr>
      </w:pPr>
      <w:r>
        <w:rPr>
          <w:color w:val="7030A0"/>
        </w:rPr>
        <w:t>Methods of analysis</w:t>
      </w:r>
    </w:p>
    <w:p w14:paraId="01237E77" w14:textId="77777777" w:rsidR="00413FEA" w:rsidRDefault="00413FEA" w:rsidP="00413FEA">
      <w:pPr>
        <w:pStyle w:val="ListParagraph"/>
        <w:numPr>
          <w:ilvl w:val="0"/>
          <w:numId w:val="33"/>
        </w:numPr>
        <w:rPr>
          <w:color w:val="7030A0"/>
        </w:rPr>
      </w:pPr>
      <w:r>
        <w:rPr>
          <w:color w:val="7030A0"/>
        </w:rPr>
        <w:t>Results</w:t>
      </w:r>
    </w:p>
    <w:p w14:paraId="49B73C93" w14:textId="77777777" w:rsidR="00413FEA" w:rsidRDefault="00413FEA" w:rsidP="00413FEA">
      <w:pPr>
        <w:pStyle w:val="ListParagraph"/>
        <w:numPr>
          <w:ilvl w:val="0"/>
          <w:numId w:val="46"/>
        </w:numPr>
        <w:rPr>
          <w:color w:val="7030A0"/>
        </w:rPr>
      </w:pPr>
      <w:r>
        <w:rPr>
          <w:color w:val="7030A0"/>
        </w:rPr>
        <w:t>Themes identified from analysis of interview data.</w:t>
      </w:r>
    </w:p>
    <w:p w14:paraId="159BA6BA" w14:textId="77777777" w:rsidR="00413FEA" w:rsidRDefault="00413FEA" w:rsidP="00413FEA">
      <w:pPr>
        <w:pStyle w:val="ListParagraph"/>
        <w:numPr>
          <w:ilvl w:val="0"/>
          <w:numId w:val="46"/>
        </w:numPr>
        <w:rPr>
          <w:color w:val="7030A0"/>
        </w:rPr>
      </w:pPr>
      <w:r>
        <w:rPr>
          <w:color w:val="7030A0"/>
        </w:rPr>
        <w:t>Quotes from interviews that exemplify the topics identified.</w:t>
      </w:r>
    </w:p>
    <w:p w14:paraId="0F57EBEA" w14:textId="77777777" w:rsidR="00413FEA" w:rsidRDefault="00413FEA" w:rsidP="00413FEA">
      <w:pPr>
        <w:pStyle w:val="ListParagraph"/>
        <w:numPr>
          <w:ilvl w:val="0"/>
          <w:numId w:val="33"/>
        </w:numPr>
        <w:rPr>
          <w:color w:val="7030A0"/>
        </w:rPr>
      </w:pPr>
      <w:r>
        <w:rPr>
          <w:color w:val="7030A0"/>
        </w:rPr>
        <w:t>Discussion</w:t>
      </w:r>
    </w:p>
    <w:p w14:paraId="3B022848" w14:textId="77777777" w:rsidR="00413FEA" w:rsidRPr="0061032C" w:rsidRDefault="00413FEA" w:rsidP="00413FEA">
      <w:pPr>
        <w:pStyle w:val="ListParagraph"/>
        <w:numPr>
          <w:ilvl w:val="0"/>
          <w:numId w:val="33"/>
        </w:numPr>
        <w:rPr>
          <w:color w:val="7030A0"/>
        </w:rPr>
      </w:pPr>
      <w:r>
        <w:rPr>
          <w:color w:val="7030A0"/>
        </w:rPr>
        <w:t>Conclusion</w:t>
      </w:r>
    </w:p>
    <w:p w14:paraId="5FB81DE3" w14:textId="77777777" w:rsidR="00413FEA" w:rsidRPr="007A434A" w:rsidRDefault="00413FEA" w:rsidP="00413FE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B05B37B" w14:textId="44C323D7" w:rsidR="00F66365" w:rsidRDefault="00F66365" w:rsidP="00F6636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B3424E" w14:textId="0D201588" w:rsidR="00FB0B02" w:rsidRPr="004A631A" w:rsidRDefault="00FB0B02" w:rsidP="004A631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4096C250" w14:textId="4718B314" w:rsidR="004B06B0" w:rsidRDefault="0015642B" w:rsidP="002F0A52">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F0A52">
        <w:rPr>
          <w:rFonts w:ascii="Times New Roman" w:hAnsi="Times New Roman"/>
          <w:szCs w:val="24"/>
        </w:rPr>
        <w:t>Provide a</w:t>
      </w:r>
      <w:r w:rsidR="00316E4F" w:rsidRPr="002F0A52">
        <w:rPr>
          <w:rFonts w:ascii="Times New Roman" w:hAnsi="Times New Roman"/>
          <w:szCs w:val="24"/>
        </w:rPr>
        <w:t xml:space="preserve"> specific</w:t>
      </w:r>
      <w:r w:rsidRPr="002F0A52">
        <w:rPr>
          <w:rFonts w:ascii="Times New Roman" w:hAnsi="Times New Roman"/>
          <w:szCs w:val="24"/>
        </w:rPr>
        <w:t xml:space="preserve"> work</w:t>
      </w:r>
      <w:r w:rsidR="00FF1AAC" w:rsidRPr="002F0A52">
        <w:rPr>
          <w:rFonts w:ascii="Times New Roman" w:hAnsi="Times New Roman"/>
          <w:szCs w:val="24"/>
        </w:rPr>
        <w:t xml:space="preserve"> </w:t>
      </w:r>
      <w:r w:rsidRPr="002F0A52">
        <w:rPr>
          <w:rFonts w:ascii="Times New Roman" w:hAnsi="Times New Roman"/>
          <w:szCs w:val="24"/>
        </w:rPr>
        <w:t xml:space="preserve">plan and </w:t>
      </w:r>
      <w:r w:rsidR="00316E4F" w:rsidRPr="002F0A52">
        <w:rPr>
          <w:rFonts w:ascii="Times New Roman" w:hAnsi="Times New Roman"/>
          <w:szCs w:val="24"/>
        </w:rPr>
        <w:t xml:space="preserve">a </w:t>
      </w:r>
      <w:r w:rsidRPr="002F0A52">
        <w:rPr>
          <w:rFonts w:ascii="Times New Roman" w:hAnsi="Times New Roman"/>
          <w:szCs w:val="24"/>
        </w:rPr>
        <w:t>timeline</w:t>
      </w:r>
      <w:r w:rsidR="004B06B0" w:rsidRPr="002F0A52">
        <w:rPr>
          <w:rFonts w:ascii="Times New Roman" w:hAnsi="Times New Roman"/>
          <w:szCs w:val="24"/>
        </w:rPr>
        <w:t xml:space="preserve"> for </w:t>
      </w:r>
      <w:r w:rsidR="00316E4F" w:rsidRPr="002F0A52">
        <w:rPr>
          <w:rFonts w:ascii="Times New Roman" w:hAnsi="Times New Roman"/>
          <w:szCs w:val="24"/>
        </w:rPr>
        <w:t>each of the</w:t>
      </w:r>
      <w:r w:rsidRPr="002F0A52">
        <w:rPr>
          <w:rFonts w:ascii="Times New Roman" w:hAnsi="Times New Roman"/>
          <w:szCs w:val="24"/>
        </w:rPr>
        <w:t xml:space="preserve"> major tasks in </w:t>
      </w:r>
      <w:r w:rsidR="00316E4F" w:rsidRPr="002F0A52">
        <w:rPr>
          <w:rFonts w:ascii="Times New Roman" w:hAnsi="Times New Roman"/>
          <w:szCs w:val="24"/>
        </w:rPr>
        <w:t>the work</w:t>
      </w:r>
      <w:r w:rsidR="00FF1AAC" w:rsidRPr="002F0A52">
        <w:rPr>
          <w:rFonts w:ascii="Times New Roman" w:hAnsi="Times New Roman"/>
          <w:szCs w:val="24"/>
        </w:rPr>
        <w:t xml:space="preserve"> </w:t>
      </w:r>
      <w:r w:rsidR="00316E4F" w:rsidRPr="002F0A52">
        <w:rPr>
          <w:rFonts w:ascii="Times New Roman" w:hAnsi="Times New Roman"/>
          <w:szCs w:val="24"/>
        </w:rPr>
        <w:t xml:space="preserve">plan. </w:t>
      </w:r>
      <w:r w:rsidR="004B06B0" w:rsidRPr="002F0A52">
        <w:rPr>
          <w:rFonts w:ascii="Times New Roman" w:hAnsi="Times New Roman"/>
          <w:szCs w:val="24"/>
        </w:rPr>
        <w:t>Be as realistic</w:t>
      </w:r>
      <w:r w:rsidR="00255A9F" w:rsidRPr="002F0A52">
        <w:rPr>
          <w:rFonts w:ascii="Times New Roman" w:hAnsi="Times New Roman"/>
          <w:szCs w:val="24"/>
        </w:rPr>
        <w:t xml:space="preserve"> and specific</w:t>
      </w:r>
      <w:r w:rsidR="004B06B0" w:rsidRPr="002F0A52">
        <w:rPr>
          <w:rFonts w:ascii="Times New Roman" w:hAnsi="Times New Roman"/>
          <w:szCs w:val="24"/>
        </w:rPr>
        <w:t xml:space="preserve"> as you can</w:t>
      </w:r>
      <w:r w:rsidR="00255A9F" w:rsidRPr="002F0A52">
        <w:rPr>
          <w:rFonts w:ascii="Times New Roman" w:hAnsi="Times New Roman"/>
          <w:szCs w:val="24"/>
        </w:rPr>
        <w:t xml:space="preserve"> at this point, including the deadlines for </w:t>
      </w:r>
      <w:r w:rsidR="00255A9F" w:rsidRPr="002F0A52">
        <w:rPr>
          <w:rFonts w:ascii="Times New Roman" w:hAnsi="Times New Roman"/>
          <w:szCs w:val="24"/>
        </w:rPr>
        <w:lastRenderedPageBreak/>
        <w:t>Spring quarter.</w:t>
      </w:r>
    </w:p>
    <w:p w14:paraId="199AF40A" w14:textId="579F83F7" w:rsidR="00906BC9" w:rsidRDefault="00906BC9"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D96922B" w14:textId="2C537318" w:rsidR="00906BC9" w:rsidRDefault="00FF5622"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December 2022 – Complete form for Human Subjects Review</w:t>
      </w:r>
      <w:r w:rsidR="00E2465C">
        <w:rPr>
          <w:rFonts w:ascii="Times New Roman" w:hAnsi="Times New Roman"/>
          <w:color w:val="7030A0"/>
          <w:szCs w:val="24"/>
        </w:rPr>
        <w:t xml:space="preserve">. I have already completed the training needed </w:t>
      </w:r>
      <w:r w:rsidR="009148E2">
        <w:rPr>
          <w:rFonts w:ascii="Times New Roman" w:hAnsi="Times New Roman"/>
          <w:color w:val="7030A0"/>
          <w:szCs w:val="24"/>
        </w:rPr>
        <w:t xml:space="preserve">as part of the review process </w:t>
      </w:r>
      <w:r w:rsidR="00E2465C">
        <w:rPr>
          <w:rFonts w:ascii="Times New Roman" w:hAnsi="Times New Roman"/>
          <w:color w:val="7030A0"/>
          <w:szCs w:val="24"/>
        </w:rPr>
        <w:t>this past summer</w:t>
      </w:r>
      <w:r w:rsidR="009148E2">
        <w:rPr>
          <w:rFonts w:ascii="Times New Roman" w:hAnsi="Times New Roman"/>
          <w:color w:val="7030A0"/>
          <w:szCs w:val="24"/>
        </w:rPr>
        <w:t xml:space="preserve"> when I did interview research with Dr. Hazboun.</w:t>
      </w:r>
    </w:p>
    <w:p w14:paraId="18733776" w14:textId="1723783F" w:rsidR="009148E2" w:rsidRDefault="009148E2"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46C8BC36" w14:textId="427A4DAD" w:rsidR="009148E2" w:rsidRDefault="002C6B2E"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Winter Quarter – I will be focused on my literature review. I plan to complete </w:t>
      </w:r>
      <w:r w:rsidR="00FA796A">
        <w:rPr>
          <w:rFonts w:ascii="Times New Roman" w:hAnsi="Times New Roman"/>
          <w:color w:val="7030A0"/>
          <w:szCs w:val="24"/>
        </w:rPr>
        <w:t xml:space="preserve">one section every 1-2 weeks and begin writing up my methods section towards the end of the quarter. I will also be traveling to Utah for the next Native Kin circle </w:t>
      </w:r>
      <w:r w:rsidR="00884E46">
        <w:rPr>
          <w:rFonts w:ascii="Times New Roman" w:hAnsi="Times New Roman"/>
          <w:color w:val="7030A0"/>
          <w:szCs w:val="24"/>
        </w:rPr>
        <w:t>the weekend of 2/4</w:t>
      </w:r>
      <w:r w:rsidR="00CF268C">
        <w:rPr>
          <w:rFonts w:ascii="Times New Roman" w:hAnsi="Times New Roman"/>
          <w:color w:val="7030A0"/>
          <w:szCs w:val="24"/>
        </w:rPr>
        <w:t xml:space="preserve"> </w:t>
      </w:r>
      <w:r w:rsidR="00884E46">
        <w:rPr>
          <w:rFonts w:ascii="Times New Roman" w:hAnsi="Times New Roman"/>
          <w:color w:val="7030A0"/>
          <w:szCs w:val="24"/>
        </w:rPr>
        <w:t>-</w:t>
      </w:r>
      <w:r w:rsidR="00CF268C">
        <w:rPr>
          <w:rFonts w:ascii="Times New Roman" w:hAnsi="Times New Roman"/>
          <w:color w:val="7030A0"/>
          <w:szCs w:val="24"/>
        </w:rPr>
        <w:t xml:space="preserve"> </w:t>
      </w:r>
      <w:r w:rsidR="00884E46">
        <w:rPr>
          <w:rFonts w:ascii="Times New Roman" w:hAnsi="Times New Roman"/>
          <w:color w:val="7030A0"/>
          <w:szCs w:val="24"/>
        </w:rPr>
        <w:t>2/5/2023</w:t>
      </w:r>
      <w:r w:rsidR="00CF268C">
        <w:rPr>
          <w:rFonts w:ascii="Times New Roman" w:hAnsi="Times New Roman"/>
          <w:color w:val="7030A0"/>
          <w:szCs w:val="24"/>
        </w:rPr>
        <w:t xml:space="preserve">. In mid </w:t>
      </w:r>
      <w:r w:rsidR="00BC0829">
        <w:rPr>
          <w:rFonts w:ascii="Times New Roman" w:hAnsi="Times New Roman"/>
          <w:color w:val="7030A0"/>
          <w:szCs w:val="24"/>
        </w:rPr>
        <w:t xml:space="preserve">to late </w:t>
      </w:r>
      <w:proofErr w:type="gramStart"/>
      <w:r w:rsidR="00CF268C">
        <w:rPr>
          <w:rFonts w:ascii="Times New Roman" w:hAnsi="Times New Roman"/>
          <w:color w:val="7030A0"/>
          <w:szCs w:val="24"/>
        </w:rPr>
        <w:t>February</w:t>
      </w:r>
      <w:proofErr w:type="gramEnd"/>
      <w:r w:rsidR="00CF268C">
        <w:rPr>
          <w:rFonts w:ascii="Times New Roman" w:hAnsi="Times New Roman"/>
          <w:color w:val="7030A0"/>
          <w:szCs w:val="24"/>
        </w:rPr>
        <w:t xml:space="preserve"> I will </w:t>
      </w:r>
      <w:r w:rsidR="007D4919">
        <w:rPr>
          <w:rFonts w:ascii="Times New Roman" w:hAnsi="Times New Roman"/>
          <w:color w:val="7030A0"/>
          <w:szCs w:val="24"/>
        </w:rPr>
        <w:t>be</w:t>
      </w:r>
      <w:r w:rsidR="00BC0829">
        <w:rPr>
          <w:rFonts w:ascii="Times New Roman" w:hAnsi="Times New Roman"/>
          <w:color w:val="7030A0"/>
          <w:szCs w:val="24"/>
        </w:rPr>
        <w:t>gin</w:t>
      </w:r>
      <w:r w:rsidR="007D4919">
        <w:rPr>
          <w:rFonts w:ascii="Times New Roman" w:hAnsi="Times New Roman"/>
          <w:color w:val="7030A0"/>
          <w:szCs w:val="24"/>
        </w:rPr>
        <w:t xml:space="preserve"> reaching out to</w:t>
      </w:r>
      <w:r w:rsidR="00BC0829">
        <w:rPr>
          <w:rFonts w:ascii="Times New Roman" w:hAnsi="Times New Roman"/>
          <w:color w:val="7030A0"/>
          <w:szCs w:val="24"/>
        </w:rPr>
        <w:t xml:space="preserve"> participants who have agreed to be interviewed to</w:t>
      </w:r>
      <w:r w:rsidR="007D4919">
        <w:rPr>
          <w:rFonts w:ascii="Times New Roman" w:hAnsi="Times New Roman"/>
          <w:color w:val="7030A0"/>
          <w:szCs w:val="24"/>
        </w:rPr>
        <w:t xml:space="preserve"> set up interview times.</w:t>
      </w:r>
    </w:p>
    <w:p w14:paraId="4D0C8578" w14:textId="746936B0" w:rsidR="007D4919" w:rsidRDefault="007D4919"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036405F0" w14:textId="7EFE8FB9" w:rsidR="007D4919" w:rsidRDefault="000E18D4"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Mid-March 2023 – I </w:t>
      </w:r>
      <w:r w:rsidR="00303406">
        <w:rPr>
          <w:rFonts w:ascii="Times New Roman" w:hAnsi="Times New Roman"/>
          <w:color w:val="7030A0"/>
          <w:szCs w:val="24"/>
        </w:rPr>
        <w:t xml:space="preserve">will be traveling to Utah for the final Native Kin Circle </w:t>
      </w:r>
      <w:r w:rsidR="00665D20">
        <w:rPr>
          <w:rFonts w:ascii="Times New Roman" w:hAnsi="Times New Roman"/>
          <w:color w:val="7030A0"/>
          <w:szCs w:val="24"/>
        </w:rPr>
        <w:t>and to perform interviews.</w:t>
      </w:r>
    </w:p>
    <w:p w14:paraId="06DCAD3D" w14:textId="5AEEA88B" w:rsidR="00665D20" w:rsidRDefault="00665D20"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10C4BCDB" w14:textId="5265CDCF" w:rsidR="00665D20" w:rsidRDefault="001E60AF"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Mid-Marc</w:t>
      </w:r>
      <w:r w:rsidR="003015F2">
        <w:rPr>
          <w:rFonts w:ascii="Times New Roman" w:hAnsi="Times New Roman"/>
          <w:color w:val="7030A0"/>
          <w:szCs w:val="24"/>
        </w:rPr>
        <w:t xml:space="preserve">h to April </w:t>
      </w:r>
      <w:r w:rsidR="00F65073">
        <w:rPr>
          <w:rFonts w:ascii="Times New Roman" w:hAnsi="Times New Roman"/>
          <w:color w:val="7030A0"/>
          <w:szCs w:val="24"/>
        </w:rPr>
        <w:t>1</w:t>
      </w:r>
      <w:r w:rsidR="003015F2">
        <w:rPr>
          <w:rFonts w:ascii="Times New Roman" w:hAnsi="Times New Roman"/>
          <w:color w:val="7030A0"/>
          <w:szCs w:val="24"/>
        </w:rPr>
        <w:t xml:space="preserve">, 2023 </w:t>
      </w:r>
      <w:r w:rsidR="00C2544B">
        <w:rPr>
          <w:rFonts w:ascii="Times New Roman" w:hAnsi="Times New Roman"/>
          <w:color w:val="7030A0"/>
          <w:szCs w:val="24"/>
        </w:rPr>
        <w:t>–</w:t>
      </w:r>
      <w:r w:rsidR="003015F2">
        <w:rPr>
          <w:rFonts w:ascii="Times New Roman" w:hAnsi="Times New Roman"/>
          <w:color w:val="7030A0"/>
          <w:szCs w:val="24"/>
        </w:rPr>
        <w:t xml:space="preserve"> </w:t>
      </w:r>
      <w:r w:rsidR="00C2544B">
        <w:rPr>
          <w:rFonts w:ascii="Times New Roman" w:hAnsi="Times New Roman"/>
          <w:color w:val="7030A0"/>
          <w:szCs w:val="24"/>
        </w:rPr>
        <w:t>Analysis of interview data</w:t>
      </w:r>
      <w:r w:rsidR="000B7611">
        <w:rPr>
          <w:rFonts w:ascii="Times New Roman" w:hAnsi="Times New Roman"/>
          <w:color w:val="7030A0"/>
          <w:szCs w:val="24"/>
        </w:rPr>
        <w:t xml:space="preserve"> - both identifying themes and quotes to use - </w:t>
      </w:r>
      <w:r w:rsidR="00C2544B">
        <w:rPr>
          <w:rFonts w:ascii="Times New Roman" w:hAnsi="Times New Roman"/>
          <w:color w:val="7030A0"/>
          <w:szCs w:val="24"/>
        </w:rPr>
        <w:t>and write up of analysis methods.</w:t>
      </w:r>
    </w:p>
    <w:p w14:paraId="575CCEE2" w14:textId="1E799BE1" w:rsidR="00071510" w:rsidRDefault="00071510"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3A5DD02B" w14:textId="038F4720" w:rsidR="00071510" w:rsidRDefault="00071510"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April </w:t>
      </w:r>
      <w:r w:rsidR="00F65073">
        <w:rPr>
          <w:rFonts w:ascii="Times New Roman" w:hAnsi="Times New Roman"/>
          <w:color w:val="7030A0"/>
          <w:szCs w:val="24"/>
        </w:rPr>
        <w:t>1</w:t>
      </w:r>
      <w:r>
        <w:rPr>
          <w:rFonts w:ascii="Times New Roman" w:hAnsi="Times New Roman"/>
          <w:color w:val="7030A0"/>
          <w:szCs w:val="24"/>
        </w:rPr>
        <w:t xml:space="preserve"> – April 14, 2023 </w:t>
      </w:r>
      <w:r w:rsidR="009F6730">
        <w:rPr>
          <w:rFonts w:ascii="Times New Roman" w:hAnsi="Times New Roman"/>
          <w:color w:val="7030A0"/>
          <w:szCs w:val="24"/>
        </w:rPr>
        <w:t>–</w:t>
      </w:r>
      <w:r>
        <w:rPr>
          <w:rFonts w:ascii="Times New Roman" w:hAnsi="Times New Roman"/>
          <w:color w:val="7030A0"/>
          <w:szCs w:val="24"/>
        </w:rPr>
        <w:t xml:space="preserve"> </w:t>
      </w:r>
      <w:r w:rsidR="009F6730">
        <w:rPr>
          <w:rFonts w:ascii="Times New Roman" w:hAnsi="Times New Roman"/>
          <w:color w:val="7030A0"/>
          <w:szCs w:val="24"/>
        </w:rPr>
        <w:t>Write Results, Discussion, and Conclusion section of thesis</w:t>
      </w:r>
      <w:r w:rsidR="005368E5">
        <w:rPr>
          <w:rFonts w:ascii="Times New Roman" w:hAnsi="Times New Roman"/>
          <w:color w:val="7030A0"/>
          <w:szCs w:val="24"/>
        </w:rPr>
        <w:t>.</w:t>
      </w:r>
    </w:p>
    <w:p w14:paraId="2AA83F17" w14:textId="13890C22" w:rsidR="005368E5" w:rsidRDefault="005368E5"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0BA31F5D" w14:textId="1DE1ECCC" w:rsidR="005368E5" w:rsidRDefault="005368E5"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April 14 – Turn in first draft of thesis to reader.</w:t>
      </w:r>
    </w:p>
    <w:p w14:paraId="7F461643" w14:textId="3ED10578" w:rsidR="005368E5" w:rsidRDefault="005368E5"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73CBB39E" w14:textId="5EAE1480" w:rsidR="005368E5" w:rsidRDefault="00505EDB"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Spring quarter Week 3-5 </w:t>
      </w:r>
      <w:r w:rsidR="00F82274">
        <w:rPr>
          <w:rFonts w:ascii="Times New Roman" w:hAnsi="Times New Roman"/>
          <w:color w:val="7030A0"/>
          <w:szCs w:val="24"/>
        </w:rPr>
        <w:t>–</w:t>
      </w:r>
      <w:r>
        <w:rPr>
          <w:rFonts w:ascii="Times New Roman" w:hAnsi="Times New Roman"/>
          <w:color w:val="7030A0"/>
          <w:szCs w:val="24"/>
        </w:rPr>
        <w:t xml:space="preserve"> </w:t>
      </w:r>
      <w:r w:rsidR="00F82274">
        <w:rPr>
          <w:rFonts w:ascii="Times New Roman" w:hAnsi="Times New Roman"/>
          <w:color w:val="7030A0"/>
          <w:szCs w:val="24"/>
        </w:rPr>
        <w:t>Revise draft of thesis based on reader feedback.</w:t>
      </w:r>
    </w:p>
    <w:p w14:paraId="5755679D" w14:textId="0274C835" w:rsidR="00F82274" w:rsidRDefault="00F82274"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55314862" w14:textId="4E9FA1CC" w:rsidR="00F82274" w:rsidRDefault="00716B2F"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Spring quarter e</w:t>
      </w:r>
      <w:r w:rsidR="00D52D64">
        <w:rPr>
          <w:rFonts w:ascii="Times New Roman" w:hAnsi="Times New Roman"/>
          <w:color w:val="7030A0"/>
          <w:szCs w:val="24"/>
        </w:rPr>
        <w:t xml:space="preserve">nd of </w:t>
      </w:r>
      <w:r>
        <w:rPr>
          <w:rFonts w:ascii="Times New Roman" w:hAnsi="Times New Roman"/>
          <w:color w:val="7030A0"/>
          <w:szCs w:val="24"/>
        </w:rPr>
        <w:t>W</w:t>
      </w:r>
      <w:r w:rsidR="00D52D64">
        <w:rPr>
          <w:rFonts w:ascii="Times New Roman" w:hAnsi="Times New Roman"/>
          <w:color w:val="7030A0"/>
          <w:szCs w:val="24"/>
        </w:rPr>
        <w:t xml:space="preserve">eek 5 – Turn in request to </w:t>
      </w:r>
      <w:r w:rsidR="00207BA1">
        <w:rPr>
          <w:rFonts w:ascii="Times New Roman" w:hAnsi="Times New Roman"/>
          <w:color w:val="7030A0"/>
          <w:szCs w:val="24"/>
        </w:rPr>
        <w:t>present thesis research.</w:t>
      </w:r>
    </w:p>
    <w:p w14:paraId="2C78E892" w14:textId="357EFDDC" w:rsidR="00207BA1" w:rsidRDefault="00207BA1"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63DDAC13" w14:textId="7D51DE91" w:rsidR="00207BA1" w:rsidRDefault="00716B2F"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Spring quarter </w:t>
      </w:r>
      <w:r w:rsidR="00890BFA">
        <w:rPr>
          <w:rFonts w:ascii="Times New Roman" w:hAnsi="Times New Roman"/>
          <w:color w:val="7030A0"/>
          <w:szCs w:val="24"/>
        </w:rPr>
        <w:t xml:space="preserve">Week </w:t>
      </w:r>
      <w:r>
        <w:rPr>
          <w:rFonts w:ascii="Times New Roman" w:hAnsi="Times New Roman"/>
          <w:color w:val="7030A0"/>
          <w:szCs w:val="24"/>
        </w:rPr>
        <w:t xml:space="preserve">6-8 – Work on thesis presentation and any </w:t>
      </w:r>
      <w:r w:rsidR="00114DF0">
        <w:rPr>
          <w:rFonts w:ascii="Times New Roman" w:hAnsi="Times New Roman"/>
          <w:color w:val="7030A0"/>
          <w:szCs w:val="24"/>
        </w:rPr>
        <w:t>last revisions to thesis.</w:t>
      </w:r>
    </w:p>
    <w:p w14:paraId="48D45138" w14:textId="143CA498" w:rsidR="00114DF0" w:rsidRDefault="00114DF0"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75830720" w14:textId="5E5DDAA9" w:rsidR="00114DF0" w:rsidRDefault="00114DF0"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Spring quarter Week 8-9 </w:t>
      </w:r>
      <w:r w:rsidR="001B671F">
        <w:rPr>
          <w:rFonts w:ascii="Times New Roman" w:hAnsi="Times New Roman"/>
          <w:color w:val="7030A0"/>
          <w:szCs w:val="24"/>
        </w:rPr>
        <w:t>–</w:t>
      </w:r>
      <w:r>
        <w:rPr>
          <w:rFonts w:ascii="Times New Roman" w:hAnsi="Times New Roman"/>
          <w:color w:val="7030A0"/>
          <w:szCs w:val="24"/>
        </w:rPr>
        <w:t xml:space="preserve"> </w:t>
      </w:r>
      <w:r w:rsidR="001B671F">
        <w:rPr>
          <w:rFonts w:ascii="Times New Roman" w:hAnsi="Times New Roman"/>
          <w:color w:val="7030A0"/>
          <w:szCs w:val="24"/>
        </w:rPr>
        <w:t>Thesis presentation</w:t>
      </w:r>
    </w:p>
    <w:p w14:paraId="4A6E120F" w14:textId="7BB793ED" w:rsidR="00114DF0" w:rsidRDefault="00114DF0"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4CB2DA11" w14:textId="519A6274" w:rsidR="00114DF0" w:rsidRDefault="00114DF0"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Spring quarter Week 9 – Turn in final draft of thesis to reader.</w:t>
      </w:r>
    </w:p>
    <w:p w14:paraId="2ABFECE9" w14:textId="1FF06849" w:rsidR="001B671F" w:rsidRDefault="001B671F"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64DD707D" w14:textId="648AD35B" w:rsidR="001B671F" w:rsidRDefault="001B671F"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Spring quarter Week 9 – June 9, 2023 </w:t>
      </w:r>
      <w:r w:rsidR="001C30A0">
        <w:rPr>
          <w:rFonts w:ascii="Times New Roman" w:hAnsi="Times New Roman"/>
          <w:color w:val="7030A0"/>
          <w:szCs w:val="24"/>
        </w:rPr>
        <w:t>–</w:t>
      </w:r>
      <w:r>
        <w:rPr>
          <w:rFonts w:ascii="Times New Roman" w:hAnsi="Times New Roman"/>
          <w:color w:val="7030A0"/>
          <w:szCs w:val="24"/>
        </w:rPr>
        <w:t xml:space="preserve"> </w:t>
      </w:r>
      <w:r w:rsidR="001C30A0">
        <w:rPr>
          <w:rFonts w:ascii="Times New Roman" w:hAnsi="Times New Roman"/>
          <w:color w:val="7030A0"/>
          <w:szCs w:val="24"/>
        </w:rPr>
        <w:t>Make final revisions to thesis and format for binding.</w:t>
      </w:r>
    </w:p>
    <w:p w14:paraId="3CDB3F3F" w14:textId="42163106" w:rsidR="001C30A0" w:rsidRDefault="001C30A0"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6863848D" w14:textId="57C1DC80" w:rsidR="001C30A0" w:rsidRPr="00FF5622" w:rsidRDefault="001C30A0" w:rsidP="00906B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June 9, 2023 – Turn in final version of thesis.</w:t>
      </w:r>
    </w:p>
    <w:p w14:paraId="1EC14540" w14:textId="4A8F867C" w:rsidR="00E20EF9" w:rsidRPr="007A434A"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AF58C9B" w14:textId="5456F22B" w:rsidR="004B06B0" w:rsidRPr="007A434A" w:rsidRDefault="0015642B" w:rsidP="002F0A52">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Who</w:t>
      </w:r>
      <w:r w:rsidR="00255A9F" w:rsidRPr="007A434A">
        <w:rPr>
          <w:rFonts w:ascii="Times New Roman" w:hAnsi="Times New Roman"/>
          <w:szCs w:val="24"/>
        </w:rPr>
        <w:t xml:space="preserve"> (if anyone)</w:t>
      </w:r>
      <w:r w:rsidRPr="007A434A">
        <w:rPr>
          <w:rFonts w:ascii="Times New Roman" w:hAnsi="Times New Roman"/>
          <w:szCs w:val="24"/>
        </w:rPr>
        <w:t>, beyond your</w:t>
      </w:r>
      <w:r w:rsidR="003342C4" w:rsidRPr="007A434A">
        <w:rPr>
          <w:rFonts w:ascii="Times New Roman" w:hAnsi="Times New Roman"/>
          <w:szCs w:val="24"/>
        </w:rPr>
        <w:t xml:space="preserve"> MES </w:t>
      </w:r>
      <w:r w:rsidR="00255A9F" w:rsidRPr="007A434A">
        <w:rPr>
          <w:rFonts w:ascii="Times New Roman" w:hAnsi="Times New Roman"/>
          <w:szCs w:val="24"/>
        </w:rPr>
        <w:t>thesis</w:t>
      </w:r>
      <w:r w:rsidR="003342C4" w:rsidRPr="007A434A">
        <w:rPr>
          <w:rFonts w:ascii="Times New Roman" w:hAnsi="Times New Roman"/>
          <w:szCs w:val="24"/>
        </w:rPr>
        <w:t xml:space="preserve"> reader, </w:t>
      </w:r>
      <w:r w:rsidRPr="007A434A">
        <w:rPr>
          <w:rFonts w:ascii="Times New Roman" w:hAnsi="Times New Roman"/>
          <w:szCs w:val="24"/>
        </w:rPr>
        <w:t>will support</w:t>
      </w:r>
      <w:r w:rsidR="003342C4" w:rsidRPr="007A434A">
        <w:rPr>
          <w:rFonts w:ascii="Times New Roman" w:hAnsi="Times New Roman"/>
          <w:szCs w:val="24"/>
        </w:rPr>
        <w:t xml:space="preserve"> your thesis</w:t>
      </w:r>
      <w:r w:rsidR="00255A9F" w:rsidRPr="007A434A">
        <w:rPr>
          <w:rFonts w:ascii="Times New Roman" w:hAnsi="Times New Roman"/>
          <w:szCs w:val="24"/>
        </w:rPr>
        <w:t xml:space="preserve"> (in or outside of Evergreen)?</w:t>
      </w:r>
      <w:r w:rsidRPr="007A434A">
        <w:rPr>
          <w:rFonts w:ascii="Times New Roman" w:hAnsi="Times New Roman"/>
          <w:szCs w:val="24"/>
        </w:rPr>
        <w:t xml:space="preserve"> Be</w:t>
      </w:r>
      <w:r w:rsidR="003342C4" w:rsidRPr="007A434A">
        <w:rPr>
          <w:rFonts w:ascii="Times New Roman" w:hAnsi="Times New Roman"/>
          <w:szCs w:val="24"/>
        </w:rPr>
        <w:t xml:space="preserve"> specific </w:t>
      </w:r>
      <w:r w:rsidRPr="007A434A">
        <w:rPr>
          <w:rFonts w:ascii="Times New Roman" w:hAnsi="Times New Roman"/>
          <w:szCs w:val="24"/>
        </w:rPr>
        <w:t xml:space="preserve">about </w:t>
      </w:r>
      <w:r w:rsidR="003342C4" w:rsidRPr="007A434A">
        <w:rPr>
          <w:rFonts w:ascii="Times New Roman" w:hAnsi="Times New Roman"/>
          <w:szCs w:val="24"/>
        </w:rPr>
        <w:t xml:space="preserve">who they are and in what capacity they will </w:t>
      </w:r>
      <w:r w:rsidRPr="007A434A">
        <w:rPr>
          <w:rFonts w:ascii="Times New Roman" w:hAnsi="Times New Roman"/>
          <w:szCs w:val="24"/>
        </w:rPr>
        <w:t>support</w:t>
      </w:r>
      <w:r w:rsidR="003342C4" w:rsidRPr="007A434A">
        <w:rPr>
          <w:rFonts w:ascii="Times New Roman" w:hAnsi="Times New Roman"/>
          <w:szCs w:val="24"/>
        </w:rPr>
        <w:t xml:space="preserve"> your thesis.</w:t>
      </w:r>
      <w:r w:rsidR="00316E4F" w:rsidRPr="007A434A">
        <w:rPr>
          <w:rFonts w:ascii="Times New Roman" w:hAnsi="Times New Roman"/>
          <w:szCs w:val="24"/>
        </w:rPr>
        <w:t xml:space="preserve"> If you are working with an outside agency or expert, be specific about their expectations for your data analysis or publication of results.</w:t>
      </w:r>
    </w:p>
    <w:p w14:paraId="491FF53E" w14:textId="05046687" w:rsidR="004B06B0"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4DE02AA" w14:textId="3D0F529B" w:rsidR="00A33F8F" w:rsidRPr="00F010A4" w:rsidRDefault="003945E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7030A0"/>
          <w:szCs w:val="24"/>
        </w:rPr>
      </w:pPr>
      <w:r w:rsidRPr="00F010A4">
        <w:rPr>
          <w:rFonts w:ascii="Times New Roman" w:hAnsi="Times New Roman"/>
          <w:color w:val="7030A0"/>
          <w:szCs w:val="24"/>
        </w:rPr>
        <w:t xml:space="preserve">No one besides my thesis reader will be supporting me </w:t>
      </w:r>
      <w:r w:rsidR="00383310" w:rsidRPr="00F010A4">
        <w:rPr>
          <w:rFonts w:ascii="Times New Roman" w:hAnsi="Times New Roman"/>
          <w:color w:val="7030A0"/>
          <w:szCs w:val="24"/>
        </w:rPr>
        <w:t>for my thesis research.</w:t>
      </w:r>
    </w:p>
    <w:p w14:paraId="13074C5D" w14:textId="77777777" w:rsidR="003945EE" w:rsidRPr="00F010A4" w:rsidRDefault="003945E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7030A0"/>
          <w:szCs w:val="24"/>
        </w:rPr>
      </w:pPr>
    </w:p>
    <w:p w14:paraId="6A102AAE" w14:textId="57DECFF3" w:rsidR="0015642B" w:rsidRDefault="00255A9F" w:rsidP="002F0A5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the</w:t>
      </w:r>
      <w:r w:rsidR="004B06B0" w:rsidRPr="007A434A">
        <w:rPr>
          <w:rFonts w:ascii="Times New Roman" w:hAnsi="Times New Roman"/>
          <w:szCs w:val="24"/>
        </w:rPr>
        <w:t xml:space="preserve"> </w:t>
      </w:r>
      <w:r w:rsidR="0015642B" w:rsidRPr="007A434A">
        <w:rPr>
          <w:rFonts w:ascii="Times New Roman" w:hAnsi="Times New Roman"/>
          <w:szCs w:val="24"/>
        </w:rPr>
        <w:t>5</w:t>
      </w:r>
      <w:r w:rsidR="004B06B0" w:rsidRPr="007A434A">
        <w:rPr>
          <w:rFonts w:ascii="Times New Roman" w:hAnsi="Times New Roman"/>
          <w:szCs w:val="24"/>
        </w:rPr>
        <w:t xml:space="preserve"> most important references you have used to identify the </w:t>
      </w:r>
      <w:r w:rsidR="000D2FFF" w:rsidRPr="007A434A">
        <w:rPr>
          <w:rFonts w:ascii="Times New Roman" w:hAnsi="Times New Roman"/>
          <w:szCs w:val="24"/>
        </w:rPr>
        <w:t>specific questions</w:t>
      </w:r>
      <w:r w:rsidR="004B06B0" w:rsidRPr="007A434A">
        <w:rPr>
          <w:rFonts w:ascii="Times New Roman" w:hAnsi="Times New Roman"/>
          <w:szCs w:val="24"/>
        </w:rPr>
        <w:t xml:space="preserve"> and context of your topic, help with issues of research design and analysis, and</w:t>
      </w:r>
      <w:r w:rsidR="00ED6F63" w:rsidRPr="007A434A">
        <w:rPr>
          <w:rFonts w:ascii="Times New Roman" w:hAnsi="Times New Roman"/>
          <w:szCs w:val="24"/>
        </w:rPr>
        <w:t xml:space="preserve">/or </w:t>
      </w:r>
      <w:r w:rsidR="004B06B0" w:rsidRPr="007A434A">
        <w:rPr>
          <w:rFonts w:ascii="Times New Roman" w:hAnsi="Times New Roman"/>
          <w:szCs w:val="24"/>
        </w:rPr>
        <w:t xml:space="preserve">provide a basis for interpretation. </w:t>
      </w:r>
      <w:r w:rsidRPr="007A434A">
        <w:rPr>
          <w:rFonts w:ascii="Times New Roman" w:hAnsi="Times New Roman"/>
          <w:szCs w:val="24"/>
        </w:rPr>
        <w:t xml:space="preserve"> Annotate these references with notes on how they relate to/will be helpful for your thesis. </w:t>
      </w:r>
      <w:r w:rsidR="00ED6F63" w:rsidRPr="007A434A">
        <w:rPr>
          <w:rFonts w:ascii="Times New Roman" w:hAnsi="Times New Roman"/>
          <w:szCs w:val="24"/>
        </w:rPr>
        <w:t xml:space="preserve">For any other sources cited in </w:t>
      </w:r>
      <w:r w:rsidRPr="007A434A">
        <w:rPr>
          <w:rFonts w:ascii="Times New Roman" w:hAnsi="Times New Roman"/>
          <w:szCs w:val="24"/>
        </w:rPr>
        <w:t xml:space="preserve">your </w:t>
      </w:r>
      <w:r w:rsidRPr="007A434A">
        <w:rPr>
          <w:rFonts w:ascii="Times New Roman" w:hAnsi="Times New Roman"/>
          <w:szCs w:val="24"/>
        </w:rPr>
        <w:lastRenderedPageBreak/>
        <w:t>prospectus in other answers,</w:t>
      </w:r>
      <w:r w:rsidR="00ED6F63" w:rsidRPr="007A434A">
        <w:rPr>
          <w:rFonts w:ascii="Times New Roman" w:hAnsi="Times New Roman"/>
          <w:szCs w:val="24"/>
        </w:rPr>
        <w:t xml:space="preserve"> provide a complete bibliographic citation</w:t>
      </w:r>
      <w:r w:rsidRPr="007A434A">
        <w:rPr>
          <w:rFonts w:ascii="Times New Roman" w:hAnsi="Times New Roman"/>
          <w:szCs w:val="24"/>
        </w:rPr>
        <w:t xml:space="preserve"> here as well.</w:t>
      </w:r>
    </w:p>
    <w:p w14:paraId="3D1FA58D" w14:textId="77777777" w:rsidR="009A11BA" w:rsidRDefault="009A11BA" w:rsidP="009A11BA">
      <w:pPr>
        <w:pStyle w:val="ListParagraph"/>
        <w:rPr>
          <w:rFonts w:ascii="Times New Roman" w:hAnsi="Times New Roman"/>
          <w:szCs w:val="24"/>
        </w:rPr>
      </w:pPr>
    </w:p>
    <w:p w14:paraId="021ED54A" w14:textId="77777777" w:rsidR="009A11BA" w:rsidRPr="009A11BA" w:rsidRDefault="009A11BA" w:rsidP="009A11BA">
      <w:pPr>
        <w:numPr>
          <w:ilvl w:val="0"/>
          <w:numId w:val="32"/>
        </w:numPr>
        <w:contextualSpacing/>
        <w:rPr>
          <w:rFonts w:ascii="Times New Roman" w:eastAsiaTheme="minorHAnsi" w:hAnsi="Times New Roman"/>
          <w:b/>
          <w:bCs/>
          <w:szCs w:val="24"/>
        </w:rPr>
      </w:pPr>
      <w:proofErr w:type="spellStart"/>
      <w:r w:rsidRPr="009A11BA">
        <w:rPr>
          <w:rFonts w:ascii="Times New Roman" w:eastAsiaTheme="minorHAnsi" w:hAnsi="Times New Roman"/>
          <w:b/>
          <w:bCs/>
          <w:color w:val="212121"/>
          <w:szCs w:val="24"/>
          <w:shd w:val="clear" w:color="auto" w:fill="FFFFFF"/>
        </w:rPr>
        <w:t>Abson</w:t>
      </w:r>
      <w:proofErr w:type="spellEnd"/>
      <w:r w:rsidRPr="009A11BA">
        <w:rPr>
          <w:rFonts w:ascii="Times New Roman" w:eastAsiaTheme="minorHAnsi" w:hAnsi="Times New Roman"/>
          <w:b/>
          <w:bCs/>
          <w:color w:val="212121"/>
          <w:szCs w:val="24"/>
          <w:shd w:val="clear" w:color="auto" w:fill="FFFFFF"/>
        </w:rPr>
        <w:t xml:space="preserve">, D. J., Fischer, J., </w:t>
      </w:r>
      <w:proofErr w:type="spellStart"/>
      <w:r w:rsidRPr="009A11BA">
        <w:rPr>
          <w:rFonts w:ascii="Times New Roman" w:eastAsiaTheme="minorHAnsi" w:hAnsi="Times New Roman"/>
          <w:b/>
          <w:bCs/>
          <w:color w:val="212121"/>
          <w:szCs w:val="24"/>
          <w:shd w:val="clear" w:color="auto" w:fill="FFFFFF"/>
        </w:rPr>
        <w:t>Leventon</w:t>
      </w:r>
      <w:proofErr w:type="spellEnd"/>
      <w:r w:rsidRPr="009A11BA">
        <w:rPr>
          <w:rFonts w:ascii="Times New Roman" w:eastAsiaTheme="minorHAnsi" w:hAnsi="Times New Roman"/>
          <w:b/>
          <w:bCs/>
          <w:color w:val="212121"/>
          <w:szCs w:val="24"/>
          <w:shd w:val="clear" w:color="auto" w:fill="FFFFFF"/>
        </w:rPr>
        <w:t xml:space="preserve">, J., </w:t>
      </w:r>
      <w:proofErr w:type="spellStart"/>
      <w:r w:rsidRPr="009A11BA">
        <w:rPr>
          <w:rFonts w:ascii="Times New Roman" w:eastAsiaTheme="minorHAnsi" w:hAnsi="Times New Roman"/>
          <w:b/>
          <w:bCs/>
          <w:color w:val="212121"/>
          <w:szCs w:val="24"/>
          <w:shd w:val="clear" w:color="auto" w:fill="FFFFFF"/>
        </w:rPr>
        <w:t>Newig</w:t>
      </w:r>
      <w:proofErr w:type="spellEnd"/>
      <w:r w:rsidRPr="009A11BA">
        <w:rPr>
          <w:rFonts w:ascii="Times New Roman" w:eastAsiaTheme="minorHAnsi" w:hAnsi="Times New Roman"/>
          <w:b/>
          <w:bCs/>
          <w:color w:val="212121"/>
          <w:szCs w:val="24"/>
          <w:shd w:val="clear" w:color="auto" w:fill="FFFFFF"/>
        </w:rPr>
        <w:t xml:space="preserve">, J., </w:t>
      </w:r>
      <w:proofErr w:type="spellStart"/>
      <w:r w:rsidRPr="009A11BA">
        <w:rPr>
          <w:rFonts w:ascii="Times New Roman" w:eastAsiaTheme="minorHAnsi" w:hAnsi="Times New Roman"/>
          <w:b/>
          <w:bCs/>
          <w:color w:val="212121"/>
          <w:szCs w:val="24"/>
          <w:shd w:val="clear" w:color="auto" w:fill="FFFFFF"/>
        </w:rPr>
        <w:t>Schomerus</w:t>
      </w:r>
      <w:proofErr w:type="spellEnd"/>
      <w:r w:rsidRPr="009A11BA">
        <w:rPr>
          <w:rFonts w:ascii="Times New Roman" w:eastAsiaTheme="minorHAnsi" w:hAnsi="Times New Roman"/>
          <w:b/>
          <w:bCs/>
          <w:color w:val="212121"/>
          <w:szCs w:val="24"/>
          <w:shd w:val="clear" w:color="auto" w:fill="FFFFFF"/>
        </w:rPr>
        <w:t xml:space="preserve">, T., </w:t>
      </w:r>
      <w:proofErr w:type="spellStart"/>
      <w:r w:rsidRPr="009A11BA">
        <w:rPr>
          <w:rFonts w:ascii="Times New Roman" w:eastAsiaTheme="minorHAnsi" w:hAnsi="Times New Roman"/>
          <w:b/>
          <w:bCs/>
          <w:color w:val="212121"/>
          <w:szCs w:val="24"/>
          <w:shd w:val="clear" w:color="auto" w:fill="FFFFFF"/>
        </w:rPr>
        <w:t>Vilsmaier</w:t>
      </w:r>
      <w:proofErr w:type="spellEnd"/>
      <w:r w:rsidRPr="009A11BA">
        <w:rPr>
          <w:rFonts w:ascii="Times New Roman" w:eastAsiaTheme="minorHAnsi" w:hAnsi="Times New Roman"/>
          <w:b/>
          <w:bCs/>
          <w:color w:val="212121"/>
          <w:szCs w:val="24"/>
          <w:shd w:val="clear" w:color="auto" w:fill="FFFFFF"/>
        </w:rPr>
        <w:t xml:space="preserve">, U., von </w:t>
      </w:r>
      <w:proofErr w:type="spellStart"/>
      <w:r w:rsidRPr="009A11BA">
        <w:rPr>
          <w:rFonts w:ascii="Times New Roman" w:eastAsiaTheme="minorHAnsi" w:hAnsi="Times New Roman"/>
          <w:b/>
          <w:bCs/>
          <w:color w:val="212121"/>
          <w:szCs w:val="24"/>
          <w:shd w:val="clear" w:color="auto" w:fill="FFFFFF"/>
        </w:rPr>
        <w:t>Wehrden</w:t>
      </w:r>
      <w:proofErr w:type="spellEnd"/>
      <w:r w:rsidRPr="009A11BA">
        <w:rPr>
          <w:rFonts w:ascii="Times New Roman" w:eastAsiaTheme="minorHAnsi" w:hAnsi="Times New Roman"/>
          <w:b/>
          <w:bCs/>
          <w:color w:val="212121"/>
          <w:szCs w:val="24"/>
          <w:shd w:val="clear" w:color="auto" w:fill="FFFFFF"/>
        </w:rPr>
        <w:t>, H., Abernethy, P., Ives, C. D., Jager, N. W., &amp; Lang, D. J. (2017). Leverage points for sustainability transformation. </w:t>
      </w:r>
      <w:proofErr w:type="spellStart"/>
      <w:r w:rsidRPr="009A11BA">
        <w:rPr>
          <w:rFonts w:ascii="Times New Roman" w:eastAsiaTheme="minorHAnsi" w:hAnsi="Times New Roman"/>
          <w:b/>
          <w:bCs/>
          <w:i/>
          <w:iCs/>
          <w:color w:val="212121"/>
          <w:szCs w:val="24"/>
          <w:shd w:val="clear" w:color="auto" w:fill="FFFFFF"/>
        </w:rPr>
        <w:t>Ambio</w:t>
      </w:r>
      <w:proofErr w:type="spellEnd"/>
      <w:r w:rsidRPr="009A11BA">
        <w:rPr>
          <w:rFonts w:ascii="Times New Roman" w:eastAsiaTheme="minorHAnsi" w:hAnsi="Times New Roman"/>
          <w:b/>
          <w:bCs/>
          <w:color w:val="212121"/>
          <w:szCs w:val="24"/>
          <w:shd w:val="clear" w:color="auto" w:fill="FFFFFF"/>
        </w:rPr>
        <w:t>, </w:t>
      </w:r>
      <w:r w:rsidRPr="009A11BA">
        <w:rPr>
          <w:rFonts w:ascii="Times New Roman" w:eastAsiaTheme="minorHAnsi" w:hAnsi="Times New Roman"/>
          <w:b/>
          <w:bCs/>
          <w:i/>
          <w:iCs/>
          <w:color w:val="212121"/>
          <w:szCs w:val="24"/>
          <w:shd w:val="clear" w:color="auto" w:fill="FFFFFF"/>
        </w:rPr>
        <w:t>46</w:t>
      </w:r>
      <w:r w:rsidRPr="009A11BA">
        <w:rPr>
          <w:rFonts w:ascii="Times New Roman" w:eastAsiaTheme="minorHAnsi" w:hAnsi="Times New Roman"/>
          <w:b/>
          <w:bCs/>
          <w:color w:val="212121"/>
          <w:szCs w:val="24"/>
          <w:shd w:val="clear" w:color="auto" w:fill="FFFFFF"/>
        </w:rPr>
        <w:t xml:space="preserve">(1), 30–39. </w:t>
      </w:r>
      <w:hyperlink r:id="rId9" w:history="1">
        <w:r w:rsidRPr="009A11BA">
          <w:rPr>
            <w:rFonts w:ascii="Times New Roman" w:eastAsiaTheme="minorHAnsi" w:hAnsi="Times New Roman"/>
            <w:b/>
            <w:bCs/>
            <w:color w:val="0000FF" w:themeColor="hyperlink"/>
            <w:szCs w:val="24"/>
            <w:u w:val="single"/>
            <w:shd w:val="clear" w:color="auto" w:fill="FFFFFF"/>
          </w:rPr>
          <w:t>https://doi.org/10.1007/s13280-016-0800-y</w:t>
        </w:r>
      </w:hyperlink>
    </w:p>
    <w:p w14:paraId="73E91ACC" w14:textId="77777777" w:rsidR="009A11BA" w:rsidRPr="009A11BA" w:rsidRDefault="009A11BA" w:rsidP="009A11BA">
      <w:pPr>
        <w:ind w:left="1080"/>
        <w:contextualSpacing/>
        <w:rPr>
          <w:rFonts w:ascii="Times New Roman" w:eastAsiaTheme="minorHAnsi" w:hAnsi="Times New Roman"/>
          <w:b/>
          <w:bCs/>
          <w:color w:val="212121"/>
          <w:szCs w:val="24"/>
          <w:shd w:val="clear" w:color="auto" w:fill="FFFFFF"/>
        </w:rPr>
      </w:pPr>
    </w:p>
    <w:p w14:paraId="50B5F6AD" w14:textId="77777777" w:rsidR="009A11BA" w:rsidRPr="009A11BA" w:rsidRDefault="009A11BA" w:rsidP="009A11BA">
      <w:pPr>
        <w:ind w:left="1080"/>
        <w:contextualSpacing/>
        <w:rPr>
          <w:rFonts w:ascii="Times New Roman" w:eastAsiaTheme="minorHAnsi" w:hAnsi="Times New Roman"/>
          <w:szCs w:val="24"/>
        </w:rPr>
      </w:pPr>
      <w:r w:rsidRPr="009A11BA">
        <w:rPr>
          <w:rFonts w:ascii="Times New Roman" w:eastAsiaTheme="minorHAnsi" w:hAnsi="Times New Roman"/>
          <w:szCs w:val="24"/>
        </w:rPr>
        <w:t>This article draws on ideas from Donella Meadows about influencing the behavior of systems through “leverage points” and applies it to sustainability science. The authors argue that many sustainability interventions are not transformational in a way that leads to systemic change. They propose that research in the sustainability sciences should focus on the three types of leverage that might lead to “transformational sustainability interventions” – reconnecting people to nature, restructuring institutions, and rethinking how knowledge is created and used in sustainability sciences. I included this paper because it provides a good overview of systems theory and leverage points along with providing another possible theoretical framework for my research. I trust this article because it was published in a peer-reviewed journal published by the Royal Swedish Academy of Sciences and is in the top 5% of journals according to its impact factor.</w:t>
      </w:r>
    </w:p>
    <w:p w14:paraId="6FC53146" w14:textId="77777777" w:rsidR="009A11BA" w:rsidRPr="009A11BA" w:rsidRDefault="009A11BA" w:rsidP="009A11BA">
      <w:pPr>
        <w:rPr>
          <w:rFonts w:ascii="Times New Roman" w:eastAsiaTheme="minorHAnsi" w:hAnsi="Times New Roman"/>
          <w:szCs w:val="24"/>
        </w:rPr>
      </w:pPr>
    </w:p>
    <w:p w14:paraId="7B002FE1" w14:textId="77777777" w:rsidR="009A11BA" w:rsidRPr="009A11BA" w:rsidRDefault="009A11BA" w:rsidP="009A11BA">
      <w:pPr>
        <w:numPr>
          <w:ilvl w:val="0"/>
          <w:numId w:val="32"/>
        </w:numPr>
        <w:contextualSpacing/>
        <w:rPr>
          <w:rFonts w:ascii="Times New Roman" w:eastAsiaTheme="minorHAnsi" w:hAnsi="Times New Roman"/>
          <w:b/>
          <w:bCs/>
          <w:szCs w:val="24"/>
        </w:rPr>
      </w:pPr>
      <w:r w:rsidRPr="009A11BA">
        <w:rPr>
          <w:rFonts w:ascii="Times New Roman" w:eastAsiaTheme="minorHAnsi" w:hAnsi="Times New Roman"/>
          <w:b/>
          <w:bCs/>
          <w:color w:val="333333"/>
          <w:szCs w:val="24"/>
          <w:shd w:val="clear" w:color="auto" w:fill="FCFCFC"/>
        </w:rPr>
        <w:t xml:space="preserve">Ives, C.D., </w:t>
      </w:r>
      <w:proofErr w:type="spellStart"/>
      <w:r w:rsidRPr="009A11BA">
        <w:rPr>
          <w:rFonts w:ascii="Times New Roman" w:eastAsiaTheme="minorHAnsi" w:hAnsi="Times New Roman"/>
          <w:b/>
          <w:bCs/>
          <w:color w:val="333333"/>
          <w:szCs w:val="24"/>
          <w:shd w:val="clear" w:color="auto" w:fill="FCFCFC"/>
        </w:rPr>
        <w:t>Abson</w:t>
      </w:r>
      <w:proofErr w:type="spellEnd"/>
      <w:r w:rsidRPr="009A11BA">
        <w:rPr>
          <w:rFonts w:ascii="Times New Roman" w:eastAsiaTheme="minorHAnsi" w:hAnsi="Times New Roman"/>
          <w:b/>
          <w:bCs/>
          <w:color w:val="333333"/>
          <w:szCs w:val="24"/>
          <w:shd w:val="clear" w:color="auto" w:fill="FCFCFC"/>
        </w:rPr>
        <w:t xml:space="preserve">, D.J., von </w:t>
      </w:r>
      <w:proofErr w:type="spellStart"/>
      <w:r w:rsidRPr="009A11BA">
        <w:rPr>
          <w:rFonts w:ascii="Times New Roman" w:eastAsiaTheme="minorHAnsi" w:hAnsi="Times New Roman"/>
          <w:b/>
          <w:bCs/>
          <w:color w:val="333333"/>
          <w:szCs w:val="24"/>
          <w:shd w:val="clear" w:color="auto" w:fill="FCFCFC"/>
        </w:rPr>
        <w:t>Wehrden</w:t>
      </w:r>
      <w:proofErr w:type="spellEnd"/>
      <w:r w:rsidRPr="009A11BA">
        <w:rPr>
          <w:rFonts w:ascii="Times New Roman" w:eastAsiaTheme="minorHAnsi" w:hAnsi="Times New Roman"/>
          <w:b/>
          <w:bCs/>
          <w:color w:val="333333"/>
          <w:szCs w:val="24"/>
          <w:shd w:val="clear" w:color="auto" w:fill="FCFCFC"/>
        </w:rPr>
        <w:t xml:space="preserve">, H., </w:t>
      </w:r>
      <w:proofErr w:type="spellStart"/>
      <w:r w:rsidRPr="009A11BA">
        <w:rPr>
          <w:rFonts w:ascii="Times New Roman" w:eastAsiaTheme="minorHAnsi" w:hAnsi="Times New Roman"/>
          <w:b/>
          <w:bCs/>
          <w:color w:val="333333"/>
          <w:szCs w:val="24"/>
          <w:shd w:val="clear" w:color="auto" w:fill="FCFCFC"/>
        </w:rPr>
        <w:t>Dorninger</w:t>
      </w:r>
      <w:proofErr w:type="spellEnd"/>
      <w:r w:rsidRPr="009A11BA">
        <w:rPr>
          <w:rFonts w:ascii="Times New Roman" w:eastAsiaTheme="minorHAnsi" w:hAnsi="Times New Roman"/>
          <w:b/>
          <w:bCs/>
          <w:color w:val="333333"/>
          <w:szCs w:val="24"/>
          <w:shd w:val="clear" w:color="auto" w:fill="FCFCFC"/>
        </w:rPr>
        <w:t xml:space="preserve">, C., </w:t>
      </w:r>
      <w:proofErr w:type="spellStart"/>
      <w:r w:rsidRPr="009A11BA">
        <w:rPr>
          <w:rFonts w:ascii="Times New Roman" w:eastAsiaTheme="minorHAnsi" w:hAnsi="Times New Roman"/>
          <w:b/>
          <w:bCs/>
          <w:color w:val="333333"/>
          <w:szCs w:val="24"/>
          <w:shd w:val="clear" w:color="auto" w:fill="FCFCFC"/>
        </w:rPr>
        <w:t>Klaniecki</w:t>
      </w:r>
      <w:proofErr w:type="spellEnd"/>
      <w:r w:rsidRPr="009A11BA">
        <w:rPr>
          <w:rFonts w:ascii="Times New Roman" w:eastAsiaTheme="minorHAnsi" w:hAnsi="Times New Roman"/>
          <w:b/>
          <w:bCs/>
          <w:color w:val="333333"/>
          <w:szCs w:val="24"/>
          <w:shd w:val="clear" w:color="auto" w:fill="FCFCFC"/>
        </w:rPr>
        <w:t>, K., &amp; Fischer, J</w:t>
      </w:r>
      <w:r w:rsidRPr="009A11BA">
        <w:rPr>
          <w:rFonts w:ascii="Times New Roman" w:eastAsiaTheme="minorHAnsi" w:hAnsi="Times New Roman"/>
          <w:b/>
          <w:bCs/>
          <w:i/>
          <w:iCs/>
          <w:color w:val="333333"/>
          <w:szCs w:val="24"/>
          <w:shd w:val="clear" w:color="auto" w:fill="FCFCFC"/>
        </w:rPr>
        <w:t>.</w:t>
      </w:r>
      <w:r w:rsidRPr="009A11BA">
        <w:rPr>
          <w:rFonts w:ascii="Times New Roman" w:eastAsiaTheme="minorHAnsi" w:hAnsi="Times New Roman"/>
          <w:b/>
          <w:bCs/>
          <w:color w:val="333333"/>
          <w:szCs w:val="24"/>
          <w:shd w:val="clear" w:color="auto" w:fill="FCFCFC"/>
        </w:rPr>
        <w:t> (2018). Reconnecting with nature for sustainability. </w:t>
      </w:r>
      <w:r w:rsidRPr="009A11BA">
        <w:rPr>
          <w:rFonts w:ascii="Times New Roman" w:eastAsiaTheme="minorHAnsi" w:hAnsi="Times New Roman"/>
          <w:b/>
          <w:bCs/>
          <w:i/>
          <w:iCs/>
          <w:color w:val="333333"/>
          <w:szCs w:val="24"/>
          <w:shd w:val="clear" w:color="auto" w:fill="FCFCFC"/>
        </w:rPr>
        <w:t>Sustain Science 13</w:t>
      </w:r>
      <w:r w:rsidRPr="009A11BA">
        <w:rPr>
          <w:rFonts w:ascii="Times New Roman" w:eastAsiaTheme="minorHAnsi" w:hAnsi="Times New Roman"/>
          <w:b/>
          <w:bCs/>
          <w:color w:val="333333"/>
          <w:szCs w:val="24"/>
          <w:shd w:val="clear" w:color="auto" w:fill="FCFCFC"/>
        </w:rPr>
        <w:t xml:space="preserve">(1), 1389–1397. </w:t>
      </w:r>
      <w:hyperlink r:id="rId10" w:history="1">
        <w:r w:rsidRPr="009A11BA">
          <w:rPr>
            <w:rFonts w:ascii="Times New Roman" w:eastAsiaTheme="minorHAnsi" w:hAnsi="Times New Roman"/>
            <w:b/>
            <w:bCs/>
            <w:color w:val="0000FF" w:themeColor="hyperlink"/>
            <w:szCs w:val="24"/>
            <w:u w:val="single"/>
            <w:shd w:val="clear" w:color="auto" w:fill="FCFCFC"/>
          </w:rPr>
          <w:t>https://doi.org/10.1007/s11625-018-0542-9</w:t>
        </w:r>
      </w:hyperlink>
    </w:p>
    <w:p w14:paraId="5139C8D8" w14:textId="77777777" w:rsidR="009A11BA" w:rsidRPr="009A11BA" w:rsidRDefault="009A11BA" w:rsidP="009A11BA">
      <w:pPr>
        <w:ind w:left="1080"/>
        <w:contextualSpacing/>
        <w:rPr>
          <w:rFonts w:ascii="Times New Roman" w:eastAsiaTheme="minorHAnsi" w:hAnsi="Times New Roman"/>
          <w:b/>
          <w:bCs/>
          <w:color w:val="333333"/>
          <w:szCs w:val="24"/>
          <w:shd w:val="clear" w:color="auto" w:fill="FCFCFC"/>
        </w:rPr>
      </w:pPr>
    </w:p>
    <w:p w14:paraId="30DAD4EC" w14:textId="77777777" w:rsidR="009A11BA" w:rsidRPr="009A11BA" w:rsidRDefault="009A11BA" w:rsidP="009A11BA">
      <w:pPr>
        <w:ind w:left="1080"/>
        <w:contextualSpacing/>
        <w:rPr>
          <w:rFonts w:ascii="Times New Roman" w:eastAsiaTheme="minorHAnsi" w:hAnsi="Times New Roman"/>
          <w:color w:val="333333"/>
          <w:szCs w:val="24"/>
          <w:shd w:val="clear" w:color="auto" w:fill="FCFCFC"/>
        </w:rPr>
      </w:pPr>
      <w:r w:rsidRPr="009A11BA">
        <w:rPr>
          <w:rFonts w:ascii="Times New Roman" w:eastAsiaTheme="minorHAnsi" w:hAnsi="Times New Roman"/>
          <w:color w:val="333333"/>
          <w:szCs w:val="24"/>
          <w:shd w:val="clear" w:color="auto" w:fill="FCFCFC"/>
        </w:rPr>
        <w:t>This article, like the one above, discusses system theory and leverage points. The authors use a review of existing literature to develop a conceptual framework to direct future research on the connection between humans and nature. They identify five types of connection to nature: material, experiential, cognitive, emotional, and philosophical. The authors believe that this research is important because reconnecting humans with nature has the potential to help solve the current environmental crisis. I included this article because it discusses the theoretical framework I would like to use for my research. I trust this article because it was published in a peer-reviewed journal with an impact factor that places it within the top 5% of journals.</w:t>
      </w:r>
    </w:p>
    <w:p w14:paraId="56271C07" w14:textId="77777777" w:rsidR="009A11BA" w:rsidRPr="009A11BA" w:rsidRDefault="009A11BA" w:rsidP="009A11BA">
      <w:pPr>
        <w:rPr>
          <w:rFonts w:ascii="Times New Roman" w:eastAsiaTheme="minorHAnsi" w:hAnsi="Times New Roman"/>
          <w:b/>
          <w:bCs/>
          <w:szCs w:val="24"/>
        </w:rPr>
      </w:pPr>
    </w:p>
    <w:p w14:paraId="356B1E85" w14:textId="77777777" w:rsidR="009A11BA" w:rsidRPr="009A11BA" w:rsidRDefault="009A11BA" w:rsidP="009A11BA">
      <w:pPr>
        <w:numPr>
          <w:ilvl w:val="0"/>
          <w:numId w:val="32"/>
        </w:numPr>
        <w:contextualSpacing/>
        <w:rPr>
          <w:rFonts w:ascii="Times New Roman" w:eastAsiaTheme="minorHAnsi" w:hAnsi="Times New Roman"/>
          <w:b/>
          <w:bCs/>
          <w:szCs w:val="24"/>
        </w:rPr>
      </w:pPr>
      <w:proofErr w:type="spellStart"/>
      <w:r w:rsidRPr="009A11BA">
        <w:rPr>
          <w:rFonts w:ascii="Times New Roman" w:eastAsiaTheme="minorHAnsi" w:hAnsi="Times New Roman"/>
          <w:b/>
          <w:bCs/>
          <w:szCs w:val="24"/>
        </w:rPr>
        <w:t>Koven</w:t>
      </w:r>
      <w:proofErr w:type="spellEnd"/>
      <w:r w:rsidRPr="009A11BA">
        <w:rPr>
          <w:rFonts w:ascii="Times New Roman" w:eastAsiaTheme="minorHAnsi" w:hAnsi="Times New Roman"/>
          <w:b/>
          <w:bCs/>
          <w:szCs w:val="24"/>
        </w:rPr>
        <w:t xml:space="preserve">, M. (2014). Interviewing: Practice, ideology, genre, and intertextuality. </w:t>
      </w:r>
      <w:r w:rsidRPr="009A11BA">
        <w:rPr>
          <w:rFonts w:ascii="Times New Roman" w:eastAsiaTheme="minorHAnsi" w:hAnsi="Times New Roman"/>
          <w:b/>
          <w:bCs/>
          <w:i/>
          <w:iCs/>
          <w:szCs w:val="24"/>
        </w:rPr>
        <w:t>Annual Review of Anthropology</w:t>
      </w:r>
      <w:r w:rsidRPr="009A11BA">
        <w:rPr>
          <w:rFonts w:ascii="Times New Roman" w:eastAsiaTheme="minorHAnsi" w:hAnsi="Times New Roman"/>
          <w:b/>
          <w:bCs/>
          <w:szCs w:val="24"/>
        </w:rPr>
        <w:t xml:space="preserve">, </w:t>
      </w:r>
      <w:r w:rsidRPr="009A11BA">
        <w:rPr>
          <w:rFonts w:ascii="Times New Roman" w:eastAsiaTheme="minorHAnsi" w:hAnsi="Times New Roman"/>
          <w:b/>
          <w:bCs/>
          <w:i/>
          <w:iCs/>
          <w:szCs w:val="24"/>
        </w:rPr>
        <w:t>43</w:t>
      </w:r>
      <w:r w:rsidRPr="009A11BA">
        <w:rPr>
          <w:rFonts w:ascii="Times New Roman" w:eastAsiaTheme="minorHAnsi" w:hAnsi="Times New Roman"/>
          <w:b/>
          <w:bCs/>
          <w:szCs w:val="24"/>
        </w:rPr>
        <w:t xml:space="preserve">(1), 499-520. </w:t>
      </w:r>
      <w:hyperlink r:id="rId11" w:history="1">
        <w:r w:rsidRPr="009A11BA">
          <w:rPr>
            <w:rFonts w:ascii="Times New Roman" w:eastAsiaTheme="minorHAnsi" w:hAnsi="Times New Roman"/>
            <w:b/>
            <w:bCs/>
            <w:color w:val="0000FF" w:themeColor="hyperlink"/>
            <w:szCs w:val="24"/>
            <w:u w:val="single"/>
          </w:rPr>
          <w:t>http://www.jstor.com/stable/43049588</w:t>
        </w:r>
      </w:hyperlink>
    </w:p>
    <w:p w14:paraId="697EB652" w14:textId="77777777" w:rsidR="009A11BA" w:rsidRPr="009A11BA" w:rsidRDefault="009A11BA" w:rsidP="009A11BA">
      <w:pPr>
        <w:ind w:left="720"/>
        <w:contextualSpacing/>
        <w:rPr>
          <w:rFonts w:ascii="Times New Roman" w:eastAsiaTheme="minorHAnsi" w:hAnsi="Times New Roman"/>
          <w:b/>
          <w:bCs/>
          <w:szCs w:val="24"/>
        </w:rPr>
      </w:pPr>
    </w:p>
    <w:p w14:paraId="3D25581B" w14:textId="77777777" w:rsidR="009A11BA" w:rsidRPr="009A11BA" w:rsidRDefault="009A11BA" w:rsidP="009A11BA">
      <w:pPr>
        <w:ind w:left="1080"/>
        <w:contextualSpacing/>
        <w:rPr>
          <w:rFonts w:ascii="Times New Roman" w:eastAsiaTheme="minorHAnsi" w:hAnsi="Times New Roman"/>
          <w:szCs w:val="24"/>
        </w:rPr>
      </w:pPr>
      <w:r w:rsidRPr="009A11BA">
        <w:rPr>
          <w:rFonts w:ascii="Times New Roman" w:eastAsiaTheme="minorHAnsi" w:hAnsi="Times New Roman"/>
          <w:szCs w:val="24"/>
        </w:rPr>
        <w:t xml:space="preserve">This article is a review of interviewing as a method of data collection. The author goes into detail about what constitutes an interview, different methods of interviewing, how participants’ unique characteristics can affect the interview process, and some areas of critique. I have included this paper because I want to use interviews as my method of data collection, and this gives a good overview of the scholarship about interviewing. This article also includes a robust bibliography that I will find useful as I look to read more </w:t>
      </w:r>
      <w:r w:rsidRPr="009A11BA">
        <w:rPr>
          <w:rFonts w:ascii="Times New Roman" w:eastAsiaTheme="minorHAnsi" w:hAnsi="Times New Roman"/>
          <w:szCs w:val="24"/>
        </w:rPr>
        <w:lastRenderedPageBreak/>
        <w:t xml:space="preserve">about the interviewing process and best practices. I trust this as a source because the paper was published in a peer-reviewed annual review journal with an impact factor that ranks near the top of its subject category. It is also written by a current professor at a state university who has authored many </w:t>
      </w:r>
      <w:proofErr w:type="gramStart"/>
      <w:r w:rsidRPr="009A11BA">
        <w:rPr>
          <w:rFonts w:ascii="Times New Roman" w:eastAsiaTheme="minorHAnsi" w:hAnsi="Times New Roman"/>
          <w:szCs w:val="24"/>
        </w:rPr>
        <w:t>peer</w:t>
      </w:r>
      <w:proofErr w:type="gramEnd"/>
      <w:r w:rsidRPr="009A11BA">
        <w:rPr>
          <w:rFonts w:ascii="Times New Roman" w:eastAsiaTheme="minorHAnsi" w:hAnsi="Times New Roman"/>
          <w:szCs w:val="24"/>
        </w:rPr>
        <w:t xml:space="preserve"> reviewed articles, several of which have been cited extensively.</w:t>
      </w:r>
    </w:p>
    <w:p w14:paraId="5CB1E85C" w14:textId="77777777" w:rsidR="009A11BA" w:rsidRPr="009A11BA" w:rsidRDefault="009A11BA" w:rsidP="009A11BA">
      <w:pPr>
        <w:ind w:left="1080"/>
        <w:contextualSpacing/>
        <w:rPr>
          <w:rFonts w:ascii="Times New Roman" w:eastAsiaTheme="minorHAnsi" w:hAnsi="Times New Roman"/>
          <w:b/>
          <w:bCs/>
          <w:szCs w:val="24"/>
        </w:rPr>
      </w:pPr>
    </w:p>
    <w:p w14:paraId="302C087C" w14:textId="77777777" w:rsidR="009A11BA" w:rsidRPr="009A11BA" w:rsidRDefault="009A11BA" w:rsidP="009A11BA">
      <w:pPr>
        <w:numPr>
          <w:ilvl w:val="0"/>
          <w:numId w:val="32"/>
        </w:numPr>
        <w:contextualSpacing/>
        <w:rPr>
          <w:rFonts w:ascii="Times New Roman" w:eastAsiaTheme="minorHAnsi" w:hAnsi="Times New Roman"/>
          <w:b/>
          <w:bCs/>
          <w:szCs w:val="24"/>
        </w:rPr>
      </w:pPr>
      <w:r w:rsidRPr="009A11BA">
        <w:rPr>
          <w:rFonts w:ascii="Times New Roman" w:eastAsiaTheme="minorHAnsi" w:hAnsi="Times New Roman"/>
          <w:b/>
          <w:bCs/>
          <w:color w:val="222222"/>
          <w:szCs w:val="24"/>
          <w:shd w:val="clear" w:color="auto" w:fill="FFFFFF"/>
        </w:rPr>
        <w:t>Mickey, S. (2020). Spiritual ecology: On the way to ecological existentialism. </w:t>
      </w:r>
      <w:r w:rsidRPr="009A11BA">
        <w:rPr>
          <w:rFonts w:ascii="Times New Roman" w:eastAsiaTheme="minorHAnsi" w:hAnsi="Times New Roman"/>
          <w:b/>
          <w:bCs/>
          <w:i/>
          <w:iCs/>
          <w:color w:val="222222"/>
          <w:szCs w:val="24"/>
          <w:shd w:val="clear" w:color="auto" w:fill="FFFFFF"/>
        </w:rPr>
        <w:t>Religions</w:t>
      </w:r>
      <w:r w:rsidRPr="009A11BA">
        <w:rPr>
          <w:rFonts w:ascii="Times New Roman" w:eastAsiaTheme="minorHAnsi" w:hAnsi="Times New Roman"/>
          <w:b/>
          <w:bCs/>
          <w:color w:val="222222"/>
          <w:szCs w:val="24"/>
          <w:shd w:val="clear" w:color="auto" w:fill="FFFFFF"/>
        </w:rPr>
        <w:t>, </w:t>
      </w:r>
      <w:r w:rsidRPr="009A11BA">
        <w:rPr>
          <w:rFonts w:ascii="Times New Roman" w:eastAsiaTheme="minorHAnsi" w:hAnsi="Times New Roman"/>
          <w:b/>
          <w:bCs/>
          <w:i/>
          <w:iCs/>
          <w:color w:val="222222"/>
          <w:szCs w:val="24"/>
          <w:shd w:val="clear" w:color="auto" w:fill="FFFFFF"/>
        </w:rPr>
        <w:t>11</w:t>
      </w:r>
      <w:r w:rsidRPr="009A11BA">
        <w:rPr>
          <w:rFonts w:ascii="Times New Roman" w:eastAsiaTheme="minorHAnsi" w:hAnsi="Times New Roman"/>
          <w:b/>
          <w:bCs/>
          <w:color w:val="222222"/>
          <w:szCs w:val="24"/>
          <w:shd w:val="clear" w:color="auto" w:fill="FFFFFF"/>
        </w:rPr>
        <w:t xml:space="preserve">(11), 580. </w:t>
      </w:r>
      <w:hyperlink r:id="rId12" w:history="1">
        <w:r w:rsidRPr="009A11BA">
          <w:rPr>
            <w:rFonts w:ascii="Times New Roman" w:eastAsiaTheme="minorHAnsi" w:hAnsi="Times New Roman"/>
            <w:b/>
            <w:bCs/>
            <w:color w:val="0000FF" w:themeColor="hyperlink"/>
            <w:szCs w:val="24"/>
            <w:u w:val="single"/>
            <w:shd w:val="clear" w:color="auto" w:fill="FFFFFF"/>
          </w:rPr>
          <w:t>https://doi.org/10.3390/rel11110580</w:t>
        </w:r>
      </w:hyperlink>
    </w:p>
    <w:p w14:paraId="244E4894" w14:textId="77777777" w:rsidR="009A11BA" w:rsidRPr="009A11BA" w:rsidRDefault="009A11BA" w:rsidP="009A11BA">
      <w:pPr>
        <w:ind w:left="1080"/>
        <w:contextualSpacing/>
        <w:rPr>
          <w:rFonts w:ascii="Times New Roman" w:eastAsiaTheme="minorHAnsi" w:hAnsi="Times New Roman"/>
          <w:b/>
          <w:bCs/>
          <w:color w:val="222222"/>
          <w:szCs w:val="24"/>
          <w:shd w:val="clear" w:color="auto" w:fill="FFFFFF"/>
        </w:rPr>
      </w:pPr>
    </w:p>
    <w:p w14:paraId="6A430CD6" w14:textId="77777777" w:rsidR="009A11BA" w:rsidRPr="009A11BA" w:rsidRDefault="009A11BA" w:rsidP="009A11BA">
      <w:pPr>
        <w:ind w:left="1080"/>
        <w:contextualSpacing/>
        <w:rPr>
          <w:rFonts w:ascii="Times New Roman" w:eastAsiaTheme="minorHAnsi" w:hAnsi="Times New Roman"/>
          <w:szCs w:val="24"/>
        </w:rPr>
      </w:pPr>
      <w:r w:rsidRPr="009A11BA">
        <w:rPr>
          <w:rFonts w:ascii="Times New Roman" w:eastAsiaTheme="minorHAnsi" w:hAnsi="Times New Roman"/>
          <w:color w:val="222222"/>
          <w:szCs w:val="24"/>
          <w:shd w:val="clear" w:color="auto" w:fill="FFFFFF"/>
        </w:rPr>
        <w:t xml:space="preserve">This article provides an overview of the theory of spiritual ecology and how spirituality can be used to either draw people closer to nature or to lead them to the destruction of nature. I want to learn more about this theory because the ancestral practices that I am studying are often referred to as paganism and are often thought of as a form of spirituality. I’m interested in how spirituality intersects with forming a connection to nature. I trust this source because it was published in a </w:t>
      </w:r>
      <w:proofErr w:type="gramStart"/>
      <w:r w:rsidRPr="009A11BA">
        <w:rPr>
          <w:rFonts w:ascii="Times New Roman" w:eastAsiaTheme="minorHAnsi" w:hAnsi="Times New Roman"/>
          <w:color w:val="222222"/>
          <w:szCs w:val="24"/>
          <w:shd w:val="clear" w:color="auto" w:fill="FFFFFF"/>
        </w:rPr>
        <w:t>peer-reviewed</w:t>
      </w:r>
      <w:proofErr w:type="gramEnd"/>
      <w:r w:rsidRPr="009A11BA">
        <w:rPr>
          <w:rFonts w:ascii="Times New Roman" w:eastAsiaTheme="minorHAnsi" w:hAnsi="Times New Roman"/>
          <w:color w:val="222222"/>
          <w:szCs w:val="24"/>
          <w:shd w:val="clear" w:color="auto" w:fill="FFFFFF"/>
        </w:rPr>
        <w:t xml:space="preserve"> Q1 journal and was written by an author that has a PhD and teaches at an accredited university.</w:t>
      </w:r>
    </w:p>
    <w:p w14:paraId="29505AFD" w14:textId="77777777" w:rsidR="009A11BA" w:rsidRPr="009A11BA" w:rsidRDefault="009A11BA" w:rsidP="009A11BA">
      <w:pPr>
        <w:ind w:left="720"/>
        <w:contextualSpacing/>
        <w:rPr>
          <w:rFonts w:ascii="Times New Roman" w:eastAsiaTheme="minorHAnsi" w:hAnsi="Times New Roman"/>
          <w:szCs w:val="24"/>
        </w:rPr>
      </w:pPr>
    </w:p>
    <w:p w14:paraId="0ABF6F4F" w14:textId="77777777" w:rsidR="009A11BA" w:rsidRPr="009A11BA" w:rsidRDefault="009A11BA" w:rsidP="009A11BA">
      <w:pPr>
        <w:numPr>
          <w:ilvl w:val="0"/>
          <w:numId w:val="32"/>
        </w:numPr>
        <w:contextualSpacing/>
        <w:rPr>
          <w:rFonts w:ascii="Times New Roman" w:eastAsiaTheme="minorHAnsi" w:hAnsi="Times New Roman"/>
          <w:b/>
          <w:bCs/>
          <w:szCs w:val="24"/>
        </w:rPr>
      </w:pPr>
      <w:r w:rsidRPr="009A11BA">
        <w:rPr>
          <w:rFonts w:ascii="Times New Roman" w:eastAsiaTheme="minorHAnsi" w:hAnsi="Times New Roman"/>
          <w:b/>
          <w:bCs/>
          <w:color w:val="222222"/>
          <w:szCs w:val="24"/>
          <w:shd w:val="clear" w:color="auto" w:fill="FFFFFF"/>
        </w:rPr>
        <w:t xml:space="preserve">Zylstra, M. J., Knight, A. T., </w:t>
      </w:r>
      <w:proofErr w:type="spellStart"/>
      <w:r w:rsidRPr="009A11BA">
        <w:rPr>
          <w:rFonts w:ascii="Times New Roman" w:eastAsiaTheme="minorHAnsi" w:hAnsi="Times New Roman"/>
          <w:b/>
          <w:bCs/>
          <w:color w:val="222222"/>
          <w:szCs w:val="24"/>
          <w:shd w:val="clear" w:color="auto" w:fill="FFFFFF"/>
        </w:rPr>
        <w:t>Esler</w:t>
      </w:r>
      <w:proofErr w:type="spellEnd"/>
      <w:r w:rsidRPr="009A11BA">
        <w:rPr>
          <w:rFonts w:ascii="Times New Roman" w:eastAsiaTheme="minorHAnsi" w:hAnsi="Times New Roman"/>
          <w:b/>
          <w:bCs/>
          <w:color w:val="222222"/>
          <w:szCs w:val="24"/>
          <w:shd w:val="clear" w:color="auto" w:fill="FFFFFF"/>
        </w:rPr>
        <w:t>, K. J., &amp; Le Grange, L. L. (2014). Connectedness as a core conservation concern: An interdisciplinary review of theory and a call for practice. </w:t>
      </w:r>
      <w:r w:rsidRPr="009A11BA">
        <w:rPr>
          <w:rFonts w:ascii="Times New Roman" w:eastAsiaTheme="minorHAnsi" w:hAnsi="Times New Roman"/>
          <w:b/>
          <w:bCs/>
          <w:i/>
          <w:iCs/>
          <w:color w:val="222222"/>
          <w:szCs w:val="24"/>
          <w:shd w:val="clear" w:color="auto" w:fill="FFFFFF"/>
        </w:rPr>
        <w:t>Springer Science Reviews</w:t>
      </w:r>
      <w:r w:rsidRPr="009A11BA">
        <w:rPr>
          <w:rFonts w:ascii="Times New Roman" w:eastAsiaTheme="minorHAnsi" w:hAnsi="Times New Roman"/>
          <w:b/>
          <w:bCs/>
          <w:color w:val="222222"/>
          <w:szCs w:val="24"/>
          <w:shd w:val="clear" w:color="auto" w:fill="FFFFFF"/>
        </w:rPr>
        <w:t>, </w:t>
      </w:r>
      <w:r w:rsidRPr="009A11BA">
        <w:rPr>
          <w:rFonts w:ascii="Times New Roman" w:eastAsiaTheme="minorHAnsi" w:hAnsi="Times New Roman"/>
          <w:b/>
          <w:bCs/>
          <w:i/>
          <w:iCs/>
          <w:color w:val="222222"/>
          <w:szCs w:val="24"/>
          <w:shd w:val="clear" w:color="auto" w:fill="FFFFFF"/>
        </w:rPr>
        <w:t>2</w:t>
      </w:r>
      <w:r w:rsidRPr="009A11BA">
        <w:rPr>
          <w:rFonts w:ascii="Times New Roman" w:eastAsiaTheme="minorHAnsi" w:hAnsi="Times New Roman"/>
          <w:b/>
          <w:bCs/>
          <w:color w:val="222222"/>
          <w:szCs w:val="24"/>
          <w:shd w:val="clear" w:color="auto" w:fill="FFFFFF"/>
        </w:rPr>
        <w:t xml:space="preserve">(1), 119-143. </w:t>
      </w:r>
      <w:hyperlink r:id="rId13" w:history="1">
        <w:r w:rsidRPr="009A11BA">
          <w:rPr>
            <w:rFonts w:ascii="Times New Roman" w:eastAsiaTheme="minorHAnsi" w:hAnsi="Times New Roman"/>
            <w:b/>
            <w:bCs/>
            <w:color w:val="0000FF" w:themeColor="hyperlink"/>
            <w:szCs w:val="24"/>
            <w:u w:val="single"/>
            <w:shd w:val="clear" w:color="auto" w:fill="FCFCFC"/>
          </w:rPr>
          <w:t>https://doi.org/10.1007/s40362-014-0021-3</w:t>
        </w:r>
      </w:hyperlink>
    </w:p>
    <w:p w14:paraId="6D1DE38B" w14:textId="77777777" w:rsidR="009A11BA" w:rsidRPr="009A11BA" w:rsidRDefault="009A11BA" w:rsidP="009A11BA">
      <w:pPr>
        <w:ind w:left="720"/>
        <w:contextualSpacing/>
        <w:rPr>
          <w:rFonts w:ascii="Times New Roman" w:eastAsiaTheme="minorHAnsi" w:hAnsi="Times New Roman"/>
          <w:szCs w:val="24"/>
        </w:rPr>
      </w:pPr>
    </w:p>
    <w:p w14:paraId="2EAF2E07" w14:textId="3124DDD9" w:rsidR="009A11BA" w:rsidRDefault="009A11BA" w:rsidP="009A11BA">
      <w:pPr>
        <w:ind w:left="1080"/>
        <w:contextualSpacing/>
        <w:rPr>
          <w:rFonts w:ascii="Times New Roman" w:eastAsiaTheme="minorHAnsi" w:hAnsi="Times New Roman"/>
          <w:szCs w:val="24"/>
        </w:rPr>
      </w:pPr>
      <w:r w:rsidRPr="009A11BA">
        <w:rPr>
          <w:rFonts w:ascii="Times New Roman" w:eastAsiaTheme="minorHAnsi" w:hAnsi="Times New Roman"/>
          <w:szCs w:val="24"/>
        </w:rPr>
        <w:t>This article provides a thorough review of the literature about human “connectedness with nature” (CWN). It discusses the definitions of terms used in this area of scholarship, the theory behind why humans are disconnected from nature, the conceptual dimensions of CWN, how CWN can be measured, and strategies to foster CWN. This literature review will be immensely helpful for me since this is the main theoretical framework I want to use for my research. I trust this article because it was published in a peer-reviewed journal by Springer which is a well-respected publisher of journals.</w:t>
      </w:r>
    </w:p>
    <w:p w14:paraId="3515EB81" w14:textId="06E26E87" w:rsidR="00246BB4" w:rsidRDefault="00246BB4" w:rsidP="00246BB4">
      <w:pPr>
        <w:contextualSpacing/>
        <w:rPr>
          <w:rFonts w:ascii="Times New Roman" w:eastAsiaTheme="minorHAnsi" w:hAnsi="Times New Roman"/>
          <w:szCs w:val="24"/>
        </w:rPr>
      </w:pPr>
    </w:p>
    <w:p w14:paraId="37B6D409" w14:textId="7BF13070" w:rsidR="005E6904" w:rsidRDefault="005E6904" w:rsidP="00246BB4">
      <w:pPr>
        <w:contextualSpacing/>
        <w:rPr>
          <w:rFonts w:ascii="Times New Roman" w:eastAsiaTheme="minorHAnsi" w:hAnsi="Times New Roman"/>
          <w:szCs w:val="24"/>
        </w:rPr>
      </w:pPr>
    </w:p>
    <w:p w14:paraId="0F1686D9" w14:textId="5C048BD6" w:rsidR="007433C2" w:rsidRDefault="007433C2" w:rsidP="005E6904">
      <w:pPr>
        <w:rPr>
          <w:rFonts w:ascii="Times New Roman" w:eastAsiaTheme="minorHAnsi" w:hAnsi="Times New Roman"/>
          <w:szCs w:val="24"/>
        </w:rPr>
      </w:pPr>
    </w:p>
    <w:p w14:paraId="3575851B" w14:textId="77777777" w:rsidR="005E6904" w:rsidRDefault="005E6904" w:rsidP="005E6904">
      <w:pPr>
        <w:rPr>
          <w:rFonts w:ascii="Times New Roman" w:eastAsiaTheme="minorHAnsi" w:hAnsi="Times New Roman"/>
          <w:szCs w:val="24"/>
        </w:rPr>
      </w:pPr>
    </w:p>
    <w:p w14:paraId="48FA041F" w14:textId="77777777" w:rsidR="005E6904" w:rsidRPr="005E6904" w:rsidRDefault="005E6904" w:rsidP="005E6904">
      <w:pPr>
        <w:jc w:val="center"/>
        <w:rPr>
          <w:rFonts w:ascii="Times New Roman" w:hAnsi="Times New Roman"/>
          <w:b/>
          <w:bCs/>
          <w:szCs w:val="24"/>
        </w:rPr>
      </w:pPr>
      <w:r w:rsidRPr="005E6904">
        <w:rPr>
          <w:rFonts w:ascii="Times New Roman" w:hAnsi="Times New Roman"/>
          <w:b/>
          <w:bCs/>
          <w:szCs w:val="24"/>
        </w:rPr>
        <w:t>Bibliography</w:t>
      </w:r>
    </w:p>
    <w:p w14:paraId="3A7D0263" w14:textId="77777777" w:rsidR="005E6904" w:rsidRPr="005E6904" w:rsidRDefault="005E6904" w:rsidP="005E6904">
      <w:pPr>
        <w:jc w:val="center"/>
        <w:rPr>
          <w:rFonts w:ascii="Times New Roman" w:hAnsi="Times New Roman"/>
          <w:szCs w:val="24"/>
        </w:rPr>
      </w:pPr>
    </w:p>
    <w:p w14:paraId="68D163BC" w14:textId="77777777" w:rsidR="005E6904" w:rsidRPr="005E6904" w:rsidRDefault="005E6904" w:rsidP="005E6904">
      <w:pPr>
        <w:jc w:val="center"/>
        <w:rPr>
          <w:rFonts w:ascii="Times New Roman" w:hAnsi="Times New Roman"/>
          <w:szCs w:val="24"/>
        </w:rPr>
      </w:pPr>
    </w:p>
    <w:p w14:paraId="74D855BC" w14:textId="77777777" w:rsidR="005E6904" w:rsidRDefault="005E6904" w:rsidP="005E6904">
      <w:pPr>
        <w:rPr>
          <w:rFonts w:ascii="Times New Roman" w:hAnsi="Times New Roman"/>
          <w:i/>
          <w:iCs/>
          <w:color w:val="000000" w:themeColor="text1"/>
          <w:szCs w:val="24"/>
        </w:rPr>
      </w:pPr>
      <w:r w:rsidRPr="005E6904">
        <w:rPr>
          <w:rFonts w:ascii="Times New Roman" w:hAnsi="Times New Roman"/>
          <w:color w:val="000000" w:themeColor="text1"/>
          <w:szCs w:val="24"/>
        </w:rPr>
        <w:t xml:space="preserve">Associated Press - NORC Center for Public Affairs. (2022, August 15). </w:t>
      </w:r>
      <w:r w:rsidRPr="005E6904">
        <w:rPr>
          <w:rFonts w:ascii="Times New Roman" w:hAnsi="Times New Roman"/>
          <w:i/>
          <w:iCs/>
          <w:color w:val="000000" w:themeColor="text1"/>
          <w:szCs w:val="24"/>
        </w:rPr>
        <w:t>More Americans</w:t>
      </w:r>
    </w:p>
    <w:p w14:paraId="4FC83479" w14:textId="5FDEBCB7" w:rsidR="005E6904" w:rsidRPr="005E6904" w:rsidRDefault="005E6904" w:rsidP="005E6904">
      <w:pPr>
        <w:ind w:left="720"/>
        <w:rPr>
          <w:rFonts w:ascii="Times New Roman" w:hAnsi="Times New Roman"/>
          <w:i/>
          <w:iCs/>
          <w:color w:val="000000" w:themeColor="text1"/>
          <w:szCs w:val="24"/>
        </w:rPr>
      </w:pPr>
      <w:r>
        <w:rPr>
          <w:rFonts w:ascii="Times New Roman" w:hAnsi="Times New Roman"/>
          <w:i/>
          <w:iCs/>
          <w:color w:val="000000" w:themeColor="text1"/>
          <w:szCs w:val="24"/>
        </w:rPr>
        <w:t>a</w:t>
      </w:r>
      <w:r w:rsidRPr="005E6904">
        <w:rPr>
          <w:rFonts w:ascii="Times New Roman" w:hAnsi="Times New Roman"/>
          <w:i/>
          <w:iCs/>
          <w:color w:val="000000" w:themeColor="text1"/>
          <w:szCs w:val="24"/>
        </w:rPr>
        <w:t>re</w:t>
      </w:r>
      <w:r>
        <w:rPr>
          <w:rFonts w:ascii="Times New Roman" w:hAnsi="Times New Roman"/>
          <w:i/>
          <w:iCs/>
          <w:color w:val="000000" w:themeColor="text1"/>
          <w:szCs w:val="24"/>
        </w:rPr>
        <w:t xml:space="preserve"> </w:t>
      </w:r>
      <w:r w:rsidRPr="005E6904">
        <w:rPr>
          <w:rFonts w:ascii="Times New Roman" w:hAnsi="Times New Roman"/>
          <w:i/>
          <w:iCs/>
          <w:color w:val="000000" w:themeColor="text1"/>
          <w:szCs w:val="24"/>
        </w:rPr>
        <w:t>pessimistic about the impact they can have on climate change compared with</w:t>
      </w:r>
      <w:r>
        <w:rPr>
          <w:rFonts w:ascii="Times New Roman" w:hAnsi="Times New Roman"/>
          <w:i/>
          <w:iCs/>
          <w:color w:val="000000" w:themeColor="text1"/>
          <w:szCs w:val="24"/>
        </w:rPr>
        <w:t xml:space="preserve"> </w:t>
      </w:r>
      <w:r w:rsidRPr="005E6904">
        <w:rPr>
          <w:rFonts w:ascii="Times New Roman" w:hAnsi="Times New Roman"/>
          <w:i/>
          <w:iCs/>
          <w:color w:val="000000" w:themeColor="text1"/>
          <w:szCs w:val="24"/>
        </w:rPr>
        <w:t xml:space="preserve">three years ago. </w:t>
      </w:r>
      <w:r w:rsidRPr="005E6904">
        <w:rPr>
          <w:rFonts w:ascii="Times New Roman" w:hAnsi="Times New Roman"/>
          <w:color w:val="000000" w:themeColor="text1"/>
          <w:szCs w:val="24"/>
        </w:rPr>
        <w:t xml:space="preserve">https://apnorc.org/projects/more-americans-are-pessimistic-about-the-impact-they-can-have-on-climate-change-compared-to-three-years-ago/  </w:t>
      </w:r>
    </w:p>
    <w:p w14:paraId="4E91DC33" w14:textId="77777777" w:rsidR="005E6904" w:rsidRPr="005E6904" w:rsidRDefault="005E6904" w:rsidP="005E6904">
      <w:pPr>
        <w:rPr>
          <w:rFonts w:ascii="Times New Roman" w:hAnsi="Times New Roman"/>
          <w:color w:val="000000" w:themeColor="text1"/>
          <w:szCs w:val="24"/>
        </w:rPr>
      </w:pPr>
    </w:p>
    <w:p w14:paraId="085011B4" w14:textId="77777777" w:rsid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t>Baird, J., Gillian, D., Holzer, J.M., Hutson, G., Ives, C.D., &amp; Plummer, R. (2022). The</w:t>
      </w:r>
    </w:p>
    <w:p w14:paraId="0097054C" w14:textId="3FC94A0C" w:rsidR="005E6904" w:rsidRPr="005E6904" w:rsidRDefault="005E6904" w:rsidP="005E6904">
      <w:pPr>
        <w:ind w:left="720"/>
        <w:rPr>
          <w:rFonts w:ascii="Times New Roman" w:hAnsi="Times New Roman"/>
          <w:color w:val="000000" w:themeColor="text1"/>
          <w:szCs w:val="24"/>
        </w:rPr>
      </w:pPr>
      <w:r w:rsidRPr="005E6904">
        <w:rPr>
          <w:rFonts w:ascii="Times New Roman" w:hAnsi="Times New Roman"/>
          <w:color w:val="000000" w:themeColor="text1"/>
          <w:szCs w:val="24"/>
        </w:rPr>
        <w:t>role of a</w:t>
      </w:r>
      <w:r>
        <w:rPr>
          <w:rFonts w:ascii="Times New Roman" w:hAnsi="Times New Roman"/>
          <w:color w:val="000000" w:themeColor="text1"/>
          <w:szCs w:val="24"/>
        </w:rPr>
        <w:t xml:space="preserve"> </w:t>
      </w:r>
      <w:r w:rsidRPr="005E6904">
        <w:rPr>
          <w:rFonts w:ascii="Times New Roman" w:hAnsi="Times New Roman"/>
          <w:color w:val="000000" w:themeColor="text1"/>
          <w:szCs w:val="24"/>
        </w:rPr>
        <w:t xml:space="preserve">nature-based program in fostering multiple connections to nature. </w:t>
      </w:r>
      <w:r w:rsidRPr="005E6904">
        <w:rPr>
          <w:rFonts w:ascii="Times New Roman" w:hAnsi="Times New Roman"/>
          <w:i/>
          <w:iCs/>
          <w:color w:val="000000" w:themeColor="text1"/>
          <w:szCs w:val="24"/>
        </w:rPr>
        <w:t>Sustainability Science, 17</w:t>
      </w:r>
      <w:r w:rsidRPr="005E6904">
        <w:rPr>
          <w:rFonts w:ascii="Times New Roman" w:hAnsi="Times New Roman"/>
          <w:color w:val="000000" w:themeColor="text1"/>
          <w:szCs w:val="24"/>
        </w:rPr>
        <w:t xml:space="preserve">(1), 1899-1910. </w:t>
      </w:r>
      <w:hyperlink r:id="rId14" w:history="1">
        <w:r w:rsidRPr="005E6904">
          <w:rPr>
            <w:rStyle w:val="Hyperlink"/>
            <w:rFonts w:ascii="Times New Roman" w:hAnsi="Times New Roman"/>
            <w:color w:val="000000" w:themeColor="text1"/>
            <w:szCs w:val="24"/>
          </w:rPr>
          <w:t>https://doi.org/10.1007/s11625-022-01119-w</w:t>
        </w:r>
      </w:hyperlink>
    </w:p>
    <w:p w14:paraId="3CB2F0DA" w14:textId="77777777" w:rsidR="005E6904" w:rsidRPr="005E6904" w:rsidRDefault="005E6904" w:rsidP="005E6904">
      <w:pPr>
        <w:rPr>
          <w:rFonts w:ascii="Times New Roman" w:hAnsi="Times New Roman"/>
          <w:color w:val="000000" w:themeColor="text1"/>
          <w:szCs w:val="24"/>
        </w:rPr>
      </w:pPr>
    </w:p>
    <w:p w14:paraId="2D4A0A45" w14:textId="77777777" w:rsid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lastRenderedPageBreak/>
        <w:t>Barthel, S., Belton, S., Raymond, C.M., &amp; Giusti, M. (2018). Fostering children’s</w:t>
      </w:r>
    </w:p>
    <w:p w14:paraId="20B767F8" w14:textId="3F2F63CF" w:rsidR="005E6904" w:rsidRPr="005E6904" w:rsidRDefault="005E6904" w:rsidP="005E6904">
      <w:pPr>
        <w:ind w:left="720"/>
        <w:rPr>
          <w:rFonts w:ascii="Times New Roman" w:hAnsi="Times New Roman"/>
          <w:color w:val="000000" w:themeColor="text1"/>
          <w:szCs w:val="24"/>
        </w:rPr>
      </w:pPr>
      <w:r w:rsidRPr="005E6904">
        <w:rPr>
          <w:rFonts w:ascii="Times New Roman" w:hAnsi="Times New Roman"/>
          <w:color w:val="000000" w:themeColor="text1"/>
          <w:szCs w:val="24"/>
        </w:rPr>
        <w:t>connection to</w:t>
      </w:r>
      <w:r>
        <w:rPr>
          <w:rFonts w:ascii="Times New Roman" w:hAnsi="Times New Roman"/>
          <w:color w:val="000000" w:themeColor="text1"/>
          <w:szCs w:val="24"/>
        </w:rPr>
        <w:t xml:space="preserve"> </w:t>
      </w:r>
      <w:r w:rsidRPr="005E6904">
        <w:rPr>
          <w:rFonts w:ascii="Times New Roman" w:hAnsi="Times New Roman"/>
          <w:color w:val="000000" w:themeColor="text1"/>
          <w:szCs w:val="24"/>
        </w:rPr>
        <w:t xml:space="preserve">nature through authentic situations: The case of saving salamanders at school. </w:t>
      </w:r>
      <w:r w:rsidRPr="005E6904">
        <w:rPr>
          <w:rFonts w:ascii="Times New Roman" w:hAnsi="Times New Roman"/>
          <w:i/>
          <w:iCs/>
          <w:color w:val="000000" w:themeColor="text1"/>
          <w:szCs w:val="24"/>
        </w:rPr>
        <w:t>Frontiers</w:t>
      </w:r>
      <w:r>
        <w:rPr>
          <w:rFonts w:ascii="Times New Roman" w:hAnsi="Times New Roman"/>
          <w:color w:val="000000" w:themeColor="text1"/>
          <w:szCs w:val="24"/>
        </w:rPr>
        <w:t xml:space="preserve"> </w:t>
      </w:r>
      <w:r w:rsidRPr="005E6904">
        <w:rPr>
          <w:rFonts w:ascii="Times New Roman" w:hAnsi="Times New Roman"/>
          <w:i/>
          <w:iCs/>
          <w:color w:val="000000" w:themeColor="text1"/>
          <w:szCs w:val="24"/>
        </w:rPr>
        <w:t>in Psychology, 9</w:t>
      </w:r>
      <w:r w:rsidRPr="005E6904">
        <w:rPr>
          <w:rFonts w:ascii="Times New Roman" w:hAnsi="Times New Roman"/>
          <w:color w:val="000000" w:themeColor="text1"/>
          <w:szCs w:val="24"/>
        </w:rPr>
        <w:t xml:space="preserve">(1), 928. </w:t>
      </w:r>
      <w:hyperlink r:id="rId15" w:history="1">
        <w:r w:rsidRPr="005E6904">
          <w:rPr>
            <w:rStyle w:val="Hyperlink"/>
            <w:rFonts w:ascii="Times New Roman" w:hAnsi="Times New Roman"/>
            <w:color w:val="000000" w:themeColor="text1"/>
            <w:szCs w:val="24"/>
          </w:rPr>
          <w:t>https://doi.org/10.3389/fpsyg.2018.00928</w:t>
        </w:r>
      </w:hyperlink>
    </w:p>
    <w:p w14:paraId="371C5A1B" w14:textId="77777777" w:rsidR="005E6904" w:rsidRPr="005E6904" w:rsidRDefault="005E6904" w:rsidP="005E6904">
      <w:pPr>
        <w:rPr>
          <w:rFonts w:ascii="Times New Roman" w:hAnsi="Times New Roman"/>
          <w:color w:val="000000" w:themeColor="text1"/>
          <w:szCs w:val="24"/>
        </w:rPr>
      </w:pPr>
    </w:p>
    <w:p w14:paraId="233243B6" w14:textId="77777777" w:rsid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t>Bratman, G.N., Daily, G.C., Levy, B.J., &amp; Gross, J.J. (2015). The benefits of nature</w:t>
      </w:r>
    </w:p>
    <w:p w14:paraId="2E8405E7" w14:textId="709F2C1C" w:rsidR="005E6904" w:rsidRPr="005E6904" w:rsidRDefault="005E6904" w:rsidP="005E6904">
      <w:pPr>
        <w:ind w:left="720"/>
        <w:rPr>
          <w:rFonts w:ascii="Times New Roman" w:hAnsi="Times New Roman"/>
          <w:color w:val="000000" w:themeColor="text1"/>
          <w:szCs w:val="24"/>
        </w:rPr>
      </w:pPr>
      <w:r w:rsidRPr="005E6904">
        <w:rPr>
          <w:rFonts w:ascii="Times New Roman" w:hAnsi="Times New Roman"/>
          <w:color w:val="000000" w:themeColor="text1"/>
          <w:szCs w:val="24"/>
        </w:rPr>
        <w:t>experience:</w:t>
      </w:r>
      <w:r>
        <w:rPr>
          <w:rFonts w:ascii="Times New Roman" w:hAnsi="Times New Roman"/>
          <w:color w:val="000000" w:themeColor="text1"/>
          <w:szCs w:val="24"/>
        </w:rPr>
        <w:t xml:space="preserve"> </w:t>
      </w:r>
      <w:r w:rsidRPr="005E6904">
        <w:rPr>
          <w:rFonts w:ascii="Times New Roman" w:hAnsi="Times New Roman"/>
          <w:color w:val="000000" w:themeColor="text1"/>
          <w:szCs w:val="24"/>
        </w:rPr>
        <w:t xml:space="preserve">Improved affect and cognition. </w:t>
      </w:r>
      <w:r w:rsidRPr="005E6904">
        <w:rPr>
          <w:rFonts w:ascii="Times New Roman" w:hAnsi="Times New Roman"/>
          <w:i/>
          <w:iCs/>
          <w:color w:val="000000" w:themeColor="text1"/>
          <w:szCs w:val="24"/>
        </w:rPr>
        <w:t>Landscape and Urban Planning, 138</w:t>
      </w:r>
      <w:r w:rsidRPr="005E6904">
        <w:rPr>
          <w:rFonts w:ascii="Times New Roman" w:hAnsi="Times New Roman"/>
          <w:color w:val="000000" w:themeColor="text1"/>
          <w:szCs w:val="24"/>
        </w:rPr>
        <w:t xml:space="preserve">(1), 41-50. </w:t>
      </w:r>
      <w:hyperlink r:id="rId16" w:history="1">
        <w:r w:rsidRPr="005E6904">
          <w:rPr>
            <w:rStyle w:val="Hyperlink"/>
            <w:rFonts w:ascii="Times New Roman" w:hAnsi="Times New Roman"/>
            <w:color w:val="000000" w:themeColor="text1"/>
            <w:szCs w:val="24"/>
          </w:rPr>
          <w:t>https://doi.org/10.1016/j.landurbplan.2015.02.005</w:t>
        </w:r>
      </w:hyperlink>
    </w:p>
    <w:p w14:paraId="19E3283E" w14:textId="77777777" w:rsidR="005E6904" w:rsidRPr="005E6904" w:rsidRDefault="005E6904" w:rsidP="005E6904">
      <w:pPr>
        <w:rPr>
          <w:rFonts w:ascii="Times New Roman" w:hAnsi="Times New Roman"/>
          <w:color w:val="000000" w:themeColor="text1"/>
          <w:szCs w:val="24"/>
        </w:rPr>
      </w:pPr>
    </w:p>
    <w:p w14:paraId="3A8B8447" w14:textId="77777777" w:rsidR="005E6904" w:rsidRP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t xml:space="preserve">Capaldi, C.A., </w:t>
      </w:r>
      <w:proofErr w:type="spellStart"/>
      <w:r w:rsidRPr="005E6904">
        <w:rPr>
          <w:rFonts w:ascii="Times New Roman" w:hAnsi="Times New Roman"/>
          <w:color w:val="000000" w:themeColor="text1"/>
          <w:szCs w:val="24"/>
        </w:rPr>
        <w:t>Dopko</w:t>
      </w:r>
      <w:proofErr w:type="spellEnd"/>
      <w:r w:rsidRPr="005E6904">
        <w:rPr>
          <w:rFonts w:ascii="Times New Roman" w:hAnsi="Times New Roman"/>
          <w:color w:val="000000" w:themeColor="text1"/>
          <w:szCs w:val="24"/>
        </w:rPr>
        <w:t xml:space="preserve">, R.L., &amp; </w:t>
      </w:r>
      <w:proofErr w:type="spellStart"/>
      <w:r w:rsidRPr="005E6904">
        <w:rPr>
          <w:rFonts w:ascii="Times New Roman" w:hAnsi="Times New Roman"/>
          <w:color w:val="000000" w:themeColor="text1"/>
          <w:szCs w:val="24"/>
        </w:rPr>
        <w:t>Zelenski</w:t>
      </w:r>
      <w:proofErr w:type="spellEnd"/>
      <w:r w:rsidRPr="005E6904">
        <w:rPr>
          <w:rFonts w:ascii="Times New Roman" w:hAnsi="Times New Roman"/>
          <w:color w:val="000000" w:themeColor="text1"/>
          <w:szCs w:val="24"/>
        </w:rPr>
        <w:t>, J.M. (2014). The relationship between nature</w:t>
      </w:r>
    </w:p>
    <w:p w14:paraId="60FB3F63" w14:textId="5871F29F" w:rsidR="005E6904" w:rsidRPr="005E6904" w:rsidRDefault="005E6904" w:rsidP="005E6904">
      <w:pPr>
        <w:ind w:left="720"/>
        <w:rPr>
          <w:rFonts w:ascii="Times New Roman" w:hAnsi="Times New Roman"/>
          <w:color w:val="000000" w:themeColor="text1"/>
          <w:szCs w:val="24"/>
        </w:rPr>
      </w:pPr>
      <w:r w:rsidRPr="005E6904">
        <w:rPr>
          <w:rFonts w:ascii="Times New Roman" w:hAnsi="Times New Roman"/>
          <w:color w:val="000000" w:themeColor="text1"/>
          <w:szCs w:val="24"/>
        </w:rPr>
        <w:t xml:space="preserve">connectedness and happiness: A meta-analysis. </w:t>
      </w:r>
      <w:r w:rsidRPr="005E6904">
        <w:rPr>
          <w:rFonts w:ascii="Times New Roman" w:hAnsi="Times New Roman"/>
          <w:i/>
          <w:iCs/>
          <w:color w:val="000000" w:themeColor="text1"/>
          <w:szCs w:val="24"/>
        </w:rPr>
        <w:t>Frontiers in Psychology, 5</w:t>
      </w:r>
      <w:r w:rsidRPr="005E6904">
        <w:rPr>
          <w:rFonts w:ascii="Times New Roman" w:hAnsi="Times New Roman"/>
          <w:color w:val="000000" w:themeColor="text1"/>
          <w:szCs w:val="24"/>
        </w:rPr>
        <w:t>(1),</w:t>
      </w:r>
      <w:r>
        <w:rPr>
          <w:rFonts w:ascii="Times New Roman" w:hAnsi="Times New Roman"/>
          <w:color w:val="000000" w:themeColor="text1"/>
          <w:szCs w:val="24"/>
        </w:rPr>
        <w:t xml:space="preserve"> </w:t>
      </w:r>
      <w:r w:rsidRPr="005E6904">
        <w:rPr>
          <w:rFonts w:ascii="Times New Roman" w:hAnsi="Times New Roman"/>
          <w:color w:val="000000" w:themeColor="text1"/>
          <w:szCs w:val="24"/>
        </w:rPr>
        <w:t xml:space="preserve">976. </w:t>
      </w:r>
      <w:proofErr w:type="spellStart"/>
      <w:r w:rsidRPr="005E6904">
        <w:rPr>
          <w:rFonts w:ascii="Times New Roman" w:hAnsi="Times New Roman"/>
          <w:color w:val="000000" w:themeColor="text1"/>
          <w:szCs w:val="24"/>
          <w:shd w:val="clear" w:color="auto" w:fill="FFFFFF"/>
        </w:rPr>
        <w:t>doi</w:t>
      </w:r>
      <w:proofErr w:type="spellEnd"/>
      <w:r w:rsidRPr="005E6904">
        <w:rPr>
          <w:rFonts w:ascii="Times New Roman" w:hAnsi="Times New Roman"/>
          <w:color w:val="000000" w:themeColor="text1"/>
          <w:szCs w:val="24"/>
          <w:shd w:val="clear" w:color="auto" w:fill="FFFFFF"/>
        </w:rPr>
        <w:t>: 10.3389/fpsyg.2014.00976</w:t>
      </w:r>
    </w:p>
    <w:p w14:paraId="21BBA4F0" w14:textId="77777777" w:rsidR="005E6904" w:rsidRPr="005E6904" w:rsidRDefault="005E6904" w:rsidP="005E6904">
      <w:pPr>
        <w:rPr>
          <w:rFonts w:ascii="Times New Roman" w:hAnsi="Times New Roman"/>
          <w:color w:val="000000" w:themeColor="text1"/>
          <w:szCs w:val="24"/>
          <w:shd w:val="clear" w:color="auto" w:fill="FFFFFF"/>
        </w:rPr>
      </w:pPr>
    </w:p>
    <w:p w14:paraId="6D3A9841" w14:textId="77777777" w:rsidR="005E6904" w:rsidRDefault="005E6904" w:rsidP="005E6904">
      <w:pPr>
        <w:rPr>
          <w:rFonts w:ascii="Times New Roman" w:hAnsi="Times New Roman"/>
          <w:color w:val="000000" w:themeColor="text1"/>
          <w:szCs w:val="24"/>
          <w:shd w:val="clear" w:color="auto" w:fill="FFFFFF"/>
        </w:rPr>
      </w:pPr>
      <w:proofErr w:type="spellStart"/>
      <w:r w:rsidRPr="005E6904">
        <w:rPr>
          <w:rFonts w:ascii="Times New Roman" w:hAnsi="Times New Roman"/>
          <w:color w:val="000000" w:themeColor="text1"/>
          <w:szCs w:val="24"/>
          <w:shd w:val="clear" w:color="auto" w:fill="FFFFFF"/>
        </w:rPr>
        <w:t>Collado</w:t>
      </w:r>
      <w:proofErr w:type="spellEnd"/>
      <w:r w:rsidRPr="005E6904">
        <w:rPr>
          <w:rFonts w:ascii="Times New Roman" w:hAnsi="Times New Roman"/>
          <w:color w:val="000000" w:themeColor="text1"/>
          <w:szCs w:val="24"/>
          <w:shd w:val="clear" w:color="auto" w:fill="FFFFFF"/>
        </w:rPr>
        <w:t xml:space="preserve">, S., </w:t>
      </w:r>
      <w:proofErr w:type="spellStart"/>
      <w:r w:rsidRPr="005E6904">
        <w:rPr>
          <w:rFonts w:ascii="Times New Roman" w:hAnsi="Times New Roman"/>
          <w:color w:val="000000" w:themeColor="text1"/>
          <w:szCs w:val="24"/>
          <w:shd w:val="clear" w:color="auto" w:fill="FFFFFF"/>
        </w:rPr>
        <w:t>Staats</w:t>
      </w:r>
      <w:proofErr w:type="spellEnd"/>
      <w:r w:rsidRPr="005E6904">
        <w:rPr>
          <w:rFonts w:ascii="Times New Roman" w:hAnsi="Times New Roman"/>
          <w:color w:val="000000" w:themeColor="text1"/>
          <w:szCs w:val="24"/>
          <w:shd w:val="clear" w:color="auto" w:fill="FFFFFF"/>
        </w:rPr>
        <w:t xml:space="preserve">, H., &amp; </w:t>
      </w:r>
      <w:proofErr w:type="spellStart"/>
      <w:r w:rsidRPr="005E6904">
        <w:rPr>
          <w:rFonts w:ascii="Times New Roman" w:hAnsi="Times New Roman"/>
          <w:color w:val="000000" w:themeColor="text1"/>
          <w:szCs w:val="24"/>
          <w:shd w:val="clear" w:color="auto" w:fill="FFFFFF"/>
        </w:rPr>
        <w:t>Corraliza</w:t>
      </w:r>
      <w:proofErr w:type="spellEnd"/>
      <w:r w:rsidRPr="005E6904">
        <w:rPr>
          <w:rFonts w:ascii="Times New Roman" w:hAnsi="Times New Roman"/>
          <w:color w:val="000000" w:themeColor="text1"/>
          <w:szCs w:val="24"/>
          <w:shd w:val="clear" w:color="auto" w:fill="FFFFFF"/>
        </w:rPr>
        <w:t>, J.A. (2013). Experiencing nature in children’s</w:t>
      </w:r>
    </w:p>
    <w:p w14:paraId="19BF0029" w14:textId="7BEFD777" w:rsidR="005E6904" w:rsidRPr="005E6904" w:rsidRDefault="005E6904" w:rsidP="005E6904">
      <w:pPr>
        <w:ind w:left="720"/>
        <w:rPr>
          <w:rFonts w:ascii="Times New Roman" w:hAnsi="Times New Roman"/>
          <w:color w:val="000000" w:themeColor="text1"/>
          <w:szCs w:val="24"/>
          <w:shd w:val="clear" w:color="auto" w:fill="FFFFFF"/>
        </w:rPr>
      </w:pPr>
      <w:r w:rsidRPr="005E6904">
        <w:rPr>
          <w:rFonts w:ascii="Times New Roman" w:hAnsi="Times New Roman"/>
          <w:color w:val="000000" w:themeColor="text1"/>
          <w:szCs w:val="24"/>
          <w:shd w:val="clear" w:color="auto" w:fill="FFFFFF"/>
        </w:rPr>
        <w:t xml:space="preserve">summer </w:t>
      </w:r>
      <w:proofErr w:type="spellStart"/>
      <w:proofErr w:type="gramStart"/>
      <w:r w:rsidRPr="005E6904">
        <w:rPr>
          <w:rFonts w:ascii="Times New Roman" w:hAnsi="Times New Roman"/>
          <w:color w:val="000000" w:themeColor="text1"/>
          <w:szCs w:val="24"/>
          <w:shd w:val="clear" w:color="auto" w:fill="FFFFFF"/>
        </w:rPr>
        <w:t>camps:Affective</w:t>
      </w:r>
      <w:proofErr w:type="spellEnd"/>
      <w:proofErr w:type="gramEnd"/>
      <w:r w:rsidRPr="005E6904">
        <w:rPr>
          <w:rFonts w:ascii="Times New Roman" w:hAnsi="Times New Roman"/>
          <w:color w:val="000000" w:themeColor="text1"/>
          <w:szCs w:val="24"/>
          <w:shd w:val="clear" w:color="auto" w:fill="FFFFFF"/>
        </w:rPr>
        <w:t xml:space="preserve">, cognitive, and </w:t>
      </w:r>
      <w:proofErr w:type="spellStart"/>
      <w:r w:rsidRPr="005E6904">
        <w:rPr>
          <w:rFonts w:ascii="Times New Roman" w:hAnsi="Times New Roman"/>
          <w:color w:val="000000" w:themeColor="text1"/>
          <w:szCs w:val="24"/>
          <w:shd w:val="clear" w:color="auto" w:fill="FFFFFF"/>
        </w:rPr>
        <w:t>behavioural</w:t>
      </w:r>
      <w:proofErr w:type="spellEnd"/>
      <w:r w:rsidRPr="005E6904">
        <w:rPr>
          <w:rFonts w:ascii="Times New Roman" w:hAnsi="Times New Roman"/>
          <w:color w:val="000000" w:themeColor="text1"/>
          <w:szCs w:val="24"/>
          <w:shd w:val="clear" w:color="auto" w:fill="FFFFFF"/>
        </w:rPr>
        <w:t xml:space="preserve"> consequences. </w:t>
      </w:r>
      <w:r w:rsidRPr="005E6904">
        <w:rPr>
          <w:rFonts w:ascii="Times New Roman" w:hAnsi="Times New Roman"/>
          <w:i/>
          <w:iCs/>
          <w:color w:val="000000" w:themeColor="text1"/>
          <w:szCs w:val="24"/>
          <w:shd w:val="clear" w:color="auto" w:fill="FFFFFF"/>
        </w:rPr>
        <w:t>Journal of Environmental Psychology</w:t>
      </w:r>
      <w:r w:rsidRPr="005E6904">
        <w:rPr>
          <w:rFonts w:ascii="Times New Roman" w:hAnsi="Times New Roman"/>
          <w:color w:val="000000" w:themeColor="text1"/>
          <w:szCs w:val="24"/>
          <w:shd w:val="clear" w:color="auto" w:fill="FFFFFF"/>
        </w:rPr>
        <w:t xml:space="preserve">, </w:t>
      </w:r>
      <w:r w:rsidRPr="005E6904">
        <w:rPr>
          <w:rFonts w:ascii="Times New Roman" w:hAnsi="Times New Roman"/>
          <w:i/>
          <w:iCs/>
          <w:color w:val="000000" w:themeColor="text1"/>
          <w:szCs w:val="24"/>
          <w:shd w:val="clear" w:color="auto" w:fill="FFFFFF"/>
        </w:rPr>
        <w:t>33</w:t>
      </w:r>
      <w:r w:rsidRPr="005E6904">
        <w:rPr>
          <w:rFonts w:ascii="Times New Roman" w:hAnsi="Times New Roman"/>
          <w:color w:val="000000" w:themeColor="text1"/>
          <w:szCs w:val="24"/>
          <w:shd w:val="clear" w:color="auto" w:fill="FFFFFF"/>
        </w:rPr>
        <w:t xml:space="preserve">(1), 37-44. </w:t>
      </w:r>
      <w:hyperlink r:id="rId17" w:tgtFrame="_blank" w:tooltip="Persistent link using digital object identifier" w:history="1">
        <w:r w:rsidRPr="005E6904">
          <w:rPr>
            <w:rStyle w:val="Hyperlink"/>
            <w:rFonts w:ascii="Times New Roman" w:hAnsi="Times New Roman"/>
            <w:color w:val="000000" w:themeColor="text1"/>
            <w:szCs w:val="24"/>
          </w:rPr>
          <w:t>https://doi.org/10.1016/j.jenvp.2012.08.002</w:t>
        </w:r>
      </w:hyperlink>
    </w:p>
    <w:p w14:paraId="4F75DAB1" w14:textId="77777777" w:rsidR="005E6904" w:rsidRPr="005E6904" w:rsidRDefault="005E6904" w:rsidP="005E6904">
      <w:pPr>
        <w:rPr>
          <w:rFonts w:ascii="Times New Roman" w:hAnsi="Times New Roman"/>
          <w:color w:val="000000" w:themeColor="text1"/>
          <w:szCs w:val="24"/>
        </w:rPr>
      </w:pPr>
    </w:p>
    <w:p w14:paraId="46002237" w14:textId="77777777" w:rsidR="005E6904" w:rsidRDefault="005E6904" w:rsidP="005E6904">
      <w:pPr>
        <w:rPr>
          <w:rFonts w:ascii="Times New Roman" w:hAnsi="Times New Roman"/>
          <w:color w:val="000000" w:themeColor="text1"/>
          <w:szCs w:val="24"/>
        </w:rPr>
      </w:pPr>
      <w:proofErr w:type="spellStart"/>
      <w:r w:rsidRPr="005E6904">
        <w:rPr>
          <w:rFonts w:ascii="Times New Roman" w:hAnsi="Times New Roman"/>
          <w:color w:val="000000" w:themeColor="text1"/>
          <w:szCs w:val="24"/>
        </w:rPr>
        <w:t>Geng</w:t>
      </w:r>
      <w:proofErr w:type="spellEnd"/>
      <w:r w:rsidRPr="005E6904">
        <w:rPr>
          <w:rFonts w:ascii="Times New Roman" w:hAnsi="Times New Roman"/>
          <w:color w:val="000000" w:themeColor="text1"/>
          <w:szCs w:val="24"/>
        </w:rPr>
        <w:t>, L., Xu, J., Ye, L., Zhou, W., &amp; Zhou, K. (2015). Connections with nature and</w:t>
      </w:r>
    </w:p>
    <w:p w14:paraId="5E816513" w14:textId="57E9D4DC" w:rsidR="005E6904" w:rsidRPr="005E6904" w:rsidRDefault="005E6904" w:rsidP="005E6904">
      <w:pPr>
        <w:ind w:left="720"/>
        <w:rPr>
          <w:rFonts w:ascii="Times New Roman" w:hAnsi="Times New Roman"/>
          <w:color w:val="000000" w:themeColor="text1"/>
          <w:szCs w:val="24"/>
        </w:rPr>
      </w:pPr>
      <w:r w:rsidRPr="005E6904">
        <w:rPr>
          <w:rFonts w:ascii="Times New Roman" w:hAnsi="Times New Roman"/>
          <w:color w:val="000000" w:themeColor="text1"/>
          <w:szCs w:val="24"/>
        </w:rPr>
        <w:t>Environmental</w:t>
      </w:r>
      <w:r>
        <w:rPr>
          <w:rFonts w:ascii="Times New Roman" w:hAnsi="Times New Roman"/>
          <w:color w:val="000000" w:themeColor="text1"/>
          <w:szCs w:val="24"/>
        </w:rPr>
        <w:t xml:space="preserve"> </w:t>
      </w:r>
      <w:r w:rsidRPr="005E6904">
        <w:rPr>
          <w:rFonts w:ascii="Times New Roman" w:hAnsi="Times New Roman"/>
          <w:color w:val="000000" w:themeColor="text1"/>
          <w:szCs w:val="24"/>
        </w:rPr>
        <w:t xml:space="preserve">behaviors. </w:t>
      </w:r>
      <w:proofErr w:type="spellStart"/>
      <w:r w:rsidRPr="005E6904">
        <w:rPr>
          <w:rFonts w:ascii="Times New Roman" w:hAnsi="Times New Roman"/>
          <w:i/>
          <w:iCs/>
          <w:color w:val="000000" w:themeColor="text1"/>
          <w:szCs w:val="24"/>
        </w:rPr>
        <w:t>PLoS</w:t>
      </w:r>
      <w:proofErr w:type="spellEnd"/>
      <w:r w:rsidRPr="005E6904">
        <w:rPr>
          <w:rFonts w:ascii="Times New Roman" w:hAnsi="Times New Roman"/>
          <w:i/>
          <w:iCs/>
          <w:color w:val="000000" w:themeColor="text1"/>
          <w:szCs w:val="24"/>
        </w:rPr>
        <w:t xml:space="preserve"> ONE, 10</w:t>
      </w:r>
      <w:r w:rsidRPr="005E6904">
        <w:rPr>
          <w:rFonts w:ascii="Times New Roman" w:hAnsi="Times New Roman"/>
          <w:color w:val="000000" w:themeColor="text1"/>
          <w:szCs w:val="24"/>
        </w:rPr>
        <w:t xml:space="preserve">(5), 0127247. </w:t>
      </w:r>
      <w:hyperlink r:id="rId18" w:history="1">
        <w:r w:rsidRPr="005E6904">
          <w:rPr>
            <w:rStyle w:val="Hyperlink"/>
            <w:rFonts w:ascii="Times New Roman" w:hAnsi="Times New Roman"/>
            <w:color w:val="000000" w:themeColor="text1"/>
            <w:szCs w:val="24"/>
            <w:shd w:val="clear" w:color="auto" w:fill="FFFFFF"/>
          </w:rPr>
          <w:t>https://doi.org/10.1371/journal.pone.0127247</w:t>
        </w:r>
      </w:hyperlink>
    </w:p>
    <w:p w14:paraId="250F63BE" w14:textId="77777777" w:rsidR="005E6904" w:rsidRPr="005E6904" w:rsidRDefault="005E6904" w:rsidP="005E6904">
      <w:pPr>
        <w:rPr>
          <w:rFonts w:ascii="Times New Roman" w:hAnsi="Times New Roman"/>
          <w:color w:val="000000" w:themeColor="text1"/>
          <w:szCs w:val="24"/>
          <w:shd w:val="clear" w:color="auto" w:fill="FFFFFF"/>
        </w:rPr>
      </w:pPr>
    </w:p>
    <w:p w14:paraId="572A67DD" w14:textId="77777777" w:rsidR="005E6904" w:rsidRDefault="005E6904" w:rsidP="005E6904">
      <w:pPr>
        <w:rPr>
          <w:rFonts w:ascii="Times New Roman" w:hAnsi="Times New Roman"/>
          <w:color w:val="000000" w:themeColor="text1"/>
          <w:szCs w:val="24"/>
          <w:shd w:val="clear" w:color="auto" w:fill="FFFFFF"/>
        </w:rPr>
      </w:pPr>
      <w:r w:rsidRPr="005E6904">
        <w:rPr>
          <w:rFonts w:ascii="Times New Roman" w:hAnsi="Times New Roman"/>
          <w:color w:val="000000" w:themeColor="text1"/>
          <w:szCs w:val="24"/>
          <w:shd w:val="clear" w:color="auto" w:fill="FFFFFF"/>
        </w:rPr>
        <w:t xml:space="preserve">Ives, C.D., </w:t>
      </w:r>
      <w:proofErr w:type="spellStart"/>
      <w:r w:rsidRPr="005E6904">
        <w:rPr>
          <w:rFonts w:ascii="Times New Roman" w:hAnsi="Times New Roman"/>
          <w:color w:val="000000" w:themeColor="text1"/>
          <w:szCs w:val="24"/>
          <w:shd w:val="clear" w:color="auto" w:fill="FFFFFF"/>
        </w:rPr>
        <w:t>Giutsi</w:t>
      </w:r>
      <w:proofErr w:type="spellEnd"/>
      <w:r w:rsidRPr="005E6904">
        <w:rPr>
          <w:rFonts w:ascii="Times New Roman" w:hAnsi="Times New Roman"/>
          <w:color w:val="000000" w:themeColor="text1"/>
          <w:szCs w:val="24"/>
          <w:shd w:val="clear" w:color="auto" w:fill="FFFFFF"/>
        </w:rPr>
        <w:t xml:space="preserve">, M., Fischer, J., </w:t>
      </w:r>
      <w:proofErr w:type="spellStart"/>
      <w:r w:rsidRPr="005E6904">
        <w:rPr>
          <w:rFonts w:ascii="Times New Roman" w:hAnsi="Times New Roman"/>
          <w:color w:val="000000" w:themeColor="text1"/>
          <w:szCs w:val="24"/>
          <w:shd w:val="clear" w:color="auto" w:fill="FFFFFF"/>
        </w:rPr>
        <w:t>Abson</w:t>
      </w:r>
      <w:proofErr w:type="spellEnd"/>
      <w:r w:rsidRPr="005E6904">
        <w:rPr>
          <w:rFonts w:ascii="Times New Roman" w:hAnsi="Times New Roman"/>
          <w:color w:val="000000" w:themeColor="text1"/>
          <w:szCs w:val="24"/>
          <w:shd w:val="clear" w:color="auto" w:fill="FFFFFF"/>
        </w:rPr>
        <w:t xml:space="preserve">, D.J., </w:t>
      </w:r>
      <w:proofErr w:type="spellStart"/>
      <w:r w:rsidRPr="005E6904">
        <w:rPr>
          <w:rFonts w:ascii="Times New Roman" w:hAnsi="Times New Roman"/>
          <w:color w:val="000000" w:themeColor="text1"/>
          <w:szCs w:val="24"/>
          <w:shd w:val="clear" w:color="auto" w:fill="FFFFFF"/>
        </w:rPr>
        <w:t>Klaniecki</w:t>
      </w:r>
      <w:proofErr w:type="spellEnd"/>
      <w:r w:rsidRPr="005E6904">
        <w:rPr>
          <w:rFonts w:ascii="Times New Roman" w:hAnsi="Times New Roman"/>
          <w:color w:val="000000" w:themeColor="text1"/>
          <w:szCs w:val="24"/>
          <w:shd w:val="clear" w:color="auto" w:fill="FFFFFF"/>
        </w:rPr>
        <w:t xml:space="preserve">, K., </w:t>
      </w:r>
      <w:proofErr w:type="spellStart"/>
      <w:r w:rsidRPr="005E6904">
        <w:rPr>
          <w:rFonts w:ascii="Times New Roman" w:hAnsi="Times New Roman"/>
          <w:color w:val="000000" w:themeColor="text1"/>
          <w:szCs w:val="24"/>
          <w:shd w:val="clear" w:color="auto" w:fill="FFFFFF"/>
        </w:rPr>
        <w:t>DOrninger</w:t>
      </w:r>
      <w:proofErr w:type="spellEnd"/>
      <w:r w:rsidRPr="005E6904">
        <w:rPr>
          <w:rFonts w:ascii="Times New Roman" w:hAnsi="Times New Roman"/>
          <w:color w:val="000000" w:themeColor="text1"/>
          <w:szCs w:val="24"/>
          <w:shd w:val="clear" w:color="auto" w:fill="FFFFFF"/>
        </w:rPr>
        <w:t xml:space="preserve">, C., </w:t>
      </w:r>
      <w:proofErr w:type="spellStart"/>
      <w:r w:rsidRPr="005E6904">
        <w:rPr>
          <w:rFonts w:ascii="Times New Roman" w:hAnsi="Times New Roman"/>
          <w:color w:val="000000" w:themeColor="text1"/>
          <w:szCs w:val="24"/>
          <w:shd w:val="clear" w:color="auto" w:fill="FFFFFF"/>
        </w:rPr>
        <w:t>Laudan</w:t>
      </w:r>
      <w:proofErr w:type="spellEnd"/>
      <w:r w:rsidRPr="005E6904">
        <w:rPr>
          <w:rFonts w:ascii="Times New Roman" w:hAnsi="Times New Roman"/>
          <w:color w:val="000000" w:themeColor="text1"/>
          <w:szCs w:val="24"/>
          <w:shd w:val="clear" w:color="auto" w:fill="FFFFFF"/>
        </w:rPr>
        <w:t>, J.,</w:t>
      </w:r>
    </w:p>
    <w:p w14:paraId="39C62ED1" w14:textId="48E7CCFC" w:rsidR="005E6904" w:rsidRPr="005E6904" w:rsidRDefault="005E6904" w:rsidP="005E6904">
      <w:pPr>
        <w:ind w:left="720"/>
        <w:rPr>
          <w:rFonts w:ascii="Times New Roman" w:hAnsi="Times New Roman"/>
          <w:color w:val="000000" w:themeColor="text1"/>
          <w:szCs w:val="24"/>
          <w:shd w:val="clear" w:color="auto" w:fill="FFFFFF"/>
        </w:rPr>
      </w:pPr>
      <w:r w:rsidRPr="005E6904">
        <w:rPr>
          <w:rFonts w:ascii="Times New Roman" w:hAnsi="Times New Roman"/>
          <w:color w:val="000000" w:themeColor="text1"/>
          <w:szCs w:val="24"/>
          <w:shd w:val="clear" w:color="auto" w:fill="FFFFFF"/>
        </w:rPr>
        <w:t>Barthel, S.,</w:t>
      </w:r>
      <w:r>
        <w:rPr>
          <w:rFonts w:ascii="Times New Roman" w:hAnsi="Times New Roman"/>
          <w:color w:val="000000" w:themeColor="text1"/>
          <w:szCs w:val="24"/>
          <w:shd w:val="clear" w:color="auto" w:fill="FFFFFF"/>
        </w:rPr>
        <w:t xml:space="preserve"> </w:t>
      </w:r>
      <w:r w:rsidRPr="005E6904">
        <w:rPr>
          <w:rFonts w:ascii="Times New Roman" w:hAnsi="Times New Roman"/>
          <w:color w:val="000000" w:themeColor="text1"/>
          <w:szCs w:val="24"/>
          <w:shd w:val="clear" w:color="auto" w:fill="FFFFFF"/>
        </w:rPr>
        <w:t xml:space="preserve">Abernathy, P., Martín-López, B., Raymond, C.M., Kendal, D., &amp; von </w:t>
      </w:r>
      <w:proofErr w:type="spellStart"/>
      <w:r w:rsidRPr="005E6904">
        <w:rPr>
          <w:rFonts w:ascii="Times New Roman" w:hAnsi="Times New Roman"/>
          <w:color w:val="000000" w:themeColor="text1"/>
          <w:szCs w:val="24"/>
          <w:shd w:val="clear" w:color="auto" w:fill="FFFFFF"/>
        </w:rPr>
        <w:t>Wehrden</w:t>
      </w:r>
      <w:proofErr w:type="spellEnd"/>
      <w:r w:rsidRPr="005E6904">
        <w:rPr>
          <w:rFonts w:ascii="Times New Roman" w:hAnsi="Times New Roman"/>
          <w:color w:val="000000" w:themeColor="text1"/>
          <w:szCs w:val="24"/>
          <w:shd w:val="clear" w:color="auto" w:fill="FFFFFF"/>
        </w:rPr>
        <w:t>, H. (2017).</w:t>
      </w:r>
      <w:r>
        <w:rPr>
          <w:rFonts w:ascii="Times New Roman" w:hAnsi="Times New Roman"/>
          <w:color w:val="000000" w:themeColor="text1"/>
          <w:szCs w:val="24"/>
          <w:shd w:val="clear" w:color="auto" w:fill="FFFFFF"/>
        </w:rPr>
        <w:t xml:space="preserve"> </w:t>
      </w:r>
      <w:r w:rsidRPr="005E6904">
        <w:rPr>
          <w:rFonts w:ascii="Times New Roman" w:hAnsi="Times New Roman"/>
          <w:color w:val="000000" w:themeColor="text1"/>
          <w:szCs w:val="24"/>
          <w:shd w:val="clear" w:color="auto" w:fill="FFFFFF"/>
        </w:rPr>
        <w:t xml:space="preserve">Human-nature connection: A multidisciplinary review. </w:t>
      </w:r>
      <w:r w:rsidRPr="005E6904">
        <w:rPr>
          <w:rFonts w:ascii="Times New Roman" w:hAnsi="Times New Roman"/>
          <w:i/>
          <w:iCs/>
          <w:color w:val="000000" w:themeColor="text1"/>
          <w:szCs w:val="24"/>
          <w:shd w:val="clear" w:color="auto" w:fill="FFFFFF"/>
        </w:rPr>
        <w:t>Current Opinion in Environmental</w:t>
      </w:r>
      <w:r>
        <w:rPr>
          <w:rFonts w:ascii="Times New Roman" w:hAnsi="Times New Roman"/>
          <w:color w:val="000000" w:themeColor="text1"/>
          <w:szCs w:val="24"/>
          <w:shd w:val="clear" w:color="auto" w:fill="FFFFFF"/>
        </w:rPr>
        <w:t xml:space="preserve"> </w:t>
      </w:r>
      <w:r w:rsidRPr="005E6904">
        <w:rPr>
          <w:rFonts w:ascii="Times New Roman" w:hAnsi="Times New Roman"/>
          <w:i/>
          <w:iCs/>
          <w:color w:val="000000" w:themeColor="text1"/>
          <w:szCs w:val="24"/>
          <w:shd w:val="clear" w:color="auto" w:fill="FFFFFF"/>
        </w:rPr>
        <w:t>Sustainability, 26-27</w:t>
      </w:r>
      <w:r w:rsidRPr="005E6904">
        <w:rPr>
          <w:rFonts w:ascii="Times New Roman" w:hAnsi="Times New Roman"/>
          <w:color w:val="000000" w:themeColor="text1"/>
          <w:szCs w:val="24"/>
          <w:shd w:val="clear" w:color="auto" w:fill="FFFFFF"/>
        </w:rPr>
        <w:t xml:space="preserve">(1), 106-113. </w:t>
      </w:r>
      <w:hyperlink r:id="rId19" w:tgtFrame="_blank" w:tooltip="Persistent link using digital object identifier" w:history="1">
        <w:r w:rsidRPr="005E6904">
          <w:rPr>
            <w:rStyle w:val="Hyperlink"/>
            <w:rFonts w:ascii="Times New Roman" w:hAnsi="Times New Roman"/>
            <w:color w:val="000000" w:themeColor="text1"/>
            <w:szCs w:val="24"/>
          </w:rPr>
          <w:t>https://doi.org/10.1016/j.cosust.2017.05.005</w:t>
        </w:r>
      </w:hyperlink>
    </w:p>
    <w:p w14:paraId="02FED3E8" w14:textId="77777777" w:rsidR="005E6904" w:rsidRPr="005E6904" w:rsidRDefault="005E6904" w:rsidP="005E6904">
      <w:pPr>
        <w:rPr>
          <w:rFonts w:ascii="Times New Roman" w:hAnsi="Times New Roman"/>
          <w:color w:val="000000" w:themeColor="text1"/>
          <w:szCs w:val="24"/>
        </w:rPr>
      </w:pPr>
    </w:p>
    <w:p w14:paraId="051425CE" w14:textId="77777777" w:rsidR="005E6904" w:rsidRP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t xml:space="preserve">Kane, B.A. &amp; Kane, J. (2011). </w:t>
      </w:r>
      <w:proofErr w:type="spellStart"/>
      <w:r w:rsidRPr="005E6904">
        <w:rPr>
          <w:rFonts w:ascii="Times New Roman" w:hAnsi="Times New Roman"/>
          <w:color w:val="000000" w:themeColor="text1"/>
          <w:szCs w:val="24"/>
        </w:rPr>
        <w:t>Wildkindergarten</w:t>
      </w:r>
      <w:proofErr w:type="spellEnd"/>
      <w:r w:rsidRPr="005E6904">
        <w:rPr>
          <w:rFonts w:ascii="Times New Roman" w:hAnsi="Times New Roman"/>
          <w:color w:val="000000" w:themeColor="text1"/>
          <w:szCs w:val="24"/>
        </w:rPr>
        <w:t xml:space="preserve"> in Germany. </w:t>
      </w:r>
      <w:r w:rsidRPr="005E6904">
        <w:rPr>
          <w:rFonts w:ascii="Times New Roman" w:hAnsi="Times New Roman"/>
          <w:i/>
          <w:iCs/>
          <w:color w:val="000000" w:themeColor="text1"/>
          <w:szCs w:val="24"/>
        </w:rPr>
        <w:t>Green Teach, 94</w:t>
      </w:r>
      <w:r w:rsidRPr="005E6904">
        <w:rPr>
          <w:rFonts w:ascii="Times New Roman" w:hAnsi="Times New Roman"/>
          <w:color w:val="000000" w:themeColor="text1"/>
          <w:szCs w:val="24"/>
        </w:rPr>
        <w:t>(1), 16-19.</w:t>
      </w:r>
    </w:p>
    <w:p w14:paraId="70FAFDFE" w14:textId="77777777" w:rsidR="005E6904" w:rsidRPr="005E6904" w:rsidRDefault="005E6904" w:rsidP="005E6904">
      <w:pPr>
        <w:rPr>
          <w:rFonts w:ascii="Times New Roman" w:hAnsi="Times New Roman"/>
          <w:color w:val="000000" w:themeColor="text1"/>
          <w:szCs w:val="24"/>
        </w:rPr>
      </w:pPr>
    </w:p>
    <w:p w14:paraId="1E8D1C99" w14:textId="77777777" w:rsid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t xml:space="preserve">Kellert, S.R., Case, D.J., Escher, D., Witter, D.J., </w:t>
      </w:r>
      <w:proofErr w:type="spellStart"/>
      <w:r w:rsidRPr="005E6904">
        <w:rPr>
          <w:rFonts w:ascii="Times New Roman" w:hAnsi="Times New Roman"/>
          <w:color w:val="000000" w:themeColor="text1"/>
          <w:szCs w:val="24"/>
        </w:rPr>
        <w:t>Mikels</w:t>
      </w:r>
      <w:proofErr w:type="spellEnd"/>
      <w:r w:rsidRPr="005E6904">
        <w:rPr>
          <w:rFonts w:ascii="Times New Roman" w:hAnsi="Times New Roman"/>
          <w:color w:val="000000" w:themeColor="text1"/>
          <w:szCs w:val="24"/>
        </w:rPr>
        <w:t>-Carrasco, J., &amp; Seng, P.T.</w:t>
      </w:r>
    </w:p>
    <w:p w14:paraId="52F6F4E2" w14:textId="3DD69972" w:rsidR="005E6904" w:rsidRPr="005E6904" w:rsidRDefault="005E6904" w:rsidP="005E6904">
      <w:pPr>
        <w:ind w:left="720"/>
        <w:rPr>
          <w:rFonts w:ascii="Times New Roman" w:hAnsi="Times New Roman"/>
          <w:i/>
          <w:iCs/>
          <w:color w:val="000000" w:themeColor="text1"/>
          <w:szCs w:val="24"/>
        </w:rPr>
      </w:pPr>
      <w:r w:rsidRPr="005E6904">
        <w:rPr>
          <w:rFonts w:ascii="Times New Roman" w:hAnsi="Times New Roman"/>
          <w:color w:val="000000" w:themeColor="text1"/>
          <w:szCs w:val="24"/>
        </w:rPr>
        <w:t xml:space="preserve">(2017). </w:t>
      </w:r>
      <w:r w:rsidRPr="005E6904">
        <w:rPr>
          <w:rFonts w:ascii="Times New Roman" w:hAnsi="Times New Roman"/>
          <w:i/>
          <w:iCs/>
          <w:color w:val="000000" w:themeColor="text1"/>
          <w:szCs w:val="24"/>
        </w:rPr>
        <w:t>The</w:t>
      </w:r>
      <w:r>
        <w:rPr>
          <w:rFonts w:ascii="Times New Roman" w:hAnsi="Times New Roman"/>
          <w:i/>
          <w:iCs/>
          <w:color w:val="000000" w:themeColor="text1"/>
          <w:szCs w:val="24"/>
        </w:rPr>
        <w:t xml:space="preserve"> </w:t>
      </w:r>
      <w:r w:rsidRPr="005E6904">
        <w:rPr>
          <w:rFonts w:ascii="Times New Roman" w:hAnsi="Times New Roman"/>
          <w:i/>
          <w:iCs/>
          <w:color w:val="000000" w:themeColor="text1"/>
          <w:szCs w:val="24"/>
        </w:rPr>
        <w:t>Nature of Americans: Disconnection and Recommendations for Reconnection.</w:t>
      </w:r>
      <w:r w:rsidRPr="005E6904">
        <w:rPr>
          <w:rFonts w:ascii="Times New Roman" w:hAnsi="Times New Roman"/>
          <w:color w:val="000000" w:themeColor="text1"/>
          <w:szCs w:val="24"/>
        </w:rPr>
        <w:t xml:space="preserve"> DJ Case &amp; Associates.</w:t>
      </w:r>
      <w:r>
        <w:rPr>
          <w:rFonts w:ascii="Times New Roman" w:hAnsi="Times New Roman"/>
          <w:color w:val="000000" w:themeColor="text1"/>
          <w:szCs w:val="24"/>
        </w:rPr>
        <w:t xml:space="preserve"> </w:t>
      </w:r>
      <w:r w:rsidRPr="005E6904">
        <w:rPr>
          <w:rFonts w:ascii="Times New Roman" w:hAnsi="Times New Roman"/>
          <w:color w:val="000000" w:themeColor="text1"/>
          <w:szCs w:val="24"/>
        </w:rPr>
        <w:t>https://lccnetwork.org/sites/default/files/Resources/Nature-of-Americans_National_Report_1.2_4-26-17.pdf</w:t>
      </w:r>
    </w:p>
    <w:p w14:paraId="6F9A6566" w14:textId="77777777" w:rsidR="005E6904" w:rsidRPr="005E6904" w:rsidRDefault="005E6904" w:rsidP="005E6904">
      <w:pPr>
        <w:rPr>
          <w:rFonts w:ascii="Times New Roman" w:hAnsi="Times New Roman"/>
          <w:color w:val="000000" w:themeColor="text1"/>
          <w:szCs w:val="24"/>
        </w:rPr>
      </w:pPr>
    </w:p>
    <w:p w14:paraId="5E3FA902" w14:textId="77777777" w:rsid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t xml:space="preserve">Lui, Y., Cleary, A., Fielding, K.S., Murray, Z., &amp; </w:t>
      </w:r>
      <w:proofErr w:type="spellStart"/>
      <w:r w:rsidRPr="005E6904">
        <w:rPr>
          <w:rFonts w:ascii="Times New Roman" w:hAnsi="Times New Roman"/>
          <w:color w:val="000000" w:themeColor="text1"/>
          <w:szCs w:val="24"/>
        </w:rPr>
        <w:t>Roiko</w:t>
      </w:r>
      <w:proofErr w:type="spellEnd"/>
      <w:r w:rsidRPr="005E6904">
        <w:rPr>
          <w:rFonts w:ascii="Times New Roman" w:hAnsi="Times New Roman"/>
          <w:color w:val="000000" w:themeColor="text1"/>
          <w:szCs w:val="24"/>
        </w:rPr>
        <w:t>, A. (2022). Nature connection,</w:t>
      </w:r>
    </w:p>
    <w:p w14:paraId="1B5A31A1" w14:textId="4B439DC6" w:rsidR="005E6904" w:rsidRPr="005E6904" w:rsidRDefault="005E6904" w:rsidP="005E6904">
      <w:pPr>
        <w:ind w:left="720"/>
        <w:rPr>
          <w:rFonts w:ascii="Times New Roman" w:hAnsi="Times New Roman"/>
          <w:color w:val="000000" w:themeColor="text1"/>
          <w:szCs w:val="24"/>
        </w:rPr>
      </w:pPr>
      <w:r w:rsidRPr="005E6904">
        <w:rPr>
          <w:rFonts w:ascii="Times New Roman" w:hAnsi="Times New Roman"/>
          <w:color w:val="000000" w:themeColor="text1"/>
          <w:szCs w:val="24"/>
        </w:rPr>
        <w:t xml:space="preserve">pro-environmental behaviors and wellbeing: Understanding the mediating role of nature contact. </w:t>
      </w:r>
      <w:r w:rsidRPr="005E6904">
        <w:rPr>
          <w:rFonts w:ascii="Times New Roman" w:hAnsi="Times New Roman"/>
          <w:i/>
          <w:iCs/>
          <w:color w:val="000000" w:themeColor="text1"/>
          <w:szCs w:val="24"/>
        </w:rPr>
        <w:t>Landscape and Urban Planning, 228</w:t>
      </w:r>
      <w:r w:rsidRPr="005E6904">
        <w:rPr>
          <w:rFonts w:ascii="Times New Roman" w:hAnsi="Times New Roman"/>
          <w:color w:val="000000" w:themeColor="text1"/>
          <w:szCs w:val="24"/>
        </w:rPr>
        <w:t>(1), 104550. https://doi.org/10.1016/j.landurbplan.2022.104550</w:t>
      </w:r>
    </w:p>
    <w:p w14:paraId="6E2E9FFD" w14:textId="77777777" w:rsidR="005E6904" w:rsidRPr="005E6904" w:rsidRDefault="005E6904" w:rsidP="005E6904">
      <w:pPr>
        <w:rPr>
          <w:rFonts w:ascii="Times New Roman" w:hAnsi="Times New Roman"/>
          <w:color w:val="000000" w:themeColor="text1"/>
          <w:szCs w:val="24"/>
        </w:rPr>
      </w:pPr>
    </w:p>
    <w:p w14:paraId="097B5EB5" w14:textId="77777777" w:rsid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t>Mackay, C.M. &amp; Schmitt, M.T. (2019). Do people who fell more connected to nature do</w:t>
      </w:r>
    </w:p>
    <w:p w14:paraId="7F8F25A8" w14:textId="50772860" w:rsidR="005E6904" w:rsidRPr="005E6904" w:rsidRDefault="005E6904" w:rsidP="005E6904">
      <w:pPr>
        <w:ind w:left="720"/>
        <w:rPr>
          <w:rFonts w:ascii="Times New Roman" w:hAnsi="Times New Roman"/>
          <w:color w:val="000000" w:themeColor="text1"/>
          <w:szCs w:val="24"/>
        </w:rPr>
      </w:pPr>
      <w:r w:rsidRPr="005E6904">
        <w:rPr>
          <w:rFonts w:ascii="Times New Roman" w:hAnsi="Times New Roman"/>
          <w:color w:val="000000" w:themeColor="text1"/>
          <w:szCs w:val="24"/>
        </w:rPr>
        <w:t>more to</w:t>
      </w:r>
      <w:r>
        <w:rPr>
          <w:rFonts w:ascii="Times New Roman" w:hAnsi="Times New Roman"/>
          <w:color w:val="000000" w:themeColor="text1"/>
          <w:szCs w:val="24"/>
        </w:rPr>
        <w:t xml:space="preserve"> </w:t>
      </w:r>
      <w:r w:rsidRPr="005E6904">
        <w:rPr>
          <w:rFonts w:ascii="Times New Roman" w:hAnsi="Times New Roman"/>
          <w:color w:val="000000" w:themeColor="text1"/>
          <w:szCs w:val="24"/>
        </w:rPr>
        <w:t xml:space="preserve">protect it? A meta-analysis. </w:t>
      </w:r>
      <w:r w:rsidRPr="005E6904">
        <w:rPr>
          <w:rFonts w:ascii="Times New Roman" w:hAnsi="Times New Roman"/>
          <w:i/>
          <w:iCs/>
          <w:color w:val="000000" w:themeColor="text1"/>
          <w:szCs w:val="24"/>
        </w:rPr>
        <w:t>Journal of Environmental Psychology</w:t>
      </w:r>
      <w:r w:rsidRPr="005E6904">
        <w:rPr>
          <w:rFonts w:ascii="Times New Roman" w:hAnsi="Times New Roman"/>
          <w:color w:val="000000" w:themeColor="text1"/>
          <w:szCs w:val="24"/>
        </w:rPr>
        <w:t xml:space="preserve">, </w:t>
      </w:r>
      <w:r w:rsidRPr="005E6904">
        <w:rPr>
          <w:rFonts w:ascii="Times New Roman" w:hAnsi="Times New Roman"/>
          <w:i/>
          <w:iCs/>
          <w:color w:val="000000" w:themeColor="text1"/>
          <w:szCs w:val="24"/>
        </w:rPr>
        <w:t>65</w:t>
      </w:r>
      <w:r w:rsidRPr="005E6904">
        <w:rPr>
          <w:rFonts w:ascii="Times New Roman" w:hAnsi="Times New Roman"/>
          <w:color w:val="000000" w:themeColor="text1"/>
          <w:szCs w:val="24"/>
        </w:rPr>
        <w:t xml:space="preserve">(33), 101323. </w:t>
      </w:r>
      <w:hyperlink r:id="rId20" w:history="1">
        <w:r w:rsidRPr="005E6904">
          <w:rPr>
            <w:rStyle w:val="Hyperlink"/>
            <w:rFonts w:ascii="Times New Roman" w:hAnsi="Times New Roman"/>
            <w:color w:val="000000" w:themeColor="text1"/>
            <w:szCs w:val="24"/>
          </w:rPr>
          <w:t>https://doi.org/10.1016/j.jenvp.2019.101323</w:t>
        </w:r>
      </w:hyperlink>
    </w:p>
    <w:p w14:paraId="31A49372" w14:textId="77777777" w:rsidR="005E6904" w:rsidRPr="005E6904" w:rsidRDefault="005E6904" w:rsidP="005E6904">
      <w:pPr>
        <w:ind w:firstLine="720"/>
        <w:rPr>
          <w:rFonts w:ascii="Times New Roman" w:hAnsi="Times New Roman"/>
          <w:color w:val="000000" w:themeColor="text1"/>
          <w:szCs w:val="24"/>
        </w:rPr>
      </w:pPr>
    </w:p>
    <w:p w14:paraId="0413752B" w14:textId="77777777" w:rsid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t>Mayer, F.S. &amp; Franz, C.M. (2004). The connectedness to nature scale: A measure of</w:t>
      </w:r>
    </w:p>
    <w:p w14:paraId="38D07F77" w14:textId="38B03C42" w:rsidR="005E6904" w:rsidRPr="005E6904" w:rsidRDefault="005E6904" w:rsidP="005E6904">
      <w:pPr>
        <w:ind w:left="720"/>
        <w:rPr>
          <w:rFonts w:ascii="Times New Roman" w:hAnsi="Times New Roman"/>
          <w:color w:val="000000" w:themeColor="text1"/>
          <w:szCs w:val="24"/>
        </w:rPr>
      </w:pPr>
      <w:proofErr w:type="spellStart"/>
      <w:r w:rsidRPr="005E6904">
        <w:rPr>
          <w:rFonts w:ascii="Times New Roman" w:hAnsi="Times New Roman"/>
          <w:color w:val="000000" w:themeColor="text1"/>
          <w:szCs w:val="24"/>
        </w:rPr>
        <w:t>individuals’feeling</w:t>
      </w:r>
      <w:proofErr w:type="spellEnd"/>
      <w:r w:rsidRPr="005E6904">
        <w:rPr>
          <w:rFonts w:ascii="Times New Roman" w:hAnsi="Times New Roman"/>
          <w:color w:val="000000" w:themeColor="text1"/>
          <w:szCs w:val="24"/>
        </w:rPr>
        <w:t xml:space="preserve"> in community with nature. </w:t>
      </w:r>
      <w:r w:rsidRPr="005E6904">
        <w:rPr>
          <w:rFonts w:ascii="Times New Roman" w:hAnsi="Times New Roman"/>
          <w:i/>
          <w:iCs/>
          <w:color w:val="000000" w:themeColor="text1"/>
          <w:szCs w:val="24"/>
        </w:rPr>
        <w:t>Journal of Environmental Psychology 24</w:t>
      </w:r>
      <w:r w:rsidRPr="005E6904">
        <w:rPr>
          <w:rFonts w:ascii="Times New Roman" w:hAnsi="Times New Roman"/>
          <w:color w:val="000000" w:themeColor="text1"/>
          <w:szCs w:val="24"/>
        </w:rPr>
        <w:t xml:space="preserve">(4), 503-515. </w:t>
      </w:r>
      <w:hyperlink r:id="rId21" w:history="1">
        <w:r w:rsidRPr="005E6904">
          <w:rPr>
            <w:rStyle w:val="Hyperlink"/>
            <w:rFonts w:ascii="Times New Roman" w:hAnsi="Times New Roman"/>
            <w:color w:val="000000" w:themeColor="text1"/>
            <w:szCs w:val="24"/>
          </w:rPr>
          <w:t>https://doi.org/10.1016/j.jenvp.2004.10.001</w:t>
        </w:r>
      </w:hyperlink>
    </w:p>
    <w:p w14:paraId="31B6CCC0" w14:textId="77777777" w:rsidR="005E6904" w:rsidRP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lastRenderedPageBreak/>
        <w:tab/>
      </w:r>
    </w:p>
    <w:p w14:paraId="4CD9B765" w14:textId="77777777" w:rsidR="005E6904" w:rsidRP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t xml:space="preserve">Meadows, D. (1999). </w:t>
      </w:r>
      <w:r w:rsidRPr="005E6904">
        <w:rPr>
          <w:rFonts w:ascii="Times New Roman" w:hAnsi="Times New Roman"/>
          <w:i/>
          <w:iCs/>
          <w:color w:val="000000" w:themeColor="text1"/>
          <w:szCs w:val="24"/>
        </w:rPr>
        <w:t>Leverage pints: Places to intervene in a system</w:t>
      </w:r>
      <w:r w:rsidRPr="005E6904">
        <w:rPr>
          <w:rFonts w:ascii="Times New Roman" w:hAnsi="Times New Roman"/>
          <w:color w:val="000000" w:themeColor="text1"/>
          <w:szCs w:val="24"/>
        </w:rPr>
        <w:t>. The Sustainability</w:t>
      </w:r>
    </w:p>
    <w:p w14:paraId="575D68C5" w14:textId="77777777" w:rsidR="005E6904" w:rsidRPr="005E6904" w:rsidRDefault="005E6904" w:rsidP="005E6904">
      <w:pPr>
        <w:ind w:firstLine="720"/>
        <w:rPr>
          <w:rFonts w:ascii="Times New Roman" w:hAnsi="Times New Roman"/>
          <w:color w:val="000000" w:themeColor="text1"/>
          <w:szCs w:val="24"/>
        </w:rPr>
      </w:pPr>
      <w:r w:rsidRPr="005E6904">
        <w:rPr>
          <w:rFonts w:ascii="Times New Roman" w:hAnsi="Times New Roman"/>
          <w:color w:val="000000" w:themeColor="text1"/>
          <w:szCs w:val="24"/>
        </w:rPr>
        <w:t xml:space="preserve">Institute. </w:t>
      </w:r>
      <w:hyperlink r:id="rId22" w:history="1">
        <w:r w:rsidRPr="005E6904">
          <w:rPr>
            <w:rStyle w:val="Hyperlink"/>
            <w:rFonts w:ascii="Times New Roman" w:hAnsi="Times New Roman"/>
            <w:color w:val="000000" w:themeColor="text1"/>
            <w:szCs w:val="24"/>
          </w:rPr>
          <w:t>https://donellameadows.org/wp-content/userfiles/Leverage_Points.pdf</w:t>
        </w:r>
      </w:hyperlink>
    </w:p>
    <w:p w14:paraId="3589278E" w14:textId="77777777" w:rsidR="005E6904" w:rsidRPr="005E6904" w:rsidRDefault="005E6904" w:rsidP="005E6904">
      <w:pPr>
        <w:rPr>
          <w:rFonts w:ascii="Times New Roman" w:hAnsi="Times New Roman"/>
          <w:color w:val="000000" w:themeColor="text1"/>
          <w:szCs w:val="24"/>
        </w:rPr>
      </w:pPr>
    </w:p>
    <w:p w14:paraId="0112A05E" w14:textId="77777777" w:rsid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t xml:space="preserve">Nisbet, E.K., </w:t>
      </w:r>
      <w:proofErr w:type="spellStart"/>
      <w:r w:rsidRPr="005E6904">
        <w:rPr>
          <w:rFonts w:ascii="Times New Roman" w:hAnsi="Times New Roman"/>
          <w:color w:val="000000" w:themeColor="text1"/>
          <w:szCs w:val="24"/>
        </w:rPr>
        <w:t>Zelenski</w:t>
      </w:r>
      <w:proofErr w:type="spellEnd"/>
      <w:r w:rsidRPr="005E6904">
        <w:rPr>
          <w:rFonts w:ascii="Times New Roman" w:hAnsi="Times New Roman"/>
          <w:color w:val="000000" w:themeColor="text1"/>
          <w:szCs w:val="24"/>
        </w:rPr>
        <w:t>, J.M., &amp; Murphy, S.A. (2009). The nature relatedness scale:</w:t>
      </w:r>
    </w:p>
    <w:p w14:paraId="6BC1194F" w14:textId="1C4A9325" w:rsidR="005E6904" w:rsidRPr="005E6904" w:rsidRDefault="005E6904" w:rsidP="005E6904">
      <w:pPr>
        <w:ind w:left="720"/>
        <w:rPr>
          <w:rFonts w:ascii="Times New Roman" w:hAnsi="Times New Roman"/>
          <w:color w:val="000000" w:themeColor="text1"/>
          <w:szCs w:val="24"/>
        </w:rPr>
      </w:pPr>
      <w:r w:rsidRPr="005E6904">
        <w:rPr>
          <w:rFonts w:ascii="Times New Roman" w:hAnsi="Times New Roman"/>
          <w:color w:val="000000" w:themeColor="text1"/>
          <w:szCs w:val="24"/>
        </w:rPr>
        <w:t>Linking</w:t>
      </w:r>
      <w:r>
        <w:rPr>
          <w:rFonts w:ascii="Times New Roman" w:hAnsi="Times New Roman"/>
          <w:color w:val="000000" w:themeColor="text1"/>
          <w:szCs w:val="24"/>
        </w:rPr>
        <w:t xml:space="preserve"> </w:t>
      </w:r>
      <w:r w:rsidRPr="005E6904">
        <w:rPr>
          <w:rFonts w:ascii="Times New Roman" w:hAnsi="Times New Roman"/>
          <w:color w:val="000000" w:themeColor="text1"/>
          <w:szCs w:val="24"/>
        </w:rPr>
        <w:t xml:space="preserve">individuals’ connection to nature to environmental concern and behavior. </w:t>
      </w:r>
      <w:r w:rsidRPr="005E6904">
        <w:rPr>
          <w:rFonts w:ascii="Times New Roman" w:hAnsi="Times New Roman"/>
          <w:i/>
          <w:iCs/>
          <w:color w:val="000000" w:themeColor="text1"/>
          <w:szCs w:val="24"/>
        </w:rPr>
        <w:t>Environment and Behavior, 41</w:t>
      </w:r>
      <w:r w:rsidRPr="005E6904">
        <w:rPr>
          <w:rFonts w:ascii="Times New Roman" w:hAnsi="Times New Roman"/>
          <w:color w:val="000000" w:themeColor="text1"/>
          <w:szCs w:val="24"/>
        </w:rPr>
        <w:t>(5), 715-740. https://doi.org/10.1177/0013916506295574</w:t>
      </w:r>
    </w:p>
    <w:p w14:paraId="69F4E109" w14:textId="77777777" w:rsidR="005E6904" w:rsidRPr="005E6904" w:rsidRDefault="005E6904" w:rsidP="005E6904">
      <w:pPr>
        <w:rPr>
          <w:rFonts w:ascii="Times New Roman" w:hAnsi="Times New Roman"/>
          <w:color w:val="000000" w:themeColor="text1"/>
          <w:szCs w:val="24"/>
        </w:rPr>
      </w:pPr>
    </w:p>
    <w:p w14:paraId="3A8446FA" w14:textId="77777777" w:rsid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t xml:space="preserve">Otto, S. &amp; </w:t>
      </w:r>
      <w:proofErr w:type="spellStart"/>
      <w:r w:rsidRPr="005E6904">
        <w:rPr>
          <w:rFonts w:ascii="Times New Roman" w:hAnsi="Times New Roman"/>
          <w:color w:val="000000" w:themeColor="text1"/>
          <w:szCs w:val="24"/>
        </w:rPr>
        <w:t>Pensini</w:t>
      </w:r>
      <w:proofErr w:type="spellEnd"/>
      <w:r w:rsidRPr="005E6904">
        <w:rPr>
          <w:rFonts w:ascii="Times New Roman" w:hAnsi="Times New Roman"/>
          <w:color w:val="000000" w:themeColor="text1"/>
          <w:szCs w:val="24"/>
        </w:rPr>
        <w:t>, P. (2017). Nature-based environmental education of children:</w:t>
      </w:r>
    </w:p>
    <w:p w14:paraId="01FAB5A5" w14:textId="2A42A9C5" w:rsidR="005E6904" w:rsidRPr="005E6904" w:rsidRDefault="005E6904" w:rsidP="005E6904">
      <w:pPr>
        <w:ind w:left="720"/>
        <w:rPr>
          <w:rFonts w:ascii="Times New Roman" w:hAnsi="Times New Roman"/>
          <w:color w:val="000000" w:themeColor="text1"/>
          <w:szCs w:val="24"/>
        </w:rPr>
      </w:pPr>
      <w:r w:rsidRPr="005E6904">
        <w:rPr>
          <w:rFonts w:ascii="Times New Roman" w:hAnsi="Times New Roman"/>
          <w:color w:val="000000" w:themeColor="text1"/>
          <w:szCs w:val="24"/>
        </w:rPr>
        <w:t>Environmental</w:t>
      </w:r>
      <w:r>
        <w:rPr>
          <w:rFonts w:ascii="Times New Roman" w:hAnsi="Times New Roman"/>
          <w:color w:val="000000" w:themeColor="text1"/>
          <w:szCs w:val="24"/>
        </w:rPr>
        <w:t xml:space="preserve"> </w:t>
      </w:r>
      <w:r w:rsidRPr="005E6904">
        <w:rPr>
          <w:rFonts w:ascii="Times New Roman" w:hAnsi="Times New Roman"/>
          <w:color w:val="000000" w:themeColor="text1"/>
          <w:szCs w:val="24"/>
        </w:rPr>
        <w:t>knowledge and connectedness to nature, together, are related to ecological behavior.</w:t>
      </w:r>
      <w:r>
        <w:rPr>
          <w:rFonts w:ascii="Times New Roman" w:hAnsi="Times New Roman"/>
          <w:color w:val="000000" w:themeColor="text1"/>
          <w:szCs w:val="24"/>
        </w:rPr>
        <w:t xml:space="preserve"> </w:t>
      </w:r>
      <w:r w:rsidRPr="005E6904">
        <w:rPr>
          <w:rFonts w:ascii="Times New Roman" w:hAnsi="Times New Roman"/>
          <w:i/>
          <w:iCs/>
          <w:color w:val="000000" w:themeColor="text1"/>
          <w:szCs w:val="24"/>
        </w:rPr>
        <w:t>Global Environmental Change, 47</w:t>
      </w:r>
      <w:r w:rsidRPr="005E6904">
        <w:rPr>
          <w:rFonts w:ascii="Times New Roman" w:hAnsi="Times New Roman"/>
          <w:color w:val="000000" w:themeColor="text1"/>
          <w:szCs w:val="24"/>
        </w:rPr>
        <w:t xml:space="preserve">(1), 88-94. </w:t>
      </w:r>
    </w:p>
    <w:p w14:paraId="0A173AEF" w14:textId="77777777" w:rsidR="005E6904" w:rsidRPr="005E6904" w:rsidRDefault="009A61A9" w:rsidP="005E6904">
      <w:pPr>
        <w:ind w:firstLine="720"/>
        <w:rPr>
          <w:rFonts w:ascii="Times New Roman" w:hAnsi="Times New Roman"/>
          <w:color w:val="000000" w:themeColor="text1"/>
          <w:szCs w:val="24"/>
        </w:rPr>
      </w:pPr>
      <w:hyperlink r:id="rId23" w:history="1">
        <w:r w:rsidR="005E6904" w:rsidRPr="005E6904">
          <w:rPr>
            <w:rStyle w:val="Hyperlink"/>
            <w:rFonts w:ascii="Times New Roman" w:hAnsi="Times New Roman"/>
            <w:color w:val="000000" w:themeColor="text1"/>
            <w:szCs w:val="24"/>
          </w:rPr>
          <w:t>https://doi.org/10.1016/j.gloenvcha.2017.09.009</w:t>
        </w:r>
      </w:hyperlink>
    </w:p>
    <w:p w14:paraId="383C9AF3" w14:textId="77777777" w:rsidR="005E6904" w:rsidRPr="005E6904" w:rsidRDefault="005E6904" w:rsidP="005E6904">
      <w:pPr>
        <w:rPr>
          <w:rFonts w:ascii="Times New Roman" w:hAnsi="Times New Roman"/>
          <w:color w:val="000000" w:themeColor="text1"/>
          <w:szCs w:val="24"/>
        </w:rPr>
      </w:pPr>
    </w:p>
    <w:p w14:paraId="081128A0" w14:textId="77777777" w:rsidR="005E6904" w:rsidRP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t>Pereira, M. &amp; Forster, P.M. (2015). The relationship between connectedness to nature,</w:t>
      </w:r>
    </w:p>
    <w:p w14:paraId="155029D7" w14:textId="77777777" w:rsidR="005E6904" w:rsidRPr="005E6904" w:rsidRDefault="005E6904" w:rsidP="005E6904">
      <w:pPr>
        <w:ind w:left="720"/>
        <w:rPr>
          <w:rFonts w:ascii="Times New Roman" w:hAnsi="Times New Roman"/>
          <w:color w:val="000000" w:themeColor="text1"/>
          <w:szCs w:val="24"/>
          <w:shd w:val="clear" w:color="auto" w:fill="FFFFFF"/>
        </w:rPr>
      </w:pPr>
      <w:r w:rsidRPr="005E6904">
        <w:rPr>
          <w:rFonts w:ascii="Times New Roman" w:hAnsi="Times New Roman"/>
          <w:color w:val="000000" w:themeColor="text1"/>
          <w:szCs w:val="24"/>
        </w:rPr>
        <w:t xml:space="preserve">environmental values, and pro-environmental behaviors. </w:t>
      </w:r>
      <w:r w:rsidRPr="005E6904">
        <w:rPr>
          <w:rFonts w:ascii="Times New Roman" w:hAnsi="Times New Roman"/>
          <w:i/>
          <w:iCs/>
          <w:color w:val="000000" w:themeColor="text1"/>
          <w:szCs w:val="24"/>
        </w:rPr>
        <w:t>Reinvention: An International Journal of Undergraduate Research, 8</w:t>
      </w:r>
      <w:r w:rsidRPr="005E6904">
        <w:rPr>
          <w:rFonts w:ascii="Times New Roman" w:hAnsi="Times New Roman"/>
          <w:color w:val="000000" w:themeColor="text1"/>
          <w:szCs w:val="24"/>
        </w:rPr>
        <w:t xml:space="preserve">(2). </w:t>
      </w:r>
      <w:hyperlink r:id="rId24" w:history="1">
        <w:r w:rsidRPr="005E6904">
          <w:rPr>
            <w:rStyle w:val="Hyperlink"/>
            <w:rFonts w:ascii="Times New Roman" w:hAnsi="Times New Roman"/>
            <w:color w:val="000000" w:themeColor="text1"/>
            <w:szCs w:val="24"/>
            <w:shd w:val="clear" w:color="auto" w:fill="FFFFFF"/>
          </w:rPr>
          <w:t>https://warwick.ac.uk/fac/cross_fac/iatl/reinvention/archive/volume8issue2/pereira</w:t>
        </w:r>
      </w:hyperlink>
    </w:p>
    <w:p w14:paraId="3F61DAEC" w14:textId="77777777" w:rsidR="005E6904" w:rsidRPr="005E6904" w:rsidRDefault="005E6904" w:rsidP="005E6904">
      <w:pPr>
        <w:rPr>
          <w:rFonts w:ascii="Times New Roman" w:hAnsi="Times New Roman"/>
          <w:color w:val="000000" w:themeColor="text1"/>
          <w:szCs w:val="24"/>
          <w:shd w:val="clear" w:color="auto" w:fill="FFFFFF"/>
        </w:rPr>
      </w:pPr>
    </w:p>
    <w:p w14:paraId="281863F5" w14:textId="77777777" w:rsidR="005E6904" w:rsidRPr="005E6904" w:rsidRDefault="005E6904" w:rsidP="005E6904">
      <w:pPr>
        <w:rPr>
          <w:rFonts w:ascii="Times New Roman" w:hAnsi="Times New Roman"/>
          <w:color w:val="000000" w:themeColor="text1"/>
          <w:szCs w:val="24"/>
          <w:shd w:val="clear" w:color="auto" w:fill="FFFFFF"/>
        </w:rPr>
      </w:pPr>
      <w:r w:rsidRPr="005E6904">
        <w:rPr>
          <w:rFonts w:ascii="Times New Roman" w:hAnsi="Times New Roman"/>
          <w:color w:val="000000" w:themeColor="text1"/>
          <w:szCs w:val="24"/>
          <w:shd w:val="clear" w:color="auto" w:fill="FFFFFF"/>
        </w:rPr>
        <w:t>Scannell, L. &amp; Gifford, R. (2013). Personally relevant climate change: The role of place</w:t>
      </w:r>
    </w:p>
    <w:p w14:paraId="4ABF67C6" w14:textId="77777777" w:rsidR="005E6904" w:rsidRPr="005E6904" w:rsidRDefault="005E6904" w:rsidP="005E6904">
      <w:pPr>
        <w:ind w:left="720"/>
        <w:rPr>
          <w:rFonts w:ascii="Times New Roman" w:hAnsi="Times New Roman"/>
          <w:color w:val="000000" w:themeColor="text1"/>
          <w:szCs w:val="24"/>
        </w:rPr>
      </w:pPr>
      <w:r w:rsidRPr="005E6904">
        <w:rPr>
          <w:rFonts w:ascii="Times New Roman" w:hAnsi="Times New Roman"/>
          <w:color w:val="000000" w:themeColor="text1"/>
          <w:szCs w:val="24"/>
          <w:shd w:val="clear" w:color="auto" w:fill="FFFFFF"/>
        </w:rPr>
        <w:t xml:space="preserve">attachment and local versus global message framing in engagement. </w:t>
      </w:r>
      <w:r w:rsidRPr="005E6904">
        <w:rPr>
          <w:rFonts w:ascii="Times New Roman" w:hAnsi="Times New Roman"/>
          <w:i/>
          <w:iCs/>
          <w:color w:val="000000" w:themeColor="text1"/>
          <w:szCs w:val="24"/>
          <w:shd w:val="clear" w:color="auto" w:fill="FFFFFF"/>
        </w:rPr>
        <w:t>Environment and Behavior, 45</w:t>
      </w:r>
      <w:r w:rsidRPr="005E6904">
        <w:rPr>
          <w:rFonts w:ascii="Times New Roman" w:hAnsi="Times New Roman"/>
          <w:color w:val="000000" w:themeColor="text1"/>
          <w:szCs w:val="24"/>
          <w:shd w:val="clear" w:color="auto" w:fill="FFFFFF"/>
        </w:rPr>
        <w:t xml:space="preserve">(1), 60-85. </w:t>
      </w:r>
      <w:hyperlink r:id="rId25" w:history="1">
        <w:r w:rsidRPr="005E6904">
          <w:rPr>
            <w:rStyle w:val="Hyperlink"/>
            <w:rFonts w:ascii="Times New Roman" w:hAnsi="Times New Roman"/>
            <w:color w:val="000000" w:themeColor="text1"/>
            <w:szCs w:val="24"/>
          </w:rPr>
          <w:t>https://doi.org/10.1177/0013916511421196</w:t>
        </w:r>
      </w:hyperlink>
    </w:p>
    <w:p w14:paraId="2BFCF27E" w14:textId="77777777" w:rsidR="005E6904" w:rsidRPr="005E6904" w:rsidRDefault="005E6904" w:rsidP="005E6904">
      <w:pPr>
        <w:rPr>
          <w:rFonts w:ascii="Times New Roman" w:hAnsi="Times New Roman"/>
          <w:color w:val="000000" w:themeColor="text1"/>
          <w:szCs w:val="24"/>
        </w:rPr>
      </w:pPr>
    </w:p>
    <w:p w14:paraId="2EBF2435" w14:textId="77777777" w:rsidR="005E6904" w:rsidRDefault="005E6904" w:rsidP="005E6904">
      <w:pPr>
        <w:rPr>
          <w:rFonts w:ascii="Times New Roman" w:hAnsi="Times New Roman"/>
          <w:color w:val="000000" w:themeColor="text1"/>
          <w:szCs w:val="24"/>
        </w:rPr>
      </w:pPr>
      <w:proofErr w:type="spellStart"/>
      <w:r w:rsidRPr="005E6904">
        <w:rPr>
          <w:rFonts w:ascii="Times New Roman" w:hAnsi="Times New Roman"/>
          <w:color w:val="000000" w:themeColor="text1"/>
          <w:szCs w:val="24"/>
        </w:rPr>
        <w:t>Tonge</w:t>
      </w:r>
      <w:proofErr w:type="spellEnd"/>
      <w:r w:rsidRPr="005E6904">
        <w:rPr>
          <w:rFonts w:ascii="Times New Roman" w:hAnsi="Times New Roman"/>
          <w:color w:val="000000" w:themeColor="text1"/>
          <w:szCs w:val="24"/>
        </w:rPr>
        <w:t>, J., Ryan, M.M., Moore, S.A. &amp; Beckley, L.E. (2015). The effect of place</w:t>
      </w:r>
    </w:p>
    <w:p w14:paraId="017D8C0A" w14:textId="339E61F4" w:rsidR="005E6904" w:rsidRPr="005E6904" w:rsidRDefault="005E6904" w:rsidP="005E6904">
      <w:pPr>
        <w:ind w:left="720"/>
        <w:rPr>
          <w:rFonts w:ascii="Times New Roman" w:hAnsi="Times New Roman"/>
          <w:color w:val="000000" w:themeColor="text1"/>
          <w:szCs w:val="24"/>
        </w:rPr>
      </w:pPr>
      <w:r w:rsidRPr="005E6904">
        <w:rPr>
          <w:rFonts w:ascii="Times New Roman" w:hAnsi="Times New Roman"/>
          <w:color w:val="000000" w:themeColor="text1"/>
          <w:szCs w:val="24"/>
        </w:rPr>
        <w:t>attachment on</w:t>
      </w:r>
      <w:r>
        <w:rPr>
          <w:rFonts w:ascii="Times New Roman" w:hAnsi="Times New Roman"/>
          <w:color w:val="000000" w:themeColor="text1"/>
          <w:szCs w:val="24"/>
        </w:rPr>
        <w:t xml:space="preserve"> </w:t>
      </w:r>
      <w:r w:rsidRPr="005E6904">
        <w:rPr>
          <w:rFonts w:ascii="Times New Roman" w:hAnsi="Times New Roman"/>
          <w:color w:val="000000" w:themeColor="text1"/>
          <w:szCs w:val="24"/>
        </w:rPr>
        <w:t xml:space="preserve">pro-environmental behavioral intentions of visitors to coastal natural area tourist destinations. </w:t>
      </w:r>
      <w:r w:rsidRPr="005E6904">
        <w:rPr>
          <w:rFonts w:ascii="Times New Roman" w:hAnsi="Times New Roman"/>
          <w:i/>
          <w:iCs/>
          <w:color w:val="000000" w:themeColor="text1"/>
          <w:szCs w:val="24"/>
        </w:rPr>
        <w:t>Journal of Travel Research, 54</w:t>
      </w:r>
      <w:r w:rsidRPr="005E6904">
        <w:rPr>
          <w:rFonts w:ascii="Times New Roman" w:hAnsi="Times New Roman"/>
          <w:color w:val="000000" w:themeColor="text1"/>
          <w:szCs w:val="24"/>
        </w:rPr>
        <w:t xml:space="preserve">(6), 730-743. </w:t>
      </w:r>
      <w:hyperlink r:id="rId26" w:history="1">
        <w:r w:rsidRPr="005E6904">
          <w:rPr>
            <w:rStyle w:val="Hyperlink"/>
            <w:rFonts w:ascii="Times New Roman" w:hAnsi="Times New Roman"/>
            <w:color w:val="000000" w:themeColor="text1"/>
            <w:szCs w:val="24"/>
          </w:rPr>
          <w:t>https://doi.org/10.1177/0047287514533010</w:t>
        </w:r>
      </w:hyperlink>
    </w:p>
    <w:p w14:paraId="48720C1C" w14:textId="77777777" w:rsidR="005E6904" w:rsidRPr="005E6904" w:rsidRDefault="005E6904" w:rsidP="005E6904">
      <w:pPr>
        <w:rPr>
          <w:rFonts w:ascii="Times New Roman" w:hAnsi="Times New Roman"/>
          <w:color w:val="000000" w:themeColor="text1"/>
          <w:szCs w:val="24"/>
        </w:rPr>
      </w:pPr>
    </w:p>
    <w:p w14:paraId="36C9BF83" w14:textId="77777777" w:rsid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t xml:space="preserve">Whitburn, J., Linklater, W., &amp; </w:t>
      </w:r>
      <w:proofErr w:type="spellStart"/>
      <w:r w:rsidRPr="005E6904">
        <w:rPr>
          <w:rFonts w:ascii="Times New Roman" w:hAnsi="Times New Roman"/>
          <w:color w:val="000000" w:themeColor="text1"/>
          <w:szCs w:val="24"/>
        </w:rPr>
        <w:t>Abrahamse</w:t>
      </w:r>
      <w:proofErr w:type="spellEnd"/>
      <w:r w:rsidRPr="005E6904">
        <w:rPr>
          <w:rFonts w:ascii="Times New Roman" w:hAnsi="Times New Roman"/>
          <w:color w:val="000000" w:themeColor="text1"/>
          <w:szCs w:val="24"/>
        </w:rPr>
        <w:t>, W. (2020). Meta-analysis of human</w:t>
      </w:r>
    </w:p>
    <w:p w14:paraId="1E14AB40" w14:textId="191D9359" w:rsidR="005E6904" w:rsidRPr="005E6904" w:rsidRDefault="005E6904" w:rsidP="005E6904">
      <w:pPr>
        <w:ind w:left="720"/>
        <w:rPr>
          <w:rFonts w:ascii="Times New Roman" w:hAnsi="Times New Roman"/>
          <w:color w:val="000000" w:themeColor="text1"/>
          <w:szCs w:val="24"/>
        </w:rPr>
      </w:pPr>
      <w:r w:rsidRPr="005E6904">
        <w:rPr>
          <w:rFonts w:ascii="Times New Roman" w:hAnsi="Times New Roman"/>
          <w:color w:val="000000" w:themeColor="text1"/>
          <w:szCs w:val="24"/>
        </w:rPr>
        <w:t>connection to</w:t>
      </w:r>
      <w:r>
        <w:rPr>
          <w:rFonts w:ascii="Times New Roman" w:hAnsi="Times New Roman"/>
          <w:color w:val="000000" w:themeColor="text1"/>
          <w:szCs w:val="24"/>
        </w:rPr>
        <w:t xml:space="preserve"> </w:t>
      </w:r>
      <w:r w:rsidRPr="005E6904">
        <w:rPr>
          <w:rFonts w:ascii="Times New Roman" w:hAnsi="Times New Roman"/>
          <w:color w:val="000000" w:themeColor="text1"/>
          <w:szCs w:val="24"/>
        </w:rPr>
        <w:t xml:space="preserve">nature and </w:t>
      </w:r>
      <w:proofErr w:type="spellStart"/>
      <w:r w:rsidRPr="005E6904">
        <w:rPr>
          <w:rFonts w:ascii="Times New Roman" w:hAnsi="Times New Roman"/>
          <w:color w:val="000000" w:themeColor="text1"/>
          <w:szCs w:val="24"/>
        </w:rPr>
        <w:t>proenvironmental</w:t>
      </w:r>
      <w:proofErr w:type="spellEnd"/>
      <w:r w:rsidRPr="005E6904">
        <w:rPr>
          <w:rFonts w:ascii="Times New Roman" w:hAnsi="Times New Roman"/>
          <w:color w:val="000000" w:themeColor="text1"/>
          <w:szCs w:val="24"/>
        </w:rPr>
        <w:t xml:space="preserve"> behavior. </w:t>
      </w:r>
      <w:r w:rsidRPr="005E6904">
        <w:rPr>
          <w:rFonts w:ascii="Times New Roman" w:hAnsi="Times New Roman"/>
          <w:i/>
          <w:iCs/>
          <w:color w:val="000000" w:themeColor="text1"/>
          <w:szCs w:val="24"/>
        </w:rPr>
        <w:t>Conservation Biology</w:t>
      </w:r>
      <w:r w:rsidRPr="005E6904">
        <w:rPr>
          <w:rFonts w:ascii="Times New Roman" w:hAnsi="Times New Roman"/>
          <w:color w:val="000000" w:themeColor="text1"/>
          <w:szCs w:val="24"/>
        </w:rPr>
        <w:t>,</w:t>
      </w:r>
      <w:r w:rsidRPr="005E6904">
        <w:rPr>
          <w:rFonts w:ascii="Times New Roman" w:hAnsi="Times New Roman"/>
          <w:i/>
          <w:iCs/>
          <w:color w:val="000000" w:themeColor="text1"/>
          <w:szCs w:val="24"/>
        </w:rPr>
        <w:t xml:space="preserve"> 34</w:t>
      </w:r>
      <w:r w:rsidRPr="005E6904">
        <w:rPr>
          <w:rFonts w:ascii="Times New Roman" w:hAnsi="Times New Roman"/>
          <w:color w:val="000000" w:themeColor="text1"/>
          <w:szCs w:val="24"/>
        </w:rPr>
        <w:t xml:space="preserve">(1), 180-193. </w:t>
      </w:r>
      <w:hyperlink r:id="rId27" w:history="1">
        <w:r w:rsidRPr="005E6904">
          <w:rPr>
            <w:rStyle w:val="Hyperlink"/>
            <w:rFonts w:ascii="Times New Roman" w:hAnsi="Times New Roman"/>
            <w:b/>
            <w:bCs/>
            <w:color w:val="000000" w:themeColor="text1"/>
            <w:szCs w:val="24"/>
          </w:rPr>
          <w:t>https://doi.org/10.1111/cobi.13381</w:t>
        </w:r>
      </w:hyperlink>
    </w:p>
    <w:p w14:paraId="19FA8B12" w14:textId="77777777" w:rsidR="005E6904" w:rsidRPr="005E6904" w:rsidRDefault="005E6904" w:rsidP="005E6904">
      <w:pPr>
        <w:rPr>
          <w:rFonts w:ascii="Times New Roman" w:hAnsi="Times New Roman"/>
          <w:color w:val="000000" w:themeColor="text1"/>
          <w:szCs w:val="24"/>
        </w:rPr>
      </w:pPr>
    </w:p>
    <w:p w14:paraId="77D16335" w14:textId="77777777" w:rsid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t xml:space="preserve">Whitburn, J., Linklater, W.L., &amp; </w:t>
      </w:r>
      <w:proofErr w:type="spellStart"/>
      <w:r w:rsidRPr="005E6904">
        <w:rPr>
          <w:rFonts w:ascii="Times New Roman" w:hAnsi="Times New Roman"/>
          <w:color w:val="000000" w:themeColor="text1"/>
          <w:szCs w:val="24"/>
        </w:rPr>
        <w:t>Milfont</w:t>
      </w:r>
      <w:proofErr w:type="spellEnd"/>
      <w:r w:rsidRPr="005E6904">
        <w:rPr>
          <w:rFonts w:ascii="Times New Roman" w:hAnsi="Times New Roman"/>
          <w:color w:val="000000" w:themeColor="text1"/>
          <w:szCs w:val="24"/>
        </w:rPr>
        <w:t>, T.L. (2018). Exposure to urban nature and tree</w:t>
      </w:r>
    </w:p>
    <w:p w14:paraId="4FABF342" w14:textId="02960F98" w:rsidR="005E6904" w:rsidRPr="005E6904" w:rsidRDefault="005E6904" w:rsidP="005E6904">
      <w:pPr>
        <w:ind w:left="720"/>
        <w:rPr>
          <w:rFonts w:ascii="Times New Roman" w:hAnsi="Times New Roman"/>
          <w:color w:val="000000" w:themeColor="text1"/>
          <w:szCs w:val="24"/>
        </w:rPr>
      </w:pPr>
      <w:r w:rsidRPr="005E6904">
        <w:rPr>
          <w:rFonts w:ascii="Times New Roman" w:hAnsi="Times New Roman"/>
          <w:color w:val="000000" w:themeColor="text1"/>
          <w:szCs w:val="24"/>
        </w:rPr>
        <w:t>Planting</w:t>
      </w:r>
      <w:r>
        <w:rPr>
          <w:rFonts w:ascii="Times New Roman" w:hAnsi="Times New Roman"/>
          <w:color w:val="000000" w:themeColor="text1"/>
          <w:szCs w:val="24"/>
        </w:rPr>
        <w:t xml:space="preserve"> </w:t>
      </w:r>
      <w:proofErr w:type="gramStart"/>
      <w:r w:rsidRPr="005E6904">
        <w:rPr>
          <w:rFonts w:ascii="Times New Roman" w:hAnsi="Times New Roman"/>
          <w:color w:val="000000" w:themeColor="text1"/>
          <w:szCs w:val="24"/>
        </w:rPr>
        <w:t>are</w:t>
      </w:r>
      <w:proofErr w:type="gramEnd"/>
      <w:r w:rsidRPr="005E6904">
        <w:rPr>
          <w:rFonts w:ascii="Times New Roman" w:hAnsi="Times New Roman"/>
          <w:color w:val="000000" w:themeColor="text1"/>
          <w:szCs w:val="24"/>
        </w:rPr>
        <w:t xml:space="preserve"> related to pro-environmental behavior via connection to nature, the use of nature for psychological restoration, and environmental attitudes. </w:t>
      </w:r>
      <w:r w:rsidRPr="005E6904">
        <w:rPr>
          <w:rFonts w:ascii="Times New Roman" w:hAnsi="Times New Roman"/>
          <w:i/>
          <w:iCs/>
          <w:color w:val="000000" w:themeColor="text1"/>
          <w:szCs w:val="24"/>
        </w:rPr>
        <w:t>Environment and Behavior, 51</w:t>
      </w:r>
      <w:r w:rsidRPr="005E6904">
        <w:rPr>
          <w:rFonts w:ascii="Times New Roman" w:hAnsi="Times New Roman"/>
          <w:color w:val="000000" w:themeColor="text1"/>
          <w:szCs w:val="24"/>
        </w:rPr>
        <w:t xml:space="preserve">(7), 787-810. </w:t>
      </w:r>
      <w:hyperlink r:id="rId28" w:history="1">
        <w:r w:rsidRPr="005E6904">
          <w:rPr>
            <w:rStyle w:val="Hyperlink"/>
            <w:rFonts w:ascii="Times New Roman" w:hAnsi="Times New Roman"/>
            <w:color w:val="000000" w:themeColor="text1"/>
            <w:szCs w:val="24"/>
          </w:rPr>
          <w:t>https://doi.org/10.1177/0013916517751009</w:t>
        </w:r>
      </w:hyperlink>
    </w:p>
    <w:p w14:paraId="12A00678" w14:textId="77777777" w:rsidR="005E6904" w:rsidRPr="005E6904" w:rsidRDefault="005E6904" w:rsidP="005E6904">
      <w:pPr>
        <w:rPr>
          <w:rFonts w:ascii="Times New Roman" w:hAnsi="Times New Roman"/>
          <w:color w:val="000000" w:themeColor="text1"/>
          <w:szCs w:val="24"/>
        </w:rPr>
      </w:pPr>
    </w:p>
    <w:p w14:paraId="141BEE99" w14:textId="77777777" w:rsidR="005E6904" w:rsidRDefault="005E6904" w:rsidP="005E6904">
      <w:pPr>
        <w:rPr>
          <w:rFonts w:ascii="Times New Roman" w:hAnsi="Times New Roman"/>
          <w:color w:val="000000" w:themeColor="text1"/>
          <w:szCs w:val="24"/>
        </w:rPr>
      </w:pPr>
      <w:r w:rsidRPr="005E6904">
        <w:rPr>
          <w:rFonts w:ascii="Times New Roman" w:hAnsi="Times New Roman"/>
          <w:color w:val="000000" w:themeColor="text1"/>
          <w:szCs w:val="24"/>
        </w:rPr>
        <w:t xml:space="preserve">Zylstra, M.J., Knight, A.T., </w:t>
      </w:r>
      <w:proofErr w:type="spellStart"/>
      <w:r w:rsidRPr="005E6904">
        <w:rPr>
          <w:rFonts w:ascii="Times New Roman" w:hAnsi="Times New Roman"/>
          <w:color w:val="000000" w:themeColor="text1"/>
          <w:szCs w:val="24"/>
        </w:rPr>
        <w:t>Esler</w:t>
      </w:r>
      <w:proofErr w:type="spellEnd"/>
      <w:r w:rsidRPr="005E6904">
        <w:rPr>
          <w:rFonts w:ascii="Times New Roman" w:hAnsi="Times New Roman"/>
          <w:color w:val="000000" w:themeColor="text1"/>
          <w:szCs w:val="24"/>
        </w:rPr>
        <w:t>, K.J., &amp; Le Grange, L.L.L. (2014). Connectedness as a</w:t>
      </w:r>
    </w:p>
    <w:p w14:paraId="4002BB91" w14:textId="08A6FE66" w:rsidR="005E6904" w:rsidRPr="005E6904" w:rsidRDefault="005E6904" w:rsidP="005E6904">
      <w:pPr>
        <w:ind w:left="720"/>
        <w:rPr>
          <w:rFonts w:ascii="Times New Roman" w:hAnsi="Times New Roman"/>
          <w:color w:val="000000" w:themeColor="text1"/>
          <w:szCs w:val="24"/>
        </w:rPr>
      </w:pPr>
      <w:r w:rsidRPr="005E6904">
        <w:rPr>
          <w:rFonts w:ascii="Times New Roman" w:hAnsi="Times New Roman"/>
          <w:color w:val="000000" w:themeColor="text1"/>
          <w:szCs w:val="24"/>
        </w:rPr>
        <w:t>Core</w:t>
      </w:r>
      <w:r>
        <w:rPr>
          <w:rFonts w:ascii="Times New Roman" w:hAnsi="Times New Roman"/>
          <w:color w:val="000000" w:themeColor="text1"/>
          <w:szCs w:val="24"/>
        </w:rPr>
        <w:t xml:space="preserve"> </w:t>
      </w:r>
      <w:r w:rsidRPr="005E6904">
        <w:rPr>
          <w:rFonts w:ascii="Times New Roman" w:hAnsi="Times New Roman"/>
          <w:color w:val="000000" w:themeColor="text1"/>
          <w:szCs w:val="24"/>
        </w:rPr>
        <w:t xml:space="preserve">conservation concern: An interdisciplinary review of theory and a call for practice. </w:t>
      </w:r>
      <w:r w:rsidRPr="005E6904">
        <w:rPr>
          <w:rFonts w:ascii="Times New Roman" w:hAnsi="Times New Roman"/>
          <w:i/>
          <w:iCs/>
          <w:color w:val="000000" w:themeColor="text1"/>
          <w:szCs w:val="24"/>
        </w:rPr>
        <w:t>Springer Science Reviews, 2</w:t>
      </w:r>
      <w:r w:rsidRPr="005E6904">
        <w:rPr>
          <w:rFonts w:ascii="Times New Roman" w:hAnsi="Times New Roman"/>
          <w:color w:val="000000" w:themeColor="text1"/>
          <w:szCs w:val="24"/>
        </w:rPr>
        <w:t xml:space="preserve">(1), 119-143. </w:t>
      </w:r>
      <w:r w:rsidRPr="005E6904">
        <w:rPr>
          <w:rFonts w:ascii="Times New Roman" w:hAnsi="Times New Roman"/>
          <w:color w:val="000000" w:themeColor="text1"/>
          <w:szCs w:val="24"/>
          <w:shd w:val="clear" w:color="auto" w:fill="FCFCFC"/>
        </w:rPr>
        <w:t>https://doi.org/10.1007/s40362-014-0021-3</w:t>
      </w:r>
    </w:p>
    <w:p w14:paraId="7638BE61" w14:textId="79EC8A6B" w:rsidR="005E6904" w:rsidRDefault="005E6904" w:rsidP="005E6904">
      <w:pPr>
        <w:rPr>
          <w:rFonts w:ascii="Times New Roman" w:eastAsiaTheme="minorHAnsi" w:hAnsi="Times New Roman"/>
          <w:szCs w:val="24"/>
        </w:rPr>
      </w:pPr>
    </w:p>
    <w:p w14:paraId="02871C64" w14:textId="1458E300" w:rsidR="005E6904" w:rsidRDefault="005E6904" w:rsidP="005E6904">
      <w:pPr>
        <w:rPr>
          <w:rFonts w:ascii="Times New Roman" w:eastAsiaTheme="minorHAnsi" w:hAnsi="Times New Roman"/>
          <w:szCs w:val="24"/>
        </w:rPr>
      </w:pPr>
    </w:p>
    <w:p w14:paraId="31093319" w14:textId="77777777" w:rsidR="005E6904" w:rsidRPr="007433C2" w:rsidRDefault="005E6904" w:rsidP="005E6904">
      <w:pPr>
        <w:rPr>
          <w:rFonts w:ascii="Times New Roman" w:hAnsi="Times New Roman"/>
          <w:sz w:val="22"/>
        </w:rPr>
      </w:pPr>
    </w:p>
    <w:sectPr w:rsidR="005E6904" w:rsidRPr="007433C2" w:rsidSect="004B06B0">
      <w:footerReference w:type="even" r:id="rId29"/>
      <w:footerReference w:type="default" r:id="rId30"/>
      <w:headerReference w:type="first" r:id="rId31"/>
      <w:footerReference w:type="first" r:id="rId32"/>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B02C" w14:textId="77777777" w:rsidR="008E0F22" w:rsidRDefault="008E0F22">
      <w:r>
        <w:separator/>
      </w:r>
    </w:p>
  </w:endnote>
  <w:endnote w:type="continuationSeparator" w:id="0">
    <w:p w14:paraId="21640476" w14:textId="77777777" w:rsidR="008E0F22" w:rsidRDefault="008E0F22">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B01C" w14:textId="77777777" w:rsidR="008E0F22" w:rsidRDefault="008E0F22">
      <w:r>
        <w:separator/>
      </w:r>
    </w:p>
  </w:footnote>
  <w:footnote w:type="continuationSeparator" w:id="0">
    <w:p w14:paraId="4BB30375" w14:textId="77777777" w:rsidR="008E0F22" w:rsidRDefault="008E0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237D38"/>
    <w:multiLevelType w:val="hybridMultilevel"/>
    <w:tmpl w:val="563C979C"/>
    <w:lvl w:ilvl="0" w:tplc="FFFFFFFF">
      <w:start w:val="1"/>
      <w:numFmt w:val="upperLetter"/>
      <w:lvlText w:val="%1."/>
      <w:lvlJc w:val="left"/>
      <w:pPr>
        <w:ind w:left="1440" w:hanging="360"/>
      </w:pPr>
      <w:rPr>
        <w:rFonts w:hint="default"/>
        <w:color w:val="7030A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rFonts w:ascii="Times New Roman" w:eastAsia="Times" w:hAnsi="Times New Roman" w:cs="Times New Roman"/>
      </w:rPr>
    </w:lvl>
    <w:lvl w:ilvl="8">
      <w:start w:val="1"/>
      <w:numFmt w:val="lowerRoman"/>
      <w:lvlText w:val="%9."/>
      <w:lvlJc w:val="left"/>
      <w:pPr>
        <w:tabs>
          <w:tab w:val="num" w:pos="3240"/>
        </w:tabs>
        <w:ind w:left="3240" w:hanging="360"/>
      </w:pPr>
    </w:lvl>
  </w:abstractNum>
  <w:abstractNum w:abstractNumId="8"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1322C79"/>
    <w:multiLevelType w:val="hybridMultilevel"/>
    <w:tmpl w:val="6B2621C8"/>
    <w:lvl w:ilvl="0" w:tplc="703C0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4676AD"/>
    <w:multiLevelType w:val="hybridMultilevel"/>
    <w:tmpl w:val="4F085348"/>
    <w:lvl w:ilvl="0" w:tplc="809C71C0">
      <w:start w:val="1"/>
      <w:numFmt w:val="upperRoman"/>
      <w:lvlText w:val="%1."/>
      <w:lvlJc w:val="left"/>
      <w:pPr>
        <w:ind w:left="1080" w:hanging="72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78349A"/>
    <w:multiLevelType w:val="hybridMultilevel"/>
    <w:tmpl w:val="DB6C422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15F25CB"/>
    <w:multiLevelType w:val="hybridMultilevel"/>
    <w:tmpl w:val="D87EF640"/>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7E35EC"/>
    <w:multiLevelType w:val="hybridMultilevel"/>
    <w:tmpl w:val="640EC586"/>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CB3AA9"/>
    <w:multiLevelType w:val="hybridMultilevel"/>
    <w:tmpl w:val="C2EA01C0"/>
    <w:lvl w:ilvl="0" w:tplc="FFFFFFF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6200E2C"/>
    <w:multiLevelType w:val="hybridMultilevel"/>
    <w:tmpl w:val="3A4AA30E"/>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D87F99"/>
    <w:multiLevelType w:val="multilevel"/>
    <w:tmpl w:val="0409001D"/>
    <w:numStyleLink w:val="1ai"/>
  </w:abstractNum>
  <w:abstractNum w:abstractNumId="27"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8640D"/>
    <w:multiLevelType w:val="hybridMultilevel"/>
    <w:tmpl w:val="C58C3FBC"/>
    <w:lvl w:ilvl="0" w:tplc="FFFFFFF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EAB0E1D"/>
    <w:multiLevelType w:val="hybridMultilevel"/>
    <w:tmpl w:val="5F408DBA"/>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13098"/>
    <w:multiLevelType w:val="hybridMultilevel"/>
    <w:tmpl w:val="64DCA5FA"/>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1A92B3D"/>
    <w:multiLevelType w:val="hybridMultilevel"/>
    <w:tmpl w:val="B0820E2E"/>
    <w:lvl w:ilvl="0" w:tplc="FFFFFFF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7DD326F"/>
    <w:multiLevelType w:val="hybridMultilevel"/>
    <w:tmpl w:val="C694D7CE"/>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891A6C"/>
    <w:multiLevelType w:val="hybridMultilevel"/>
    <w:tmpl w:val="C298C73E"/>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3E441AFA">
      <w:start w:val="1"/>
      <w:numFmt w:val="lowerLetter"/>
      <w:lvlText w:val="%9."/>
      <w:lvlJc w:val="right"/>
      <w:pPr>
        <w:ind w:left="7200" w:hanging="180"/>
      </w:pPr>
      <w:rPr>
        <w:rFonts w:ascii="Times New Roman" w:eastAsia="Times" w:hAnsi="Times New Roman" w:cs="Times New Roman"/>
      </w:rPr>
    </w:lvl>
  </w:abstractNum>
  <w:abstractNum w:abstractNumId="40" w15:restartNumberingAfterBreak="0">
    <w:nsid w:val="7C076921"/>
    <w:multiLevelType w:val="hybridMultilevel"/>
    <w:tmpl w:val="3500D1E2"/>
    <w:lvl w:ilvl="0" w:tplc="FFFFFFF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9"/>
  </w:num>
  <w:num w:numId="3">
    <w:abstractNumId w:val="15"/>
  </w:num>
  <w:num w:numId="4">
    <w:abstractNumId w:val="32"/>
  </w:num>
  <w:num w:numId="5">
    <w:abstractNumId w:val="5"/>
  </w:num>
  <w:num w:numId="6">
    <w:abstractNumId w:val="24"/>
  </w:num>
  <w:num w:numId="7">
    <w:abstractNumId w:val="25"/>
  </w:num>
  <w:num w:numId="8">
    <w:abstractNumId w:val="26"/>
  </w:num>
  <w:num w:numId="9">
    <w:abstractNumId w:val="1"/>
  </w:num>
  <w:num w:numId="10">
    <w:abstractNumId w:val="14"/>
  </w:num>
  <w:num w:numId="11">
    <w:abstractNumId w:val="19"/>
  </w:num>
  <w:num w:numId="12">
    <w:abstractNumId w:val="36"/>
  </w:num>
  <w:num w:numId="13">
    <w:abstractNumId w:val="8"/>
  </w:num>
  <w:num w:numId="14">
    <w:abstractNumId w:val="6"/>
  </w:num>
  <w:num w:numId="15">
    <w:abstractNumId w:val="12"/>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0"/>
  </w:num>
  <w:num w:numId="23">
    <w:abstractNumId w:val="11"/>
  </w:num>
  <w:num w:numId="24">
    <w:abstractNumId w:val="27"/>
  </w:num>
  <w:num w:numId="25">
    <w:abstractNumId w:val="7"/>
  </w:num>
  <w:num w:numId="26">
    <w:abstractNumId w:val="17"/>
  </w:num>
  <w:num w:numId="27">
    <w:abstractNumId w:val="38"/>
  </w:num>
  <w:num w:numId="28">
    <w:abstractNumId w:val="0"/>
  </w:num>
  <w:num w:numId="29">
    <w:abstractNumId w:val="35"/>
  </w:num>
  <w:num w:numId="30">
    <w:abstractNumId w:val="28"/>
  </w:num>
  <w:num w:numId="31">
    <w:abstractNumId w:val="34"/>
  </w:num>
  <w:num w:numId="32">
    <w:abstractNumId w:val="13"/>
  </w:num>
  <w:num w:numId="33">
    <w:abstractNumId w:val="16"/>
  </w:num>
  <w:num w:numId="34">
    <w:abstractNumId w:val="18"/>
  </w:num>
  <w:num w:numId="35">
    <w:abstractNumId w:val="23"/>
  </w:num>
  <w:num w:numId="36">
    <w:abstractNumId w:val="30"/>
  </w:num>
  <w:num w:numId="37">
    <w:abstractNumId w:val="20"/>
  </w:num>
  <w:num w:numId="38">
    <w:abstractNumId w:val="31"/>
  </w:num>
  <w:num w:numId="39">
    <w:abstractNumId w:val="39"/>
  </w:num>
  <w:num w:numId="40">
    <w:abstractNumId w:val="29"/>
  </w:num>
  <w:num w:numId="41">
    <w:abstractNumId w:val="37"/>
  </w:num>
  <w:num w:numId="42">
    <w:abstractNumId w:val="33"/>
  </w:num>
  <w:num w:numId="43">
    <w:abstractNumId w:val="40"/>
  </w:num>
  <w:num w:numId="44">
    <w:abstractNumId w:val="22"/>
  </w:num>
  <w:num w:numId="45">
    <w:abstractNumId w:val="3"/>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5130"/>
    <w:rsid w:val="00011F02"/>
    <w:rsid w:val="00015BEE"/>
    <w:rsid w:val="00024D22"/>
    <w:rsid w:val="00027828"/>
    <w:rsid w:val="00036023"/>
    <w:rsid w:val="00043B2F"/>
    <w:rsid w:val="00046036"/>
    <w:rsid w:val="00061F2F"/>
    <w:rsid w:val="0006287B"/>
    <w:rsid w:val="00071510"/>
    <w:rsid w:val="000728F0"/>
    <w:rsid w:val="000B50A2"/>
    <w:rsid w:val="000B6D68"/>
    <w:rsid w:val="000B7611"/>
    <w:rsid w:val="000C2D60"/>
    <w:rsid w:val="000D2FFF"/>
    <w:rsid w:val="000D4108"/>
    <w:rsid w:val="000D7FFD"/>
    <w:rsid w:val="000E18D4"/>
    <w:rsid w:val="000E3563"/>
    <w:rsid w:val="000E7054"/>
    <w:rsid w:val="00103893"/>
    <w:rsid w:val="00105AF5"/>
    <w:rsid w:val="00114DF0"/>
    <w:rsid w:val="00120628"/>
    <w:rsid w:val="00127EF2"/>
    <w:rsid w:val="001373D8"/>
    <w:rsid w:val="001508E8"/>
    <w:rsid w:val="0015642B"/>
    <w:rsid w:val="00157C57"/>
    <w:rsid w:val="001666B2"/>
    <w:rsid w:val="00167BCA"/>
    <w:rsid w:val="001728F4"/>
    <w:rsid w:val="00173ADA"/>
    <w:rsid w:val="00174731"/>
    <w:rsid w:val="00180EF1"/>
    <w:rsid w:val="00192B09"/>
    <w:rsid w:val="001A5E82"/>
    <w:rsid w:val="001B671F"/>
    <w:rsid w:val="001B7A71"/>
    <w:rsid w:val="001C1EC8"/>
    <w:rsid w:val="001C30A0"/>
    <w:rsid w:val="001C67AC"/>
    <w:rsid w:val="001C7C98"/>
    <w:rsid w:val="001D25AA"/>
    <w:rsid w:val="001E60AF"/>
    <w:rsid w:val="001F50ED"/>
    <w:rsid w:val="00207BA1"/>
    <w:rsid w:val="00225ABB"/>
    <w:rsid w:val="00225BC5"/>
    <w:rsid w:val="00227D29"/>
    <w:rsid w:val="00234C4B"/>
    <w:rsid w:val="00246BB4"/>
    <w:rsid w:val="00255A9F"/>
    <w:rsid w:val="00286497"/>
    <w:rsid w:val="00286A8F"/>
    <w:rsid w:val="002A05C1"/>
    <w:rsid w:val="002B44F4"/>
    <w:rsid w:val="002C274F"/>
    <w:rsid w:val="002C3AC9"/>
    <w:rsid w:val="002C6B2E"/>
    <w:rsid w:val="002D3CFD"/>
    <w:rsid w:val="002D6EC7"/>
    <w:rsid w:val="002E0148"/>
    <w:rsid w:val="002F0A52"/>
    <w:rsid w:val="003015F2"/>
    <w:rsid w:val="00303406"/>
    <w:rsid w:val="00307EFE"/>
    <w:rsid w:val="00316E4F"/>
    <w:rsid w:val="00332400"/>
    <w:rsid w:val="003342C4"/>
    <w:rsid w:val="00341D7E"/>
    <w:rsid w:val="0037282D"/>
    <w:rsid w:val="00381870"/>
    <w:rsid w:val="00383310"/>
    <w:rsid w:val="003945EE"/>
    <w:rsid w:val="00396A3F"/>
    <w:rsid w:val="003E4023"/>
    <w:rsid w:val="00405F66"/>
    <w:rsid w:val="00413FEA"/>
    <w:rsid w:val="00416AD9"/>
    <w:rsid w:val="00425E95"/>
    <w:rsid w:val="0043511F"/>
    <w:rsid w:val="00444106"/>
    <w:rsid w:val="004509C3"/>
    <w:rsid w:val="0045188C"/>
    <w:rsid w:val="004561F9"/>
    <w:rsid w:val="00456809"/>
    <w:rsid w:val="00470764"/>
    <w:rsid w:val="00480204"/>
    <w:rsid w:val="00480A08"/>
    <w:rsid w:val="00480DA5"/>
    <w:rsid w:val="00480F93"/>
    <w:rsid w:val="00485844"/>
    <w:rsid w:val="0049554B"/>
    <w:rsid w:val="004958B4"/>
    <w:rsid w:val="00495C2F"/>
    <w:rsid w:val="004A1943"/>
    <w:rsid w:val="004A504C"/>
    <w:rsid w:val="004A631A"/>
    <w:rsid w:val="004A6AB2"/>
    <w:rsid w:val="004B06B0"/>
    <w:rsid w:val="004B7A1B"/>
    <w:rsid w:val="004C39D1"/>
    <w:rsid w:val="004E3EFE"/>
    <w:rsid w:val="004F02BB"/>
    <w:rsid w:val="004F068A"/>
    <w:rsid w:val="004F6347"/>
    <w:rsid w:val="004F68C6"/>
    <w:rsid w:val="00505EDB"/>
    <w:rsid w:val="0052498D"/>
    <w:rsid w:val="005338B7"/>
    <w:rsid w:val="00533B41"/>
    <w:rsid w:val="005368E5"/>
    <w:rsid w:val="005418E6"/>
    <w:rsid w:val="00554765"/>
    <w:rsid w:val="00563C9D"/>
    <w:rsid w:val="0056775A"/>
    <w:rsid w:val="005A0957"/>
    <w:rsid w:val="005A16CC"/>
    <w:rsid w:val="005A41BA"/>
    <w:rsid w:val="005B5728"/>
    <w:rsid w:val="005C06C2"/>
    <w:rsid w:val="005D6317"/>
    <w:rsid w:val="005D66D4"/>
    <w:rsid w:val="005D7015"/>
    <w:rsid w:val="005E4588"/>
    <w:rsid w:val="005E4BF7"/>
    <w:rsid w:val="005E5508"/>
    <w:rsid w:val="005E5B4A"/>
    <w:rsid w:val="005E651C"/>
    <w:rsid w:val="005E6904"/>
    <w:rsid w:val="006144B4"/>
    <w:rsid w:val="00614B82"/>
    <w:rsid w:val="00662183"/>
    <w:rsid w:val="00665D20"/>
    <w:rsid w:val="0069151E"/>
    <w:rsid w:val="00693744"/>
    <w:rsid w:val="006B26A3"/>
    <w:rsid w:val="006C0B8D"/>
    <w:rsid w:val="006C1154"/>
    <w:rsid w:val="006C5112"/>
    <w:rsid w:val="006C6478"/>
    <w:rsid w:val="006C7EC3"/>
    <w:rsid w:val="006D0832"/>
    <w:rsid w:val="006D54D1"/>
    <w:rsid w:val="006F599C"/>
    <w:rsid w:val="006F5C08"/>
    <w:rsid w:val="006F618C"/>
    <w:rsid w:val="00704915"/>
    <w:rsid w:val="00707B01"/>
    <w:rsid w:val="00716B2F"/>
    <w:rsid w:val="007255B0"/>
    <w:rsid w:val="00734C4B"/>
    <w:rsid w:val="007433C2"/>
    <w:rsid w:val="00760948"/>
    <w:rsid w:val="0076102A"/>
    <w:rsid w:val="00763A42"/>
    <w:rsid w:val="00774128"/>
    <w:rsid w:val="007854CF"/>
    <w:rsid w:val="007A22E1"/>
    <w:rsid w:val="007A434A"/>
    <w:rsid w:val="007A6905"/>
    <w:rsid w:val="007B494F"/>
    <w:rsid w:val="007B7EC8"/>
    <w:rsid w:val="007C01BF"/>
    <w:rsid w:val="007C2C7E"/>
    <w:rsid w:val="007D4919"/>
    <w:rsid w:val="007D515B"/>
    <w:rsid w:val="007E7108"/>
    <w:rsid w:val="007F0B5E"/>
    <w:rsid w:val="007F1E24"/>
    <w:rsid w:val="00815449"/>
    <w:rsid w:val="00821054"/>
    <w:rsid w:val="00822DE7"/>
    <w:rsid w:val="00822E8C"/>
    <w:rsid w:val="008315D2"/>
    <w:rsid w:val="00835669"/>
    <w:rsid w:val="00842F24"/>
    <w:rsid w:val="00844A3A"/>
    <w:rsid w:val="00860025"/>
    <w:rsid w:val="00866DA1"/>
    <w:rsid w:val="00875BC4"/>
    <w:rsid w:val="00884E46"/>
    <w:rsid w:val="00890BFA"/>
    <w:rsid w:val="008926BE"/>
    <w:rsid w:val="008A546A"/>
    <w:rsid w:val="008B1486"/>
    <w:rsid w:val="008B6671"/>
    <w:rsid w:val="008C4723"/>
    <w:rsid w:val="008D1DE1"/>
    <w:rsid w:val="008D66AF"/>
    <w:rsid w:val="008E01FF"/>
    <w:rsid w:val="008E0F22"/>
    <w:rsid w:val="008E4537"/>
    <w:rsid w:val="00906BC9"/>
    <w:rsid w:val="009126F2"/>
    <w:rsid w:val="009148E2"/>
    <w:rsid w:val="009157FF"/>
    <w:rsid w:val="009369E6"/>
    <w:rsid w:val="0095120B"/>
    <w:rsid w:val="00977EB8"/>
    <w:rsid w:val="009823F0"/>
    <w:rsid w:val="009A11BA"/>
    <w:rsid w:val="009A61A9"/>
    <w:rsid w:val="009C0591"/>
    <w:rsid w:val="009C25A4"/>
    <w:rsid w:val="009C5DDE"/>
    <w:rsid w:val="009D03E9"/>
    <w:rsid w:val="009F38ED"/>
    <w:rsid w:val="009F6730"/>
    <w:rsid w:val="00A148FC"/>
    <w:rsid w:val="00A14F15"/>
    <w:rsid w:val="00A255D3"/>
    <w:rsid w:val="00A30CEE"/>
    <w:rsid w:val="00A33F8F"/>
    <w:rsid w:val="00A402C7"/>
    <w:rsid w:val="00A50C0E"/>
    <w:rsid w:val="00A646FC"/>
    <w:rsid w:val="00A706C7"/>
    <w:rsid w:val="00A71273"/>
    <w:rsid w:val="00A80339"/>
    <w:rsid w:val="00A87980"/>
    <w:rsid w:val="00AA6E8B"/>
    <w:rsid w:val="00AB1661"/>
    <w:rsid w:val="00AC1E3C"/>
    <w:rsid w:val="00AD03F2"/>
    <w:rsid w:val="00AE0209"/>
    <w:rsid w:val="00B02A20"/>
    <w:rsid w:val="00B0746A"/>
    <w:rsid w:val="00B10F59"/>
    <w:rsid w:val="00B161AB"/>
    <w:rsid w:val="00B35F0D"/>
    <w:rsid w:val="00B4593F"/>
    <w:rsid w:val="00B62499"/>
    <w:rsid w:val="00B66201"/>
    <w:rsid w:val="00B67E15"/>
    <w:rsid w:val="00B8056C"/>
    <w:rsid w:val="00B816E3"/>
    <w:rsid w:val="00B8521F"/>
    <w:rsid w:val="00B87EB4"/>
    <w:rsid w:val="00BB792F"/>
    <w:rsid w:val="00BC0829"/>
    <w:rsid w:val="00BD2E5A"/>
    <w:rsid w:val="00BD5FA8"/>
    <w:rsid w:val="00BE2B19"/>
    <w:rsid w:val="00C00AA2"/>
    <w:rsid w:val="00C0363A"/>
    <w:rsid w:val="00C05049"/>
    <w:rsid w:val="00C134A1"/>
    <w:rsid w:val="00C2544B"/>
    <w:rsid w:val="00C31838"/>
    <w:rsid w:val="00C31B76"/>
    <w:rsid w:val="00C404F4"/>
    <w:rsid w:val="00C4384B"/>
    <w:rsid w:val="00C476E0"/>
    <w:rsid w:val="00C5177E"/>
    <w:rsid w:val="00C54ABE"/>
    <w:rsid w:val="00C62507"/>
    <w:rsid w:val="00C733AB"/>
    <w:rsid w:val="00CB1650"/>
    <w:rsid w:val="00CB3665"/>
    <w:rsid w:val="00CB678F"/>
    <w:rsid w:val="00CC6FF5"/>
    <w:rsid w:val="00CD0B2C"/>
    <w:rsid w:val="00CD3228"/>
    <w:rsid w:val="00CE6727"/>
    <w:rsid w:val="00CF268C"/>
    <w:rsid w:val="00CF309C"/>
    <w:rsid w:val="00D03BFD"/>
    <w:rsid w:val="00D13C28"/>
    <w:rsid w:val="00D307C5"/>
    <w:rsid w:val="00D32C96"/>
    <w:rsid w:val="00D33BC5"/>
    <w:rsid w:val="00D52D64"/>
    <w:rsid w:val="00D5676F"/>
    <w:rsid w:val="00D702C5"/>
    <w:rsid w:val="00D74DD6"/>
    <w:rsid w:val="00D75062"/>
    <w:rsid w:val="00D87390"/>
    <w:rsid w:val="00D92E43"/>
    <w:rsid w:val="00DA2240"/>
    <w:rsid w:val="00DD3188"/>
    <w:rsid w:val="00DD42D8"/>
    <w:rsid w:val="00DE4D90"/>
    <w:rsid w:val="00DF08DB"/>
    <w:rsid w:val="00E00A1C"/>
    <w:rsid w:val="00E15733"/>
    <w:rsid w:val="00E1594B"/>
    <w:rsid w:val="00E1783E"/>
    <w:rsid w:val="00E20EF9"/>
    <w:rsid w:val="00E2465C"/>
    <w:rsid w:val="00E24D20"/>
    <w:rsid w:val="00E52F44"/>
    <w:rsid w:val="00E5356B"/>
    <w:rsid w:val="00E60798"/>
    <w:rsid w:val="00E625EA"/>
    <w:rsid w:val="00E725BC"/>
    <w:rsid w:val="00E74FDF"/>
    <w:rsid w:val="00E80F9E"/>
    <w:rsid w:val="00E81017"/>
    <w:rsid w:val="00E96B36"/>
    <w:rsid w:val="00EB3537"/>
    <w:rsid w:val="00EC7633"/>
    <w:rsid w:val="00EC7C49"/>
    <w:rsid w:val="00ED6F63"/>
    <w:rsid w:val="00EE5A82"/>
    <w:rsid w:val="00F010A4"/>
    <w:rsid w:val="00F01DF4"/>
    <w:rsid w:val="00F128E8"/>
    <w:rsid w:val="00F15AA2"/>
    <w:rsid w:val="00F17943"/>
    <w:rsid w:val="00F203F3"/>
    <w:rsid w:val="00F21979"/>
    <w:rsid w:val="00F22A6C"/>
    <w:rsid w:val="00F34520"/>
    <w:rsid w:val="00F4118C"/>
    <w:rsid w:val="00F61E0F"/>
    <w:rsid w:val="00F63407"/>
    <w:rsid w:val="00F65073"/>
    <w:rsid w:val="00F66365"/>
    <w:rsid w:val="00F733EC"/>
    <w:rsid w:val="00F74448"/>
    <w:rsid w:val="00F82274"/>
    <w:rsid w:val="00F9247E"/>
    <w:rsid w:val="00FA796A"/>
    <w:rsid w:val="00FB0B02"/>
    <w:rsid w:val="00FB45C1"/>
    <w:rsid w:val="00FC0F10"/>
    <w:rsid w:val="00FC52E6"/>
    <w:rsid w:val="00FD24E9"/>
    <w:rsid w:val="00FE64B7"/>
    <w:rsid w:val="00FF0DF8"/>
    <w:rsid w:val="00FF13BD"/>
    <w:rsid w:val="00FF1AAC"/>
    <w:rsid w:val="00FF270F"/>
    <w:rsid w:val="00FF5622"/>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character" w:styleId="Hyperlink">
    <w:name w:val="Hyperlink"/>
    <w:basedOn w:val="DefaultParagraphFont"/>
    <w:uiPriority w:val="99"/>
    <w:unhideWhenUsed/>
    <w:rsid w:val="009A11BA"/>
    <w:rPr>
      <w:color w:val="0000FF" w:themeColor="hyperlink"/>
      <w:u w:val="single"/>
    </w:rPr>
  </w:style>
  <w:style w:type="character" w:customStyle="1" w:styleId="textlayer--absolute">
    <w:name w:val="textlayer--absolute"/>
    <w:basedOn w:val="DefaultParagraphFont"/>
    <w:rsid w:val="003E4023"/>
  </w:style>
  <w:style w:type="character" w:styleId="FollowedHyperlink">
    <w:name w:val="FollowedHyperlink"/>
    <w:basedOn w:val="DefaultParagraphFont"/>
    <w:rsid w:val="005E6904"/>
    <w:rPr>
      <w:color w:val="800080" w:themeColor="followedHyperlink"/>
      <w:u w:val="single"/>
    </w:rPr>
  </w:style>
  <w:style w:type="character" w:styleId="UnresolvedMention">
    <w:name w:val="Unresolved Mention"/>
    <w:basedOn w:val="DefaultParagraphFont"/>
    <w:uiPriority w:val="99"/>
    <w:semiHidden/>
    <w:unhideWhenUsed/>
    <w:rsid w:val="005E6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40362-014-0021-3" TargetMode="External"/><Relationship Id="rId18" Type="http://schemas.openxmlformats.org/officeDocument/2006/relationships/hyperlink" Target="https://doi.org/10.1371/journal.pone.0127247" TargetMode="External"/><Relationship Id="rId26" Type="http://schemas.openxmlformats.org/officeDocument/2006/relationships/hyperlink" Target="https://doi.org/10.1177/0047287514533010" TargetMode="External"/><Relationship Id="rId3" Type="http://schemas.openxmlformats.org/officeDocument/2006/relationships/styles" Target="styles.xml"/><Relationship Id="rId21" Type="http://schemas.openxmlformats.org/officeDocument/2006/relationships/hyperlink" Target="https://doi.org/10.1016/j.jenvp.2004.10.00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390/rel11110580" TargetMode="External"/><Relationship Id="rId17" Type="http://schemas.openxmlformats.org/officeDocument/2006/relationships/hyperlink" Target="https://doi.org/10.1016/j.jenvp.2012.08.002" TargetMode="External"/><Relationship Id="rId25" Type="http://schemas.openxmlformats.org/officeDocument/2006/relationships/hyperlink" Target="https://doi.org/10.1177/001391651142119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landurbplan.2015.02.005" TargetMode="External"/><Relationship Id="rId20" Type="http://schemas.openxmlformats.org/officeDocument/2006/relationships/hyperlink" Target="https://doi.org/10.1016/j.jenvp.2019.1013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com/stable/43049588" TargetMode="External"/><Relationship Id="rId24" Type="http://schemas.openxmlformats.org/officeDocument/2006/relationships/hyperlink" Target="https://warwick.ac.uk/fac/cross_fac/iatl/reinvention/archive/volume8issue2/pereira"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3389/fpsyg.2018.00928" TargetMode="External"/><Relationship Id="rId23" Type="http://schemas.openxmlformats.org/officeDocument/2006/relationships/hyperlink" Target="https://doi.org/10.1016/j.gloenvcha.2017.09.009" TargetMode="External"/><Relationship Id="rId28" Type="http://schemas.openxmlformats.org/officeDocument/2006/relationships/hyperlink" Target="https://doi.org/10.1177/0013916517751009" TargetMode="External"/><Relationship Id="rId10" Type="http://schemas.openxmlformats.org/officeDocument/2006/relationships/hyperlink" Target="https://doi.org/10.1007/s11625-018-0542-9" TargetMode="External"/><Relationship Id="rId19" Type="http://schemas.openxmlformats.org/officeDocument/2006/relationships/hyperlink" Target="https://doi.org/10.1016/j.cosust.2017.05.005"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7/s13280-016-0800-y" TargetMode="External"/><Relationship Id="rId14" Type="http://schemas.openxmlformats.org/officeDocument/2006/relationships/hyperlink" Target="https://doi.org/10.1007/s11625-022-01119-w" TargetMode="External"/><Relationship Id="rId22" Type="http://schemas.openxmlformats.org/officeDocument/2006/relationships/hyperlink" Target="https://donellameadows.org/wp-content/userfiles/Leverage_Points.pdf" TargetMode="External"/><Relationship Id="rId27" Type="http://schemas.openxmlformats.org/officeDocument/2006/relationships/hyperlink" Target="https://doi.org/10.1111/cobi.13381" TargetMode="External"/><Relationship Id="rId30" Type="http://schemas.openxmlformats.org/officeDocument/2006/relationships/footer" Target="footer2.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4274</Words>
  <Characters>25573</Characters>
  <Application>Microsoft Office Word</Application>
  <DocSecurity>4</DocSecurity>
  <Lines>213</Lines>
  <Paragraphs>59</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29788</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2022-12-19T16:58:00Z</dcterms:created>
  <dcterms:modified xsi:type="dcterms:W3CDTF">2022-12-19T16:58:00Z</dcterms:modified>
</cp:coreProperties>
</file>