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CC084C" w14:textId="1F54249D" w:rsidR="0063720E" w:rsidRPr="00725178" w:rsidRDefault="005F4657" w:rsidP="00830D31">
      <w:pPr>
        <w:spacing w:line="480" w:lineRule="auto"/>
        <w:jc w:val="center"/>
        <w:rPr>
          <w:rFonts w:ascii="Times New Roman" w:hAnsi="Times New Roman" w:cs="Times New Roman"/>
          <w:i/>
          <w:iCs/>
          <w:sz w:val="24"/>
          <w:szCs w:val="24"/>
        </w:rPr>
      </w:pPr>
      <w:bookmarkStart w:id="0" w:name="_Hlk131597295"/>
      <w:bookmarkStart w:id="1" w:name="_Hlk119510733"/>
      <w:r w:rsidRPr="00F04285">
        <w:rPr>
          <w:rFonts w:ascii="Times New Roman" w:hAnsi="Times New Roman" w:cs="Times New Roman"/>
          <w:sz w:val="24"/>
          <w:szCs w:val="24"/>
        </w:rPr>
        <w:t>ZOSTERA MARINA</w:t>
      </w:r>
      <w:r w:rsidRPr="00725178">
        <w:rPr>
          <w:rFonts w:ascii="Times New Roman" w:hAnsi="Times New Roman" w:cs="Times New Roman"/>
          <w:i/>
          <w:iCs/>
          <w:sz w:val="24"/>
          <w:szCs w:val="24"/>
        </w:rPr>
        <w:t xml:space="preserve"> AND SEA LEVEL RISE: </w:t>
      </w:r>
    </w:p>
    <w:p w14:paraId="58830A0A" w14:textId="3F4E209F" w:rsidR="00830D31" w:rsidRPr="00725178" w:rsidRDefault="005F4657" w:rsidP="00830D31">
      <w:pPr>
        <w:spacing w:line="480" w:lineRule="auto"/>
        <w:jc w:val="center"/>
        <w:rPr>
          <w:rFonts w:ascii="Times New Roman" w:hAnsi="Times New Roman" w:cs="Times New Roman"/>
          <w:i/>
          <w:iCs/>
          <w:sz w:val="24"/>
          <w:szCs w:val="24"/>
        </w:rPr>
      </w:pPr>
      <w:r w:rsidRPr="00725178">
        <w:rPr>
          <w:rFonts w:ascii="Times New Roman" w:hAnsi="Times New Roman" w:cs="Times New Roman"/>
          <w:i/>
          <w:iCs/>
          <w:sz w:val="24"/>
          <w:szCs w:val="24"/>
        </w:rPr>
        <w:t>ESTIMATING FUTURE HABITAT AVAILABILITY ON ARMORED</w:t>
      </w:r>
      <w:r>
        <w:rPr>
          <w:rFonts w:ascii="Times New Roman" w:hAnsi="Times New Roman" w:cs="Times New Roman"/>
          <w:i/>
          <w:iCs/>
          <w:sz w:val="24"/>
          <w:szCs w:val="24"/>
        </w:rPr>
        <w:t xml:space="preserve"> AND UNARMORED</w:t>
      </w:r>
      <w:r w:rsidRPr="00725178">
        <w:rPr>
          <w:rFonts w:ascii="Times New Roman" w:hAnsi="Times New Roman" w:cs="Times New Roman"/>
          <w:i/>
          <w:iCs/>
          <w:sz w:val="24"/>
          <w:szCs w:val="24"/>
        </w:rPr>
        <w:t xml:space="preserve"> SHORELINES IN THE PUGET SOUND</w:t>
      </w:r>
      <w:bookmarkEnd w:id="0"/>
      <w:r w:rsidRPr="00725178">
        <w:rPr>
          <w:rFonts w:ascii="Times New Roman" w:hAnsi="Times New Roman" w:cs="Times New Roman"/>
          <w:i/>
          <w:iCs/>
          <w:sz w:val="24"/>
          <w:szCs w:val="24"/>
        </w:rPr>
        <w:t>.</w:t>
      </w:r>
    </w:p>
    <w:p w14:paraId="4FCAFE9C" w14:textId="36250091" w:rsidR="0078391C" w:rsidRPr="00725178" w:rsidRDefault="0078391C" w:rsidP="00830D31">
      <w:pPr>
        <w:spacing w:line="480" w:lineRule="auto"/>
        <w:jc w:val="center"/>
        <w:rPr>
          <w:rFonts w:ascii="Times New Roman" w:hAnsi="Times New Roman" w:cs="Times New Roman"/>
          <w:sz w:val="24"/>
          <w:szCs w:val="24"/>
        </w:rPr>
      </w:pPr>
    </w:p>
    <w:p w14:paraId="39968CA6" w14:textId="77777777" w:rsidR="0078391C" w:rsidRPr="00725178" w:rsidRDefault="0078391C" w:rsidP="0078391C">
      <w:pPr>
        <w:spacing w:after="0" w:line="480" w:lineRule="auto"/>
        <w:rPr>
          <w:rFonts w:ascii="Times New Roman" w:hAnsi="Times New Roman" w:cs="Times New Roman"/>
          <w:sz w:val="24"/>
          <w:szCs w:val="24"/>
        </w:rPr>
      </w:pPr>
    </w:p>
    <w:p w14:paraId="5F9E9E4F" w14:textId="77777777" w:rsidR="0078391C" w:rsidRPr="00725178" w:rsidRDefault="0078391C" w:rsidP="0078391C">
      <w:pPr>
        <w:spacing w:after="0" w:line="480" w:lineRule="auto"/>
        <w:jc w:val="center"/>
        <w:rPr>
          <w:rFonts w:ascii="Times New Roman" w:hAnsi="Times New Roman" w:cs="Times New Roman"/>
          <w:sz w:val="24"/>
          <w:szCs w:val="24"/>
        </w:rPr>
      </w:pPr>
    </w:p>
    <w:p w14:paraId="632C2D04" w14:textId="77777777" w:rsidR="0078391C" w:rsidRPr="00725178" w:rsidRDefault="0078391C" w:rsidP="0078391C">
      <w:pPr>
        <w:spacing w:after="0" w:line="480" w:lineRule="auto"/>
        <w:jc w:val="center"/>
        <w:rPr>
          <w:rFonts w:ascii="Times New Roman" w:hAnsi="Times New Roman" w:cs="Times New Roman"/>
          <w:sz w:val="24"/>
          <w:szCs w:val="24"/>
        </w:rPr>
      </w:pPr>
    </w:p>
    <w:p w14:paraId="30C7D702" w14:textId="77777777" w:rsidR="0078391C" w:rsidRPr="00725178" w:rsidRDefault="0078391C" w:rsidP="0078391C">
      <w:pPr>
        <w:spacing w:after="0" w:line="480" w:lineRule="auto"/>
        <w:jc w:val="center"/>
        <w:rPr>
          <w:rFonts w:ascii="Times New Roman" w:hAnsi="Times New Roman" w:cs="Times New Roman"/>
          <w:sz w:val="24"/>
          <w:szCs w:val="24"/>
        </w:rPr>
      </w:pPr>
    </w:p>
    <w:p w14:paraId="7D90386C" w14:textId="77777777" w:rsidR="0078391C" w:rsidRPr="00725178" w:rsidRDefault="0078391C" w:rsidP="0078391C">
      <w:pPr>
        <w:spacing w:after="0" w:line="480" w:lineRule="auto"/>
        <w:jc w:val="center"/>
        <w:rPr>
          <w:rFonts w:ascii="Times New Roman" w:hAnsi="Times New Roman" w:cs="Times New Roman"/>
          <w:sz w:val="24"/>
          <w:szCs w:val="24"/>
        </w:rPr>
      </w:pPr>
    </w:p>
    <w:p w14:paraId="20D17921" w14:textId="77777777" w:rsidR="0078391C" w:rsidRPr="00725178" w:rsidRDefault="0078391C" w:rsidP="0078391C">
      <w:pPr>
        <w:spacing w:after="0" w:line="480" w:lineRule="auto"/>
        <w:jc w:val="center"/>
        <w:rPr>
          <w:rFonts w:ascii="Times New Roman" w:hAnsi="Times New Roman" w:cs="Times New Roman"/>
          <w:sz w:val="24"/>
          <w:szCs w:val="24"/>
        </w:rPr>
      </w:pPr>
    </w:p>
    <w:p w14:paraId="1F209E10" w14:textId="77777777" w:rsidR="0078391C" w:rsidRPr="00725178" w:rsidRDefault="0078391C" w:rsidP="0078391C">
      <w:pPr>
        <w:spacing w:after="0" w:line="480" w:lineRule="auto"/>
        <w:jc w:val="center"/>
        <w:rPr>
          <w:rFonts w:ascii="Times New Roman" w:hAnsi="Times New Roman" w:cs="Times New Roman"/>
          <w:sz w:val="24"/>
          <w:szCs w:val="24"/>
        </w:rPr>
      </w:pPr>
      <w:r w:rsidRPr="00725178">
        <w:rPr>
          <w:rFonts w:ascii="Times New Roman" w:hAnsi="Times New Roman" w:cs="Times New Roman"/>
          <w:sz w:val="24"/>
          <w:szCs w:val="24"/>
        </w:rPr>
        <w:t>by</w:t>
      </w:r>
    </w:p>
    <w:p w14:paraId="415C92B2" w14:textId="2B545130" w:rsidR="0078391C" w:rsidRPr="00725178" w:rsidRDefault="0063720E" w:rsidP="0078391C">
      <w:pPr>
        <w:spacing w:after="0" w:line="480" w:lineRule="auto"/>
        <w:jc w:val="center"/>
        <w:rPr>
          <w:rFonts w:ascii="Times New Roman" w:hAnsi="Times New Roman" w:cs="Times New Roman"/>
          <w:sz w:val="24"/>
          <w:szCs w:val="24"/>
        </w:rPr>
      </w:pPr>
      <w:r w:rsidRPr="00725178">
        <w:rPr>
          <w:rFonts w:ascii="Times New Roman" w:hAnsi="Times New Roman" w:cs="Times New Roman"/>
          <w:sz w:val="24"/>
          <w:szCs w:val="24"/>
        </w:rPr>
        <w:t>Greyson Kingen</w:t>
      </w:r>
    </w:p>
    <w:p w14:paraId="17748A10" w14:textId="77777777" w:rsidR="0078391C" w:rsidRPr="00725178" w:rsidRDefault="0078391C" w:rsidP="0078391C">
      <w:pPr>
        <w:spacing w:after="0" w:line="240" w:lineRule="auto"/>
        <w:jc w:val="center"/>
        <w:rPr>
          <w:rFonts w:ascii="Times New Roman" w:hAnsi="Times New Roman" w:cs="Times New Roman"/>
          <w:sz w:val="24"/>
          <w:szCs w:val="24"/>
        </w:rPr>
      </w:pPr>
    </w:p>
    <w:p w14:paraId="6CE141A8" w14:textId="77777777" w:rsidR="0078391C" w:rsidRPr="00725178" w:rsidRDefault="0078391C" w:rsidP="0078391C">
      <w:pPr>
        <w:spacing w:after="0" w:line="240" w:lineRule="auto"/>
        <w:jc w:val="center"/>
        <w:rPr>
          <w:rFonts w:ascii="Times New Roman" w:hAnsi="Times New Roman" w:cs="Times New Roman"/>
          <w:sz w:val="24"/>
          <w:szCs w:val="24"/>
        </w:rPr>
      </w:pPr>
    </w:p>
    <w:p w14:paraId="18A0AC91" w14:textId="77777777" w:rsidR="0078391C" w:rsidRPr="00725178" w:rsidRDefault="0078391C" w:rsidP="0078391C">
      <w:pPr>
        <w:spacing w:after="0" w:line="240" w:lineRule="auto"/>
        <w:jc w:val="center"/>
        <w:rPr>
          <w:rFonts w:ascii="Times New Roman" w:hAnsi="Times New Roman" w:cs="Times New Roman"/>
          <w:sz w:val="24"/>
          <w:szCs w:val="24"/>
        </w:rPr>
      </w:pPr>
    </w:p>
    <w:p w14:paraId="6708E4C1" w14:textId="77777777" w:rsidR="0078391C" w:rsidRPr="00725178" w:rsidRDefault="0078391C" w:rsidP="0078391C">
      <w:pPr>
        <w:spacing w:after="0" w:line="240" w:lineRule="auto"/>
        <w:jc w:val="center"/>
        <w:rPr>
          <w:rFonts w:ascii="Times New Roman" w:hAnsi="Times New Roman" w:cs="Times New Roman"/>
          <w:sz w:val="24"/>
          <w:szCs w:val="24"/>
        </w:rPr>
      </w:pPr>
    </w:p>
    <w:p w14:paraId="5B3CB526" w14:textId="77777777" w:rsidR="0078391C" w:rsidRPr="00725178" w:rsidRDefault="0078391C" w:rsidP="0078391C">
      <w:pPr>
        <w:spacing w:after="0" w:line="240" w:lineRule="auto"/>
        <w:jc w:val="center"/>
        <w:rPr>
          <w:rFonts w:ascii="Times New Roman" w:hAnsi="Times New Roman" w:cs="Times New Roman"/>
          <w:sz w:val="24"/>
          <w:szCs w:val="24"/>
        </w:rPr>
      </w:pPr>
    </w:p>
    <w:p w14:paraId="42FE685E" w14:textId="77777777" w:rsidR="0078391C" w:rsidRPr="00725178" w:rsidRDefault="0078391C" w:rsidP="0078391C">
      <w:pPr>
        <w:spacing w:after="0" w:line="240" w:lineRule="auto"/>
        <w:jc w:val="center"/>
        <w:rPr>
          <w:rFonts w:ascii="Times New Roman" w:hAnsi="Times New Roman" w:cs="Times New Roman"/>
          <w:sz w:val="24"/>
          <w:szCs w:val="24"/>
        </w:rPr>
      </w:pPr>
    </w:p>
    <w:p w14:paraId="34F6B7C4" w14:textId="77777777" w:rsidR="0078391C" w:rsidRPr="00725178" w:rsidRDefault="0078391C" w:rsidP="0078391C">
      <w:pPr>
        <w:spacing w:after="0" w:line="240" w:lineRule="auto"/>
        <w:jc w:val="center"/>
        <w:rPr>
          <w:rFonts w:ascii="Times New Roman" w:hAnsi="Times New Roman" w:cs="Times New Roman"/>
          <w:sz w:val="24"/>
          <w:szCs w:val="24"/>
        </w:rPr>
      </w:pPr>
    </w:p>
    <w:p w14:paraId="77F496F8" w14:textId="77777777" w:rsidR="0078391C" w:rsidRPr="00725178" w:rsidRDefault="0078391C" w:rsidP="0078391C">
      <w:pPr>
        <w:spacing w:after="0" w:line="240" w:lineRule="auto"/>
        <w:jc w:val="center"/>
        <w:rPr>
          <w:rFonts w:ascii="Times New Roman" w:hAnsi="Times New Roman" w:cs="Times New Roman"/>
          <w:sz w:val="24"/>
          <w:szCs w:val="24"/>
        </w:rPr>
      </w:pPr>
    </w:p>
    <w:p w14:paraId="7D508DD8" w14:textId="77777777" w:rsidR="0078391C" w:rsidRPr="00725178" w:rsidRDefault="0078391C" w:rsidP="0078391C">
      <w:pPr>
        <w:spacing w:after="0" w:line="240" w:lineRule="auto"/>
        <w:jc w:val="center"/>
        <w:rPr>
          <w:rFonts w:ascii="Times New Roman" w:hAnsi="Times New Roman" w:cs="Times New Roman"/>
          <w:sz w:val="24"/>
          <w:szCs w:val="24"/>
        </w:rPr>
      </w:pPr>
    </w:p>
    <w:p w14:paraId="165E8B16" w14:textId="77777777" w:rsidR="0078391C" w:rsidRPr="00725178" w:rsidRDefault="0078391C" w:rsidP="0078391C">
      <w:pPr>
        <w:spacing w:after="0" w:line="240" w:lineRule="auto"/>
        <w:jc w:val="center"/>
        <w:rPr>
          <w:rFonts w:ascii="Times New Roman" w:hAnsi="Times New Roman" w:cs="Times New Roman"/>
          <w:sz w:val="24"/>
          <w:szCs w:val="24"/>
        </w:rPr>
      </w:pPr>
    </w:p>
    <w:p w14:paraId="440A88F5" w14:textId="77777777" w:rsidR="0078391C" w:rsidRPr="00725178" w:rsidRDefault="0078391C" w:rsidP="0078391C">
      <w:pPr>
        <w:spacing w:after="0" w:line="240" w:lineRule="auto"/>
        <w:jc w:val="center"/>
        <w:rPr>
          <w:rFonts w:ascii="Times New Roman" w:hAnsi="Times New Roman" w:cs="Times New Roman"/>
          <w:sz w:val="24"/>
          <w:szCs w:val="24"/>
        </w:rPr>
      </w:pPr>
    </w:p>
    <w:p w14:paraId="7B4BF796" w14:textId="77777777" w:rsidR="0078391C" w:rsidRPr="00725178" w:rsidRDefault="0078391C" w:rsidP="005F4657">
      <w:pPr>
        <w:spacing w:after="0" w:line="240" w:lineRule="auto"/>
        <w:rPr>
          <w:rFonts w:ascii="Times New Roman" w:hAnsi="Times New Roman" w:cs="Times New Roman"/>
          <w:sz w:val="24"/>
          <w:szCs w:val="24"/>
        </w:rPr>
      </w:pPr>
    </w:p>
    <w:p w14:paraId="2C66267C" w14:textId="77777777" w:rsidR="0078391C" w:rsidRPr="00725178" w:rsidRDefault="0078391C" w:rsidP="0078391C">
      <w:pPr>
        <w:spacing w:after="0" w:line="240" w:lineRule="auto"/>
        <w:jc w:val="center"/>
        <w:rPr>
          <w:rFonts w:ascii="Times New Roman" w:hAnsi="Times New Roman" w:cs="Times New Roman"/>
          <w:sz w:val="24"/>
          <w:szCs w:val="24"/>
        </w:rPr>
      </w:pPr>
    </w:p>
    <w:p w14:paraId="65DF3996" w14:textId="77777777" w:rsidR="0078391C" w:rsidRPr="00725178" w:rsidRDefault="0078391C" w:rsidP="0078391C">
      <w:pPr>
        <w:spacing w:after="0" w:line="240" w:lineRule="auto"/>
        <w:jc w:val="center"/>
        <w:rPr>
          <w:rFonts w:ascii="Times New Roman" w:hAnsi="Times New Roman" w:cs="Times New Roman"/>
          <w:sz w:val="24"/>
          <w:szCs w:val="24"/>
        </w:rPr>
      </w:pPr>
      <w:r w:rsidRPr="00725178">
        <w:rPr>
          <w:rFonts w:ascii="Times New Roman" w:hAnsi="Times New Roman" w:cs="Times New Roman"/>
          <w:sz w:val="24"/>
          <w:szCs w:val="24"/>
        </w:rPr>
        <w:t>A Thesis</w:t>
      </w:r>
    </w:p>
    <w:p w14:paraId="3FB127D4" w14:textId="77777777" w:rsidR="0078391C" w:rsidRPr="00725178" w:rsidRDefault="0078391C" w:rsidP="0078391C">
      <w:pPr>
        <w:spacing w:after="0" w:line="240" w:lineRule="auto"/>
        <w:jc w:val="center"/>
        <w:rPr>
          <w:rFonts w:ascii="Times New Roman" w:hAnsi="Times New Roman" w:cs="Times New Roman"/>
          <w:sz w:val="24"/>
          <w:szCs w:val="24"/>
        </w:rPr>
      </w:pPr>
      <w:r w:rsidRPr="00725178">
        <w:rPr>
          <w:rFonts w:ascii="Times New Roman" w:hAnsi="Times New Roman" w:cs="Times New Roman"/>
          <w:sz w:val="24"/>
          <w:szCs w:val="24"/>
        </w:rPr>
        <w:t>Submitted in partial fulfillment</w:t>
      </w:r>
    </w:p>
    <w:p w14:paraId="0A51BEEB" w14:textId="77777777" w:rsidR="0078391C" w:rsidRPr="00725178" w:rsidRDefault="0078391C" w:rsidP="0078391C">
      <w:pPr>
        <w:spacing w:after="0" w:line="240" w:lineRule="auto"/>
        <w:jc w:val="center"/>
        <w:rPr>
          <w:rFonts w:ascii="Times New Roman" w:hAnsi="Times New Roman" w:cs="Times New Roman"/>
          <w:sz w:val="24"/>
          <w:szCs w:val="24"/>
        </w:rPr>
      </w:pPr>
      <w:r w:rsidRPr="00725178">
        <w:rPr>
          <w:rFonts w:ascii="Times New Roman" w:hAnsi="Times New Roman" w:cs="Times New Roman"/>
          <w:sz w:val="24"/>
          <w:szCs w:val="24"/>
        </w:rPr>
        <w:t>Of the requirements for the degree</w:t>
      </w:r>
    </w:p>
    <w:p w14:paraId="7D15FB1C" w14:textId="77777777" w:rsidR="0078391C" w:rsidRPr="00725178" w:rsidRDefault="0078391C" w:rsidP="0078391C">
      <w:pPr>
        <w:spacing w:after="0" w:line="240" w:lineRule="auto"/>
        <w:jc w:val="center"/>
        <w:rPr>
          <w:rFonts w:ascii="Times New Roman" w:hAnsi="Times New Roman" w:cs="Times New Roman"/>
          <w:sz w:val="24"/>
          <w:szCs w:val="24"/>
        </w:rPr>
      </w:pPr>
      <w:r w:rsidRPr="00725178">
        <w:rPr>
          <w:rFonts w:ascii="Times New Roman" w:hAnsi="Times New Roman" w:cs="Times New Roman"/>
          <w:sz w:val="24"/>
          <w:szCs w:val="24"/>
        </w:rPr>
        <w:t>Master of Environmental Studies</w:t>
      </w:r>
    </w:p>
    <w:p w14:paraId="4F4F54C9" w14:textId="77777777" w:rsidR="0078391C" w:rsidRPr="00725178" w:rsidRDefault="0078391C" w:rsidP="0078391C">
      <w:pPr>
        <w:spacing w:after="0" w:line="240" w:lineRule="auto"/>
        <w:jc w:val="center"/>
        <w:rPr>
          <w:rFonts w:ascii="Times New Roman" w:hAnsi="Times New Roman" w:cs="Times New Roman"/>
          <w:sz w:val="24"/>
          <w:szCs w:val="24"/>
        </w:rPr>
      </w:pPr>
      <w:r w:rsidRPr="00725178">
        <w:rPr>
          <w:rFonts w:ascii="Times New Roman" w:hAnsi="Times New Roman" w:cs="Times New Roman"/>
          <w:sz w:val="24"/>
          <w:szCs w:val="24"/>
        </w:rPr>
        <w:t>The Evergreen State College</w:t>
      </w:r>
    </w:p>
    <w:p w14:paraId="5A82BADD" w14:textId="5875B65B" w:rsidR="006D593E" w:rsidRDefault="005F4657" w:rsidP="0078391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June 2023</w:t>
      </w:r>
    </w:p>
    <w:p w14:paraId="2A0322D9" w14:textId="77777777" w:rsidR="006D593E" w:rsidRDefault="006D593E" w:rsidP="0078391C">
      <w:pPr>
        <w:spacing w:after="0" w:line="240" w:lineRule="auto"/>
        <w:jc w:val="center"/>
        <w:rPr>
          <w:rFonts w:ascii="Times New Roman" w:hAnsi="Times New Roman" w:cs="Times New Roman"/>
          <w:sz w:val="24"/>
          <w:szCs w:val="24"/>
        </w:rPr>
      </w:pPr>
    </w:p>
    <w:p w14:paraId="5D70DAD5" w14:textId="77777777" w:rsidR="006D593E" w:rsidRDefault="006D593E" w:rsidP="0078391C">
      <w:pPr>
        <w:spacing w:after="0" w:line="240" w:lineRule="auto"/>
        <w:jc w:val="center"/>
        <w:rPr>
          <w:rFonts w:ascii="Times New Roman" w:hAnsi="Times New Roman" w:cs="Times New Roman"/>
          <w:sz w:val="24"/>
          <w:szCs w:val="24"/>
        </w:rPr>
      </w:pPr>
    </w:p>
    <w:p w14:paraId="76A7D40B" w14:textId="77777777" w:rsidR="006D593E" w:rsidRDefault="006D593E" w:rsidP="0078391C">
      <w:pPr>
        <w:spacing w:after="0" w:line="240" w:lineRule="auto"/>
        <w:jc w:val="center"/>
        <w:rPr>
          <w:rFonts w:ascii="Times New Roman" w:hAnsi="Times New Roman" w:cs="Times New Roman"/>
          <w:sz w:val="24"/>
          <w:szCs w:val="24"/>
        </w:rPr>
      </w:pPr>
    </w:p>
    <w:p w14:paraId="58E6FD30" w14:textId="77777777" w:rsidR="006D593E" w:rsidRDefault="006D593E" w:rsidP="0078391C">
      <w:pPr>
        <w:spacing w:after="0" w:line="240" w:lineRule="auto"/>
        <w:jc w:val="center"/>
        <w:rPr>
          <w:rFonts w:ascii="Times New Roman" w:hAnsi="Times New Roman" w:cs="Times New Roman"/>
          <w:sz w:val="24"/>
          <w:szCs w:val="24"/>
        </w:rPr>
      </w:pPr>
    </w:p>
    <w:p w14:paraId="0599E8C9" w14:textId="77777777" w:rsidR="006D593E" w:rsidRDefault="006D593E" w:rsidP="0078391C">
      <w:pPr>
        <w:spacing w:after="0" w:line="240" w:lineRule="auto"/>
        <w:jc w:val="center"/>
        <w:rPr>
          <w:rFonts w:ascii="Times New Roman" w:hAnsi="Times New Roman" w:cs="Times New Roman"/>
          <w:sz w:val="24"/>
          <w:szCs w:val="24"/>
        </w:rPr>
      </w:pPr>
    </w:p>
    <w:p w14:paraId="73B9E324" w14:textId="77777777" w:rsidR="006D593E" w:rsidRDefault="006D593E" w:rsidP="0078391C">
      <w:pPr>
        <w:spacing w:after="0" w:line="240" w:lineRule="auto"/>
        <w:jc w:val="center"/>
        <w:rPr>
          <w:rFonts w:ascii="Times New Roman" w:hAnsi="Times New Roman" w:cs="Times New Roman"/>
          <w:sz w:val="24"/>
          <w:szCs w:val="24"/>
        </w:rPr>
      </w:pPr>
    </w:p>
    <w:p w14:paraId="211DD59D" w14:textId="77777777" w:rsidR="006D593E" w:rsidRDefault="006D593E" w:rsidP="0078391C">
      <w:pPr>
        <w:spacing w:after="0" w:line="240" w:lineRule="auto"/>
        <w:jc w:val="center"/>
        <w:rPr>
          <w:rFonts w:ascii="Times New Roman" w:hAnsi="Times New Roman" w:cs="Times New Roman"/>
          <w:sz w:val="24"/>
          <w:szCs w:val="24"/>
        </w:rPr>
      </w:pPr>
    </w:p>
    <w:p w14:paraId="4CC5FD67" w14:textId="77777777" w:rsidR="006D593E" w:rsidRDefault="006D593E" w:rsidP="0078391C">
      <w:pPr>
        <w:spacing w:after="0" w:line="240" w:lineRule="auto"/>
        <w:jc w:val="center"/>
        <w:rPr>
          <w:rFonts w:ascii="Times New Roman" w:hAnsi="Times New Roman" w:cs="Times New Roman"/>
          <w:sz w:val="24"/>
          <w:szCs w:val="24"/>
        </w:rPr>
      </w:pPr>
    </w:p>
    <w:p w14:paraId="5F94E6F2" w14:textId="77777777" w:rsidR="006D593E" w:rsidRDefault="006D593E" w:rsidP="0078391C">
      <w:pPr>
        <w:spacing w:after="0" w:line="240" w:lineRule="auto"/>
        <w:jc w:val="center"/>
        <w:rPr>
          <w:rFonts w:ascii="Times New Roman" w:hAnsi="Times New Roman" w:cs="Times New Roman"/>
          <w:sz w:val="24"/>
          <w:szCs w:val="24"/>
        </w:rPr>
      </w:pPr>
    </w:p>
    <w:p w14:paraId="5CBA9D9E" w14:textId="77777777" w:rsidR="006D593E" w:rsidRDefault="006D593E" w:rsidP="0078391C">
      <w:pPr>
        <w:spacing w:after="0" w:line="240" w:lineRule="auto"/>
        <w:jc w:val="center"/>
        <w:rPr>
          <w:rFonts w:ascii="Times New Roman" w:hAnsi="Times New Roman" w:cs="Times New Roman"/>
          <w:sz w:val="24"/>
          <w:szCs w:val="24"/>
        </w:rPr>
      </w:pPr>
    </w:p>
    <w:p w14:paraId="1B68BF1C" w14:textId="77777777" w:rsidR="006D593E" w:rsidRDefault="006D593E" w:rsidP="0078391C">
      <w:pPr>
        <w:spacing w:after="0" w:line="240" w:lineRule="auto"/>
        <w:jc w:val="center"/>
        <w:rPr>
          <w:rFonts w:ascii="Times New Roman" w:hAnsi="Times New Roman" w:cs="Times New Roman"/>
          <w:sz w:val="24"/>
          <w:szCs w:val="24"/>
        </w:rPr>
      </w:pPr>
    </w:p>
    <w:p w14:paraId="08B27336" w14:textId="77777777" w:rsidR="005F4657" w:rsidRDefault="005F4657" w:rsidP="0078391C">
      <w:pPr>
        <w:spacing w:line="480" w:lineRule="auto"/>
        <w:jc w:val="center"/>
        <w:rPr>
          <w:rFonts w:ascii="Times New Roman" w:hAnsi="Times New Roman" w:cs="Times New Roman"/>
          <w:sz w:val="24"/>
          <w:szCs w:val="24"/>
        </w:rPr>
      </w:pPr>
    </w:p>
    <w:p w14:paraId="69A65EA9" w14:textId="77777777" w:rsidR="005F4657" w:rsidRDefault="005F4657" w:rsidP="0078391C">
      <w:pPr>
        <w:spacing w:line="480" w:lineRule="auto"/>
        <w:jc w:val="center"/>
        <w:rPr>
          <w:rFonts w:ascii="Times New Roman" w:hAnsi="Times New Roman" w:cs="Times New Roman"/>
          <w:sz w:val="24"/>
          <w:szCs w:val="24"/>
        </w:rPr>
      </w:pPr>
    </w:p>
    <w:p w14:paraId="11117823" w14:textId="77777777" w:rsidR="005F4657" w:rsidRDefault="005F4657" w:rsidP="0078391C">
      <w:pPr>
        <w:spacing w:line="480" w:lineRule="auto"/>
        <w:jc w:val="center"/>
        <w:rPr>
          <w:rFonts w:ascii="Times New Roman" w:hAnsi="Times New Roman" w:cs="Times New Roman"/>
          <w:sz w:val="24"/>
          <w:szCs w:val="24"/>
        </w:rPr>
      </w:pPr>
    </w:p>
    <w:p w14:paraId="700ABD81" w14:textId="77777777" w:rsidR="005F4657" w:rsidRDefault="005F4657" w:rsidP="0078391C">
      <w:pPr>
        <w:spacing w:line="480" w:lineRule="auto"/>
        <w:jc w:val="center"/>
        <w:rPr>
          <w:rFonts w:ascii="Times New Roman" w:hAnsi="Times New Roman" w:cs="Times New Roman"/>
          <w:sz w:val="24"/>
          <w:szCs w:val="24"/>
        </w:rPr>
      </w:pPr>
    </w:p>
    <w:p w14:paraId="27DD0C88" w14:textId="77777777" w:rsidR="005F4657" w:rsidRDefault="005F4657" w:rsidP="0078391C">
      <w:pPr>
        <w:spacing w:line="480" w:lineRule="auto"/>
        <w:jc w:val="center"/>
        <w:rPr>
          <w:rFonts w:ascii="Times New Roman" w:hAnsi="Times New Roman" w:cs="Times New Roman"/>
          <w:sz w:val="24"/>
          <w:szCs w:val="24"/>
        </w:rPr>
      </w:pPr>
    </w:p>
    <w:p w14:paraId="55B0A0E0" w14:textId="6714E689" w:rsidR="00C771C2" w:rsidRPr="00725178" w:rsidRDefault="00C771C2" w:rsidP="0078391C">
      <w:pPr>
        <w:spacing w:line="480" w:lineRule="auto"/>
        <w:jc w:val="center"/>
        <w:rPr>
          <w:rFonts w:ascii="Times New Roman" w:hAnsi="Times New Roman" w:cs="Times New Roman"/>
          <w:sz w:val="24"/>
          <w:szCs w:val="24"/>
        </w:rPr>
      </w:pPr>
      <w:r w:rsidRPr="00725178">
        <w:rPr>
          <w:rFonts w:ascii="Times New Roman" w:hAnsi="Times New Roman" w:cs="Times New Roman"/>
          <w:sz w:val="24"/>
          <w:szCs w:val="24"/>
        </w:rPr>
        <w:t>©</w:t>
      </w:r>
      <w:r w:rsidR="005F4464" w:rsidRPr="00725178">
        <w:rPr>
          <w:rFonts w:ascii="Times New Roman" w:hAnsi="Times New Roman" w:cs="Times New Roman"/>
          <w:sz w:val="24"/>
          <w:szCs w:val="24"/>
        </w:rPr>
        <w:t>2023</w:t>
      </w:r>
      <w:r w:rsidRPr="00725178">
        <w:rPr>
          <w:rFonts w:ascii="Times New Roman" w:hAnsi="Times New Roman" w:cs="Times New Roman"/>
          <w:sz w:val="24"/>
          <w:szCs w:val="24"/>
        </w:rPr>
        <w:t xml:space="preserve"> by </w:t>
      </w:r>
      <w:r w:rsidR="005F4464" w:rsidRPr="00725178">
        <w:rPr>
          <w:rFonts w:ascii="Times New Roman" w:hAnsi="Times New Roman" w:cs="Times New Roman"/>
          <w:sz w:val="24"/>
          <w:szCs w:val="24"/>
        </w:rPr>
        <w:t>Greyson Kingen</w:t>
      </w:r>
      <w:r w:rsidRPr="00725178">
        <w:rPr>
          <w:rFonts w:ascii="Times New Roman" w:hAnsi="Times New Roman" w:cs="Times New Roman"/>
          <w:sz w:val="24"/>
          <w:szCs w:val="24"/>
        </w:rPr>
        <w:t>. All rights reserved.</w:t>
      </w:r>
    </w:p>
    <w:p w14:paraId="4618A6A3" w14:textId="77777777" w:rsidR="003052D4" w:rsidRPr="00725178" w:rsidRDefault="00C771C2" w:rsidP="003052D4">
      <w:pPr>
        <w:spacing w:line="480" w:lineRule="auto"/>
        <w:jc w:val="center"/>
        <w:rPr>
          <w:rFonts w:ascii="Times New Roman" w:hAnsi="Times New Roman" w:cs="Times New Roman"/>
          <w:sz w:val="24"/>
          <w:szCs w:val="24"/>
        </w:rPr>
      </w:pPr>
      <w:r w:rsidRPr="00725178">
        <w:rPr>
          <w:rFonts w:ascii="Times New Roman" w:hAnsi="Times New Roman" w:cs="Times New Roman"/>
          <w:sz w:val="24"/>
          <w:szCs w:val="24"/>
        </w:rPr>
        <w:br w:type="page"/>
      </w:r>
      <w:r w:rsidR="003052D4" w:rsidRPr="00725178">
        <w:rPr>
          <w:rFonts w:ascii="Times New Roman" w:hAnsi="Times New Roman" w:cs="Times New Roman"/>
          <w:sz w:val="24"/>
          <w:szCs w:val="24"/>
        </w:rPr>
        <w:lastRenderedPageBreak/>
        <w:t>This Thesis for the Master of Environmental Studies Degree</w:t>
      </w:r>
    </w:p>
    <w:p w14:paraId="3ABD9AD3" w14:textId="77777777" w:rsidR="003052D4" w:rsidRPr="00725178" w:rsidRDefault="003052D4" w:rsidP="003052D4">
      <w:pPr>
        <w:spacing w:after="0" w:line="480" w:lineRule="auto"/>
        <w:jc w:val="center"/>
        <w:rPr>
          <w:rFonts w:ascii="Times New Roman" w:hAnsi="Times New Roman" w:cs="Times New Roman"/>
          <w:sz w:val="24"/>
          <w:szCs w:val="24"/>
        </w:rPr>
      </w:pPr>
      <w:r w:rsidRPr="00725178">
        <w:rPr>
          <w:rFonts w:ascii="Times New Roman" w:hAnsi="Times New Roman" w:cs="Times New Roman"/>
          <w:sz w:val="24"/>
          <w:szCs w:val="24"/>
        </w:rPr>
        <w:t>by</w:t>
      </w:r>
    </w:p>
    <w:p w14:paraId="16E961CD" w14:textId="25D51487" w:rsidR="003052D4" w:rsidRPr="00725178" w:rsidRDefault="007F19FC" w:rsidP="003052D4">
      <w:pPr>
        <w:spacing w:after="0" w:line="480" w:lineRule="auto"/>
        <w:jc w:val="center"/>
        <w:rPr>
          <w:rFonts w:ascii="Times New Roman" w:hAnsi="Times New Roman" w:cs="Times New Roman"/>
          <w:sz w:val="24"/>
          <w:szCs w:val="24"/>
        </w:rPr>
      </w:pPr>
      <w:r w:rsidRPr="00725178">
        <w:rPr>
          <w:rFonts w:ascii="Times New Roman" w:hAnsi="Times New Roman" w:cs="Times New Roman"/>
          <w:sz w:val="24"/>
          <w:szCs w:val="24"/>
        </w:rPr>
        <w:t>Greyson Kingen</w:t>
      </w:r>
    </w:p>
    <w:p w14:paraId="1259C473" w14:textId="77777777" w:rsidR="003052D4" w:rsidRPr="00725178" w:rsidRDefault="003052D4" w:rsidP="003052D4">
      <w:pPr>
        <w:spacing w:after="0" w:line="480" w:lineRule="auto"/>
        <w:jc w:val="center"/>
        <w:rPr>
          <w:rFonts w:ascii="Times New Roman" w:hAnsi="Times New Roman" w:cs="Times New Roman"/>
          <w:sz w:val="24"/>
          <w:szCs w:val="24"/>
        </w:rPr>
      </w:pPr>
    </w:p>
    <w:p w14:paraId="18D2347D" w14:textId="77777777" w:rsidR="003052D4" w:rsidRPr="00725178" w:rsidRDefault="003052D4" w:rsidP="003052D4">
      <w:pPr>
        <w:spacing w:after="0" w:line="480" w:lineRule="auto"/>
        <w:jc w:val="center"/>
        <w:rPr>
          <w:rFonts w:ascii="Times New Roman" w:hAnsi="Times New Roman" w:cs="Times New Roman"/>
          <w:sz w:val="24"/>
          <w:szCs w:val="24"/>
        </w:rPr>
      </w:pPr>
      <w:r w:rsidRPr="00725178">
        <w:rPr>
          <w:rFonts w:ascii="Times New Roman" w:hAnsi="Times New Roman" w:cs="Times New Roman"/>
          <w:sz w:val="24"/>
          <w:szCs w:val="24"/>
        </w:rPr>
        <w:t>has been approved for</w:t>
      </w:r>
    </w:p>
    <w:p w14:paraId="5334688A" w14:textId="77777777" w:rsidR="003052D4" w:rsidRPr="00725178" w:rsidRDefault="003052D4" w:rsidP="003052D4">
      <w:pPr>
        <w:spacing w:after="0" w:line="480" w:lineRule="auto"/>
        <w:jc w:val="center"/>
        <w:rPr>
          <w:rFonts w:ascii="Times New Roman" w:hAnsi="Times New Roman" w:cs="Times New Roman"/>
          <w:sz w:val="24"/>
          <w:szCs w:val="24"/>
        </w:rPr>
      </w:pPr>
      <w:r w:rsidRPr="00725178">
        <w:rPr>
          <w:rFonts w:ascii="Times New Roman" w:hAnsi="Times New Roman" w:cs="Times New Roman"/>
          <w:sz w:val="24"/>
          <w:szCs w:val="24"/>
        </w:rPr>
        <w:t>The Evergreen State College</w:t>
      </w:r>
    </w:p>
    <w:p w14:paraId="1C9B5AC4" w14:textId="77777777" w:rsidR="003052D4" w:rsidRPr="00725178" w:rsidRDefault="003052D4" w:rsidP="003052D4">
      <w:pPr>
        <w:spacing w:after="0" w:line="480" w:lineRule="auto"/>
        <w:jc w:val="center"/>
        <w:rPr>
          <w:rFonts w:ascii="Times New Roman" w:hAnsi="Times New Roman" w:cs="Times New Roman"/>
          <w:sz w:val="24"/>
          <w:szCs w:val="24"/>
        </w:rPr>
      </w:pPr>
      <w:r w:rsidRPr="00725178">
        <w:rPr>
          <w:rFonts w:ascii="Times New Roman" w:hAnsi="Times New Roman" w:cs="Times New Roman"/>
          <w:sz w:val="24"/>
          <w:szCs w:val="24"/>
        </w:rPr>
        <w:t>by</w:t>
      </w:r>
    </w:p>
    <w:p w14:paraId="0EF5C282" w14:textId="77777777" w:rsidR="003052D4" w:rsidRPr="00725178" w:rsidRDefault="003052D4" w:rsidP="003052D4">
      <w:pPr>
        <w:spacing w:after="0" w:line="480" w:lineRule="auto"/>
        <w:jc w:val="center"/>
        <w:rPr>
          <w:rFonts w:ascii="Times New Roman" w:hAnsi="Times New Roman" w:cs="Times New Roman"/>
          <w:sz w:val="24"/>
          <w:szCs w:val="24"/>
        </w:rPr>
      </w:pPr>
    </w:p>
    <w:p w14:paraId="0533BCA3" w14:textId="77777777" w:rsidR="003052D4" w:rsidRPr="00725178" w:rsidRDefault="003052D4" w:rsidP="003052D4">
      <w:pPr>
        <w:spacing w:after="0" w:line="480" w:lineRule="auto"/>
        <w:rPr>
          <w:rFonts w:ascii="Times New Roman" w:hAnsi="Times New Roman" w:cs="Times New Roman"/>
          <w:sz w:val="24"/>
          <w:szCs w:val="24"/>
        </w:rPr>
      </w:pPr>
    </w:p>
    <w:p w14:paraId="2CD870AA" w14:textId="77777777" w:rsidR="003052D4" w:rsidRPr="00725178" w:rsidRDefault="003052D4" w:rsidP="003052D4">
      <w:pPr>
        <w:spacing w:after="0" w:line="480" w:lineRule="auto"/>
        <w:jc w:val="center"/>
        <w:rPr>
          <w:rFonts w:ascii="Times New Roman" w:hAnsi="Times New Roman" w:cs="Times New Roman"/>
          <w:sz w:val="24"/>
          <w:szCs w:val="24"/>
        </w:rPr>
      </w:pPr>
    </w:p>
    <w:p w14:paraId="0666ED1F" w14:textId="7340FC93" w:rsidR="003052D4" w:rsidRPr="00725178" w:rsidRDefault="003052D4" w:rsidP="003052D4">
      <w:pPr>
        <w:spacing w:after="0" w:line="480" w:lineRule="auto"/>
        <w:jc w:val="center"/>
        <w:rPr>
          <w:rFonts w:ascii="Times New Roman" w:hAnsi="Times New Roman" w:cs="Times New Roman"/>
          <w:sz w:val="24"/>
          <w:szCs w:val="24"/>
        </w:rPr>
      </w:pPr>
      <w:r w:rsidRPr="00725178">
        <w:rPr>
          <w:rFonts w:ascii="Times New Roman" w:hAnsi="Times New Roman" w:cs="Times New Roman"/>
          <w:sz w:val="24"/>
          <w:szCs w:val="24"/>
        </w:rPr>
        <w:t>_______________________________</w:t>
      </w:r>
    </w:p>
    <w:p w14:paraId="35A37D0D" w14:textId="04E60CB3" w:rsidR="003052D4" w:rsidRPr="00725178" w:rsidRDefault="000C423D" w:rsidP="003052D4">
      <w:pPr>
        <w:spacing w:after="0" w:line="480" w:lineRule="auto"/>
        <w:jc w:val="center"/>
        <w:rPr>
          <w:rFonts w:ascii="Times New Roman" w:hAnsi="Times New Roman" w:cs="Times New Roman"/>
          <w:sz w:val="24"/>
          <w:szCs w:val="24"/>
        </w:rPr>
      </w:pPr>
      <w:r w:rsidRPr="00725178">
        <w:rPr>
          <w:rFonts w:ascii="Times New Roman" w:hAnsi="Times New Roman" w:cs="Times New Roman"/>
          <w:sz w:val="24"/>
          <w:szCs w:val="24"/>
        </w:rPr>
        <w:t>John Kirkpatrick, Ph.D.</w:t>
      </w:r>
    </w:p>
    <w:p w14:paraId="5C013DCD" w14:textId="77777777" w:rsidR="003052D4" w:rsidRPr="00725178" w:rsidRDefault="003052D4" w:rsidP="003052D4">
      <w:pPr>
        <w:spacing w:after="0" w:line="480" w:lineRule="auto"/>
        <w:jc w:val="center"/>
        <w:rPr>
          <w:rFonts w:ascii="Times New Roman" w:hAnsi="Times New Roman" w:cs="Times New Roman"/>
          <w:sz w:val="24"/>
          <w:szCs w:val="24"/>
        </w:rPr>
      </w:pPr>
      <w:r w:rsidRPr="00725178">
        <w:rPr>
          <w:rFonts w:ascii="Times New Roman" w:hAnsi="Times New Roman" w:cs="Times New Roman"/>
          <w:sz w:val="24"/>
          <w:szCs w:val="24"/>
        </w:rPr>
        <w:t>Member of Faculty</w:t>
      </w:r>
    </w:p>
    <w:p w14:paraId="36ACD8C2" w14:textId="77777777" w:rsidR="003052D4" w:rsidRPr="00725178" w:rsidRDefault="003052D4" w:rsidP="003052D4">
      <w:pPr>
        <w:spacing w:after="0" w:line="480" w:lineRule="auto"/>
        <w:jc w:val="center"/>
        <w:rPr>
          <w:rFonts w:ascii="Times New Roman" w:hAnsi="Times New Roman" w:cs="Times New Roman"/>
          <w:sz w:val="24"/>
          <w:szCs w:val="24"/>
        </w:rPr>
      </w:pPr>
    </w:p>
    <w:p w14:paraId="20046AE9" w14:textId="77777777" w:rsidR="003052D4" w:rsidRPr="00725178" w:rsidRDefault="003052D4" w:rsidP="003052D4">
      <w:pPr>
        <w:spacing w:after="0" w:line="480" w:lineRule="auto"/>
        <w:rPr>
          <w:rFonts w:ascii="Times New Roman" w:hAnsi="Times New Roman" w:cs="Times New Roman"/>
          <w:sz w:val="24"/>
          <w:szCs w:val="24"/>
        </w:rPr>
      </w:pPr>
    </w:p>
    <w:p w14:paraId="64863DB7" w14:textId="77777777" w:rsidR="003052D4" w:rsidRPr="00725178" w:rsidRDefault="003052D4" w:rsidP="003052D4">
      <w:pPr>
        <w:spacing w:after="0" w:line="480" w:lineRule="auto"/>
        <w:jc w:val="center"/>
        <w:rPr>
          <w:rFonts w:ascii="Times New Roman" w:hAnsi="Times New Roman" w:cs="Times New Roman"/>
          <w:sz w:val="24"/>
          <w:szCs w:val="24"/>
        </w:rPr>
      </w:pPr>
    </w:p>
    <w:p w14:paraId="0CFA83DA" w14:textId="77777777" w:rsidR="003052D4" w:rsidRPr="00725178" w:rsidRDefault="003052D4" w:rsidP="003052D4">
      <w:pPr>
        <w:spacing w:after="0" w:line="480" w:lineRule="auto"/>
        <w:jc w:val="center"/>
        <w:rPr>
          <w:rFonts w:ascii="Times New Roman" w:hAnsi="Times New Roman" w:cs="Times New Roman"/>
          <w:sz w:val="24"/>
          <w:szCs w:val="24"/>
        </w:rPr>
      </w:pPr>
    </w:p>
    <w:p w14:paraId="01A10B08" w14:textId="77777777" w:rsidR="003052D4" w:rsidRPr="00725178" w:rsidRDefault="003052D4" w:rsidP="003052D4">
      <w:pPr>
        <w:spacing w:after="0" w:line="480" w:lineRule="auto"/>
        <w:jc w:val="center"/>
        <w:rPr>
          <w:rFonts w:ascii="Times New Roman" w:hAnsi="Times New Roman" w:cs="Times New Roman"/>
          <w:sz w:val="24"/>
          <w:szCs w:val="24"/>
        </w:rPr>
      </w:pPr>
      <w:r w:rsidRPr="00725178">
        <w:rPr>
          <w:rFonts w:ascii="Times New Roman" w:hAnsi="Times New Roman" w:cs="Times New Roman"/>
          <w:sz w:val="24"/>
          <w:szCs w:val="24"/>
        </w:rPr>
        <w:t>_______________________________</w:t>
      </w:r>
    </w:p>
    <w:p w14:paraId="1A30D44D" w14:textId="77777777" w:rsidR="003052D4" w:rsidRPr="00725178" w:rsidRDefault="003052D4" w:rsidP="003052D4">
      <w:pPr>
        <w:spacing w:after="0" w:line="480" w:lineRule="auto"/>
        <w:jc w:val="center"/>
        <w:rPr>
          <w:rFonts w:ascii="Times New Roman" w:hAnsi="Times New Roman" w:cs="Times New Roman"/>
          <w:sz w:val="24"/>
          <w:szCs w:val="24"/>
        </w:rPr>
      </w:pPr>
      <w:r w:rsidRPr="00725178">
        <w:rPr>
          <w:rFonts w:ascii="Times New Roman" w:hAnsi="Times New Roman" w:cs="Times New Roman"/>
          <w:sz w:val="24"/>
          <w:szCs w:val="24"/>
        </w:rPr>
        <w:t>Date</w:t>
      </w:r>
    </w:p>
    <w:p w14:paraId="5E4D4FC2" w14:textId="77777777" w:rsidR="003052D4" w:rsidRPr="00725178" w:rsidRDefault="003052D4" w:rsidP="003052D4">
      <w:pPr>
        <w:spacing w:after="0" w:line="240" w:lineRule="auto"/>
        <w:rPr>
          <w:rFonts w:ascii="Times New Roman" w:hAnsi="Times New Roman" w:cs="Times New Roman"/>
          <w:sz w:val="24"/>
          <w:szCs w:val="24"/>
        </w:rPr>
      </w:pPr>
    </w:p>
    <w:p w14:paraId="56F9BD40" w14:textId="77777777" w:rsidR="003052D4" w:rsidRPr="00725178" w:rsidRDefault="003052D4" w:rsidP="003052D4">
      <w:pPr>
        <w:spacing w:after="0" w:line="240" w:lineRule="auto"/>
        <w:rPr>
          <w:rFonts w:ascii="Times New Roman" w:hAnsi="Times New Roman" w:cs="Times New Roman"/>
          <w:sz w:val="24"/>
          <w:szCs w:val="24"/>
        </w:rPr>
      </w:pPr>
    </w:p>
    <w:p w14:paraId="45DE1478" w14:textId="77777777" w:rsidR="003052D4" w:rsidRPr="00725178" w:rsidRDefault="003052D4" w:rsidP="003052D4">
      <w:pPr>
        <w:spacing w:after="0" w:line="240" w:lineRule="auto"/>
        <w:rPr>
          <w:rFonts w:ascii="Times New Roman" w:hAnsi="Times New Roman" w:cs="Times New Roman"/>
          <w:sz w:val="24"/>
          <w:szCs w:val="24"/>
        </w:rPr>
      </w:pPr>
    </w:p>
    <w:p w14:paraId="73C41FB9" w14:textId="77777777" w:rsidR="003052D4" w:rsidRPr="00725178" w:rsidRDefault="003052D4" w:rsidP="003052D4">
      <w:pPr>
        <w:spacing w:after="0" w:line="240" w:lineRule="auto"/>
        <w:rPr>
          <w:rFonts w:ascii="Times New Roman" w:hAnsi="Times New Roman" w:cs="Times New Roman"/>
          <w:sz w:val="24"/>
          <w:szCs w:val="24"/>
        </w:rPr>
      </w:pPr>
    </w:p>
    <w:p w14:paraId="6E003EDF" w14:textId="2BEAC001" w:rsidR="003052D4" w:rsidRPr="00725178" w:rsidRDefault="003052D4">
      <w:pPr>
        <w:rPr>
          <w:rFonts w:ascii="Times New Roman" w:hAnsi="Times New Roman" w:cs="Times New Roman"/>
          <w:sz w:val="24"/>
          <w:szCs w:val="24"/>
        </w:rPr>
      </w:pPr>
    </w:p>
    <w:p w14:paraId="521A0832" w14:textId="05B94530" w:rsidR="003600C2" w:rsidRPr="00725178" w:rsidRDefault="003052D4" w:rsidP="007720A7">
      <w:pPr>
        <w:rPr>
          <w:rFonts w:ascii="Times New Roman" w:hAnsi="Times New Roman" w:cs="Times New Roman"/>
          <w:sz w:val="24"/>
          <w:szCs w:val="24"/>
        </w:rPr>
      </w:pPr>
      <w:r w:rsidRPr="00725178">
        <w:rPr>
          <w:rFonts w:ascii="Times New Roman" w:hAnsi="Times New Roman" w:cs="Times New Roman"/>
          <w:sz w:val="24"/>
          <w:szCs w:val="24"/>
        </w:rPr>
        <w:br w:type="page"/>
      </w:r>
    </w:p>
    <w:p w14:paraId="4BB951C3" w14:textId="77777777" w:rsidR="003600C2" w:rsidRPr="00B40BCE" w:rsidRDefault="003600C2" w:rsidP="003600C2">
      <w:pPr>
        <w:spacing w:after="0" w:line="240" w:lineRule="auto"/>
        <w:jc w:val="center"/>
        <w:rPr>
          <w:rFonts w:ascii="Times New Roman" w:hAnsi="Times New Roman" w:cs="Times New Roman"/>
          <w:b/>
          <w:bCs/>
          <w:sz w:val="28"/>
          <w:szCs w:val="28"/>
        </w:rPr>
      </w:pPr>
      <w:r w:rsidRPr="00B40BCE">
        <w:rPr>
          <w:rFonts w:ascii="Times New Roman" w:hAnsi="Times New Roman" w:cs="Times New Roman"/>
          <w:b/>
          <w:bCs/>
          <w:sz w:val="28"/>
          <w:szCs w:val="28"/>
        </w:rPr>
        <w:lastRenderedPageBreak/>
        <w:t>ABSTRACT</w:t>
      </w:r>
    </w:p>
    <w:p w14:paraId="1F827963" w14:textId="77777777" w:rsidR="003600C2" w:rsidRPr="00725178" w:rsidRDefault="003600C2" w:rsidP="003600C2">
      <w:pPr>
        <w:spacing w:after="0" w:line="240" w:lineRule="auto"/>
        <w:jc w:val="center"/>
        <w:rPr>
          <w:rFonts w:ascii="Times New Roman" w:hAnsi="Times New Roman" w:cs="Times New Roman"/>
          <w:sz w:val="24"/>
          <w:szCs w:val="24"/>
        </w:rPr>
      </w:pPr>
    </w:p>
    <w:p w14:paraId="3B03FF1B" w14:textId="447DFF16" w:rsidR="00CF5AE0" w:rsidRPr="00725178" w:rsidRDefault="00CF5AE0" w:rsidP="00CF5AE0">
      <w:pPr>
        <w:spacing w:after="0" w:line="240" w:lineRule="auto"/>
        <w:jc w:val="center"/>
        <w:rPr>
          <w:rFonts w:ascii="Times New Roman" w:hAnsi="Times New Roman" w:cs="Times New Roman"/>
          <w:i/>
          <w:iCs/>
          <w:sz w:val="24"/>
          <w:szCs w:val="24"/>
        </w:rPr>
      </w:pPr>
      <w:r w:rsidRPr="0018419A">
        <w:rPr>
          <w:rFonts w:ascii="Times New Roman" w:hAnsi="Times New Roman" w:cs="Times New Roman"/>
          <w:sz w:val="24"/>
          <w:szCs w:val="24"/>
        </w:rPr>
        <w:t xml:space="preserve">Zostera marina </w:t>
      </w:r>
      <w:r w:rsidRPr="00725178">
        <w:rPr>
          <w:rFonts w:ascii="Times New Roman" w:hAnsi="Times New Roman" w:cs="Times New Roman"/>
          <w:i/>
          <w:iCs/>
          <w:sz w:val="24"/>
          <w:szCs w:val="24"/>
        </w:rPr>
        <w:t xml:space="preserve">and sea level rise: </w:t>
      </w:r>
    </w:p>
    <w:p w14:paraId="654583AC" w14:textId="74C0AE78" w:rsidR="003600C2" w:rsidRPr="00725178" w:rsidRDefault="00CF5AE0" w:rsidP="00CF5AE0">
      <w:pPr>
        <w:spacing w:after="0" w:line="240" w:lineRule="auto"/>
        <w:jc w:val="center"/>
        <w:rPr>
          <w:rFonts w:ascii="Times New Roman" w:hAnsi="Times New Roman" w:cs="Times New Roman"/>
          <w:sz w:val="24"/>
          <w:szCs w:val="24"/>
        </w:rPr>
      </w:pPr>
      <w:r w:rsidRPr="00725178">
        <w:rPr>
          <w:rFonts w:ascii="Times New Roman" w:hAnsi="Times New Roman" w:cs="Times New Roman"/>
          <w:i/>
          <w:iCs/>
          <w:sz w:val="24"/>
          <w:szCs w:val="24"/>
        </w:rPr>
        <w:t xml:space="preserve">Estimating future habitat availability on armored </w:t>
      </w:r>
      <w:r w:rsidR="0018419A">
        <w:rPr>
          <w:rFonts w:ascii="Times New Roman" w:hAnsi="Times New Roman" w:cs="Times New Roman"/>
          <w:i/>
          <w:iCs/>
          <w:sz w:val="24"/>
          <w:szCs w:val="24"/>
        </w:rPr>
        <w:t xml:space="preserve">and unarmored </w:t>
      </w:r>
      <w:r w:rsidRPr="00725178">
        <w:rPr>
          <w:rFonts w:ascii="Times New Roman" w:hAnsi="Times New Roman" w:cs="Times New Roman"/>
          <w:i/>
          <w:iCs/>
          <w:sz w:val="24"/>
          <w:szCs w:val="24"/>
        </w:rPr>
        <w:t>shorelines in the Puget Sound</w:t>
      </w:r>
      <w:r w:rsidRPr="00725178">
        <w:rPr>
          <w:rFonts w:ascii="Times New Roman" w:hAnsi="Times New Roman" w:cs="Times New Roman"/>
          <w:sz w:val="24"/>
          <w:szCs w:val="24"/>
        </w:rPr>
        <w:t xml:space="preserve"> </w:t>
      </w:r>
    </w:p>
    <w:p w14:paraId="36D9590B" w14:textId="77777777" w:rsidR="003600C2" w:rsidRPr="00725178" w:rsidRDefault="003600C2" w:rsidP="003600C2">
      <w:pPr>
        <w:spacing w:after="0" w:line="240" w:lineRule="auto"/>
        <w:jc w:val="center"/>
        <w:rPr>
          <w:rFonts w:ascii="Times New Roman" w:hAnsi="Times New Roman" w:cs="Times New Roman"/>
          <w:sz w:val="24"/>
          <w:szCs w:val="24"/>
        </w:rPr>
      </w:pPr>
    </w:p>
    <w:p w14:paraId="4B39C2A1" w14:textId="16020848" w:rsidR="003600C2" w:rsidRPr="00725178" w:rsidRDefault="00CF5AE0" w:rsidP="003600C2">
      <w:pPr>
        <w:spacing w:after="0" w:line="240" w:lineRule="auto"/>
        <w:jc w:val="center"/>
        <w:rPr>
          <w:rFonts w:ascii="Times New Roman" w:hAnsi="Times New Roman" w:cs="Times New Roman"/>
          <w:sz w:val="24"/>
          <w:szCs w:val="24"/>
        </w:rPr>
      </w:pPr>
      <w:r w:rsidRPr="00725178">
        <w:rPr>
          <w:rFonts w:ascii="Times New Roman" w:hAnsi="Times New Roman" w:cs="Times New Roman"/>
          <w:sz w:val="24"/>
          <w:szCs w:val="24"/>
        </w:rPr>
        <w:t>Greyson Kingen</w:t>
      </w:r>
    </w:p>
    <w:p w14:paraId="01EC66D8" w14:textId="77777777" w:rsidR="003600C2" w:rsidRPr="00725178" w:rsidRDefault="003600C2" w:rsidP="003600C2">
      <w:pPr>
        <w:spacing w:after="0" w:line="240" w:lineRule="auto"/>
        <w:rPr>
          <w:rFonts w:ascii="Times New Roman" w:hAnsi="Times New Roman" w:cs="Times New Roman"/>
          <w:sz w:val="24"/>
          <w:szCs w:val="24"/>
        </w:rPr>
      </w:pPr>
    </w:p>
    <w:p w14:paraId="48507147" w14:textId="700E3463" w:rsidR="004E4785" w:rsidRDefault="00FA2AA5" w:rsidP="003600C2">
      <w:pPr>
        <w:spacing w:after="0" w:line="240" w:lineRule="auto"/>
        <w:rPr>
          <w:rFonts w:ascii="Times New Roman" w:hAnsi="Times New Roman" w:cs="Times New Roman"/>
          <w:sz w:val="24"/>
          <w:szCs w:val="24"/>
        </w:rPr>
      </w:pPr>
      <w:r>
        <w:rPr>
          <w:rFonts w:ascii="Times New Roman" w:hAnsi="Times New Roman" w:cs="Times New Roman"/>
          <w:sz w:val="24"/>
          <w:szCs w:val="24"/>
        </w:rPr>
        <w:t>Global</w:t>
      </w:r>
      <w:r w:rsidR="00A0568C">
        <w:rPr>
          <w:rFonts w:ascii="Times New Roman" w:hAnsi="Times New Roman" w:cs="Times New Roman"/>
          <w:sz w:val="24"/>
          <w:szCs w:val="24"/>
        </w:rPr>
        <w:t xml:space="preserve"> s</w:t>
      </w:r>
      <w:r w:rsidR="00D31E0B">
        <w:rPr>
          <w:rFonts w:ascii="Times New Roman" w:hAnsi="Times New Roman" w:cs="Times New Roman"/>
          <w:sz w:val="24"/>
          <w:szCs w:val="24"/>
        </w:rPr>
        <w:t xml:space="preserve">ea level rise </w:t>
      </w:r>
      <w:r w:rsidR="00AD158F">
        <w:rPr>
          <w:rFonts w:ascii="Times New Roman" w:hAnsi="Times New Roman" w:cs="Times New Roman"/>
          <w:sz w:val="24"/>
          <w:szCs w:val="24"/>
        </w:rPr>
        <w:t xml:space="preserve">is </w:t>
      </w:r>
      <w:r w:rsidR="009E2EF2">
        <w:rPr>
          <w:rFonts w:ascii="Times New Roman" w:hAnsi="Times New Roman" w:cs="Times New Roman"/>
          <w:sz w:val="24"/>
          <w:szCs w:val="24"/>
        </w:rPr>
        <w:t xml:space="preserve">a growing concern for coastal </w:t>
      </w:r>
      <w:r w:rsidR="00E57CC1">
        <w:rPr>
          <w:rFonts w:ascii="Times New Roman" w:hAnsi="Times New Roman" w:cs="Times New Roman"/>
          <w:sz w:val="24"/>
          <w:szCs w:val="24"/>
        </w:rPr>
        <w:t>environments</w:t>
      </w:r>
      <w:r w:rsidR="00534D21">
        <w:rPr>
          <w:rFonts w:ascii="Times New Roman" w:hAnsi="Times New Roman" w:cs="Times New Roman"/>
          <w:sz w:val="24"/>
          <w:szCs w:val="24"/>
        </w:rPr>
        <w:t xml:space="preserve"> </w:t>
      </w:r>
      <w:r w:rsidR="00DC60C9">
        <w:rPr>
          <w:rFonts w:ascii="Times New Roman" w:hAnsi="Times New Roman" w:cs="Times New Roman"/>
          <w:sz w:val="24"/>
          <w:szCs w:val="24"/>
        </w:rPr>
        <w:t xml:space="preserve">and </w:t>
      </w:r>
      <w:r w:rsidR="00210FF6">
        <w:rPr>
          <w:rFonts w:ascii="Times New Roman" w:hAnsi="Times New Roman" w:cs="Times New Roman"/>
          <w:sz w:val="24"/>
          <w:szCs w:val="24"/>
        </w:rPr>
        <w:t xml:space="preserve">poses significant risks to many </w:t>
      </w:r>
      <w:r w:rsidR="001D2012">
        <w:rPr>
          <w:rFonts w:ascii="Times New Roman" w:hAnsi="Times New Roman" w:cs="Times New Roman"/>
          <w:sz w:val="24"/>
          <w:szCs w:val="24"/>
        </w:rPr>
        <w:t>habitats</w:t>
      </w:r>
      <w:r w:rsidR="00CB7155">
        <w:rPr>
          <w:rFonts w:ascii="Times New Roman" w:hAnsi="Times New Roman" w:cs="Times New Roman"/>
          <w:sz w:val="24"/>
          <w:szCs w:val="24"/>
        </w:rPr>
        <w:t xml:space="preserve"> and species</w:t>
      </w:r>
      <w:r w:rsidR="00BD5E6A">
        <w:rPr>
          <w:rFonts w:ascii="Times New Roman" w:hAnsi="Times New Roman" w:cs="Times New Roman"/>
          <w:sz w:val="24"/>
          <w:szCs w:val="24"/>
        </w:rPr>
        <w:t xml:space="preserve">. </w:t>
      </w:r>
      <w:r w:rsidR="00107BC2" w:rsidRPr="000A5864">
        <w:rPr>
          <w:rFonts w:ascii="Times New Roman" w:hAnsi="Times New Roman" w:cs="Times New Roman"/>
          <w:i/>
          <w:iCs/>
          <w:sz w:val="24"/>
          <w:szCs w:val="24"/>
        </w:rPr>
        <w:t>Zostera marina</w:t>
      </w:r>
      <w:r w:rsidR="007762AB">
        <w:rPr>
          <w:rFonts w:ascii="Times New Roman" w:hAnsi="Times New Roman" w:cs="Times New Roman"/>
          <w:sz w:val="24"/>
          <w:szCs w:val="24"/>
        </w:rPr>
        <w:t xml:space="preserve"> habitat</w:t>
      </w:r>
      <w:r w:rsidR="00CB7155">
        <w:rPr>
          <w:rFonts w:ascii="Times New Roman" w:hAnsi="Times New Roman" w:cs="Times New Roman"/>
          <w:sz w:val="24"/>
          <w:szCs w:val="24"/>
        </w:rPr>
        <w:t xml:space="preserve"> in the Puget Sound</w:t>
      </w:r>
      <w:r w:rsidR="0093297A">
        <w:rPr>
          <w:rFonts w:ascii="Times New Roman" w:hAnsi="Times New Roman" w:cs="Times New Roman"/>
          <w:sz w:val="24"/>
          <w:szCs w:val="24"/>
        </w:rPr>
        <w:t xml:space="preserve">, however, has been </w:t>
      </w:r>
      <w:r w:rsidR="00857439">
        <w:rPr>
          <w:rFonts w:ascii="Times New Roman" w:hAnsi="Times New Roman" w:cs="Times New Roman"/>
          <w:sz w:val="24"/>
          <w:szCs w:val="24"/>
        </w:rPr>
        <w:t>predicted</w:t>
      </w:r>
      <w:r w:rsidR="0093297A">
        <w:rPr>
          <w:rFonts w:ascii="Times New Roman" w:hAnsi="Times New Roman" w:cs="Times New Roman"/>
          <w:sz w:val="24"/>
          <w:szCs w:val="24"/>
        </w:rPr>
        <w:t xml:space="preserve"> to </w:t>
      </w:r>
      <w:r w:rsidR="007762AB">
        <w:rPr>
          <w:rFonts w:ascii="Times New Roman" w:hAnsi="Times New Roman" w:cs="Times New Roman"/>
          <w:sz w:val="24"/>
          <w:szCs w:val="24"/>
        </w:rPr>
        <w:t xml:space="preserve">expand </w:t>
      </w:r>
      <w:r w:rsidR="00CB7155">
        <w:rPr>
          <w:rFonts w:ascii="Times New Roman" w:hAnsi="Times New Roman" w:cs="Times New Roman"/>
          <w:sz w:val="24"/>
          <w:szCs w:val="24"/>
        </w:rPr>
        <w:t xml:space="preserve">in </w:t>
      </w:r>
      <w:r w:rsidR="00E528C0">
        <w:rPr>
          <w:rFonts w:ascii="Times New Roman" w:hAnsi="Times New Roman" w:cs="Times New Roman"/>
          <w:sz w:val="24"/>
          <w:szCs w:val="24"/>
        </w:rPr>
        <w:t xml:space="preserve">the event of </w:t>
      </w:r>
      <w:r w:rsidR="00D043C4">
        <w:rPr>
          <w:rFonts w:ascii="Times New Roman" w:hAnsi="Times New Roman" w:cs="Times New Roman"/>
          <w:sz w:val="24"/>
          <w:szCs w:val="24"/>
        </w:rPr>
        <w:t>sea level rise</w:t>
      </w:r>
      <w:r w:rsidR="00D227C6">
        <w:rPr>
          <w:rFonts w:ascii="Times New Roman" w:hAnsi="Times New Roman" w:cs="Times New Roman"/>
          <w:sz w:val="24"/>
          <w:szCs w:val="24"/>
        </w:rPr>
        <w:t xml:space="preserve"> (SLR)</w:t>
      </w:r>
      <w:r w:rsidR="00D043C4">
        <w:rPr>
          <w:rFonts w:ascii="Times New Roman" w:hAnsi="Times New Roman" w:cs="Times New Roman"/>
          <w:sz w:val="24"/>
          <w:szCs w:val="24"/>
        </w:rPr>
        <w:t xml:space="preserve"> </w:t>
      </w:r>
      <w:r w:rsidR="007F0172">
        <w:rPr>
          <w:rFonts w:ascii="Times New Roman" w:hAnsi="Times New Roman" w:cs="Times New Roman"/>
          <w:sz w:val="24"/>
          <w:szCs w:val="24"/>
        </w:rPr>
        <w:t>due to the elevation range of its subtidal habitat.</w:t>
      </w:r>
      <w:r w:rsidR="00E230AD">
        <w:rPr>
          <w:rFonts w:ascii="Times New Roman" w:hAnsi="Times New Roman" w:cs="Times New Roman"/>
          <w:sz w:val="24"/>
          <w:szCs w:val="24"/>
        </w:rPr>
        <w:t xml:space="preserve"> </w:t>
      </w:r>
      <w:r w:rsidR="005D27A6">
        <w:rPr>
          <w:rFonts w:ascii="Times New Roman" w:hAnsi="Times New Roman" w:cs="Times New Roman"/>
          <w:sz w:val="24"/>
          <w:szCs w:val="24"/>
        </w:rPr>
        <w:t xml:space="preserve">Shoreline armoring </w:t>
      </w:r>
      <w:r w:rsidR="003E57EE">
        <w:rPr>
          <w:rFonts w:ascii="Times New Roman" w:hAnsi="Times New Roman" w:cs="Times New Roman"/>
          <w:sz w:val="24"/>
          <w:szCs w:val="24"/>
        </w:rPr>
        <w:t xml:space="preserve">is extensive along Puget </w:t>
      </w:r>
      <w:r w:rsidR="00677872">
        <w:rPr>
          <w:rFonts w:ascii="Times New Roman" w:hAnsi="Times New Roman" w:cs="Times New Roman"/>
          <w:sz w:val="24"/>
          <w:szCs w:val="24"/>
        </w:rPr>
        <w:t>S</w:t>
      </w:r>
      <w:r w:rsidR="003E57EE">
        <w:rPr>
          <w:rFonts w:ascii="Times New Roman" w:hAnsi="Times New Roman" w:cs="Times New Roman"/>
          <w:sz w:val="24"/>
          <w:szCs w:val="24"/>
        </w:rPr>
        <w:t xml:space="preserve">ound shorelines </w:t>
      </w:r>
      <w:r w:rsidR="00461913">
        <w:rPr>
          <w:rFonts w:ascii="Times New Roman" w:hAnsi="Times New Roman" w:cs="Times New Roman"/>
          <w:sz w:val="24"/>
          <w:szCs w:val="24"/>
        </w:rPr>
        <w:t xml:space="preserve">and </w:t>
      </w:r>
      <w:r w:rsidR="00221BE1">
        <w:rPr>
          <w:rFonts w:ascii="Times New Roman" w:hAnsi="Times New Roman" w:cs="Times New Roman"/>
          <w:sz w:val="24"/>
          <w:szCs w:val="24"/>
        </w:rPr>
        <w:t xml:space="preserve">occurs at many </w:t>
      </w:r>
      <w:r w:rsidR="003765F9">
        <w:rPr>
          <w:rFonts w:ascii="Times New Roman" w:hAnsi="Times New Roman" w:cs="Times New Roman"/>
          <w:sz w:val="24"/>
          <w:szCs w:val="24"/>
        </w:rPr>
        <w:t>locations where eelgrass is present.</w:t>
      </w:r>
      <w:r w:rsidR="00D61301">
        <w:rPr>
          <w:rFonts w:ascii="Times New Roman" w:hAnsi="Times New Roman" w:cs="Times New Roman"/>
          <w:sz w:val="24"/>
          <w:szCs w:val="24"/>
        </w:rPr>
        <w:t xml:space="preserve"> </w:t>
      </w:r>
      <w:r w:rsidR="00D6430C">
        <w:rPr>
          <w:rFonts w:ascii="Times New Roman" w:hAnsi="Times New Roman" w:cs="Times New Roman"/>
          <w:sz w:val="24"/>
          <w:szCs w:val="24"/>
        </w:rPr>
        <w:t>This study</w:t>
      </w:r>
      <w:r w:rsidR="00675DAF" w:rsidRPr="00675DAF">
        <w:rPr>
          <w:rFonts w:ascii="Times New Roman" w:hAnsi="Times New Roman" w:cs="Times New Roman"/>
          <w:sz w:val="24"/>
          <w:szCs w:val="24"/>
        </w:rPr>
        <w:t xml:space="preserve"> </w:t>
      </w:r>
      <w:r w:rsidR="00675DAF">
        <w:rPr>
          <w:rFonts w:ascii="Times New Roman" w:hAnsi="Times New Roman" w:cs="Times New Roman"/>
          <w:sz w:val="24"/>
          <w:szCs w:val="24"/>
        </w:rPr>
        <w:t xml:space="preserve">used </w:t>
      </w:r>
      <w:r w:rsidR="00FC1026">
        <w:rPr>
          <w:rFonts w:ascii="Times New Roman" w:hAnsi="Times New Roman" w:cs="Times New Roman"/>
          <w:sz w:val="24"/>
          <w:szCs w:val="24"/>
        </w:rPr>
        <w:t>g</w:t>
      </w:r>
      <w:r w:rsidR="004572C0">
        <w:rPr>
          <w:rFonts w:ascii="Times New Roman" w:hAnsi="Times New Roman" w:cs="Times New Roman"/>
          <w:sz w:val="24"/>
          <w:szCs w:val="24"/>
        </w:rPr>
        <w:t xml:space="preserve">eographic </w:t>
      </w:r>
      <w:r w:rsidR="00FC1026">
        <w:rPr>
          <w:rFonts w:ascii="Times New Roman" w:hAnsi="Times New Roman" w:cs="Times New Roman"/>
          <w:sz w:val="24"/>
          <w:szCs w:val="24"/>
        </w:rPr>
        <w:t>i</w:t>
      </w:r>
      <w:r w:rsidR="004572C0">
        <w:rPr>
          <w:rFonts w:ascii="Times New Roman" w:hAnsi="Times New Roman" w:cs="Times New Roman"/>
          <w:sz w:val="24"/>
          <w:szCs w:val="24"/>
        </w:rPr>
        <w:t>nformation</w:t>
      </w:r>
      <w:r w:rsidR="00675DAF">
        <w:rPr>
          <w:rFonts w:ascii="Times New Roman" w:hAnsi="Times New Roman" w:cs="Times New Roman"/>
          <w:sz w:val="24"/>
          <w:szCs w:val="24"/>
        </w:rPr>
        <w:t xml:space="preserve"> </w:t>
      </w:r>
      <w:r w:rsidR="00FC1026">
        <w:rPr>
          <w:rFonts w:ascii="Times New Roman" w:hAnsi="Times New Roman" w:cs="Times New Roman"/>
          <w:sz w:val="24"/>
          <w:szCs w:val="24"/>
        </w:rPr>
        <w:t xml:space="preserve">system (GIS) </w:t>
      </w:r>
      <w:r w:rsidR="00675DAF">
        <w:rPr>
          <w:rFonts w:ascii="Times New Roman" w:hAnsi="Times New Roman" w:cs="Times New Roman"/>
          <w:sz w:val="24"/>
          <w:szCs w:val="24"/>
        </w:rPr>
        <w:t>analysis of publicly available survey data and digital elevation models to</w:t>
      </w:r>
      <w:r w:rsidR="00D6430C">
        <w:rPr>
          <w:rFonts w:ascii="Times New Roman" w:hAnsi="Times New Roman" w:cs="Times New Roman"/>
          <w:sz w:val="24"/>
          <w:szCs w:val="24"/>
        </w:rPr>
        <w:t xml:space="preserve"> </w:t>
      </w:r>
      <w:r w:rsidR="00185D6A">
        <w:rPr>
          <w:rFonts w:ascii="Times New Roman" w:hAnsi="Times New Roman" w:cs="Times New Roman"/>
          <w:sz w:val="24"/>
          <w:szCs w:val="24"/>
        </w:rPr>
        <w:t xml:space="preserve">summarize the </w:t>
      </w:r>
      <w:r w:rsidR="009A0E86">
        <w:rPr>
          <w:rFonts w:ascii="Times New Roman" w:hAnsi="Times New Roman" w:cs="Times New Roman"/>
          <w:sz w:val="24"/>
          <w:szCs w:val="24"/>
        </w:rPr>
        <w:t xml:space="preserve">spatial </w:t>
      </w:r>
      <w:r w:rsidR="00D53BE1">
        <w:rPr>
          <w:rFonts w:ascii="Times New Roman" w:hAnsi="Times New Roman" w:cs="Times New Roman"/>
          <w:sz w:val="24"/>
          <w:szCs w:val="24"/>
        </w:rPr>
        <w:t xml:space="preserve">extent of eelgrass and </w:t>
      </w:r>
      <w:r w:rsidR="00986BEC">
        <w:rPr>
          <w:rFonts w:ascii="Times New Roman" w:hAnsi="Times New Roman" w:cs="Times New Roman"/>
          <w:sz w:val="24"/>
          <w:szCs w:val="24"/>
        </w:rPr>
        <w:t>armoring in the Puget Sound</w:t>
      </w:r>
      <w:r w:rsidR="00DF5631">
        <w:rPr>
          <w:rFonts w:ascii="Times New Roman" w:hAnsi="Times New Roman" w:cs="Times New Roman"/>
          <w:sz w:val="24"/>
          <w:szCs w:val="24"/>
        </w:rPr>
        <w:t>. It then used</w:t>
      </w:r>
      <w:r w:rsidR="00294755">
        <w:rPr>
          <w:rFonts w:ascii="Times New Roman" w:hAnsi="Times New Roman" w:cs="Times New Roman"/>
          <w:sz w:val="24"/>
          <w:szCs w:val="24"/>
        </w:rPr>
        <w:t xml:space="preserve"> </w:t>
      </w:r>
      <w:r w:rsidR="00260065">
        <w:rPr>
          <w:rFonts w:ascii="Times New Roman" w:hAnsi="Times New Roman" w:cs="Times New Roman"/>
          <w:sz w:val="24"/>
          <w:szCs w:val="24"/>
        </w:rPr>
        <w:t>site analysis</w:t>
      </w:r>
      <w:r w:rsidR="00EA2921">
        <w:rPr>
          <w:rFonts w:ascii="Times New Roman" w:hAnsi="Times New Roman" w:cs="Times New Roman"/>
          <w:sz w:val="24"/>
          <w:szCs w:val="24"/>
        </w:rPr>
        <w:t xml:space="preserve"> and inundation models</w:t>
      </w:r>
      <w:r w:rsidR="00260065">
        <w:rPr>
          <w:rFonts w:ascii="Times New Roman" w:hAnsi="Times New Roman" w:cs="Times New Roman"/>
          <w:sz w:val="24"/>
          <w:szCs w:val="24"/>
        </w:rPr>
        <w:t xml:space="preserve"> of armored and unarmored site pairs in the Central Puget </w:t>
      </w:r>
      <w:r w:rsidR="000A5608">
        <w:rPr>
          <w:rFonts w:ascii="Times New Roman" w:hAnsi="Times New Roman" w:cs="Times New Roman"/>
          <w:sz w:val="24"/>
          <w:szCs w:val="24"/>
        </w:rPr>
        <w:t>S</w:t>
      </w:r>
      <w:r w:rsidR="00260065">
        <w:rPr>
          <w:rFonts w:ascii="Times New Roman" w:hAnsi="Times New Roman" w:cs="Times New Roman"/>
          <w:sz w:val="24"/>
          <w:szCs w:val="24"/>
        </w:rPr>
        <w:t>ound</w:t>
      </w:r>
      <w:r w:rsidR="000A5608">
        <w:rPr>
          <w:rFonts w:ascii="Times New Roman" w:hAnsi="Times New Roman" w:cs="Times New Roman"/>
          <w:sz w:val="24"/>
          <w:szCs w:val="24"/>
        </w:rPr>
        <w:t xml:space="preserve">. </w:t>
      </w:r>
      <w:r w:rsidR="00D27A6A">
        <w:rPr>
          <w:rFonts w:ascii="Times New Roman" w:hAnsi="Times New Roman" w:cs="Times New Roman"/>
          <w:sz w:val="24"/>
          <w:szCs w:val="24"/>
        </w:rPr>
        <w:t xml:space="preserve">Armoring was found to occur on </w:t>
      </w:r>
      <w:r w:rsidR="00DC74B1">
        <w:rPr>
          <w:rFonts w:ascii="Times New Roman" w:hAnsi="Times New Roman" w:cs="Times New Roman"/>
          <w:sz w:val="24"/>
          <w:szCs w:val="24"/>
        </w:rPr>
        <w:t xml:space="preserve">30% of shorelines </w:t>
      </w:r>
      <w:r w:rsidR="00603A57">
        <w:rPr>
          <w:rFonts w:ascii="Times New Roman" w:hAnsi="Times New Roman" w:cs="Times New Roman"/>
          <w:sz w:val="24"/>
          <w:szCs w:val="24"/>
        </w:rPr>
        <w:t>where eelgrass has been observed.</w:t>
      </w:r>
      <w:r w:rsidR="00281850">
        <w:rPr>
          <w:rFonts w:ascii="Times New Roman" w:hAnsi="Times New Roman" w:cs="Times New Roman"/>
          <w:sz w:val="24"/>
          <w:szCs w:val="24"/>
        </w:rPr>
        <w:t xml:space="preserve"> </w:t>
      </w:r>
      <w:r w:rsidR="009268B4">
        <w:rPr>
          <w:rFonts w:ascii="Times New Roman" w:hAnsi="Times New Roman" w:cs="Times New Roman"/>
          <w:sz w:val="24"/>
          <w:szCs w:val="24"/>
        </w:rPr>
        <w:t xml:space="preserve">Individual study sites </w:t>
      </w:r>
      <w:r w:rsidR="00BE4D1E">
        <w:rPr>
          <w:rFonts w:ascii="Times New Roman" w:hAnsi="Times New Roman" w:cs="Times New Roman"/>
          <w:sz w:val="24"/>
          <w:szCs w:val="24"/>
        </w:rPr>
        <w:t xml:space="preserve">showed </w:t>
      </w:r>
      <w:r w:rsidR="00517F82">
        <w:rPr>
          <w:rFonts w:ascii="Times New Roman" w:hAnsi="Times New Roman" w:cs="Times New Roman"/>
          <w:sz w:val="24"/>
          <w:szCs w:val="24"/>
        </w:rPr>
        <w:t>considerable</w:t>
      </w:r>
      <w:r w:rsidR="00E40F76">
        <w:rPr>
          <w:rFonts w:ascii="Times New Roman" w:hAnsi="Times New Roman" w:cs="Times New Roman"/>
          <w:sz w:val="24"/>
          <w:szCs w:val="24"/>
        </w:rPr>
        <w:t xml:space="preserve"> </w:t>
      </w:r>
      <w:r w:rsidR="00BE4D1E">
        <w:rPr>
          <w:rFonts w:ascii="Times New Roman" w:hAnsi="Times New Roman" w:cs="Times New Roman"/>
          <w:sz w:val="24"/>
          <w:szCs w:val="24"/>
        </w:rPr>
        <w:t xml:space="preserve">variability in characteristics and </w:t>
      </w:r>
      <w:r w:rsidR="00D227C6">
        <w:rPr>
          <w:rFonts w:ascii="Times New Roman" w:hAnsi="Times New Roman" w:cs="Times New Roman"/>
          <w:sz w:val="24"/>
          <w:szCs w:val="24"/>
        </w:rPr>
        <w:t>SLR projections.</w:t>
      </w:r>
      <w:r w:rsidR="005B7CB4">
        <w:rPr>
          <w:rFonts w:ascii="Times New Roman" w:hAnsi="Times New Roman" w:cs="Times New Roman"/>
          <w:sz w:val="24"/>
          <w:szCs w:val="24"/>
        </w:rPr>
        <w:t xml:space="preserve"> </w:t>
      </w:r>
      <w:r w:rsidR="003864B6">
        <w:rPr>
          <w:rFonts w:ascii="Times New Roman" w:hAnsi="Times New Roman" w:cs="Times New Roman"/>
          <w:sz w:val="24"/>
          <w:szCs w:val="24"/>
        </w:rPr>
        <w:t>H</w:t>
      </w:r>
      <w:r w:rsidR="00F416E8">
        <w:rPr>
          <w:rFonts w:ascii="Times New Roman" w:hAnsi="Times New Roman" w:cs="Times New Roman"/>
          <w:sz w:val="24"/>
          <w:szCs w:val="24"/>
        </w:rPr>
        <w:t xml:space="preserve">abitat expansion was projected </w:t>
      </w:r>
      <w:r w:rsidR="00E02B25">
        <w:rPr>
          <w:rFonts w:ascii="Times New Roman" w:hAnsi="Times New Roman" w:cs="Times New Roman"/>
          <w:sz w:val="24"/>
          <w:szCs w:val="24"/>
        </w:rPr>
        <w:t xml:space="preserve">by the year 2100 </w:t>
      </w:r>
      <w:r w:rsidR="00517F82">
        <w:rPr>
          <w:rFonts w:ascii="Times New Roman" w:hAnsi="Times New Roman" w:cs="Times New Roman"/>
          <w:sz w:val="24"/>
          <w:szCs w:val="24"/>
        </w:rPr>
        <w:t>for</w:t>
      </w:r>
      <w:r w:rsidR="00F416E8">
        <w:rPr>
          <w:rFonts w:ascii="Times New Roman" w:hAnsi="Times New Roman" w:cs="Times New Roman"/>
          <w:sz w:val="24"/>
          <w:szCs w:val="24"/>
        </w:rPr>
        <w:t xml:space="preserve"> 3</w:t>
      </w:r>
      <w:r w:rsidR="00A61F68">
        <w:rPr>
          <w:rFonts w:ascii="Times New Roman" w:hAnsi="Times New Roman" w:cs="Times New Roman"/>
          <w:sz w:val="24"/>
          <w:szCs w:val="24"/>
        </w:rPr>
        <w:t xml:space="preserve"> sites and losses </w:t>
      </w:r>
      <w:r w:rsidR="00932C7A">
        <w:rPr>
          <w:rFonts w:ascii="Times New Roman" w:hAnsi="Times New Roman" w:cs="Times New Roman"/>
          <w:sz w:val="24"/>
          <w:szCs w:val="24"/>
        </w:rPr>
        <w:t xml:space="preserve">were </w:t>
      </w:r>
      <w:r w:rsidR="0004565C">
        <w:rPr>
          <w:rFonts w:ascii="Times New Roman" w:hAnsi="Times New Roman" w:cs="Times New Roman"/>
          <w:sz w:val="24"/>
          <w:szCs w:val="24"/>
        </w:rPr>
        <w:t xml:space="preserve">modeled </w:t>
      </w:r>
      <w:r w:rsidR="00A61F68">
        <w:rPr>
          <w:rFonts w:ascii="Times New Roman" w:hAnsi="Times New Roman" w:cs="Times New Roman"/>
          <w:sz w:val="24"/>
          <w:szCs w:val="24"/>
        </w:rPr>
        <w:t xml:space="preserve">at 1 site. </w:t>
      </w:r>
      <w:r w:rsidR="004A75B0">
        <w:rPr>
          <w:rFonts w:ascii="Times New Roman" w:hAnsi="Times New Roman" w:cs="Times New Roman"/>
          <w:sz w:val="24"/>
          <w:szCs w:val="24"/>
        </w:rPr>
        <w:t>Differences in</w:t>
      </w:r>
      <w:r w:rsidR="006E0E5F">
        <w:rPr>
          <w:rFonts w:ascii="Times New Roman" w:hAnsi="Times New Roman" w:cs="Times New Roman"/>
          <w:sz w:val="24"/>
          <w:szCs w:val="24"/>
        </w:rPr>
        <w:t xml:space="preserve"> habitat changes </w:t>
      </w:r>
      <w:r w:rsidR="004A75B0">
        <w:rPr>
          <w:rFonts w:ascii="Times New Roman" w:hAnsi="Times New Roman" w:cs="Times New Roman"/>
          <w:sz w:val="24"/>
          <w:szCs w:val="24"/>
        </w:rPr>
        <w:t>between</w:t>
      </w:r>
      <w:r w:rsidR="006E0E5F">
        <w:rPr>
          <w:rFonts w:ascii="Times New Roman" w:hAnsi="Times New Roman" w:cs="Times New Roman"/>
          <w:sz w:val="24"/>
          <w:szCs w:val="24"/>
        </w:rPr>
        <w:t xml:space="preserve"> armored and unarmored site pairs</w:t>
      </w:r>
      <w:r w:rsidR="00537F17">
        <w:rPr>
          <w:rFonts w:ascii="Times New Roman" w:hAnsi="Times New Roman" w:cs="Times New Roman"/>
          <w:sz w:val="24"/>
          <w:szCs w:val="24"/>
        </w:rPr>
        <w:t xml:space="preserve"> </w:t>
      </w:r>
      <w:r w:rsidR="00AA41D5">
        <w:rPr>
          <w:rFonts w:ascii="Times New Roman" w:hAnsi="Times New Roman" w:cs="Times New Roman"/>
          <w:sz w:val="24"/>
          <w:szCs w:val="24"/>
        </w:rPr>
        <w:t xml:space="preserve">were </w:t>
      </w:r>
      <w:r w:rsidR="00423F21">
        <w:rPr>
          <w:rFonts w:ascii="Times New Roman" w:hAnsi="Times New Roman" w:cs="Times New Roman"/>
          <w:sz w:val="24"/>
          <w:szCs w:val="24"/>
        </w:rPr>
        <w:t>variable and</w:t>
      </w:r>
      <w:r w:rsidR="00AA41D5">
        <w:rPr>
          <w:rFonts w:ascii="Times New Roman" w:hAnsi="Times New Roman" w:cs="Times New Roman"/>
          <w:sz w:val="24"/>
          <w:szCs w:val="24"/>
        </w:rPr>
        <w:t xml:space="preserve"> </w:t>
      </w:r>
      <w:r w:rsidR="00537F17">
        <w:rPr>
          <w:rFonts w:ascii="Times New Roman" w:hAnsi="Times New Roman" w:cs="Times New Roman"/>
          <w:sz w:val="24"/>
          <w:szCs w:val="24"/>
        </w:rPr>
        <w:t xml:space="preserve">did not suggest any </w:t>
      </w:r>
      <w:r w:rsidR="00AA41D5">
        <w:rPr>
          <w:rFonts w:ascii="Times New Roman" w:hAnsi="Times New Roman" w:cs="Times New Roman"/>
          <w:sz w:val="24"/>
          <w:szCs w:val="24"/>
        </w:rPr>
        <w:t>patterns</w:t>
      </w:r>
      <w:r w:rsidR="00CC4FEE">
        <w:rPr>
          <w:rFonts w:ascii="Times New Roman" w:hAnsi="Times New Roman" w:cs="Times New Roman"/>
          <w:sz w:val="24"/>
          <w:szCs w:val="24"/>
        </w:rPr>
        <w:t xml:space="preserve"> of armoring </w:t>
      </w:r>
      <w:r w:rsidR="00423F21">
        <w:rPr>
          <w:rFonts w:ascii="Times New Roman" w:hAnsi="Times New Roman" w:cs="Times New Roman"/>
          <w:sz w:val="24"/>
          <w:szCs w:val="24"/>
        </w:rPr>
        <w:t>impacts</w:t>
      </w:r>
      <w:r w:rsidR="00887FB7">
        <w:rPr>
          <w:rFonts w:ascii="Times New Roman" w:hAnsi="Times New Roman" w:cs="Times New Roman"/>
          <w:sz w:val="24"/>
          <w:szCs w:val="24"/>
        </w:rPr>
        <w:t>.</w:t>
      </w:r>
      <w:r w:rsidR="004B1CC3">
        <w:rPr>
          <w:rFonts w:ascii="Times New Roman" w:hAnsi="Times New Roman" w:cs="Times New Roman"/>
          <w:sz w:val="24"/>
          <w:szCs w:val="24"/>
        </w:rPr>
        <w:t xml:space="preserve"> </w:t>
      </w:r>
      <w:r w:rsidR="006C6853">
        <w:rPr>
          <w:rFonts w:ascii="Times New Roman" w:hAnsi="Times New Roman" w:cs="Times New Roman"/>
          <w:sz w:val="24"/>
          <w:szCs w:val="24"/>
        </w:rPr>
        <w:t xml:space="preserve">Elevation profiles from </w:t>
      </w:r>
      <w:r w:rsidR="002433CB">
        <w:rPr>
          <w:rFonts w:ascii="Times New Roman" w:hAnsi="Times New Roman" w:cs="Times New Roman"/>
          <w:sz w:val="24"/>
          <w:szCs w:val="24"/>
        </w:rPr>
        <w:t xml:space="preserve">each site indicate that </w:t>
      </w:r>
      <w:r w:rsidR="0027246C">
        <w:rPr>
          <w:rFonts w:ascii="Times New Roman" w:hAnsi="Times New Roman" w:cs="Times New Roman"/>
          <w:sz w:val="24"/>
          <w:szCs w:val="24"/>
        </w:rPr>
        <w:t xml:space="preserve">slope and profile shape may be a </w:t>
      </w:r>
      <w:r w:rsidR="007F0C58">
        <w:rPr>
          <w:rFonts w:ascii="Times New Roman" w:hAnsi="Times New Roman" w:cs="Times New Roman"/>
          <w:sz w:val="24"/>
          <w:szCs w:val="24"/>
        </w:rPr>
        <w:t xml:space="preserve">predictor of habitat loss </w:t>
      </w:r>
      <w:r w:rsidR="00FD7186">
        <w:rPr>
          <w:rFonts w:ascii="Times New Roman" w:hAnsi="Times New Roman" w:cs="Times New Roman"/>
          <w:sz w:val="24"/>
          <w:szCs w:val="24"/>
        </w:rPr>
        <w:t>or gain. Overall</w:t>
      </w:r>
      <w:r w:rsidR="008A6EAA">
        <w:rPr>
          <w:rFonts w:ascii="Times New Roman" w:hAnsi="Times New Roman" w:cs="Times New Roman"/>
          <w:sz w:val="24"/>
          <w:szCs w:val="24"/>
        </w:rPr>
        <w:t>,</w:t>
      </w:r>
      <w:r w:rsidR="00FD7186">
        <w:rPr>
          <w:rFonts w:ascii="Times New Roman" w:hAnsi="Times New Roman" w:cs="Times New Roman"/>
          <w:sz w:val="24"/>
          <w:szCs w:val="24"/>
        </w:rPr>
        <w:t xml:space="preserve"> the analysis </w:t>
      </w:r>
      <w:r w:rsidR="00F23ADA">
        <w:rPr>
          <w:rFonts w:ascii="Times New Roman" w:hAnsi="Times New Roman" w:cs="Times New Roman"/>
          <w:sz w:val="24"/>
          <w:szCs w:val="24"/>
        </w:rPr>
        <w:t>showed that while</w:t>
      </w:r>
      <w:r w:rsidR="00FF0740">
        <w:rPr>
          <w:rFonts w:ascii="Times New Roman" w:hAnsi="Times New Roman" w:cs="Times New Roman"/>
          <w:sz w:val="24"/>
          <w:szCs w:val="24"/>
        </w:rPr>
        <w:t xml:space="preserve"> </w:t>
      </w:r>
      <w:r w:rsidR="008479FD">
        <w:rPr>
          <w:rFonts w:ascii="Times New Roman" w:hAnsi="Times New Roman" w:cs="Times New Roman"/>
          <w:sz w:val="24"/>
          <w:szCs w:val="24"/>
        </w:rPr>
        <w:t>total are</w:t>
      </w:r>
      <w:r w:rsidR="00CF24ED">
        <w:rPr>
          <w:rFonts w:ascii="Times New Roman" w:hAnsi="Times New Roman" w:cs="Times New Roman"/>
          <w:sz w:val="24"/>
          <w:szCs w:val="24"/>
        </w:rPr>
        <w:t>a</w:t>
      </w:r>
      <w:r w:rsidR="008479FD">
        <w:rPr>
          <w:rFonts w:ascii="Times New Roman" w:hAnsi="Times New Roman" w:cs="Times New Roman"/>
          <w:sz w:val="24"/>
          <w:szCs w:val="24"/>
        </w:rPr>
        <w:t xml:space="preserve"> of habitat change at </w:t>
      </w:r>
      <w:r w:rsidR="00CF24ED">
        <w:rPr>
          <w:rFonts w:ascii="Times New Roman" w:hAnsi="Times New Roman" w:cs="Times New Roman"/>
          <w:sz w:val="24"/>
          <w:szCs w:val="24"/>
        </w:rPr>
        <w:t xml:space="preserve">small scale locations is variable, </w:t>
      </w:r>
      <w:r w:rsidR="00D16789">
        <w:rPr>
          <w:rFonts w:ascii="Times New Roman" w:hAnsi="Times New Roman" w:cs="Times New Roman"/>
          <w:sz w:val="24"/>
          <w:szCs w:val="24"/>
        </w:rPr>
        <w:t xml:space="preserve">the ideal depth range </w:t>
      </w:r>
      <w:r w:rsidR="00647A92">
        <w:rPr>
          <w:rFonts w:ascii="Times New Roman" w:hAnsi="Times New Roman" w:cs="Times New Roman"/>
          <w:sz w:val="24"/>
          <w:szCs w:val="24"/>
        </w:rPr>
        <w:t xml:space="preserve">of </w:t>
      </w:r>
      <w:r w:rsidR="003F601E">
        <w:rPr>
          <w:rFonts w:ascii="Times New Roman" w:hAnsi="Times New Roman" w:cs="Times New Roman"/>
          <w:sz w:val="24"/>
          <w:szCs w:val="24"/>
        </w:rPr>
        <w:t xml:space="preserve">eelgrass habitat will </w:t>
      </w:r>
      <w:r w:rsidR="00AA5055">
        <w:rPr>
          <w:rFonts w:ascii="Times New Roman" w:hAnsi="Times New Roman" w:cs="Times New Roman"/>
          <w:sz w:val="24"/>
          <w:szCs w:val="24"/>
        </w:rPr>
        <w:t xml:space="preserve">shift closer to </w:t>
      </w:r>
      <w:r w:rsidR="003074BC">
        <w:rPr>
          <w:rFonts w:ascii="Times New Roman" w:hAnsi="Times New Roman" w:cs="Times New Roman"/>
          <w:sz w:val="24"/>
          <w:szCs w:val="24"/>
        </w:rPr>
        <w:t xml:space="preserve">armored surfaces </w:t>
      </w:r>
      <w:r w:rsidR="00043817">
        <w:rPr>
          <w:rFonts w:ascii="Times New Roman" w:hAnsi="Times New Roman" w:cs="Times New Roman"/>
          <w:sz w:val="24"/>
          <w:szCs w:val="24"/>
        </w:rPr>
        <w:t xml:space="preserve">and their </w:t>
      </w:r>
      <w:r w:rsidR="008A6EAA">
        <w:rPr>
          <w:rFonts w:ascii="Times New Roman" w:hAnsi="Times New Roman" w:cs="Times New Roman"/>
          <w:sz w:val="24"/>
          <w:szCs w:val="24"/>
        </w:rPr>
        <w:t xml:space="preserve">potential </w:t>
      </w:r>
      <w:r w:rsidR="00517F82">
        <w:rPr>
          <w:rFonts w:ascii="Times New Roman" w:hAnsi="Times New Roman" w:cs="Times New Roman"/>
          <w:sz w:val="24"/>
          <w:szCs w:val="24"/>
        </w:rPr>
        <w:t>influences</w:t>
      </w:r>
      <w:r w:rsidR="008A6EAA">
        <w:rPr>
          <w:rFonts w:ascii="Times New Roman" w:hAnsi="Times New Roman" w:cs="Times New Roman"/>
          <w:sz w:val="24"/>
          <w:szCs w:val="24"/>
        </w:rPr>
        <w:t xml:space="preserve">. </w:t>
      </w:r>
    </w:p>
    <w:p w14:paraId="6755CB98" w14:textId="77777777" w:rsidR="004E4785" w:rsidRDefault="004E4785" w:rsidP="003600C2">
      <w:pPr>
        <w:spacing w:after="0" w:line="240" w:lineRule="auto"/>
        <w:rPr>
          <w:rFonts w:ascii="Times New Roman" w:hAnsi="Times New Roman" w:cs="Times New Roman"/>
          <w:sz w:val="24"/>
          <w:szCs w:val="24"/>
        </w:rPr>
      </w:pPr>
    </w:p>
    <w:p w14:paraId="30192600" w14:textId="77777777" w:rsidR="004E4785" w:rsidRDefault="004E4785" w:rsidP="003600C2">
      <w:pPr>
        <w:spacing w:after="0" w:line="240" w:lineRule="auto"/>
        <w:rPr>
          <w:rFonts w:ascii="Times New Roman" w:hAnsi="Times New Roman" w:cs="Times New Roman"/>
          <w:sz w:val="24"/>
          <w:szCs w:val="24"/>
        </w:rPr>
      </w:pPr>
    </w:p>
    <w:p w14:paraId="046AC556" w14:textId="77777777" w:rsidR="004E4785" w:rsidRDefault="004E4785" w:rsidP="003600C2">
      <w:pPr>
        <w:spacing w:after="0" w:line="240" w:lineRule="auto"/>
        <w:rPr>
          <w:rFonts w:ascii="Times New Roman" w:hAnsi="Times New Roman" w:cs="Times New Roman"/>
          <w:sz w:val="24"/>
          <w:szCs w:val="24"/>
        </w:rPr>
      </w:pPr>
    </w:p>
    <w:p w14:paraId="047C60D9" w14:textId="77777777" w:rsidR="004E4785" w:rsidRDefault="004E4785" w:rsidP="003600C2">
      <w:pPr>
        <w:spacing w:after="0" w:line="240" w:lineRule="auto"/>
        <w:rPr>
          <w:rFonts w:ascii="Times New Roman" w:hAnsi="Times New Roman" w:cs="Times New Roman"/>
          <w:sz w:val="24"/>
          <w:szCs w:val="24"/>
        </w:rPr>
      </w:pPr>
    </w:p>
    <w:p w14:paraId="2B90C706" w14:textId="77777777" w:rsidR="004E4785" w:rsidRDefault="004E4785" w:rsidP="003600C2">
      <w:pPr>
        <w:spacing w:after="0" w:line="240" w:lineRule="auto"/>
        <w:rPr>
          <w:rFonts w:ascii="Times New Roman" w:hAnsi="Times New Roman" w:cs="Times New Roman"/>
          <w:sz w:val="24"/>
          <w:szCs w:val="24"/>
        </w:rPr>
      </w:pPr>
    </w:p>
    <w:p w14:paraId="09C1D4E4" w14:textId="77777777" w:rsidR="004E4785" w:rsidRDefault="004E4785" w:rsidP="003600C2">
      <w:pPr>
        <w:spacing w:after="0" w:line="240" w:lineRule="auto"/>
        <w:rPr>
          <w:rFonts w:ascii="Times New Roman" w:hAnsi="Times New Roman" w:cs="Times New Roman"/>
          <w:sz w:val="24"/>
          <w:szCs w:val="24"/>
        </w:rPr>
      </w:pPr>
    </w:p>
    <w:p w14:paraId="5CB5B3CD" w14:textId="77777777" w:rsidR="004E4785" w:rsidRDefault="004E4785" w:rsidP="003600C2">
      <w:pPr>
        <w:spacing w:after="0" w:line="240" w:lineRule="auto"/>
        <w:rPr>
          <w:rFonts w:ascii="Times New Roman" w:hAnsi="Times New Roman" w:cs="Times New Roman"/>
          <w:sz w:val="24"/>
          <w:szCs w:val="24"/>
        </w:rPr>
      </w:pPr>
    </w:p>
    <w:p w14:paraId="72C4B18E" w14:textId="77777777" w:rsidR="004E4785" w:rsidRDefault="004E4785" w:rsidP="003600C2">
      <w:pPr>
        <w:spacing w:after="0" w:line="240" w:lineRule="auto"/>
        <w:rPr>
          <w:rFonts w:ascii="Times New Roman" w:hAnsi="Times New Roman" w:cs="Times New Roman"/>
          <w:sz w:val="24"/>
          <w:szCs w:val="24"/>
        </w:rPr>
      </w:pPr>
    </w:p>
    <w:p w14:paraId="6B4B48E9" w14:textId="77777777" w:rsidR="004E4785" w:rsidRDefault="004E4785" w:rsidP="003600C2">
      <w:pPr>
        <w:spacing w:after="0" w:line="240" w:lineRule="auto"/>
        <w:rPr>
          <w:rFonts w:ascii="Times New Roman" w:hAnsi="Times New Roman" w:cs="Times New Roman"/>
          <w:sz w:val="24"/>
          <w:szCs w:val="24"/>
        </w:rPr>
      </w:pPr>
    </w:p>
    <w:p w14:paraId="1DFA559B" w14:textId="77777777" w:rsidR="004E4785" w:rsidRDefault="004E4785" w:rsidP="003600C2">
      <w:pPr>
        <w:spacing w:after="0" w:line="240" w:lineRule="auto"/>
        <w:rPr>
          <w:rFonts w:ascii="Times New Roman" w:hAnsi="Times New Roman" w:cs="Times New Roman"/>
          <w:sz w:val="24"/>
          <w:szCs w:val="24"/>
        </w:rPr>
      </w:pPr>
    </w:p>
    <w:p w14:paraId="12ED1899" w14:textId="77777777" w:rsidR="004E4785" w:rsidRDefault="004E4785" w:rsidP="003600C2">
      <w:pPr>
        <w:spacing w:after="0" w:line="240" w:lineRule="auto"/>
        <w:rPr>
          <w:rFonts w:ascii="Times New Roman" w:hAnsi="Times New Roman" w:cs="Times New Roman"/>
          <w:sz w:val="24"/>
          <w:szCs w:val="24"/>
        </w:rPr>
      </w:pPr>
    </w:p>
    <w:p w14:paraId="116173A1" w14:textId="77777777" w:rsidR="004E4785" w:rsidRDefault="004E4785" w:rsidP="003600C2">
      <w:pPr>
        <w:spacing w:after="0" w:line="240" w:lineRule="auto"/>
        <w:rPr>
          <w:rFonts w:ascii="Times New Roman" w:hAnsi="Times New Roman" w:cs="Times New Roman"/>
          <w:sz w:val="24"/>
          <w:szCs w:val="24"/>
        </w:rPr>
      </w:pPr>
    </w:p>
    <w:p w14:paraId="56E97DE3" w14:textId="77777777" w:rsidR="004E4785" w:rsidRDefault="004E4785" w:rsidP="003600C2">
      <w:pPr>
        <w:spacing w:after="0" w:line="240" w:lineRule="auto"/>
        <w:rPr>
          <w:rFonts w:ascii="Times New Roman" w:hAnsi="Times New Roman" w:cs="Times New Roman"/>
          <w:sz w:val="24"/>
          <w:szCs w:val="24"/>
        </w:rPr>
      </w:pPr>
    </w:p>
    <w:p w14:paraId="5497CB83" w14:textId="77777777" w:rsidR="004E4785" w:rsidRDefault="004E4785" w:rsidP="003600C2">
      <w:pPr>
        <w:spacing w:after="0" w:line="240" w:lineRule="auto"/>
        <w:rPr>
          <w:rFonts w:ascii="Times New Roman" w:hAnsi="Times New Roman" w:cs="Times New Roman"/>
          <w:sz w:val="24"/>
          <w:szCs w:val="24"/>
        </w:rPr>
      </w:pPr>
    </w:p>
    <w:p w14:paraId="3A2DB4A4" w14:textId="77777777" w:rsidR="004E4785" w:rsidRDefault="004E4785" w:rsidP="003600C2">
      <w:pPr>
        <w:spacing w:after="0" w:line="240" w:lineRule="auto"/>
        <w:rPr>
          <w:rFonts w:ascii="Times New Roman" w:hAnsi="Times New Roman" w:cs="Times New Roman"/>
          <w:sz w:val="24"/>
          <w:szCs w:val="24"/>
        </w:rPr>
      </w:pPr>
    </w:p>
    <w:p w14:paraId="3CD7F0FC" w14:textId="77777777" w:rsidR="004E4785" w:rsidRDefault="004E4785" w:rsidP="003600C2">
      <w:pPr>
        <w:spacing w:after="0" w:line="240" w:lineRule="auto"/>
        <w:rPr>
          <w:rFonts w:ascii="Times New Roman" w:hAnsi="Times New Roman" w:cs="Times New Roman"/>
          <w:sz w:val="24"/>
          <w:szCs w:val="24"/>
        </w:rPr>
      </w:pPr>
    </w:p>
    <w:p w14:paraId="7E345E70" w14:textId="77777777" w:rsidR="006D0F2A" w:rsidRDefault="006D0F2A" w:rsidP="003600C2">
      <w:pPr>
        <w:spacing w:after="0" w:line="240" w:lineRule="auto"/>
        <w:rPr>
          <w:rFonts w:ascii="Times New Roman" w:hAnsi="Times New Roman" w:cs="Times New Roman"/>
          <w:sz w:val="24"/>
          <w:szCs w:val="24"/>
        </w:rPr>
        <w:sectPr w:rsidR="006D0F2A" w:rsidSect="005D6346">
          <w:footerReference w:type="first" r:id="rId8"/>
          <w:pgSz w:w="12240" w:h="15840"/>
          <w:pgMar w:top="1440" w:right="1440" w:bottom="1440" w:left="1440" w:header="720" w:footer="720" w:gutter="0"/>
          <w:pgNumType w:fmt="lowerRoman" w:start="4"/>
          <w:cols w:space="720"/>
          <w:docGrid w:linePitch="360"/>
        </w:sectPr>
      </w:pPr>
    </w:p>
    <w:p w14:paraId="777078B7" w14:textId="77777777" w:rsidR="004E4785" w:rsidRPr="00725178" w:rsidRDefault="004E4785" w:rsidP="003600C2">
      <w:pPr>
        <w:spacing w:after="0" w:line="240" w:lineRule="auto"/>
        <w:rPr>
          <w:rFonts w:ascii="Times New Roman" w:hAnsi="Times New Roman" w:cs="Times New Roman"/>
          <w:sz w:val="24"/>
          <w:szCs w:val="24"/>
        </w:rPr>
      </w:pPr>
    </w:p>
    <w:sdt>
      <w:sdtPr>
        <w:rPr>
          <w:rFonts w:ascii="Times New Roman" w:eastAsiaTheme="minorHAnsi" w:hAnsi="Times New Roman" w:cs="Times New Roman"/>
          <w:color w:val="auto"/>
          <w:sz w:val="22"/>
          <w:szCs w:val="22"/>
        </w:rPr>
        <w:id w:val="-1802368956"/>
        <w:docPartObj>
          <w:docPartGallery w:val="Table of Contents"/>
          <w:docPartUnique/>
        </w:docPartObj>
      </w:sdtPr>
      <w:sdtEndPr>
        <w:rPr>
          <w:b/>
          <w:bCs/>
          <w:noProof/>
          <w:sz w:val="24"/>
          <w:szCs w:val="24"/>
        </w:rPr>
      </w:sdtEndPr>
      <w:sdtContent>
        <w:p w14:paraId="3A47F7EF" w14:textId="516FD4F5" w:rsidR="00AD348E" w:rsidRPr="007A47D0" w:rsidRDefault="00AD348E" w:rsidP="003E7F24">
          <w:pPr>
            <w:pStyle w:val="TOCHeading"/>
            <w:spacing w:line="480" w:lineRule="auto"/>
            <w:jc w:val="center"/>
            <w:rPr>
              <w:rFonts w:ascii="Times New Roman" w:hAnsi="Times New Roman" w:cs="Times New Roman"/>
              <w:b/>
              <w:bCs/>
              <w:color w:val="auto"/>
              <w:sz w:val="28"/>
              <w:szCs w:val="28"/>
            </w:rPr>
          </w:pPr>
          <w:r w:rsidRPr="007A47D0">
            <w:rPr>
              <w:rFonts w:ascii="Times New Roman" w:hAnsi="Times New Roman" w:cs="Times New Roman"/>
              <w:b/>
              <w:bCs/>
              <w:color w:val="auto"/>
              <w:sz w:val="28"/>
              <w:szCs w:val="28"/>
            </w:rPr>
            <w:t>Table of Contents</w:t>
          </w:r>
        </w:p>
        <w:p w14:paraId="5A471827" w14:textId="55DF1180" w:rsidR="005E2C0E" w:rsidRPr="007A47D0" w:rsidRDefault="00AD348E">
          <w:pPr>
            <w:pStyle w:val="TOC1"/>
            <w:tabs>
              <w:tab w:val="right" w:leader="dot" w:pos="9350"/>
            </w:tabs>
            <w:rPr>
              <w:rFonts w:ascii="Times New Roman" w:eastAsiaTheme="minorEastAsia" w:hAnsi="Times New Roman" w:cs="Times New Roman"/>
              <w:noProof/>
              <w:kern w:val="2"/>
              <w:sz w:val="24"/>
              <w:szCs w:val="24"/>
              <w14:ligatures w14:val="standardContextual"/>
            </w:rPr>
          </w:pPr>
          <w:r w:rsidRPr="007A47D0">
            <w:rPr>
              <w:rFonts w:ascii="Times New Roman" w:hAnsi="Times New Roman" w:cs="Times New Roman"/>
              <w:sz w:val="24"/>
              <w:szCs w:val="24"/>
            </w:rPr>
            <w:fldChar w:fldCharType="begin"/>
          </w:r>
          <w:r w:rsidRPr="007A47D0">
            <w:rPr>
              <w:rFonts w:ascii="Times New Roman" w:hAnsi="Times New Roman" w:cs="Times New Roman"/>
              <w:sz w:val="24"/>
              <w:szCs w:val="24"/>
            </w:rPr>
            <w:instrText xml:space="preserve"> TOC \o "1-3" \h \z \u </w:instrText>
          </w:r>
          <w:r w:rsidRPr="007A47D0">
            <w:rPr>
              <w:rFonts w:ascii="Times New Roman" w:hAnsi="Times New Roman" w:cs="Times New Roman"/>
              <w:sz w:val="24"/>
              <w:szCs w:val="24"/>
            </w:rPr>
            <w:fldChar w:fldCharType="separate"/>
          </w:r>
          <w:hyperlink w:anchor="_Toc136616937" w:history="1">
            <w:r w:rsidR="005E2C0E" w:rsidRPr="007A47D0">
              <w:rPr>
                <w:rStyle w:val="Hyperlink"/>
                <w:rFonts w:ascii="Times New Roman" w:hAnsi="Times New Roman" w:cs="Times New Roman"/>
                <w:noProof/>
                <w:sz w:val="24"/>
                <w:szCs w:val="24"/>
              </w:rPr>
              <w:t>List of Figures</w:t>
            </w:r>
            <w:r w:rsidR="005E2C0E" w:rsidRPr="007A47D0">
              <w:rPr>
                <w:rFonts w:ascii="Times New Roman" w:hAnsi="Times New Roman" w:cs="Times New Roman"/>
                <w:noProof/>
                <w:webHidden/>
                <w:sz w:val="24"/>
                <w:szCs w:val="24"/>
              </w:rPr>
              <w:tab/>
            </w:r>
            <w:r w:rsidR="005E2C0E" w:rsidRPr="007A47D0">
              <w:rPr>
                <w:rFonts w:ascii="Times New Roman" w:hAnsi="Times New Roman" w:cs="Times New Roman"/>
                <w:noProof/>
                <w:webHidden/>
                <w:sz w:val="24"/>
                <w:szCs w:val="24"/>
              </w:rPr>
              <w:fldChar w:fldCharType="begin"/>
            </w:r>
            <w:r w:rsidR="005E2C0E" w:rsidRPr="007A47D0">
              <w:rPr>
                <w:rFonts w:ascii="Times New Roman" w:hAnsi="Times New Roman" w:cs="Times New Roman"/>
                <w:noProof/>
                <w:webHidden/>
                <w:sz w:val="24"/>
                <w:szCs w:val="24"/>
              </w:rPr>
              <w:instrText xml:space="preserve"> PAGEREF _Toc136616937 \h </w:instrText>
            </w:r>
            <w:r w:rsidR="005E2C0E" w:rsidRPr="007A47D0">
              <w:rPr>
                <w:rFonts w:ascii="Times New Roman" w:hAnsi="Times New Roman" w:cs="Times New Roman"/>
                <w:noProof/>
                <w:webHidden/>
                <w:sz w:val="24"/>
                <w:szCs w:val="24"/>
              </w:rPr>
            </w:r>
            <w:r w:rsidR="005E2C0E" w:rsidRPr="007A47D0">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vi</w:t>
            </w:r>
            <w:r w:rsidR="005E2C0E" w:rsidRPr="007A47D0">
              <w:rPr>
                <w:rFonts w:ascii="Times New Roman" w:hAnsi="Times New Roman" w:cs="Times New Roman"/>
                <w:noProof/>
                <w:webHidden/>
                <w:sz w:val="24"/>
                <w:szCs w:val="24"/>
              </w:rPr>
              <w:fldChar w:fldCharType="end"/>
            </w:r>
          </w:hyperlink>
        </w:p>
        <w:p w14:paraId="7476771E" w14:textId="04E6C1FB" w:rsidR="005E2C0E" w:rsidRPr="007A47D0" w:rsidRDefault="00874EF9">
          <w:pPr>
            <w:pStyle w:val="TOC1"/>
            <w:tabs>
              <w:tab w:val="right" w:leader="dot" w:pos="9350"/>
            </w:tabs>
            <w:rPr>
              <w:rFonts w:ascii="Times New Roman" w:eastAsiaTheme="minorEastAsia" w:hAnsi="Times New Roman" w:cs="Times New Roman"/>
              <w:noProof/>
              <w:kern w:val="2"/>
              <w:sz w:val="24"/>
              <w:szCs w:val="24"/>
              <w14:ligatures w14:val="standardContextual"/>
            </w:rPr>
          </w:pPr>
          <w:hyperlink w:anchor="_Toc136616938" w:history="1">
            <w:r w:rsidR="005E2C0E" w:rsidRPr="007A47D0">
              <w:rPr>
                <w:rStyle w:val="Hyperlink"/>
                <w:rFonts w:ascii="Times New Roman" w:hAnsi="Times New Roman" w:cs="Times New Roman"/>
                <w:noProof/>
                <w:sz w:val="24"/>
                <w:szCs w:val="24"/>
              </w:rPr>
              <w:t>List of Tables</w:t>
            </w:r>
            <w:r w:rsidR="005E2C0E" w:rsidRPr="007A47D0">
              <w:rPr>
                <w:rFonts w:ascii="Times New Roman" w:hAnsi="Times New Roman" w:cs="Times New Roman"/>
                <w:noProof/>
                <w:webHidden/>
                <w:sz w:val="24"/>
                <w:szCs w:val="24"/>
              </w:rPr>
              <w:tab/>
            </w:r>
            <w:r w:rsidR="005E2C0E" w:rsidRPr="007A47D0">
              <w:rPr>
                <w:rFonts w:ascii="Times New Roman" w:hAnsi="Times New Roman" w:cs="Times New Roman"/>
                <w:noProof/>
                <w:webHidden/>
                <w:sz w:val="24"/>
                <w:szCs w:val="24"/>
              </w:rPr>
              <w:fldChar w:fldCharType="begin"/>
            </w:r>
            <w:r w:rsidR="005E2C0E" w:rsidRPr="007A47D0">
              <w:rPr>
                <w:rFonts w:ascii="Times New Roman" w:hAnsi="Times New Roman" w:cs="Times New Roman"/>
                <w:noProof/>
                <w:webHidden/>
                <w:sz w:val="24"/>
                <w:szCs w:val="24"/>
              </w:rPr>
              <w:instrText xml:space="preserve"> PAGEREF _Toc136616938 \h </w:instrText>
            </w:r>
            <w:r w:rsidR="005E2C0E" w:rsidRPr="007A47D0">
              <w:rPr>
                <w:rFonts w:ascii="Times New Roman" w:hAnsi="Times New Roman" w:cs="Times New Roman"/>
                <w:noProof/>
                <w:webHidden/>
                <w:sz w:val="24"/>
                <w:szCs w:val="24"/>
              </w:rPr>
            </w:r>
            <w:r w:rsidR="005E2C0E" w:rsidRPr="007A47D0">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vii</w:t>
            </w:r>
            <w:r w:rsidR="005E2C0E" w:rsidRPr="007A47D0">
              <w:rPr>
                <w:rFonts w:ascii="Times New Roman" w:hAnsi="Times New Roman" w:cs="Times New Roman"/>
                <w:noProof/>
                <w:webHidden/>
                <w:sz w:val="24"/>
                <w:szCs w:val="24"/>
              </w:rPr>
              <w:fldChar w:fldCharType="end"/>
            </w:r>
          </w:hyperlink>
        </w:p>
        <w:p w14:paraId="7FC4B53A" w14:textId="28BE40A8" w:rsidR="005E2C0E" w:rsidRPr="007A47D0" w:rsidRDefault="00874EF9">
          <w:pPr>
            <w:pStyle w:val="TOC1"/>
            <w:tabs>
              <w:tab w:val="right" w:leader="dot" w:pos="9350"/>
            </w:tabs>
            <w:rPr>
              <w:rFonts w:ascii="Times New Roman" w:eastAsiaTheme="minorEastAsia" w:hAnsi="Times New Roman" w:cs="Times New Roman"/>
              <w:noProof/>
              <w:kern w:val="2"/>
              <w:sz w:val="24"/>
              <w:szCs w:val="24"/>
              <w14:ligatures w14:val="standardContextual"/>
            </w:rPr>
          </w:pPr>
          <w:hyperlink w:anchor="_Toc136616939" w:history="1">
            <w:r w:rsidR="005E2C0E" w:rsidRPr="007A47D0">
              <w:rPr>
                <w:rStyle w:val="Hyperlink"/>
                <w:rFonts w:ascii="Times New Roman" w:hAnsi="Times New Roman" w:cs="Times New Roman"/>
                <w:noProof/>
                <w:sz w:val="24"/>
                <w:szCs w:val="24"/>
              </w:rPr>
              <w:t>Acknowledgements</w:t>
            </w:r>
            <w:r w:rsidR="005E2C0E" w:rsidRPr="007A47D0">
              <w:rPr>
                <w:rFonts w:ascii="Times New Roman" w:hAnsi="Times New Roman" w:cs="Times New Roman"/>
                <w:noProof/>
                <w:webHidden/>
                <w:sz w:val="24"/>
                <w:szCs w:val="24"/>
              </w:rPr>
              <w:tab/>
            </w:r>
            <w:r w:rsidR="005E2C0E" w:rsidRPr="007A47D0">
              <w:rPr>
                <w:rFonts w:ascii="Times New Roman" w:hAnsi="Times New Roman" w:cs="Times New Roman"/>
                <w:noProof/>
                <w:webHidden/>
                <w:sz w:val="24"/>
                <w:szCs w:val="24"/>
              </w:rPr>
              <w:fldChar w:fldCharType="begin"/>
            </w:r>
            <w:r w:rsidR="005E2C0E" w:rsidRPr="007A47D0">
              <w:rPr>
                <w:rFonts w:ascii="Times New Roman" w:hAnsi="Times New Roman" w:cs="Times New Roman"/>
                <w:noProof/>
                <w:webHidden/>
                <w:sz w:val="24"/>
                <w:szCs w:val="24"/>
              </w:rPr>
              <w:instrText xml:space="preserve"> PAGEREF _Toc136616939 \h </w:instrText>
            </w:r>
            <w:r w:rsidR="005E2C0E" w:rsidRPr="007A47D0">
              <w:rPr>
                <w:rFonts w:ascii="Times New Roman" w:hAnsi="Times New Roman" w:cs="Times New Roman"/>
                <w:noProof/>
                <w:webHidden/>
                <w:sz w:val="24"/>
                <w:szCs w:val="24"/>
              </w:rPr>
            </w:r>
            <w:r w:rsidR="005E2C0E" w:rsidRPr="007A47D0">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viii</w:t>
            </w:r>
            <w:r w:rsidR="005E2C0E" w:rsidRPr="007A47D0">
              <w:rPr>
                <w:rFonts w:ascii="Times New Roman" w:hAnsi="Times New Roman" w:cs="Times New Roman"/>
                <w:noProof/>
                <w:webHidden/>
                <w:sz w:val="24"/>
                <w:szCs w:val="24"/>
              </w:rPr>
              <w:fldChar w:fldCharType="end"/>
            </w:r>
          </w:hyperlink>
        </w:p>
        <w:p w14:paraId="386971AD" w14:textId="4A8C23D8" w:rsidR="005E2C0E" w:rsidRPr="007A47D0" w:rsidRDefault="00874EF9">
          <w:pPr>
            <w:pStyle w:val="TOC1"/>
            <w:tabs>
              <w:tab w:val="right" w:leader="dot" w:pos="9350"/>
            </w:tabs>
            <w:rPr>
              <w:rFonts w:ascii="Times New Roman" w:eastAsiaTheme="minorEastAsia" w:hAnsi="Times New Roman" w:cs="Times New Roman"/>
              <w:noProof/>
              <w:kern w:val="2"/>
              <w:sz w:val="24"/>
              <w:szCs w:val="24"/>
              <w14:ligatures w14:val="standardContextual"/>
            </w:rPr>
          </w:pPr>
          <w:hyperlink w:anchor="_Toc136616940" w:history="1">
            <w:r w:rsidR="005E2C0E" w:rsidRPr="007A47D0">
              <w:rPr>
                <w:rStyle w:val="Hyperlink"/>
                <w:rFonts w:ascii="Times New Roman" w:hAnsi="Times New Roman" w:cs="Times New Roman"/>
                <w:noProof/>
                <w:sz w:val="24"/>
                <w:szCs w:val="24"/>
              </w:rPr>
              <w:t>Introduction</w:t>
            </w:r>
            <w:r w:rsidR="005E2C0E" w:rsidRPr="007A47D0">
              <w:rPr>
                <w:rFonts w:ascii="Times New Roman" w:hAnsi="Times New Roman" w:cs="Times New Roman"/>
                <w:noProof/>
                <w:webHidden/>
                <w:sz w:val="24"/>
                <w:szCs w:val="24"/>
              </w:rPr>
              <w:tab/>
            </w:r>
            <w:r w:rsidR="005E2C0E" w:rsidRPr="007A47D0">
              <w:rPr>
                <w:rFonts w:ascii="Times New Roman" w:hAnsi="Times New Roman" w:cs="Times New Roman"/>
                <w:noProof/>
                <w:webHidden/>
                <w:sz w:val="24"/>
                <w:szCs w:val="24"/>
              </w:rPr>
              <w:fldChar w:fldCharType="begin"/>
            </w:r>
            <w:r w:rsidR="005E2C0E" w:rsidRPr="007A47D0">
              <w:rPr>
                <w:rFonts w:ascii="Times New Roman" w:hAnsi="Times New Roman" w:cs="Times New Roman"/>
                <w:noProof/>
                <w:webHidden/>
                <w:sz w:val="24"/>
                <w:szCs w:val="24"/>
              </w:rPr>
              <w:instrText xml:space="preserve"> PAGEREF _Toc136616940 \h </w:instrText>
            </w:r>
            <w:r w:rsidR="005E2C0E" w:rsidRPr="007A47D0">
              <w:rPr>
                <w:rFonts w:ascii="Times New Roman" w:hAnsi="Times New Roman" w:cs="Times New Roman"/>
                <w:noProof/>
                <w:webHidden/>
                <w:sz w:val="24"/>
                <w:szCs w:val="24"/>
              </w:rPr>
            </w:r>
            <w:r w:rsidR="005E2C0E" w:rsidRPr="007A47D0">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1</w:t>
            </w:r>
            <w:r w:rsidR="005E2C0E" w:rsidRPr="007A47D0">
              <w:rPr>
                <w:rFonts w:ascii="Times New Roman" w:hAnsi="Times New Roman" w:cs="Times New Roman"/>
                <w:noProof/>
                <w:webHidden/>
                <w:sz w:val="24"/>
                <w:szCs w:val="24"/>
              </w:rPr>
              <w:fldChar w:fldCharType="end"/>
            </w:r>
          </w:hyperlink>
        </w:p>
        <w:p w14:paraId="403ABA36" w14:textId="4E665C55" w:rsidR="005E2C0E" w:rsidRPr="007A47D0" w:rsidRDefault="00874EF9">
          <w:pPr>
            <w:pStyle w:val="TOC1"/>
            <w:tabs>
              <w:tab w:val="right" w:leader="dot" w:pos="9350"/>
            </w:tabs>
            <w:rPr>
              <w:rFonts w:ascii="Times New Roman" w:eastAsiaTheme="minorEastAsia" w:hAnsi="Times New Roman" w:cs="Times New Roman"/>
              <w:noProof/>
              <w:kern w:val="2"/>
              <w:sz w:val="24"/>
              <w:szCs w:val="24"/>
              <w14:ligatures w14:val="standardContextual"/>
            </w:rPr>
          </w:pPr>
          <w:hyperlink w:anchor="_Toc136616941" w:history="1">
            <w:r w:rsidR="005E2C0E" w:rsidRPr="007A47D0">
              <w:rPr>
                <w:rStyle w:val="Hyperlink"/>
                <w:rFonts w:ascii="Times New Roman" w:hAnsi="Times New Roman" w:cs="Times New Roman"/>
                <w:noProof/>
                <w:sz w:val="24"/>
                <w:szCs w:val="24"/>
              </w:rPr>
              <w:t>Literature Review</w:t>
            </w:r>
            <w:r w:rsidR="005E2C0E" w:rsidRPr="007A47D0">
              <w:rPr>
                <w:rFonts w:ascii="Times New Roman" w:hAnsi="Times New Roman" w:cs="Times New Roman"/>
                <w:noProof/>
                <w:webHidden/>
                <w:sz w:val="24"/>
                <w:szCs w:val="24"/>
              </w:rPr>
              <w:tab/>
            </w:r>
            <w:r w:rsidR="005E2C0E" w:rsidRPr="007A47D0">
              <w:rPr>
                <w:rFonts w:ascii="Times New Roman" w:hAnsi="Times New Roman" w:cs="Times New Roman"/>
                <w:noProof/>
                <w:webHidden/>
                <w:sz w:val="24"/>
                <w:szCs w:val="24"/>
              </w:rPr>
              <w:fldChar w:fldCharType="begin"/>
            </w:r>
            <w:r w:rsidR="005E2C0E" w:rsidRPr="007A47D0">
              <w:rPr>
                <w:rFonts w:ascii="Times New Roman" w:hAnsi="Times New Roman" w:cs="Times New Roman"/>
                <w:noProof/>
                <w:webHidden/>
                <w:sz w:val="24"/>
                <w:szCs w:val="24"/>
              </w:rPr>
              <w:instrText xml:space="preserve"> PAGEREF _Toc136616941 \h </w:instrText>
            </w:r>
            <w:r w:rsidR="005E2C0E" w:rsidRPr="007A47D0">
              <w:rPr>
                <w:rFonts w:ascii="Times New Roman" w:hAnsi="Times New Roman" w:cs="Times New Roman"/>
                <w:noProof/>
                <w:webHidden/>
                <w:sz w:val="24"/>
                <w:szCs w:val="24"/>
              </w:rPr>
            </w:r>
            <w:r w:rsidR="005E2C0E" w:rsidRPr="007A47D0">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4</w:t>
            </w:r>
            <w:r w:rsidR="005E2C0E" w:rsidRPr="007A47D0">
              <w:rPr>
                <w:rFonts w:ascii="Times New Roman" w:hAnsi="Times New Roman" w:cs="Times New Roman"/>
                <w:noProof/>
                <w:webHidden/>
                <w:sz w:val="24"/>
                <w:szCs w:val="24"/>
              </w:rPr>
              <w:fldChar w:fldCharType="end"/>
            </w:r>
          </w:hyperlink>
        </w:p>
        <w:p w14:paraId="28068495" w14:textId="0538908D" w:rsidR="005E2C0E" w:rsidRPr="007A47D0" w:rsidRDefault="00874EF9" w:rsidP="003A75B3">
          <w:pPr>
            <w:pStyle w:val="TOC2"/>
            <w:rPr>
              <w:rFonts w:ascii="Times New Roman" w:eastAsiaTheme="minorEastAsia" w:hAnsi="Times New Roman" w:cs="Times New Roman"/>
              <w:kern w:val="2"/>
              <w:sz w:val="24"/>
              <w:szCs w:val="24"/>
              <w14:ligatures w14:val="standardContextual"/>
            </w:rPr>
          </w:pPr>
          <w:hyperlink w:anchor="_Toc136616942" w:history="1">
            <w:r w:rsidR="005E2C0E" w:rsidRPr="007A47D0">
              <w:rPr>
                <w:rStyle w:val="Hyperlink"/>
                <w:rFonts w:ascii="Times New Roman" w:hAnsi="Times New Roman" w:cs="Times New Roman"/>
                <w:sz w:val="24"/>
                <w:szCs w:val="24"/>
              </w:rPr>
              <w:t xml:space="preserve">Ecology of </w:t>
            </w:r>
            <w:r w:rsidR="005E2C0E" w:rsidRPr="007A47D0">
              <w:rPr>
                <w:rStyle w:val="Hyperlink"/>
                <w:rFonts w:ascii="Times New Roman" w:hAnsi="Times New Roman" w:cs="Times New Roman"/>
                <w:i/>
                <w:sz w:val="24"/>
                <w:szCs w:val="24"/>
              </w:rPr>
              <w:t>Zostera marina</w:t>
            </w:r>
            <w:r w:rsidR="005E2C0E" w:rsidRPr="007A47D0">
              <w:rPr>
                <w:rFonts w:ascii="Times New Roman" w:hAnsi="Times New Roman" w:cs="Times New Roman"/>
                <w:webHidden/>
                <w:sz w:val="24"/>
                <w:szCs w:val="24"/>
              </w:rPr>
              <w:tab/>
            </w:r>
            <w:r w:rsidR="005E2C0E" w:rsidRPr="007A47D0">
              <w:rPr>
                <w:rFonts w:ascii="Times New Roman" w:hAnsi="Times New Roman" w:cs="Times New Roman"/>
                <w:webHidden/>
                <w:sz w:val="24"/>
                <w:szCs w:val="24"/>
              </w:rPr>
              <w:fldChar w:fldCharType="begin"/>
            </w:r>
            <w:r w:rsidR="005E2C0E" w:rsidRPr="007A47D0">
              <w:rPr>
                <w:rFonts w:ascii="Times New Roman" w:hAnsi="Times New Roman" w:cs="Times New Roman"/>
                <w:webHidden/>
                <w:sz w:val="24"/>
                <w:szCs w:val="24"/>
              </w:rPr>
              <w:instrText xml:space="preserve"> PAGEREF _Toc136616942 \h </w:instrText>
            </w:r>
            <w:r w:rsidR="005E2C0E" w:rsidRPr="007A47D0">
              <w:rPr>
                <w:rFonts w:ascii="Times New Roman" w:hAnsi="Times New Roman" w:cs="Times New Roman"/>
                <w:webHidden/>
                <w:sz w:val="24"/>
                <w:szCs w:val="24"/>
              </w:rPr>
            </w:r>
            <w:r w:rsidR="005E2C0E" w:rsidRPr="007A47D0">
              <w:rPr>
                <w:rFonts w:ascii="Times New Roman" w:hAnsi="Times New Roman" w:cs="Times New Roman"/>
                <w:webHidden/>
                <w:sz w:val="24"/>
                <w:szCs w:val="24"/>
              </w:rPr>
              <w:fldChar w:fldCharType="separate"/>
            </w:r>
            <w:r w:rsidR="00C51D17">
              <w:rPr>
                <w:rFonts w:ascii="Times New Roman" w:hAnsi="Times New Roman" w:cs="Times New Roman"/>
                <w:webHidden/>
                <w:sz w:val="24"/>
                <w:szCs w:val="24"/>
              </w:rPr>
              <w:t>4</w:t>
            </w:r>
            <w:r w:rsidR="005E2C0E" w:rsidRPr="007A47D0">
              <w:rPr>
                <w:rFonts w:ascii="Times New Roman" w:hAnsi="Times New Roman" w:cs="Times New Roman"/>
                <w:webHidden/>
                <w:sz w:val="24"/>
                <w:szCs w:val="24"/>
              </w:rPr>
              <w:fldChar w:fldCharType="end"/>
            </w:r>
          </w:hyperlink>
        </w:p>
        <w:p w14:paraId="1D190F3D" w14:textId="49DBDF18" w:rsidR="005E2C0E" w:rsidRPr="007A47D0" w:rsidRDefault="00874EF9" w:rsidP="003A75B3">
          <w:pPr>
            <w:pStyle w:val="TOC2"/>
            <w:rPr>
              <w:rFonts w:ascii="Times New Roman" w:eastAsiaTheme="minorEastAsia" w:hAnsi="Times New Roman" w:cs="Times New Roman"/>
              <w:kern w:val="2"/>
              <w:sz w:val="24"/>
              <w:szCs w:val="24"/>
              <w14:ligatures w14:val="standardContextual"/>
            </w:rPr>
          </w:pPr>
          <w:hyperlink w:anchor="_Toc136616943" w:history="1">
            <w:r w:rsidR="005E2C0E" w:rsidRPr="007A47D0">
              <w:rPr>
                <w:rStyle w:val="Hyperlink"/>
                <w:rFonts w:ascii="Times New Roman" w:hAnsi="Times New Roman" w:cs="Times New Roman"/>
                <w:sz w:val="24"/>
                <w:szCs w:val="24"/>
              </w:rPr>
              <w:t>Sea Level Rise</w:t>
            </w:r>
            <w:r w:rsidR="005E2C0E" w:rsidRPr="007A47D0">
              <w:rPr>
                <w:rFonts w:ascii="Times New Roman" w:hAnsi="Times New Roman" w:cs="Times New Roman"/>
                <w:webHidden/>
                <w:sz w:val="24"/>
                <w:szCs w:val="24"/>
              </w:rPr>
              <w:tab/>
            </w:r>
            <w:r w:rsidR="005E2C0E" w:rsidRPr="007A47D0">
              <w:rPr>
                <w:rFonts w:ascii="Times New Roman" w:hAnsi="Times New Roman" w:cs="Times New Roman"/>
                <w:webHidden/>
                <w:sz w:val="24"/>
                <w:szCs w:val="24"/>
              </w:rPr>
              <w:fldChar w:fldCharType="begin"/>
            </w:r>
            <w:r w:rsidR="005E2C0E" w:rsidRPr="007A47D0">
              <w:rPr>
                <w:rFonts w:ascii="Times New Roman" w:hAnsi="Times New Roman" w:cs="Times New Roman"/>
                <w:webHidden/>
                <w:sz w:val="24"/>
                <w:szCs w:val="24"/>
              </w:rPr>
              <w:instrText xml:space="preserve"> PAGEREF _Toc136616943 \h </w:instrText>
            </w:r>
            <w:r w:rsidR="005E2C0E" w:rsidRPr="007A47D0">
              <w:rPr>
                <w:rFonts w:ascii="Times New Roman" w:hAnsi="Times New Roman" w:cs="Times New Roman"/>
                <w:webHidden/>
                <w:sz w:val="24"/>
                <w:szCs w:val="24"/>
              </w:rPr>
            </w:r>
            <w:r w:rsidR="005E2C0E" w:rsidRPr="007A47D0">
              <w:rPr>
                <w:rFonts w:ascii="Times New Roman" w:hAnsi="Times New Roman" w:cs="Times New Roman"/>
                <w:webHidden/>
                <w:sz w:val="24"/>
                <w:szCs w:val="24"/>
              </w:rPr>
              <w:fldChar w:fldCharType="separate"/>
            </w:r>
            <w:r w:rsidR="00C51D17">
              <w:rPr>
                <w:rFonts w:ascii="Times New Roman" w:hAnsi="Times New Roman" w:cs="Times New Roman"/>
                <w:webHidden/>
                <w:sz w:val="24"/>
                <w:szCs w:val="24"/>
              </w:rPr>
              <w:t>6</w:t>
            </w:r>
            <w:r w:rsidR="005E2C0E" w:rsidRPr="007A47D0">
              <w:rPr>
                <w:rFonts w:ascii="Times New Roman" w:hAnsi="Times New Roman" w:cs="Times New Roman"/>
                <w:webHidden/>
                <w:sz w:val="24"/>
                <w:szCs w:val="24"/>
              </w:rPr>
              <w:fldChar w:fldCharType="end"/>
            </w:r>
          </w:hyperlink>
        </w:p>
        <w:p w14:paraId="656A5918" w14:textId="11AED33F" w:rsidR="005E2C0E" w:rsidRPr="007A47D0" w:rsidRDefault="00874EF9">
          <w:pPr>
            <w:pStyle w:val="TOC3"/>
            <w:tabs>
              <w:tab w:val="right" w:leader="dot" w:pos="9350"/>
            </w:tabs>
            <w:rPr>
              <w:rFonts w:ascii="Times New Roman" w:eastAsiaTheme="minorEastAsia" w:hAnsi="Times New Roman" w:cs="Times New Roman"/>
              <w:noProof/>
              <w:kern w:val="2"/>
              <w:sz w:val="24"/>
              <w:szCs w:val="24"/>
              <w14:ligatures w14:val="standardContextual"/>
            </w:rPr>
          </w:pPr>
          <w:hyperlink w:anchor="_Toc136616944" w:history="1">
            <w:r w:rsidR="005E2C0E" w:rsidRPr="007A47D0">
              <w:rPr>
                <w:rStyle w:val="Hyperlink"/>
                <w:rFonts w:ascii="Times New Roman" w:hAnsi="Times New Roman" w:cs="Times New Roman"/>
                <w:noProof/>
                <w:sz w:val="24"/>
                <w:szCs w:val="24"/>
              </w:rPr>
              <w:t>Causes and effects of sea level rise</w:t>
            </w:r>
            <w:r w:rsidR="005E2C0E" w:rsidRPr="007A47D0">
              <w:rPr>
                <w:rFonts w:ascii="Times New Roman" w:hAnsi="Times New Roman" w:cs="Times New Roman"/>
                <w:noProof/>
                <w:webHidden/>
                <w:sz w:val="24"/>
                <w:szCs w:val="24"/>
              </w:rPr>
              <w:tab/>
            </w:r>
            <w:r w:rsidR="005E2C0E" w:rsidRPr="007A47D0">
              <w:rPr>
                <w:rFonts w:ascii="Times New Roman" w:hAnsi="Times New Roman" w:cs="Times New Roman"/>
                <w:noProof/>
                <w:webHidden/>
                <w:sz w:val="24"/>
                <w:szCs w:val="24"/>
              </w:rPr>
              <w:fldChar w:fldCharType="begin"/>
            </w:r>
            <w:r w:rsidR="005E2C0E" w:rsidRPr="007A47D0">
              <w:rPr>
                <w:rFonts w:ascii="Times New Roman" w:hAnsi="Times New Roman" w:cs="Times New Roman"/>
                <w:noProof/>
                <w:webHidden/>
                <w:sz w:val="24"/>
                <w:szCs w:val="24"/>
              </w:rPr>
              <w:instrText xml:space="preserve"> PAGEREF _Toc136616944 \h </w:instrText>
            </w:r>
            <w:r w:rsidR="005E2C0E" w:rsidRPr="007A47D0">
              <w:rPr>
                <w:rFonts w:ascii="Times New Roman" w:hAnsi="Times New Roman" w:cs="Times New Roman"/>
                <w:noProof/>
                <w:webHidden/>
                <w:sz w:val="24"/>
                <w:szCs w:val="24"/>
              </w:rPr>
            </w:r>
            <w:r w:rsidR="005E2C0E" w:rsidRPr="007A47D0">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6</w:t>
            </w:r>
            <w:r w:rsidR="005E2C0E" w:rsidRPr="007A47D0">
              <w:rPr>
                <w:rFonts w:ascii="Times New Roman" w:hAnsi="Times New Roman" w:cs="Times New Roman"/>
                <w:noProof/>
                <w:webHidden/>
                <w:sz w:val="24"/>
                <w:szCs w:val="24"/>
              </w:rPr>
              <w:fldChar w:fldCharType="end"/>
            </w:r>
          </w:hyperlink>
        </w:p>
        <w:p w14:paraId="3BE8E7ED" w14:textId="1F292232" w:rsidR="005E2C0E" w:rsidRPr="007A47D0" w:rsidRDefault="00874EF9" w:rsidP="003A75B3">
          <w:pPr>
            <w:pStyle w:val="TOC2"/>
            <w:rPr>
              <w:rFonts w:ascii="Times New Roman" w:eastAsiaTheme="minorEastAsia" w:hAnsi="Times New Roman" w:cs="Times New Roman"/>
              <w:kern w:val="2"/>
              <w:sz w:val="24"/>
              <w:szCs w:val="24"/>
              <w14:ligatures w14:val="standardContextual"/>
            </w:rPr>
          </w:pPr>
          <w:hyperlink w:anchor="_Toc136616945" w:history="1">
            <w:r w:rsidR="005E2C0E" w:rsidRPr="007A47D0">
              <w:rPr>
                <w:rStyle w:val="Hyperlink"/>
                <w:rFonts w:ascii="Times New Roman" w:hAnsi="Times New Roman" w:cs="Times New Roman"/>
                <w:sz w:val="24"/>
                <w:szCs w:val="24"/>
              </w:rPr>
              <w:t>Shoreline Armoring</w:t>
            </w:r>
            <w:r w:rsidR="005E2C0E" w:rsidRPr="007A47D0">
              <w:rPr>
                <w:rFonts w:ascii="Times New Roman" w:hAnsi="Times New Roman" w:cs="Times New Roman"/>
                <w:webHidden/>
                <w:sz w:val="24"/>
                <w:szCs w:val="24"/>
              </w:rPr>
              <w:tab/>
            </w:r>
            <w:r w:rsidR="005E2C0E" w:rsidRPr="007A47D0">
              <w:rPr>
                <w:rFonts w:ascii="Times New Roman" w:hAnsi="Times New Roman" w:cs="Times New Roman"/>
                <w:webHidden/>
                <w:sz w:val="24"/>
                <w:szCs w:val="24"/>
              </w:rPr>
              <w:fldChar w:fldCharType="begin"/>
            </w:r>
            <w:r w:rsidR="005E2C0E" w:rsidRPr="007A47D0">
              <w:rPr>
                <w:rFonts w:ascii="Times New Roman" w:hAnsi="Times New Roman" w:cs="Times New Roman"/>
                <w:webHidden/>
                <w:sz w:val="24"/>
                <w:szCs w:val="24"/>
              </w:rPr>
              <w:instrText xml:space="preserve"> PAGEREF _Toc136616945 \h </w:instrText>
            </w:r>
            <w:r w:rsidR="005E2C0E" w:rsidRPr="007A47D0">
              <w:rPr>
                <w:rFonts w:ascii="Times New Roman" w:hAnsi="Times New Roman" w:cs="Times New Roman"/>
                <w:webHidden/>
                <w:sz w:val="24"/>
                <w:szCs w:val="24"/>
              </w:rPr>
            </w:r>
            <w:r w:rsidR="005E2C0E" w:rsidRPr="007A47D0">
              <w:rPr>
                <w:rFonts w:ascii="Times New Roman" w:hAnsi="Times New Roman" w:cs="Times New Roman"/>
                <w:webHidden/>
                <w:sz w:val="24"/>
                <w:szCs w:val="24"/>
              </w:rPr>
              <w:fldChar w:fldCharType="separate"/>
            </w:r>
            <w:r w:rsidR="00C51D17">
              <w:rPr>
                <w:rFonts w:ascii="Times New Roman" w:hAnsi="Times New Roman" w:cs="Times New Roman"/>
                <w:webHidden/>
                <w:sz w:val="24"/>
                <w:szCs w:val="24"/>
              </w:rPr>
              <w:t>9</w:t>
            </w:r>
            <w:r w:rsidR="005E2C0E" w:rsidRPr="007A47D0">
              <w:rPr>
                <w:rFonts w:ascii="Times New Roman" w:hAnsi="Times New Roman" w:cs="Times New Roman"/>
                <w:webHidden/>
                <w:sz w:val="24"/>
                <w:szCs w:val="24"/>
              </w:rPr>
              <w:fldChar w:fldCharType="end"/>
            </w:r>
          </w:hyperlink>
        </w:p>
        <w:p w14:paraId="711652C0" w14:textId="290C2BDE" w:rsidR="005E2C0E" w:rsidRPr="007A47D0" w:rsidRDefault="00874EF9">
          <w:pPr>
            <w:pStyle w:val="TOC3"/>
            <w:tabs>
              <w:tab w:val="right" w:leader="dot" w:pos="9350"/>
            </w:tabs>
            <w:rPr>
              <w:rFonts w:ascii="Times New Roman" w:eastAsiaTheme="minorEastAsia" w:hAnsi="Times New Roman" w:cs="Times New Roman"/>
              <w:noProof/>
              <w:kern w:val="2"/>
              <w:sz w:val="24"/>
              <w:szCs w:val="24"/>
              <w14:ligatures w14:val="standardContextual"/>
            </w:rPr>
          </w:pPr>
          <w:hyperlink w:anchor="_Toc136616946" w:history="1">
            <w:r w:rsidR="005E2C0E" w:rsidRPr="007A47D0">
              <w:rPr>
                <w:rStyle w:val="Hyperlink"/>
                <w:rFonts w:ascii="Times New Roman" w:hAnsi="Times New Roman" w:cs="Times New Roman"/>
                <w:noProof/>
                <w:sz w:val="24"/>
                <w:szCs w:val="24"/>
              </w:rPr>
              <w:t>What is shoreline Armoring?</w:t>
            </w:r>
            <w:r w:rsidR="005E2C0E" w:rsidRPr="007A47D0">
              <w:rPr>
                <w:rFonts w:ascii="Times New Roman" w:hAnsi="Times New Roman" w:cs="Times New Roman"/>
                <w:noProof/>
                <w:webHidden/>
                <w:sz w:val="24"/>
                <w:szCs w:val="24"/>
              </w:rPr>
              <w:tab/>
            </w:r>
            <w:r w:rsidR="005E2C0E" w:rsidRPr="007A47D0">
              <w:rPr>
                <w:rFonts w:ascii="Times New Roman" w:hAnsi="Times New Roman" w:cs="Times New Roman"/>
                <w:noProof/>
                <w:webHidden/>
                <w:sz w:val="24"/>
                <w:szCs w:val="24"/>
              </w:rPr>
              <w:fldChar w:fldCharType="begin"/>
            </w:r>
            <w:r w:rsidR="005E2C0E" w:rsidRPr="007A47D0">
              <w:rPr>
                <w:rFonts w:ascii="Times New Roman" w:hAnsi="Times New Roman" w:cs="Times New Roman"/>
                <w:noProof/>
                <w:webHidden/>
                <w:sz w:val="24"/>
                <w:szCs w:val="24"/>
              </w:rPr>
              <w:instrText xml:space="preserve"> PAGEREF _Toc136616946 \h </w:instrText>
            </w:r>
            <w:r w:rsidR="005E2C0E" w:rsidRPr="007A47D0">
              <w:rPr>
                <w:rFonts w:ascii="Times New Roman" w:hAnsi="Times New Roman" w:cs="Times New Roman"/>
                <w:noProof/>
                <w:webHidden/>
                <w:sz w:val="24"/>
                <w:szCs w:val="24"/>
              </w:rPr>
            </w:r>
            <w:r w:rsidR="005E2C0E" w:rsidRPr="007A47D0">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9</w:t>
            </w:r>
            <w:r w:rsidR="005E2C0E" w:rsidRPr="007A47D0">
              <w:rPr>
                <w:rFonts w:ascii="Times New Roman" w:hAnsi="Times New Roman" w:cs="Times New Roman"/>
                <w:noProof/>
                <w:webHidden/>
                <w:sz w:val="24"/>
                <w:szCs w:val="24"/>
              </w:rPr>
              <w:fldChar w:fldCharType="end"/>
            </w:r>
          </w:hyperlink>
        </w:p>
        <w:p w14:paraId="00717FEC" w14:textId="19C1AE36" w:rsidR="005E2C0E" w:rsidRPr="007A47D0" w:rsidRDefault="00874EF9">
          <w:pPr>
            <w:pStyle w:val="TOC3"/>
            <w:tabs>
              <w:tab w:val="right" w:leader="dot" w:pos="9350"/>
            </w:tabs>
            <w:rPr>
              <w:rFonts w:ascii="Times New Roman" w:eastAsiaTheme="minorEastAsia" w:hAnsi="Times New Roman" w:cs="Times New Roman"/>
              <w:noProof/>
              <w:kern w:val="2"/>
              <w:sz w:val="24"/>
              <w:szCs w:val="24"/>
              <w14:ligatures w14:val="standardContextual"/>
            </w:rPr>
          </w:pPr>
          <w:hyperlink w:anchor="_Toc136616947" w:history="1">
            <w:r w:rsidR="005E2C0E" w:rsidRPr="007A47D0">
              <w:rPr>
                <w:rStyle w:val="Hyperlink"/>
                <w:rFonts w:ascii="Times New Roman" w:hAnsi="Times New Roman" w:cs="Times New Roman"/>
                <w:noProof/>
                <w:sz w:val="24"/>
                <w:szCs w:val="24"/>
              </w:rPr>
              <w:t>Extent of Armoring in Puget Sound</w:t>
            </w:r>
            <w:r w:rsidR="005E2C0E" w:rsidRPr="007A47D0">
              <w:rPr>
                <w:rFonts w:ascii="Times New Roman" w:hAnsi="Times New Roman" w:cs="Times New Roman"/>
                <w:noProof/>
                <w:webHidden/>
                <w:sz w:val="24"/>
                <w:szCs w:val="24"/>
              </w:rPr>
              <w:tab/>
            </w:r>
            <w:r w:rsidR="005E2C0E" w:rsidRPr="007A47D0">
              <w:rPr>
                <w:rFonts w:ascii="Times New Roman" w:hAnsi="Times New Roman" w:cs="Times New Roman"/>
                <w:noProof/>
                <w:webHidden/>
                <w:sz w:val="24"/>
                <w:szCs w:val="24"/>
              </w:rPr>
              <w:fldChar w:fldCharType="begin"/>
            </w:r>
            <w:r w:rsidR="005E2C0E" w:rsidRPr="007A47D0">
              <w:rPr>
                <w:rFonts w:ascii="Times New Roman" w:hAnsi="Times New Roman" w:cs="Times New Roman"/>
                <w:noProof/>
                <w:webHidden/>
                <w:sz w:val="24"/>
                <w:szCs w:val="24"/>
              </w:rPr>
              <w:instrText xml:space="preserve"> PAGEREF _Toc136616947 \h </w:instrText>
            </w:r>
            <w:r w:rsidR="005E2C0E" w:rsidRPr="007A47D0">
              <w:rPr>
                <w:rFonts w:ascii="Times New Roman" w:hAnsi="Times New Roman" w:cs="Times New Roman"/>
                <w:noProof/>
                <w:webHidden/>
                <w:sz w:val="24"/>
                <w:szCs w:val="24"/>
              </w:rPr>
            </w:r>
            <w:r w:rsidR="005E2C0E" w:rsidRPr="007A47D0">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10</w:t>
            </w:r>
            <w:r w:rsidR="005E2C0E" w:rsidRPr="007A47D0">
              <w:rPr>
                <w:rFonts w:ascii="Times New Roman" w:hAnsi="Times New Roman" w:cs="Times New Roman"/>
                <w:noProof/>
                <w:webHidden/>
                <w:sz w:val="24"/>
                <w:szCs w:val="24"/>
              </w:rPr>
              <w:fldChar w:fldCharType="end"/>
            </w:r>
          </w:hyperlink>
        </w:p>
        <w:p w14:paraId="1D453111" w14:textId="13C89F0B" w:rsidR="005E2C0E" w:rsidRPr="007A47D0" w:rsidRDefault="00874EF9">
          <w:pPr>
            <w:pStyle w:val="TOC3"/>
            <w:tabs>
              <w:tab w:val="right" w:leader="dot" w:pos="9350"/>
            </w:tabs>
            <w:rPr>
              <w:rFonts w:ascii="Times New Roman" w:eastAsiaTheme="minorEastAsia" w:hAnsi="Times New Roman" w:cs="Times New Roman"/>
              <w:noProof/>
              <w:kern w:val="2"/>
              <w:sz w:val="24"/>
              <w:szCs w:val="24"/>
              <w14:ligatures w14:val="standardContextual"/>
            </w:rPr>
          </w:pPr>
          <w:hyperlink w:anchor="_Toc136616948" w:history="1">
            <w:r w:rsidR="005E2C0E" w:rsidRPr="007A47D0">
              <w:rPr>
                <w:rStyle w:val="Hyperlink"/>
                <w:rFonts w:ascii="Times New Roman" w:hAnsi="Times New Roman" w:cs="Times New Roman"/>
                <w:noProof/>
                <w:sz w:val="24"/>
                <w:szCs w:val="24"/>
              </w:rPr>
              <w:t>Physical effects of Armoring</w:t>
            </w:r>
            <w:r w:rsidR="005E2C0E" w:rsidRPr="007A47D0">
              <w:rPr>
                <w:rFonts w:ascii="Times New Roman" w:hAnsi="Times New Roman" w:cs="Times New Roman"/>
                <w:noProof/>
                <w:webHidden/>
                <w:sz w:val="24"/>
                <w:szCs w:val="24"/>
              </w:rPr>
              <w:tab/>
            </w:r>
            <w:r w:rsidR="005E2C0E" w:rsidRPr="007A47D0">
              <w:rPr>
                <w:rFonts w:ascii="Times New Roman" w:hAnsi="Times New Roman" w:cs="Times New Roman"/>
                <w:noProof/>
                <w:webHidden/>
                <w:sz w:val="24"/>
                <w:szCs w:val="24"/>
              </w:rPr>
              <w:fldChar w:fldCharType="begin"/>
            </w:r>
            <w:r w:rsidR="005E2C0E" w:rsidRPr="007A47D0">
              <w:rPr>
                <w:rFonts w:ascii="Times New Roman" w:hAnsi="Times New Roman" w:cs="Times New Roman"/>
                <w:noProof/>
                <w:webHidden/>
                <w:sz w:val="24"/>
                <w:szCs w:val="24"/>
              </w:rPr>
              <w:instrText xml:space="preserve"> PAGEREF _Toc136616948 \h </w:instrText>
            </w:r>
            <w:r w:rsidR="005E2C0E" w:rsidRPr="007A47D0">
              <w:rPr>
                <w:rFonts w:ascii="Times New Roman" w:hAnsi="Times New Roman" w:cs="Times New Roman"/>
                <w:noProof/>
                <w:webHidden/>
                <w:sz w:val="24"/>
                <w:szCs w:val="24"/>
              </w:rPr>
            </w:r>
            <w:r w:rsidR="005E2C0E" w:rsidRPr="007A47D0">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10</w:t>
            </w:r>
            <w:r w:rsidR="005E2C0E" w:rsidRPr="007A47D0">
              <w:rPr>
                <w:rFonts w:ascii="Times New Roman" w:hAnsi="Times New Roman" w:cs="Times New Roman"/>
                <w:noProof/>
                <w:webHidden/>
                <w:sz w:val="24"/>
                <w:szCs w:val="24"/>
              </w:rPr>
              <w:fldChar w:fldCharType="end"/>
            </w:r>
          </w:hyperlink>
        </w:p>
        <w:p w14:paraId="027812BA" w14:textId="5A2AC055" w:rsidR="005E2C0E" w:rsidRPr="007A47D0" w:rsidRDefault="00874EF9" w:rsidP="003A75B3">
          <w:pPr>
            <w:pStyle w:val="TOC2"/>
            <w:rPr>
              <w:rFonts w:ascii="Times New Roman" w:eastAsiaTheme="minorEastAsia" w:hAnsi="Times New Roman" w:cs="Times New Roman"/>
              <w:kern w:val="2"/>
              <w:sz w:val="24"/>
              <w:szCs w:val="24"/>
              <w14:ligatures w14:val="standardContextual"/>
            </w:rPr>
          </w:pPr>
          <w:hyperlink w:anchor="_Toc136616949" w:history="1">
            <w:r w:rsidR="005E2C0E" w:rsidRPr="007A47D0">
              <w:rPr>
                <w:rStyle w:val="Hyperlink"/>
                <w:rFonts w:ascii="Times New Roman" w:hAnsi="Times New Roman" w:cs="Times New Roman"/>
                <w:i/>
                <w:iCs/>
                <w:sz w:val="24"/>
                <w:szCs w:val="24"/>
              </w:rPr>
              <w:t xml:space="preserve">Z. marina </w:t>
            </w:r>
            <w:r w:rsidR="005E2C0E" w:rsidRPr="007A47D0">
              <w:rPr>
                <w:rStyle w:val="Hyperlink"/>
                <w:rFonts w:ascii="Times New Roman" w:hAnsi="Times New Roman" w:cs="Times New Roman"/>
                <w:sz w:val="24"/>
                <w:szCs w:val="24"/>
              </w:rPr>
              <w:t>habitat change and response to sea level rise</w:t>
            </w:r>
            <w:r w:rsidR="005E2C0E" w:rsidRPr="007A47D0">
              <w:rPr>
                <w:rFonts w:ascii="Times New Roman" w:hAnsi="Times New Roman" w:cs="Times New Roman"/>
                <w:webHidden/>
                <w:sz w:val="24"/>
                <w:szCs w:val="24"/>
              </w:rPr>
              <w:tab/>
            </w:r>
            <w:r w:rsidR="005E2C0E" w:rsidRPr="007A47D0">
              <w:rPr>
                <w:rFonts w:ascii="Times New Roman" w:hAnsi="Times New Roman" w:cs="Times New Roman"/>
                <w:webHidden/>
                <w:sz w:val="24"/>
                <w:szCs w:val="24"/>
              </w:rPr>
              <w:fldChar w:fldCharType="begin"/>
            </w:r>
            <w:r w:rsidR="005E2C0E" w:rsidRPr="007A47D0">
              <w:rPr>
                <w:rFonts w:ascii="Times New Roman" w:hAnsi="Times New Roman" w:cs="Times New Roman"/>
                <w:webHidden/>
                <w:sz w:val="24"/>
                <w:szCs w:val="24"/>
              </w:rPr>
              <w:instrText xml:space="preserve"> PAGEREF _Toc136616949 \h </w:instrText>
            </w:r>
            <w:r w:rsidR="005E2C0E" w:rsidRPr="007A47D0">
              <w:rPr>
                <w:rFonts w:ascii="Times New Roman" w:hAnsi="Times New Roman" w:cs="Times New Roman"/>
                <w:webHidden/>
                <w:sz w:val="24"/>
                <w:szCs w:val="24"/>
              </w:rPr>
            </w:r>
            <w:r w:rsidR="005E2C0E" w:rsidRPr="007A47D0">
              <w:rPr>
                <w:rFonts w:ascii="Times New Roman" w:hAnsi="Times New Roman" w:cs="Times New Roman"/>
                <w:webHidden/>
                <w:sz w:val="24"/>
                <w:szCs w:val="24"/>
              </w:rPr>
              <w:fldChar w:fldCharType="separate"/>
            </w:r>
            <w:r w:rsidR="00C51D17">
              <w:rPr>
                <w:rFonts w:ascii="Times New Roman" w:hAnsi="Times New Roman" w:cs="Times New Roman"/>
                <w:webHidden/>
                <w:sz w:val="24"/>
                <w:szCs w:val="24"/>
              </w:rPr>
              <w:t>11</w:t>
            </w:r>
            <w:r w:rsidR="005E2C0E" w:rsidRPr="007A47D0">
              <w:rPr>
                <w:rFonts w:ascii="Times New Roman" w:hAnsi="Times New Roman" w:cs="Times New Roman"/>
                <w:webHidden/>
                <w:sz w:val="24"/>
                <w:szCs w:val="24"/>
              </w:rPr>
              <w:fldChar w:fldCharType="end"/>
            </w:r>
          </w:hyperlink>
        </w:p>
        <w:p w14:paraId="5373155D" w14:textId="5AFD2308" w:rsidR="005E2C0E" w:rsidRPr="007A47D0" w:rsidRDefault="00874EF9">
          <w:pPr>
            <w:pStyle w:val="TOC3"/>
            <w:tabs>
              <w:tab w:val="right" w:leader="dot" w:pos="9350"/>
            </w:tabs>
            <w:rPr>
              <w:rFonts w:ascii="Times New Roman" w:eastAsiaTheme="minorEastAsia" w:hAnsi="Times New Roman" w:cs="Times New Roman"/>
              <w:noProof/>
              <w:kern w:val="2"/>
              <w:sz w:val="24"/>
              <w:szCs w:val="24"/>
              <w14:ligatures w14:val="standardContextual"/>
            </w:rPr>
          </w:pPr>
          <w:hyperlink w:anchor="_Toc136616950" w:history="1">
            <w:r w:rsidR="005E2C0E" w:rsidRPr="007A47D0">
              <w:rPr>
                <w:rStyle w:val="Hyperlink"/>
                <w:rFonts w:ascii="Times New Roman" w:hAnsi="Times New Roman" w:cs="Times New Roman"/>
                <w:noProof/>
                <w:sz w:val="24"/>
                <w:szCs w:val="24"/>
              </w:rPr>
              <w:t>Projected future habitat area.</w:t>
            </w:r>
            <w:r w:rsidR="005E2C0E" w:rsidRPr="007A47D0">
              <w:rPr>
                <w:rFonts w:ascii="Times New Roman" w:hAnsi="Times New Roman" w:cs="Times New Roman"/>
                <w:noProof/>
                <w:webHidden/>
                <w:sz w:val="24"/>
                <w:szCs w:val="24"/>
              </w:rPr>
              <w:tab/>
            </w:r>
            <w:r w:rsidR="005E2C0E" w:rsidRPr="007A47D0">
              <w:rPr>
                <w:rFonts w:ascii="Times New Roman" w:hAnsi="Times New Roman" w:cs="Times New Roman"/>
                <w:noProof/>
                <w:webHidden/>
                <w:sz w:val="24"/>
                <w:szCs w:val="24"/>
              </w:rPr>
              <w:fldChar w:fldCharType="begin"/>
            </w:r>
            <w:r w:rsidR="005E2C0E" w:rsidRPr="007A47D0">
              <w:rPr>
                <w:rFonts w:ascii="Times New Roman" w:hAnsi="Times New Roman" w:cs="Times New Roman"/>
                <w:noProof/>
                <w:webHidden/>
                <w:sz w:val="24"/>
                <w:szCs w:val="24"/>
              </w:rPr>
              <w:instrText xml:space="preserve"> PAGEREF _Toc136616950 \h </w:instrText>
            </w:r>
            <w:r w:rsidR="005E2C0E" w:rsidRPr="007A47D0">
              <w:rPr>
                <w:rFonts w:ascii="Times New Roman" w:hAnsi="Times New Roman" w:cs="Times New Roman"/>
                <w:noProof/>
                <w:webHidden/>
                <w:sz w:val="24"/>
                <w:szCs w:val="24"/>
              </w:rPr>
            </w:r>
            <w:r w:rsidR="005E2C0E" w:rsidRPr="007A47D0">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11</w:t>
            </w:r>
            <w:r w:rsidR="005E2C0E" w:rsidRPr="007A47D0">
              <w:rPr>
                <w:rFonts w:ascii="Times New Roman" w:hAnsi="Times New Roman" w:cs="Times New Roman"/>
                <w:noProof/>
                <w:webHidden/>
                <w:sz w:val="24"/>
                <w:szCs w:val="24"/>
              </w:rPr>
              <w:fldChar w:fldCharType="end"/>
            </w:r>
          </w:hyperlink>
        </w:p>
        <w:p w14:paraId="0107844B" w14:textId="780A6C61" w:rsidR="005E2C0E" w:rsidRPr="007A47D0" w:rsidRDefault="00874EF9">
          <w:pPr>
            <w:pStyle w:val="TOC3"/>
            <w:tabs>
              <w:tab w:val="right" w:leader="dot" w:pos="9350"/>
            </w:tabs>
            <w:rPr>
              <w:rFonts w:ascii="Times New Roman" w:eastAsiaTheme="minorEastAsia" w:hAnsi="Times New Roman" w:cs="Times New Roman"/>
              <w:noProof/>
              <w:kern w:val="2"/>
              <w:sz w:val="24"/>
              <w:szCs w:val="24"/>
              <w14:ligatures w14:val="standardContextual"/>
            </w:rPr>
          </w:pPr>
          <w:hyperlink w:anchor="_Toc136616951" w:history="1">
            <w:r w:rsidR="005E2C0E" w:rsidRPr="007A47D0">
              <w:rPr>
                <w:rStyle w:val="Hyperlink"/>
                <w:rFonts w:ascii="Times New Roman" w:hAnsi="Times New Roman" w:cs="Times New Roman"/>
                <w:noProof/>
                <w:sz w:val="24"/>
                <w:szCs w:val="24"/>
              </w:rPr>
              <w:t>Accretion</w:t>
            </w:r>
            <w:r w:rsidR="005E2C0E" w:rsidRPr="007A47D0">
              <w:rPr>
                <w:rFonts w:ascii="Times New Roman" w:hAnsi="Times New Roman" w:cs="Times New Roman"/>
                <w:noProof/>
                <w:webHidden/>
                <w:sz w:val="24"/>
                <w:szCs w:val="24"/>
              </w:rPr>
              <w:tab/>
            </w:r>
            <w:r w:rsidR="005E2C0E" w:rsidRPr="007A47D0">
              <w:rPr>
                <w:rFonts w:ascii="Times New Roman" w:hAnsi="Times New Roman" w:cs="Times New Roman"/>
                <w:noProof/>
                <w:webHidden/>
                <w:sz w:val="24"/>
                <w:szCs w:val="24"/>
              </w:rPr>
              <w:fldChar w:fldCharType="begin"/>
            </w:r>
            <w:r w:rsidR="005E2C0E" w:rsidRPr="007A47D0">
              <w:rPr>
                <w:rFonts w:ascii="Times New Roman" w:hAnsi="Times New Roman" w:cs="Times New Roman"/>
                <w:noProof/>
                <w:webHidden/>
                <w:sz w:val="24"/>
                <w:szCs w:val="24"/>
              </w:rPr>
              <w:instrText xml:space="preserve"> PAGEREF _Toc136616951 \h </w:instrText>
            </w:r>
            <w:r w:rsidR="005E2C0E" w:rsidRPr="007A47D0">
              <w:rPr>
                <w:rFonts w:ascii="Times New Roman" w:hAnsi="Times New Roman" w:cs="Times New Roman"/>
                <w:noProof/>
                <w:webHidden/>
                <w:sz w:val="24"/>
                <w:szCs w:val="24"/>
              </w:rPr>
            </w:r>
            <w:r w:rsidR="005E2C0E" w:rsidRPr="007A47D0">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13</w:t>
            </w:r>
            <w:r w:rsidR="005E2C0E" w:rsidRPr="007A47D0">
              <w:rPr>
                <w:rFonts w:ascii="Times New Roman" w:hAnsi="Times New Roman" w:cs="Times New Roman"/>
                <w:noProof/>
                <w:webHidden/>
                <w:sz w:val="24"/>
                <w:szCs w:val="24"/>
              </w:rPr>
              <w:fldChar w:fldCharType="end"/>
            </w:r>
          </w:hyperlink>
        </w:p>
        <w:p w14:paraId="186AE879" w14:textId="105F51CD" w:rsidR="005E2C0E" w:rsidRPr="007A47D0" w:rsidRDefault="00874EF9">
          <w:pPr>
            <w:pStyle w:val="TOC3"/>
            <w:tabs>
              <w:tab w:val="right" w:leader="dot" w:pos="9350"/>
            </w:tabs>
            <w:rPr>
              <w:rFonts w:ascii="Times New Roman" w:eastAsiaTheme="minorEastAsia" w:hAnsi="Times New Roman" w:cs="Times New Roman"/>
              <w:noProof/>
              <w:kern w:val="2"/>
              <w:sz w:val="24"/>
              <w:szCs w:val="24"/>
              <w14:ligatures w14:val="standardContextual"/>
            </w:rPr>
          </w:pPr>
          <w:hyperlink w:anchor="_Toc136616952" w:history="1">
            <w:r w:rsidR="005E2C0E" w:rsidRPr="007A47D0">
              <w:rPr>
                <w:rStyle w:val="Hyperlink"/>
                <w:rFonts w:ascii="Times New Roman" w:hAnsi="Times New Roman" w:cs="Times New Roman"/>
                <w:noProof/>
                <w:sz w:val="24"/>
                <w:szCs w:val="24"/>
              </w:rPr>
              <w:t>Substrate</w:t>
            </w:r>
            <w:r w:rsidR="005E2C0E" w:rsidRPr="007A47D0">
              <w:rPr>
                <w:rFonts w:ascii="Times New Roman" w:hAnsi="Times New Roman" w:cs="Times New Roman"/>
                <w:noProof/>
                <w:webHidden/>
                <w:sz w:val="24"/>
                <w:szCs w:val="24"/>
              </w:rPr>
              <w:tab/>
            </w:r>
            <w:r w:rsidR="005E2C0E" w:rsidRPr="007A47D0">
              <w:rPr>
                <w:rFonts w:ascii="Times New Roman" w:hAnsi="Times New Roman" w:cs="Times New Roman"/>
                <w:noProof/>
                <w:webHidden/>
                <w:sz w:val="24"/>
                <w:szCs w:val="24"/>
              </w:rPr>
              <w:fldChar w:fldCharType="begin"/>
            </w:r>
            <w:r w:rsidR="005E2C0E" w:rsidRPr="007A47D0">
              <w:rPr>
                <w:rFonts w:ascii="Times New Roman" w:hAnsi="Times New Roman" w:cs="Times New Roman"/>
                <w:noProof/>
                <w:webHidden/>
                <w:sz w:val="24"/>
                <w:szCs w:val="24"/>
              </w:rPr>
              <w:instrText xml:space="preserve"> PAGEREF _Toc136616952 \h </w:instrText>
            </w:r>
            <w:r w:rsidR="005E2C0E" w:rsidRPr="007A47D0">
              <w:rPr>
                <w:rFonts w:ascii="Times New Roman" w:hAnsi="Times New Roman" w:cs="Times New Roman"/>
                <w:noProof/>
                <w:webHidden/>
                <w:sz w:val="24"/>
                <w:szCs w:val="24"/>
              </w:rPr>
            </w:r>
            <w:r w:rsidR="005E2C0E" w:rsidRPr="007A47D0">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14</w:t>
            </w:r>
            <w:r w:rsidR="005E2C0E" w:rsidRPr="007A47D0">
              <w:rPr>
                <w:rFonts w:ascii="Times New Roman" w:hAnsi="Times New Roman" w:cs="Times New Roman"/>
                <w:noProof/>
                <w:webHidden/>
                <w:sz w:val="24"/>
                <w:szCs w:val="24"/>
              </w:rPr>
              <w:fldChar w:fldCharType="end"/>
            </w:r>
          </w:hyperlink>
        </w:p>
        <w:p w14:paraId="5865186A" w14:textId="1576C8B3" w:rsidR="005E2C0E" w:rsidRPr="007A47D0" w:rsidRDefault="00874EF9">
          <w:pPr>
            <w:pStyle w:val="TOC3"/>
            <w:tabs>
              <w:tab w:val="right" w:leader="dot" w:pos="9350"/>
            </w:tabs>
            <w:rPr>
              <w:rFonts w:ascii="Times New Roman" w:eastAsiaTheme="minorEastAsia" w:hAnsi="Times New Roman" w:cs="Times New Roman"/>
              <w:noProof/>
              <w:kern w:val="2"/>
              <w:sz w:val="24"/>
              <w:szCs w:val="24"/>
              <w14:ligatures w14:val="standardContextual"/>
            </w:rPr>
          </w:pPr>
          <w:hyperlink w:anchor="_Toc136616953" w:history="1">
            <w:r w:rsidR="005E2C0E" w:rsidRPr="007A47D0">
              <w:rPr>
                <w:rStyle w:val="Hyperlink"/>
                <w:rFonts w:ascii="Times New Roman" w:hAnsi="Times New Roman" w:cs="Times New Roman"/>
                <w:noProof/>
                <w:sz w:val="24"/>
                <w:szCs w:val="24"/>
              </w:rPr>
              <w:t>Slope</w:t>
            </w:r>
            <w:r w:rsidR="005E2C0E" w:rsidRPr="007A47D0">
              <w:rPr>
                <w:rFonts w:ascii="Times New Roman" w:hAnsi="Times New Roman" w:cs="Times New Roman"/>
                <w:noProof/>
                <w:webHidden/>
                <w:sz w:val="24"/>
                <w:szCs w:val="24"/>
              </w:rPr>
              <w:tab/>
            </w:r>
            <w:r w:rsidR="005E2C0E" w:rsidRPr="007A47D0">
              <w:rPr>
                <w:rFonts w:ascii="Times New Roman" w:hAnsi="Times New Roman" w:cs="Times New Roman"/>
                <w:noProof/>
                <w:webHidden/>
                <w:sz w:val="24"/>
                <w:szCs w:val="24"/>
              </w:rPr>
              <w:fldChar w:fldCharType="begin"/>
            </w:r>
            <w:r w:rsidR="005E2C0E" w:rsidRPr="007A47D0">
              <w:rPr>
                <w:rFonts w:ascii="Times New Roman" w:hAnsi="Times New Roman" w:cs="Times New Roman"/>
                <w:noProof/>
                <w:webHidden/>
                <w:sz w:val="24"/>
                <w:szCs w:val="24"/>
              </w:rPr>
              <w:instrText xml:space="preserve"> PAGEREF _Toc136616953 \h </w:instrText>
            </w:r>
            <w:r w:rsidR="005E2C0E" w:rsidRPr="007A47D0">
              <w:rPr>
                <w:rFonts w:ascii="Times New Roman" w:hAnsi="Times New Roman" w:cs="Times New Roman"/>
                <w:noProof/>
                <w:webHidden/>
                <w:sz w:val="24"/>
                <w:szCs w:val="24"/>
              </w:rPr>
            </w:r>
            <w:r w:rsidR="005E2C0E" w:rsidRPr="007A47D0">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15</w:t>
            </w:r>
            <w:r w:rsidR="005E2C0E" w:rsidRPr="007A47D0">
              <w:rPr>
                <w:rFonts w:ascii="Times New Roman" w:hAnsi="Times New Roman" w:cs="Times New Roman"/>
                <w:noProof/>
                <w:webHidden/>
                <w:sz w:val="24"/>
                <w:szCs w:val="24"/>
              </w:rPr>
              <w:fldChar w:fldCharType="end"/>
            </w:r>
          </w:hyperlink>
        </w:p>
        <w:p w14:paraId="3966712A" w14:textId="1DFC91FD" w:rsidR="005E2C0E" w:rsidRPr="007A47D0" w:rsidRDefault="00874EF9" w:rsidP="003A75B3">
          <w:pPr>
            <w:pStyle w:val="TOC2"/>
            <w:rPr>
              <w:rFonts w:ascii="Times New Roman" w:eastAsiaTheme="minorEastAsia" w:hAnsi="Times New Roman" w:cs="Times New Roman"/>
              <w:kern w:val="2"/>
              <w:sz w:val="24"/>
              <w:szCs w:val="24"/>
              <w14:ligatures w14:val="standardContextual"/>
            </w:rPr>
          </w:pPr>
          <w:hyperlink w:anchor="_Toc136616954" w:history="1">
            <w:r w:rsidR="005E2C0E" w:rsidRPr="007A47D0">
              <w:rPr>
                <w:rStyle w:val="Hyperlink"/>
                <w:rFonts w:ascii="Times New Roman" w:hAnsi="Times New Roman" w:cs="Times New Roman"/>
                <w:sz w:val="24"/>
                <w:szCs w:val="24"/>
              </w:rPr>
              <w:t>Conclusion</w:t>
            </w:r>
            <w:r w:rsidR="005E2C0E" w:rsidRPr="007A47D0">
              <w:rPr>
                <w:rFonts w:ascii="Times New Roman" w:hAnsi="Times New Roman" w:cs="Times New Roman"/>
                <w:webHidden/>
                <w:sz w:val="24"/>
                <w:szCs w:val="24"/>
              </w:rPr>
              <w:tab/>
            </w:r>
            <w:r w:rsidR="005E2C0E" w:rsidRPr="007A47D0">
              <w:rPr>
                <w:rFonts w:ascii="Times New Roman" w:hAnsi="Times New Roman" w:cs="Times New Roman"/>
                <w:webHidden/>
                <w:sz w:val="24"/>
                <w:szCs w:val="24"/>
              </w:rPr>
              <w:fldChar w:fldCharType="begin"/>
            </w:r>
            <w:r w:rsidR="005E2C0E" w:rsidRPr="007A47D0">
              <w:rPr>
                <w:rFonts w:ascii="Times New Roman" w:hAnsi="Times New Roman" w:cs="Times New Roman"/>
                <w:webHidden/>
                <w:sz w:val="24"/>
                <w:szCs w:val="24"/>
              </w:rPr>
              <w:instrText xml:space="preserve"> PAGEREF _Toc136616954 \h </w:instrText>
            </w:r>
            <w:r w:rsidR="005E2C0E" w:rsidRPr="007A47D0">
              <w:rPr>
                <w:rFonts w:ascii="Times New Roman" w:hAnsi="Times New Roman" w:cs="Times New Roman"/>
                <w:webHidden/>
                <w:sz w:val="24"/>
                <w:szCs w:val="24"/>
              </w:rPr>
            </w:r>
            <w:r w:rsidR="005E2C0E" w:rsidRPr="007A47D0">
              <w:rPr>
                <w:rFonts w:ascii="Times New Roman" w:hAnsi="Times New Roman" w:cs="Times New Roman"/>
                <w:webHidden/>
                <w:sz w:val="24"/>
                <w:szCs w:val="24"/>
              </w:rPr>
              <w:fldChar w:fldCharType="separate"/>
            </w:r>
            <w:r w:rsidR="00C51D17">
              <w:rPr>
                <w:rFonts w:ascii="Times New Roman" w:hAnsi="Times New Roman" w:cs="Times New Roman"/>
                <w:webHidden/>
                <w:sz w:val="24"/>
                <w:szCs w:val="24"/>
              </w:rPr>
              <w:t>16</w:t>
            </w:r>
            <w:r w:rsidR="005E2C0E" w:rsidRPr="007A47D0">
              <w:rPr>
                <w:rFonts w:ascii="Times New Roman" w:hAnsi="Times New Roman" w:cs="Times New Roman"/>
                <w:webHidden/>
                <w:sz w:val="24"/>
                <w:szCs w:val="24"/>
              </w:rPr>
              <w:fldChar w:fldCharType="end"/>
            </w:r>
          </w:hyperlink>
        </w:p>
        <w:p w14:paraId="2A10218A" w14:textId="34DEFED5" w:rsidR="005E2C0E" w:rsidRPr="007A47D0" w:rsidRDefault="00874EF9">
          <w:pPr>
            <w:pStyle w:val="TOC1"/>
            <w:tabs>
              <w:tab w:val="right" w:leader="dot" w:pos="9350"/>
            </w:tabs>
            <w:rPr>
              <w:rFonts w:ascii="Times New Roman" w:eastAsiaTheme="minorEastAsia" w:hAnsi="Times New Roman" w:cs="Times New Roman"/>
              <w:noProof/>
              <w:kern w:val="2"/>
              <w:sz w:val="24"/>
              <w:szCs w:val="24"/>
              <w14:ligatures w14:val="standardContextual"/>
            </w:rPr>
          </w:pPr>
          <w:hyperlink w:anchor="_Toc136616955" w:history="1">
            <w:r w:rsidR="005E2C0E" w:rsidRPr="007A47D0">
              <w:rPr>
                <w:rStyle w:val="Hyperlink"/>
                <w:rFonts w:ascii="Times New Roman" w:hAnsi="Times New Roman" w:cs="Times New Roman"/>
                <w:noProof/>
                <w:sz w:val="24"/>
                <w:szCs w:val="24"/>
              </w:rPr>
              <w:t>Methods</w:t>
            </w:r>
            <w:r w:rsidR="005E2C0E" w:rsidRPr="007A47D0">
              <w:rPr>
                <w:rFonts w:ascii="Times New Roman" w:hAnsi="Times New Roman" w:cs="Times New Roman"/>
                <w:noProof/>
                <w:webHidden/>
                <w:sz w:val="24"/>
                <w:szCs w:val="24"/>
              </w:rPr>
              <w:tab/>
            </w:r>
            <w:r w:rsidR="005E2C0E" w:rsidRPr="007A47D0">
              <w:rPr>
                <w:rFonts w:ascii="Times New Roman" w:hAnsi="Times New Roman" w:cs="Times New Roman"/>
                <w:noProof/>
                <w:webHidden/>
                <w:sz w:val="24"/>
                <w:szCs w:val="24"/>
              </w:rPr>
              <w:fldChar w:fldCharType="begin"/>
            </w:r>
            <w:r w:rsidR="005E2C0E" w:rsidRPr="007A47D0">
              <w:rPr>
                <w:rFonts w:ascii="Times New Roman" w:hAnsi="Times New Roman" w:cs="Times New Roman"/>
                <w:noProof/>
                <w:webHidden/>
                <w:sz w:val="24"/>
                <w:szCs w:val="24"/>
              </w:rPr>
              <w:instrText xml:space="preserve"> PAGEREF _Toc136616955 \h </w:instrText>
            </w:r>
            <w:r w:rsidR="005E2C0E" w:rsidRPr="007A47D0">
              <w:rPr>
                <w:rFonts w:ascii="Times New Roman" w:hAnsi="Times New Roman" w:cs="Times New Roman"/>
                <w:noProof/>
                <w:webHidden/>
                <w:sz w:val="24"/>
                <w:szCs w:val="24"/>
              </w:rPr>
            </w:r>
            <w:r w:rsidR="005E2C0E" w:rsidRPr="007A47D0">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18</w:t>
            </w:r>
            <w:r w:rsidR="005E2C0E" w:rsidRPr="007A47D0">
              <w:rPr>
                <w:rFonts w:ascii="Times New Roman" w:hAnsi="Times New Roman" w:cs="Times New Roman"/>
                <w:noProof/>
                <w:webHidden/>
                <w:sz w:val="24"/>
                <w:szCs w:val="24"/>
              </w:rPr>
              <w:fldChar w:fldCharType="end"/>
            </w:r>
          </w:hyperlink>
        </w:p>
        <w:p w14:paraId="47E37756" w14:textId="42F09A85" w:rsidR="005E2C0E" w:rsidRPr="007A47D0" w:rsidRDefault="00874EF9" w:rsidP="003A75B3">
          <w:pPr>
            <w:pStyle w:val="TOC2"/>
            <w:rPr>
              <w:rFonts w:ascii="Times New Roman" w:eastAsiaTheme="minorEastAsia" w:hAnsi="Times New Roman" w:cs="Times New Roman"/>
              <w:kern w:val="2"/>
              <w:sz w:val="24"/>
              <w:szCs w:val="24"/>
              <w14:ligatures w14:val="standardContextual"/>
            </w:rPr>
          </w:pPr>
          <w:hyperlink w:anchor="_Toc136616956" w:history="1">
            <w:r w:rsidR="005E2C0E" w:rsidRPr="007A47D0">
              <w:rPr>
                <w:rStyle w:val="Hyperlink"/>
                <w:rFonts w:ascii="Times New Roman" w:hAnsi="Times New Roman" w:cs="Times New Roman"/>
                <w:sz w:val="24"/>
                <w:szCs w:val="24"/>
              </w:rPr>
              <w:t>Data sources</w:t>
            </w:r>
            <w:r w:rsidR="005E2C0E" w:rsidRPr="007A47D0">
              <w:rPr>
                <w:rFonts w:ascii="Times New Roman" w:hAnsi="Times New Roman" w:cs="Times New Roman"/>
                <w:webHidden/>
                <w:sz w:val="24"/>
                <w:szCs w:val="24"/>
              </w:rPr>
              <w:tab/>
            </w:r>
            <w:r w:rsidR="005E2C0E" w:rsidRPr="007A47D0">
              <w:rPr>
                <w:rFonts w:ascii="Times New Roman" w:hAnsi="Times New Roman" w:cs="Times New Roman"/>
                <w:webHidden/>
                <w:sz w:val="24"/>
                <w:szCs w:val="24"/>
              </w:rPr>
              <w:fldChar w:fldCharType="begin"/>
            </w:r>
            <w:r w:rsidR="005E2C0E" w:rsidRPr="007A47D0">
              <w:rPr>
                <w:rFonts w:ascii="Times New Roman" w:hAnsi="Times New Roman" w:cs="Times New Roman"/>
                <w:webHidden/>
                <w:sz w:val="24"/>
                <w:szCs w:val="24"/>
              </w:rPr>
              <w:instrText xml:space="preserve"> PAGEREF _Toc136616956 \h </w:instrText>
            </w:r>
            <w:r w:rsidR="005E2C0E" w:rsidRPr="007A47D0">
              <w:rPr>
                <w:rFonts w:ascii="Times New Roman" w:hAnsi="Times New Roman" w:cs="Times New Roman"/>
                <w:webHidden/>
                <w:sz w:val="24"/>
                <w:szCs w:val="24"/>
              </w:rPr>
            </w:r>
            <w:r w:rsidR="005E2C0E" w:rsidRPr="007A47D0">
              <w:rPr>
                <w:rFonts w:ascii="Times New Roman" w:hAnsi="Times New Roman" w:cs="Times New Roman"/>
                <w:webHidden/>
                <w:sz w:val="24"/>
                <w:szCs w:val="24"/>
              </w:rPr>
              <w:fldChar w:fldCharType="separate"/>
            </w:r>
            <w:r w:rsidR="00C51D17">
              <w:rPr>
                <w:rFonts w:ascii="Times New Roman" w:hAnsi="Times New Roman" w:cs="Times New Roman"/>
                <w:webHidden/>
                <w:sz w:val="24"/>
                <w:szCs w:val="24"/>
              </w:rPr>
              <w:t>18</w:t>
            </w:r>
            <w:r w:rsidR="005E2C0E" w:rsidRPr="007A47D0">
              <w:rPr>
                <w:rFonts w:ascii="Times New Roman" w:hAnsi="Times New Roman" w:cs="Times New Roman"/>
                <w:webHidden/>
                <w:sz w:val="24"/>
                <w:szCs w:val="24"/>
              </w:rPr>
              <w:fldChar w:fldCharType="end"/>
            </w:r>
          </w:hyperlink>
        </w:p>
        <w:p w14:paraId="7C65EDAA" w14:textId="6B1558E4" w:rsidR="005E2C0E" w:rsidRPr="007A47D0" w:rsidRDefault="00874EF9" w:rsidP="003A75B3">
          <w:pPr>
            <w:pStyle w:val="TOC2"/>
            <w:rPr>
              <w:rFonts w:ascii="Times New Roman" w:eastAsiaTheme="minorEastAsia" w:hAnsi="Times New Roman" w:cs="Times New Roman"/>
              <w:kern w:val="2"/>
              <w:sz w:val="24"/>
              <w:szCs w:val="24"/>
              <w14:ligatures w14:val="standardContextual"/>
            </w:rPr>
          </w:pPr>
          <w:hyperlink w:anchor="_Toc136616957" w:history="1">
            <w:r w:rsidR="005E2C0E" w:rsidRPr="007A47D0">
              <w:rPr>
                <w:rStyle w:val="Hyperlink"/>
                <w:rFonts w:ascii="Times New Roman" w:hAnsi="Times New Roman" w:cs="Times New Roman"/>
                <w:sz w:val="24"/>
                <w:szCs w:val="24"/>
              </w:rPr>
              <w:t>Study area</w:t>
            </w:r>
            <w:r w:rsidR="005E2C0E" w:rsidRPr="007A47D0">
              <w:rPr>
                <w:rFonts w:ascii="Times New Roman" w:hAnsi="Times New Roman" w:cs="Times New Roman"/>
                <w:webHidden/>
                <w:sz w:val="24"/>
                <w:szCs w:val="24"/>
              </w:rPr>
              <w:tab/>
            </w:r>
            <w:r w:rsidR="005E2C0E" w:rsidRPr="007A47D0">
              <w:rPr>
                <w:rFonts w:ascii="Times New Roman" w:hAnsi="Times New Roman" w:cs="Times New Roman"/>
                <w:webHidden/>
                <w:sz w:val="24"/>
                <w:szCs w:val="24"/>
              </w:rPr>
              <w:fldChar w:fldCharType="begin"/>
            </w:r>
            <w:r w:rsidR="005E2C0E" w:rsidRPr="007A47D0">
              <w:rPr>
                <w:rFonts w:ascii="Times New Roman" w:hAnsi="Times New Roman" w:cs="Times New Roman"/>
                <w:webHidden/>
                <w:sz w:val="24"/>
                <w:szCs w:val="24"/>
              </w:rPr>
              <w:instrText xml:space="preserve"> PAGEREF _Toc136616957 \h </w:instrText>
            </w:r>
            <w:r w:rsidR="005E2C0E" w:rsidRPr="007A47D0">
              <w:rPr>
                <w:rFonts w:ascii="Times New Roman" w:hAnsi="Times New Roman" w:cs="Times New Roman"/>
                <w:webHidden/>
                <w:sz w:val="24"/>
                <w:szCs w:val="24"/>
              </w:rPr>
            </w:r>
            <w:r w:rsidR="005E2C0E" w:rsidRPr="007A47D0">
              <w:rPr>
                <w:rFonts w:ascii="Times New Roman" w:hAnsi="Times New Roman" w:cs="Times New Roman"/>
                <w:webHidden/>
                <w:sz w:val="24"/>
                <w:szCs w:val="24"/>
              </w:rPr>
              <w:fldChar w:fldCharType="separate"/>
            </w:r>
            <w:r w:rsidR="00C51D17">
              <w:rPr>
                <w:rFonts w:ascii="Times New Roman" w:hAnsi="Times New Roman" w:cs="Times New Roman"/>
                <w:webHidden/>
                <w:sz w:val="24"/>
                <w:szCs w:val="24"/>
              </w:rPr>
              <w:t>20</w:t>
            </w:r>
            <w:r w:rsidR="005E2C0E" w:rsidRPr="007A47D0">
              <w:rPr>
                <w:rFonts w:ascii="Times New Roman" w:hAnsi="Times New Roman" w:cs="Times New Roman"/>
                <w:webHidden/>
                <w:sz w:val="24"/>
                <w:szCs w:val="24"/>
              </w:rPr>
              <w:fldChar w:fldCharType="end"/>
            </w:r>
          </w:hyperlink>
        </w:p>
        <w:p w14:paraId="6D5B8146" w14:textId="7502AD0D" w:rsidR="005E2C0E" w:rsidRPr="007A47D0" w:rsidRDefault="00874EF9" w:rsidP="003A75B3">
          <w:pPr>
            <w:pStyle w:val="TOC2"/>
            <w:rPr>
              <w:rFonts w:ascii="Times New Roman" w:eastAsiaTheme="minorEastAsia" w:hAnsi="Times New Roman" w:cs="Times New Roman"/>
              <w:kern w:val="2"/>
              <w:sz w:val="24"/>
              <w:szCs w:val="24"/>
              <w14:ligatures w14:val="standardContextual"/>
            </w:rPr>
          </w:pPr>
          <w:hyperlink w:anchor="_Toc136616958" w:history="1">
            <w:r w:rsidR="005E2C0E" w:rsidRPr="007A47D0">
              <w:rPr>
                <w:rStyle w:val="Hyperlink"/>
                <w:rFonts w:ascii="Times New Roman" w:hAnsi="Times New Roman" w:cs="Times New Roman"/>
                <w:sz w:val="24"/>
                <w:szCs w:val="24"/>
              </w:rPr>
              <w:t>Summary Statistics and Elevation Profiles</w:t>
            </w:r>
            <w:r w:rsidR="005E2C0E" w:rsidRPr="007A47D0">
              <w:rPr>
                <w:rFonts w:ascii="Times New Roman" w:hAnsi="Times New Roman" w:cs="Times New Roman"/>
                <w:webHidden/>
                <w:sz w:val="24"/>
                <w:szCs w:val="24"/>
              </w:rPr>
              <w:tab/>
            </w:r>
            <w:r w:rsidR="005E2C0E" w:rsidRPr="007A47D0">
              <w:rPr>
                <w:rFonts w:ascii="Times New Roman" w:hAnsi="Times New Roman" w:cs="Times New Roman"/>
                <w:webHidden/>
                <w:sz w:val="24"/>
                <w:szCs w:val="24"/>
              </w:rPr>
              <w:fldChar w:fldCharType="begin"/>
            </w:r>
            <w:r w:rsidR="005E2C0E" w:rsidRPr="007A47D0">
              <w:rPr>
                <w:rFonts w:ascii="Times New Roman" w:hAnsi="Times New Roman" w:cs="Times New Roman"/>
                <w:webHidden/>
                <w:sz w:val="24"/>
                <w:szCs w:val="24"/>
              </w:rPr>
              <w:instrText xml:space="preserve"> PAGEREF _Toc136616958 \h </w:instrText>
            </w:r>
            <w:r w:rsidR="005E2C0E" w:rsidRPr="007A47D0">
              <w:rPr>
                <w:rFonts w:ascii="Times New Roman" w:hAnsi="Times New Roman" w:cs="Times New Roman"/>
                <w:webHidden/>
                <w:sz w:val="24"/>
                <w:szCs w:val="24"/>
              </w:rPr>
            </w:r>
            <w:r w:rsidR="005E2C0E" w:rsidRPr="007A47D0">
              <w:rPr>
                <w:rFonts w:ascii="Times New Roman" w:hAnsi="Times New Roman" w:cs="Times New Roman"/>
                <w:webHidden/>
                <w:sz w:val="24"/>
                <w:szCs w:val="24"/>
              </w:rPr>
              <w:fldChar w:fldCharType="separate"/>
            </w:r>
            <w:r w:rsidR="00C51D17">
              <w:rPr>
                <w:rFonts w:ascii="Times New Roman" w:hAnsi="Times New Roman" w:cs="Times New Roman"/>
                <w:webHidden/>
                <w:sz w:val="24"/>
                <w:szCs w:val="24"/>
              </w:rPr>
              <w:t>21</w:t>
            </w:r>
            <w:r w:rsidR="005E2C0E" w:rsidRPr="007A47D0">
              <w:rPr>
                <w:rFonts w:ascii="Times New Roman" w:hAnsi="Times New Roman" w:cs="Times New Roman"/>
                <w:webHidden/>
                <w:sz w:val="24"/>
                <w:szCs w:val="24"/>
              </w:rPr>
              <w:fldChar w:fldCharType="end"/>
            </w:r>
          </w:hyperlink>
        </w:p>
        <w:p w14:paraId="6A7B57A2" w14:textId="148AE731" w:rsidR="005E2C0E" w:rsidRPr="007A47D0" w:rsidRDefault="00874EF9" w:rsidP="003A75B3">
          <w:pPr>
            <w:pStyle w:val="TOC2"/>
            <w:rPr>
              <w:rFonts w:ascii="Times New Roman" w:eastAsiaTheme="minorEastAsia" w:hAnsi="Times New Roman" w:cs="Times New Roman"/>
              <w:kern w:val="2"/>
              <w:sz w:val="24"/>
              <w:szCs w:val="24"/>
              <w14:ligatures w14:val="standardContextual"/>
            </w:rPr>
          </w:pPr>
          <w:hyperlink w:anchor="_Toc136616959" w:history="1">
            <w:r w:rsidR="005E2C0E" w:rsidRPr="007A47D0">
              <w:rPr>
                <w:rStyle w:val="Hyperlink"/>
                <w:rFonts w:ascii="Times New Roman" w:hAnsi="Times New Roman" w:cs="Times New Roman"/>
                <w:sz w:val="24"/>
                <w:szCs w:val="24"/>
              </w:rPr>
              <w:t>Site Selection</w:t>
            </w:r>
            <w:r w:rsidR="005E2C0E" w:rsidRPr="007A47D0">
              <w:rPr>
                <w:rFonts w:ascii="Times New Roman" w:hAnsi="Times New Roman" w:cs="Times New Roman"/>
                <w:webHidden/>
                <w:sz w:val="24"/>
                <w:szCs w:val="24"/>
              </w:rPr>
              <w:tab/>
            </w:r>
            <w:r w:rsidR="005E2C0E" w:rsidRPr="007A47D0">
              <w:rPr>
                <w:rFonts w:ascii="Times New Roman" w:hAnsi="Times New Roman" w:cs="Times New Roman"/>
                <w:webHidden/>
                <w:sz w:val="24"/>
                <w:szCs w:val="24"/>
              </w:rPr>
              <w:fldChar w:fldCharType="begin"/>
            </w:r>
            <w:r w:rsidR="005E2C0E" w:rsidRPr="007A47D0">
              <w:rPr>
                <w:rFonts w:ascii="Times New Roman" w:hAnsi="Times New Roman" w:cs="Times New Roman"/>
                <w:webHidden/>
                <w:sz w:val="24"/>
                <w:szCs w:val="24"/>
              </w:rPr>
              <w:instrText xml:space="preserve"> PAGEREF _Toc136616959 \h </w:instrText>
            </w:r>
            <w:r w:rsidR="005E2C0E" w:rsidRPr="007A47D0">
              <w:rPr>
                <w:rFonts w:ascii="Times New Roman" w:hAnsi="Times New Roman" w:cs="Times New Roman"/>
                <w:webHidden/>
                <w:sz w:val="24"/>
                <w:szCs w:val="24"/>
              </w:rPr>
            </w:r>
            <w:r w:rsidR="005E2C0E" w:rsidRPr="007A47D0">
              <w:rPr>
                <w:rFonts w:ascii="Times New Roman" w:hAnsi="Times New Roman" w:cs="Times New Roman"/>
                <w:webHidden/>
                <w:sz w:val="24"/>
                <w:szCs w:val="24"/>
              </w:rPr>
              <w:fldChar w:fldCharType="separate"/>
            </w:r>
            <w:r w:rsidR="00C51D17">
              <w:rPr>
                <w:rFonts w:ascii="Times New Roman" w:hAnsi="Times New Roman" w:cs="Times New Roman"/>
                <w:webHidden/>
                <w:sz w:val="24"/>
                <w:szCs w:val="24"/>
              </w:rPr>
              <w:t>22</w:t>
            </w:r>
            <w:r w:rsidR="005E2C0E" w:rsidRPr="007A47D0">
              <w:rPr>
                <w:rFonts w:ascii="Times New Roman" w:hAnsi="Times New Roman" w:cs="Times New Roman"/>
                <w:webHidden/>
                <w:sz w:val="24"/>
                <w:szCs w:val="24"/>
              </w:rPr>
              <w:fldChar w:fldCharType="end"/>
            </w:r>
          </w:hyperlink>
        </w:p>
        <w:p w14:paraId="18DDCFC6" w14:textId="75AF5B85" w:rsidR="005E2C0E" w:rsidRPr="007A47D0" w:rsidRDefault="00874EF9" w:rsidP="003A75B3">
          <w:pPr>
            <w:pStyle w:val="TOC2"/>
            <w:rPr>
              <w:rFonts w:ascii="Times New Roman" w:eastAsiaTheme="minorEastAsia" w:hAnsi="Times New Roman" w:cs="Times New Roman"/>
              <w:kern w:val="2"/>
              <w:sz w:val="24"/>
              <w:szCs w:val="24"/>
              <w14:ligatures w14:val="standardContextual"/>
            </w:rPr>
          </w:pPr>
          <w:hyperlink w:anchor="_Toc136616960" w:history="1">
            <w:r w:rsidR="005E2C0E" w:rsidRPr="007A47D0">
              <w:rPr>
                <w:rStyle w:val="Hyperlink"/>
                <w:rFonts w:ascii="Times New Roman" w:hAnsi="Times New Roman" w:cs="Times New Roman"/>
                <w:sz w:val="24"/>
                <w:szCs w:val="24"/>
              </w:rPr>
              <w:t>ArcGIS Pro modeling</w:t>
            </w:r>
            <w:r w:rsidR="005E2C0E" w:rsidRPr="007A47D0">
              <w:rPr>
                <w:rFonts w:ascii="Times New Roman" w:hAnsi="Times New Roman" w:cs="Times New Roman"/>
                <w:webHidden/>
                <w:sz w:val="24"/>
                <w:szCs w:val="24"/>
              </w:rPr>
              <w:tab/>
            </w:r>
            <w:r w:rsidR="005E2C0E" w:rsidRPr="007A47D0">
              <w:rPr>
                <w:rFonts w:ascii="Times New Roman" w:hAnsi="Times New Roman" w:cs="Times New Roman"/>
                <w:webHidden/>
                <w:sz w:val="24"/>
                <w:szCs w:val="24"/>
              </w:rPr>
              <w:fldChar w:fldCharType="begin"/>
            </w:r>
            <w:r w:rsidR="005E2C0E" w:rsidRPr="007A47D0">
              <w:rPr>
                <w:rFonts w:ascii="Times New Roman" w:hAnsi="Times New Roman" w:cs="Times New Roman"/>
                <w:webHidden/>
                <w:sz w:val="24"/>
                <w:szCs w:val="24"/>
              </w:rPr>
              <w:instrText xml:space="preserve"> PAGEREF _Toc136616960 \h </w:instrText>
            </w:r>
            <w:r w:rsidR="005E2C0E" w:rsidRPr="007A47D0">
              <w:rPr>
                <w:rFonts w:ascii="Times New Roman" w:hAnsi="Times New Roman" w:cs="Times New Roman"/>
                <w:webHidden/>
                <w:sz w:val="24"/>
                <w:szCs w:val="24"/>
              </w:rPr>
            </w:r>
            <w:r w:rsidR="005E2C0E" w:rsidRPr="007A47D0">
              <w:rPr>
                <w:rFonts w:ascii="Times New Roman" w:hAnsi="Times New Roman" w:cs="Times New Roman"/>
                <w:webHidden/>
                <w:sz w:val="24"/>
                <w:szCs w:val="24"/>
              </w:rPr>
              <w:fldChar w:fldCharType="separate"/>
            </w:r>
            <w:r w:rsidR="00C51D17">
              <w:rPr>
                <w:rFonts w:ascii="Times New Roman" w:hAnsi="Times New Roman" w:cs="Times New Roman"/>
                <w:webHidden/>
                <w:sz w:val="24"/>
                <w:szCs w:val="24"/>
              </w:rPr>
              <w:t>25</w:t>
            </w:r>
            <w:r w:rsidR="005E2C0E" w:rsidRPr="007A47D0">
              <w:rPr>
                <w:rFonts w:ascii="Times New Roman" w:hAnsi="Times New Roman" w:cs="Times New Roman"/>
                <w:webHidden/>
                <w:sz w:val="24"/>
                <w:szCs w:val="24"/>
              </w:rPr>
              <w:fldChar w:fldCharType="end"/>
            </w:r>
          </w:hyperlink>
        </w:p>
        <w:p w14:paraId="1078A451" w14:textId="19E4391A" w:rsidR="005E2C0E" w:rsidRPr="007A47D0" w:rsidRDefault="00874EF9" w:rsidP="003A75B3">
          <w:pPr>
            <w:pStyle w:val="TOC2"/>
            <w:rPr>
              <w:rFonts w:ascii="Times New Roman" w:eastAsiaTheme="minorEastAsia" w:hAnsi="Times New Roman" w:cs="Times New Roman"/>
              <w:kern w:val="2"/>
              <w:sz w:val="24"/>
              <w:szCs w:val="24"/>
              <w14:ligatures w14:val="standardContextual"/>
            </w:rPr>
          </w:pPr>
          <w:hyperlink w:anchor="_Toc136616961" w:history="1">
            <w:r w:rsidR="005E2C0E" w:rsidRPr="007A47D0">
              <w:rPr>
                <w:rStyle w:val="Hyperlink"/>
                <w:rFonts w:ascii="Times New Roman" w:hAnsi="Times New Roman" w:cs="Times New Roman"/>
                <w:sz w:val="24"/>
                <w:szCs w:val="24"/>
              </w:rPr>
              <w:t>SLAMM modeling</w:t>
            </w:r>
            <w:r w:rsidR="005E2C0E" w:rsidRPr="007A47D0">
              <w:rPr>
                <w:rFonts w:ascii="Times New Roman" w:hAnsi="Times New Roman" w:cs="Times New Roman"/>
                <w:webHidden/>
                <w:sz w:val="24"/>
                <w:szCs w:val="24"/>
              </w:rPr>
              <w:tab/>
            </w:r>
            <w:r w:rsidR="005E2C0E" w:rsidRPr="007A47D0">
              <w:rPr>
                <w:rFonts w:ascii="Times New Roman" w:hAnsi="Times New Roman" w:cs="Times New Roman"/>
                <w:webHidden/>
                <w:sz w:val="24"/>
                <w:szCs w:val="24"/>
              </w:rPr>
              <w:fldChar w:fldCharType="begin"/>
            </w:r>
            <w:r w:rsidR="005E2C0E" w:rsidRPr="007A47D0">
              <w:rPr>
                <w:rFonts w:ascii="Times New Roman" w:hAnsi="Times New Roman" w:cs="Times New Roman"/>
                <w:webHidden/>
                <w:sz w:val="24"/>
                <w:szCs w:val="24"/>
              </w:rPr>
              <w:instrText xml:space="preserve"> PAGEREF _Toc136616961 \h </w:instrText>
            </w:r>
            <w:r w:rsidR="005E2C0E" w:rsidRPr="007A47D0">
              <w:rPr>
                <w:rFonts w:ascii="Times New Roman" w:hAnsi="Times New Roman" w:cs="Times New Roman"/>
                <w:webHidden/>
                <w:sz w:val="24"/>
                <w:szCs w:val="24"/>
              </w:rPr>
            </w:r>
            <w:r w:rsidR="005E2C0E" w:rsidRPr="007A47D0">
              <w:rPr>
                <w:rFonts w:ascii="Times New Roman" w:hAnsi="Times New Roman" w:cs="Times New Roman"/>
                <w:webHidden/>
                <w:sz w:val="24"/>
                <w:szCs w:val="24"/>
              </w:rPr>
              <w:fldChar w:fldCharType="separate"/>
            </w:r>
            <w:r w:rsidR="00C51D17">
              <w:rPr>
                <w:rFonts w:ascii="Times New Roman" w:hAnsi="Times New Roman" w:cs="Times New Roman"/>
                <w:webHidden/>
                <w:sz w:val="24"/>
                <w:szCs w:val="24"/>
              </w:rPr>
              <w:t>27</w:t>
            </w:r>
            <w:r w:rsidR="005E2C0E" w:rsidRPr="007A47D0">
              <w:rPr>
                <w:rFonts w:ascii="Times New Roman" w:hAnsi="Times New Roman" w:cs="Times New Roman"/>
                <w:webHidden/>
                <w:sz w:val="24"/>
                <w:szCs w:val="24"/>
              </w:rPr>
              <w:fldChar w:fldCharType="end"/>
            </w:r>
          </w:hyperlink>
        </w:p>
        <w:p w14:paraId="7F44728A" w14:textId="42DEA7F2" w:rsidR="005E2C0E" w:rsidRPr="007A47D0" w:rsidRDefault="00874EF9">
          <w:pPr>
            <w:pStyle w:val="TOC1"/>
            <w:tabs>
              <w:tab w:val="right" w:leader="dot" w:pos="9350"/>
            </w:tabs>
            <w:rPr>
              <w:rFonts w:ascii="Times New Roman" w:eastAsiaTheme="minorEastAsia" w:hAnsi="Times New Roman" w:cs="Times New Roman"/>
              <w:noProof/>
              <w:kern w:val="2"/>
              <w:sz w:val="24"/>
              <w:szCs w:val="24"/>
              <w14:ligatures w14:val="standardContextual"/>
            </w:rPr>
          </w:pPr>
          <w:hyperlink w:anchor="_Toc136616962" w:history="1">
            <w:r w:rsidR="005E2C0E" w:rsidRPr="007A47D0">
              <w:rPr>
                <w:rStyle w:val="Hyperlink"/>
                <w:rFonts w:ascii="Times New Roman" w:hAnsi="Times New Roman" w:cs="Times New Roman"/>
                <w:noProof/>
                <w:sz w:val="24"/>
                <w:szCs w:val="24"/>
              </w:rPr>
              <w:t>Results</w:t>
            </w:r>
            <w:r w:rsidR="005E2C0E" w:rsidRPr="007A47D0">
              <w:rPr>
                <w:rFonts w:ascii="Times New Roman" w:hAnsi="Times New Roman" w:cs="Times New Roman"/>
                <w:noProof/>
                <w:webHidden/>
                <w:sz w:val="24"/>
                <w:szCs w:val="24"/>
              </w:rPr>
              <w:tab/>
            </w:r>
            <w:r w:rsidR="005E2C0E" w:rsidRPr="007A47D0">
              <w:rPr>
                <w:rFonts w:ascii="Times New Roman" w:hAnsi="Times New Roman" w:cs="Times New Roman"/>
                <w:noProof/>
                <w:webHidden/>
                <w:sz w:val="24"/>
                <w:szCs w:val="24"/>
              </w:rPr>
              <w:fldChar w:fldCharType="begin"/>
            </w:r>
            <w:r w:rsidR="005E2C0E" w:rsidRPr="007A47D0">
              <w:rPr>
                <w:rFonts w:ascii="Times New Roman" w:hAnsi="Times New Roman" w:cs="Times New Roman"/>
                <w:noProof/>
                <w:webHidden/>
                <w:sz w:val="24"/>
                <w:szCs w:val="24"/>
              </w:rPr>
              <w:instrText xml:space="preserve"> PAGEREF _Toc136616962 \h </w:instrText>
            </w:r>
            <w:r w:rsidR="005E2C0E" w:rsidRPr="007A47D0">
              <w:rPr>
                <w:rFonts w:ascii="Times New Roman" w:hAnsi="Times New Roman" w:cs="Times New Roman"/>
                <w:noProof/>
                <w:webHidden/>
                <w:sz w:val="24"/>
                <w:szCs w:val="24"/>
              </w:rPr>
            </w:r>
            <w:r w:rsidR="005E2C0E" w:rsidRPr="007A47D0">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29</w:t>
            </w:r>
            <w:r w:rsidR="005E2C0E" w:rsidRPr="007A47D0">
              <w:rPr>
                <w:rFonts w:ascii="Times New Roman" w:hAnsi="Times New Roman" w:cs="Times New Roman"/>
                <w:noProof/>
                <w:webHidden/>
                <w:sz w:val="24"/>
                <w:szCs w:val="24"/>
              </w:rPr>
              <w:fldChar w:fldCharType="end"/>
            </w:r>
          </w:hyperlink>
        </w:p>
        <w:p w14:paraId="7FEB2465" w14:textId="4190C41B" w:rsidR="005E2C0E" w:rsidRPr="007A47D0" w:rsidRDefault="00874EF9" w:rsidP="003A75B3">
          <w:pPr>
            <w:pStyle w:val="TOC2"/>
            <w:rPr>
              <w:rFonts w:ascii="Times New Roman" w:eastAsiaTheme="minorEastAsia" w:hAnsi="Times New Roman" w:cs="Times New Roman"/>
              <w:kern w:val="2"/>
              <w:sz w:val="24"/>
              <w:szCs w:val="24"/>
              <w14:ligatures w14:val="standardContextual"/>
            </w:rPr>
          </w:pPr>
          <w:hyperlink w:anchor="_Toc136616963" w:history="1">
            <w:r w:rsidR="005E2C0E" w:rsidRPr="007A47D0">
              <w:rPr>
                <w:rStyle w:val="Hyperlink"/>
                <w:rFonts w:ascii="Times New Roman" w:hAnsi="Times New Roman" w:cs="Times New Roman"/>
                <w:sz w:val="24"/>
                <w:szCs w:val="24"/>
              </w:rPr>
              <w:t>ArcGIS Pro projections</w:t>
            </w:r>
            <w:r w:rsidR="005E2C0E" w:rsidRPr="007A47D0">
              <w:rPr>
                <w:rFonts w:ascii="Times New Roman" w:hAnsi="Times New Roman" w:cs="Times New Roman"/>
                <w:webHidden/>
                <w:sz w:val="24"/>
                <w:szCs w:val="24"/>
              </w:rPr>
              <w:tab/>
            </w:r>
            <w:r w:rsidR="005E2C0E" w:rsidRPr="007A47D0">
              <w:rPr>
                <w:rFonts w:ascii="Times New Roman" w:hAnsi="Times New Roman" w:cs="Times New Roman"/>
                <w:webHidden/>
                <w:sz w:val="24"/>
                <w:szCs w:val="24"/>
              </w:rPr>
              <w:fldChar w:fldCharType="begin"/>
            </w:r>
            <w:r w:rsidR="005E2C0E" w:rsidRPr="007A47D0">
              <w:rPr>
                <w:rFonts w:ascii="Times New Roman" w:hAnsi="Times New Roman" w:cs="Times New Roman"/>
                <w:webHidden/>
                <w:sz w:val="24"/>
                <w:szCs w:val="24"/>
              </w:rPr>
              <w:instrText xml:space="preserve"> PAGEREF _Toc136616963 \h </w:instrText>
            </w:r>
            <w:r w:rsidR="005E2C0E" w:rsidRPr="007A47D0">
              <w:rPr>
                <w:rFonts w:ascii="Times New Roman" w:hAnsi="Times New Roman" w:cs="Times New Roman"/>
                <w:webHidden/>
                <w:sz w:val="24"/>
                <w:szCs w:val="24"/>
              </w:rPr>
            </w:r>
            <w:r w:rsidR="005E2C0E" w:rsidRPr="007A47D0">
              <w:rPr>
                <w:rFonts w:ascii="Times New Roman" w:hAnsi="Times New Roman" w:cs="Times New Roman"/>
                <w:webHidden/>
                <w:sz w:val="24"/>
                <w:szCs w:val="24"/>
              </w:rPr>
              <w:fldChar w:fldCharType="separate"/>
            </w:r>
            <w:r w:rsidR="00C51D17">
              <w:rPr>
                <w:rFonts w:ascii="Times New Roman" w:hAnsi="Times New Roman" w:cs="Times New Roman"/>
                <w:webHidden/>
                <w:sz w:val="24"/>
                <w:szCs w:val="24"/>
              </w:rPr>
              <w:t>29</w:t>
            </w:r>
            <w:r w:rsidR="005E2C0E" w:rsidRPr="007A47D0">
              <w:rPr>
                <w:rFonts w:ascii="Times New Roman" w:hAnsi="Times New Roman" w:cs="Times New Roman"/>
                <w:webHidden/>
                <w:sz w:val="24"/>
                <w:szCs w:val="24"/>
              </w:rPr>
              <w:fldChar w:fldCharType="end"/>
            </w:r>
          </w:hyperlink>
        </w:p>
        <w:p w14:paraId="7AE03817" w14:textId="074EE1E1" w:rsidR="005E2C0E" w:rsidRPr="007A47D0" w:rsidRDefault="00874EF9" w:rsidP="003A75B3">
          <w:pPr>
            <w:pStyle w:val="TOC2"/>
            <w:rPr>
              <w:rFonts w:ascii="Times New Roman" w:eastAsiaTheme="minorEastAsia" w:hAnsi="Times New Roman" w:cs="Times New Roman"/>
              <w:kern w:val="2"/>
              <w:sz w:val="24"/>
              <w:szCs w:val="24"/>
              <w14:ligatures w14:val="standardContextual"/>
            </w:rPr>
          </w:pPr>
          <w:hyperlink w:anchor="_Toc136616964" w:history="1">
            <w:r w:rsidR="005E2C0E" w:rsidRPr="007A47D0">
              <w:rPr>
                <w:rStyle w:val="Hyperlink"/>
                <w:rFonts w:ascii="Times New Roman" w:hAnsi="Times New Roman" w:cs="Times New Roman"/>
                <w:sz w:val="24"/>
                <w:szCs w:val="24"/>
              </w:rPr>
              <w:t>Profiles</w:t>
            </w:r>
            <w:r w:rsidR="005E2C0E" w:rsidRPr="007A47D0">
              <w:rPr>
                <w:rFonts w:ascii="Times New Roman" w:hAnsi="Times New Roman" w:cs="Times New Roman"/>
                <w:webHidden/>
                <w:sz w:val="24"/>
                <w:szCs w:val="24"/>
              </w:rPr>
              <w:tab/>
            </w:r>
            <w:r w:rsidR="005E2C0E" w:rsidRPr="007A47D0">
              <w:rPr>
                <w:rFonts w:ascii="Times New Roman" w:hAnsi="Times New Roman" w:cs="Times New Roman"/>
                <w:webHidden/>
                <w:sz w:val="24"/>
                <w:szCs w:val="24"/>
              </w:rPr>
              <w:fldChar w:fldCharType="begin"/>
            </w:r>
            <w:r w:rsidR="005E2C0E" w:rsidRPr="007A47D0">
              <w:rPr>
                <w:rFonts w:ascii="Times New Roman" w:hAnsi="Times New Roman" w:cs="Times New Roman"/>
                <w:webHidden/>
                <w:sz w:val="24"/>
                <w:szCs w:val="24"/>
              </w:rPr>
              <w:instrText xml:space="preserve"> PAGEREF _Toc136616964 \h </w:instrText>
            </w:r>
            <w:r w:rsidR="005E2C0E" w:rsidRPr="007A47D0">
              <w:rPr>
                <w:rFonts w:ascii="Times New Roman" w:hAnsi="Times New Roman" w:cs="Times New Roman"/>
                <w:webHidden/>
                <w:sz w:val="24"/>
                <w:szCs w:val="24"/>
              </w:rPr>
            </w:r>
            <w:r w:rsidR="005E2C0E" w:rsidRPr="007A47D0">
              <w:rPr>
                <w:rFonts w:ascii="Times New Roman" w:hAnsi="Times New Roman" w:cs="Times New Roman"/>
                <w:webHidden/>
                <w:sz w:val="24"/>
                <w:szCs w:val="24"/>
              </w:rPr>
              <w:fldChar w:fldCharType="separate"/>
            </w:r>
            <w:r w:rsidR="00C51D17">
              <w:rPr>
                <w:rFonts w:ascii="Times New Roman" w:hAnsi="Times New Roman" w:cs="Times New Roman"/>
                <w:webHidden/>
                <w:sz w:val="24"/>
                <w:szCs w:val="24"/>
              </w:rPr>
              <w:t>37</w:t>
            </w:r>
            <w:r w:rsidR="005E2C0E" w:rsidRPr="007A47D0">
              <w:rPr>
                <w:rFonts w:ascii="Times New Roman" w:hAnsi="Times New Roman" w:cs="Times New Roman"/>
                <w:webHidden/>
                <w:sz w:val="24"/>
                <w:szCs w:val="24"/>
              </w:rPr>
              <w:fldChar w:fldCharType="end"/>
            </w:r>
          </w:hyperlink>
        </w:p>
        <w:p w14:paraId="06D4BEDF" w14:textId="38C841AB" w:rsidR="005E2C0E" w:rsidRPr="007A47D0" w:rsidRDefault="00874EF9" w:rsidP="003A75B3">
          <w:pPr>
            <w:pStyle w:val="TOC2"/>
            <w:rPr>
              <w:rFonts w:ascii="Times New Roman" w:eastAsiaTheme="minorEastAsia" w:hAnsi="Times New Roman" w:cs="Times New Roman"/>
              <w:kern w:val="2"/>
              <w:sz w:val="24"/>
              <w:szCs w:val="24"/>
              <w14:ligatures w14:val="standardContextual"/>
            </w:rPr>
          </w:pPr>
          <w:hyperlink w:anchor="_Toc136616965" w:history="1">
            <w:r w:rsidR="005E2C0E" w:rsidRPr="007A47D0">
              <w:rPr>
                <w:rStyle w:val="Hyperlink"/>
                <w:rFonts w:ascii="Times New Roman" w:hAnsi="Times New Roman" w:cs="Times New Roman"/>
                <w:sz w:val="24"/>
                <w:szCs w:val="24"/>
              </w:rPr>
              <w:t>SLAMM</w:t>
            </w:r>
            <w:r w:rsidR="005E2C0E" w:rsidRPr="007A47D0">
              <w:rPr>
                <w:rFonts w:ascii="Times New Roman" w:hAnsi="Times New Roman" w:cs="Times New Roman"/>
                <w:webHidden/>
                <w:sz w:val="24"/>
                <w:szCs w:val="24"/>
              </w:rPr>
              <w:tab/>
            </w:r>
            <w:r w:rsidR="005E2C0E" w:rsidRPr="007A47D0">
              <w:rPr>
                <w:rFonts w:ascii="Times New Roman" w:hAnsi="Times New Roman" w:cs="Times New Roman"/>
                <w:webHidden/>
                <w:sz w:val="24"/>
                <w:szCs w:val="24"/>
              </w:rPr>
              <w:fldChar w:fldCharType="begin"/>
            </w:r>
            <w:r w:rsidR="005E2C0E" w:rsidRPr="007A47D0">
              <w:rPr>
                <w:rFonts w:ascii="Times New Roman" w:hAnsi="Times New Roman" w:cs="Times New Roman"/>
                <w:webHidden/>
                <w:sz w:val="24"/>
                <w:szCs w:val="24"/>
              </w:rPr>
              <w:instrText xml:space="preserve"> PAGEREF _Toc136616965 \h </w:instrText>
            </w:r>
            <w:r w:rsidR="005E2C0E" w:rsidRPr="007A47D0">
              <w:rPr>
                <w:rFonts w:ascii="Times New Roman" w:hAnsi="Times New Roman" w:cs="Times New Roman"/>
                <w:webHidden/>
                <w:sz w:val="24"/>
                <w:szCs w:val="24"/>
              </w:rPr>
            </w:r>
            <w:r w:rsidR="005E2C0E" w:rsidRPr="007A47D0">
              <w:rPr>
                <w:rFonts w:ascii="Times New Roman" w:hAnsi="Times New Roman" w:cs="Times New Roman"/>
                <w:webHidden/>
                <w:sz w:val="24"/>
                <w:szCs w:val="24"/>
              </w:rPr>
              <w:fldChar w:fldCharType="separate"/>
            </w:r>
            <w:r w:rsidR="00C51D17">
              <w:rPr>
                <w:rFonts w:ascii="Times New Roman" w:hAnsi="Times New Roman" w:cs="Times New Roman"/>
                <w:webHidden/>
                <w:sz w:val="24"/>
                <w:szCs w:val="24"/>
              </w:rPr>
              <w:t>45</w:t>
            </w:r>
            <w:r w:rsidR="005E2C0E" w:rsidRPr="007A47D0">
              <w:rPr>
                <w:rFonts w:ascii="Times New Roman" w:hAnsi="Times New Roman" w:cs="Times New Roman"/>
                <w:webHidden/>
                <w:sz w:val="24"/>
                <w:szCs w:val="24"/>
              </w:rPr>
              <w:fldChar w:fldCharType="end"/>
            </w:r>
          </w:hyperlink>
        </w:p>
        <w:p w14:paraId="2AAB35DF" w14:textId="18C73F26" w:rsidR="005E2C0E" w:rsidRPr="007A47D0" w:rsidRDefault="00874EF9">
          <w:pPr>
            <w:pStyle w:val="TOC1"/>
            <w:tabs>
              <w:tab w:val="right" w:leader="dot" w:pos="9350"/>
            </w:tabs>
            <w:rPr>
              <w:rFonts w:ascii="Times New Roman" w:eastAsiaTheme="minorEastAsia" w:hAnsi="Times New Roman" w:cs="Times New Roman"/>
              <w:noProof/>
              <w:kern w:val="2"/>
              <w:sz w:val="24"/>
              <w:szCs w:val="24"/>
              <w14:ligatures w14:val="standardContextual"/>
            </w:rPr>
          </w:pPr>
          <w:hyperlink w:anchor="_Toc136616966" w:history="1">
            <w:r w:rsidR="005E2C0E" w:rsidRPr="007A47D0">
              <w:rPr>
                <w:rStyle w:val="Hyperlink"/>
                <w:rFonts w:ascii="Times New Roman" w:hAnsi="Times New Roman" w:cs="Times New Roman"/>
                <w:noProof/>
                <w:sz w:val="24"/>
                <w:szCs w:val="24"/>
              </w:rPr>
              <w:t>Discussion</w:t>
            </w:r>
            <w:r w:rsidR="005E2C0E" w:rsidRPr="007A47D0">
              <w:rPr>
                <w:rFonts w:ascii="Times New Roman" w:hAnsi="Times New Roman" w:cs="Times New Roman"/>
                <w:noProof/>
                <w:webHidden/>
                <w:sz w:val="24"/>
                <w:szCs w:val="24"/>
              </w:rPr>
              <w:tab/>
            </w:r>
            <w:r w:rsidR="005E2C0E" w:rsidRPr="007A47D0">
              <w:rPr>
                <w:rFonts w:ascii="Times New Roman" w:hAnsi="Times New Roman" w:cs="Times New Roman"/>
                <w:noProof/>
                <w:webHidden/>
                <w:sz w:val="24"/>
                <w:szCs w:val="24"/>
              </w:rPr>
              <w:fldChar w:fldCharType="begin"/>
            </w:r>
            <w:r w:rsidR="005E2C0E" w:rsidRPr="007A47D0">
              <w:rPr>
                <w:rFonts w:ascii="Times New Roman" w:hAnsi="Times New Roman" w:cs="Times New Roman"/>
                <w:noProof/>
                <w:webHidden/>
                <w:sz w:val="24"/>
                <w:szCs w:val="24"/>
              </w:rPr>
              <w:instrText xml:space="preserve"> PAGEREF _Toc136616966 \h </w:instrText>
            </w:r>
            <w:r w:rsidR="005E2C0E" w:rsidRPr="007A47D0">
              <w:rPr>
                <w:rFonts w:ascii="Times New Roman" w:hAnsi="Times New Roman" w:cs="Times New Roman"/>
                <w:noProof/>
                <w:webHidden/>
                <w:sz w:val="24"/>
                <w:szCs w:val="24"/>
              </w:rPr>
            </w:r>
            <w:r w:rsidR="005E2C0E" w:rsidRPr="007A47D0">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48</w:t>
            </w:r>
            <w:r w:rsidR="005E2C0E" w:rsidRPr="007A47D0">
              <w:rPr>
                <w:rFonts w:ascii="Times New Roman" w:hAnsi="Times New Roman" w:cs="Times New Roman"/>
                <w:noProof/>
                <w:webHidden/>
                <w:sz w:val="24"/>
                <w:szCs w:val="24"/>
              </w:rPr>
              <w:fldChar w:fldCharType="end"/>
            </w:r>
          </w:hyperlink>
        </w:p>
        <w:p w14:paraId="053E8315" w14:textId="3AE5C1C2" w:rsidR="005E2C0E" w:rsidRPr="007A47D0" w:rsidRDefault="00874EF9" w:rsidP="003A75B3">
          <w:pPr>
            <w:pStyle w:val="TOC2"/>
            <w:rPr>
              <w:rFonts w:ascii="Times New Roman" w:eastAsiaTheme="minorEastAsia" w:hAnsi="Times New Roman" w:cs="Times New Roman"/>
              <w:kern w:val="2"/>
              <w:sz w:val="24"/>
              <w:szCs w:val="24"/>
              <w14:ligatures w14:val="standardContextual"/>
            </w:rPr>
          </w:pPr>
          <w:hyperlink w:anchor="_Toc136616967" w:history="1">
            <w:r w:rsidR="005E2C0E" w:rsidRPr="007A47D0">
              <w:rPr>
                <w:rStyle w:val="Hyperlink"/>
                <w:rFonts w:ascii="Times New Roman" w:hAnsi="Times New Roman" w:cs="Times New Roman"/>
                <w:sz w:val="24"/>
                <w:szCs w:val="24"/>
              </w:rPr>
              <w:t>Project limitations and Assumptions</w:t>
            </w:r>
            <w:r w:rsidR="005E2C0E" w:rsidRPr="007A47D0">
              <w:rPr>
                <w:rFonts w:ascii="Times New Roman" w:hAnsi="Times New Roman" w:cs="Times New Roman"/>
                <w:webHidden/>
                <w:sz w:val="24"/>
                <w:szCs w:val="24"/>
              </w:rPr>
              <w:tab/>
            </w:r>
            <w:r w:rsidR="005E2C0E" w:rsidRPr="007A47D0">
              <w:rPr>
                <w:rFonts w:ascii="Times New Roman" w:hAnsi="Times New Roman" w:cs="Times New Roman"/>
                <w:webHidden/>
                <w:sz w:val="24"/>
                <w:szCs w:val="24"/>
              </w:rPr>
              <w:fldChar w:fldCharType="begin"/>
            </w:r>
            <w:r w:rsidR="005E2C0E" w:rsidRPr="007A47D0">
              <w:rPr>
                <w:rFonts w:ascii="Times New Roman" w:hAnsi="Times New Roman" w:cs="Times New Roman"/>
                <w:webHidden/>
                <w:sz w:val="24"/>
                <w:szCs w:val="24"/>
              </w:rPr>
              <w:instrText xml:space="preserve"> PAGEREF _Toc136616967 \h </w:instrText>
            </w:r>
            <w:r w:rsidR="005E2C0E" w:rsidRPr="007A47D0">
              <w:rPr>
                <w:rFonts w:ascii="Times New Roman" w:hAnsi="Times New Roman" w:cs="Times New Roman"/>
                <w:webHidden/>
                <w:sz w:val="24"/>
                <w:szCs w:val="24"/>
              </w:rPr>
            </w:r>
            <w:r w:rsidR="005E2C0E" w:rsidRPr="007A47D0">
              <w:rPr>
                <w:rFonts w:ascii="Times New Roman" w:hAnsi="Times New Roman" w:cs="Times New Roman"/>
                <w:webHidden/>
                <w:sz w:val="24"/>
                <w:szCs w:val="24"/>
              </w:rPr>
              <w:fldChar w:fldCharType="separate"/>
            </w:r>
            <w:r w:rsidR="00C51D17">
              <w:rPr>
                <w:rFonts w:ascii="Times New Roman" w:hAnsi="Times New Roman" w:cs="Times New Roman"/>
                <w:webHidden/>
                <w:sz w:val="24"/>
                <w:szCs w:val="24"/>
              </w:rPr>
              <w:t>51</w:t>
            </w:r>
            <w:r w:rsidR="005E2C0E" w:rsidRPr="007A47D0">
              <w:rPr>
                <w:rFonts w:ascii="Times New Roman" w:hAnsi="Times New Roman" w:cs="Times New Roman"/>
                <w:webHidden/>
                <w:sz w:val="24"/>
                <w:szCs w:val="24"/>
              </w:rPr>
              <w:fldChar w:fldCharType="end"/>
            </w:r>
          </w:hyperlink>
        </w:p>
        <w:p w14:paraId="4A3772A7" w14:textId="10C9E841" w:rsidR="005E2C0E" w:rsidRPr="007A47D0" w:rsidRDefault="00874EF9">
          <w:pPr>
            <w:pStyle w:val="TOC1"/>
            <w:tabs>
              <w:tab w:val="right" w:leader="dot" w:pos="9350"/>
            </w:tabs>
            <w:rPr>
              <w:rFonts w:ascii="Times New Roman" w:eastAsiaTheme="minorEastAsia" w:hAnsi="Times New Roman" w:cs="Times New Roman"/>
              <w:noProof/>
              <w:kern w:val="2"/>
              <w:sz w:val="24"/>
              <w:szCs w:val="24"/>
              <w14:ligatures w14:val="standardContextual"/>
            </w:rPr>
          </w:pPr>
          <w:hyperlink w:anchor="_Toc136616968" w:history="1">
            <w:r w:rsidR="005E2C0E" w:rsidRPr="007A47D0">
              <w:rPr>
                <w:rStyle w:val="Hyperlink"/>
                <w:rFonts w:ascii="Times New Roman" w:hAnsi="Times New Roman" w:cs="Times New Roman"/>
                <w:noProof/>
                <w:sz w:val="24"/>
                <w:szCs w:val="24"/>
              </w:rPr>
              <w:t>Conclusion</w:t>
            </w:r>
            <w:r w:rsidR="005E2C0E" w:rsidRPr="007A47D0">
              <w:rPr>
                <w:rFonts w:ascii="Times New Roman" w:hAnsi="Times New Roman" w:cs="Times New Roman"/>
                <w:noProof/>
                <w:webHidden/>
                <w:sz w:val="24"/>
                <w:szCs w:val="24"/>
              </w:rPr>
              <w:tab/>
            </w:r>
            <w:r w:rsidR="005E2C0E" w:rsidRPr="007A47D0">
              <w:rPr>
                <w:rFonts w:ascii="Times New Roman" w:hAnsi="Times New Roman" w:cs="Times New Roman"/>
                <w:noProof/>
                <w:webHidden/>
                <w:sz w:val="24"/>
                <w:szCs w:val="24"/>
              </w:rPr>
              <w:fldChar w:fldCharType="begin"/>
            </w:r>
            <w:r w:rsidR="005E2C0E" w:rsidRPr="007A47D0">
              <w:rPr>
                <w:rFonts w:ascii="Times New Roman" w:hAnsi="Times New Roman" w:cs="Times New Roman"/>
                <w:noProof/>
                <w:webHidden/>
                <w:sz w:val="24"/>
                <w:szCs w:val="24"/>
              </w:rPr>
              <w:instrText xml:space="preserve"> PAGEREF _Toc136616968 \h </w:instrText>
            </w:r>
            <w:r w:rsidR="005E2C0E" w:rsidRPr="007A47D0">
              <w:rPr>
                <w:rFonts w:ascii="Times New Roman" w:hAnsi="Times New Roman" w:cs="Times New Roman"/>
                <w:noProof/>
                <w:webHidden/>
                <w:sz w:val="24"/>
                <w:szCs w:val="24"/>
              </w:rPr>
            </w:r>
            <w:r w:rsidR="005E2C0E" w:rsidRPr="007A47D0">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53</w:t>
            </w:r>
            <w:r w:rsidR="005E2C0E" w:rsidRPr="007A47D0">
              <w:rPr>
                <w:rFonts w:ascii="Times New Roman" w:hAnsi="Times New Roman" w:cs="Times New Roman"/>
                <w:noProof/>
                <w:webHidden/>
                <w:sz w:val="24"/>
                <w:szCs w:val="24"/>
              </w:rPr>
              <w:fldChar w:fldCharType="end"/>
            </w:r>
          </w:hyperlink>
        </w:p>
        <w:p w14:paraId="4C364915" w14:textId="1EBDEE2B" w:rsidR="005E2C0E" w:rsidRPr="007A47D0" w:rsidRDefault="00874EF9">
          <w:pPr>
            <w:pStyle w:val="TOC1"/>
            <w:tabs>
              <w:tab w:val="right" w:leader="dot" w:pos="9350"/>
            </w:tabs>
            <w:rPr>
              <w:rFonts w:ascii="Times New Roman" w:eastAsiaTheme="minorEastAsia" w:hAnsi="Times New Roman" w:cs="Times New Roman"/>
              <w:noProof/>
              <w:kern w:val="2"/>
              <w:sz w:val="24"/>
              <w:szCs w:val="24"/>
              <w14:ligatures w14:val="standardContextual"/>
            </w:rPr>
          </w:pPr>
          <w:hyperlink w:anchor="_Toc136616969" w:history="1">
            <w:r w:rsidR="005E2C0E" w:rsidRPr="007A47D0">
              <w:rPr>
                <w:rStyle w:val="Hyperlink"/>
                <w:rFonts w:ascii="Times New Roman" w:hAnsi="Times New Roman" w:cs="Times New Roman"/>
                <w:noProof/>
                <w:sz w:val="24"/>
                <w:szCs w:val="24"/>
              </w:rPr>
              <w:t>Bibliography</w:t>
            </w:r>
            <w:r w:rsidR="005E2C0E" w:rsidRPr="007A47D0">
              <w:rPr>
                <w:rFonts w:ascii="Times New Roman" w:hAnsi="Times New Roman" w:cs="Times New Roman"/>
                <w:noProof/>
                <w:webHidden/>
                <w:sz w:val="24"/>
                <w:szCs w:val="24"/>
              </w:rPr>
              <w:tab/>
            </w:r>
            <w:r w:rsidR="005E2C0E" w:rsidRPr="007A47D0">
              <w:rPr>
                <w:rFonts w:ascii="Times New Roman" w:hAnsi="Times New Roman" w:cs="Times New Roman"/>
                <w:noProof/>
                <w:webHidden/>
                <w:sz w:val="24"/>
                <w:szCs w:val="24"/>
              </w:rPr>
              <w:fldChar w:fldCharType="begin"/>
            </w:r>
            <w:r w:rsidR="005E2C0E" w:rsidRPr="007A47D0">
              <w:rPr>
                <w:rFonts w:ascii="Times New Roman" w:hAnsi="Times New Roman" w:cs="Times New Roman"/>
                <w:noProof/>
                <w:webHidden/>
                <w:sz w:val="24"/>
                <w:szCs w:val="24"/>
              </w:rPr>
              <w:instrText xml:space="preserve"> PAGEREF _Toc136616969 \h </w:instrText>
            </w:r>
            <w:r w:rsidR="005E2C0E" w:rsidRPr="007A47D0">
              <w:rPr>
                <w:rFonts w:ascii="Times New Roman" w:hAnsi="Times New Roman" w:cs="Times New Roman"/>
                <w:noProof/>
                <w:webHidden/>
                <w:sz w:val="24"/>
                <w:szCs w:val="24"/>
              </w:rPr>
            </w:r>
            <w:r w:rsidR="005E2C0E" w:rsidRPr="007A47D0">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55</w:t>
            </w:r>
            <w:r w:rsidR="005E2C0E" w:rsidRPr="007A47D0">
              <w:rPr>
                <w:rFonts w:ascii="Times New Roman" w:hAnsi="Times New Roman" w:cs="Times New Roman"/>
                <w:noProof/>
                <w:webHidden/>
                <w:sz w:val="24"/>
                <w:szCs w:val="24"/>
              </w:rPr>
              <w:fldChar w:fldCharType="end"/>
            </w:r>
          </w:hyperlink>
        </w:p>
        <w:p w14:paraId="599E915B" w14:textId="36252215" w:rsidR="005E2C0E" w:rsidRPr="007A47D0" w:rsidRDefault="00874EF9">
          <w:pPr>
            <w:pStyle w:val="TOC1"/>
            <w:tabs>
              <w:tab w:val="right" w:leader="dot" w:pos="9350"/>
            </w:tabs>
            <w:rPr>
              <w:rFonts w:ascii="Times New Roman" w:eastAsiaTheme="minorEastAsia" w:hAnsi="Times New Roman" w:cs="Times New Roman"/>
              <w:noProof/>
              <w:kern w:val="2"/>
              <w:sz w:val="24"/>
              <w:szCs w:val="24"/>
              <w14:ligatures w14:val="standardContextual"/>
            </w:rPr>
          </w:pPr>
          <w:hyperlink w:anchor="_Toc136616970" w:history="1">
            <w:r w:rsidR="005E2C0E" w:rsidRPr="007A47D0">
              <w:rPr>
                <w:rStyle w:val="Hyperlink"/>
                <w:rFonts w:ascii="Times New Roman" w:hAnsi="Times New Roman" w:cs="Times New Roman"/>
                <w:noProof/>
                <w:sz w:val="24"/>
                <w:szCs w:val="24"/>
              </w:rPr>
              <w:t>Appendix A.</w:t>
            </w:r>
            <w:r w:rsidR="005E2C0E" w:rsidRPr="007A47D0">
              <w:rPr>
                <w:rFonts w:ascii="Times New Roman" w:hAnsi="Times New Roman" w:cs="Times New Roman"/>
                <w:noProof/>
                <w:webHidden/>
                <w:sz w:val="24"/>
                <w:szCs w:val="24"/>
              </w:rPr>
              <w:tab/>
            </w:r>
            <w:r w:rsidR="005E2C0E" w:rsidRPr="007A47D0">
              <w:rPr>
                <w:rFonts w:ascii="Times New Roman" w:hAnsi="Times New Roman" w:cs="Times New Roman"/>
                <w:noProof/>
                <w:webHidden/>
                <w:sz w:val="24"/>
                <w:szCs w:val="24"/>
              </w:rPr>
              <w:fldChar w:fldCharType="begin"/>
            </w:r>
            <w:r w:rsidR="005E2C0E" w:rsidRPr="007A47D0">
              <w:rPr>
                <w:rFonts w:ascii="Times New Roman" w:hAnsi="Times New Roman" w:cs="Times New Roman"/>
                <w:noProof/>
                <w:webHidden/>
                <w:sz w:val="24"/>
                <w:szCs w:val="24"/>
              </w:rPr>
              <w:instrText xml:space="preserve"> PAGEREF _Toc136616970 \h </w:instrText>
            </w:r>
            <w:r w:rsidR="005E2C0E" w:rsidRPr="007A47D0">
              <w:rPr>
                <w:rFonts w:ascii="Times New Roman" w:hAnsi="Times New Roman" w:cs="Times New Roman"/>
                <w:noProof/>
                <w:webHidden/>
                <w:sz w:val="24"/>
                <w:szCs w:val="24"/>
              </w:rPr>
            </w:r>
            <w:r w:rsidR="005E2C0E" w:rsidRPr="007A47D0">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61</w:t>
            </w:r>
            <w:r w:rsidR="005E2C0E" w:rsidRPr="007A47D0">
              <w:rPr>
                <w:rFonts w:ascii="Times New Roman" w:hAnsi="Times New Roman" w:cs="Times New Roman"/>
                <w:noProof/>
                <w:webHidden/>
                <w:sz w:val="24"/>
                <w:szCs w:val="24"/>
              </w:rPr>
              <w:fldChar w:fldCharType="end"/>
            </w:r>
          </w:hyperlink>
        </w:p>
        <w:p w14:paraId="333B2B06" w14:textId="1A972771" w:rsidR="005E2C0E" w:rsidRPr="007A47D0" w:rsidRDefault="00874EF9" w:rsidP="003A75B3">
          <w:pPr>
            <w:pStyle w:val="TOC2"/>
            <w:rPr>
              <w:rFonts w:ascii="Times New Roman" w:eastAsiaTheme="minorEastAsia" w:hAnsi="Times New Roman" w:cs="Times New Roman"/>
              <w:kern w:val="2"/>
              <w:sz w:val="24"/>
              <w:szCs w:val="24"/>
              <w14:ligatures w14:val="standardContextual"/>
            </w:rPr>
          </w:pPr>
          <w:hyperlink w:anchor="_Toc136616971" w:history="1">
            <w:r w:rsidR="005E2C0E" w:rsidRPr="007A47D0">
              <w:rPr>
                <w:rStyle w:val="Hyperlink"/>
                <w:rFonts w:ascii="Times New Roman" w:hAnsi="Times New Roman" w:cs="Times New Roman"/>
                <w:sz w:val="24"/>
                <w:szCs w:val="24"/>
              </w:rPr>
              <w:t>ArcGIS Pro projection maps</w:t>
            </w:r>
            <w:r w:rsidR="005E2C0E" w:rsidRPr="007A47D0">
              <w:rPr>
                <w:rFonts w:ascii="Times New Roman" w:hAnsi="Times New Roman" w:cs="Times New Roman"/>
                <w:webHidden/>
                <w:sz w:val="24"/>
                <w:szCs w:val="24"/>
              </w:rPr>
              <w:tab/>
            </w:r>
            <w:r w:rsidR="005E2C0E" w:rsidRPr="007A47D0">
              <w:rPr>
                <w:rFonts w:ascii="Times New Roman" w:hAnsi="Times New Roman" w:cs="Times New Roman"/>
                <w:webHidden/>
                <w:sz w:val="24"/>
                <w:szCs w:val="24"/>
              </w:rPr>
              <w:fldChar w:fldCharType="begin"/>
            </w:r>
            <w:r w:rsidR="005E2C0E" w:rsidRPr="007A47D0">
              <w:rPr>
                <w:rFonts w:ascii="Times New Roman" w:hAnsi="Times New Roman" w:cs="Times New Roman"/>
                <w:webHidden/>
                <w:sz w:val="24"/>
                <w:szCs w:val="24"/>
              </w:rPr>
              <w:instrText xml:space="preserve"> PAGEREF _Toc136616971 \h </w:instrText>
            </w:r>
            <w:r w:rsidR="005E2C0E" w:rsidRPr="007A47D0">
              <w:rPr>
                <w:rFonts w:ascii="Times New Roman" w:hAnsi="Times New Roman" w:cs="Times New Roman"/>
                <w:webHidden/>
                <w:sz w:val="24"/>
                <w:szCs w:val="24"/>
              </w:rPr>
            </w:r>
            <w:r w:rsidR="005E2C0E" w:rsidRPr="007A47D0">
              <w:rPr>
                <w:rFonts w:ascii="Times New Roman" w:hAnsi="Times New Roman" w:cs="Times New Roman"/>
                <w:webHidden/>
                <w:sz w:val="24"/>
                <w:szCs w:val="24"/>
              </w:rPr>
              <w:fldChar w:fldCharType="separate"/>
            </w:r>
            <w:r w:rsidR="00C51D17">
              <w:rPr>
                <w:rFonts w:ascii="Times New Roman" w:hAnsi="Times New Roman" w:cs="Times New Roman"/>
                <w:webHidden/>
                <w:sz w:val="24"/>
                <w:szCs w:val="24"/>
              </w:rPr>
              <w:t>61</w:t>
            </w:r>
            <w:r w:rsidR="005E2C0E" w:rsidRPr="007A47D0">
              <w:rPr>
                <w:rFonts w:ascii="Times New Roman" w:hAnsi="Times New Roman" w:cs="Times New Roman"/>
                <w:webHidden/>
                <w:sz w:val="24"/>
                <w:szCs w:val="24"/>
              </w:rPr>
              <w:fldChar w:fldCharType="end"/>
            </w:r>
          </w:hyperlink>
        </w:p>
        <w:p w14:paraId="7FEE4C48" w14:textId="6E0D32D5" w:rsidR="005E2C0E" w:rsidRPr="007A47D0" w:rsidRDefault="00874EF9">
          <w:pPr>
            <w:pStyle w:val="TOC1"/>
            <w:tabs>
              <w:tab w:val="right" w:leader="dot" w:pos="9350"/>
            </w:tabs>
            <w:rPr>
              <w:rFonts w:ascii="Times New Roman" w:eastAsiaTheme="minorEastAsia" w:hAnsi="Times New Roman" w:cs="Times New Roman"/>
              <w:noProof/>
              <w:kern w:val="2"/>
              <w:sz w:val="24"/>
              <w:szCs w:val="24"/>
              <w14:ligatures w14:val="standardContextual"/>
            </w:rPr>
          </w:pPr>
          <w:hyperlink w:anchor="_Toc136616972" w:history="1">
            <w:r w:rsidR="005E2C0E" w:rsidRPr="007A47D0">
              <w:rPr>
                <w:rStyle w:val="Hyperlink"/>
                <w:rFonts w:ascii="Times New Roman" w:hAnsi="Times New Roman" w:cs="Times New Roman"/>
                <w:noProof/>
                <w:sz w:val="24"/>
                <w:szCs w:val="24"/>
              </w:rPr>
              <w:t>Appendix B.</w:t>
            </w:r>
            <w:r w:rsidR="005E2C0E" w:rsidRPr="007A47D0">
              <w:rPr>
                <w:rFonts w:ascii="Times New Roman" w:hAnsi="Times New Roman" w:cs="Times New Roman"/>
                <w:noProof/>
                <w:webHidden/>
                <w:sz w:val="24"/>
                <w:szCs w:val="24"/>
              </w:rPr>
              <w:tab/>
            </w:r>
            <w:r w:rsidR="005E2C0E" w:rsidRPr="007A47D0">
              <w:rPr>
                <w:rFonts w:ascii="Times New Roman" w:hAnsi="Times New Roman" w:cs="Times New Roman"/>
                <w:noProof/>
                <w:webHidden/>
                <w:sz w:val="24"/>
                <w:szCs w:val="24"/>
              </w:rPr>
              <w:fldChar w:fldCharType="begin"/>
            </w:r>
            <w:r w:rsidR="005E2C0E" w:rsidRPr="007A47D0">
              <w:rPr>
                <w:rFonts w:ascii="Times New Roman" w:hAnsi="Times New Roman" w:cs="Times New Roman"/>
                <w:noProof/>
                <w:webHidden/>
                <w:sz w:val="24"/>
                <w:szCs w:val="24"/>
              </w:rPr>
              <w:instrText xml:space="preserve"> PAGEREF _Toc136616972 \h </w:instrText>
            </w:r>
            <w:r w:rsidR="005E2C0E" w:rsidRPr="007A47D0">
              <w:rPr>
                <w:rFonts w:ascii="Times New Roman" w:hAnsi="Times New Roman" w:cs="Times New Roman"/>
                <w:noProof/>
                <w:webHidden/>
                <w:sz w:val="24"/>
                <w:szCs w:val="24"/>
              </w:rPr>
            </w:r>
            <w:r w:rsidR="005E2C0E" w:rsidRPr="007A47D0">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101</w:t>
            </w:r>
            <w:r w:rsidR="005E2C0E" w:rsidRPr="007A47D0">
              <w:rPr>
                <w:rFonts w:ascii="Times New Roman" w:hAnsi="Times New Roman" w:cs="Times New Roman"/>
                <w:noProof/>
                <w:webHidden/>
                <w:sz w:val="24"/>
                <w:szCs w:val="24"/>
              </w:rPr>
              <w:fldChar w:fldCharType="end"/>
            </w:r>
          </w:hyperlink>
        </w:p>
        <w:p w14:paraId="73F174D1" w14:textId="159D74EB" w:rsidR="005E2C0E" w:rsidRPr="007A47D0" w:rsidRDefault="00874EF9" w:rsidP="003A75B3">
          <w:pPr>
            <w:pStyle w:val="TOC2"/>
            <w:rPr>
              <w:rFonts w:ascii="Times New Roman" w:eastAsiaTheme="minorEastAsia" w:hAnsi="Times New Roman" w:cs="Times New Roman"/>
              <w:kern w:val="2"/>
              <w:sz w:val="24"/>
              <w:szCs w:val="24"/>
              <w14:ligatures w14:val="standardContextual"/>
            </w:rPr>
          </w:pPr>
          <w:hyperlink w:anchor="_Toc136616973" w:history="1">
            <w:r w:rsidR="005E2C0E" w:rsidRPr="007A47D0">
              <w:rPr>
                <w:rStyle w:val="Hyperlink"/>
                <w:rFonts w:ascii="Times New Roman" w:hAnsi="Times New Roman" w:cs="Times New Roman"/>
                <w:sz w:val="24"/>
                <w:szCs w:val="24"/>
              </w:rPr>
              <w:t>SLAMM Analysis Results</w:t>
            </w:r>
            <w:r w:rsidR="005E2C0E" w:rsidRPr="007A47D0">
              <w:rPr>
                <w:rFonts w:ascii="Times New Roman" w:hAnsi="Times New Roman" w:cs="Times New Roman"/>
                <w:webHidden/>
                <w:sz w:val="24"/>
                <w:szCs w:val="24"/>
              </w:rPr>
              <w:tab/>
            </w:r>
            <w:r w:rsidR="005E2C0E" w:rsidRPr="007A47D0">
              <w:rPr>
                <w:rFonts w:ascii="Times New Roman" w:hAnsi="Times New Roman" w:cs="Times New Roman"/>
                <w:webHidden/>
                <w:sz w:val="24"/>
                <w:szCs w:val="24"/>
              </w:rPr>
              <w:fldChar w:fldCharType="begin"/>
            </w:r>
            <w:r w:rsidR="005E2C0E" w:rsidRPr="007A47D0">
              <w:rPr>
                <w:rFonts w:ascii="Times New Roman" w:hAnsi="Times New Roman" w:cs="Times New Roman"/>
                <w:webHidden/>
                <w:sz w:val="24"/>
                <w:szCs w:val="24"/>
              </w:rPr>
              <w:instrText xml:space="preserve"> PAGEREF _Toc136616973 \h </w:instrText>
            </w:r>
            <w:r w:rsidR="005E2C0E" w:rsidRPr="007A47D0">
              <w:rPr>
                <w:rFonts w:ascii="Times New Roman" w:hAnsi="Times New Roman" w:cs="Times New Roman"/>
                <w:webHidden/>
                <w:sz w:val="24"/>
                <w:szCs w:val="24"/>
              </w:rPr>
            </w:r>
            <w:r w:rsidR="005E2C0E" w:rsidRPr="007A47D0">
              <w:rPr>
                <w:rFonts w:ascii="Times New Roman" w:hAnsi="Times New Roman" w:cs="Times New Roman"/>
                <w:webHidden/>
                <w:sz w:val="24"/>
                <w:szCs w:val="24"/>
              </w:rPr>
              <w:fldChar w:fldCharType="separate"/>
            </w:r>
            <w:r w:rsidR="00C51D17">
              <w:rPr>
                <w:rFonts w:ascii="Times New Roman" w:hAnsi="Times New Roman" w:cs="Times New Roman"/>
                <w:webHidden/>
                <w:sz w:val="24"/>
                <w:szCs w:val="24"/>
              </w:rPr>
              <w:t>101</w:t>
            </w:r>
            <w:r w:rsidR="005E2C0E" w:rsidRPr="007A47D0">
              <w:rPr>
                <w:rFonts w:ascii="Times New Roman" w:hAnsi="Times New Roman" w:cs="Times New Roman"/>
                <w:webHidden/>
                <w:sz w:val="24"/>
                <w:szCs w:val="24"/>
              </w:rPr>
              <w:fldChar w:fldCharType="end"/>
            </w:r>
          </w:hyperlink>
        </w:p>
        <w:p w14:paraId="75FF66C9" w14:textId="111B7023" w:rsidR="00AD348E" w:rsidRPr="007A47D0" w:rsidRDefault="00AD348E">
          <w:pPr>
            <w:rPr>
              <w:sz w:val="24"/>
              <w:szCs w:val="24"/>
            </w:rPr>
          </w:pPr>
          <w:r w:rsidRPr="007A47D0">
            <w:rPr>
              <w:rFonts w:ascii="Times New Roman" w:hAnsi="Times New Roman" w:cs="Times New Roman"/>
              <w:b/>
              <w:bCs/>
              <w:noProof/>
              <w:sz w:val="24"/>
              <w:szCs w:val="24"/>
            </w:rPr>
            <w:fldChar w:fldCharType="end"/>
          </w:r>
        </w:p>
      </w:sdtContent>
    </w:sdt>
    <w:p w14:paraId="1762BEC8" w14:textId="3BF4BA5D" w:rsidR="00084B4C" w:rsidRPr="00725178" w:rsidRDefault="00084B4C" w:rsidP="00AD348E">
      <w:pPr>
        <w:spacing w:after="0" w:line="480" w:lineRule="auto"/>
        <w:jc w:val="center"/>
        <w:rPr>
          <w:rFonts w:ascii="Times New Roman" w:hAnsi="Times New Roman" w:cs="Times New Roman"/>
          <w:sz w:val="24"/>
          <w:szCs w:val="24"/>
        </w:rPr>
      </w:pPr>
    </w:p>
    <w:p w14:paraId="423DBECC" w14:textId="77777777" w:rsidR="00084B4C" w:rsidRPr="00725178" w:rsidRDefault="00084B4C" w:rsidP="00084B4C">
      <w:pPr>
        <w:spacing w:after="0" w:line="240" w:lineRule="auto"/>
        <w:rPr>
          <w:rFonts w:ascii="Times New Roman" w:hAnsi="Times New Roman" w:cs="Times New Roman"/>
          <w:sz w:val="24"/>
          <w:szCs w:val="24"/>
        </w:rPr>
      </w:pPr>
    </w:p>
    <w:p w14:paraId="55CD5E2B" w14:textId="77777777" w:rsidR="00084B4C" w:rsidRPr="00725178" w:rsidRDefault="00084B4C" w:rsidP="00084B4C">
      <w:pPr>
        <w:spacing w:after="0" w:line="240" w:lineRule="auto"/>
        <w:rPr>
          <w:rFonts w:ascii="Times New Roman" w:hAnsi="Times New Roman" w:cs="Times New Roman"/>
          <w:sz w:val="24"/>
          <w:szCs w:val="24"/>
        </w:rPr>
      </w:pPr>
    </w:p>
    <w:p w14:paraId="42A26B17" w14:textId="77777777" w:rsidR="00084B4C" w:rsidRPr="00725178" w:rsidRDefault="00084B4C" w:rsidP="00084B4C">
      <w:pPr>
        <w:spacing w:after="0" w:line="240" w:lineRule="auto"/>
        <w:rPr>
          <w:rFonts w:ascii="Times New Roman" w:hAnsi="Times New Roman" w:cs="Times New Roman"/>
          <w:sz w:val="24"/>
          <w:szCs w:val="24"/>
        </w:rPr>
      </w:pPr>
    </w:p>
    <w:p w14:paraId="6BF33888" w14:textId="77777777" w:rsidR="00084B4C" w:rsidRPr="00725178" w:rsidRDefault="00084B4C" w:rsidP="00084B4C">
      <w:pPr>
        <w:spacing w:after="0" w:line="240" w:lineRule="auto"/>
        <w:rPr>
          <w:rFonts w:ascii="Times New Roman" w:hAnsi="Times New Roman" w:cs="Times New Roman"/>
          <w:sz w:val="24"/>
          <w:szCs w:val="24"/>
        </w:rPr>
      </w:pPr>
    </w:p>
    <w:p w14:paraId="6CCC97D0" w14:textId="77777777" w:rsidR="00084B4C" w:rsidRPr="00725178" w:rsidRDefault="00084B4C" w:rsidP="00084B4C">
      <w:pPr>
        <w:spacing w:after="0" w:line="240" w:lineRule="auto"/>
        <w:rPr>
          <w:rFonts w:ascii="Times New Roman" w:hAnsi="Times New Roman" w:cs="Times New Roman"/>
          <w:sz w:val="24"/>
          <w:szCs w:val="24"/>
        </w:rPr>
      </w:pPr>
    </w:p>
    <w:p w14:paraId="7FE901AB" w14:textId="77777777" w:rsidR="00084B4C" w:rsidRPr="00725178" w:rsidRDefault="00084B4C" w:rsidP="00084B4C">
      <w:pPr>
        <w:spacing w:after="0" w:line="240" w:lineRule="auto"/>
        <w:rPr>
          <w:rFonts w:ascii="Times New Roman" w:hAnsi="Times New Roman" w:cs="Times New Roman"/>
          <w:sz w:val="24"/>
          <w:szCs w:val="24"/>
        </w:rPr>
      </w:pPr>
    </w:p>
    <w:p w14:paraId="28F1E7BF" w14:textId="77777777" w:rsidR="00084B4C" w:rsidRPr="00725178" w:rsidRDefault="00084B4C" w:rsidP="00084B4C">
      <w:pPr>
        <w:spacing w:after="0" w:line="240" w:lineRule="auto"/>
        <w:rPr>
          <w:rFonts w:ascii="Times New Roman" w:hAnsi="Times New Roman" w:cs="Times New Roman"/>
          <w:sz w:val="24"/>
          <w:szCs w:val="24"/>
        </w:rPr>
      </w:pPr>
    </w:p>
    <w:p w14:paraId="63545025" w14:textId="77777777" w:rsidR="00084B4C" w:rsidRPr="00725178" w:rsidRDefault="00084B4C" w:rsidP="00084B4C">
      <w:pPr>
        <w:spacing w:after="0" w:line="240" w:lineRule="auto"/>
        <w:rPr>
          <w:rFonts w:ascii="Times New Roman" w:hAnsi="Times New Roman" w:cs="Times New Roman"/>
          <w:sz w:val="24"/>
          <w:szCs w:val="24"/>
        </w:rPr>
      </w:pPr>
    </w:p>
    <w:p w14:paraId="34937967" w14:textId="77777777" w:rsidR="00084B4C" w:rsidRPr="00725178" w:rsidRDefault="00084B4C" w:rsidP="00084B4C">
      <w:pPr>
        <w:spacing w:after="0" w:line="240" w:lineRule="auto"/>
        <w:rPr>
          <w:rFonts w:ascii="Times New Roman" w:hAnsi="Times New Roman" w:cs="Times New Roman"/>
          <w:sz w:val="24"/>
          <w:szCs w:val="24"/>
        </w:rPr>
      </w:pPr>
    </w:p>
    <w:p w14:paraId="18A535B8" w14:textId="77777777" w:rsidR="00084B4C" w:rsidRPr="00725178" w:rsidRDefault="00084B4C" w:rsidP="00084B4C">
      <w:pPr>
        <w:spacing w:after="0" w:line="240" w:lineRule="auto"/>
        <w:rPr>
          <w:rFonts w:ascii="Times New Roman" w:hAnsi="Times New Roman" w:cs="Times New Roman"/>
          <w:sz w:val="24"/>
          <w:szCs w:val="24"/>
        </w:rPr>
      </w:pPr>
    </w:p>
    <w:p w14:paraId="150A8A65" w14:textId="77777777" w:rsidR="00084B4C" w:rsidRPr="00725178" w:rsidRDefault="00084B4C" w:rsidP="00084B4C">
      <w:pPr>
        <w:spacing w:after="0" w:line="240" w:lineRule="auto"/>
        <w:rPr>
          <w:rFonts w:ascii="Times New Roman" w:hAnsi="Times New Roman" w:cs="Times New Roman"/>
          <w:sz w:val="24"/>
          <w:szCs w:val="24"/>
        </w:rPr>
      </w:pPr>
    </w:p>
    <w:p w14:paraId="506C0128" w14:textId="77777777" w:rsidR="00084B4C" w:rsidRPr="00725178" w:rsidRDefault="00084B4C" w:rsidP="00084B4C">
      <w:pPr>
        <w:spacing w:after="0" w:line="240" w:lineRule="auto"/>
        <w:rPr>
          <w:rFonts w:ascii="Times New Roman" w:hAnsi="Times New Roman" w:cs="Times New Roman"/>
          <w:sz w:val="24"/>
          <w:szCs w:val="24"/>
        </w:rPr>
      </w:pPr>
    </w:p>
    <w:p w14:paraId="5A754BC6" w14:textId="77777777" w:rsidR="00084B4C" w:rsidRPr="00725178" w:rsidRDefault="00084B4C" w:rsidP="00084B4C">
      <w:pPr>
        <w:spacing w:after="0" w:line="240" w:lineRule="auto"/>
        <w:rPr>
          <w:rFonts w:ascii="Times New Roman" w:hAnsi="Times New Roman" w:cs="Times New Roman"/>
          <w:sz w:val="24"/>
          <w:szCs w:val="24"/>
        </w:rPr>
      </w:pPr>
    </w:p>
    <w:p w14:paraId="60E8C883" w14:textId="77777777" w:rsidR="00084B4C" w:rsidRPr="00725178" w:rsidRDefault="00084B4C" w:rsidP="00084B4C">
      <w:pPr>
        <w:spacing w:after="0" w:line="240" w:lineRule="auto"/>
        <w:rPr>
          <w:rFonts w:ascii="Times New Roman" w:hAnsi="Times New Roman" w:cs="Times New Roman"/>
          <w:sz w:val="24"/>
          <w:szCs w:val="24"/>
        </w:rPr>
      </w:pPr>
    </w:p>
    <w:p w14:paraId="5D6144C5" w14:textId="77777777" w:rsidR="00084B4C" w:rsidRPr="00725178" w:rsidRDefault="00084B4C" w:rsidP="00084B4C">
      <w:pPr>
        <w:spacing w:after="0" w:line="240" w:lineRule="auto"/>
        <w:rPr>
          <w:rFonts w:ascii="Times New Roman" w:hAnsi="Times New Roman" w:cs="Times New Roman"/>
          <w:sz w:val="24"/>
          <w:szCs w:val="24"/>
        </w:rPr>
      </w:pPr>
    </w:p>
    <w:p w14:paraId="77982B14" w14:textId="77777777" w:rsidR="00084B4C" w:rsidRPr="00725178" w:rsidRDefault="00084B4C" w:rsidP="00084B4C">
      <w:pPr>
        <w:spacing w:after="0" w:line="240" w:lineRule="auto"/>
        <w:rPr>
          <w:rFonts w:ascii="Times New Roman" w:hAnsi="Times New Roman" w:cs="Times New Roman"/>
          <w:sz w:val="24"/>
          <w:szCs w:val="24"/>
        </w:rPr>
      </w:pPr>
    </w:p>
    <w:p w14:paraId="23B9A597" w14:textId="77777777" w:rsidR="00084B4C" w:rsidRPr="00725178" w:rsidRDefault="00084B4C" w:rsidP="00084B4C">
      <w:pPr>
        <w:spacing w:after="0" w:line="240" w:lineRule="auto"/>
        <w:rPr>
          <w:rFonts w:ascii="Times New Roman" w:hAnsi="Times New Roman" w:cs="Times New Roman"/>
          <w:sz w:val="24"/>
          <w:szCs w:val="24"/>
        </w:rPr>
      </w:pPr>
    </w:p>
    <w:p w14:paraId="24124722" w14:textId="77777777" w:rsidR="00084B4C" w:rsidRPr="00725178" w:rsidRDefault="00084B4C" w:rsidP="00084B4C">
      <w:pPr>
        <w:spacing w:after="0" w:line="240" w:lineRule="auto"/>
        <w:rPr>
          <w:rFonts w:ascii="Times New Roman" w:hAnsi="Times New Roman" w:cs="Times New Roman"/>
          <w:sz w:val="24"/>
          <w:szCs w:val="24"/>
        </w:rPr>
      </w:pPr>
    </w:p>
    <w:p w14:paraId="6C3F9C72" w14:textId="77777777" w:rsidR="00084B4C" w:rsidRPr="00725178" w:rsidRDefault="00084B4C" w:rsidP="00084B4C">
      <w:pPr>
        <w:spacing w:after="0" w:line="240" w:lineRule="auto"/>
        <w:rPr>
          <w:rFonts w:ascii="Times New Roman" w:hAnsi="Times New Roman" w:cs="Times New Roman"/>
          <w:sz w:val="24"/>
          <w:szCs w:val="24"/>
        </w:rPr>
      </w:pPr>
    </w:p>
    <w:p w14:paraId="5F61AAFD" w14:textId="77777777" w:rsidR="00084B4C" w:rsidRPr="00725178" w:rsidRDefault="00084B4C" w:rsidP="00084B4C">
      <w:pPr>
        <w:spacing w:after="0" w:line="240" w:lineRule="auto"/>
        <w:rPr>
          <w:rFonts w:ascii="Times New Roman" w:hAnsi="Times New Roman" w:cs="Times New Roman"/>
          <w:sz w:val="24"/>
          <w:szCs w:val="24"/>
        </w:rPr>
      </w:pPr>
    </w:p>
    <w:p w14:paraId="40E98334" w14:textId="77777777" w:rsidR="00084B4C" w:rsidRPr="00725178" w:rsidRDefault="00084B4C" w:rsidP="00084B4C">
      <w:pPr>
        <w:spacing w:after="0" w:line="240" w:lineRule="auto"/>
        <w:rPr>
          <w:rFonts w:ascii="Times New Roman" w:hAnsi="Times New Roman" w:cs="Times New Roman"/>
          <w:sz w:val="24"/>
          <w:szCs w:val="24"/>
        </w:rPr>
      </w:pPr>
    </w:p>
    <w:p w14:paraId="595B2CD1" w14:textId="77777777" w:rsidR="00084B4C" w:rsidRPr="00725178" w:rsidRDefault="00084B4C" w:rsidP="00084B4C">
      <w:pPr>
        <w:spacing w:after="0" w:line="240" w:lineRule="auto"/>
        <w:rPr>
          <w:rFonts w:ascii="Times New Roman" w:hAnsi="Times New Roman" w:cs="Times New Roman"/>
          <w:sz w:val="24"/>
          <w:szCs w:val="24"/>
        </w:rPr>
      </w:pPr>
    </w:p>
    <w:p w14:paraId="19D34058" w14:textId="77777777" w:rsidR="00084B4C" w:rsidRPr="00725178" w:rsidRDefault="00084B4C" w:rsidP="00084B4C">
      <w:pPr>
        <w:spacing w:after="0" w:line="240" w:lineRule="auto"/>
        <w:rPr>
          <w:rFonts w:ascii="Times New Roman" w:hAnsi="Times New Roman" w:cs="Times New Roman"/>
          <w:sz w:val="24"/>
          <w:szCs w:val="24"/>
        </w:rPr>
      </w:pPr>
    </w:p>
    <w:p w14:paraId="58583174" w14:textId="77777777" w:rsidR="00084B4C" w:rsidRPr="00725178" w:rsidRDefault="00084B4C" w:rsidP="00084B4C">
      <w:pPr>
        <w:spacing w:after="0" w:line="240" w:lineRule="auto"/>
        <w:rPr>
          <w:rFonts w:ascii="Times New Roman" w:hAnsi="Times New Roman" w:cs="Times New Roman"/>
          <w:sz w:val="24"/>
          <w:szCs w:val="24"/>
        </w:rPr>
      </w:pPr>
    </w:p>
    <w:p w14:paraId="4A6E25E7" w14:textId="77777777" w:rsidR="00084B4C" w:rsidRPr="00725178" w:rsidRDefault="00084B4C" w:rsidP="00084B4C">
      <w:pPr>
        <w:spacing w:after="0" w:line="240" w:lineRule="auto"/>
        <w:rPr>
          <w:rFonts w:ascii="Times New Roman" w:hAnsi="Times New Roman" w:cs="Times New Roman"/>
          <w:sz w:val="24"/>
          <w:szCs w:val="24"/>
        </w:rPr>
      </w:pPr>
    </w:p>
    <w:p w14:paraId="7EB0E4EF" w14:textId="77777777" w:rsidR="00084B4C" w:rsidRPr="00725178" w:rsidRDefault="00084B4C" w:rsidP="00084B4C">
      <w:pPr>
        <w:spacing w:after="0" w:line="240" w:lineRule="auto"/>
        <w:rPr>
          <w:rFonts w:ascii="Times New Roman" w:hAnsi="Times New Roman" w:cs="Times New Roman"/>
          <w:sz w:val="24"/>
          <w:szCs w:val="24"/>
        </w:rPr>
      </w:pPr>
    </w:p>
    <w:p w14:paraId="634B92BE" w14:textId="77777777" w:rsidR="00084B4C" w:rsidRPr="00725178" w:rsidRDefault="00084B4C" w:rsidP="00084B4C">
      <w:pPr>
        <w:spacing w:after="0" w:line="240" w:lineRule="auto"/>
        <w:rPr>
          <w:rFonts w:ascii="Times New Roman" w:hAnsi="Times New Roman" w:cs="Times New Roman"/>
          <w:sz w:val="24"/>
          <w:szCs w:val="24"/>
        </w:rPr>
      </w:pPr>
    </w:p>
    <w:p w14:paraId="65496ED8" w14:textId="77777777" w:rsidR="00084B4C" w:rsidRPr="00725178" w:rsidRDefault="00084B4C" w:rsidP="00084B4C">
      <w:pPr>
        <w:spacing w:after="0" w:line="240" w:lineRule="auto"/>
        <w:rPr>
          <w:rFonts w:ascii="Times New Roman" w:hAnsi="Times New Roman" w:cs="Times New Roman"/>
          <w:sz w:val="24"/>
          <w:szCs w:val="24"/>
        </w:rPr>
      </w:pPr>
    </w:p>
    <w:p w14:paraId="4D2E3CEB" w14:textId="77777777" w:rsidR="00084B4C" w:rsidRPr="00725178" w:rsidRDefault="00084B4C" w:rsidP="00084B4C">
      <w:pPr>
        <w:spacing w:after="0" w:line="240" w:lineRule="auto"/>
        <w:rPr>
          <w:rFonts w:ascii="Times New Roman" w:hAnsi="Times New Roman" w:cs="Times New Roman"/>
          <w:sz w:val="24"/>
          <w:szCs w:val="24"/>
        </w:rPr>
      </w:pPr>
    </w:p>
    <w:p w14:paraId="01E3E528" w14:textId="77777777" w:rsidR="00084B4C" w:rsidRPr="00725178" w:rsidRDefault="00084B4C" w:rsidP="00084B4C">
      <w:pPr>
        <w:spacing w:after="0" w:line="240" w:lineRule="auto"/>
        <w:rPr>
          <w:rFonts w:ascii="Times New Roman" w:hAnsi="Times New Roman" w:cs="Times New Roman"/>
          <w:sz w:val="24"/>
          <w:szCs w:val="24"/>
        </w:rPr>
      </w:pPr>
    </w:p>
    <w:p w14:paraId="3D401883" w14:textId="77777777" w:rsidR="00084B4C" w:rsidRPr="00725178" w:rsidRDefault="00084B4C" w:rsidP="00084B4C">
      <w:pPr>
        <w:spacing w:after="0" w:line="240" w:lineRule="auto"/>
        <w:rPr>
          <w:rFonts w:ascii="Times New Roman" w:hAnsi="Times New Roman" w:cs="Times New Roman"/>
          <w:sz w:val="24"/>
          <w:szCs w:val="24"/>
        </w:rPr>
      </w:pPr>
    </w:p>
    <w:p w14:paraId="49180D2E" w14:textId="77777777" w:rsidR="001A67D1" w:rsidRPr="00725178" w:rsidRDefault="001A67D1" w:rsidP="001A67D1">
      <w:pPr>
        <w:spacing w:after="0" w:line="240" w:lineRule="auto"/>
        <w:rPr>
          <w:rFonts w:ascii="Times New Roman" w:hAnsi="Times New Roman" w:cs="Times New Roman"/>
          <w:sz w:val="24"/>
          <w:szCs w:val="24"/>
        </w:rPr>
      </w:pPr>
    </w:p>
    <w:p w14:paraId="3ABE7D2C" w14:textId="77777777" w:rsidR="001A67D1" w:rsidRPr="00725178" w:rsidRDefault="001A67D1" w:rsidP="003C67F8">
      <w:pPr>
        <w:pStyle w:val="Heading1"/>
        <w:jc w:val="center"/>
      </w:pPr>
      <w:bookmarkStart w:id="2" w:name="_Toc136616937"/>
      <w:r w:rsidRPr="00725178">
        <w:t>List of Figures</w:t>
      </w:r>
      <w:bookmarkEnd w:id="2"/>
    </w:p>
    <w:p w14:paraId="38D4C432" w14:textId="77777777" w:rsidR="001A67D1" w:rsidRPr="00725178" w:rsidRDefault="001A67D1" w:rsidP="001A67D1">
      <w:pPr>
        <w:spacing w:after="0" w:line="240" w:lineRule="auto"/>
        <w:rPr>
          <w:rFonts w:ascii="Times New Roman" w:hAnsi="Times New Roman" w:cs="Times New Roman"/>
          <w:sz w:val="24"/>
          <w:szCs w:val="24"/>
        </w:rPr>
      </w:pPr>
    </w:p>
    <w:p w14:paraId="297BDB96" w14:textId="6C9A1507" w:rsidR="00281B55" w:rsidRPr="00125038" w:rsidRDefault="00281B55" w:rsidP="00BD0CCA">
      <w:pPr>
        <w:pStyle w:val="TableofFigures"/>
        <w:tabs>
          <w:tab w:val="right" w:leader="dot" w:pos="9350"/>
        </w:tabs>
        <w:spacing w:line="480" w:lineRule="auto"/>
        <w:rPr>
          <w:rFonts w:ascii="Times New Roman" w:eastAsiaTheme="minorEastAsia" w:hAnsi="Times New Roman" w:cs="Times New Roman"/>
          <w:noProof/>
          <w:kern w:val="2"/>
          <w:sz w:val="24"/>
          <w:szCs w:val="24"/>
          <w14:ligatures w14:val="standardContextual"/>
        </w:rPr>
      </w:pPr>
      <w:r w:rsidRPr="00125038">
        <w:rPr>
          <w:rFonts w:ascii="Times New Roman" w:hAnsi="Times New Roman" w:cs="Times New Roman"/>
          <w:sz w:val="24"/>
          <w:szCs w:val="24"/>
        </w:rPr>
        <w:fldChar w:fldCharType="begin"/>
      </w:r>
      <w:r w:rsidRPr="00125038">
        <w:rPr>
          <w:rFonts w:ascii="Times New Roman" w:hAnsi="Times New Roman" w:cs="Times New Roman"/>
          <w:sz w:val="24"/>
          <w:szCs w:val="24"/>
        </w:rPr>
        <w:instrText xml:space="preserve"> TOC \h \z \c "Figure" </w:instrText>
      </w:r>
      <w:r w:rsidRPr="00125038">
        <w:rPr>
          <w:rFonts w:ascii="Times New Roman" w:hAnsi="Times New Roman" w:cs="Times New Roman"/>
          <w:sz w:val="24"/>
          <w:szCs w:val="24"/>
        </w:rPr>
        <w:fldChar w:fldCharType="separate"/>
      </w:r>
      <w:hyperlink w:anchor="_Toc136265475" w:history="1">
        <w:r w:rsidRPr="00125038">
          <w:rPr>
            <w:rStyle w:val="Hyperlink"/>
            <w:rFonts w:ascii="Times New Roman" w:hAnsi="Times New Roman" w:cs="Times New Roman"/>
            <w:noProof/>
            <w:sz w:val="24"/>
            <w:szCs w:val="24"/>
          </w:rPr>
          <w:t>Figure 1 Puget Sound study are</w:t>
        </w:r>
        <w:r w:rsidR="00BE0D50" w:rsidRPr="00125038">
          <w:rPr>
            <w:rStyle w:val="Hyperlink"/>
            <w:rFonts w:ascii="Times New Roman" w:hAnsi="Times New Roman" w:cs="Times New Roman"/>
            <w:noProof/>
            <w:sz w:val="24"/>
            <w:szCs w:val="24"/>
          </w:rPr>
          <w:t>a</w:t>
        </w:r>
        <w:r w:rsidRPr="00125038">
          <w:rPr>
            <w:rStyle w:val="Hyperlink"/>
            <w:rFonts w:ascii="Times New Roman" w:hAnsi="Times New Roman" w:cs="Times New Roman"/>
            <w:noProof/>
            <w:sz w:val="24"/>
            <w:szCs w:val="24"/>
          </w:rPr>
          <w:t>.</w:t>
        </w:r>
        <w:r w:rsidRPr="00125038">
          <w:rPr>
            <w:rFonts w:ascii="Times New Roman" w:hAnsi="Times New Roman" w:cs="Times New Roman"/>
            <w:noProof/>
            <w:webHidden/>
            <w:sz w:val="24"/>
            <w:szCs w:val="24"/>
          </w:rPr>
          <w:tab/>
        </w:r>
        <w:r w:rsidRPr="00125038">
          <w:rPr>
            <w:rFonts w:ascii="Times New Roman" w:hAnsi="Times New Roman" w:cs="Times New Roman"/>
            <w:noProof/>
            <w:webHidden/>
            <w:sz w:val="24"/>
            <w:szCs w:val="24"/>
          </w:rPr>
          <w:fldChar w:fldCharType="begin"/>
        </w:r>
        <w:r w:rsidRPr="00125038">
          <w:rPr>
            <w:rFonts w:ascii="Times New Roman" w:hAnsi="Times New Roman" w:cs="Times New Roman"/>
            <w:noProof/>
            <w:webHidden/>
            <w:sz w:val="24"/>
            <w:szCs w:val="24"/>
          </w:rPr>
          <w:instrText xml:space="preserve"> PAGEREF _Toc136265475 \h </w:instrText>
        </w:r>
        <w:r w:rsidRPr="00125038">
          <w:rPr>
            <w:rFonts w:ascii="Times New Roman" w:hAnsi="Times New Roman" w:cs="Times New Roman"/>
            <w:noProof/>
            <w:webHidden/>
            <w:sz w:val="24"/>
            <w:szCs w:val="24"/>
          </w:rPr>
        </w:r>
        <w:r w:rsidRPr="00125038">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21</w:t>
        </w:r>
        <w:r w:rsidRPr="00125038">
          <w:rPr>
            <w:rFonts w:ascii="Times New Roman" w:hAnsi="Times New Roman" w:cs="Times New Roman"/>
            <w:noProof/>
            <w:webHidden/>
            <w:sz w:val="24"/>
            <w:szCs w:val="24"/>
          </w:rPr>
          <w:fldChar w:fldCharType="end"/>
        </w:r>
      </w:hyperlink>
    </w:p>
    <w:p w14:paraId="0FA3C091" w14:textId="32F53343" w:rsidR="00281B55" w:rsidRPr="00125038" w:rsidRDefault="00874EF9" w:rsidP="00BD0CCA">
      <w:pPr>
        <w:pStyle w:val="TableofFigures"/>
        <w:tabs>
          <w:tab w:val="right" w:leader="dot" w:pos="9350"/>
        </w:tabs>
        <w:spacing w:line="480" w:lineRule="auto"/>
        <w:rPr>
          <w:rFonts w:ascii="Times New Roman" w:eastAsiaTheme="minorEastAsia" w:hAnsi="Times New Roman" w:cs="Times New Roman"/>
          <w:noProof/>
          <w:kern w:val="2"/>
          <w:sz w:val="24"/>
          <w:szCs w:val="24"/>
          <w14:ligatures w14:val="standardContextual"/>
        </w:rPr>
      </w:pPr>
      <w:hyperlink w:anchor="_Toc136265476" w:history="1">
        <w:r w:rsidR="00281B55" w:rsidRPr="00125038">
          <w:rPr>
            <w:rStyle w:val="Hyperlink"/>
            <w:rFonts w:ascii="Times New Roman" w:hAnsi="Times New Roman" w:cs="Times New Roman"/>
            <w:noProof/>
            <w:sz w:val="24"/>
            <w:szCs w:val="24"/>
          </w:rPr>
          <w:t>Figure 2 Central Puget Sound Site pair selections.</w:t>
        </w:r>
        <w:r w:rsidR="00281B55" w:rsidRPr="00125038">
          <w:rPr>
            <w:rFonts w:ascii="Times New Roman" w:hAnsi="Times New Roman" w:cs="Times New Roman"/>
            <w:noProof/>
            <w:webHidden/>
            <w:sz w:val="24"/>
            <w:szCs w:val="24"/>
          </w:rPr>
          <w:tab/>
        </w:r>
        <w:r w:rsidR="00281B55" w:rsidRPr="00125038">
          <w:rPr>
            <w:rFonts w:ascii="Times New Roman" w:hAnsi="Times New Roman" w:cs="Times New Roman"/>
            <w:noProof/>
            <w:webHidden/>
            <w:sz w:val="24"/>
            <w:szCs w:val="24"/>
          </w:rPr>
          <w:fldChar w:fldCharType="begin"/>
        </w:r>
        <w:r w:rsidR="00281B55" w:rsidRPr="00125038">
          <w:rPr>
            <w:rFonts w:ascii="Times New Roman" w:hAnsi="Times New Roman" w:cs="Times New Roman"/>
            <w:noProof/>
            <w:webHidden/>
            <w:sz w:val="24"/>
            <w:szCs w:val="24"/>
          </w:rPr>
          <w:instrText xml:space="preserve"> PAGEREF _Toc136265476 \h </w:instrText>
        </w:r>
        <w:r w:rsidR="00281B55" w:rsidRPr="00125038">
          <w:rPr>
            <w:rFonts w:ascii="Times New Roman" w:hAnsi="Times New Roman" w:cs="Times New Roman"/>
            <w:noProof/>
            <w:webHidden/>
            <w:sz w:val="24"/>
            <w:szCs w:val="24"/>
          </w:rPr>
        </w:r>
        <w:r w:rsidR="00281B55" w:rsidRPr="00125038">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24</w:t>
        </w:r>
        <w:r w:rsidR="00281B55" w:rsidRPr="00125038">
          <w:rPr>
            <w:rFonts w:ascii="Times New Roman" w:hAnsi="Times New Roman" w:cs="Times New Roman"/>
            <w:noProof/>
            <w:webHidden/>
            <w:sz w:val="24"/>
            <w:szCs w:val="24"/>
          </w:rPr>
          <w:fldChar w:fldCharType="end"/>
        </w:r>
      </w:hyperlink>
    </w:p>
    <w:p w14:paraId="181F4190" w14:textId="6A91819C" w:rsidR="00281B55" w:rsidRPr="00125038" w:rsidRDefault="00874EF9" w:rsidP="00BD0CCA">
      <w:pPr>
        <w:pStyle w:val="TableofFigures"/>
        <w:tabs>
          <w:tab w:val="right" w:leader="dot" w:pos="9350"/>
        </w:tabs>
        <w:spacing w:line="480" w:lineRule="auto"/>
        <w:rPr>
          <w:rFonts w:ascii="Times New Roman" w:eastAsiaTheme="minorEastAsia" w:hAnsi="Times New Roman" w:cs="Times New Roman"/>
          <w:noProof/>
          <w:kern w:val="2"/>
          <w:sz w:val="24"/>
          <w:szCs w:val="24"/>
          <w14:ligatures w14:val="standardContextual"/>
        </w:rPr>
      </w:pPr>
      <w:hyperlink w:anchor="_Toc136265477" w:history="1">
        <w:r w:rsidR="00281B55" w:rsidRPr="00125038">
          <w:rPr>
            <w:rStyle w:val="Hyperlink"/>
            <w:rFonts w:ascii="Times New Roman" w:hAnsi="Times New Roman" w:cs="Times New Roman"/>
            <w:noProof/>
            <w:sz w:val="24"/>
            <w:szCs w:val="24"/>
          </w:rPr>
          <w:t>Figure 3 Central Puget sound study site pair</w:t>
        </w:r>
        <w:r w:rsidR="00C514D2" w:rsidRPr="00125038">
          <w:rPr>
            <w:rStyle w:val="Hyperlink"/>
            <w:rFonts w:ascii="Times New Roman" w:hAnsi="Times New Roman" w:cs="Times New Roman"/>
            <w:noProof/>
            <w:sz w:val="24"/>
            <w:szCs w:val="24"/>
          </w:rPr>
          <w:t>s</w:t>
        </w:r>
        <w:r w:rsidR="00281B55" w:rsidRPr="00125038">
          <w:rPr>
            <w:rStyle w:val="Hyperlink"/>
            <w:rFonts w:ascii="Times New Roman" w:hAnsi="Times New Roman" w:cs="Times New Roman"/>
            <w:noProof/>
            <w:sz w:val="24"/>
            <w:szCs w:val="24"/>
          </w:rPr>
          <w:t>.</w:t>
        </w:r>
        <w:r w:rsidR="00281B55" w:rsidRPr="00125038">
          <w:rPr>
            <w:rFonts w:ascii="Times New Roman" w:hAnsi="Times New Roman" w:cs="Times New Roman"/>
            <w:noProof/>
            <w:webHidden/>
            <w:sz w:val="24"/>
            <w:szCs w:val="24"/>
          </w:rPr>
          <w:tab/>
        </w:r>
        <w:r w:rsidR="00281B55" w:rsidRPr="00125038">
          <w:rPr>
            <w:rFonts w:ascii="Times New Roman" w:hAnsi="Times New Roman" w:cs="Times New Roman"/>
            <w:noProof/>
            <w:webHidden/>
            <w:sz w:val="24"/>
            <w:szCs w:val="24"/>
          </w:rPr>
          <w:fldChar w:fldCharType="begin"/>
        </w:r>
        <w:r w:rsidR="00281B55" w:rsidRPr="00125038">
          <w:rPr>
            <w:rFonts w:ascii="Times New Roman" w:hAnsi="Times New Roman" w:cs="Times New Roman"/>
            <w:noProof/>
            <w:webHidden/>
            <w:sz w:val="24"/>
            <w:szCs w:val="24"/>
          </w:rPr>
          <w:instrText xml:space="preserve"> PAGEREF _Toc136265477 \h </w:instrText>
        </w:r>
        <w:r w:rsidR="00281B55" w:rsidRPr="00125038">
          <w:rPr>
            <w:rFonts w:ascii="Times New Roman" w:hAnsi="Times New Roman" w:cs="Times New Roman"/>
            <w:noProof/>
            <w:webHidden/>
            <w:sz w:val="24"/>
            <w:szCs w:val="24"/>
          </w:rPr>
        </w:r>
        <w:r w:rsidR="00281B55" w:rsidRPr="00125038">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25</w:t>
        </w:r>
        <w:r w:rsidR="00281B55" w:rsidRPr="00125038">
          <w:rPr>
            <w:rFonts w:ascii="Times New Roman" w:hAnsi="Times New Roman" w:cs="Times New Roman"/>
            <w:noProof/>
            <w:webHidden/>
            <w:sz w:val="24"/>
            <w:szCs w:val="24"/>
          </w:rPr>
          <w:fldChar w:fldCharType="end"/>
        </w:r>
      </w:hyperlink>
    </w:p>
    <w:p w14:paraId="0222DE59" w14:textId="338E1E27" w:rsidR="00281B55" w:rsidRPr="00125038" w:rsidRDefault="00874EF9" w:rsidP="00BD0CCA">
      <w:pPr>
        <w:pStyle w:val="TableofFigures"/>
        <w:tabs>
          <w:tab w:val="right" w:leader="dot" w:pos="9350"/>
        </w:tabs>
        <w:spacing w:line="480" w:lineRule="auto"/>
        <w:rPr>
          <w:rFonts w:ascii="Times New Roman" w:eastAsiaTheme="minorEastAsia" w:hAnsi="Times New Roman" w:cs="Times New Roman"/>
          <w:noProof/>
          <w:kern w:val="2"/>
          <w:sz w:val="24"/>
          <w:szCs w:val="24"/>
          <w14:ligatures w14:val="standardContextual"/>
        </w:rPr>
      </w:pPr>
      <w:hyperlink w:anchor="_Toc136265478" w:history="1">
        <w:r w:rsidR="00281B55" w:rsidRPr="00125038">
          <w:rPr>
            <w:rStyle w:val="Hyperlink"/>
            <w:rFonts w:ascii="Times New Roman" w:hAnsi="Times New Roman" w:cs="Times New Roman"/>
            <w:noProof/>
            <w:sz w:val="24"/>
            <w:szCs w:val="24"/>
          </w:rPr>
          <w:t>Figure 4 CPS site 1</w:t>
        </w:r>
        <w:r w:rsidR="00F6093C" w:rsidRPr="00125038">
          <w:rPr>
            <w:rStyle w:val="Hyperlink"/>
            <w:rFonts w:ascii="Times New Roman" w:hAnsi="Times New Roman" w:cs="Times New Roman"/>
            <w:noProof/>
            <w:sz w:val="24"/>
            <w:szCs w:val="24"/>
          </w:rPr>
          <w:t xml:space="preserve"> SLR Projections</w:t>
        </w:r>
        <w:r w:rsidR="00281B55" w:rsidRPr="00125038">
          <w:rPr>
            <w:rStyle w:val="Hyperlink"/>
            <w:rFonts w:ascii="Times New Roman" w:hAnsi="Times New Roman" w:cs="Times New Roman"/>
            <w:noProof/>
            <w:sz w:val="24"/>
            <w:szCs w:val="24"/>
          </w:rPr>
          <w:t>.</w:t>
        </w:r>
        <w:r w:rsidR="00281B55" w:rsidRPr="00125038">
          <w:rPr>
            <w:rFonts w:ascii="Times New Roman" w:hAnsi="Times New Roman" w:cs="Times New Roman"/>
            <w:noProof/>
            <w:webHidden/>
            <w:sz w:val="24"/>
            <w:szCs w:val="24"/>
          </w:rPr>
          <w:tab/>
        </w:r>
        <w:r w:rsidR="00281B55" w:rsidRPr="00125038">
          <w:rPr>
            <w:rFonts w:ascii="Times New Roman" w:hAnsi="Times New Roman" w:cs="Times New Roman"/>
            <w:noProof/>
            <w:webHidden/>
            <w:sz w:val="24"/>
            <w:szCs w:val="24"/>
          </w:rPr>
          <w:fldChar w:fldCharType="begin"/>
        </w:r>
        <w:r w:rsidR="00281B55" w:rsidRPr="00125038">
          <w:rPr>
            <w:rFonts w:ascii="Times New Roman" w:hAnsi="Times New Roman" w:cs="Times New Roman"/>
            <w:noProof/>
            <w:webHidden/>
            <w:sz w:val="24"/>
            <w:szCs w:val="24"/>
          </w:rPr>
          <w:instrText xml:space="preserve"> PAGEREF _Toc136265478 \h </w:instrText>
        </w:r>
        <w:r w:rsidR="00281B55" w:rsidRPr="00125038">
          <w:rPr>
            <w:rFonts w:ascii="Times New Roman" w:hAnsi="Times New Roman" w:cs="Times New Roman"/>
            <w:noProof/>
            <w:webHidden/>
            <w:sz w:val="24"/>
            <w:szCs w:val="24"/>
          </w:rPr>
        </w:r>
        <w:r w:rsidR="00281B55" w:rsidRPr="00125038">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31</w:t>
        </w:r>
        <w:r w:rsidR="00281B55" w:rsidRPr="00125038">
          <w:rPr>
            <w:rFonts w:ascii="Times New Roman" w:hAnsi="Times New Roman" w:cs="Times New Roman"/>
            <w:noProof/>
            <w:webHidden/>
            <w:sz w:val="24"/>
            <w:szCs w:val="24"/>
          </w:rPr>
          <w:fldChar w:fldCharType="end"/>
        </w:r>
      </w:hyperlink>
    </w:p>
    <w:p w14:paraId="0EB8B62E" w14:textId="002D5455" w:rsidR="00281B55" w:rsidRPr="00125038" w:rsidRDefault="00874EF9" w:rsidP="00BD0CCA">
      <w:pPr>
        <w:pStyle w:val="TableofFigures"/>
        <w:tabs>
          <w:tab w:val="right" w:leader="dot" w:pos="9350"/>
        </w:tabs>
        <w:spacing w:line="480" w:lineRule="auto"/>
        <w:rPr>
          <w:rFonts w:ascii="Times New Roman" w:eastAsiaTheme="minorEastAsia" w:hAnsi="Times New Roman" w:cs="Times New Roman"/>
          <w:noProof/>
          <w:kern w:val="2"/>
          <w:sz w:val="24"/>
          <w:szCs w:val="24"/>
          <w14:ligatures w14:val="standardContextual"/>
        </w:rPr>
      </w:pPr>
      <w:hyperlink w:anchor="_Toc136265479" w:history="1">
        <w:r w:rsidR="00281B55" w:rsidRPr="00125038">
          <w:rPr>
            <w:rStyle w:val="Hyperlink"/>
            <w:rFonts w:ascii="Times New Roman" w:hAnsi="Times New Roman" w:cs="Times New Roman"/>
            <w:noProof/>
            <w:sz w:val="24"/>
            <w:szCs w:val="24"/>
          </w:rPr>
          <w:t>Figure 5 Percentage of habitat change CPS site 1.</w:t>
        </w:r>
        <w:r w:rsidR="00281B55" w:rsidRPr="00125038">
          <w:rPr>
            <w:rFonts w:ascii="Times New Roman" w:hAnsi="Times New Roman" w:cs="Times New Roman"/>
            <w:noProof/>
            <w:webHidden/>
            <w:sz w:val="24"/>
            <w:szCs w:val="24"/>
          </w:rPr>
          <w:tab/>
        </w:r>
        <w:r w:rsidR="00281B55" w:rsidRPr="00125038">
          <w:rPr>
            <w:rFonts w:ascii="Times New Roman" w:hAnsi="Times New Roman" w:cs="Times New Roman"/>
            <w:noProof/>
            <w:webHidden/>
            <w:sz w:val="24"/>
            <w:szCs w:val="24"/>
          </w:rPr>
          <w:fldChar w:fldCharType="begin"/>
        </w:r>
        <w:r w:rsidR="00281B55" w:rsidRPr="00125038">
          <w:rPr>
            <w:rFonts w:ascii="Times New Roman" w:hAnsi="Times New Roman" w:cs="Times New Roman"/>
            <w:noProof/>
            <w:webHidden/>
            <w:sz w:val="24"/>
            <w:szCs w:val="24"/>
          </w:rPr>
          <w:instrText xml:space="preserve"> PAGEREF _Toc136265479 \h </w:instrText>
        </w:r>
        <w:r w:rsidR="00281B55" w:rsidRPr="00125038">
          <w:rPr>
            <w:rFonts w:ascii="Times New Roman" w:hAnsi="Times New Roman" w:cs="Times New Roman"/>
            <w:noProof/>
            <w:webHidden/>
            <w:sz w:val="24"/>
            <w:szCs w:val="24"/>
          </w:rPr>
        </w:r>
        <w:r w:rsidR="00281B55" w:rsidRPr="00125038">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32</w:t>
        </w:r>
        <w:r w:rsidR="00281B55" w:rsidRPr="00125038">
          <w:rPr>
            <w:rFonts w:ascii="Times New Roman" w:hAnsi="Times New Roman" w:cs="Times New Roman"/>
            <w:noProof/>
            <w:webHidden/>
            <w:sz w:val="24"/>
            <w:szCs w:val="24"/>
          </w:rPr>
          <w:fldChar w:fldCharType="end"/>
        </w:r>
      </w:hyperlink>
    </w:p>
    <w:p w14:paraId="5F31BEE1" w14:textId="022586A1" w:rsidR="00281B55" w:rsidRPr="00125038" w:rsidRDefault="00874EF9" w:rsidP="00BD0CCA">
      <w:pPr>
        <w:pStyle w:val="TableofFigures"/>
        <w:tabs>
          <w:tab w:val="right" w:leader="dot" w:pos="9350"/>
        </w:tabs>
        <w:spacing w:line="480" w:lineRule="auto"/>
        <w:rPr>
          <w:rFonts w:ascii="Times New Roman" w:eastAsiaTheme="minorEastAsia" w:hAnsi="Times New Roman" w:cs="Times New Roman"/>
          <w:noProof/>
          <w:kern w:val="2"/>
          <w:sz w:val="24"/>
          <w:szCs w:val="24"/>
          <w14:ligatures w14:val="standardContextual"/>
        </w:rPr>
      </w:pPr>
      <w:hyperlink w:anchor="_Toc136265480" w:history="1">
        <w:r w:rsidR="00281B55" w:rsidRPr="00125038">
          <w:rPr>
            <w:rStyle w:val="Hyperlink"/>
            <w:rFonts w:ascii="Times New Roman" w:hAnsi="Times New Roman" w:cs="Times New Roman"/>
            <w:noProof/>
            <w:sz w:val="24"/>
            <w:szCs w:val="24"/>
          </w:rPr>
          <w:t xml:space="preserve">Figure 6 CPS site </w:t>
        </w:r>
        <w:r w:rsidR="00F6093C" w:rsidRPr="00125038">
          <w:rPr>
            <w:rStyle w:val="Hyperlink"/>
            <w:rFonts w:ascii="Times New Roman" w:hAnsi="Times New Roman" w:cs="Times New Roman"/>
            <w:noProof/>
            <w:sz w:val="24"/>
            <w:szCs w:val="24"/>
          </w:rPr>
          <w:t>2 SLR Projections</w:t>
        </w:r>
        <w:r w:rsidR="00281B55" w:rsidRPr="00125038">
          <w:rPr>
            <w:rFonts w:ascii="Times New Roman" w:hAnsi="Times New Roman" w:cs="Times New Roman"/>
            <w:noProof/>
            <w:webHidden/>
            <w:sz w:val="24"/>
            <w:szCs w:val="24"/>
          </w:rPr>
          <w:tab/>
        </w:r>
        <w:r w:rsidR="00281B55" w:rsidRPr="00125038">
          <w:rPr>
            <w:rFonts w:ascii="Times New Roman" w:hAnsi="Times New Roman" w:cs="Times New Roman"/>
            <w:noProof/>
            <w:webHidden/>
            <w:sz w:val="24"/>
            <w:szCs w:val="24"/>
          </w:rPr>
          <w:fldChar w:fldCharType="begin"/>
        </w:r>
        <w:r w:rsidR="00281B55" w:rsidRPr="00125038">
          <w:rPr>
            <w:rFonts w:ascii="Times New Roman" w:hAnsi="Times New Roman" w:cs="Times New Roman"/>
            <w:noProof/>
            <w:webHidden/>
            <w:sz w:val="24"/>
            <w:szCs w:val="24"/>
          </w:rPr>
          <w:instrText xml:space="preserve"> PAGEREF _Toc136265480 \h </w:instrText>
        </w:r>
        <w:r w:rsidR="00281B55" w:rsidRPr="00125038">
          <w:rPr>
            <w:rFonts w:ascii="Times New Roman" w:hAnsi="Times New Roman" w:cs="Times New Roman"/>
            <w:noProof/>
            <w:webHidden/>
            <w:sz w:val="24"/>
            <w:szCs w:val="24"/>
          </w:rPr>
        </w:r>
        <w:r w:rsidR="00281B55" w:rsidRPr="00125038">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33</w:t>
        </w:r>
        <w:r w:rsidR="00281B55" w:rsidRPr="00125038">
          <w:rPr>
            <w:rFonts w:ascii="Times New Roman" w:hAnsi="Times New Roman" w:cs="Times New Roman"/>
            <w:noProof/>
            <w:webHidden/>
            <w:sz w:val="24"/>
            <w:szCs w:val="24"/>
          </w:rPr>
          <w:fldChar w:fldCharType="end"/>
        </w:r>
      </w:hyperlink>
    </w:p>
    <w:p w14:paraId="1274A91D" w14:textId="4E25DCF0" w:rsidR="00281B55" w:rsidRPr="00125038" w:rsidRDefault="00874EF9" w:rsidP="00BD0CCA">
      <w:pPr>
        <w:pStyle w:val="TableofFigures"/>
        <w:tabs>
          <w:tab w:val="right" w:leader="dot" w:pos="9350"/>
        </w:tabs>
        <w:spacing w:line="480" w:lineRule="auto"/>
        <w:rPr>
          <w:rFonts w:ascii="Times New Roman" w:eastAsiaTheme="minorEastAsia" w:hAnsi="Times New Roman" w:cs="Times New Roman"/>
          <w:noProof/>
          <w:kern w:val="2"/>
          <w:sz w:val="24"/>
          <w:szCs w:val="24"/>
          <w14:ligatures w14:val="standardContextual"/>
        </w:rPr>
      </w:pPr>
      <w:hyperlink w:anchor="_Toc136265481" w:history="1">
        <w:r w:rsidR="00281B55" w:rsidRPr="00125038">
          <w:rPr>
            <w:rStyle w:val="Hyperlink"/>
            <w:rFonts w:ascii="Times New Roman" w:hAnsi="Times New Roman" w:cs="Times New Roman"/>
            <w:noProof/>
            <w:sz w:val="24"/>
            <w:szCs w:val="24"/>
          </w:rPr>
          <w:t>Figure 7 Percentage habitat change CPS site 2.</w:t>
        </w:r>
        <w:r w:rsidR="00281B55" w:rsidRPr="00125038">
          <w:rPr>
            <w:rFonts w:ascii="Times New Roman" w:hAnsi="Times New Roman" w:cs="Times New Roman"/>
            <w:noProof/>
            <w:webHidden/>
            <w:sz w:val="24"/>
            <w:szCs w:val="24"/>
          </w:rPr>
          <w:tab/>
        </w:r>
        <w:r w:rsidR="00281B55" w:rsidRPr="00125038">
          <w:rPr>
            <w:rFonts w:ascii="Times New Roman" w:hAnsi="Times New Roman" w:cs="Times New Roman"/>
            <w:noProof/>
            <w:webHidden/>
            <w:sz w:val="24"/>
            <w:szCs w:val="24"/>
          </w:rPr>
          <w:fldChar w:fldCharType="begin"/>
        </w:r>
        <w:r w:rsidR="00281B55" w:rsidRPr="00125038">
          <w:rPr>
            <w:rFonts w:ascii="Times New Roman" w:hAnsi="Times New Roman" w:cs="Times New Roman"/>
            <w:noProof/>
            <w:webHidden/>
            <w:sz w:val="24"/>
            <w:szCs w:val="24"/>
          </w:rPr>
          <w:instrText xml:space="preserve"> PAGEREF _Toc136265481 \h </w:instrText>
        </w:r>
        <w:r w:rsidR="00281B55" w:rsidRPr="00125038">
          <w:rPr>
            <w:rFonts w:ascii="Times New Roman" w:hAnsi="Times New Roman" w:cs="Times New Roman"/>
            <w:noProof/>
            <w:webHidden/>
            <w:sz w:val="24"/>
            <w:szCs w:val="24"/>
          </w:rPr>
        </w:r>
        <w:r w:rsidR="00281B55" w:rsidRPr="00125038">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33</w:t>
        </w:r>
        <w:r w:rsidR="00281B55" w:rsidRPr="00125038">
          <w:rPr>
            <w:rFonts w:ascii="Times New Roman" w:hAnsi="Times New Roman" w:cs="Times New Roman"/>
            <w:noProof/>
            <w:webHidden/>
            <w:sz w:val="24"/>
            <w:szCs w:val="24"/>
          </w:rPr>
          <w:fldChar w:fldCharType="end"/>
        </w:r>
      </w:hyperlink>
    </w:p>
    <w:p w14:paraId="20887C2D" w14:textId="2C911741" w:rsidR="00281B55" w:rsidRPr="00125038" w:rsidRDefault="00874EF9" w:rsidP="00BD0CCA">
      <w:pPr>
        <w:pStyle w:val="TableofFigures"/>
        <w:tabs>
          <w:tab w:val="right" w:leader="dot" w:pos="9350"/>
        </w:tabs>
        <w:spacing w:line="480" w:lineRule="auto"/>
        <w:rPr>
          <w:rFonts w:ascii="Times New Roman" w:eastAsiaTheme="minorEastAsia" w:hAnsi="Times New Roman" w:cs="Times New Roman"/>
          <w:noProof/>
          <w:kern w:val="2"/>
          <w:sz w:val="24"/>
          <w:szCs w:val="24"/>
          <w14:ligatures w14:val="standardContextual"/>
        </w:rPr>
      </w:pPr>
      <w:hyperlink w:anchor="_Toc136265482" w:history="1">
        <w:r w:rsidR="00281B55" w:rsidRPr="00125038">
          <w:rPr>
            <w:rStyle w:val="Hyperlink"/>
            <w:rFonts w:ascii="Times New Roman" w:hAnsi="Times New Roman" w:cs="Times New Roman"/>
            <w:noProof/>
            <w:sz w:val="24"/>
            <w:szCs w:val="24"/>
          </w:rPr>
          <w:t>Figure 8 CPS site 3</w:t>
        </w:r>
        <w:r w:rsidR="00471650" w:rsidRPr="00125038">
          <w:rPr>
            <w:rStyle w:val="Hyperlink"/>
            <w:rFonts w:ascii="Times New Roman" w:hAnsi="Times New Roman" w:cs="Times New Roman"/>
            <w:noProof/>
            <w:sz w:val="24"/>
            <w:szCs w:val="24"/>
          </w:rPr>
          <w:t xml:space="preserve"> SLR Projections</w:t>
        </w:r>
        <w:r w:rsidR="00281B55" w:rsidRPr="00125038">
          <w:rPr>
            <w:rStyle w:val="Hyperlink"/>
            <w:rFonts w:ascii="Times New Roman" w:hAnsi="Times New Roman" w:cs="Times New Roman"/>
            <w:noProof/>
            <w:sz w:val="24"/>
            <w:szCs w:val="24"/>
          </w:rPr>
          <w:t>.</w:t>
        </w:r>
        <w:r w:rsidR="00281B55" w:rsidRPr="00125038">
          <w:rPr>
            <w:rFonts w:ascii="Times New Roman" w:hAnsi="Times New Roman" w:cs="Times New Roman"/>
            <w:noProof/>
            <w:webHidden/>
            <w:sz w:val="24"/>
            <w:szCs w:val="24"/>
          </w:rPr>
          <w:tab/>
        </w:r>
        <w:r w:rsidR="00281B55" w:rsidRPr="00125038">
          <w:rPr>
            <w:rFonts w:ascii="Times New Roman" w:hAnsi="Times New Roman" w:cs="Times New Roman"/>
            <w:noProof/>
            <w:webHidden/>
            <w:sz w:val="24"/>
            <w:szCs w:val="24"/>
          </w:rPr>
          <w:fldChar w:fldCharType="begin"/>
        </w:r>
        <w:r w:rsidR="00281B55" w:rsidRPr="00125038">
          <w:rPr>
            <w:rFonts w:ascii="Times New Roman" w:hAnsi="Times New Roman" w:cs="Times New Roman"/>
            <w:noProof/>
            <w:webHidden/>
            <w:sz w:val="24"/>
            <w:szCs w:val="24"/>
          </w:rPr>
          <w:instrText xml:space="preserve"> PAGEREF _Toc136265482 \h </w:instrText>
        </w:r>
        <w:r w:rsidR="00281B55" w:rsidRPr="00125038">
          <w:rPr>
            <w:rFonts w:ascii="Times New Roman" w:hAnsi="Times New Roman" w:cs="Times New Roman"/>
            <w:noProof/>
            <w:webHidden/>
            <w:sz w:val="24"/>
            <w:szCs w:val="24"/>
          </w:rPr>
        </w:r>
        <w:r w:rsidR="00281B55" w:rsidRPr="00125038">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34</w:t>
        </w:r>
        <w:r w:rsidR="00281B55" w:rsidRPr="00125038">
          <w:rPr>
            <w:rFonts w:ascii="Times New Roman" w:hAnsi="Times New Roman" w:cs="Times New Roman"/>
            <w:noProof/>
            <w:webHidden/>
            <w:sz w:val="24"/>
            <w:szCs w:val="24"/>
          </w:rPr>
          <w:fldChar w:fldCharType="end"/>
        </w:r>
      </w:hyperlink>
    </w:p>
    <w:p w14:paraId="2F109E7E" w14:textId="0DA98B99" w:rsidR="00281B55" w:rsidRPr="00125038" w:rsidRDefault="00874EF9" w:rsidP="00BD0CCA">
      <w:pPr>
        <w:pStyle w:val="TableofFigures"/>
        <w:tabs>
          <w:tab w:val="right" w:leader="dot" w:pos="9350"/>
        </w:tabs>
        <w:spacing w:line="480" w:lineRule="auto"/>
        <w:rPr>
          <w:rFonts w:ascii="Times New Roman" w:eastAsiaTheme="minorEastAsia" w:hAnsi="Times New Roman" w:cs="Times New Roman"/>
          <w:noProof/>
          <w:kern w:val="2"/>
          <w:sz w:val="24"/>
          <w:szCs w:val="24"/>
          <w14:ligatures w14:val="standardContextual"/>
        </w:rPr>
      </w:pPr>
      <w:hyperlink w:anchor="_Toc136265483" w:history="1">
        <w:r w:rsidR="00281B55" w:rsidRPr="00125038">
          <w:rPr>
            <w:rStyle w:val="Hyperlink"/>
            <w:rFonts w:ascii="Times New Roman" w:hAnsi="Times New Roman" w:cs="Times New Roman"/>
            <w:noProof/>
            <w:sz w:val="24"/>
            <w:szCs w:val="24"/>
          </w:rPr>
          <w:t>Figure 9 Percentage habitat change CPS site 3.</w:t>
        </w:r>
        <w:r w:rsidR="00281B55" w:rsidRPr="00125038">
          <w:rPr>
            <w:rFonts w:ascii="Times New Roman" w:hAnsi="Times New Roman" w:cs="Times New Roman"/>
            <w:noProof/>
            <w:webHidden/>
            <w:sz w:val="24"/>
            <w:szCs w:val="24"/>
          </w:rPr>
          <w:tab/>
        </w:r>
        <w:r w:rsidR="00281B55" w:rsidRPr="00125038">
          <w:rPr>
            <w:rFonts w:ascii="Times New Roman" w:hAnsi="Times New Roman" w:cs="Times New Roman"/>
            <w:noProof/>
            <w:webHidden/>
            <w:sz w:val="24"/>
            <w:szCs w:val="24"/>
          </w:rPr>
          <w:fldChar w:fldCharType="begin"/>
        </w:r>
        <w:r w:rsidR="00281B55" w:rsidRPr="00125038">
          <w:rPr>
            <w:rFonts w:ascii="Times New Roman" w:hAnsi="Times New Roman" w:cs="Times New Roman"/>
            <w:noProof/>
            <w:webHidden/>
            <w:sz w:val="24"/>
            <w:szCs w:val="24"/>
          </w:rPr>
          <w:instrText xml:space="preserve"> PAGEREF _Toc136265483 \h </w:instrText>
        </w:r>
        <w:r w:rsidR="00281B55" w:rsidRPr="00125038">
          <w:rPr>
            <w:rFonts w:ascii="Times New Roman" w:hAnsi="Times New Roman" w:cs="Times New Roman"/>
            <w:noProof/>
            <w:webHidden/>
            <w:sz w:val="24"/>
            <w:szCs w:val="24"/>
          </w:rPr>
        </w:r>
        <w:r w:rsidR="00281B55" w:rsidRPr="00125038">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35</w:t>
        </w:r>
        <w:r w:rsidR="00281B55" w:rsidRPr="00125038">
          <w:rPr>
            <w:rFonts w:ascii="Times New Roman" w:hAnsi="Times New Roman" w:cs="Times New Roman"/>
            <w:noProof/>
            <w:webHidden/>
            <w:sz w:val="24"/>
            <w:szCs w:val="24"/>
          </w:rPr>
          <w:fldChar w:fldCharType="end"/>
        </w:r>
      </w:hyperlink>
    </w:p>
    <w:p w14:paraId="2B9D20F1" w14:textId="5BBAB016" w:rsidR="00281B55" w:rsidRPr="00125038" w:rsidRDefault="00874EF9" w:rsidP="00BD0CCA">
      <w:pPr>
        <w:pStyle w:val="TableofFigures"/>
        <w:tabs>
          <w:tab w:val="right" w:leader="dot" w:pos="9350"/>
        </w:tabs>
        <w:spacing w:line="480" w:lineRule="auto"/>
        <w:rPr>
          <w:rFonts w:ascii="Times New Roman" w:eastAsiaTheme="minorEastAsia" w:hAnsi="Times New Roman" w:cs="Times New Roman"/>
          <w:noProof/>
          <w:kern w:val="2"/>
          <w:sz w:val="24"/>
          <w:szCs w:val="24"/>
          <w14:ligatures w14:val="standardContextual"/>
        </w:rPr>
      </w:pPr>
      <w:hyperlink w:anchor="_Toc136265484" w:history="1">
        <w:r w:rsidR="00281B55" w:rsidRPr="00125038">
          <w:rPr>
            <w:rStyle w:val="Hyperlink"/>
            <w:rFonts w:ascii="Times New Roman" w:hAnsi="Times New Roman" w:cs="Times New Roman"/>
            <w:noProof/>
            <w:sz w:val="24"/>
            <w:szCs w:val="24"/>
          </w:rPr>
          <w:t xml:space="preserve">Figure 10 CPS site 4 </w:t>
        </w:r>
        <w:r w:rsidR="00471650" w:rsidRPr="00125038">
          <w:rPr>
            <w:rStyle w:val="Hyperlink"/>
            <w:rFonts w:ascii="Times New Roman" w:hAnsi="Times New Roman" w:cs="Times New Roman"/>
            <w:noProof/>
            <w:sz w:val="24"/>
            <w:szCs w:val="24"/>
          </w:rPr>
          <w:t>SLR Projections</w:t>
        </w:r>
        <w:r w:rsidR="00281B55" w:rsidRPr="00125038">
          <w:rPr>
            <w:rFonts w:ascii="Times New Roman" w:hAnsi="Times New Roman" w:cs="Times New Roman"/>
            <w:noProof/>
            <w:webHidden/>
            <w:sz w:val="24"/>
            <w:szCs w:val="24"/>
          </w:rPr>
          <w:tab/>
        </w:r>
        <w:r w:rsidR="00281B55" w:rsidRPr="00125038">
          <w:rPr>
            <w:rFonts w:ascii="Times New Roman" w:hAnsi="Times New Roman" w:cs="Times New Roman"/>
            <w:noProof/>
            <w:webHidden/>
            <w:sz w:val="24"/>
            <w:szCs w:val="24"/>
          </w:rPr>
          <w:fldChar w:fldCharType="begin"/>
        </w:r>
        <w:r w:rsidR="00281B55" w:rsidRPr="00125038">
          <w:rPr>
            <w:rFonts w:ascii="Times New Roman" w:hAnsi="Times New Roman" w:cs="Times New Roman"/>
            <w:noProof/>
            <w:webHidden/>
            <w:sz w:val="24"/>
            <w:szCs w:val="24"/>
          </w:rPr>
          <w:instrText xml:space="preserve"> PAGEREF _Toc136265484 \h </w:instrText>
        </w:r>
        <w:r w:rsidR="00281B55" w:rsidRPr="00125038">
          <w:rPr>
            <w:rFonts w:ascii="Times New Roman" w:hAnsi="Times New Roman" w:cs="Times New Roman"/>
            <w:noProof/>
            <w:webHidden/>
            <w:sz w:val="24"/>
            <w:szCs w:val="24"/>
          </w:rPr>
        </w:r>
        <w:r w:rsidR="00281B55" w:rsidRPr="00125038">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36</w:t>
        </w:r>
        <w:r w:rsidR="00281B55" w:rsidRPr="00125038">
          <w:rPr>
            <w:rFonts w:ascii="Times New Roman" w:hAnsi="Times New Roman" w:cs="Times New Roman"/>
            <w:noProof/>
            <w:webHidden/>
            <w:sz w:val="24"/>
            <w:szCs w:val="24"/>
          </w:rPr>
          <w:fldChar w:fldCharType="end"/>
        </w:r>
      </w:hyperlink>
    </w:p>
    <w:p w14:paraId="460576DF" w14:textId="7FCA1583" w:rsidR="00281B55" w:rsidRPr="00125038" w:rsidRDefault="00874EF9" w:rsidP="00BD0CCA">
      <w:pPr>
        <w:pStyle w:val="TableofFigures"/>
        <w:tabs>
          <w:tab w:val="right" w:leader="dot" w:pos="9350"/>
        </w:tabs>
        <w:spacing w:line="480" w:lineRule="auto"/>
        <w:rPr>
          <w:rFonts w:ascii="Times New Roman" w:eastAsiaTheme="minorEastAsia" w:hAnsi="Times New Roman" w:cs="Times New Roman"/>
          <w:noProof/>
          <w:kern w:val="2"/>
          <w:sz w:val="24"/>
          <w:szCs w:val="24"/>
          <w14:ligatures w14:val="standardContextual"/>
        </w:rPr>
      </w:pPr>
      <w:hyperlink w:anchor="_Toc136265485" w:history="1">
        <w:r w:rsidR="00281B55" w:rsidRPr="00125038">
          <w:rPr>
            <w:rStyle w:val="Hyperlink"/>
            <w:rFonts w:ascii="Times New Roman" w:hAnsi="Times New Roman" w:cs="Times New Roman"/>
            <w:noProof/>
            <w:sz w:val="24"/>
            <w:szCs w:val="24"/>
          </w:rPr>
          <w:t>Figure 11 Percentage habitat change CPS site 4.</w:t>
        </w:r>
        <w:r w:rsidR="00281B55" w:rsidRPr="00125038">
          <w:rPr>
            <w:rFonts w:ascii="Times New Roman" w:hAnsi="Times New Roman" w:cs="Times New Roman"/>
            <w:noProof/>
            <w:webHidden/>
            <w:sz w:val="24"/>
            <w:szCs w:val="24"/>
          </w:rPr>
          <w:tab/>
        </w:r>
        <w:r w:rsidR="00281B55" w:rsidRPr="00125038">
          <w:rPr>
            <w:rFonts w:ascii="Times New Roman" w:hAnsi="Times New Roman" w:cs="Times New Roman"/>
            <w:noProof/>
            <w:webHidden/>
            <w:sz w:val="24"/>
            <w:szCs w:val="24"/>
          </w:rPr>
          <w:fldChar w:fldCharType="begin"/>
        </w:r>
        <w:r w:rsidR="00281B55" w:rsidRPr="00125038">
          <w:rPr>
            <w:rFonts w:ascii="Times New Roman" w:hAnsi="Times New Roman" w:cs="Times New Roman"/>
            <w:noProof/>
            <w:webHidden/>
            <w:sz w:val="24"/>
            <w:szCs w:val="24"/>
          </w:rPr>
          <w:instrText xml:space="preserve"> PAGEREF _Toc136265485 \h </w:instrText>
        </w:r>
        <w:r w:rsidR="00281B55" w:rsidRPr="00125038">
          <w:rPr>
            <w:rFonts w:ascii="Times New Roman" w:hAnsi="Times New Roman" w:cs="Times New Roman"/>
            <w:noProof/>
            <w:webHidden/>
            <w:sz w:val="24"/>
            <w:szCs w:val="24"/>
          </w:rPr>
        </w:r>
        <w:r w:rsidR="00281B55" w:rsidRPr="00125038">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36</w:t>
        </w:r>
        <w:r w:rsidR="00281B55" w:rsidRPr="00125038">
          <w:rPr>
            <w:rFonts w:ascii="Times New Roman" w:hAnsi="Times New Roman" w:cs="Times New Roman"/>
            <w:noProof/>
            <w:webHidden/>
            <w:sz w:val="24"/>
            <w:szCs w:val="24"/>
          </w:rPr>
          <w:fldChar w:fldCharType="end"/>
        </w:r>
      </w:hyperlink>
    </w:p>
    <w:p w14:paraId="5AAE2120" w14:textId="7F81BE37" w:rsidR="00281B55" w:rsidRPr="00125038" w:rsidRDefault="00874EF9" w:rsidP="00BD0CCA">
      <w:pPr>
        <w:pStyle w:val="TableofFigures"/>
        <w:tabs>
          <w:tab w:val="right" w:leader="dot" w:pos="9350"/>
        </w:tabs>
        <w:spacing w:line="480" w:lineRule="auto"/>
        <w:rPr>
          <w:rFonts w:ascii="Times New Roman" w:eastAsiaTheme="minorEastAsia" w:hAnsi="Times New Roman" w:cs="Times New Roman"/>
          <w:noProof/>
          <w:kern w:val="2"/>
          <w:sz w:val="24"/>
          <w:szCs w:val="24"/>
          <w14:ligatures w14:val="standardContextual"/>
        </w:rPr>
      </w:pPr>
      <w:hyperlink w:anchor="_Toc136265486" w:history="1">
        <w:r w:rsidR="00281B55" w:rsidRPr="00125038">
          <w:rPr>
            <w:rStyle w:val="Hyperlink"/>
            <w:rFonts w:ascii="Times New Roman" w:hAnsi="Times New Roman" w:cs="Times New Roman"/>
            <w:noProof/>
            <w:sz w:val="24"/>
            <w:szCs w:val="24"/>
          </w:rPr>
          <w:t>Figure 12 C</w:t>
        </w:r>
        <w:r w:rsidR="00471650" w:rsidRPr="00125038">
          <w:rPr>
            <w:rStyle w:val="Hyperlink"/>
            <w:rFonts w:ascii="Times New Roman" w:hAnsi="Times New Roman" w:cs="Times New Roman"/>
            <w:noProof/>
            <w:sz w:val="24"/>
            <w:szCs w:val="24"/>
          </w:rPr>
          <w:t xml:space="preserve">PS </w:t>
        </w:r>
        <w:r w:rsidR="00281B55" w:rsidRPr="00125038">
          <w:rPr>
            <w:rStyle w:val="Hyperlink"/>
            <w:rFonts w:ascii="Times New Roman" w:hAnsi="Times New Roman" w:cs="Times New Roman"/>
            <w:noProof/>
            <w:sz w:val="24"/>
            <w:szCs w:val="24"/>
          </w:rPr>
          <w:t xml:space="preserve">Site 1 </w:t>
        </w:r>
        <w:r w:rsidR="000E58E1" w:rsidRPr="00125038">
          <w:rPr>
            <w:rStyle w:val="Hyperlink"/>
            <w:rFonts w:ascii="Times New Roman" w:hAnsi="Times New Roman" w:cs="Times New Roman"/>
            <w:noProof/>
            <w:sz w:val="24"/>
            <w:szCs w:val="24"/>
          </w:rPr>
          <w:t>A</w:t>
        </w:r>
        <w:r w:rsidR="00281B55" w:rsidRPr="00125038">
          <w:rPr>
            <w:rStyle w:val="Hyperlink"/>
            <w:rFonts w:ascii="Times New Roman" w:hAnsi="Times New Roman" w:cs="Times New Roman"/>
            <w:noProof/>
            <w:sz w:val="24"/>
            <w:szCs w:val="24"/>
          </w:rPr>
          <w:t>rmored site profiles</w:t>
        </w:r>
        <w:r w:rsidR="00281B55" w:rsidRPr="00125038">
          <w:rPr>
            <w:rFonts w:ascii="Times New Roman" w:hAnsi="Times New Roman" w:cs="Times New Roman"/>
            <w:noProof/>
            <w:webHidden/>
            <w:sz w:val="24"/>
            <w:szCs w:val="24"/>
          </w:rPr>
          <w:tab/>
        </w:r>
        <w:r w:rsidR="00281B55" w:rsidRPr="00125038">
          <w:rPr>
            <w:rFonts w:ascii="Times New Roman" w:hAnsi="Times New Roman" w:cs="Times New Roman"/>
            <w:noProof/>
            <w:webHidden/>
            <w:sz w:val="24"/>
            <w:szCs w:val="24"/>
          </w:rPr>
          <w:fldChar w:fldCharType="begin"/>
        </w:r>
        <w:r w:rsidR="00281B55" w:rsidRPr="00125038">
          <w:rPr>
            <w:rFonts w:ascii="Times New Roman" w:hAnsi="Times New Roman" w:cs="Times New Roman"/>
            <w:noProof/>
            <w:webHidden/>
            <w:sz w:val="24"/>
            <w:szCs w:val="24"/>
          </w:rPr>
          <w:instrText xml:space="preserve"> PAGEREF _Toc136265486 \h </w:instrText>
        </w:r>
        <w:r w:rsidR="00281B55" w:rsidRPr="00125038">
          <w:rPr>
            <w:rFonts w:ascii="Times New Roman" w:hAnsi="Times New Roman" w:cs="Times New Roman"/>
            <w:noProof/>
            <w:webHidden/>
            <w:sz w:val="24"/>
            <w:szCs w:val="24"/>
          </w:rPr>
        </w:r>
        <w:r w:rsidR="00281B55" w:rsidRPr="00125038">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40</w:t>
        </w:r>
        <w:r w:rsidR="00281B55" w:rsidRPr="00125038">
          <w:rPr>
            <w:rFonts w:ascii="Times New Roman" w:hAnsi="Times New Roman" w:cs="Times New Roman"/>
            <w:noProof/>
            <w:webHidden/>
            <w:sz w:val="24"/>
            <w:szCs w:val="24"/>
          </w:rPr>
          <w:fldChar w:fldCharType="end"/>
        </w:r>
      </w:hyperlink>
    </w:p>
    <w:p w14:paraId="6539B9D7" w14:textId="3FBC4110" w:rsidR="00281B55" w:rsidRPr="00125038" w:rsidRDefault="00874EF9" w:rsidP="00BD0CCA">
      <w:pPr>
        <w:pStyle w:val="TableofFigures"/>
        <w:tabs>
          <w:tab w:val="right" w:leader="dot" w:pos="9350"/>
        </w:tabs>
        <w:spacing w:line="480" w:lineRule="auto"/>
        <w:rPr>
          <w:rFonts w:ascii="Times New Roman" w:eastAsiaTheme="minorEastAsia" w:hAnsi="Times New Roman" w:cs="Times New Roman"/>
          <w:noProof/>
          <w:kern w:val="2"/>
          <w:sz w:val="24"/>
          <w:szCs w:val="24"/>
          <w14:ligatures w14:val="standardContextual"/>
        </w:rPr>
      </w:pPr>
      <w:hyperlink w:anchor="_Toc136265487" w:history="1">
        <w:r w:rsidR="00281B55" w:rsidRPr="00125038">
          <w:rPr>
            <w:rStyle w:val="Hyperlink"/>
            <w:rFonts w:ascii="Times New Roman" w:hAnsi="Times New Roman" w:cs="Times New Roman"/>
            <w:noProof/>
            <w:sz w:val="24"/>
            <w:szCs w:val="24"/>
          </w:rPr>
          <w:t>Figure 13 C</w:t>
        </w:r>
        <w:r w:rsidR="00CE0DBD" w:rsidRPr="00125038">
          <w:rPr>
            <w:rStyle w:val="Hyperlink"/>
            <w:rFonts w:ascii="Times New Roman" w:hAnsi="Times New Roman" w:cs="Times New Roman"/>
            <w:noProof/>
            <w:sz w:val="24"/>
            <w:szCs w:val="24"/>
          </w:rPr>
          <w:t>PS</w:t>
        </w:r>
        <w:r w:rsidR="00281B55" w:rsidRPr="00125038">
          <w:rPr>
            <w:rStyle w:val="Hyperlink"/>
            <w:rFonts w:ascii="Times New Roman" w:hAnsi="Times New Roman" w:cs="Times New Roman"/>
            <w:noProof/>
            <w:sz w:val="24"/>
            <w:szCs w:val="24"/>
          </w:rPr>
          <w:t xml:space="preserve"> Site 1 Non-armored site profiles.</w:t>
        </w:r>
        <w:r w:rsidR="00281B55" w:rsidRPr="00125038">
          <w:rPr>
            <w:rFonts w:ascii="Times New Roman" w:hAnsi="Times New Roman" w:cs="Times New Roman"/>
            <w:noProof/>
            <w:webHidden/>
            <w:sz w:val="24"/>
            <w:szCs w:val="24"/>
          </w:rPr>
          <w:tab/>
        </w:r>
        <w:r w:rsidR="00281B55" w:rsidRPr="00125038">
          <w:rPr>
            <w:rFonts w:ascii="Times New Roman" w:hAnsi="Times New Roman" w:cs="Times New Roman"/>
            <w:noProof/>
            <w:webHidden/>
            <w:sz w:val="24"/>
            <w:szCs w:val="24"/>
          </w:rPr>
          <w:fldChar w:fldCharType="begin"/>
        </w:r>
        <w:r w:rsidR="00281B55" w:rsidRPr="00125038">
          <w:rPr>
            <w:rFonts w:ascii="Times New Roman" w:hAnsi="Times New Roman" w:cs="Times New Roman"/>
            <w:noProof/>
            <w:webHidden/>
            <w:sz w:val="24"/>
            <w:szCs w:val="24"/>
          </w:rPr>
          <w:instrText xml:space="preserve"> PAGEREF _Toc136265487 \h </w:instrText>
        </w:r>
        <w:r w:rsidR="00281B55" w:rsidRPr="00125038">
          <w:rPr>
            <w:rFonts w:ascii="Times New Roman" w:hAnsi="Times New Roman" w:cs="Times New Roman"/>
            <w:noProof/>
            <w:webHidden/>
            <w:sz w:val="24"/>
            <w:szCs w:val="24"/>
          </w:rPr>
        </w:r>
        <w:r w:rsidR="00281B55" w:rsidRPr="00125038">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40</w:t>
        </w:r>
        <w:r w:rsidR="00281B55" w:rsidRPr="00125038">
          <w:rPr>
            <w:rFonts w:ascii="Times New Roman" w:hAnsi="Times New Roman" w:cs="Times New Roman"/>
            <w:noProof/>
            <w:webHidden/>
            <w:sz w:val="24"/>
            <w:szCs w:val="24"/>
          </w:rPr>
          <w:fldChar w:fldCharType="end"/>
        </w:r>
      </w:hyperlink>
    </w:p>
    <w:p w14:paraId="729B588D" w14:textId="3790F2F4" w:rsidR="00281B55" w:rsidRPr="00125038" w:rsidRDefault="00874EF9" w:rsidP="00BD0CCA">
      <w:pPr>
        <w:pStyle w:val="TableofFigures"/>
        <w:tabs>
          <w:tab w:val="right" w:leader="dot" w:pos="9350"/>
        </w:tabs>
        <w:spacing w:line="480" w:lineRule="auto"/>
        <w:rPr>
          <w:rFonts w:ascii="Times New Roman" w:eastAsiaTheme="minorEastAsia" w:hAnsi="Times New Roman" w:cs="Times New Roman"/>
          <w:noProof/>
          <w:kern w:val="2"/>
          <w:sz w:val="24"/>
          <w:szCs w:val="24"/>
          <w14:ligatures w14:val="standardContextual"/>
        </w:rPr>
      </w:pPr>
      <w:hyperlink w:anchor="_Toc136265488" w:history="1">
        <w:r w:rsidR="00281B55" w:rsidRPr="00125038">
          <w:rPr>
            <w:rStyle w:val="Hyperlink"/>
            <w:rFonts w:ascii="Times New Roman" w:hAnsi="Times New Roman" w:cs="Times New Roman"/>
            <w:noProof/>
            <w:sz w:val="24"/>
            <w:szCs w:val="24"/>
          </w:rPr>
          <w:t>Figure 14 C</w:t>
        </w:r>
        <w:r w:rsidR="002439C0" w:rsidRPr="00125038">
          <w:rPr>
            <w:rStyle w:val="Hyperlink"/>
            <w:rFonts w:ascii="Times New Roman" w:hAnsi="Times New Roman" w:cs="Times New Roman"/>
            <w:noProof/>
            <w:sz w:val="24"/>
            <w:szCs w:val="24"/>
          </w:rPr>
          <w:t>PS</w:t>
        </w:r>
        <w:r w:rsidR="00281B55" w:rsidRPr="00125038">
          <w:rPr>
            <w:rStyle w:val="Hyperlink"/>
            <w:rFonts w:ascii="Times New Roman" w:hAnsi="Times New Roman" w:cs="Times New Roman"/>
            <w:noProof/>
            <w:sz w:val="24"/>
            <w:szCs w:val="24"/>
          </w:rPr>
          <w:t xml:space="preserve"> Site 2 </w:t>
        </w:r>
        <w:r w:rsidR="000E58E1" w:rsidRPr="00125038">
          <w:rPr>
            <w:rStyle w:val="Hyperlink"/>
            <w:rFonts w:ascii="Times New Roman" w:hAnsi="Times New Roman" w:cs="Times New Roman"/>
            <w:noProof/>
            <w:sz w:val="24"/>
            <w:szCs w:val="24"/>
          </w:rPr>
          <w:t>A</w:t>
        </w:r>
        <w:r w:rsidR="00281B55" w:rsidRPr="00125038">
          <w:rPr>
            <w:rStyle w:val="Hyperlink"/>
            <w:rFonts w:ascii="Times New Roman" w:hAnsi="Times New Roman" w:cs="Times New Roman"/>
            <w:noProof/>
            <w:sz w:val="24"/>
            <w:szCs w:val="24"/>
          </w:rPr>
          <w:t>rmored site profiles.</w:t>
        </w:r>
        <w:r w:rsidR="00281B55" w:rsidRPr="00125038">
          <w:rPr>
            <w:rFonts w:ascii="Times New Roman" w:hAnsi="Times New Roman" w:cs="Times New Roman"/>
            <w:noProof/>
            <w:webHidden/>
            <w:sz w:val="24"/>
            <w:szCs w:val="24"/>
          </w:rPr>
          <w:tab/>
        </w:r>
        <w:r w:rsidR="00281B55" w:rsidRPr="00125038">
          <w:rPr>
            <w:rFonts w:ascii="Times New Roman" w:hAnsi="Times New Roman" w:cs="Times New Roman"/>
            <w:noProof/>
            <w:webHidden/>
            <w:sz w:val="24"/>
            <w:szCs w:val="24"/>
          </w:rPr>
          <w:fldChar w:fldCharType="begin"/>
        </w:r>
        <w:r w:rsidR="00281B55" w:rsidRPr="00125038">
          <w:rPr>
            <w:rFonts w:ascii="Times New Roman" w:hAnsi="Times New Roman" w:cs="Times New Roman"/>
            <w:noProof/>
            <w:webHidden/>
            <w:sz w:val="24"/>
            <w:szCs w:val="24"/>
          </w:rPr>
          <w:instrText xml:space="preserve"> PAGEREF _Toc136265488 \h </w:instrText>
        </w:r>
        <w:r w:rsidR="00281B55" w:rsidRPr="00125038">
          <w:rPr>
            <w:rFonts w:ascii="Times New Roman" w:hAnsi="Times New Roman" w:cs="Times New Roman"/>
            <w:noProof/>
            <w:webHidden/>
            <w:sz w:val="24"/>
            <w:szCs w:val="24"/>
          </w:rPr>
        </w:r>
        <w:r w:rsidR="00281B55" w:rsidRPr="00125038">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41</w:t>
        </w:r>
        <w:r w:rsidR="00281B55" w:rsidRPr="00125038">
          <w:rPr>
            <w:rFonts w:ascii="Times New Roman" w:hAnsi="Times New Roman" w:cs="Times New Roman"/>
            <w:noProof/>
            <w:webHidden/>
            <w:sz w:val="24"/>
            <w:szCs w:val="24"/>
          </w:rPr>
          <w:fldChar w:fldCharType="end"/>
        </w:r>
      </w:hyperlink>
    </w:p>
    <w:p w14:paraId="4CA10532" w14:textId="04019BF4" w:rsidR="00281B55" w:rsidRPr="00125038" w:rsidRDefault="00874EF9" w:rsidP="00BD0CCA">
      <w:pPr>
        <w:pStyle w:val="TableofFigures"/>
        <w:tabs>
          <w:tab w:val="right" w:leader="dot" w:pos="9350"/>
        </w:tabs>
        <w:spacing w:line="480" w:lineRule="auto"/>
        <w:rPr>
          <w:rFonts w:ascii="Times New Roman" w:eastAsiaTheme="minorEastAsia" w:hAnsi="Times New Roman" w:cs="Times New Roman"/>
          <w:noProof/>
          <w:kern w:val="2"/>
          <w:sz w:val="24"/>
          <w:szCs w:val="24"/>
          <w14:ligatures w14:val="standardContextual"/>
        </w:rPr>
      </w:pPr>
      <w:hyperlink w:anchor="_Toc136265489" w:history="1">
        <w:r w:rsidR="00281B55" w:rsidRPr="00125038">
          <w:rPr>
            <w:rStyle w:val="Hyperlink"/>
            <w:rFonts w:ascii="Times New Roman" w:hAnsi="Times New Roman" w:cs="Times New Roman"/>
            <w:noProof/>
            <w:sz w:val="24"/>
            <w:szCs w:val="24"/>
          </w:rPr>
          <w:t>Figure 15 C</w:t>
        </w:r>
        <w:r w:rsidR="002439C0" w:rsidRPr="00125038">
          <w:rPr>
            <w:rStyle w:val="Hyperlink"/>
            <w:rFonts w:ascii="Times New Roman" w:hAnsi="Times New Roman" w:cs="Times New Roman"/>
            <w:noProof/>
            <w:sz w:val="24"/>
            <w:szCs w:val="24"/>
          </w:rPr>
          <w:t>PS</w:t>
        </w:r>
        <w:r w:rsidR="00281B55" w:rsidRPr="00125038">
          <w:rPr>
            <w:rStyle w:val="Hyperlink"/>
            <w:rFonts w:ascii="Times New Roman" w:hAnsi="Times New Roman" w:cs="Times New Roman"/>
            <w:noProof/>
            <w:sz w:val="24"/>
            <w:szCs w:val="24"/>
          </w:rPr>
          <w:t xml:space="preserve"> Site 3 Non-armored site profiles.</w:t>
        </w:r>
        <w:r w:rsidR="00281B55" w:rsidRPr="00125038">
          <w:rPr>
            <w:rFonts w:ascii="Times New Roman" w:hAnsi="Times New Roman" w:cs="Times New Roman"/>
            <w:noProof/>
            <w:webHidden/>
            <w:sz w:val="24"/>
            <w:szCs w:val="24"/>
          </w:rPr>
          <w:tab/>
        </w:r>
        <w:r w:rsidR="00281B55" w:rsidRPr="00125038">
          <w:rPr>
            <w:rFonts w:ascii="Times New Roman" w:hAnsi="Times New Roman" w:cs="Times New Roman"/>
            <w:noProof/>
            <w:webHidden/>
            <w:sz w:val="24"/>
            <w:szCs w:val="24"/>
          </w:rPr>
          <w:fldChar w:fldCharType="begin"/>
        </w:r>
        <w:r w:rsidR="00281B55" w:rsidRPr="00125038">
          <w:rPr>
            <w:rFonts w:ascii="Times New Roman" w:hAnsi="Times New Roman" w:cs="Times New Roman"/>
            <w:noProof/>
            <w:webHidden/>
            <w:sz w:val="24"/>
            <w:szCs w:val="24"/>
          </w:rPr>
          <w:instrText xml:space="preserve"> PAGEREF _Toc136265489 \h </w:instrText>
        </w:r>
        <w:r w:rsidR="00281B55" w:rsidRPr="00125038">
          <w:rPr>
            <w:rFonts w:ascii="Times New Roman" w:hAnsi="Times New Roman" w:cs="Times New Roman"/>
            <w:noProof/>
            <w:webHidden/>
            <w:sz w:val="24"/>
            <w:szCs w:val="24"/>
          </w:rPr>
        </w:r>
        <w:r w:rsidR="00281B55" w:rsidRPr="00125038">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43</w:t>
        </w:r>
        <w:r w:rsidR="00281B55" w:rsidRPr="00125038">
          <w:rPr>
            <w:rFonts w:ascii="Times New Roman" w:hAnsi="Times New Roman" w:cs="Times New Roman"/>
            <w:noProof/>
            <w:webHidden/>
            <w:sz w:val="24"/>
            <w:szCs w:val="24"/>
          </w:rPr>
          <w:fldChar w:fldCharType="end"/>
        </w:r>
      </w:hyperlink>
    </w:p>
    <w:p w14:paraId="58511F43" w14:textId="45C9572F" w:rsidR="00281B55" w:rsidRPr="00125038" w:rsidRDefault="00874EF9" w:rsidP="00BD0CCA">
      <w:pPr>
        <w:pStyle w:val="TableofFigures"/>
        <w:tabs>
          <w:tab w:val="right" w:leader="dot" w:pos="9350"/>
        </w:tabs>
        <w:spacing w:line="480" w:lineRule="auto"/>
        <w:rPr>
          <w:rFonts w:ascii="Times New Roman" w:eastAsiaTheme="minorEastAsia" w:hAnsi="Times New Roman" w:cs="Times New Roman"/>
          <w:noProof/>
          <w:kern w:val="2"/>
          <w:sz w:val="24"/>
          <w:szCs w:val="24"/>
          <w14:ligatures w14:val="standardContextual"/>
        </w:rPr>
      </w:pPr>
      <w:hyperlink w:anchor="_Toc136265490" w:history="1">
        <w:r w:rsidR="00281B55" w:rsidRPr="00125038">
          <w:rPr>
            <w:rStyle w:val="Hyperlink"/>
            <w:rFonts w:ascii="Times New Roman" w:hAnsi="Times New Roman" w:cs="Times New Roman"/>
            <w:noProof/>
            <w:sz w:val="24"/>
            <w:szCs w:val="24"/>
          </w:rPr>
          <w:t>Figure 16 C</w:t>
        </w:r>
        <w:r w:rsidR="002439C0" w:rsidRPr="00125038">
          <w:rPr>
            <w:rStyle w:val="Hyperlink"/>
            <w:rFonts w:ascii="Times New Roman" w:hAnsi="Times New Roman" w:cs="Times New Roman"/>
            <w:noProof/>
            <w:sz w:val="24"/>
            <w:szCs w:val="24"/>
          </w:rPr>
          <w:t>PS</w:t>
        </w:r>
        <w:r w:rsidR="00281B55" w:rsidRPr="00125038">
          <w:rPr>
            <w:rStyle w:val="Hyperlink"/>
            <w:rFonts w:ascii="Times New Roman" w:hAnsi="Times New Roman" w:cs="Times New Roman"/>
            <w:noProof/>
            <w:sz w:val="24"/>
            <w:szCs w:val="24"/>
          </w:rPr>
          <w:t xml:space="preserve"> Site 3 Armored site profiles.</w:t>
        </w:r>
        <w:r w:rsidR="00281B55" w:rsidRPr="00125038">
          <w:rPr>
            <w:rFonts w:ascii="Times New Roman" w:hAnsi="Times New Roman" w:cs="Times New Roman"/>
            <w:noProof/>
            <w:webHidden/>
            <w:sz w:val="24"/>
            <w:szCs w:val="24"/>
          </w:rPr>
          <w:tab/>
        </w:r>
        <w:r w:rsidR="00281B55" w:rsidRPr="00125038">
          <w:rPr>
            <w:rFonts w:ascii="Times New Roman" w:hAnsi="Times New Roman" w:cs="Times New Roman"/>
            <w:noProof/>
            <w:webHidden/>
            <w:sz w:val="24"/>
            <w:szCs w:val="24"/>
          </w:rPr>
          <w:fldChar w:fldCharType="begin"/>
        </w:r>
        <w:r w:rsidR="00281B55" w:rsidRPr="00125038">
          <w:rPr>
            <w:rFonts w:ascii="Times New Roman" w:hAnsi="Times New Roman" w:cs="Times New Roman"/>
            <w:noProof/>
            <w:webHidden/>
            <w:sz w:val="24"/>
            <w:szCs w:val="24"/>
          </w:rPr>
          <w:instrText xml:space="preserve"> PAGEREF _Toc136265490 \h </w:instrText>
        </w:r>
        <w:r w:rsidR="00281B55" w:rsidRPr="00125038">
          <w:rPr>
            <w:rFonts w:ascii="Times New Roman" w:hAnsi="Times New Roman" w:cs="Times New Roman"/>
            <w:noProof/>
            <w:webHidden/>
            <w:sz w:val="24"/>
            <w:szCs w:val="24"/>
          </w:rPr>
        </w:r>
        <w:r w:rsidR="00281B55" w:rsidRPr="00125038">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43</w:t>
        </w:r>
        <w:r w:rsidR="00281B55" w:rsidRPr="00125038">
          <w:rPr>
            <w:rFonts w:ascii="Times New Roman" w:hAnsi="Times New Roman" w:cs="Times New Roman"/>
            <w:noProof/>
            <w:webHidden/>
            <w:sz w:val="24"/>
            <w:szCs w:val="24"/>
          </w:rPr>
          <w:fldChar w:fldCharType="end"/>
        </w:r>
      </w:hyperlink>
    </w:p>
    <w:p w14:paraId="3B292DD9" w14:textId="3CA67BCB" w:rsidR="00281B55" w:rsidRPr="00125038" w:rsidRDefault="00874EF9" w:rsidP="00BD0CCA">
      <w:pPr>
        <w:pStyle w:val="TableofFigures"/>
        <w:tabs>
          <w:tab w:val="right" w:leader="dot" w:pos="9350"/>
        </w:tabs>
        <w:spacing w:line="480" w:lineRule="auto"/>
        <w:rPr>
          <w:rFonts w:ascii="Times New Roman" w:eastAsiaTheme="minorEastAsia" w:hAnsi="Times New Roman" w:cs="Times New Roman"/>
          <w:noProof/>
          <w:kern w:val="2"/>
          <w:sz w:val="24"/>
          <w:szCs w:val="24"/>
          <w14:ligatures w14:val="standardContextual"/>
        </w:rPr>
      </w:pPr>
      <w:hyperlink w:anchor="_Toc136265491" w:history="1">
        <w:r w:rsidR="00281B55" w:rsidRPr="00125038">
          <w:rPr>
            <w:rStyle w:val="Hyperlink"/>
            <w:rFonts w:ascii="Times New Roman" w:hAnsi="Times New Roman" w:cs="Times New Roman"/>
            <w:noProof/>
            <w:sz w:val="24"/>
            <w:szCs w:val="24"/>
          </w:rPr>
          <w:t>Figure 17 C</w:t>
        </w:r>
        <w:r w:rsidR="00CD4889" w:rsidRPr="00125038">
          <w:rPr>
            <w:rStyle w:val="Hyperlink"/>
            <w:rFonts w:ascii="Times New Roman" w:hAnsi="Times New Roman" w:cs="Times New Roman"/>
            <w:noProof/>
            <w:sz w:val="24"/>
            <w:szCs w:val="24"/>
          </w:rPr>
          <w:t>PS</w:t>
        </w:r>
        <w:r w:rsidR="00281B55" w:rsidRPr="00125038">
          <w:rPr>
            <w:rStyle w:val="Hyperlink"/>
            <w:rFonts w:ascii="Times New Roman" w:hAnsi="Times New Roman" w:cs="Times New Roman"/>
            <w:noProof/>
            <w:sz w:val="24"/>
            <w:szCs w:val="24"/>
          </w:rPr>
          <w:t xml:space="preserve"> Site 4 Non-armored site profiles.</w:t>
        </w:r>
        <w:r w:rsidR="00281B55" w:rsidRPr="00125038">
          <w:rPr>
            <w:rFonts w:ascii="Times New Roman" w:hAnsi="Times New Roman" w:cs="Times New Roman"/>
            <w:noProof/>
            <w:webHidden/>
            <w:sz w:val="24"/>
            <w:szCs w:val="24"/>
          </w:rPr>
          <w:tab/>
        </w:r>
        <w:r w:rsidR="00281B55" w:rsidRPr="00125038">
          <w:rPr>
            <w:rFonts w:ascii="Times New Roman" w:hAnsi="Times New Roman" w:cs="Times New Roman"/>
            <w:noProof/>
            <w:webHidden/>
            <w:sz w:val="24"/>
            <w:szCs w:val="24"/>
          </w:rPr>
          <w:fldChar w:fldCharType="begin"/>
        </w:r>
        <w:r w:rsidR="00281B55" w:rsidRPr="00125038">
          <w:rPr>
            <w:rFonts w:ascii="Times New Roman" w:hAnsi="Times New Roman" w:cs="Times New Roman"/>
            <w:noProof/>
            <w:webHidden/>
            <w:sz w:val="24"/>
            <w:szCs w:val="24"/>
          </w:rPr>
          <w:instrText xml:space="preserve"> PAGEREF _Toc136265491 \h </w:instrText>
        </w:r>
        <w:r w:rsidR="00281B55" w:rsidRPr="00125038">
          <w:rPr>
            <w:rFonts w:ascii="Times New Roman" w:hAnsi="Times New Roman" w:cs="Times New Roman"/>
            <w:noProof/>
            <w:webHidden/>
            <w:sz w:val="24"/>
            <w:szCs w:val="24"/>
          </w:rPr>
        </w:r>
        <w:r w:rsidR="00281B55" w:rsidRPr="00125038">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44</w:t>
        </w:r>
        <w:r w:rsidR="00281B55" w:rsidRPr="00125038">
          <w:rPr>
            <w:rFonts w:ascii="Times New Roman" w:hAnsi="Times New Roman" w:cs="Times New Roman"/>
            <w:noProof/>
            <w:webHidden/>
            <w:sz w:val="24"/>
            <w:szCs w:val="24"/>
          </w:rPr>
          <w:fldChar w:fldCharType="end"/>
        </w:r>
      </w:hyperlink>
    </w:p>
    <w:p w14:paraId="35D0B5E0" w14:textId="34ACF880" w:rsidR="00281B55" w:rsidRPr="00125038" w:rsidRDefault="00874EF9" w:rsidP="00BD0CCA">
      <w:pPr>
        <w:pStyle w:val="TableofFigures"/>
        <w:tabs>
          <w:tab w:val="right" w:leader="dot" w:pos="9350"/>
        </w:tabs>
        <w:spacing w:line="480" w:lineRule="auto"/>
        <w:rPr>
          <w:rFonts w:ascii="Times New Roman" w:eastAsiaTheme="minorEastAsia" w:hAnsi="Times New Roman" w:cs="Times New Roman"/>
          <w:noProof/>
          <w:kern w:val="2"/>
          <w:sz w:val="24"/>
          <w:szCs w:val="24"/>
          <w14:ligatures w14:val="standardContextual"/>
        </w:rPr>
      </w:pPr>
      <w:hyperlink w:anchor="_Toc136265492" w:history="1">
        <w:r w:rsidR="00281B55" w:rsidRPr="00125038">
          <w:rPr>
            <w:rStyle w:val="Hyperlink"/>
            <w:rFonts w:ascii="Times New Roman" w:hAnsi="Times New Roman" w:cs="Times New Roman"/>
            <w:noProof/>
            <w:sz w:val="24"/>
            <w:szCs w:val="24"/>
          </w:rPr>
          <w:t>Figure 18 C</w:t>
        </w:r>
        <w:r w:rsidR="00CD4889" w:rsidRPr="00125038">
          <w:rPr>
            <w:rStyle w:val="Hyperlink"/>
            <w:rFonts w:ascii="Times New Roman" w:hAnsi="Times New Roman" w:cs="Times New Roman"/>
            <w:noProof/>
            <w:sz w:val="24"/>
            <w:szCs w:val="24"/>
          </w:rPr>
          <w:t xml:space="preserve">PS </w:t>
        </w:r>
        <w:r w:rsidR="00281B55" w:rsidRPr="00125038">
          <w:rPr>
            <w:rStyle w:val="Hyperlink"/>
            <w:rFonts w:ascii="Times New Roman" w:hAnsi="Times New Roman" w:cs="Times New Roman"/>
            <w:noProof/>
            <w:sz w:val="24"/>
            <w:szCs w:val="24"/>
          </w:rPr>
          <w:t>Site 4 Armored site profiles</w:t>
        </w:r>
        <w:r w:rsidR="00281B55" w:rsidRPr="00125038">
          <w:rPr>
            <w:rFonts w:ascii="Times New Roman" w:hAnsi="Times New Roman" w:cs="Times New Roman"/>
            <w:noProof/>
            <w:webHidden/>
            <w:sz w:val="24"/>
            <w:szCs w:val="24"/>
          </w:rPr>
          <w:tab/>
        </w:r>
        <w:r w:rsidR="00281B55" w:rsidRPr="00125038">
          <w:rPr>
            <w:rFonts w:ascii="Times New Roman" w:hAnsi="Times New Roman" w:cs="Times New Roman"/>
            <w:noProof/>
            <w:webHidden/>
            <w:sz w:val="24"/>
            <w:szCs w:val="24"/>
          </w:rPr>
          <w:fldChar w:fldCharType="begin"/>
        </w:r>
        <w:r w:rsidR="00281B55" w:rsidRPr="00125038">
          <w:rPr>
            <w:rFonts w:ascii="Times New Roman" w:hAnsi="Times New Roman" w:cs="Times New Roman"/>
            <w:noProof/>
            <w:webHidden/>
            <w:sz w:val="24"/>
            <w:szCs w:val="24"/>
          </w:rPr>
          <w:instrText xml:space="preserve"> PAGEREF _Toc136265492 \h </w:instrText>
        </w:r>
        <w:r w:rsidR="00281B55" w:rsidRPr="00125038">
          <w:rPr>
            <w:rFonts w:ascii="Times New Roman" w:hAnsi="Times New Roman" w:cs="Times New Roman"/>
            <w:noProof/>
            <w:webHidden/>
            <w:sz w:val="24"/>
            <w:szCs w:val="24"/>
          </w:rPr>
        </w:r>
        <w:r w:rsidR="00281B55" w:rsidRPr="00125038">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45</w:t>
        </w:r>
        <w:r w:rsidR="00281B55" w:rsidRPr="00125038">
          <w:rPr>
            <w:rFonts w:ascii="Times New Roman" w:hAnsi="Times New Roman" w:cs="Times New Roman"/>
            <w:noProof/>
            <w:webHidden/>
            <w:sz w:val="24"/>
            <w:szCs w:val="24"/>
          </w:rPr>
          <w:fldChar w:fldCharType="end"/>
        </w:r>
      </w:hyperlink>
    </w:p>
    <w:p w14:paraId="22DE1643" w14:textId="49F987A3" w:rsidR="00281B55" w:rsidRPr="00125038" w:rsidRDefault="00874EF9" w:rsidP="00BD0CCA">
      <w:pPr>
        <w:pStyle w:val="TableofFigures"/>
        <w:tabs>
          <w:tab w:val="right" w:leader="dot" w:pos="9350"/>
        </w:tabs>
        <w:spacing w:line="480" w:lineRule="auto"/>
        <w:rPr>
          <w:rFonts w:ascii="Times New Roman" w:eastAsiaTheme="minorEastAsia" w:hAnsi="Times New Roman" w:cs="Times New Roman"/>
          <w:noProof/>
          <w:kern w:val="2"/>
          <w:sz w:val="24"/>
          <w:szCs w:val="24"/>
          <w14:ligatures w14:val="standardContextual"/>
        </w:rPr>
      </w:pPr>
      <w:hyperlink w:anchor="_Toc136265493" w:history="1">
        <w:r w:rsidR="00281B55" w:rsidRPr="00125038">
          <w:rPr>
            <w:rStyle w:val="Hyperlink"/>
            <w:rFonts w:ascii="Times New Roman" w:hAnsi="Times New Roman" w:cs="Times New Roman"/>
            <w:noProof/>
            <w:sz w:val="24"/>
            <w:szCs w:val="24"/>
          </w:rPr>
          <w:t xml:space="preserve">Figure 19 Map results from SLAMM analysis of CPS site </w:t>
        </w:r>
        <w:r w:rsidR="00CD4889" w:rsidRPr="00125038">
          <w:rPr>
            <w:rStyle w:val="Hyperlink"/>
            <w:rFonts w:ascii="Times New Roman" w:hAnsi="Times New Roman" w:cs="Times New Roman"/>
            <w:noProof/>
            <w:sz w:val="24"/>
            <w:szCs w:val="24"/>
          </w:rPr>
          <w:t>1</w:t>
        </w:r>
        <w:r w:rsidR="00281B55" w:rsidRPr="00125038">
          <w:rPr>
            <w:rFonts w:ascii="Times New Roman" w:hAnsi="Times New Roman" w:cs="Times New Roman"/>
            <w:noProof/>
            <w:webHidden/>
            <w:sz w:val="24"/>
            <w:szCs w:val="24"/>
          </w:rPr>
          <w:tab/>
        </w:r>
        <w:r w:rsidR="00281B55" w:rsidRPr="00125038">
          <w:rPr>
            <w:rFonts w:ascii="Times New Roman" w:hAnsi="Times New Roman" w:cs="Times New Roman"/>
            <w:noProof/>
            <w:webHidden/>
            <w:sz w:val="24"/>
            <w:szCs w:val="24"/>
          </w:rPr>
          <w:fldChar w:fldCharType="begin"/>
        </w:r>
        <w:r w:rsidR="00281B55" w:rsidRPr="00125038">
          <w:rPr>
            <w:rFonts w:ascii="Times New Roman" w:hAnsi="Times New Roman" w:cs="Times New Roman"/>
            <w:noProof/>
            <w:webHidden/>
            <w:sz w:val="24"/>
            <w:szCs w:val="24"/>
          </w:rPr>
          <w:instrText xml:space="preserve"> PAGEREF _Toc136265493 \h </w:instrText>
        </w:r>
        <w:r w:rsidR="00281B55" w:rsidRPr="00125038">
          <w:rPr>
            <w:rFonts w:ascii="Times New Roman" w:hAnsi="Times New Roman" w:cs="Times New Roman"/>
            <w:noProof/>
            <w:webHidden/>
            <w:sz w:val="24"/>
            <w:szCs w:val="24"/>
          </w:rPr>
        </w:r>
        <w:r w:rsidR="00281B55" w:rsidRPr="00125038">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47</w:t>
        </w:r>
        <w:r w:rsidR="00281B55" w:rsidRPr="00125038">
          <w:rPr>
            <w:rFonts w:ascii="Times New Roman" w:hAnsi="Times New Roman" w:cs="Times New Roman"/>
            <w:noProof/>
            <w:webHidden/>
            <w:sz w:val="24"/>
            <w:szCs w:val="24"/>
          </w:rPr>
          <w:fldChar w:fldCharType="end"/>
        </w:r>
      </w:hyperlink>
    </w:p>
    <w:p w14:paraId="79DEE6D3" w14:textId="23D4E92D" w:rsidR="001A67D1" w:rsidRPr="00725178" w:rsidRDefault="00281B55" w:rsidP="00BD7D60">
      <w:pPr>
        <w:spacing w:after="0" w:line="240" w:lineRule="auto"/>
        <w:rPr>
          <w:rFonts w:ascii="Times New Roman" w:hAnsi="Times New Roman" w:cs="Times New Roman"/>
          <w:sz w:val="24"/>
          <w:szCs w:val="24"/>
        </w:rPr>
      </w:pPr>
      <w:r w:rsidRPr="00125038">
        <w:rPr>
          <w:rFonts w:ascii="Times New Roman" w:hAnsi="Times New Roman" w:cs="Times New Roman"/>
          <w:sz w:val="24"/>
          <w:szCs w:val="24"/>
        </w:rPr>
        <w:fldChar w:fldCharType="end"/>
      </w:r>
    </w:p>
    <w:p w14:paraId="2387C575" w14:textId="77777777" w:rsidR="00C156A4" w:rsidRPr="00725178" w:rsidRDefault="00C156A4" w:rsidP="003C67F8">
      <w:pPr>
        <w:pStyle w:val="Heading1"/>
        <w:jc w:val="center"/>
      </w:pPr>
      <w:bookmarkStart w:id="3" w:name="_Toc136616938"/>
      <w:r w:rsidRPr="00725178">
        <w:lastRenderedPageBreak/>
        <w:t>List of Tables</w:t>
      </w:r>
      <w:bookmarkEnd w:id="3"/>
    </w:p>
    <w:p w14:paraId="4417B27E" w14:textId="05C83FA0" w:rsidR="00B05CFE" w:rsidRPr="00125038" w:rsidRDefault="00B05CFE" w:rsidP="00441321">
      <w:pPr>
        <w:pStyle w:val="TableofFigures"/>
        <w:tabs>
          <w:tab w:val="right" w:leader="dot" w:pos="9350"/>
        </w:tabs>
        <w:spacing w:line="480" w:lineRule="auto"/>
        <w:rPr>
          <w:rFonts w:ascii="Times New Roman" w:eastAsiaTheme="minorEastAsia" w:hAnsi="Times New Roman" w:cs="Times New Roman"/>
          <w:noProof/>
          <w:kern w:val="2"/>
          <w:sz w:val="24"/>
          <w:szCs w:val="24"/>
          <w14:ligatures w14:val="standardContextual"/>
        </w:rPr>
      </w:pPr>
      <w:r w:rsidRPr="00B05CFE">
        <w:rPr>
          <w:rFonts w:ascii="Times New Roman" w:hAnsi="Times New Roman" w:cs="Times New Roman"/>
        </w:rPr>
        <w:fldChar w:fldCharType="begin"/>
      </w:r>
      <w:r w:rsidRPr="00B05CFE">
        <w:rPr>
          <w:rFonts w:ascii="Times New Roman" w:hAnsi="Times New Roman" w:cs="Times New Roman"/>
        </w:rPr>
        <w:instrText xml:space="preserve"> TOC \h \z \c "Table" </w:instrText>
      </w:r>
      <w:r w:rsidRPr="00B05CFE">
        <w:rPr>
          <w:rFonts w:ascii="Times New Roman" w:hAnsi="Times New Roman" w:cs="Times New Roman"/>
        </w:rPr>
        <w:fldChar w:fldCharType="separate"/>
      </w:r>
      <w:hyperlink w:anchor="_Toc136266033" w:history="1">
        <w:r w:rsidRPr="00125038">
          <w:rPr>
            <w:rStyle w:val="Hyperlink"/>
            <w:rFonts w:ascii="Times New Roman" w:hAnsi="Times New Roman" w:cs="Times New Roman"/>
            <w:noProof/>
            <w:sz w:val="24"/>
            <w:szCs w:val="24"/>
          </w:rPr>
          <w:t>Table 1 IPCC scenario SLR values</w:t>
        </w:r>
        <w:r w:rsidRPr="00125038">
          <w:rPr>
            <w:rFonts w:ascii="Times New Roman" w:hAnsi="Times New Roman" w:cs="Times New Roman"/>
            <w:noProof/>
            <w:webHidden/>
            <w:sz w:val="24"/>
            <w:szCs w:val="24"/>
          </w:rPr>
          <w:tab/>
        </w:r>
        <w:r w:rsidRPr="00125038">
          <w:rPr>
            <w:rFonts w:ascii="Times New Roman" w:hAnsi="Times New Roman" w:cs="Times New Roman"/>
            <w:noProof/>
            <w:webHidden/>
            <w:sz w:val="24"/>
            <w:szCs w:val="24"/>
          </w:rPr>
          <w:fldChar w:fldCharType="begin"/>
        </w:r>
        <w:r w:rsidRPr="00125038">
          <w:rPr>
            <w:rFonts w:ascii="Times New Roman" w:hAnsi="Times New Roman" w:cs="Times New Roman"/>
            <w:noProof/>
            <w:webHidden/>
            <w:sz w:val="24"/>
            <w:szCs w:val="24"/>
          </w:rPr>
          <w:instrText xml:space="preserve"> PAGEREF _Toc136266033 \h </w:instrText>
        </w:r>
        <w:r w:rsidRPr="00125038">
          <w:rPr>
            <w:rFonts w:ascii="Times New Roman" w:hAnsi="Times New Roman" w:cs="Times New Roman"/>
            <w:noProof/>
            <w:webHidden/>
            <w:sz w:val="24"/>
            <w:szCs w:val="24"/>
          </w:rPr>
        </w:r>
        <w:r w:rsidRPr="00125038">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27</w:t>
        </w:r>
        <w:r w:rsidRPr="00125038">
          <w:rPr>
            <w:rFonts w:ascii="Times New Roman" w:hAnsi="Times New Roman" w:cs="Times New Roman"/>
            <w:noProof/>
            <w:webHidden/>
            <w:sz w:val="24"/>
            <w:szCs w:val="24"/>
          </w:rPr>
          <w:fldChar w:fldCharType="end"/>
        </w:r>
      </w:hyperlink>
    </w:p>
    <w:p w14:paraId="5C27647D" w14:textId="4AF274D7" w:rsidR="00B05CFE" w:rsidRPr="00125038" w:rsidRDefault="00874EF9" w:rsidP="00441321">
      <w:pPr>
        <w:pStyle w:val="TableofFigures"/>
        <w:tabs>
          <w:tab w:val="right" w:leader="dot" w:pos="9350"/>
        </w:tabs>
        <w:spacing w:line="480" w:lineRule="auto"/>
        <w:rPr>
          <w:rFonts w:ascii="Times New Roman" w:eastAsiaTheme="minorEastAsia" w:hAnsi="Times New Roman" w:cs="Times New Roman"/>
          <w:noProof/>
          <w:kern w:val="2"/>
          <w:sz w:val="24"/>
          <w:szCs w:val="24"/>
          <w14:ligatures w14:val="standardContextual"/>
        </w:rPr>
      </w:pPr>
      <w:hyperlink w:anchor="_Toc136266034" w:history="1">
        <w:r w:rsidR="00B05CFE" w:rsidRPr="00125038">
          <w:rPr>
            <w:rStyle w:val="Hyperlink"/>
            <w:rFonts w:ascii="Times New Roman" w:hAnsi="Times New Roman" w:cs="Times New Roman"/>
            <w:noProof/>
            <w:sz w:val="24"/>
            <w:szCs w:val="24"/>
          </w:rPr>
          <w:t>Table 2 Tidal datums and corrections.</w:t>
        </w:r>
        <w:r w:rsidR="00B05CFE" w:rsidRPr="00125038">
          <w:rPr>
            <w:rFonts w:ascii="Times New Roman" w:hAnsi="Times New Roman" w:cs="Times New Roman"/>
            <w:noProof/>
            <w:webHidden/>
            <w:sz w:val="24"/>
            <w:szCs w:val="24"/>
          </w:rPr>
          <w:tab/>
        </w:r>
        <w:r w:rsidR="00B05CFE" w:rsidRPr="00125038">
          <w:rPr>
            <w:rFonts w:ascii="Times New Roman" w:hAnsi="Times New Roman" w:cs="Times New Roman"/>
            <w:noProof/>
            <w:webHidden/>
            <w:sz w:val="24"/>
            <w:szCs w:val="24"/>
          </w:rPr>
          <w:fldChar w:fldCharType="begin"/>
        </w:r>
        <w:r w:rsidR="00B05CFE" w:rsidRPr="00125038">
          <w:rPr>
            <w:rFonts w:ascii="Times New Roman" w:hAnsi="Times New Roman" w:cs="Times New Roman"/>
            <w:noProof/>
            <w:webHidden/>
            <w:sz w:val="24"/>
            <w:szCs w:val="24"/>
          </w:rPr>
          <w:instrText xml:space="preserve"> PAGEREF _Toc136266034 \h </w:instrText>
        </w:r>
        <w:r w:rsidR="00B05CFE" w:rsidRPr="00125038">
          <w:rPr>
            <w:rFonts w:ascii="Times New Roman" w:hAnsi="Times New Roman" w:cs="Times New Roman"/>
            <w:noProof/>
            <w:webHidden/>
            <w:sz w:val="24"/>
            <w:szCs w:val="24"/>
          </w:rPr>
        </w:r>
        <w:r w:rsidR="00B05CFE" w:rsidRPr="00125038">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27</w:t>
        </w:r>
        <w:r w:rsidR="00B05CFE" w:rsidRPr="00125038">
          <w:rPr>
            <w:rFonts w:ascii="Times New Roman" w:hAnsi="Times New Roman" w:cs="Times New Roman"/>
            <w:noProof/>
            <w:webHidden/>
            <w:sz w:val="24"/>
            <w:szCs w:val="24"/>
          </w:rPr>
          <w:fldChar w:fldCharType="end"/>
        </w:r>
      </w:hyperlink>
    </w:p>
    <w:p w14:paraId="6E46EBA5" w14:textId="11113FD4" w:rsidR="00B05CFE" w:rsidRPr="00125038" w:rsidRDefault="00874EF9" w:rsidP="00441321">
      <w:pPr>
        <w:pStyle w:val="TableofFigures"/>
        <w:tabs>
          <w:tab w:val="right" w:leader="dot" w:pos="9350"/>
        </w:tabs>
        <w:spacing w:line="480" w:lineRule="auto"/>
        <w:rPr>
          <w:rFonts w:ascii="Times New Roman" w:eastAsiaTheme="minorEastAsia" w:hAnsi="Times New Roman" w:cs="Times New Roman"/>
          <w:noProof/>
          <w:kern w:val="2"/>
          <w:sz w:val="24"/>
          <w:szCs w:val="24"/>
          <w14:ligatures w14:val="standardContextual"/>
        </w:rPr>
      </w:pPr>
      <w:hyperlink w:anchor="_Toc136266035" w:history="1">
        <w:r w:rsidR="00B05CFE" w:rsidRPr="00125038">
          <w:rPr>
            <w:rStyle w:val="Hyperlink"/>
            <w:rFonts w:ascii="Times New Roman" w:hAnsi="Times New Roman" w:cs="Times New Roman"/>
            <w:noProof/>
            <w:sz w:val="24"/>
            <w:szCs w:val="24"/>
          </w:rPr>
          <w:t xml:space="preserve">Table 3 Summary </w:t>
        </w:r>
        <w:r w:rsidR="005318A5" w:rsidRPr="00125038">
          <w:rPr>
            <w:rStyle w:val="Hyperlink"/>
            <w:rFonts w:ascii="Times New Roman" w:hAnsi="Times New Roman" w:cs="Times New Roman"/>
            <w:noProof/>
            <w:sz w:val="24"/>
            <w:szCs w:val="24"/>
          </w:rPr>
          <w:t>S</w:t>
        </w:r>
        <w:r w:rsidR="00B05CFE" w:rsidRPr="00125038">
          <w:rPr>
            <w:rStyle w:val="Hyperlink"/>
            <w:rFonts w:ascii="Times New Roman" w:hAnsi="Times New Roman" w:cs="Times New Roman"/>
            <w:noProof/>
            <w:sz w:val="24"/>
            <w:szCs w:val="24"/>
          </w:rPr>
          <w:t>tatistics</w:t>
        </w:r>
        <w:r w:rsidR="005318A5" w:rsidRPr="00125038">
          <w:rPr>
            <w:rStyle w:val="Hyperlink"/>
            <w:rFonts w:ascii="Times New Roman" w:hAnsi="Times New Roman" w:cs="Times New Roman"/>
            <w:noProof/>
            <w:sz w:val="24"/>
            <w:szCs w:val="24"/>
          </w:rPr>
          <w:t xml:space="preserve"> Results</w:t>
        </w:r>
        <w:r w:rsidR="00B05CFE" w:rsidRPr="00125038">
          <w:rPr>
            <w:rStyle w:val="Hyperlink"/>
            <w:rFonts w:ascii="Times New Roman" w:hAnsi="Times New Roman" w:cs="Times New Roman"/>
            <w:noProof/>
            <w:sz w:val="24"/>
            <w:szCs w:val="24"/>
          </w:rPr>
          <w:t>.</w:t>
        </w:r>
        <w:r w:rsidR="00B05CFE" w:rsidRPr="00125038">
          <w:rPr>
            <w:rFonts w:ascii="Times New Roman" w:hAnsi="Times New Roman" w:cs="Times New Roman"/>
            <w:noProof/>
            <w:webHidden/>
            <w:sz w:val="24"/>
            <w:szCs w:val="24"/>
          </w:rPr>
          <w:tab/>
        </w:r>
        <w:r w:rsidR="00B05CFE" w:rsidRPr="00125038">
          <w:rPr>
            <w:rFonts w:ascii="Times New Roman" w:hAnsi="Times New Roman" w:cs="Times New Roman"/>
            <w:noProof/>
            <w:webHidden/>
            <w:sz w:val="24"/>
            <w:szCs w:val="24"/>
          </w:rPr>
          <w:fldChar w:fldCharType="begin"/>
        </w:r>
        <w:r w:rsidR="00B05CFE" w:rsidRPr="00125038">
          <w:rPr>
            <w:rFonts w:ascii="Times New Roman" w:hAnsi="Times New Roman" w:cs="Times New Roman"/>
            <w:noProof/>
            <w:webHidden/>
            <w:sz w:val="24"/>
            <w:szCs w:val="24"/>
          </w:rPr>
          <w:instrText xml:space="preserve"> PAGEREF _Toc136266035 \h </w:instrText>
        </w:r>
        <w:r w:rsidR="00B05CFE" w:rsidRPr="00125038">
          <w:rPr>
            <w:rFonts w:ascii="Times New Roman" w:hAnsi="Times New Roman" w:cs="Times New Roman"/>
            <w:noProof/>
            <w:webHidden/>
            <w:sz w:val="24"/>
            <w:szCs w:val="24"/>
          </w:rPr>
        </w:r>
        <w:r w:rsidR="00B05CFE" w:rsidRPr="00125038">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29</w:t>
        </w:r>
        <w:r w:rsidR="00B05CFE" w:rsidRPr="00125038">
          <w:rPr>
            <w:rFonts w:ascii="Times New Roman" w:hAnsi="Times New Roman" w:cs="Times New Roman"/>
            <w:noProof/>
            <w:webHidden/>
            <w:sz w:val="24"/>
            <w:szCs w:val="24"/>
          </w:rPr>
          <w:fldChar w:fldCharType="end"/>
        </w:r>
      </w:hyperlink>
    </w:p>
    <w:p w14:paraId="31CB09C9" w14:textId="379D7D04" w:rsidR="00B05CFE" w:rsidRPr="00125038" w:rsidRDefault="00874EF9" w:rsidP="00441321">
      <w:pPr>
        <w:pStyle w:val="TableofFigures"/>
        <w:tabs>
          <w:tab w:val="right" w:leader="dot" w:pos="9350"/>
        </w:tabs>
        <w:spacing w:line="480" w:lineRule="auto"/>
        <w:rPr>
          <w:rFonts w:ascii="Times New Roman" w:eastAsiaTheme="minorEastAsia" w:hAnsi="Times New Roman" w:cs="Times New Roman"/>
          <w:noProof/>
          <w:kern w:val="2"/>
          <w:sz w:val="24"/>
          <w:szCs w:val="24"/>
          <w14:ligatures w14:val="standardContextual"/>
        </w:rPr>
      </w:pPr>
      <w:hyperlink w:anchor="_Toc136266036" w:history="1">
        <w:r w:rsidR="00B05CFE" w:rsidRPr="00125038">
          <w:rPr>
            <w:rStyle w:val="Hyperlink"/>
            <w:rFonts w:ascii="Times New Roman" w:hAnsi="Times New Roman" w:cs="Times New Roman"/>
            <w:noProof/>
            <w:sz w:val="24"/>
            <w:szCs w:val="24"/>
          </w:rPr>
          <w:t>Table 4 Results from ArcGIS Pro SLR raster analysis.</w:t>
        </w:r>
        <w:r w:rsidR="00B05CFE" w:rsidRPr="00125038">
          <w:rPr>
            <w:rFonts w:ascii="Times New Roman" w:hAnsi="Times New Roman" w:cs="Times New Roman"/>
            <w:noProof/>
            <w:webHidden/>
            <w:sz w:val="24"/>
            <w:szCs w:val="24"/>
          </w:rPr>
          <w:tab/>
        </w:r>
        <w:r w:rsidR="00B05CFE" w:rsidRPr="00125038">
          <w:rPr>
            <w:rFonts w:ascii="Times New Roman" w:hAnsi="Times New Roman" w:cs="Times New Roman"/>
            <w:noProof/>
            <w:webHidden/>
            <w:sz w:val="24"/>
            <w:szCs w:val="24"/>
          </w:rPr>
          <w:fldChar w:fldCharType="begin"/>
        </w:r>
        <w:r w:rsidR="00B05CFE" w:rsidRPr="00125038">
          <w:rPr>
            <w:rFonts w:ascii="Times New Roman" w:hAnsi="Times New Roman" w:cs="Times New Roman"/>
            <w:noProof/>
            <w:webHidden/>
            <w:sz w:val="24"/>
            <w:szCs w:val="24"/>
          </w:rPr>
          <w:instrText xml:space="preserve"> PAGEREF _Toc136266036 \h </w:instrText>
        </w:r>
        <w:r w:rsidR="00B05CFE" w:rsidRPr="00125038">
          <w:rPr>
            <w:rFonts w:ascii="Times New Roman" w:hAnsi="Times New Roman" w:cs="Times New Roman"/>
            <w:noProof/>
            <w:webHidden/>
            <w:sz w:val="24"/>
            <w:szCs w:val="24"/>
          </w:rPr>
        </w:r>
        <w:r w:rsidR="00B05CFE" w:rsidRPr="00125038">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30</w:t>
        </w:r>
        <w:r w:rsidR="00B05CFE" w:rsidRPr="00125038">
          <w:rPr>
            <w:rFonts w:ascii="Times New Roman" w:hAnsi="Times New Roman" w:cs="Times New Roman"/>
            <w:noProof/>
            <w:webHidden/>
            <w:sz w:val="24"/>
            <w:szCs w:val="24"/>
          </w:rPr>
          <w:fldChar w:fldCharType="end"/>
        </w:r>
      </w:hyperlink>
    </w:p>
    <w:p w14:paraId="55432CC6" w14:textId="1DFA9D94" w:rsidR="00B05CFE" w:rsidRPr="00125038" w:rsidRDefault="00874EF9" w:rsidP="00441321">
      <w:pPr>
        <w:pStyle w:val="TableofFigures"/>
        <w:tabs>
          <w:tab w:val="right" w:leader="dot" w:pos="9350"/>
        </w:tabs>
        <w:spacing w:line="480" w:lineRule="auto"/>
        <w:rPr>
          <w:rFonts w:ascii="Times New Roman" w:eastAsiaTheme="minorEastAsia" w:hAnsi="Times New Roman" w:cs="Times New Roman"/>
          <w:noProof/>
          <w:kern w:val="2"/>
          <w:sz w:val="24"/>
          <w:szCs w:val="24"/>
          <w14:ligatures w14:val="standardContextual"/>
        </w:rPr>
      </w:pPr>
      <w:hyperlink w:anchor="_Toc136266037" w:history="1">
        <w:r w:rsidR="00B05CFE" w:rsidRPr="00125038">
          <w:rPr>
            <w:rStyle w:val="Hyperlink"/>
            <w:rFonts w:ascii="Times New Roman" w:hAnsi="Times New Roman" w:cs="Times New Roman"/>
            <w:noProof/>
            <w:sz w:val="24"/>
            <w:szCs w:val="24"/>
          </w:rPr>
          <w:t>Table 5 Profile characteristics of site transects.</w:t>
        </w:r>
        <w:r w:rsidR="00B05CFE" w:rsidRPr="00125038">
          <w:rPr>
            <w:rFonts w:ascii="Times New Roman" w:hAnsi="Times New Roman" w:cs="Times New Roman"/>
            <w:noProof/>
            <w:webHidden/>
            <w:sz w:val="24"/>
            <w:szCs w:val="24"/>
          </w:rPr>
          <w:tab/>
        </w:r>
        <w:r w:rsidR="00B05CFE" w:rsidRPr="00125038">
          <w:rPr>
            <w:rFonts w:ascii="Times New Roman" w:hAnsi="Times New Roman" w:cs="Times New Roman"/>
            <w:noProof/>
            <w:webHidden/>
            <w:sz w:val="24"/>
            <w:szCs w:val="24"/>
          </w:rPr>
          <w:fldChar w:fldCharType="begin"/>
        </w:r>
        <w:r w:rsidR="00B05CFE" w:rsidRPr="00125038">
          <w:rPr>
            <w:rFonts w:ascii="Times New Roman" w:hAnsi="Times New Roman" w:cs="Times New Roman"/>
            <w:noProof/>
            <w:webHidden/>
            <w:sz w:val="24"/>
            <w:szCs w:val="24"/>
          </w:rPr>
          <w:instrText xml:space="preserve"> PAGEREF _Toc136266037 \h </w:instrText>
        </w:r>
        <w:r w:rsidR="00B05CFE" w:rsidRPr="00125038">
          <w:rPr>
            <w:rFonts w:ascii="Times New Roman" w:hAnsi="Times New Roman" w:cs="Times New Roman"/>
            <w:noProof/>
            <w:webHidden/>
            <w:sz w:val="24"/>
            <w:szCs w:val="24"/>
          </w:rPr>
        </w:r>
        <w:r w:rsidR="00B05CFE" w:rsidRPr="00125038">
          <w:rPr>
            <w:rFonts w:ascii="Times New Roman" w:hAnsi="Times New Roman" w:cs="Times New Roman"/>
            <w:noProof/>
            <w:webHidden/>
            <w:sz w:val="24"/>
            <w:szCs w:val="24"/>
          </w:rPr>
          <w:fldChar w:fldCharType="separate"/>
        </w:r>
        <w:r w:rsidR="00C51D17">
          <w:rPr>
            <w:rFonts w:ascii="Times New Roman" w:hAnsi="Times New Roman" w:cs="Times New Roman"/>
            <w:noProof/>
            <w:webHidden/>
            <w:sz w:val="24"/>
            <w:szCs w:val="24"/>
          </w:rPr>
          <w:t>38</w:t>
        </w:r>
        <w:r w:rsidR="00B05CFE" w:rsidRPr="00125038">
          <w:rPr>
            <w:rFonts w:ascii="Times New Roman" w:hAnsi="Times New Roman" w:cs="Times New Roman"/>
            <w:noProof/>
            <w:webHidden/>
            <w:sz w:val="24"/>
            <w:szCs w:val="24"/>
          </w:rPr>
          <w:fldChar w:fldCharType="end"/>
        </w:r>
      </w:hyperlink>
    </w:p>
    <w:p w14:paraId="50ABA251" w14:textId="1E2DFD38" w:rsidR="00C156A4" w:rsidRPr="00725178" w:rsidRDefault="00B05CFE" w:rsidP="00441321">
      <w:pPr>
        <w:spacing w:after="0" w:line="480" w:lineRule="auto"/>
        <w:rPr>
          <w:rFonts w:ascii="Times New Roman" w:hAnsi="Times New Roman" w:cs="Times New Roman"/>
          <w:sz w:val="24"/>
          <w:szCs w:val="24"/>
        </w:rPr>
      </w:pPr>
      <w:r w:rsidRPr="00B05CFE">
        <w:rPr>
          <w:rFonts w:ascii="Times New Roman" w:hAnsi="Times New Roman" w:cs="Times New Roman"/>
        </w:rPr>
        <w:fldChar w:fldCharType="end"/>
      </w:r>
    </w:p>
    <w:p w14:paraId="637EDF35" w14:textId="77777777" w:rsidR="00C156A4" w:rsidRPr="00725178" w:rsidRDefault="00C156A4" w:rsidP="00C156A4">
      <w:pPr>
        <w:spacing w:after="0" w:line="240" w:lineRule="auto"/>
        <w:rPr>
          <w:rFonts w:ascii="Times New Roman" w:hAnsi="Times New Roman" w:cs="Times New Roman"/>
          <w:sz w:val="24"/>
          <w:szCs w:val="24"/>
        </w:rPr>
      </w:pPr>
    </w:p>
    <w:p w14:paraId="1545CFAB" w14:textId="77777777" w:rsidR="00C156A4" w:rsidRPr="00725178" w:rsidRDefault="00C156A4" w:rsidP="00C156A4">
      <w:pPr>
        <w:spacing w:after="0" w:line="240" w:lineRule="auto"/>
        <w:rPr>
          <w:rFonts w:ascii="Times New Roman" w:hAnsi="Times New Roman" w:cs="Times New Roman"/>
          <w:sz w:val="24"/>
          <w:szCs w:val="24"/>
        </w:rPr>
      </w:pPr>
    </w:p>
    <w:p w14:paraId="323C9DAD" w14:textId="77777777" w:rsidR="00C156A4" w:rsidRPr="00725178" w:rsidRDefault="00C156A4" w:rsidP="00C156A4">
      <w:pPr>
        <w:spacing w:after="0" w:line="240" w:lineRule="auto"/>
        <w:rPr>
          <w:rFonts w:ascii="Times New Roman" w:hAnsi="Times New Roman" w:cs="Times New Roman"/>
          <w:sz w:val="24"/>
          <w:szCs w:val="24"/>
        </w:rPr>
      </w:pPr>
    </w:p>
    <w:p w14:paraId="5A79C56C" w14:textId="77777777" w:rsidR="00C156A4" w:rsidRPr="00725178" w:rsidRDefault="00C156A4" w:rsidP="00C156A4">
      <w:pPr>
        <w:spacing w:after="0" w:line="240" w:lineRule="auto"/>
        <w:rPr>
          <w:rFonts w:ascii="Times New Roman" w:hAnsi="Times New Roman" w:cs="Times New Roman"/>
          <w:sz w:val="24"/>
          <w:szCs w:val="24"/>
        </w:rPr>
      </w:pPr>
    </w:p>
    <w:p w14:paraId="0C979655" w14:textId="77777777" w:rsidR="00C156A4" w:rsidRPr="00725178" w:rsidRDefault="00C156A4" w:rsidP="00C156A4">
      <w:pPr>
        <w:spacing w:after="0" w:line="240" w:lineRule="auto"/>
        <w:rPr>
          <w:rFonts w:ascii="Times New Roman" w:hAnsi="Times New Roman" w:cs="Times New Roman"/>
          <w:sz w:val="24"/>
          <w:szCs w:val="24"/>
        </w:rPr>
      </w:pPr>
    </w:p>
    <w:p w14:paraId="2E6EE30B" w14:textId="77777777" w:rsidR="00C156A4" w:rsidRPr="00725178" w:rsidRDefault="00C156A4" w:rsidP="00C156A4">
      <w:pPr>
        <w:spacing w:after="0" w:line="240" w:lineRule="auto"/>
        <w:rPr>
          <w:rFonts w:ascii="Times New Roman" w:hAnsi="Times New Roman" w:cs="Times New Roman"/>
          <w:sz w:val="24"/>
          <w:szCs w:val="24"/>
        </w:rPr>
      </w:pPr>
    </w:p>
    <w:p w14:paraId="6F08DE42" w14:textId="77777777" w:rsidR="00C156A4" w:rsidRPr="00725178" w:rsidRDefault="00C156A4" w:rsidP="00C156A4">
      <w:pPr>
        <w:spacing w:after="0" w:line="240" w:lineRule="auto"/>
        <w:rPr>
          <w:rFonts w:ascii="Times New Roman" w:hAnsi="Times New Roman" w:cs="Times New Roman"/>
          <w:sz w:val="24"/>
          <w:szCs w:val="24"/>
        </w:rPr>
      </w:pPr>
    </w:p>
    <w:p w14:paraId="5DE50B92" w14:textId="77777777" w:rsidR="00C156A4" w:rsidRPr="00725178" w:rsidRDefault="00C156A4" w:rsidP="003600C2">
      <w:pPr>
        <w:spacing w:line="480" w:lineRule="auto"/>
        <w:jc w:val="center"/>
        <w:rPr>
          <w:rFonts w:ascii="Times New Roman" w:hAnsi="Times New Roman" w:cs="Times New Roman"/>
          <w:sz w:val="24"/>
          <w:szCs w:val="24"/>
        </w:rPr>
      </w:pPr>
    </w:p>
    <w:p w14:paraId="28DD9610" w14:textId="2667071B" w:rsidR="00C156A4" w:rsidRPr="00725178" w:rsidRDefault="00C156A4" w:rsidP="003C25D7">
      <w:pPr>
        <w:pStyle w:val="Heading1"/>
        <w:jc w:val="center"/>
      </w:pPr>
      <w:r w:rsidRPr="00725178">
        <w:br w:type="page"/>
      </w:r>
      <w:bookmarkStart w:id="4" w:name="_Toc136616939"/>
      <w:r w:rsidR="00072176" w:rsidRPr="00725178">
        <w:lastRenderedPageBreak/>
        <w:t>Acknowledgements</w:t>
      </w:r>
      <w:bookmarkEnd w:id="4"/>
    </w:p>
    <w:p w14:paraId="3A9073CF" w14:textId="0599389F" w:rsidR="00EC0F79" w:rsidRDefault="00A8759F" w:rsidP="00C47B42">
      <w:pPr>
        <w:spacing w:line="480" w:lineRule="auto"/>
        <w:rPr>
          <w:rFonts w:ascii="Times New Roman" w:hAnsi="Times New Roman" w:cs="Times New Roman"/>
          <w:sz w:val="24"/>
          <w:szCs w:val="24"/>
        </w:rPr>
        <w:sectPr w:rsidR="00EC0F79" w:rsidSect="005D6346">
          <w:footerReference w:type="even" r:id="rId9"/>
          <w:footerReference w:type="default" r:id="rId10"/>
          <w:footerReference w:type="first" r:id="rId11"/>
          <w:pgSz w:w="12240" w:h="15840"/>
          <w:pgMar w:top="1440" w:right="1440" w:bottom="1440" w:left="1440" w:header="720" w:footer="720" w:gutter="0"/>
          <w:pgNumType w:fmt="lowerRoman" w:start="4"/>
          <w:cols w:space="720"/>
          <w:docGrid w:linePitch="360"/>
        </w:sectPr>
      </w:pPr>
      <w:r w:rsidRPr="00725178">
        <w:rPr>
          <w:rFonts w:ascii="Times New Roman" w:hAnsi="Times New Roman" w:cs="Times New Roman"/>
          <w:sz w:val="24"/>
          <w:szCs w:val="24"/>
        </w:rPr>
        <w:t>I would like to thank</w:t>
      </w:r>
      <w:r w:rsidR="00416F33">
        <w:rPr>
          <w:rFonts w:ascii="Times New Roman" w:hAnsi="Times New Roman" w:cs="Times New Roman"/>
          <w:sz w:val="24"/>
          <w:szCs w:val="24"/>
        </w:rPr>
        <w:t xml:space="preserve"> Mike Ruth </w:t>
      </w:r>
      <w:r w:rsidR="00DB3015">
        <w:rPr>
          <w:rFonts w:ascii="Times New Roman" w:hAnsi="Times New Roman" w:cs="Times New Roman"/>
          <w:sz w:val="24"/>
          <w:szCs w:val="24"/>
        </w:rPr>
        <w:t xml:space="preserve">for </w:t>
      </w:r>
      <w:r w:rsidR="004F1ECE">
        <w:rPr>
          <w:rFonts w:ascii="Times New Roman" w:hAnsi="Times New Roman" w:cs="Times New Roman"/>
          <w:sz w:val="24"/>
          <w:szCs w:val="24"/>
        </w:rPr>
        <w:t xml:space="preserve">introducing me to the world </w:t>
      </w:r>
      <w:r w:rsidR="00052EBC">
        <w:rPr>
          <w:rFonts w:ascii="Times New Roman" w:hAnsi="Times New Roman" w:cs="Times New Roman"/>
          <w:sz w:val="24"/>
          <w:szCs w:val="24"/>
        </w:rPr>
        <w:t xml:space="preserve">of maps and spatial analysis and </w:t>
      </w:r>
      <w:r w:rsidR="00DB3015">
        <w:rPr>
          <w:rFonts w:ascii="Times New Roman" w:hAnsi="Times New Roman" w:cs="Times New Roman"/>
          <w:sz w:val="24"/>
          <w:szCs w:val="24"/>
        </w:rPr>
        <w:t>teaching me everything I know about GIS</w:t>
      </w:r>
      <w:r w:rsidR="004E3B9C">
        <w:rPr>
          <w:rFonts w:ascii="Times New Roman" w:hAnsi="Times New Roman" w:cs="Times New Roman"/>
          <w:sz w:val="24"/>
          <w:szCs w:val="24"/>
        </w:rPr>
        <w:t>.</w:t>
      </w:r>
      <w:r w:rsidRPr="00725178">
        <w:rPr>
          <w:rFonts w:ascii="Times New Roman" w:hAnsi="Times New Roman" w:cs="Times New Roman"/>
          <w:sz w:val="24"/>
          <w:szCs w:val="24"/>
        </w:rPr>
        <w:t xml:space="preserve"> </w:t>
      </w:r>
      <w:r w:rsidR="000325D8">
        <w:rPr>
          <w:rFonts w:ascii="Times New Roman" w:hAnsi="Times New Roman" w:cs="Times New Roman"/>
          <w:sz w:val="24"/>
          <w:szCs w:val="24"/>
        </w:rPr>
        <w:t xml:space="preserve">Thank you to </w:t>
      </w:r>
      <w:r w:rsidR="005805D2">
        <w:rPr>
          <w:rFonts w:ascii="Times New Roman" w:hAnsi="Times New Roman" w:cs="Times New Roman"/>
          <w:sz w:val="24"/>
          <w:szCs w:val="24"/>
        </w:rPr>
        <w:t xml:space="preserve">my thesis reader, </w:t>
      </w:r>
      <w:r w:rsidR="000325D8">
        <w:rPr>
          <w:rFonts w:ascii="Times New Roman" w:hAnsi="Times New Roman" w:cs="Times New Roman"/>
          <w:sz w:val="24"/>
          <w:szCs w:val="24"/>
        </w:rPr>
        <w:t>John Kirkpatrick</w:t>
      </w:r>
      <w:r w:rsidR="005805D2">
        <w:rPr>
          <w:rFonts w:ascii="Times New Roman" w:hAnsi="Times New Roman" w:cs="Times New Roman"/>
          <w:sz w:val="24"/>
          <w:szCs w:val="24"/>
        </w:rPr>
        <w:t>,</w:t>
      </w:r>
      <w:r w:rsidR="000325D8">
        <w:rPr>
          <w:rFonts w:ascii="Times New Roman" w:hAnsi="Times New Roman" w:cs="Times New Roman"/>
          <w:sz w:val="24"/>
          <w:szCs w:val="24"/>
        </w:rPr>
        <w:t xml:space="preserve"> for your encouragement</w:t>
      </w:r>
      <w:r w:rsidR="005805D2">
        <w:rPr>
          <w:rFonts w:ascii="Times New Roman" w:hAnsi="Times New Roman" w:cs="Times New Roman"/>
          <w:sz w:val="24"/>
          <w:szCs w:val="24"/>
        </w:rPr>
        <w:t xml:space="preserve"> and </w:t>
      </w:r>
      <w:r w:rsidR="00FB2632">
        <w:rPr>
          <w:rFonts w:ascii="Times New Roman" w:hAnsi="Times New Roman" w:cs="Times New Roman"/>
          <w:sz w:val="24"/>
          <w:szCs w:val="24"/>
        </w:rPr>
        <w:t xml:space="preserve">advice through this </w:t>
      </w:r>
      <w:r w:rsidR="00B265D7">
        <w:rPr>
          <w:rFonts w:ascii="Times New Roman" w:hAnsi="Times New Roman" w:cs="Times New Roman"/>
          <w:sz w:val="24"/>
          <w:szCs w:val="24"/>
        </w:rPr>
        <w:t>process;</w:t>
      </w:r>
      <w:r w:rsidR="00B764A6">
        <w:rPr>
          <w:rFonts w:ascii="Times New Roman" w:hAnsi="Times New Roman" w:cs="Times New Roman"/>
          <w:sz w:val="24"/>
          <w:szCs w:val="24"/>
        </w:rPr>
        <w:t xml:space="preserve"> </w:t>
      </w:r>
      <w:r w:rsidR="00E6242B">
        <w:rPr>
          <w:rFonts w:ascii="Times New Roman" w:hAnsi="Times New Roman" w:cs="Times New Roman"/>
          <w:sz w:val="24"/>
          <w:szCs w:val="24"/>
        </w:rPr>
        <w:t xml:space="preserve">after every meeting with you I felt </w:t>
      </w:r>
      <w:r w:rsidR="00BA1A2A">
        <w:rPr>
          <w:rFonts w:ascii="Times New Roman" w:hAnsi="Times New Roman" w:cs="Times New Roman"/>
          <w:sz w:val="24"/>
          <w:szCs w:val="24"/>
        </w:rPr>
        <w:t xml:space="preserve">less stressed and </w:t>
      </w:r>
      <w:r w:rsidR="00F90932">
        <w:rPr>
          <w:rFonts w:ascii="Times New Roman" w:hAnsi="Times New Roman" w:cs="Times New Roman"/>
          <w:sz w:val="24"/>
          <w:szCs w:val="24"/>
        </w:rPr>
        <w:t>more confident</w:t>
      </w:r>
      <w:r w:rsidR="00BA1A2A">
        <w:rPr>
          <w:rFonts w:ascii="Times New Roman" w:hAnsi="Times New Roman" w:cs="Times New Roman"/>
          <w:sz w:val="24"/>
          <w:szCs w:val="24"/>
        </w:rPr>
        <w:t xml:space="preserve"> in my work.</w:t>
      </w:r>
      <w:r w:rsidR="00F24110">
        <w:rPr>
          <w:rFonts w:ascii="Times New Roman" w:hAnsi="Times New Roman" w:cs="Times New Roman"/>
          <w:sz w:val="24"/>
          <w:szCs w:val="24"/>
        </w:rPr>
        <w:t xml:space="preserve"> Thank </w:t>
      </w:r>
      <w:r w:rsidR="00B265D7">
        <w:rPr>
          <w:rFonts w:ascii="Times New Roman" w:hAnsi="Times New Roman" w:cs="Times New Roman"/>
          <w:sz w:val="24"/>
          <w:szCs w:val="24"/>
        </w:rPr>
        <w:t>you, Janis,</w:t>
      </w:r>
      <w:r w:rsidR="00F903A3" w:rsidRPr="00725178">
        <w:rPr>
          <w:rFonts w:ascii="Times New Roman" w:hAnsi="Times New Roman" w:cs="Times New Roman"/>
          <w:sz w:val="24"/>
          <w:szCs w:val="24"/>
        </w:rPr>
        <w:t xml:space="preserve"> </w:t>
      </w:r>
      <w:r w:rsidR="00470F10" w:rsidRPr="00725178">
        <w:rPr>
          <w:rFonts w:ascii="Times New Roman" w:hAnsi="Times New Roman" w:cs="Times New Roman"/>
          <w:sz w:val="24"/>
          <w:szCs w:val="24"/>
        </w:rPr>
        <w:t xml:space="preserve">for </w:t>
      </w:r>
      <w:r w:rsidR="00A101E4">
        <w:rPr>
          <w:rFonts w:ascii="Times New Roman" w:hAnsi="Times New Roman" w:cs="Times New Roman"/>
          <w:sz w:val="24"/>
          <w:szCs w:val="24"/>
        </w:rPr>
        <w:t>spending</w:t>
      </w:r>
      <w:r w:rsidR="003A1C04">
        <w:rPr>
          <w:rFonts w:ascii="Times New Roman" w:hAnsi="Times New Roman" w:cs="Times New Roman"/>
          <w:sz w:val="24"/>
          <w:szCs w:val="24"/>
        </w:rPr>
        <w:t xml:space="preserve"> so many hours </w:t>
      </w:r>
      <w:r w:rsidR="00265269" w:rsidRPr="00725178">
        <w:rPr>
          <w:rFonts w:ascii="Times New Roman" w:hAnsi="Times New Roman" w:cs="Times New Roman"/>
          <w:sz w:val="24"/>
          <w:szCs w:val="24"/>
        </w:rPr>
        <w:t>caring</w:t>
      </w:r>
      <w:r w:rsidR="00470F10" w:rsidRPr="00725178">
        <w:rPr>
          <w:rFonts w:ascii="Times New Roman" w:hAnsi="Times New Roman" w:cs="Times New Roman"/>
          <w:sz w:val="24"/>
          <w:szCs w:val="24"/>
        </w:rPr>
        <w:t xml:space="preserve"> for my son</w:t>
      </w:r>
      <w:r w:rsidR="00FC2893" w:rsidRPr="00725178">
        <w:rPr>
          <w:rFonts w:ascii="Times New Roman" w:hAnsi="Times New Roman" w:cs="Times New Roman"/>
          <w:sz w:val="24"/>
          <w:szCs w:val="24"/>
        </w:rPr>
        <w:t xml:space="preserve"> while I worked, </w:t>
      </w:r>
      <w:r w:rsidR="00B61E97" w:rsidRPr="00725178">
        <w:rPr>
          <w:rFonts w:ascii="Times New Roman" w:hAnsi="Times New Roman" w:cs="Times New Roman"/>
          <w:sz w:val="24"/>
          <w:szCs w:val="24"/>
        </w:rPr>
        <w:t>I could not have done this without your help</w:t>
      </w:r>
      <w:r w:rsidR="007F34D1" w:rsidRPr="00725178">
        <w:rPr>
          <w:rFonts w:ascii="Times New Roman" w:hAnsi="Times New Roman" w:cs="Times New Roman"/>
          <w:sz w:val="24"/>
          <w:szCs w:val="24"/>
        </w:rPr>
        <w:t xml:space="preserve">. </w:t>
      </w:r>
      <w:r w:rsidR="005E0B6E">
        <w:rPr>
          <w:rFonts w:ascii="Times New Roman" w:hAnsi="Times New Roman" w:cs="Times New Roman"/>
          <w:sz w:val="24"/>
          <w:szCs w:val="24"/>
        </w:rPr>
        <w:t>Thank you to Roger for the enduring words</w:t>
      </w:r>
      <w:r w:rsidR="00114B76">
        <w:rPr>
          <w:rFonts w:ascii="Times New Roman" w:hAnsi="Times New Roman" w:cs="Times New Roman"/>
          <w:sz w:val="24"/>
          <w:szCs w:val="24"/>
        </w:rPr>
        <w:t xml:space="preserve"> “Isn’t there something you should be doing?”</w:t>
      </w:r>
      <w:r w:rsidR="00B265D7">
        <w:rPr>
          <w:rFonts w:ascii="Times New Roman" w:hAnsi="Times New Roman" w:cs="Times New Roman"/>
          <w:sz w:val="24"/>
          <w:szCs w:val="24"/>
        </w:rPr>
        <w:t>.</w:t>
      </w:r>
      <w:r w:rsidR="00114B76">
        <w:rPr>
          <w:rFonts w:ascii="Times New Roman" w:hAnsi="Times New Roman" w:cs="Times New Roman"/>
          <w:sz w:val="24"/>
          <w:szCs w:val="24"/>
        </w:rPr>
        <w:t xml:space="preserve"> </w:t>
      </w:r>
      <w:r w:rsidR="007F34D1" w:rsidRPr="00725178">
        <w:rPr>
          <w:rFonts w:ascii="Times New Roman" w:hAnsi="Times New Roman" w:cs="Times New Roman"/>
          <w:sz w:val="24"/>
          <w:szCs w:val="24"/>
        </w:rPr>
        <w:t xml:space="preserve">And </w:t>
      </w:r>
      <w:r w:rsidR="00A101E4">
        <w:rPr>
          <w:rFonts w:ascii="Times New Roman" w:hAnsi="Times New Roman" w:cs="Times New Roman"/>
          <w:sz w:val="24"/>
          <w:szCs w:val="24"/>
        </w:rPr>
        <w:t>f</w:t>
      </w:r>
      <w:r w:rsidR="00A101E4" w:rsidRPr="00725178">
        <w:rPr>
          <w:rFonts w:ascii="Times New Roman" w:hAnsi="Times New Roman" w:cs="Times New Roman"/>
          <w:sz w:val="24"/>
          <w:szCs w:val="24"/>
        </w:rPr>
        <w:t>inally,</w:t>
      </w:r>
      <w:r w:rsidR="007F34D1" w:rsidRPr="00725178">
        <w:rPr>
          <w:rFonts w:ascii="Times New Roman" w:hAnsi="Times New Roman" w:cs="Times New Roman"/>
          <w:sz w:val="24"/>
          <w:szCs w:val="24"/>
        </w:rPr>
        <w:t xml:space="preserve"> I would like to thank my wife Rhonda, who alwa</w:t>
      </w:r>
      <w:r w:rsidR="002603FD" w:rsidRPr="00725178">
        <w:rPr>
          <w:rFonts w:ascii="Times New Roman" w:hAnsi="Times New Roman" w:cs="Times New Roman"/>
          <w:sz w:val="24"/>
          <w:szCs w:val="24"/>
        </w:rPr>
        <w:t xml:space="preserve">ys </w:t>
      </w:r>
      <w:r w:rsidR="007505E1">
        <w:rPr>
          <w:rFonts w:ascii="Times New Roman" w:hAnsi="Times New Roman" w:cs="Times New Roman"/>
          <w:sz w:val="24"/>
          <w:szCs w:val="24"/>
        </w:rPr>
        <w:t xml:space="preserve">gave me the </w:t>
      </w:r>
      <w:r w:rsidR="002603FD" w:rsidRPr="00725178">
        <w:rPr>
          <w:rFonts w:ascii="Times New Roman" w:hAnsi="Times New Roman" w:cs="Times New Roman"/>
          <w:sz w:val="24"/>
          <w:szCs w:val="24"/>
        </w:rPr>
        <w:t>encourage</w:t>
      </w:r>
      <w:r w:rsidR="007505E1">
        <w:rPr>
          <w:rFonts w:ascii="Times New Roman" w:hAnsi="Times New Roman" w:cs="Times New Roman"/>
          <w:sz w:val="24"/>
          <w:szCs w:val="24"/>
        </w:rPr>
        <w:t>ment</w:t>
      </w:r>
      <w:r w:rsidR="00647DEA">
        <w:rPr>
          <w:rFonts w:ascii="Times New Roman" w:hAnsi="Times New Roman" w:cs="Times New Roman"/>
          <w:sz w:val="24"/>
          <w:szCs w:val="24"/>
        </w:rPr>
        <w:t>, support</w:t>
      </w:r>
      <w:r w:rsidR="007505E1">
        <w:rPr>
          <w:rFonts w:ascii="Times New Roman" w:hAnsi="Times New Roman" w:cs="Times New Roman"/>
          <w:sz w:val="24"/>
          <w:szCs w:val="24"/>
        </w:rPr>
        <w:t>,</w:t>
      </w:r>
      <w:r w:rsidR="005E0B6E">
        <w:rPr>
          <w:rFonts w:ascii="Times New Roman" w:hAnsi="Times New Roman" w:cs="Times New Roman"/>
          <w:sz w:val="24"/>
          <w:szCs w:val="24"/>
        </w:rPr>
        <w:t xml:space="preserve"> and</w:t>
      </w:r>
      <w:r w:rsidR="002603FD" w:rsidRPr="00725178">
        <w:rPr>
          <w:rFonts w:ascii="Times New Roman" w:hAnsi="Times New Roman" w:cs="Times New Roman"/>
          <w:sz w:val="24"/>
          <w:szCs w:val="24"/>
        </w:rPr>
        <w:t xml:space="preserve"> the motivation </w:t>
      </w:r>
      <w:r w:rsidR="00265269" w:rsidRPr="00725178">
        <w:rPr>
          <w:rFonts w:ascii="Times New Roman" w:hAnsi="Times New Roman" w:cs="Times New Roman"/>
          <w:sz w:val="24"/>
          <w:szCs w:val="24"/>
        </w:rPr>
        <w:t xml:space="preserve">to continue. </w:t>
      </w:r>
    </w:p>
    <w:p w14:paraId="59A7BC41" w14:textId="25DBE216" w:rsidR="00D22D20" w:rsidRPr="00EC0F79" w:rsidRDefault="00D22D20" w:rsidP="003C25D7">
      <w:pPr>
        <w:pStyle w:val="Heading1"/>
      </w:pPr>
      <w:bookmarkStart w:id="5" w:name="_Toc136616940"/>
      <w:r w:rsidRPr="00725178">
        <w:lastRenderedPageBreak/>
        <w:t>Introduction</w:t>
      </w:r>
      <w:bookmarkEnd w:id="5"/>
    </w:p>
    <w:p w14:paraId="12EDFB95" w14:textId="25EB7320" w:rsidR="00D22D20" w:rsidRPr="00725178" w:rsidRDefault="00D22D20" w:rsidP="00D22D20">
      <w:pPr>
        <w:spacing w:line="480" w:lineRule="auto"/>
        <w:ind w:firstLine="720"/>
        <w:rPr>
          <w:rFonts w:ascii="Times New Roman" w:hAnsi="Times New Roman" w:cs="Times New Roman"/>
          <w:sz w:val="24"/>
          <w:szCs w:val="24"/>
        </w:rPr>
      </w:pPr>
      <w:bookmarkStart w:id="6" w:name="_Hlk120701137"/>
      <w:r w:rsidRPr="00725178">
        <w:rPr>
          <w:rFonts w:ascii="Times New Roman" w:hAnsi="Times New Roman" w:cs="Times New Roman"/>
          <w:sz w:val="24"/>
          <w:szCs w:val="24"/>
        </w:rPr>
        <w:t xml:space="preserve">The most recent </w:t>
      </w:r>
      <w:r w:rsidR="00433E97">
        <w:rPr>
          <w:rFonts w:ascii="Times New Roman" w:hAnsi="Times New Roman" w:cs="Times New Roman"/>
          <w:sz w:val="24"/>
          <w:szCs w:val="24"/>
        </w:rPr>
        <w:t xml:space="preserve">Intergovernmental Panel </w:t>
      </w:r>
      <w:r w:rsidR="001765C2">
        <w:rPr>
          <w:rFonts w:ascii="Times New Roman" w:hAnsi="Times New Roman" w:cs="Times New Roman"/>
          <w:sz w:val="24"/>
          <w:szCs w:val="24"/>
        </w:rPr>
        <w:t xml:space="preserve">on Climate Change </w:t>
      </w:r>
      <w:r w:rsidR="008E22FE">
        <w:rPr>
          <w:rFonts w:ascii="Times New Roman" w:hAnsi="Times New Roman" w:cs="Times New Roman"/>
          <w:sz w:val="24"/>
          <w:szCs w:val="24"/>
        </w:rPr>
        <w:t>(</w:t>
      </w:r>
      <w:r w:rsidRPr="00725178">
        <w:rPr>
          <w:rFonts w:ascii="Times New Roman" w:hAnsi="Times New Roman" w:cs="Times New Roman"/>
          <w:sz w:val="24"/>
          <w:szCs w:val="24"/>
        </w:rPr>
        <w:t>IPCC</w:t>
      </w:r>
      <w:r w:rsidR="008E22FE">
        <w:rPr>
          <w:rFonts w:ascii="Times New Roman" w:hAnsi="Times New Roman" w:cs="Times New Roman"/>
          <w:sz w:val="24"/>
          <w:szCs w:val="24"/>
        </w:rPr>
        <w:t>)</w:t>
      </w:r>
      <w:r w:rsidRPr="00725178">
        <w:rPr>
          <w:rFonts w:ascii="Times New Roman" w:hAnsi="Times New Roman" w:cs="Times New Roman"/>
          <w:sz w:val="24"/>
          <w:szCs w:val="24"/>
        </w:rPr>
        <w:t xml:space="preserve"> report projections show that there will likely be a between 0.43</w:t>
      </w:r>
      <w:r w:rsidR="00BD7D60">
        <w:rPr>
          <w:rFonts w:ascii="Times New Roman" w:hAnsi="Times New Roman" w:cs="Times New Roman"/>
          <w:sz w:val="24"/>
          <w:szCs w:val="24"/>
        </w:rPr>
        <w:t xml:space="preserve"> </w:t>
      </w:r>
      <w:r w:rsidRPr="00725178">
        <w:rPr>
          <w:rFonts w:ascii="Times New Roman" w:hAnsi="Times New Roman" w:cs="Times New Roman"/>
          <w:sz w:val="24"/>
          <w:szCs w:val="24"/>
        </w:rPr>
        <w:t>m and 0.84</w:t>
      </w:r>
      <w:r w:rsidR="00BD7D60">
        <w:rPr>
          <w:rFonts w:ascii="Times New Roman" w:hAnsi="Times New Roman" w:cs="Times New Roman"/>
          <w:sz w:val="24"/>
          <w:szCs w:val="24"/>
        </w:rPr>
        <w:t xml:space="preserve"> </w:t>
      </w:r>
      <w:r w:rsidRPr="00725178">
        <w:rPr>
          <w:rFonts w:ascii="Times New Roman" w:hAnsi="Times New Roman" w:cs="Times New Roman"/>
          <w:sz w:val="24"/>
          <w:szCs w:val="24"/>
        </w:rPr>
        <w:t xml:space="preserve">m rise in global </w:t>
      </w:r>
      <w:r w:rsidR="002728D4">
        <w:rPr>
          <w:rFonts w:ascii="Times New Roman" w:hAnsi="Times New Roman" w:cs="Times New Roman"/>
          <w:sz w:val="24"/>
          <w:szCs w:val="24"/>
        </w:rPr>
        <w:t xml:space="preserve">mean </w:t>
      </w:r>
      <w:r w:rsidRPr="00725178">
        <w:rPr>
          <w:rFonts w:ascii="Times New Roman" w:hAnsi="Times New Roman" w:cs="Times New Roman"/>
          <w:sz w:val="24"/>
          <w:szCs w:val="24"/>
        </w:rPr>
        <w:t>sea level</w:t>
      </w:r>
      <w:r w:rsidR="002728D4">
        <w:rPr>
          <w:rFonts w:ascii="Times New Roman" w:hAnsi="Times New Roman" w:cs="Times New Roman"/>
          <w:sz w:val="24"/>
          <w:szCs w:val="24"/>
        </w:rPr>
        <w:t xml:space="preserve"> (GMSL)</w:t>
      </w:r>
      <w:r w:rsidRPr="00725178">
        <w:rPr>
          <w:rFonts w:ascii="Times New Roman" w:hAnsi="Times New Roman" w:cs="Times New Roman"/>
          <w:sz w:val="24"/>
          <w:szCs w:val="24"/>
        </w:rPr>
        <w:t xml:space="preserve"> by the year 2100</w:t>
      </w:r>
      <w:r w:rsidR="000A4413">
        <w:rPr>
          <w:rFonts w:ascii="Times New Roman" w:hAnsi="Times New Roman" w:cs="Times New Roman"/>
          <w:sz w:val="24"/>
          <w:szCs w:val="24"/>
        </w:rPr>
        <w:t xml:space="preserve"> </w:t>
      </w:r>
      <w:r w:rsidR="000A4413">
        <w:rPr>
          <w:rFonts w:ascii="Times New Roman" w:hAnsi="Times New Roman" w:cs="Times New Roman"/>
          <w:sz w:val="24"/>
          <w:szCs w:val="24"/>
        </w:rPr>
        <w:fldChar w:fldCharType="begin"/>
      </w:r>
      <w:r w:rsidR="0078718D">
        <w:rPr>
          <w:rFonts w:ascii="Times New Roman" w:hAnsi="Times New Roman" w:cs="Times New Roman"/>
          <w:sz w:val="24"/>
          <w:szCs w:val="24"/>
        </w:rPr>
        <w:instrText xml:space="preserve"> ADDIN ZOTERO_ITEM CSL_CITATION {"citationID":"a2f0nktqrii","properties":{"formattedCitation":"(Oppenheimer et al., 2019)","plainCitation":"(Oppenheimer et al., 2019)","noteIndex":0},"citationItems":[{"id":419,"uris":["http://zotero.org/users/10928555/items/HDBYMHRA"],"itemData":{"id":419,"type":"report","language":"en","license":"info:eu-repo/semantics/restrictedAccess","note":"Accepted: 2019-12-12T16:38:35Z\npublisher: The Intergovernmental Panel on Climate Change","page":"321-445","publisher":"Cambridge University Press","source":"repositorio.catie.ac.cr","title":"Sea Level Rise and Implications for Low-Lying Islands, Coasts and Communities. In: IPCC Special Report on the Ocean and Cryosphere in a Changing Climate","URL":"https://doi.org/10.1017/9781009157964.006.","author":[{"family":"Oppenheimer","given":"Michael"},{"family":"Glavovic","given":"Bruce"},{"family":"Hinkel","given":"Jochen"},{"family":"Wal","given":"Roderik","non-dropping-particle":"van de"},{"family":"Magnan","given":"Alexandre K."},{"family":"Abd-Elgawad","given":"Amro"},{"family":"Cai","given":"Rongshuo"},{"family":"Cifuentes-Jara","given":"Miguel"},{"family":"Deconto","given":"Robert M."},{"family":"Ghosh","given":"Tuhin"},{"family":"Hay","given":"John"},{"family":"Isla","given":"Federico"},{"family":"Marzeion","given":"Ben"},{"family":"Meyssignac","given":"Benoit"},{"family":"Sebesvari","given":"Zita"}],"accessed":{"date-parts":[["2023",6,2]]},"issued":{"date-parts":[["2019",6,14]]}}}],"schema":"https://github.com/citation-style-language/schema/raw/master/csl-citation.json"} </w:instrText>
      </w:r>
      <w:r w:rsidR="000A4413">
        <w:rPr>
          <w:rFonts w:ascii="Times New Roman" w:hAnsi="Times New Roman" w:cs="Times New Roman"/>
          <w:sz w:val="24"/>
          <w:szCs w:val="24"/>
        </w:rPr>
        <w:fldChar w:fldCharType="separate"/>
      </w:r>
      <w:r w:rsidR="0078718D" w:rsidRPr="0078718D">
        <w:rPr>
          <w:rFonts w:ascii="Times New Roman" w:hAnsi="Times New Roman" w:cs="Times New Roman"/>
          <w:sz w:val="24"/>
          <w:szCs w:val="24"/>
        </w:rPr>
        <w:t>(Oppenheimer et al., 2019)</w:t>
      </w:r>
      <w:r w:rsidR="000A4413">
        <w:rPr>
          <w:rFonts w:ascii="Times New Roman" w:hAnsi="Times New Roman" w:cs="Times New Roman"/>
          <w:sz w:val="24"/>
          <w:szCs w:val="24"/>
        </w:rPr>
        <w:fldChar w:fldCharType="end"/>
      </w:r>
      <w:r w:rsidR="000A4413">
        <w:rPr>
          <w:rFonts w:ascii="Times New Roman" w:hAnsi="Times New Roman" w:cs="Times New Roman"/>
          <w:sz w:val="24"/>
          <w:szCs w:val="24"/>
        </w:rPr>
        <w:t>.</w:t>
      </w:r>
      <w:r w:rsidRPr="00725178">
        <w:rPr>
          <w:rFonts w:ascii="Times New Roman" w:hAnsi="Times New Roman" w:cs="Times New Roman"/>
          <w:sz w:val="24"/>
          <w:szCs w:val="24"/>
        </w:rPr>
        <w:t xml:space="preserve"> </w:t>
      </w:r>
      <w:r w:rsidR="00415FD5">
        <w:rPr>
          <w:rFonts w:ascii="Times New Roman" w:hAnsi="Times New Roman" w:cs="Times New Roman"/>
          <w:sz w:val="24"/>
          <w:szCs w:val="24"/>
        </w:rPr>
        <w:t>S</w:t>
      </w:r>
      <w:r w:rsidRPr="00725178">
        <w:rPr>
          <w:rFonts w:ascii="Times New Roman" w:hAnsi="Times New Roman" w:cs="Times New Roman"/>
          <w:sz w:val="24"/>
          <w:szCs w:val="24"/>
        </w:rPr>
        <w:t>ome projections</w:t>
      </w:r>
      <w:r w:rsidR="00415FD5">
        <w:rPr>
          <w:rFonts w:ascii="Times New Roman" w:hAnsi="Times New Roman" w:cs="Times New Roman"/>
          <w:sz w:val="24"/>
          <w:szCs w:val="24"/>
        </w:rPr>
        <w:t xml:space="preserve"> are</w:t>
      </w:r>
      <w:r w:rsidRPr="00725178">
        <w:rPr>
          <w:rFonts w:ascii="Times New Roman" w:hAnsi="Times New Roman" w:cs="Times New Roman"/>
          <w:sz w:val="24"/>
          <w:szCs w:val="24"/>
        </w:rPr>
        <w:t xml:space="preserve"> over 1m</w:t>
      </w:r>
      <w:r w:rsidR="00EB743F">
        <w:rPr>
          <w:rFonts w:ascii="Times New Roman" w:hAnsi="Times New Roman" w:cs="Times New Roman"/>
          <w:sz w:val="24"/>
          <w:szCs w:val="24"/>
        </w:rPr>
        <w:t xml:space="preserve"> rise in GMSL</w:t>
      </w:r>
      <w:r w:rsidRPr="00725178">
        <w:rPr>
          <w:rFonts w:ascii="Times New Roman" w:hAnsi="Times New Roman" w:cs="Times New Roman"/>
          <w:sz w:val="24"/>
          <w:szCs w:val="24"/>
        </w:rPr>
        <w:t xml:space="preserve"> </w:t>
      </w:r>
      <w:r w:rsidRPr="00725178">
        <w:rPr>
          <w:rFonts w:ascii="Times New Roman" w:hAnsi="Times New Roman" w:cs="Times New Roman"/>
          <w:sz w:val="24"/>
          <w:szCs w:val="24"/>
        </w:rPr>
        <w:fldChar w:fldCharType="begin"/>
      </w:r>
      <w:r w:rsidR="003B50CF">
        <w:rPr>
          <w:rFonts w:ascii="Times New Roman" w:hAnsi="Times New Roman" w:cs="Times New Roman"/>
          <w:sz w:val="24"/>
          <w:szCs w:val="24"/>
        </w:rPr>
        <w:instrText xml:space="preserve"> ADDIN ZOTERO_ITEM CSL_CITATION {"citationID":"abe89hn729","properties":{"formattedCitation":"(Oppenheimer et al., 2019)","plainCitation":"(Oppenheimer et al., 2019)","noteIndex":0},"citationItems":[{"id":419,"uris":["http://zotero.org/users/10928555/items/HDBYMHRA"],"itemData":{"id":419,"type":"report","language":"en","license":"info:eu-repo/semantics/restrictedAccess","note":"Accepted: 2019-12-12T16:38:35Z\npublisher: The Intergovernmental Panel on Climate Change","page":"321-445","publisher":"Cambridge University Press","source":"repositorio.catie.ac.cr","title":"Sea Level Rise and Implications for Low-Lying Islands, Coasts and Communities. In: IPCC Special Report on the Ocean and Cryosphere in a Changing Climate","URL":"https://doi.org/10.1017/9781009157964.006.","author":[{"family":"Oppenheimer","given":"Michael"},{"family":"Glavovic","given":"Bruce"},{"family":"Hinkel","given":"Jochen"},{"family":"Wal","given":"Roderik","non-dropping-particle":"van de"},{"family":"Magnan","given":"Alexandre K."},{"family":"Abd-Elgawad","given":"Amro"},{"family":"Cai","given":"Rongshuo"},{"family":"Cifuentes-Jara","given":"Miguel"},{"family":"Deconto","given":"Robert M."},{"family":"Ghosh","given":"Tuhin"},{"family":"Hay","given":"John"},{"family":"Isla","given":"Federico"},{"family":"Marzeion","given":"Ben"},{"family":"Meyssignac","given":"Benoit"},{"family":"Sebesvari","given":"Zita"}],"accessed":{"date-parts":[["2023",6,2]]},"issued":{"date-parts":[["2019",6,14]]}}}],"schema":"https://github.com/citation-style-language/schema/raw/master/csl-citation.json"} </w:instrText>
      </w:r>
      <w:r w:rsidRPr="00725178">
        <w:rPr>
          <w:rFonts w:ascii="Times New Roman" w:hAnsi="Times New Roman" w:cs="Times New Roman"/>
          <w:sz w:val="24"/>
          <w:szCs w:val="24"/>
        </w:rPr>
        <w:fldChar w:fldCharType="separate"/>
      </w:r>
      <w:r w:rsidR="003B50CF" w:rsidRPr="003B50CF">
        <w:rPr>
          <w:rFonts w:ascii="Times New Roman" w:hAnsi="Times New Roman" w:cs="Times New Roman"/>
          <w:sz w:val="24"/>
          <w:szCs w:val="24"/>
        </w:rPr>
        <w:t>(Oppenheimer et al., 2019)</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Many studies in the Puget Sound have attempted to model or quantify affects from sea level rise (SLR) on nearshore and intertidal habitats and have projected massive losses of some habitat types </w:t>
      </w:r>
      <w:r w:rsidRPr="00725178">
        <w:rPr>
          <w:rFonts w:ascii="Times New Roman" w:hAnsi="Times New Roman" w:cs="Times New Roman"/>
          <w:sz w:val="24"/>
          <w:szCs w:val="24"/>
        </w:rPr>
        <w:fldChar w:fldCharType="begin"/>
      </w:r>
      <w:r w:rsidR="003B50CF">
        <w:rPr>
          <w:rFonts w:ascii="Times New Roman" w:hAnsi="Times New Roman" w:cs="Times New Roman"/>
          <w:sz w:val="24"/>
          <w:szCs w:val="24"/>
        </w:rPr>
        <w:instrText xml:space="preserve"> ADDIN ZOTERO_ITEM CSL_CITATION {"citationID":"73g0kXny","properties":{"formattedCitation":"(Glick et al., 2007)","plainCitation":"(Glick et al., 2007)","noteIndex":0},"citationItems":[{"id":32,"uris":["http://zotero.org/users/10928555/items/SU6LVNSK"],"itemData":{"id":32,"type":"report","language":"en","page":"1-106","publisher":"National Wildlife Federation","source":"Zotero","title":"Sea Level Rise and Coastal Habitats in the Pacific Northwest","author":[{"family":"Glick","given":"P."},{"family":"Clough","given":"J."},{"family":"Nunley","given":"B."}],"issued":{"date-parts":[["2007"]]}}}],"schema":"https://github.com/citation-style-language/schema/raw/master/csl-citation.json"}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(Glick et al., 2007)</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In contrast to these losses of habitat, potential eelgrass habitat has been modeled to expand with sea level rise in some cases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{"citationID":"0kvuL5pO","properties":{"formattedCitation":"(Kairis &amp; Rybczyk, 2009; Smith &amp; Liedtke, 2022)","plainCitation":"(Kairis &amp; Rybczyk, 2009; Smith &amp; Liedtke, 2022)","noteIndex":0},"citationItems":[{"id":17,"uris":["http://zotero.org/users/10928555/items/NYPU39X5"],"itemData":{"id":17,"type":"article-journal","abstract":"The dynamics that govern the elevation of a coastal wetland relative to sea level are complex, involving non-linear feedbacks among opposing processes. Changes in the balance between these processes can result in significant alterations to vegetation communities that are adapted to a specific range of water levels. Given that current sedimentation rates in Padilla Bay, Washington are likely less than historical levels and that eustatic sea level rise is accelerating, the extensive Zostera marina (eelgrass) meadows in the bay may be at risk of eventual submergence. We developed a spatially explicit relative elevation model and used it to project changes in the productivity and distribution of eelgrass in Padilla Bay over the next century. The model is mechanistic and incorporates many of the processes and feedbacks that govern coastal wetland elevation change. Accretion estimates made using 210Pb dating of sediment cores, sediment characteristics measured within cores, and eelgrass productivity and decomposition data were used to initialize and calibrate the model. Validation was performed using an elevation change rate measured with a network of surface elevation tables. Both the field data and model simulations revealed a net accretion deficit for the bay. Simulations using current rates of sea level rise indicated an overall expansion of eelgrass within Padilla Bay over the next century as it migrates from the center of the bay shoreward.","collection-title":"Special Issue on Advances in Modeling Estuarine and Coastal Ecosystems: Approaches, Validation, and Applications","container-title":"Ecological Modelling","DOI":"10.1016/j.ecolmodel.2009.01.025","ISSN":"0304-3800","issue":"7","journalAbbreviation":"Ecological Modelling","language":"en","page":"1005-1016","source":"ScienceDirect","title":"Sea level rise and eelgrass (Zostera marina) production: A spatially explicit relative elevation model for Padilla Bay, WA","title-short":"Sea level rise and eelgrass (Zostera marina) production","volume":"221","author":[{"family":"Kairis","given":"Peter A."},{"family":"Rybczyk","given":"John M."}],"issued":{"date-parts":[["2009"]]}}},{"id":58,"uris":["http://zotero.org/users/10928555/items/9XQZWEYU"],"itemData":{"id":58,"type":"report","abstract":"In this study we examine the potential effects of three predicted sea level rise (SLR) scenarios on the nearshore eelgrass (Zostera marina L.) and surf smelt (Hypomesus pretiosus) spawning habitats along a beach on Bainbridge Island, Washington. Baseline bathymetric, geomorphological, and biological surveys were conducted to determine the existing conditions at the study site. The results of these surveys were coupled with a predictive model that estimates SLR-induced changes to coastal ecosystems based upon local topography and land-cover data. This model simulates the changes in nearshore habitat through time. The model inputs for SLR are probable values reported by the Intergovernmental Panel on Climate Change, and by user-defined values. The predicted effects of SLR are presented as (1) habitat type change and (2) the graphic response of developed dry land depicting the influence of shoreline armoring. This report describes the geophysical and biological characteristics at the Bainbridge Island study site, the modeling methods used to produce depictions of habitat changes, and a possible decrease in surf smelt spawning and an increase in eelgrass habitat availability in response to increases in sea level.","collection-title":"Open-File Report","event-place":"Reston, VA","genre":"USGS Numbered Series","note":"volume: 2022-1054\ncontainer-title: Potential effects of sea level rise on nearshore habitat availability for surf smelt (Hypomesus pretiosus) and eelgrass (Zostera marina), Puget Sound, Washington\nDOI: 10.3133/ofr20221054\ncontainer-title: Potential effects of sea level rise on nearshore habitat availability for surf smelt (Hypomesus pretiosus) and eelgrass (Zostera marina), Puget Sound, Washington\ncontainer-title: Potential effects of sea level rise on nearshore habitat availability for surf smelt (Hypomesus pretiosus) and eelgrass (Zostera marina), Puget Sound, Washington\ncollection-title: Open-File Report\nIP-117971","number":"2022-1054","publisher":"U.S. Geological Survey","publisher-place":"Reston, VA","source":"pubs.er.usgs.gov","title":"Potential effects of sea level rise on nearshore habitat availability for surf smelt (Hypomesus pretiosus) and eelgrass (Zostera marina), Puget Sound, Washington","URL":"http://pubs.er.usgs.gov/publication/ofr20221054","author":[{"family":"Smith","given":"Collin D."},{"family":"Liedtke","given":"Theresa L."}],"accessed":{"date-parts":[["2022",8,9]]},"issued":{"date-parts":[["2022"]]}}}],"schema":"https://github.com/citation-style-language/schema/raw/master/csl-citation.json"}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Kairis</w:t>
      </w:r>
      <w:proofErr w:type="spellEnd"/>
      <w:r w:rsidR="000F049B" w:rsidRPr="000F049B">
        <w:rPr>
          <w:rFonts w:ascii="Times New Roman" w:hAnsi="Times New Roman" w:cs="Times New Roman"/>
          <w:sz w:val="24"/>
        </w:rPr>
        <w:t xml:space="preserve"> &amp; </w:t>
      </w:r>
      <w:proofErr w:type="spellStart"/>
      <w:r w:rsidR="000F049B" w:rsidRPr="000F049B">
        <w:rPr>
          <w:rFonts w:ascii="Times New Roman" w:hAnsi="Times New Roman" w:cs="Times New Roman"/>
          <w:sz w:val="24"/>
        </w:rPr>
        <w:t>Rybczyk</w:t>
      </w:r>
      <w:proofErr w:type="spellEnd"/>
      <w:r w:rsidR="000F049B" w:rsidRPr="000F049B">
        <w:rPr>
          <w:rFonts w:ascii="Times New Roman" w:hAnsi="Times New Roman" w:cs="Times New Roman"/>
          <w:sz w:val="24"/>
        </w:rPr>
        <w:t>, 2009; Smith &amp; Liedtke, 2022)</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w:t>
      </w:r>
    </w:p>
    <w:p w14:paraId="4ED9412B" w14:textId="7F547151" w:rsidR="00D22D20" w:rsidRPr="00725178" w:rsidRDefault="00D22D20" w:rsidP="00D22D20">
      <w:pPr>
        <w:spacing w:line="480" w:lineRule="auto"/>
        <w:ind w:firstLine="720"/>
        <w:rPr>
          <w:rFonts w:ascii="Times New Roman" w:hAnsi="Times New Roman" w:cs="Times New Roman"/>
          <w:sz w:val="24"/>
          <w:szCs w:val="24"/>
        </w:rPr>
      </w:pPr>
      <w:r w:rsidRPr="00725178">
        <w:rPr>
          <w:rFonts w:ascii="Times New Roman" w:hAnsi="Times New Roman" w:cs="Times New Roman"/>
          <w:sz w:val="24"/>
          <w:szCs w:val="24"/>
        </w:rPr>
        <w:t xml:space="preserve">The eelgrass </w:t>
      </w:r>
      <w:r w:rsidRPr="00725178">
        <w:rPr>
          <w:rFonts w:ascii="Times New Roman" w:hAnsi="Times New Roman" w:cs="Times New Roman"/>
          <w:i/>
          <w:iCs/>
          <w:sz w:val="24"/>
          <w:szCs w:val="24"/>
        </w:rPr>
        <w:t>Zostera marina</w:t>
      </w:r>
      <w:r w:rsidRPr="00725178">
        <w:rPr>
          <w:rFonts w:ascii="Times New Roman" w:hAnsi="Times New Roman" w:cs="Times New Roman"/>
          <w:sz w:val="24"/>
          <w:szCs w:val="24"/>
        </w:rPr>
        <w:t xml:space="preserve"> is a subtidal </w:t>
      </w:r>
      <w:r w:rsidR="0025202F">
        <w:rPr>
          <w:rFonts w:ascii="Times New Roman" w:hAnsi="Times New Roman" w:cs="Times New Roman"/>
          <w:sz w:val="24"/>
          <w:szCs w:val="24"/>
        </w:rPr>
        <w:t>sea</w:t>
      </w:r>
      <w:r w:rsidRPr="00725178">
        <w:rPr>
          <w:rFonts w:ascii="Times New Roman" w:hAnsi="Times New Roman" w:cs="Times New Roman"/>
          <w:sz w:val="24"/>
          <w:szCs w:val="24"/>
        </w:rPr>
        <w:t xml:space="preserve">grass species that provides essential habitat in the Puget </w:t>
      </w:r>
      <w:r w:rsidR="0025202F">
        <w:rPr>
          <w:rFonts w:ascii="Times New Roman" w:hAnsi="Times New Roman" w:cs="Times New Roman"/>
          <w:sz w:val="24"/>
          <w:szCs w:val="24"/>
        </w:rPr>
        <w:t>S</w:t>
      </w:r>
      <w:r w:rsidRPr="00725178">
        <w:rPr>
          <w:rFonts w:ascii="Times New Roman" w:hAnsi="Times New Roman" w:cs="Times New Roman"/>
          <w:sz w:val="24"/>
          <w:szCs w:val="24"/>
        </w:rPr>
        <w:t>ound for many species including salmonids. Specifically</w:t>
      </w:r>
      <w:r w:rsidR="002409C5">
        <w:rPr>
          <w:rFonts w:ascii="Times New Roman" w:hAnsi="Times New Roman" w:cs="Times New Roman"/>
          <w:sz w:val="24"/>
          <w:szCs w:val="24"/>
        </w:rPr>
        <w:t>,</w:t>
      </w:r>
      <w:r w:rsidRPr="00725178">
        <w:rPr>
          <w:rFonts w:ascii="Times New Roman" w:hAnsi="Times New Roman" w:cs="Times New Roman"/>
          <w:sz w:val="24"/>
          <w:szCs w:val="24"/>
        </w:rPr>
        <w:t xml:space="preserve"> juvenile salmon as well as feeder fish use this habitat to forage for invertebrates during vulnerable transitional stages </w:t>
      </w:r>
      <w:r w:rsidRPr="00725178">
        <w:rPr>
          <w:rFonts w:ascii="Times New Roman" w:hAnsi="Times New Roman" w:cs="Times New Roman"/>
          <w:sz w:val="24"/>
          <w:szCs w:val="24"/>
        </w:rPr>
        <w:fldChar w:fldCharType="begin"/>
      </w:r>
      <w:r w:rsidRPr="00725178">
        <w:rPr>
          <w:rFonts w:ascii="Times New Roman" w:hAnsi="Times New Roman" w:cs="Times New Roman"/>
          <w:sz w:val="24"/>
          <w:szCs w:val="24"/>
        </w:rPr>
        <w:instrText xml:space="preserve"> ADDIN ZOTERO_ITEM CSL_CITATION {"citationID":"RntL9iRy","properties":{"formattedCitation":"(Kennedy et al., 2018)","plainCitation":"(Kennedy et al., 2018)","noteIndex":0},"citationItems":[{"id":56,"uris":["http://zotero.org/users/local/OFWc9TEB/items/5CIV63MV","http://zotero.org/users/10928555/items/5CIV63MV"],"itemData":{"id":56,"type":"article-journal","abstract":"The early marine period is a critical life history stage for growth and survival of anadromous juvenile Pacific salmon. The integrity of nearshore ecosystems where juvenile salmon reside and the capacity of these habitats to provide prey can thus influence overall salmon returns. Eelgrass Zostera marina beds in particular are considered critical nearshore habitat. By examining how juvenile salmon use this habitat during their early marine life, we gain insight into the trophic dynamics in these ecosystems and help gauge the effects of accelerating eelgrass loss and nearshore habitat development on juvenile salmon. This project investigated the role of eelgrass as juvenile salmon foraging habitat. We compared juvenile Chum Salmon Oncorhynchus keta and juvenile Chinook Salmon O. tshawytscha diets to prey availability in zooplankton tows and in epifaunal eelgrass samples across a gradient of eelgrass density in the Comox Estuary, British Columbia. Harpacticoid copepods dominated the diets of both juvenile Chum Salmon and Chinook Salmon and were found in abundance in eelgrass blades. We complemented diet analysis with carbon (δ13C) and nitrogen (δ15N) stable isotope analysis to examine the relative contribution of zooplankton, eelgrass epifaunal invertebrates, and terrestrial invertebrates to the diet of juvenile Chum Salmon. Juvenile Chum Salmon isotope ratios closely reflected those of eelgrass invertebrates, suggesting that eelgrass invertebrates made up approximately 80% of the diets of juvenile Chum Salmon. Our results highlight the value of eelgrass in providing nearshore foraging opportunities for juvenile salmon and suggest that eelgrass habitat protection and restoration may provide critical support for growth, thereby easing the transition of juvenile salmon from freshwater to the marine environment.","container-title":"Marine and Coastal Fisheries","DOI":"10.1002/mcf2.10018","ISSN":"1942-5120","issue":"2","language":"en","note":"_eprint: https://onlinelibrary.wiley.com/doi/pdf/10.1002/mcf2.10018","page":"190-203","source":"Wiley Online Library","title":"Eelgrass as Valuable Nearshore Foraging Habitat for Juvenile Pacific Salmon in the Early Marine Period","volume":"10","author":[{"family":"Kennedy","given":"Laura A."},{"family":"Juanes","given":"Francis"},{"family":"El-Sabaawi","given":"Rana"}],"issued":{"date-parts":[["2018"]]}}}],"schema":"https://github.com/citation-style-language/schema/raw/master/csl-citation.json"}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(Kennedy et al., 2018)</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Eelgrass is also considered by </w:t>
      </w:r>
      <w:r w:rsidR="002409C5">
        <w:rPr>
          <w:rFonts w:ascii="Times New Roman" w:hAnsi="Times New Roman" w:cs="Times New Roman"/>
          <w:sz w:val="24"/>
          <w:szCs w:val="24"/>
        </w:rPr>
        <w:t xml:space="preserve">the </w:t>
      </w:r>
      <w:r w:rsidRPr="00725178">
        <w:rPr>
          <w:rFonts w:ascii="Times New Roman" w:hAnsi="Times New Roman" w:cs="Times New Roman"/>
          <w:sz w:val="24"/>
          <w:szCs w:val="24"/>
        </w:rPr>
        <w:t xml:space="preserve">Washington State Department of Natural Resources to be a vital sign of the health of Puget Sound waters because of its sensitivity to environmental pressures like temperature, light availability and physical disturbance </w:t>
      </w:r>
      <w:r w:rsidRPr="00725178">
        <w:rPr>
          <w:rFonts w:ascii="Times New Roman" w:hAnsi="Times New Roman" w:cs="Times New Roman"/>
          <w:sz w:val="24"/>
          <w:szCs w:val="24"/>
        </w:rPr>
        <w:fldChar w:fldCharType="begin"/>
      </w:r>
      <w:r w:rsidR="00DD75A3">
        <w:rPr>
          <w:rFonts w:ascii="Times New Roman" w:hAnsi="Times New Roman" w:cs="Times New Roman"/>
          <w:sz w:val="24"/>
          <w:szCs w:val="24"/>
        </w:rPr>
        <w:instrText xml:space="preserve"> ADDIN ZOTERO_ITEM CSL_CITATION {"citationID":"oLL16lOo","properties":{"formattedCitation":"(Christiaen et al., 2022)","plainCitation":"(Christiaen et al., 2022)","noteIndex":0},"citationItems":[{"id":40,"uris":["http://zotero.org/users/10928555/items/UTUIT27T"],"itemData":{"id":40,"type":"report","event-place":"Olympia, WA","page":"71","publisher":"Nearshore Habitat Program. Washington State Department of Natural Resources","publisher-place":"Olympia, WA","title":"Puget Sound Seagrass Monitoring Report, Monitoring year 2018-2020","author":[{"family":"Christiaen","given":"B"},{"family":"Ferrier","given":"L"},{"family":"Dowty","given":"P"},{"family":"Gaeckle","given":"J"},{"family":"Berry","given":"H"}],"issued":{"date-parts":[["2022"]]}}}],"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Christiaen</w:t>
      </w:r>
      <w:proofErr w:type="spellEnd"/>
      <w:r w:rsidR="000F049B" w:rsidRPr="000F049B">
        <w:rPr>
          <w:rFonts w:ascii="Times New Roman" w:hAnsi="Times New Roman" w:cs="Times New Roman"/>
          <w:sz w:val="24"/>
        </w:rPr>
        <w:t xml:space="preserve"> et al., 2022)</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Despite its sensitivity, healthy eelgrass can also provide significant ecosystem services such as carbon storage, reduc</w:t>
      </w:r>
      <w:r w:rsidR="00D83FCC">
        <w:rPr>
          <w:rFonts w:ascii="Times New Roman" w:hAnsi="Times New Roman" w:cs="Times New Roman"/>
          <w:sz w:val="24"/>
          <w:szCs w:val="24"/>
        </w:rPr>
        <w:t>tion of</w:t>
      </w:r>
      <w:r w:rsidRPr="00725178">
        <w:rPr>
          <w:rFonts w:ascii="Times New Roman" w:hAnsi="Times New Roman" w:cs="Times New Roman"/>
          <w:sz w:val="24"/>
          <w:szCs w:val="24"/>
        </w:rPr>
        <w:t xml:space="preserve"> sediment resuspension, and mitigation of ocean acidification </w:t>
      </w:r>
      <w:r w:rsidRPr="00725178">
        <w:rPr>
          <w:rFonts w:ascii="Times New Roman" w:hAnsi="Times New Roman" w:cs="Times New Roman"/>
          <w:sz w:val="24"/>
          <w:szCs w:val="24"/>
        </w:rPr>
        <w:fldChar w:fldCharType="begin"/>
      </w:r>
      <w:r w:rsidR="00DD75A3">
        <w:rPr>
          <w:rFonts w:ascii="Times New Roman" w:hAnsi="Times New Roman" w:cs="Times New Roman"/>
          <w:sz w:val="24"/>
          <w:szCs w:val="24"/>
        </w:rPr>
        <w:instrText xml:space="preserve"> ADDIN ZOTERO_ITEM CSL_CITATION {"citationID":"2PhemFic","properties":{"formattedCitation":"(Christiaen et al., 2022)","plainCitation":"(Christiaen et al., 2022)","noteIndex":0},"citationItems":[{"id":40,"uris":["http://zotero.org/users/10928555/items/UTUIT27T"],"itemData":{"id":40,"type":"report","event-place":"Olympia, WA","page":"71","publisher":"Nearshore Habitat Program. Washington State Department of Natural Resources","publisher-place":"Olympia, WA","title":"Puget Sound Seagrass Monitoring Report, Monitoring year 2018-2020","author":[{"family":"Christiaen","given":"B"},{"family":"Ferrier","given":"L"},{"family":"Dowty","given":"P"},{"family":"Gaeckle","given":"J"},{"family":"Berry","given":"H"}],"issued":{"date-parts":[["2022"]]}}}],"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Christiaen</w:t>
      </w:r>
      <w:proofErr w:type="spellEnd"/>
      <w:r w:rsidR="000F049B" w:rsidRPr="000F049B">
        <w:rPr>
          <w:rFonts w:ascii="Times New Roman" w:hAnsi="Times New Roman" w:cs="Times New Roman"/>
          <w:sz w:val="24"/>
        </w:rPr>
        <w:t xml:space="preserve"> et al., 2022)</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w:t>
      </w:r>
    </w:p>
    <w:p w14:paraId="7FA5F7BE" w14:textId="339D9462" w:rsidR="00D22D20" w:rsidRPr="00725178" w:rsidRDefault="00D22D20" w:rsidP="00D22D20">
      <w:pPr>
        <w:spacing w:line="480" w:lineRule="auto"/>
        <w:ind w:firstLine="720"/>
        <w:rPr>
          <w:rFonts w:ascii="Times New Roman" w:hAnsi="Times New Roman" w:cs="Times New Roman"/>
          <w:sz w:val="24"/>
          <w:szCs w:val="24"/>
        </w:rPr>
      </w:pPr>
      <w:r w:rsidRPr="00725178">
        <w:rPr>
          <w:rFonts w:ascii="Times New Roman" w:hAnsi="Times New Roman" w:cs="Times New Roman"/>
          <w:sz w:val="24"/>
          <w:szCs w:val="24"/>
        </w:rPr>
        <w:t xml:space="preserve">Due to its significance in the ecosystem, </w:t>
      </w:r>
      <w:r w:rsidRPr="00725178">
        <w:rPr>
          <w:rFonts w:ascii="Times New Roman" w:hAnsi="Times New Roman" w:cs="Times New Roman"/>
          <w:i/>
          <w:iCs/>
          <w:sz w:val="24"/>
          <w:szCs w:val="24"/>
        </w:rPr>
        <w:t xml:space="preserve">Z. marina </w:t>
      </w:r>
      <w:r w:rsidRPr="00725178">
        <w:rPr>
          <w:rFonts w:ascii="Times New Roman" w:hAnsi="Times New Roman" w:cs="Times New Roman"/>
          <w:sz w:val="24"/>
          <w:szCs w:val="24"/>
        </w:rPr>
        <w:t>is well studied from a variety of angles</w:t>
      </w:r>
      <w:r w:rsidR="00F07211">
        <w:rPr>
          <w:rFonts w:ascii="Times New Roman" w:hAnsi="Times New Roman" w:cs="Times New Roman"/>
          <w:sz w:val="24"/>
          <w:szCs w:val="24"/>
        </w:rPr>
        <w:t>.</w:t>
      </w:r>
      <w:r w:rsidRPr="00725178">
        <w:rPr>
          <w:rFonts w:ascii="Times New Roman" w:hAnsi="Times New Roman" w:cs="Times New Roman"/>
          <w:sz w:val="24"/>
          <w:szCs w:val="24"/>
        </w:rPr>
        <w:t xml:space="preserve"> </w:t>
      </w:r>
      <w:r w:rsidR="00DD1C44">
        <w:rPr>
          <w:rFonts w:ascii="Times New Roman" w:hAnsi="Times New Roman" w:cs="Times New Roman"/>
          <w:sz w:val="24"/>
          <w:szCs w:val="24"/>
        </w:rPr>
        <w:t>However,</w:t>
      </w:r>
      <w:r w:rsidRPr="00725178">
        <w:rPr>
          <w:rFonts w:ascii="Times New Roman" w:hAnsi="Times New Roman" w:cs="Times New Roman"/>
          <w:sz w:val="24"/>
          <w:szCs w:val="24"/>
        </w:rPr>
        <w:t xml:space="preserve"> many studies of SLR focus on intertidal species </w:t>
      </w:r>
      <w:r w:rsidR="00AE55E8">
        <w:rPr>
          <w:rFonts w:ascii="Times New Roman" w:hAnsi="Times New Roman" w:cs="Times New Roman"/>
          <w:sz w:val="24"/>
          <w:szCs w:val="24"/>
        </w:rPr>
        <w:t xml:space="preserve">rather </w:t>
      </w:r>
      <w:r w:rsidRPr="00725178">
        <w:rPr>
          <w:rFonts w:ascii="Times New Roman" w:hAnsi="Times New Roman" w:cs="Times New Roman"/>
          <w:sz w:val="24"/>
          <w:szCs w:val="24"/>
        </w:rPr>
        <w:t xml:space="preserve">than subtidal nearshore species as they are less at risk from inundation. The models that are widely used to predict these changes rely on the assumption of conversion of nearshore habitat on a basis of elevation. </w:t>
      </w:r>
      <w:r w:rsidR="00DD1C44">
        <w:rPr>
          <w:rFonts w:ascii="Times New Roman" w:hAnsi="Times New Roman" w:cs="Times New Roman"/>
          <w:sz w:val="24"/>
          <w:szCs w:val="24"/>
        </w:rPr>
        <w:t>I</w:t>
      </w:r>
      <w:r w:rsidRPr="00725178">
        <w:rPr>
          <w:rFonts w:ascii="Times New Roman" w:hAnsi="Times New Roman" w:cs="Times New Roman"/>
          <w:sz w:val="24"/>
          <w:szCs w:val="24"/>
        </w:rPr>
        <w:t xml:space="preserve">n </w:t>
      </w:r>
      <w:r w:rsidRPr="00725178">
        <w:rPr>
          <w:rFonts w:ascii="Times New Roman" w:hAnsi="Times New Roman" w:cs="Times New Roman"/>
          <w:sz w:val="24"/>
          <w:szCs w:val="24"/>
        </w:rPr>
        <w:lastRenderedPageBreak/>
        <w:t>some cases</w:t>
      </w:r>
      <w:r w:rsidR="00E03047">
        <w:rPr>
          <w:rFonts w:ascii="Times New Roman" w:hAnsi="Times New Roman" w:cs="Times New Roman"/>
          <w:sz w:val="24"/>
          <w:szCs w:val="24"/>
        </w:rPr>
        <w:t>, though,</w:t>
      </w:r>
      <w:r w:rsidRPr="00725178">
        <w:rPr>
          <w:rFonts w:ascii="Times New Roman" w:hAnsi="Times New Roman" w:cs="Times New Roman"/>
          <w:sz w:val="24"/>
          <w:szCs w:val="24"/>
        </w:rPr>
        <w:t xml:space="preserve"> these models generalize or omit erosion</w:t>
      </w:r>
      <w:r w:rsidR="00036611">
        <w:rPr>
          <w:rFonts w:ascii="Times New Roman" w:hAnsi="Times New Roman" w:cs="Times New Roman"/>
          <w:sz w:val="24"/>
          <w:szCs w:val="24"/>
        </w:rPr>
        <w:t>,</w:t>
      </w:r>
      <w:r w:rsidRPr="00725178">
        <w:rPr>
          <w:rFonts w:ascii="Times New Roman" w:hAnsi="Times New Roman" w:cs="Times New Roman"/>
          <w:sz w:val="24"/>
          <w:szCs w:val="24"/>
        </w:rPr>
        <w:t xml:space="preserve"> accretion data and the </w:t>
      </w:r>
      <w:r w:rsidR="00F8341B" w:rsidRPr="00725178">
        <w:rPr>
          <w:rFonts w:ascii="Times New Roman" w:hAnsi="Times New Roman" w:cs="Times New Roman"/>
          <w:sz w:val="24"/>
          <w:szCs w:val="24"/>
        </w:rPr>
        <w:t>effects</w:t>
      </w:r>
      <w:r w:rsidRPr="00725178">
        <w:rPr>
          <w:rFonts w:ascii="Times New Roman" w:hAnsi="Times New Roman" w:cs="Times New Roman"/>
          <w:sz w:val="24"/>
          <w:szCs w:val="24"/>
        </w:rPr>
        <w:t xml:space="preserve"> of shoreline armoring on these processes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{"citationID":"KNXJX6Mb","properties":{"formattedCitation":"(Kairis &amp; Rybczyk, 2009; Smith &amp; Liedtke, 2022)","plainCitation":"(Kairis &amp; Rybczyk, 2009; Smith &amp; Liedtke, 2022)","noteIndex":0},"citationItems":[{"id":17,"uris":["http://zotero.org/users/10928555/items/NYPU39X5"],"itemData":{"id":17,"type":"article-journal","abstract":"The dynamics that govern the elevation of a coastal wetland relative to sea level are complex, involving non-linear feedbacks among opposing processes. Changes in the balance between these processes can result in significant alterations to vegetation communities that are adapted to a specific range of water levels. Given that current sedimentation rates in Padilla Bay, Washington are likely less than historical levels and that eustatic sea level rise is accelerating, the extensive Zostera marina (eelgrass) meadows in the bay may be at risk of eventual submergence. We developed a spatially explicit relative elevation model and used it to project changes in the productivity and distribution of eelgrass in Padilla Bay over the next century. The model is mechanistic and incorporates many of the processes and feedbacks that govern coastal wetland elevation change. Accretion estimates made using 210Pb dating of sediment cores, sediment characteristics measured within cores, and eelgrass productivity and decomposition data were used to initialize and calibrate the model. Validation was performed using an elevation change rate measured with a network of surface elevation tables. Both the field data and model simulations revealed a net accretion deficit for the bay. Simulations using current rates of sea level rise indicated an overall expansion of eelgrass within Padilla Bay over the next century as it migrates from the center of the bay shoreward.","collection-title":"Special Issue on Advances in Modeling Estuarine and Coastal Ecosystems: Approaches, Validation, and Applications","container-title":"Ecological Modelling","DOI":"10.1016/j.ecolmodel.2009.01.025","ISSN":"0304-3800","issue":"7","journalAbbreviation":"Ecological Modelling","language":"en","page":"1005-1016","source":"ScienceDirect","title":"Sea level rise and eelgrass (Zostera marina) production: A spatially explicit relative elevation model for Padilla Bay, WA","title-short":"Sea level rise and eelgrass (Zostera marina) production","volume":"221","author":[{"family":"Kairis","given":"Peter A."},{"family":"Rybczyk","given":"John M."}],"issued":{"date-parts":[["2009"]]}}},{"id":58,"uris":["http://zotero.org/users/10928555/items/9XQZWEYU"],"itemData":{"id":58,"type":"report","abstract":"In this study we examine the potential effects of three predicted sea level rise (SLR) scenarios on the nearshore eelgrass (Zostera marina L.) and surf smelt (Hypomesus pretiosus) spawning habitats along a beach on Bainbridge Island, Washington. Baseline bathymetric, geomorphological, and biological surveys were conducted to determine the existing conditions at the study site. The results of these surveys were coupled with a predictive model that estimates SLR-induced changes to coastal ecosystems based upon local topography and land-cover data. This model simulates the changes in nearshore habitat through time. The model inputs for SLR are probable values reported by the Intergovernmental Panel on Climate Change, and by user-defined values. The predicted effects of SLR are presented as (1) habitat type change and (2) the graphic response of developed dry land depicting the influence of shoreline armoring. This report describes the geophysical and biological characteristics at the Bainbridge Island study site, the modeling methods used to produce depictions of habitat changes, and a possible decrease in surf smelt spawning and an increase in eelgrass habitat availability in response to increases in sea level.","collection-title":"Open-File Report","event-place":"Reston, VA","genre":"USGS Numbered Series","note":"volume: 2022-1054\ncontainer-title: Potential effects of sea level rise on nearshore habitat availability for surf smelt (Hypomesus pretiosus) and eelgrass (Zostera marina), Puget Sound, Washington\nDOI: 10.3133/ofr20221054\ncontainer-title: Potential effects of sea level rise on nearshore habitat availability for surf smelt (Hypomesus pretiosus) and eelgrass (Zostera marina), Puget Sound, Washington\ncontainer-title: Potential effects of sea level rise on nearshore habitat availability for surf smelt (Hypomesus pretiosus) and eelgrass (Zostera marina), Puget Sound, Washington\ncollection-title: Open-File Report\nIP-117971","number":"2022-1054","publisher":"U.S. Geological Survey","publisher-place":"Reston, VA","source":"pubs.er.usgs.gov","title":"Potential effects of sea level rise on nearshore habitat availability for surf smelt (Hypomesus pretiosus) and eelgrass (Zostera marina), Puget Sound, Washington","URL":"http://pubs.er.usgs.gov/publication/ofr20221054","author":[{"family":"Smith","given":"Collin D."},{"family":"Liedtke","given":"Theresa L."}],"accessed":{"date-parts":[["2022",8,9]]},"issued":{"date-parts":[["2022"]]}}}],"schema":"https://github.com/citation-style-language/schema/raw/master/csl-citation.json"}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Kairis</w:t>
      </w:r>
      <w:proofErr w:type="spellEnd"/>
      <w:r w:rsidR="000F049B" w:rsidRPr="000F049B">
        <w:rPr>
          <w:rFonts w:ascii="Times New Roman" w:hAnsi="Times New Roman" w:cs="Times New Roman"/>
          <w:sz w:val="24"/>
        </w:rPr>
        <w:t xml:space="preserve"> &amp; </w:t>
      </w:r>
      <w:proofErr w:type="spellStart"/>
      <w:r w:rsidR="000F049B" w:rsidRPr="000F049B">
        <w:rPr>
          <w:rFonts w:ascii="Times New Roman" w:hAnsi="Times New Roman" w:cs="Times New Roman"/>
          <w:sz w:val="24"/>
        </w:rPr>
        <w:t>Rybczyk</w:t>
      </w:r>
      <w:proofErr w:type="spellEnd"/>
      <w:r w:rsidR="000F049B" w:rsidRPr="000F049B">
        <w:rPr>
          <w:rFonts w:ascii="Times New Roman" w:hAnsi="Times New Roman" w:cs="Times New Roman"/>
          <w:sz w:val="24"/>
        </w:rPr>
        <w:t>, 2009; Smith &amp; Liedtke, 2022)</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w:t>
      </w:r>
    </w:p>
    <w:p w14:paraId="1D1E2E29" w14:textId="6EC08DD9" w:rsidR="00D22D20" w:rsidRPr="00725178" w:rsidRDefault="00D22D20" w:rsidP="00D22D20">
      <w:pPr>
        <w:spacing w:line="480" w:lineRule="auto"/>
        <w:ind w:firstLine="720"/>
        <w:rPr>
          <w:rFonts w:ascii="Times New Roman" w:hAnsi="Times New Roman" w:cs="Times New Roman"/>
          <w:sz w:val="24"/>
          <w:szCs w:val="24"/>
        </w:rPr>
      </w:pPr>
      <w:r w:rsidRPr="00725178">
        <w:rPr>
          <w:rFonts w:ascii="Times New Roman" w:hAnsi="Times New Roman" w:cs="Times New Roman"/>
          <w:sz w:val="24"/>
          <w:szCs w:val="24"/>
        </w:rPr>
        <w:t xml:space="preserve">Shoreline armoring of various types exist on about 30% of Puget sound shorelines </w:t>
      </w:r>
      <w:r w:rsidRPr="00725178">
        <w:rPr>
          <w:rFonts w:ascii="Times New Roman" w:hAnsi="Times New Roman" w:cs="Times New Roman"/>
          <w:sz w:val="24"/>
          <w:szCs w:val="24"/>
        </w:rPr>
        <w:fldChar w:fldCharType="begin"/>
      </w:r>
      <w:r w:rsidRPr="00725178">
        <w:rPr>
          <w:rFonts w:ascii="Times New Roman" w:hAnsi="Times New Roman" w:cs="Times New Roman"/>
          <w:sz w:val="24"/>
          <w:szCs w:val="24"/>
        </w:rPr>
        <w:instrText xml:space="preserve"> ADDIN ZOTERO_ITEM CSL_CITATION {"citationID":"9zhf2UtN","properties":{"formattedCitation":"(Morley et al., 2012)","plainCitation":"(Morley et al., 2012)","noteIndex":0},"citationItems":[{"id":60,"uris":["http://zotero.org/users/local/OFWc9TEB/items/Q3T95NM4","http://zotero.org/users/10928555/items/Q3T95NM4"],"itemData":{"id":60,"type":"article-journal","abstract":"Shoreline armoring is extensive in urban areas worldwide, but the ecological consequences are poorly documented. We mapped shoreline armoring along the Duwamish River estuary (Washington State, USA) and evaluated differences in temperature, invertebrates, and juvenile salmon (Oncorhynchus spp.) diet between armored and unarmored intertidal habitats. Mean substrate temperatures were significantly warmer at armored sites, but water temperature similar to unarmored habitats. Epibenthic invertebrate densities were over tenfold greater on unarmored shorelines and taxa richness double that of armored locations. Taxa richness of neuston invertebrates was also higher at unarmored sites, but abundance similar. We did not detect differences in Chinook (O. tshawytscha) diet, but observed a higher proportion of benthic prey for chum (O. keta) from unarmored sites. Given that over 66% of the Duwamish shoreline is armored—similar to much of south and central Puget Sound—our results underscore the need for further ecological study to address the impacts of estuary armoring.","container-title":"Estuaries and Coasts","DOI":"10.1007/s12237-012-9481-3","ISSN":"1559-2723, 1559-2731","issue":"3","journalAbbreviation":"Estuaries and Coasts","language":"en","page":"774-784","source":"DOI.org (Crossref)","title":"Ecological Effects of Shoreline Armoring on Intertidal Habitats of a Puget Sound Urban Estuary","volume":"35","author":[{"family":"Morley","given":"Sarah A."},{"family":"Toft","given":"Jason D."},{"family":"Hanson","given":"Karrie M."}],"issued":{"date-parts":[["2012",5]]}}}],"schema":"https://github.com/citation-style-language/schema/raw/master/csl-citation.json"}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(Morley et al., 2012)</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These structures can form a barrier between sediment sources to shorelines and reflect wave energy, which can lead to increasing beach sediment size and lowering beach elevation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{"citationID":"8xmWmHS4","properties":{"formattedCitation":"(Smith &amp; Liedtke, 2022; Thom &amp; Williams, 2001)","plainCitation":"(Smith &amp; Liedtke, 2022; Thom &amp; Williams, 2001)","noteIndex":0},"citationItems":[{"id":58,"uris":["http://zotero.org/users/10928555/items/9XQZWEYU"],"itemData":{"id":58,"type":"report","abstract":"In this study we examine the potential effects of three predicted sea level rise (SLR) scenarios on the nearshore eelgrass (Zostera marina L.) and surf smelt (Hypomesus pretiosus) spawning habitats along a beach on Bainbridge Island, Washington. Baseline bathymetric, geomorphological, and biological surveys were conducted to determine the existing conditions at the study site. The results of these surveys were coupled with a predictive model that estimates SLR-induced changes to coastal ecosystems based upon local topography and land-cover data. This model simulates the changes in nearshore habitat through time. The model inputs for SLR are probable values reported by the Intergovernmental Panel on Climate Change, and by user-defined values. The predicted effects of SLR are presented as (1) habitat type change and (2) the graphic response of developed dry land depicting the influence of shoreline armoring. This report describes the geophysical and biological characteristics at the Bainbridge Island study site, the modeling methods used to produce depictions of habitat changes, and a possible decrease in surf smelt spawning and an increase in eelgrass habitat availability in response to increases in sea level.","collection-title":"Open-File Report","event-place":"Reston, VA","genre":"USGS Numbered Series","note":"volume: 2022-1054\ncontainer-title: Potential effects of sea level rise on nearshore habitat availability for surf smelt (Hypomesus pretiosus) and eelgrass (Zostera marina), Puget Sound, Washington\nDOI: 10.3133/ofr20221054\ncontainer-title: Potential effects of sea level rise on nearshore habitat availability for surf smelt (Hypomesus pretiosus) and eelgrass (Zostera marina), Puget Sound, Washington\ncontainer-title: Potential effects of sea level rise on nearshore habitat availability for surf smelt (Hypomesus pretiosus) and eelgrass (Zostera marina), Puget Sound, Washington\ncollection-title: Open-File Report\nIP-117971","number":"2022-1054","publisher":"U.S. Geological Survey","publisher-place":"Reston, VA","source":"pubs.er.usgs.gov","title":"Potential effects of sea level rise on nearshore habitat availability for surf smelt (Hypomesus pretiosus) and eelgrass (Zostera marina), Puget Sound, Washington","URL":"http://pubs.er.usgs.gov/publication/ofr20221054","author":[{"family":"Smith","given":"Collin D."},{"family":"Liedtke","given":"Theresa L."}],"accessed":{"date-parts":[["2022",8,9]]},"issued":{"date-parts":[["2022"]]}}},{"id":31,"uris":["http://zotero.org/users/local/OFWc9TEB/items/D94TN9G2","http://zotero.org/users/10928555/items/D94TN9G2"],"itemData":{"id":31,"type":"report","event-place":"Sequim,WA","genre":"White Paper","language":"en","page":"140","publisher":"Battelle Marine Sciences Laboratory and Pacific Northwest National Laboratory","publisher-place":"Sequim,WA","source":"Zotero","title":"Executive Summary: Marine and Estuarine Shoreline Modification Issues","author":[{"family":"Thom","given":"Ronald M"},{"family":"Williams","given":"Gregory D"}],"issued":{"date-parts":[["2001"]]}}}],"schema":"https://github.com/citation-style-language/schema/raw/master/csl-citation.json"}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(Smith &amp; Liedtke, 2022; Thom &amp; Williams, 2001)</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Studies of SLR that discuss shoreline armoring recognize these structures as a physical barrier to landward migration of species. While armoring does present a barrier, it also is recognized to alter shoreline substrate, elevation, and slope. </w:t>
      </w:r>
      <w:r w:rsidR="00205DE2">
        <w:rPr>
          <w:rFonts w:ascii="Times New Roman" w:hAnsi="Times New Roman" w:cs="Times New Roman"/>
          <w:sz w:val="24"/>
          <w:szCs w:val="24"/>
        </w:rPr>
        <w:t>Nonetheless</w:t>
      </w:r>
      <w:r w:rsidRPr="00725178">
        <w:rPr>
          <w:rFonts w:ascii="Times New Roman" w:hAnsi="Times New Roman" w:cs="Times New Roman"/>
          <w:sz w:val="24"/>
          <w:szCs w:val="24"/>
        </w:rPr>
        <w:t xml:space="preserve">, the existing studies of eelgrass habitat response to SLR do not appear to address shoreline armoring or its affects to habitat quality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{"citationID":"hnbtGEWE","properties":{"formattedCitation":"(Kairis &amp; Rybczyk, 2009)","plainCitation":"(Kairis &amp; Rybczyk, 2009)","noteIndex":0},"citationItems":[{"id":17,"uris":["http://zotero.org/users/10928555/items/NYPU39X5"],"itemData":{"id":17,"type":"article-journal","abstract":"The dynamics that govern the elevation of a coastal wetland relative to sea level are complex, involving non-linear feedbacks among opposing processes. Changes in the balance between these processes can result in significant alterations to vegetation communities that are adapted to a specific range of water levels. Given that current sedimentation rates in Padilla Bay, Washington are likely less than historical levels and that eustatic sea level rise is accelerating, the extensive Zostera marina (eelgrass) meadows in the bay may be at risk of eventual submergence. We developed a spatially explicit relative elevation model and used it to project changes in the productivity and distribution of eelgrass in Padilla Bay over the next century. The model is mechanistic and incorporates many of the processes and feedbacks that govern coastal wetland elevation change. Accretion estimates made using 210Pb dating of sediment cores, sediment characteristics measured within cores, and eelgrass productivity and decomposition data were used to initialize and calibrate the model. Validation was performed using an elevation change rate measured with a network of surface elevation tables. Both the field data and model simulations revealed a net accretion deficit for the bay. Simulations using current rates of sea level rise indicated an overall expansion of eelgrass within Padilla Bay over the next century as it migrates from the center of the bay shoreward.","collection-title":"Special Issue on Advances in Modeling Estuarine and Coastal Ecosystems: Approaches, Validation, and Applications","container-title":"Ecological Modelling","DOI":"10.1016/j.ecolmodel.2009.01.025","ISSN":"0304-3800","issue":"7","journalAbbreviation":"Ecological Modelling","language":"en","page":"1005-1016","source":"ScienceDirect","title":"Sea level rise and eelgrass (Zostera marina) production: A spatially explicit relative elevation model for Padilla Bay, WA","title-short":"Sea level rise and eelgrass (Zostera marina) production","volume":"221","author":[{"family":"Kairis","given":"Peter A."},{"family":"Rybczyk","given":"John M."}],"issued":{"date-parts":[["2009"]]}}}],"schema":"https://github.com/citation-style-language/schema/raw/master/csl-citation.json"}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Kairis</w:t>
      </w:r>
      <w:proofErr w:type="spellEnd"/>
      <w:r w:rsidR="000F049B" w:rsidRPr="000F049B">
        <w:rPr>
          <w:rFonts w:ascii="Times New Roman" w:hAnsi="Times New Roman" w:cs="Times New Roman"/>
          <w:sz w:val="24"/>
        </w:rPr>
        <w:t xml:space="preserve"> &amp; </w:t>
      </w:r>
      <w:proofErr w:type="spellStart"/>
      <w:r w:rsidR="000F049B" w:rsidRPr="000F049B">
        <w:rPr>
          <w:rFonts w:ascii="Times New Roman" w:hAnsi="Times New Roman" w:cs="Times New Roman"/>
          <w:sz w:val="24"/>
        </w:rPr>
        <w:t>Rybczyk</w:t>
      </w:r>
      <w:proofErr w:type="spellEnd"/>
      <w:r w:rsidR="000F049B" w:rsidRPr="000F049B">
        <w:rPr>
          <w:rFonts w:ascii="Times New Roman" w:hAnsi="Times New Roman" w:cs="Times New Roman"/>
          <w:sz w:val="24"/>
        </w:rPr>
        <w:t>, 2009)</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w:t>
      </w:r>
    </w:p>
    <w:p w14:paraId="29DD915E" w14:textId="15EC78FE" w:rsidR="00D22D20" w:rsidRPr="00725178" w:rsidRDefault="00D22D20" w:rsidP="00D22D20">
      <w:pPr>
        <w:spacing w:line="480" w:lineRule="auto"/>
        <w:ind w:firstLine="720"/>
        <w:rPr>
          <w:rFonts w:ascii="Times New Roman" w:hAnsi="Times New Roman" w:cs="Times New Roman"/>
          <w:sz w:val="24"/>
          <w:szCs w:val="24"/>
        </w:rPr>
      </w:pPr>
      <w:r w:rsidRPr="00725178">
        <w:rPr>
          <w:rFonts w:ascii="Times New Roman" w:hAnsi="Times New Roman" w:cs="Times New Roman"/>
          <w:sz w:val="24"/>
          <w:szCs w:val="24"/>
        </w:rPr>
        <w:t xml:space="preserve">Shoreline armoring is widespread in the Puget Sound and efforts are taking place to remove barriers and restore natural shorelines. However, with the increasing threat of rising water, landowners may decide to place more barriers to protect their assets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{"citationID":"flHieyYJ","properties":{"formattedCitation":"(Smith &amp; Liedtke, 2022)","plainCitation":"(Smith &amp; Liedtke, 2022)","noteIndex":0},"citationItems":[{"id":58,"uris":["http://zotero.org/users/10928555/items/9XQZWEYU"],"itemData":{"id":58,"type":"report","abstract":"In this study we examine the potential effects of three predicted sea level rise (SLR) scenarios on the nearshore eelgrass (Zostera marina L.) and surf smelt (Hypomesus pretiosus) spawning habitats along a beach on Bainbridge Island, Washington. Baseline bathymetric, geomorphological, and biological surveys were conducted to determine the existing conditions at the study site. The results of these surveys were coupled with a predictive model that estimates SLR-induced changes to coastal ecosystems based upon local topography and land-cover data. This model simulates the changes in nearshore habitat through time. The model inputs for SLR are probable values reported by the Intergovernmental Panel on Climate Change, and by user-defined values. The predicted effects of SLR are presented as (1) habitat type change and (2) the graphic response of developed dry land depicting the influence of shoreline armoring. This report describes the geophysical and biological characteristics at the Bainbridge Island study site, the modeling methods used to produce depictions of habitat changes, and a possible decrease in surf smelt spawning and an increase in eelgrass habitat availability in response to increases in sea level.","collection-title":"Open-File Report","event-place":"Reston, VA","genre":"USGS Numbered Series","note":"volume: 2022-1054\ncontainer-title: Potential effects of sea level rise on nearshore habitat availability for surf smelt (Hypomesus pretiosus) and eelgrass (Zostera marina), Puget Sound, Washington\nDOI: 10.3133/ofr20221054\ncontainer-title: Potential effects of sea level rise on nearshore habitat availability for surf smelt (Hypomesus pretiosus) and eelgrass (Zostera marina), Puget Sound, Washington\ncontainer-title: Potential effects of sea level rise on nearshore habitat availability for surf smelt (Hypomesus pretiosus) and eelgrass (Zostera marina), Puget Sound, Washington\ncollection-title: Open-File Report\nIP-117971","number":"2022-1054","publisher":"U.S. Geological Survey","publisher-place":"Reston, VA","source":"pubs.er.usgs.gov","title":"Potential effects of sea level rise on nearshore habitat availability for surf smelt (Hypomesus pretiosus) and eelgrass (Zostera marina), Puget Sound, Washington","URL":"http://pubs.er.usgs.gov/publication/ofr20221054","author":[{"family":"Smith","given":"Collin D."},{"family":"Liedtke","given":"Theresa L."}],"accessed":{"date-parts":[["2022",8,9]]},"issued":{"date-parts":[["2022"]]}}}],"schema":"https://github.com/citation-style-language/schema/raw/master/csl-citation.json"}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(Smith &amp; Liedtke, 2022)</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Understanding the extent of the environmental risk from shoreline armoring is important for conservationists and decision makers considering removal or construction of barriers as well as locations for eelgrass preservation and restoration efforts.</w:t>
      </w:r>
      <w:bookmarkEnd w:id="6"/>
    </w:p>
    <w:p w14:paraId="341E9F03" w14:textId="2BD097A4" w:rsidR="00D22D20" w:rsidRPr="00725178" w:rsidRDefault="00D22D20" w:rsidP="00D22D20">
      <w:pPr>
        <w:spacing w:line="480" w:lineRule="auto"/>
        <w:ind w:firstLine="720"/>
        <w:rPr>
          <w:rFonts w:ascii="Times New Roman" w:hAnsi="Times New Roman" w:cs="Times New Roman"/>
          <w:sz w:val="24"/>
          <w:szCs w:val="24"/>
        </w:rPr>
      </w:pPr>
      <w:r w:rsidRPr="00725178">
        <w:rPr>
          <w:rFonts w:ascii="Times New Roman" w:hAnsi="Times New Roman" w:cs="Times New Roman"/>
          <w:sz w:val="24"/>
          <w:szCs w:val="24"/>
        </w:rPr>
        <w:t xml:space="preserve">The purpose of this study </w:t>
      </w:r>
      <w:r w:rsidR="00EC24C5">
        <w:rPr>
          <w:rFonts w:ascii="Times New Roman" w:hAnsi="Times New Roman" w:cs="Times New Roman"/>
          <w:sz w:val="24"/>
          <w:szCs w:val="24"/>
        </w:rPr>
        <w:t>was</w:t>
      </w:r>
      <w:r w:rsidRPr="00725178">
        <w:rPr>
          <w:rFonts w:ascii="Times New Roman" w:hAnsi="Times New Roman" w:cs="Times New Roman"/>
          <w:sz w:val="24"/>
          <w:szCs w:val="24"/>
        </w:rPr>
        <w:t xml:space="preserve"> to find to what extent shoreward migration of eelgrass in response to sea level rise will be affected by shoreline armoring in the Puget Sound. The study use</w:t>
      </w:r>
      <w:r w:rsidR="00FA5C44">
        <w:rPr>
          <w:rFonts w:ascii="Times New Roman" w:hAnsi="Times New Roman" w:cs="Times New Roman"/>
          <w:sz w:val="24"/>
          <w:szCs w:val="24"/>
        </w:rPr>
        <w:t>d</w:t>
      </w:r>
      <w:r w:rsidRPr="00725178">
        <w:rPr>
          <w:rFonts w:ascii="Times New Roman" w:hAnsi="Times New Roman" w:cs="Times New Roman"/>
          <w:sz w:val="24"/>
          <w:szCs w:val="24"/>
        </w:rPr>
        <w:t xml:space="preserve"> GIS spatial analysis and the open source Sea Level Affecting Marshes Model (SLAMM) to examine armored shorelines near eelgrass habitat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{"citationID":"RvlCeFfa","properties":{"formattedCitation":"(Clough et al., 2016)","plainCitation":"(Clough et al., 2016)","noteIndex":0},"citationItems":[{"id":1,"uris":["http://zotero.org/users/10928555/items/58LAHU9Y"],"itemData":{"id":1,"type":"document","language":"en","publisher":"Warren Pinnacle Consulting","source":"Zotero","title":"SLAMM 6.7 Technical Documentation","author":[{"family":"Clough","given":"Jonathan S"},{"family":"Park","given":"Richard"},{"family":"Propato","given":"Marco"},{"family":"Polaczyk","given":"Amy"}],"issued":{"date-parts":[["2016"]]}}}],"schema":"https://github.com/citation-style-language/schema/raw/master/csl-citation.json"}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(Clough et al., 2016)</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w:t>
      </w:r>
      <w:r w:rsidR="00F21D95">
        <w:rPr>
          <w:rFonts w:ascii="Times New Roman" w:hAnsi="Times New Roman" w:cs="Times New Roman"/>
          <w:sz w:val="24"/>
          <w:szCs w:val="24"/>
        </w:rPr>
        <w:t>T</w:t>
      </w:r>
      <w:r w:rsidRPr="00725178">
        <w:rPr>
          <w:rFonts w:ascii="Times New Roman" w:hAnsi="Times New Roman" w:cs="Times New Roman"/>
          <w:sz w:val="24"/>
          <w:szCs w:val="24"/>
        </w:rPr>
        <w:t>he extent of eelgrass habitat in Puget Sound that may be affected by shoreline armoring</w:t>
      </w:r>
      <w:r w:rsidR="00F21D95">
        <w:rPr>
          <w:rFonts w:ascii="Times New Roman" w:hAnsi="Times New Roman" w:cs="Times New Roman"/>
          <w:sz w:val="24"/>
          <w:szCs w:val="24"/>
        </w:rPr>
        <w:t xml:space="preserve"> was quantified</w:t>
      </w:r>
      <w:r w:rsidRPr="00725178">
        <w:rPr>
          <w:rFonts w:ascii="Times New Roman" w:hAnsi="Times New Roman" w:cs="Times New Roman"/>
          <w:sz w:val="24"/>
          <w:szCs w:val="24"/>
        </w:rPr>
        <w:t xml:space="preserve">, </w:t>
      </w:r>
      <w:r w:rsidR="00205DE2">
        <w:rPr>
          <w:rFonts w:ascii="Times New Roman" w:hAnsi="Times New Roman" w:cs="Times New Roman"/>
          <w:sz w:val="24"/>
          <w:szCs w:val="24"/>
        </w:rPr>
        <w:t>and</w:t>
      </w:r>
      <w:r w:rsidRPr="00725178">
        <w:rPr>
          <w:rFonts w:ascii="Times New Roman" w:hAnsi="Times New Roman" w:cs="Times New Roman"/>
          <w:sz w:val="24"/>
          <w:szCs w:val="24"/>
        </w:rPr>
        <w:t xml:space="preserve"> several site pairs </w:t>
      </w:r>
      <w:r w:rsidR="00F21D95">
        <w:rPr>
          <w:rFonts w:ascii="Times New Roman" w:hAnsi="Times New Roman" w:cs="Times New Roman"/>
          <w:sz w:val="24"/>
          <w:szCs w:val="24"/>
        </w:rPr>
        <w:t xml:space="preserve">were selected </w:t>
      </w:r>
      <w:r w:rsidRPr="00725178">
        <w:rPr>
          <w:rFonts w:ascii="Times New Roman" w:hAnsi="Times New Roman" w:cs="Times New Roman"/>
          <w:sz w:val="24"/>
          <w:szCs w:val="24"/>
        </w:rPr>
        <w:t xml:space="preserve">for more focused analysis. Site pairs of armored and unarmored beaches 1-5 km in length </w:t>
      </w:r>
      <w:r w:rsidR="00F21D95">
        <w:rPr>
          <w:rFonts w:ascii="Times New Roman" w:hAnsi="Times New Roman" w:cs="Times New Roman"/>
          <w:sz w:val="24"/>
          <w:szCs w:val="24"/>
        </w:rPr>
        <w:t>were</w:t>
      </w:r>
      <w:r w:rsidRPr="00725178">
        <w:rPr>
          <w:rFonts w:ascii="Times New Roman" w:hAnsi="Times New Roman" w:cs="Times New Roman"/>
          <w:sz w:val="24"/>
          <w:szCs w:val="24"/>
        </w:rPr>
        <w:t xml:space="preserve"> chosen with the methods of </w:t>
      </w:r>
      <w:proofErr w:type="spellStart"/>
      <w:r w:rsidRPr="00725178">
        <w:rPr>
          <w:rFonts w:ascii="Times New Roman" w:hAnsi="Times New Roman" w:cs="Times New Roman"/>
          <w:sz w:val="24"/>
          <w:szCs w:val="24"/>
        </w:rPr>
        <w:t>Dethier</w:t>
      </w:r>
      <w:proofErr w:type="spellEnd"/>
      <w:r w:rsidRPr="00725178">
        <w:rPr>
          <w:rFonts w:ascii="Times New Roman" w:hAnsi="Times New Roman" w:cs="Times New Roman"/>
          <w:sz w:val="24"/>
          <w:szCs w:val="24"/>
        </w:rPr>
        <w:t xml:space="preserve"> et al.</w:t>
      </w:r>
      <w:r w:rsidR="006B2F45">
        <w:rPr>
          <w:rFonts w:ascii="Times New Roman" w:hAnsi="Times New Roman" w:cs="Times New Roman"/>
          <w:sz w:val="24"/>
          <w:szCs w:val="24"/>
        </w:rPr>
        <w:t xml:space="preserve"> (2016)</w:t>
      </w:r>
      <w:r w:rsidRPr="00725178">
        <w:rPr>
          <w:rFonts w:ascii="Times New Roman" w:hAnsi="Times New Roman" w:cs="Times New Roman"/>
          <w:sz w:val="24"/>
          <w:szCs w:val="24"/>
        </w:rPr>
        <w:t xml:space="preserve"> by attempting to match </w:t>
      </w:r>
      <w:r w:rsidRPr="00725178">
        <w:rPr>
          <w:rFonts w:ascii="Times New Roman" w:hAnsi="Times New Roman" w:cs="Times New Roman"/>
          <w:sz w:val="24"/>
          <w:szCs w:val="24"/>
        </w:rPr>
        <w:lastRenderedPageBreak/>
        <w:t xml:space="preserve">geomorphic and bathymetric characteristics, location in the same drift cell and close proximity of the pair member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{"citationID":"jNkY2yDn","properties":{"formattedCitation":"(Dethier et al., 2016)","plainCitation":"(Dethier et al., 2016)","noteIndex":0},"citationItems":[{"id":61,"uris":["http://zotero.org/users/10928555/items/VXRWTCKK"],"itemData":{"id":61,"type":"article-journal","abstract":"Shoreline armoring is widespread in many parts of the protected inland waters of the Paciﬁc Northwest, U.S.A, but impacts on physical and biological features of local nearshore ecosystems have only recently begun to be documented. Armoring marine shorelines can alter natural processes at multiple spatial and temporal scales; some, such as starving the beach of sediments by blocking input from upland bluffs may take decades to become visible, while others such as placement loss of armoring construction are immediate. We quantiﬁed a range of geomorphic and biological parameters at paired, nearby armored and unarmored beaches throughout the inland waters of Washington State to test what conditions and parameters are associated with armoring. We gathered identical datasets at a total of 65 pairs of beaches: 6 in South Puget Sound, 23 in Central Puget Sound, and 36 pairs North of Puget Sound proper. At this broad scale, demonstrating differences attributable to armoring is challenging given the high natural variability in measured parameters among beaches and regions. However, we found that armoring was consistently associated with reductions in beach width, riparian vegetation, numbers of accumulated logs, and amounts and types of beach wrack and associated invertebrates. Armoring-related patterns at lower beach elevations (further vertically from armoring) were progressively harder to detect. For some parameters, such as accumulated logs, there was a distinct threshold in armoring elevation that was associated with increased impacts. This large dataset for the ﬁrst time allowed us to identify cumulative impacts that appear when increasing proportions of shorelines are armored. At large spatial and temporal scales, armoring much of a sediment drift cell may result in reduction of the ﬁner grain-size fractions on beaches, including those used by spawning forage ﬁsh. Overall we have shown that local impacts of shoreline armoring can scale-up to have cumulative and threshold effects – these should be considered when managing impacts to public resources along the coast.","container-title":"Estuarine, Coastal and Shelf Science","DOI":"10.1016/j.ecss.2016.03.033","ISSN":"02727714","journalAbbreviation":"Estuarine, Coastal and Shelf Science","language":"en","page":"106-117","source":"DOI.org (Crossref)","title":"Multiscale impacts of armoring on Salish Sea shorelines: Evidence for cumulative and threshold effects","title-short":"Multiscale impacts of armoring on Salish Sea shorelines","volume":"175","author":[{"family":"Dethier","given":"Megan N."},{"family":"Raymond","given":"Wendel W."},{"family":"McBride","given":"Aundrea N."},{"family":"Toft","given":"Jason D."},{"family":"Cordell","given":"Jeffery R."},{"family":"Ogston","given":"Andrea S."},{"family":"Heerhartz","given":"Sarah M."},{"family":"Berry","given":"Helen D."}],"issued":{"date-parts":[["2016",6]]}}}],"schema":"https://github.com/citation-style-language/schema/raw/master/csl-citation.json"}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Dethier</w:t>
      </w:r>
      <w:proofErr w:type="spellEnd"/>
      <w:r w:rsidR="000F049B" w:rsidRPr="000F049B">
        <w:rPr>
          <w:rFonts w:ascii="Times New Roman" w:hAnsi="Times New Roman" w:cs="Times New Roman"/>
          <w:sz w:val="24"/>
        </w:rPr>
        <w:t xml:space="preserve"> et al., 2016)</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At each site</w:t>
      </w:r>
      <w:r w:rsidR="00EA6967">
        <w:rPr>
          <w:rFonts w:ascii="Times New Roman" w:hAnsi="Times New Roman" w:cs="Times New Roman"/>
          <w:sz w:val="24"/>
          <w:szCs w:val="24"/>
        </w:rPr>
        <w:t xml:space="preserve"> elevation profiles </w:t>
      </w:r>
      <w:r w:rsidRPr="00725178">
        <w:rPr>
          <w:rFonts w:ascii="Times New Roman" w:hAnsi="Times New Roman" w:cs="Times New Roman"/>
          <w:sz w:val="24"/>
          <w:szCs w:val="24"/>
        </w:rPr>
        <w:t>measure</w:t>
      </w:r>
      <w:r w:rsidR="00D24740">
        <w:rPr>
          <w:rFonts w:ascii="Times New Roman" w:hAnsi="Times New Roman" w:cs="Times New Roman"/>
          <w:sz w:val="24"/>
          <w:szCs w:val="24"/>
        </w:rPr>
        <w:t xml:space="preserve"> were created to measure</w:t>
      </w:r>
      <w:r w:rsidRPr="00725178">
        <w:rPr>
          <w:rFonts w:ascii="Times New Roman" w:hAnsi="Times New Roman" w:cs="Times New Roman"/>
          <w:sz w:val="24"/>
          <w:szCs w:val="24"/>
        </w:rPr>
        <w:t xml:space="preserve"> beach slope, width, and armor elevation before </w:t>
      </w:r>
      <w:r w:rsidR="005F1E81">
        <w:rPr>
          <w:rFonts w:ascii="Times New Roman" w:hAnsi="Times New Roman" w:cs="Times New Roman"/>
          <w:sz w:val="24"/>
          <w:szCs w:val="24"/>
        </w:rPr>
        <w:t>raster analysis</w:t>
      </w:r>
      <w:r w:rsidR="0005048E">
        <w:rPr>
          <w:rFonts w:ascii="Times New Roman" w:hAnsi="Times New Roman" w:cs="Times New Roman"/>
          <w:sz w:val="24"/>
          <w:szCs w:val="24"/>
        </w:rPr>
        <w:t xml:space="preserve"> was used</w:t>
      </w:r>
      <w:r w:rsidR="005F1E81">
        <w:rPr>
          <w:rFonts w:ascii="Times New Roman" w:hAnsi="Times New Roman" w:cs="Times New Roman"/>
          <w:sz w:val="24"/>
          <w:szCs w:val="24"/>
        </w:rPr>
        <w:t xml:space="preserve"> </w:t>
      </w:r>
      <w:r w:rsidRPr="00725178">
        <w:rPr>
          <w:rFonts w:ascii="Times New Roman" w:hAnsi="Times New Roman" w:cs="Times New Roman"/>
          <w:sz w:val="24"/>
          <w:szCs w:val="24"/>
        </w:rPr>
        <w:t>to estimate habitat change</w:t>
      </w:r>
      <w:r w:rsidR="003E4B40">
        <w:rPr>
          <w:rFonts w:ascii="Times New Roman" w:hAnsi="Times New Roman" w:cs="Times New Roman"/>
          <w:sz w:val="24"/>
          <w:szCs w:val="24"/>
        </w:rPr>
        <w:t xml:space="preserve"> under three SLR scenarios</w:t>
      </w:r>
      <w:r w:rsidRPr="00725178">
        <w:rPr>
          <w:rFonts w:ascii="Times New Roman" w:hAnsi="Times New Roman" w:cs="Times New Roman"/>
          <w:sz w:val="24"/>
          <w:szCs w:val="24"/>
        </w:rPr>
        <w:t xml:space="preserve">. These </w:t>
      </w:r>
      <w:r w:rsidR="00F429A5">
        <w:rPr>
          <w:rFonts w:ascii="Times New Roman" w:hAnsi="Times New Roman" w:cs="Times New Roman"/>
          <w:sz w:val="24"/>
          <w:szCs w:val="24"/>
        </w:rPr>
        <w:t xml:space="preserve">spatial </w:t>
      </w:r>
      <w:r w:rsidRPr="00725178">
        <w:rPr>
          <w:rFonts w:ascii="Times New Roman" w:hAnsi="Times New Roman" w:cs="Times New Roman"/>
          <w:sz w:val="24"/>
          <w:szCs w:val="24"/>
        </w:rPr>
        <w:t xml:space="preserve">measurements and </w:t>
      </w:r>
      <w:r w:rsidR="00F429A5">
        <w:rPr>
          <w:rFonts w:ascii="Times New Roman" w:hAnsi="Times New Roman" w:cs="Times New Roman"/>
          <w:sz w:val="24"/>
          <w:szCs w:val="24"/>
        </w:rPr>
        <w:t xml:space="preserve">elevation </w:t>
      </w:r>
      <w:r w:rsidRPr="00725178">
        <w:rPr>
          <w:rFonts w:ascii="Times New Roman" w:hAnsi="Times New Roman" w:cs="Times New Roman"/>
          <w:sz w:val="24"/>
          <w:szCs w:val="24"/>
        </w:rPr>
        <w:t>analyses provide</w:t>
      </w:r>
      <w:r w:rsidR="004D3D5B">
        <w:rPr>
          <w:rFonts w:ascii="Times New Roman" w:hAnsi="Times New Roman" w:cs="Times New Roman"/>
          <w:sz w:val="24"/>
          <w:szCs w:val="24"/>
        </w:rPr>
        <w:t xml:space="preserve"> </w:t>
      </w:r>
      <w:r w:rsidRPr="00725178">
        <w:rPr>
          <w:rFonts w:ascii="Times New Roman" w:hAnsi="Times New Roman" w:cs="Times New Roman"/>
          <w:sz w:val="24"/>
          <w:szCs w:val="24"/>
        </w:rPr>
        <w:t>a preliminary exploration of the spatial relationship</w:t>
      </w:r>
      <w:r w:rsidR="004D3D5B">
        <w:rPr>
          <w:rFonts w:ascii="Times New Roman" w:hAnsi="Times New Roman" w:cs="Times New Roman"/>
          <w:sz w:val="24"/>
          <w:szCs w:val="24"/>
        </w:rPr>
        <w:t xml:space="preserve"> between</w:t>
      </w:r>
      <w:r w:rsidR="004D3D5B" w:rsidRPr="00725178">
        <w:rPr>
          <w:rFonts w:ascii="Times New Roman" w:hAnsi="Times New Roman" w:cs="Times New Roman"/>
          <w:sz w:val="24"/>
          <w:szCs w:val="24"/>
        </w:rPr>
        <w:t xml:space="preserve"> shoreline armoring </w:t>
      </w:r>
      <w:r w:rsidR="004D3D5B">
        <w:rPr>
          <w:rFonts w:ascii="Times New Roman" w:hAnsi="Times New Roman" w:cs="Times New Roman"/>
          <w:sz w:val="24"/>
          <w:szCs w:val="24"/>
        </w:rPr>
        <w:t>and</w:t>
      </w:r>
      <w:r w:rsidR="00F617F2">
        <w:rPr>
          <w:rFonts w:ascii="Times New Roman" w:hAnsi="Times New Roman" w:cs="Times New Roman"/>
          <w:sz w:val="24"/>
          <w:szCs w:val="24"/>
        </w:rPr>
        <w:t xml:space="preserve"> </w:t>
      </w:r>
      <w:r w:rsidR="004D3D5B" w:rsidRPr="004A535E">
        <w:rPr>
          <w:rFonts w:ascii="Times New Roman" w:hAnsi="Times New Roman" w:cs="Times New Roman"/>
          <w:i/>
          <w:iCs/>
          <w:sz w:val="24"/>
          <w:szCs w:val="24"/>
        </w:rPr>
        <w:t>Zostera marina</w:t>
      </w:r>
      <w:r w:rsidR="004D3D5B" w:rsidRPr="00725178">
        <w:rPr>
          <w:rFonts w:ascii="Times New Roman" w:hAnsi="Times New Roman" w:cs="Times New Roman"/>
          <w:sz w:val="24"/>
          <w:szCs w:val="24"/>
        </w:rPr>
        <w:t xml:space="preserve"> communities</w:t>
      </w:r>
      <w:r w:rsidRPr="00725178">
        <w:rPr>
          <w:rFonts w:ascii="Times New Roman" w:hAnsi="Times New Roman" w:cs="Times New Roman"/>
          <w:sz w:val="24"/>
          <w:szCs w:val="24"/>
        </w:rPr>
        <w:t xml:space="preserve"> and </w:t>
      </w:r>
      <w:r w:rsidR="00F617F2">
        <w:rPr>
          <w:rFonts w:ascii="Times New Roman" w:hAnsi="Times New Roman" w:cs="Times New Roman"/>
          <w:sz w:val="24"/>
          <w:szCs w:val="24"/>
        </w:rPr>
        <w:t xml:space="preserve">may serve as a </w:t>
      </w:r>
      <w:r w:rsidRPr="00725178">
        <w:rPr>
          <w:rFonts w:ascii="Times New Roman" w:hAnsi="Times New Roman" w:cs="Times New Roman"/>
          <w:sz w:val="24"/>
          <w:szCs w:val="24"/>
        </w:rPr>
        <w:t>basis for more robust studies.</w:t>
      </w:r>
    </w:p>
    <w:p w14:paraId="5EA3ABAA" w14:textId="77777777" w:rsidR="00F47BC9" w:rsidRDefault="00F47BC9">
      <w:pPr>
        <w:rPr>
          <w:rFonts w:ascii="Times New Roman" w:hAnsi="Times New Roman" w:cs="Times New Roman"/>
          <w:b/>
          <w:bCs/>
          <w:sz w:val="24"/>
          <w:szCs w:val="24"/>
        </w:rPr>
      </w:pPr>
      <w:r>
        <w:rPr>
          <w:rFonts w:ascii="Times New Roman" w:hAnsi="Times New Roman" w:cs="Times New Roman"/>
          <w:b/>
          <w:bCs/>
          <w:sz w:val="24"/>
          <w:szCs w:val="24"/>
        </w:rPr>
        <w:br w:type="page"/>
      </w:r>
    </w:p>
    <w:p w14:paraId="15C70418" w14:textId="17E8F249" w:rsidR="00D22D20" w:rsidRPr="00725178" w:rsidRDefault="00D22D20" w:rsidP="005C5B3E">
      <w:pPr>
        <w:pStyle w:val="Heading1"/>
      </w:pPr>
      <w:bookmarkStart w:id="7" w:name="_Toc136616941"/>
      <w:r w:rsidRPr="00725178">
        <w:lastRenderedPageBreak/>
        <w:t>Literature Review</w:t>
      </w:r>
      <w:bookmarkEnd w:id="7"/>
      <w:r w:rsidRPr="00725178">
        <w:t xml:space="preserve"> </w:t>
      </w:r>
    </w:p>
    <w:p w14:paraId="0EF4C392" w14:textId="6CFE9E5A" w:rsidR="00D22D20" w:rsidRPr="00725178" w:rsidRDefault="00D22D20" w:rsidP="00D22D20">
      <w:pPr>
        <w:spacing w:line="480" w:lineRule="auto"/>
        <w:rPr>
          <w:rFonts w:ascii="Times New Roman" w:hAnsi="Times New Roman" w:cs="Times New Roman"/>
          <w:sz w:val="24"/>
          <w:szCs w:val="24"/>
        </w:rPr>
      </w:pPr>
      <w:r w:rsidRPr="00725178">
        <w:rPr>
          <w:rFonts w:ascii="Times New Roman" w:hAnsi="Times New Roman" w:cs="Times New Roman"/>
          <w:sz w:val="24"/>
          <w:szCs w:val="24"/>
        </w:rPr>
        <w:tab/>
        <w:t xml:space="preserve">The topics of </w:t>
      </w:r>
      <w:r w:rsidR="00CB0F09" w:rsidRPr="00725178">
        <w:rPr>
          <w:rFonts w:ascii="Times New Roman" w:hAnsi="Times New Roman" w:cs="Times New Roman"/>
          <w:sz w:val="24"/>
          <w:szCs w:val="24"/>
        </w:rPr>
        <w:t>sea level rise, shoreline armoring</w:t>
      </w:r>
      <w:r w:rsidRPr="00725178">
        <w:rPr>
          <w:rFonts w:ascii="Times New Roman" w:hAnsi="Times New Roman" w:cs="Times New Roman"/>
          <w:sz w:val="24"/>
          <w:szCs w:val="24"/>
        </w:rPr>
        <w:t xml:space="preserve">, and the seagrass </w:t>
      </w:r>
      <w:r w:rsidRPr="00725178">
        <w:rPr>
          <w:rFonts w:ascii="Times New Roman" w:hAnsi="Times New Roman" w:cs="Times New Roman"/>
          <w:i/>
          <w:iCs/>
          <w:sz w:val="24"/>
          <w:szCs w:val="24"/>
        </w:rPr>
        <w:t>Zostera marina</w:t>
      </w:r>
      <w:r w:rsidRPr="00725178">
        <w:rPr>
          <w:rFonts w:ascii="Times New Roman" w:hAnsi="Times New Roman" w:cs="Times New Roman"/>
          <w:sz w:val="24"/>
          <w:szCs w:val="24"/>
        </w:rPr>
        <w:t xml:space="preserve"> are each well studied with a wealth of literature spanning decades. An overview of the current knowledge about them is necessary to support any research into their interactions. This literature review will provide a basic background of each subject before detailing the intersecting literature and its implications. First the review will introduce </w:t>
      </w:r>
      <w:r w:rsidRPr="00AB3D2C">
        <w:rPr>
          <w:rFonts w:ascii="Times New Roman" w:hAnsi="Times New Roman" w:cs="Times New Roman"/>
          <w:i/>
          <w:iCs/>
          <w:sz w:val="24"/>
          <w:szCs w:val="24"/>
        </w:rPr>
        <w:t>Zostera marina</w:t>
      </w:r>
      <w:r w:rsidRPr="00725178">
        <w:rPr>
          <w:rFonts w:ascii="Times New Roman" w:hAnsi="Times New Roman" w:cs="Times New Roman"/>
          <w:sz w:val="24"/>
          <w:szCs w:val="24"/>
        </w:rPr>
        <w:t xml:space="preserve"> and its significance in the Puget Sound region. Next the problem of </w:t>
      </w:r>
      <w:r w:rsidR="00691FCA" w:rsidRPr="00725178">
        <w:rPr>
          <w:rFonts w:ascii="Times New Roman" w:hAnsi="Times New Roman" w:cs="Times New Roman"/>
          <w:sz w:val="24"/>
          <w:szCs w:val="24"/>
        </w:rPr>
        <w:t>sea level rise</w:t>
      </w:r>
      <w:r w:rsidRPr="00725178">
        <w:rPr>
          <w:rFonts w:ascii="Times New Roman" w:hAnsi="Times New Roman" w:cs="Times New Roman"/>
          <w:sz w:val="24"/>
          <w:szCs w:val="24"/>
        </w:rPr>
        <w:t xml:space="preserve">, its </w:t>
      </w:r>
      <w:r w:rsidR="00691FCA" w:rsidRPr="00725178">
        <w:rPr>
          <w:rFonts w:ascii="Times New Roman" w:hAnsi="Times New Roman" w:cs="Times New Roman"/>
          <w:sz w:val="24"/>
          <w:szCs w:val="24"/>
        </w:rPr>
        <w:t>effects</w:t>
      </w:r>
      <w:r w:rsidRPr="00725178">
        <w:rPr>
          <w:rFonts w:ascii="Times New Roman" w:hAnsi="Times New Roman" w:cs="Times New Roman"/>
          <w:sz w:val="24"/>
          <w:szCs w:val="24"/>
        </w:rPr>
        <w:t xml:space="preserve">, and current predictions will be outlined. Thirdly, shoreline </w:t>
      </w:r>
      <w:proofErr w:type="gramStart"/>
      <w:r w:rsidRPr="00725178">
        <w:rPr>
          <w:rFonts w:ascii="Times New Roman" w:hAnsi="Times New Roman" w:cs="Times New Roman"/>
          <w:sz w:val="24"/>
          <w:szCs w:val="24"/>
        </w:rPr>
        <w:t>armoring</w:t>
      </w:r>
      <w:proofErr w:type="gramEnd"/>
      <w:r w:rsidRPr="00725178">
        <w:rPr>
          <w:rFonts w:ascii="Times New Roman" w:hAnsi="Times New Roman" w:cs="Times New Roman"/>
          <w:sz w:val="24"/>
          <w:szCs w:val="24"/>
        </w:rPr>
        <w:t xml:space="preserve"> and its </w:t>
      </w:r>
      <w:r w:rsidR="00691FCA" w:rsidRPr="00725178">
        <w:rPr>
          <w:rFonts w:ascii="Times New Roman" w:hAnsi="Times New Roman" w:cs="Times New Roman"/>
          <w:sz w:val="24"/>
          <w:szCs w:val="24"/>
        </w:rPr>
        <w:t>effects</w:t>
      </w:r>
      <w:r w:rsidRPr="00725178">
        <w:rPr>
          <w:rFonts w:ascii="Times New Roman" w:hAnsi="Times New Roman" w:cs="Times New Roman"/>
          <w:sz w:val="24"/>
          <w:szCs w:val="24"/>
        </w:rPr>
        <w:t xml:space="preserve"> will be described, as well as its extent in Puget Sound. The fourth section will bring the three previous topics together in a review of what is known specifically about how eelgrass may be affected by Sea Level Rise in the presence of an armored shoreline. The last section will be a brief conclusion that will describe gaps in the literature and where my study could add knowledge for the benefit of conservationists, shoreline habitat managers, and future researchers. </w:t>
      </w:r>
    </w:p>
    <w:p w14:paraId="5EFF6A04" w14:textId="77777777" w:rsidR="00D22D20" w:rsidRPr="00725178" w:rsidRDefault="00D22D20" w:rsidP="00B571F0">
      <w:pPr>
        <w:pStyle w:val="Heading2"/>
        <w:ind w:left="0" w:firstLine="720"/>
        <w:rPr>
          <w:b w:val="0"/>
        </w:rPr>
      </w:pPr>
      <w:bookmarkStart w:id="8" w:name="_Toc136616942"/>
      <w:r w:rsidRPr="00725178">
        <w:t xml:space="preserve">Ecology of </w:t>
      </w:r>
      <w:r w:rsidRPr="00882C5C">
        <w:rPr>
          <w:i w:val="0"/>
          <w:iCs/>
        </w:rPr>
        <w:t>Zostera marina</w:t>
      </w:r>
      <w:bookmarkEnd w:id="8"/>
    </w:p>
    <w:p w14:paraId="0792FB37" w14:textId="0A8524D2" w:rsidR="00D22D20" w:rsidRPr="00725178" w:rsidRDefault="00D22D20" w:rsidP="00D22D20">
      <w:pPr>
        <w:spacing w:line="480" w:lineRule="auto"/>
        <w:rPr>
          <w:rFonts w:ascii="Times New Roman" w:hAnsi="Times New Roman" w:cs="Times New Roman"/>
          <w:sz w:val="24"/>
          <w:szCs w:val="24"/>
        </w:rPr>
      </w:pPr>
      <w:r w:rsidRPr="00725178">
        <w:rPr>
          <w:rFonts w:ascii="Times New Roman" w:hAnsi="Times New Roman" w:cs="Times New Roman"/>
          <w:sz w:val="24"/>
          <w:szCs w:val="24"/>
        </w:rPr>
        <w:tab/>
      </w:r>
      <w:r w:rsidRPr="00725178">
        <w:rPr>
          <w:rFonts w:ascii="Times New Roman" w:hAnsi="Times New Roman" w:cs="Times New Roman"/>
          <w:i/>
          <w:iCs/>
          <w:sz w:val="24"/>
          <w:szCs w:val="24"/>
        </w:rPr>
        <w:t>Zostera marina</w:t>
      </w:r>
      <w:r w:rsidRPr="00725178">
        <w:rPr>
          <w:rFonts w:ascii="Times New Roman" w:hAnsi="Times New Roman" w:cs="Times New Roman"/>
          <w:sz w:val="24"/>
          <w:szCs w:val="24"/>
        </w:rPr>
        <w:t xml:space="preserve">, or eelgrass, is one of the most widespread native seagrasses in the Puget Sound. It is a monecious flowering plant belonging to the Family </w:t>
      </w:r>
      <w:r w:rsidRPr="00725178">
        <w:rPr>
          <w:rFonts w:ascii="Times New Roman" w:hAnsi="Times New Roman" w:cs="Times New Roman"/>
          <w:i/>
          <w:iCs/>
          <w:sz w:val="24"/>
          <w:szCs w:val="24"/>
        </w:rPr>
        <w:t xml:space="preserve">Zosteraceae </w:t>
      </w:r>
      <w:r w:rsidRPr="00725178">
        <w:rPr>
          <w:rFonts w:ascii="Times New Roman" w:hAnsi="Times New Roman" w:cs="Times New Roman"/>
          <w:i/>
          <w:iCs/>
          <w:sz w:val="24"/>
          <w:szCs w:val="24"/>
        </w:rPr>
        <w:fldChar w:fldCharType="begin"/>
      </w:r>
      <w:r w:rsidRPr="00725178">
        <w:rPr>
          <w:rFonts w:ascii="Times New Roman" w:hAnsi="Times New Roman" w:cs="Times New Roman"/>
          <w:i/>
          <w:iCs/>
          <w:sz w:val="24"/>
          <w:szCs w:val="24"/>
        </w:rPr>
        <w:instrText xml:space="preserve"> ADDIN ZOTERO_ITEM CSL_CITATION {"citationID":"h4SCKHRj","properties":{"formattedCitation":"(Hitchcock &amp; Cronquist, 2018)","plainCitation":"(Hitchcock &amp; Cronquist, 2018)","noteIndex":0},"citationItems":[{"id":8,"uris":["http://zotero.org/users/local/OFWc9TEB/items/BH4ACSJN","http://zotero.org/users/10928555/items/BH4ACSJN"],"itemData":{"id":8,"type":"book","edition":"Second","event-place":"Seattle, WA","publisher":"University of Washington Press","publisher-place":"Seattle, WA","title":"Flora of the Pacific Northwest: an illustrated manual","author":[{"family":"Hitchcock","given":"C. L."},{"family":"Cronquist","given":"A"}],"issued":{"date-parts":[["2018"]]}}}],"schema":"https://github.com/citation-style-language/schema/raw/master/csl-citation.json"} </w:instrText>
      </w:r>
      <w:r w:rsidRPr="00725178">
        <w:rPr>
          <w:rFonts w:ascii="Times New Roman" w:hAnsi="Times New Roman" w:cs="Times New Roman"/>
          <w:i/>
          <w:iCs/>
          <w:sz w:val="24"/>
          <w:szCs w:val="24"/>
        </w:rPr>
        <w:fldChar w:fldCharType="separate"/>
      </w:r>
      <w:r w:rsidR="000F049B" w:rsidRPr="000F049B">
        <w:rPr>
          <w:rFonts w:ascii="Times New Roman" w:hAnsi="Times New Roman" w:cs="Times New Roman"/>
          <w:sz w:val="24"/>
        </w:rPr>
        <w:t>(Hitchcock &amp; Cronquist, 2018)</w:t>
      </w:r>
      <w:r w:rsidRPr="00725178">
        <w:rPr>
          <w:rFonts w:ascii="Times New Roman" w:hAnsi="Times New Roman" w:cs="Times New Roman"/>
          <w:i/>
          <w:iCs/>
          <w:sz w:val="24"/>
          <w:szCs w:val="24"/>
        </w:rPr>
        <w:fldChar w:fldCharType="end"/>
      </w:r>
      <w:r w:rsidRPr="00725178">
        <w:rPr>
          <w:rFonts w:ascii="Times New Roman" w:hAnsi="Times New Roman" w:cs="Times New Roman"/>
          <w:sz w:val="24"/>
          <w:szCs w:val="24"/>
        </w:rPr>
        <w:t>. They have perennial rhizomes, flowering stems, and vegetative leaves that are around 80</w:t>
      </w:r>
      <w:r w:rsidR="009F466A">
        <w:rPr>
          <w:rFonts w:ascii="Times New Roman" w:hAnsi="Times New Roman" w:cs="Times New Roman"/>
          <w:sz w:val="24"/>
          <w:szCs w:val="24"/>
        </w:rPr>
        <w:t xml:space="preserve"> </w:t>
      </w:r>
      <w:r w:rsidRPr="00725178">
        <w:rPr>
          <w:rFonts w:ascii="Times New Roman" w:hAnsi="Times New Roman" w:cs="Times New Roman"/>
          <w:sz w:val="24"/>
          <w:szCs w:val="24"/>
        </w:rPr>
        <w:t xml:space="preserve">cm in length, though morphology can vary greatly depending on physical and environmental conditions </w:t>
      </w:r>
      <w:r w:rsidRPr="00725178">
        <w:rPr>
          <w:rFonts w:ascii="Times New Roman" w:hAnsi="Times New Roman" w:cs="Times New Roman"/>
          <w:sz w:val="24"/>
          <w:szCs w:val="24"/>
        </w:rPr>
        <w:fldChar w:fldCharType="begin"/>
      </w:r>
      <w:r w:rsidR="000B5E8E">
        <w:rPr>
          <w:rFonts w:ascii="Times New Roman" w:hAnsi="Times New Roman" w:cs="Times New Roman"/>
          <w:sz w:val="24"/>
          <w:szCs w:val="24"/>
        </w:rPr>
        <w:instrText xml:space="preserve"> ADDIN ZOTERO_ITEM CSL_CITATION {"citationID":"RuPsZzpA","properties":{"formattedCitation":"(Moore &amp; Short, 2006)","plainCitation":"(Moore &amp; Short, 2006)","noteIndex":0},"citationItems":[{"id":64,"uris":["http://zotero.org/users/local/OFWc9TEB/items/FVTL3ET3","http://zotero.org/users/10928555/items/FVTL3ET3"],"itemData":{"id":64,"type":"chapter","abstract":"The nine species comprising the genus Zostera discussed in this chapter form a widespread and relatively well-studied group of seagrasses. Some of the earliest studies of seagrasses occurred within the genus Zostera, especially the extensively researched Zostera marina L. (Petersen, 1890, 1918). The proximity of this species to industrialized areas and centers of scientific investigation in North America, Europe, and Asia has encouraged a continued scientific focus. Like all seagrasses, those of the genus Zostera live in intertidal and subtidal inshore waters, forming a critical habitat and a basis of the foodweb. Study of the genus Zostera is itself representative of trends in seagrass science, with PAM fluorometry assessments of photosynthesis and genetic investigations among the newer efforts.We here review the current knowledge of this important genus, although space constraints do not allow exhaustive coverage of all past and current Zostera research.We also point to future research directions.","container-title":"Seagrasses: Biology, Ecology and Conservation","event-place":"Dordrecht","ISBN":"978-1-4020-2983-7","language":"en","note":"DOI: 10.1007/978-1-4020-2983-7_16","page":"361-386","publisher":"Springer Netherlands","publisher-place":"Dordrecht","source":"Springer Link","title":"Zostera: Biology, Ecology, and Management","title-short":"Zostera","URL":"https://doi.org/10.1007/978-1-4020-2983-7_16","author":[{"family":"Moore","given":"Kenneth A."},{"family":"Short","given":"Frederick T."}],"accessed":{"date-parts":[["2022",7,20]]},"issued":{"date-parts":[["2006"]]}}}],"schema":"https://github.com/citation-style-language/schema/raw/master/csl-citation.json"}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(Moore &amp; Short, 2006)</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w:t>
      </w:r>
      <w:r w:rsidRPr="00725178">
        <w:rPr>
          <w:rFonts w:ascii="Times New Roman" w:hAnsi="Times New Roman" w:cs="Times New Roman"/>
          <w:i/>
          <w:iCs/>
          <w:sz w:val="24"/>
          <w:szCs w:val="24"/>
        </w:rPr>
        <w:t>Z.</w:t>
      </w:r>
      <w:r w:rsidR="00782AD3">
        <w:rPr>
          <w:rFonts w:ascii="Times New Roman" w:hAnsi="Times New Roman" w:cs="Times New Roman"/>
          <w:i/>
          <w:iCs/>
          <w:sz w:val="24"/>
          <w:szCs w:val="24"/>
        </w:rPr>
        <w:t xml:space="preserve"> </w:t>
      </w:r>
      <w:r w:rsidRPr="00725178">
        <w:rPr>
          <w:rFonts w:ascii="Times New Roman" w:hAnsi="Times New Roman" w:cs="Times New Roman"/>
          <w:i/>
          <w:iCs/>
          <w:sz w:val="24"/>
          <w:szCs w:val="24"/>
        </w:rPr>
        <w:t>marina</w:t>
      </w:r>
      <w:r w:rsidRPr="00725178">
        <w:rPr>
          <w:rFonts w:ascii="Times New Roman" w:hAnsi="Times New Roman" w:cs="Times New Roman"/>
          <w:sz w:val="24"/>
          <w:szCs w:val="24"/>
        </w:rPr>
        <w:t xml:space="preserve"> grows in lower intertidal to subtidal nearshore habitats and in Puget Sound it can be found everywhere but in the southernmost inlets </w:t>
      </w:r>
      <w:r w:rsidRPr="00725178">
        <w:rPr>
          <w:rFonts w:ascii="Times New Roman" w:hAnsi="Times New Roman" w:cs="Times New Roman"/>
          <w:sz w:val="24"/>
          <w:szCs w:val="24"/>
        </w:rPr>
        <w:fldChar w:fldCharType="begin"/>
      </w:r>
      <w:r w:rsidR="00DD75A3">
        <w:rPr>
          <w:rFonts w:ascii="Times New Roman" w:hAnsi="Times New Roman" w:cs="Times New Roman"/>
          <w:sz w:val="24"/>
          <w:szCs w:val="24"/>
        </w:rPr>
        <w:instrText xml:space="preserve"> ADDIN ZOTERO_ITEM CSL_CITATION {"citationID":"NZobTe1S","properties":{"formattedCitation":"(Christiaen et al., 2022)","plainCitation":"(Christiaen et al., 2022)","noteIndex":0},"citationItems":[{"id":40,"uris":["http://zotero.org/users/10928555/items/UTUIT27T"],"itemData":{"id":40,"type":"report","event-place":"Olympia, WA","page":"71","publisher":"Nearshore Habitat Program. Washington State Department of Natural Resources","publisher-place":"Olympia, WA","title":"Puget Sound Seagrass Monitoring Report, Monitoring year 2018-2020","author":[{"family":"Christiaen","given":"B"},{"family":"Ferrier","given":"L"},{"family":"Dowty","given":"P"},{"family":"Gaeckle","given":"J"},{"family":"Berry","given":"H"}],"issued":{"date-parts":[["2022"]]}}}],"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Christiaen</w:t>
      </w:r>
      <w:proofErr w:type="spellEnd"/>
      <w:r w:rsidR="000F049B" w:rsidRPr="000F049B">
        <w:rPr>
          <w:rFonts w:ascii="Times New Roman" w:hAnsi="Times New Roman" w:cs="Times New Roman"/>
          <w:sz w:val="24"/>
        </w:rPr>
        <w:t xml:space="preserve"> et al., 2022)</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Generally, </w:t>
      </w:r>
      <w:r w:rsidRPr="00725178">
        <w:rPr>
          <w:rFonts w:ascii="Times New Roman" w:hAnsi="Times New Roman" w:cs="Times New Roman"/>
          <w:i/>
          <w:iCs/>
          <w:sz w:val="24"/>
          <w:szCs w:val="24"/>
        </w:rPr>
        <w:t xml:space="preserve">Z. marina </w:t>
      </w:r>
      <w:r w:rsidRPr="00725178">
        <w:rPr>
          <w:rFonts w:ascii="Times New Roman" w:hAnsi="Times New Roman" w:cs="Times New Roman"/>
          <w:sz w:val="24"/>
          <w:szCs w:val="24"/>
        </w:rPr>
        <w:t xml:space="preserve">grows in beds that are unoccupied by other seagrass species, but in some cases the non-native </w:t>
      </w:r>
      <w:proofErr w:type="spellStart"/>
      <w:r w:rsidRPr="00725178">
        <w:rPr>
          <w:rFonts w:ascii="Times New Roman" w:hAnsi="Times New Roman" w:cs="Times New Roman"/>
          <w:i/>
          <w:iCs/>
          <w:sz w:val="24"/>
          <w:szCs w:val="24"/>
        </w:rPr>
        <w:t>Nanozostera</w:t>
      </w:r>
      <w:proofErr w:type="spellEnd"/>
      <w:r w:rsidRPr="00725178">
        <w:rPr>
          <w:rFonts w:ascii="Times New Roman" w:hAnsi="Times New Roman" w:cs="Times New Roman"/>
          <w:i/>
          <w:iCs/>
          <w:sz w:val="24"/>
          <w:szCs w:val="24"/>
        </w:rPr>
        <w:t xml:space="preserve"> japonica </w:t>
      </w:r>
      <w:r w:rsidRPr="00725178">
        <w:rPr>
          <w:rFonts w:ascii="Times New Roman" w:hAnsi="Times New Roman" w:cs="Times New Roman"/>
          <w:sz w:val="24"/>
          <w:szCs w:val="24"/>
        </w:rPr>
        <w:t xml:space="preserve">(commonly known as </w:t>
      </w:r>
      <w:r w:rsidRPr="00725178">
        <w:rPr>
          <w:rFonts w:ascii="Times New Roman" w:hAnsi="Times New Roman" w:cs="Times New Roman"/>
          <w:i/>
          <w:iCs/>
          <w:sz w:val="24"/>
          <w:szCs w:val="24"/>
        </w:rPr>
        <w:lastRenderedPageBreak/>
        <w:t xml:space="preserve">Zostera japonica) </w:t>
      </w:r>
      <w:r w:rsidRPr="00725178">
        <w:rPr>
          <w:rFonts w:ascii="Times New Roman" w:hAnsi="Times New Roman" w:cs="Times New Roman"/>
          <w:sz w:val="24"/>
          <w:szCs w:val="24"/>
        </w:rPr>
        <w:t xml:space="preserve">overlaps its habitat in and mixed stands or a mosaic of bed patches </w:t>
      </w:r>
      <w:r w:rsidRPr="00725178">
        <w:rPr>
          <w:rFonts w:ascii="Times New Roman" w:hAnsi="Times New Roman" w:cs="Times New Roman"/>
          <w:sz w:val="24"/>
          <w:szCs w:val="24"/>
        </w:rPr>
        <w:fldChar w:fldCharType="begin"/>
      </w:r>
      <w:r w:rsidR="003B50CF">
        <w:rPr>
          <w:rFonts w:ascii="Times New Roman" w:hAnsi="Times New Roman" w:cs="Times New Roman"/>
          <w:sz w:val="24"/>
          <w:szCs w:val="24"/>
        </w:rPr>
        <w:instrText xml:space="preserve"> ADDIN ZOTERO_ITEM CSL_CITATION {"citationID":"ylJc1WXC","properties":{"formattedCitation":"(Hannam, 2013; Hitchcock &amp; Cronquist, 2018)","plainCitation":"(Hannam, 2013; Hitchcock &amp; Cronquist, 2018)","noteIndex":0},"citationItems":[{"id":6,"uris":["http://zotero.org/users/local/OFWc9TEB/items/H96YNYXX","http://zotero.org/users/10928555/items/H96YNYXX"],"itemData":{"id":6,"type":"thesis","abstract":"Predicting invasive species impacts is complicated by the variable context in which they occur. Furthermore, species invasion is an inherently multi-scale process, war- ranting examination at multiple spatial scales. In its introduced range, the invasive seagrass &lt;italic&gt;Zostera japonica&lt;/italic&gt; often grows at higher elevations than its native congener, &lt;italic&gt;Zostera marina&lt;/italic&gt;, but at some sites the congeners overlap. At overlapping sites, the two seagrasses often grow in a patch mosaic associated with intertidal microtopography. I examine the role of multiple scales of environmental context in the vertical zonation of &lt;italic&gt;Z. japonica&lt;/italic&gt; and &lt;italic&gt;Z. marina&lt;/italic&gt;, and the relationship of meter to decameter scale microtopography to the local distribution and biotic interactions of&lt;italic&gt; Z. marina&lt;/italic&gt; and &lt;italic&gt;Z. japonica&lt;/italic&gt;. Nearshore intertidal topography, hydrodynamic exposure, and tidal range were examined as abiotic predictors of the deep extents of &lt;italic&gt;Z. japonica&lt;/italic&gt; and &lt;italic&gt;Z. marina&lt;/italic&gt;, the shallow extent of&lt;italic&gt; Z. marina&lt;/italic&gt; and the elevation overlap of the two species, both at within site and among site spatial scales. Bottom profile complexity was the most consistently important predictor studied, confirming the importance of the geomor- phic template on the zonation of these species. &lt;italic&gt;Z. japonica's&lt;/italic&gt; deep extent was well- predicted by &lt;italic&gt;Z. marina's&lt;/italic&gt; shallow extent, but &lt;italic&gt;Z. marina's&lt;/italic&gt; shallow extent was best predicted by physical factors. Using a terrestrial laser scanner, I mapped and monitored a one hectare study site for three years. The location and shape of microtopographic features were generally stable from year to year, but the magnitude of local relief was variable. &lt;italic&gt;Z. marina&lt;/italic&gt; was more likely to occur in water-filled depressions than on well-drained mounds, but the presence of&lt;italic&gt; Z. japonica&lt;/italic&gt;, was better predicted by low shoot densities of &lt;italic&gt;Z. marina&lt;/italic&gt;. Transplant experiments revealed that &lt;italic&gt;Z. marina&lt;/italic&gt; suppressed &lt;italic&gt;Z. japonica&lt;/italic&gt; shoot densities, more so in pools than on mounds. Topographic context remained the most influential predictor of &lt;italic&gt;Z. marina&lt;/italic&gt; responses, even when I transplanted&lt;italic&gt; Z. marina&lt;/italic&gt; into higher densities of &lt;italic&gt;Z. japonica&lt;/italic&gt;. I show that decameter to kilometer-scale environmental context influences the vertical zonation of &lt;italic&gt;Z. marina&lt;/italic&gt; and &lt;italic&gt;Z. japonica&lt;/italic&gt;, and that meter to decimeter-scale microtopographic relief influences their local spatial distribution. Furthermore, centimeter-scale topographic relief can modify competitive outcomes and promote decameter-scale coexistence of these two species.","event-place":"Seattle, WA","genre":"Thesis","language":"en_US","license":"Copyright is held by the individual authors.","note":"Accepted: 2013-07-25T17:56:29Z","publisher":"University of Washington","publisher-place":"Seattle, WA","source":"digital.lib.washington.edu","title":"The Influence of Multiple Scales of Environmental Context on the Distribution and Interaction of an Invasive Seagrass and its Native Congener","URL":"https://digital.lib.washington.edu:443/researchworks/handle/1773/23711","author":[{"family":"Hannam","given":"M"}],"accessed":{"date-parts":[["2022",8,30]]},"issued":{"date-parts":[["2013",7,25]]}}},{"id":8,"uris":["http://zotero.org/users/local/OFWc9TEB/items/BH4ACSJN","http://zotero.org/users/10928555/items/BH4ACSJN"],"itemData":{"id":8,"type":"book","edition":"Second","event-place":"Seattle, WA","publisher":"University of Washington Press","publisher-place":"Seattle, WA","title":"Flora of the Pacific Northwest: an illustrated manual","author":[{"family":"Hitchcock","given":"C. L."},{"family":"Cronquist","given":"A"}],"issued":{"date-parts":[["2018"]]}}}],"schema":"https://github.com/citation-style-language/schema/raw/master/csl-citation.json"}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Hannam</w:t>
      </w:r>
      <w:proofErr w:type="spellEnd"/>
      <w:r w:rsidR="000F049B" w:rsidRPr="000F049B">
        <w:rPr>
          <w:rFonts w:ascii="Times New Roman" w:hAnsi="Times New Roman" w:cs="Times New Roman"/>
          <w:sz w:val="24"/>
        </w:rPr>
        <w:t>, 2013; Hitchcock &amp; Cronquist, 2018)</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w:t>
      </w:r>
    </w:p>
    <w:p w14:paraId="2CBC25B4" w14:textId="6E82E883" w:rsidR="00D22D20" w:rsidRPr="00725178" w:rsidRDefault="00D22D20" w:rsidP="00D22D20">
      <w:pPr>
        <w:spacing w:line="480" w:lineRule="auto"/>
        <w:rPr>
          <w:rFonts w:ascii="Times New Roman" w:hAnsi="Times New Roman" w:cs="Times New Roman"/>
          <w:sz w:val="24"/>
          <w:szCs w:val="24"/>
        </w:rPr>
      </w:pPr>
      <w:r w:rsidRPr="00725178">
        <w:rPr>
          <w:rFonts w:ascii="Times New Roman" w:hAnsi="Times New Roman" w:cs="Times New Roman"/>
          <w:sz w:val="24"/>
          <w:szCs w:val="24"/>
        </w:rPr>
        <w:tab/>
        <w:t xml:space="preserve">Eelgrass can be found on fine, soft substrates like sand and muddy sediments of beaches and tidal flats. The primary limiting factors of its distribution are substrate, light availability, and desiccation </w:t>
      </w:r>
      <w:r w:rsidRPr="00725178">
        <w:rPr>
          <w:rFonts w:ascii="Times New Roman" w:hAnsi="Times New Roman" w:cs="Times New Roman"/>
          <w:sz w:val="24"/>
          <w:szCs w:val="24"/>
        </w:rPr>
        <w:fldChar w:fldCharType="begin"/>
      </w:r>
      <w:r w:rsidR="000B5E8E">
        <w:rPr>
          <w:rFonts w:ascii="Times New Roman" w:hAnsi="Times New Roman" w:cs="Times New Roman"/>
          <w:sz w:val="24"/>
          <w:szCs w:val="24"/>
        </w:rPr>
        <w:instrText xml:space="preserve"> ADDIN ZOTERO_ITEM CSL_CITATION {"citationID":"iB3evjaQ","properties":{"formattedCitation":"(Hannam et al., 2015; Moore &amp; Short, 2006)","plainCitation":"(Hannam et al., 2015; Moore &amp; Short, 2006)","noteIndex":0},"citationItems":[{"id":7,"uris":["http://zotero.org/users/10928555/items/JRACYC3C"],"itemData":{"id":7,"type":"report","event-place":"Olympia, WA","language":"en","page":"68","publisher":"Nearshore Habitat Program, Aquatic Resources Division, WSDNR","publisher-place":"Olympia, WA","source":"Zotero","title":"Depth Distribution of Eelgrass in Greater Puget Sound","author":[{"family":"Hannam","given":"M"},{"family":"Dowty","given":"P."},{"family":"Christiaen","given":"Bart"},{"family":"Berry","given":"Helen"},{"family":"Ferrier","given":"Lisa"},{"family":"Gaeckle","given":"Jeff"},{"family":"Stowe","given":"Jessica"},{"family":"Sutton","given":"Evan"}],"issued":{"date-parts":[["2015"]]}}},{"id":64,"uris":["http://zotero.org/users/local/OFWc9TEB/items/FVTL3ET3","http://zotero.org/users/10928555/items/FVTL3ET3"],"itemData":{"id":64,"type":"chapter","abstract":"The nine species comprising the genus Zostera discussed in this chapter form a widespread and relatively well-studied group of seagrasses. Some of the earliest studies of seagrasses occurred within the genus Zostera, especially the extensively researched Zostera marina L. (Petersen, 1890, 1918). The proximity of this species to industrialized areas and centers of scientific investigation in North America, Europe, and Asia has encouraged a continued scientific focus. Like all seagrasses, those of the genus Zostera live in intertidal and subtidal inshore waters, forming a critical habitat and a basis of the foodweb. Study of the genus Zostera is itself representative of trends in seagrass science, with PAM fluorometry assessments of photosynthesis and genetic investigations among the newer efforts.We here review the current knowledge of this important genus, although space constraints do not allow exhaustive coverage of all past and current Zostera research.We also point to future research directions.","container-title":"Seagrasses: Biology, Ecology and Conservation","event-place":"Dordrecht","ISBN":"978-1-4020-2983-7","language":"en","note":"DOI: 10.1007/978-1-4020-2983-7_16","page":"361-386","publisher":"Springer Netherlands","publisher-place":"Dordrecht","source":"Springer Link","title":"Zostera: Biology, Ecology, and Management","title-short":"Zostera","URL":"https://doi.org/10.1007/978-1-4020-2983-7_16","author":[{"family":"Moore","given":"Kenneth A."},{"family":"Short","given":"Frederick T."}],"accessed":{"date-parts":[["2022",7,20]]},"issued":{"date-parts":[["2006"]]}}}],"schema":"https://github.com/citation-style-language/schema/raw/master/csl-citation.json"}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Hannam</w:t>
      </w:r>
      <w:proofErr w:type="spellEnd"/>
      <w:r w:rsidR="000F049B" w:rsidRPr="000F049B">
        <w:rPr>
          <w:rFonts w:ascii="Times New Roman" w:hAnsi="Times New Roman" w:cs="Times New Roman"/>
          <w:sz w:val="24"/>
        </w:rPr>
        <w:t xml:space="preserve"> et al., 2015; Moore &amp; Short, 2006)</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At the lower end of its depth range it is limited by light penetration and at the upper end by exposure and desiccation during low tides </w:t>
      </w:r>
      <w:r w:rsidRPr="00725178">
        <w:rPr>
          <w:rFonts w:ascii="Times New Roman" w:hAnsi="Times New Roman" w:cs="Times New Roman"/>
          <w:sz w:val="24"/>
          <w:szCs w:val="24"/>
        </w:rPr>
        <w:fldChar w:fldCharType="begin"/>
      </w:r>
      <w:r w:rsidR="003B50CF">
        <w:rPr>
          <w:rFonts w:ascii="Times New Roman" w:hAnsi="Times New Roman" w:cs="Times New Roman"/>
          <w:sz w:val="24"/>
          <w:szCs w:val="24"/>
        </w:rPr>
        <w:instrText xml:space="preserve"> ADDIN ZOTERO_ITEM CSL_CITATION {"citationID":"sLdM3tJf","properties":{"formattedCitation":"(Christiaen et al., 2022; Hannam, 2013; Hannam et al., 2015)","plainCitation":"(Christiaen et al., 2022; Hannam, 2013; Hannam et al., 2015)","noteIndex":0},"citationItems":[{"id":40,"uris":["http://zotero.org/users/10928555/items/UTUIT27T"],"itemData":{"id":40,"type":"report","event-place":"Olympia, WA","page":"71","publisher":"Nearshore Habitat Program. Washington State Department of Natural Resources","publisher-place":"Olympia, WA","title":"Puget Sound Seagrass Monitoring Report, Monitoring year 2018-2020","author":[{"family":"Christiaen","given":"B"},{"family":"Ferrier","given":"L"},{"family":"Dowty","given":"P"},{"family":"Gaeckle","given":"J"},{"family":"Berry","given":"H"}],"issued":{"date-parts":[["2022"]]}}},{"id":6,"uris":["http://zotero.org/users/local/OFWc9TEB/items/H96YNYXX","http://zotero.org/users/10928555/items/H96YNYXX"],"itemData":{"id":6,"type":"thesis","abstract":"Predicting invasive species impacts is complicated by the variable context in which they occur. Furthermore, species invasion is an inherently multi-scale process, war- ranting examination at multiple spatial scales. In its introduced range, the invasive seagrass &lt;italic&gt;Zostera japonica&lt;/italic&gt; often grows at higher elevations than its native congener, &lt;italic&gt;Zostera marina&lt;/italic&gt;, but at some sites the congeners overlap. At overlapping sites, the two seagrasses often grow in a patch mosaic associated with intertidal microtopography. I examine the role of multiple scales of environmental context in the vertical zonation of &lt;italic&gt;Z. japonica&lt;/italic&gt; and &lt;italic&gt;Z. marina&lt;/italic&gt;, and the relationship of meter to decameter scale microtopography to the local distribution and biotic interactions of&lt;italic&gt; Z. marina&lt;/italic&gt; and &lt;italic&gt;Z. japonica&lt;/italic&gt;. Nearshore intertidal topography, hydrodynamic exposure, and tidal range were examined as abiotic predictors of the deep extents of &lt;italic&gt;Z. japonica&lt;/italic&gt; and &lt;italic&gt;Z. marina&lt;/italic&gt;, the shallow extent of&lt;italic&gt; Z. marina&lt;/italic&gt; and the elevation overlap of the two species, both at within site and among site spatial scales. Bottom profile complexity was the most consistently important predictor studied, confirming the importance of the geomor- phic template on the zonation of these species. &lt;italic&gt;Z. japonica's&lt;/italic&gt; deep extent was well- predicted by &lt;italic&gt;Z. marina's&lt;/italic&gt; shallow extent, but &lt;italic&gt;Z. marina's&lt;/italic&gt; shallow extent was best predicted by physical factors. Using a terrestrial laser scanner, I mapped and monitored a one hectare study site for three years. The location and shape of microtopographic features were generally stable from year to year, but the magnitude of local relief was variable. &lt;italic&gt;Z. marina&lt;/italic&gt; was more likely to occur in water-filled depressions than on well-drained mounds, but the presence of&lt;italic&gt; Z. japonica&lt;/italic&gt;, was better predicted by low shoot densities of &lt;italic&gt;Z. marina&lt;/italic&gt;. Transplant experiments revealed that &lt;italic&gt;Z. marina&lt;/italic&gt; suppressed &lt;italic&gt;Z. japonica&lt;/italic&gt; shoot densities, more so in pools than on mounds. Topographic context remained the most influential predictor of &lt;italic&gt;Z. marina&lt;/italic&gt; responses, even when I transplanted&lt;italic&gt; Z. marina&lt;/italic&gt; into higher densities of &lt;italic&gt;Z. japonica&lt;/italic&gt;. I show that decameter to kilometer-scale environmental context influences the vertical zonation of &lt;italic&gt;Z. marina&lt;/italic&gt; and &lt;italic&gt;Z. japonica&lt;/italic&gt;, and that meter to decimeter-scale microtopographic relief influences their local spatial distribution. Furthermore, centimeter-scale topographic relief can modify competitive outcomes and promote decameter-scale coexistence of these two species.","event-place":"Seattle, WA","genre":"Thesis","language":"en_US","license":"Copyright is held by the individual authors.","note":"Accepted: 2013-07-25T17:56:29Z","publisher":"University of Washington","publisher-place":"Seattle, WA","source":"digital.lib.washington.edu","title":"The Influence of Multiple Scales of Environmental Context on the Distribution and Interaction of an Invasive Seagrass and its Native Congener","URL":"https://digital.lib.washington.edu:443/researchworks/handle/1773/23711","author":[{"family":"Hannam","given":"M"}],"accessed":{"date-parts":[["2022",8,30]]},"issued":{"date-parts":[["2013",7,25]]}}},{"id":7,"uris":["http://zotero.org/users/10928555/items/JRACYC3C"],"itemData":{"id":7,"type":"report","event-place":"Olympia, WA","language":"en","page":"68","publisher":"Nearshore Habitat Program, Aquatic Resources Division, WSDNR","publisher-place":"Olympia, WA","source":"Zotero","title":"Depth Distribution of Eelgrass in Greater Puget Sound","author":[{"family":"Hannam","given":"M"},{"family":"Dowty","given":"P."},{"family":"Christiaen","given":"Bart"},{"family":"Berry","given":"Helen"},{"family":"Ferrier","given":"Lisa"},{"family":"Gaeckle","given":"Jeff"},{"family":"Stowe","given":"Jessica"},{"family":"Sutton","given":"Evan"}],"issued":{"date-parts":[["2015"]]}}}],"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Christiaen</w:t>
      </w:r>
      <w:proofErr w:type="spellEnd"/>
      <w:r w:rsidR="000F049B" w:rsidRPr="000F049B">
        <w:rPr>
          <w:rFonts w:ascii="Times New Roman" w:hAnsi="Times New Roman" w:cs="Times New Roman"/>
          <w:sz w:val="24"/>
        </w:rPr>
        <w:t xml:space="preserve"> et al., 2022; </w:t>
      </w:r>
      <w:proofErr w:type="spellStart"/>
      <w:r w:rsidR="000F049B" w:rsidRPr="000F049B">
        <w:rPr>
          <w:rFonts w:ascii="Times New Roman" w:hAnsi="Times New Roman" w:cs="Times New Roman"/>
          <w:sz w:val="24"/>
        </w:rPr>
        <w:t>Hannam</w:t>
      </w:r>
      <w:proofErr w:type="spellEnd"/>
      <w:r w:rsidR="000F049B" w:rsidRPr="000F049B">
        <w:rPr>
          <w:rFonts w:ascii="Times New Roman" w:hAnsi="Times New Roman" w:cs="Times New Roman"/>
          <w:sz w:val="24"/>
        </w:rPr>
        <w:t xml:space="preserve">, 2013; </w:t>
      </w:r>
      <w:proofErr w:type="spellStart"/>
      <w:r w:rsidR="000F049B" w:rsidRPr="000F049B">
        <w:rPr>
          <w:rFonts w:ascii="Times New Roman" w:hAnsi="Times New Roman" w:cs="Times New Roman"/>
          <w:sz w:val="24"/>
        </w:rPr>
        <w:t>Hannam</w:t>
      </w:r>
      <w:proofErr w:type="spellEnd"/>
      <w:r w:rsidR="000F049B" w:rsidRPr="000F049B">
        <w:rPr>
          <w:rFonts w:ascii="Times New Roman" w:hAnsi="Times New Roman" w:cs="Times New Roman"/>
          <w:sz w:val="24"/>
        </w:rPr>
        <w:t xml:space="preserve"> et al., 2015)</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w:t>
      </w:r>
    </w:p>
    <w:p w14:paraId="48FF311F" w14:textId="2FD46886" w:rsidR="00D22D20" w:rsidRPr="00725178" w:rsidRDefault="00D22D20" w:rsidP="00D22D20">
      <w:pPr>
        <w:spacing w:line="480" w:lineRule="auto"/>
        <w:rPr>
          <w:rFonts w:ascii="Times New Roman" w:hAnsi="Times New Roman" w:cs="Times New Roman"/>
          <w:sz w:val="24"/>
          <w:szCs w:val="24"/>
        </w:rPr>
      </w:pPr>
      <w:r w:rsidRPr="00725178">
        <w:rPr>
          <w:rFonts w:ascii="Times New Roman" w:hAnsi="Times New Roman" w:cs="Times New Roman"/>
          <w:sz w:val="24"/>
          <w:szCs w:val="24"/>
        </w:rPr>
        <w:tab/>
        <w:t xml:space="preserve">Eelgrass habitat depth distribution can vary between locations and shoreline types. On flat shorelines eelgrass depth range can be shallower than at steeper fringing beds, but eelgrass at fringe beds can also grow at deeper depths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{"citationID":"nH0HiARn","properties":{"formattedCitation":"(Hannam et al., 2015)","plainCitation":"(Hannam et al., 2015)","noteIndex":0},"citationItems":[{"id":7,"uris":["http://zotero.org/users/10928555/items/JRACYC3C"],"itemData":{"id":7,"type":"report","event-place":"Olympia, WA","language":"en","page":"68","publisher":"Nearshore Habitat Program, Aquatic Resources Division, WSDNR","publisher-place":"Olympia, WA","source":"Zotero","title":"Depth Distribution of Eelgrass in Greater Puget Sound","author":[{"family":"Hannam","given":"M"},{"family":"Dowty","given":"P."},{"family":"Christiaen","given":"Bart"},{"family":"Berry","given":"Helen"},{"family":"Ferrier","given":"Lisa"},{"family":"Gaeckle","given":"Jeff"},{"family":"Stowe","given":"Jessica"},{"family":"Sutton","given":"Evan"}],"issued":{"date-parts":[["2015"]]}}}],"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Hannam</w:t>
      </w:r>
      <w:proofErr w:type="spellEnd"/>
      <w:r w:rsidR="000F049B" w:rsidRPr="000F049B">
        <w:rPr>
          <w:rFonts w:ascii="Times New Roman" w:hAnsi="Times New Roman" w:cs="Times New Roman"/>
          <w:sz w:val="24"/>
        </w:rPr>
        <w:t xml:space="preserve"> et al., 2015)</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Washington State Department of Natural Resources Submerged Vegetation Monitoring Program (SVMP) has found that in Puget Sound, </w:t>
      </w:r>
      <w:r w:rsidRPr="00725178">
        <w:rPr>
          <w:rFonts w:ascii="Times New Roman" w:hAnsi="Times New Roman" w:cs="Times New Roman"/>
          <w:i/>
          <w:iCs/>
          <w:sz w:val="24"/>
          <w:szCs w:val="24"/>
        </w:rPr>
        <w:t>Z. marina</w:t>
      </w:r>
      <w:r w:rsidRPr="00725178">
        <w:rPr>
          <w:rFonts w:ascii="Times New Roman" w:hAnsi="Times New Roman" w:cs="Times New Roman"/>
          <w:sz w:val="24"/>
          <w:szCs w:val="24"/>
        </w:rPr>
        <w:t xml:space="preserve"> occurs between +1.4</w:t>
      </w:r>
      <w:r w:rsidR="006506BD">
        <w:rPr>
          <w:rFonts w:ascii="Times New Roman" w:hAnsi="Times New Roman" w:cs="Times New Roman"/>
          <w:sz w:val="24"/>
          <w:szCs w:val="24"/>
        </w:rPr>
        <w:t xml:space="preserve"> </w:t>
      </w:r>
      <w:r w:rsidRPr="00725178">
        <w:rPr>
          <w:rFonts w:ascii="Times New Roman" w:hAnsi="Times New Roman" w:cs="Times New Roman"/>
          <w:sz w:val="24"/>
          <w:szCs w:val="24"/>
        </w:rPr>
        <w:t>m and -12.0</w:t>
      </w:r>
      <w:r w:rsidR="006506BD">
        <w:rPr>
          <w:rFonts w:ascii="Times New Roman" w:hAnsi="Times New Roman" w:cs="Times New Roman"/>
          <w:sz w:val="24"/>
          <w:szCs w:val="24"/>
        </w:rPr>
        <w:t xml:space="preserve"> </w:t>
      </w:r>
      <w:r w:rsidRPr="00725178">
        <w:rPr>
          <w:rFonts w:ascii="Times New Roman" w:hAnsi="Times New Roman" w:cs="Times New Roman"/>
          <w:sz w:val="24"/>
          <w:szCs w:val="24"/>
        </w:rPr>
        <w:t>m MLLW with an preferred depth range of 0 to -2</w:t>
      </w:r>
      <w:r w:rsidR="006506BD">
        <w:rPr>
          <w:rFonts w:ascii="Times New Roman" w:hAnsi="Times New Roman" w:cs="Times New Roman"/>
          <w:sz w:val="24"/>
          <w:szCs w:val="24"/>
        </w:rPr>
        <w:t xml:space="preserve"> </w:t>
      </w:r>
      <w:r w:rsidRPr="00725178">
        <w:rPr>
          <w:rFonts w:ascii="Times New Roman" w:hAnsi="Times New Roman" w:cs="Times New Roman"/>
          <w:sz w:val="24"/>
          <w:szCs w:val="24"/>
        </w:rPr>
        <w:t xml:space="preserve">m MLLW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{"citationID":"F2D20pqL","properties":{"formattedCitation":"(Hannam et al., 2015)","plainCitation":"(Hannam et al., 2015)","noteIndex":0},"citationItems":[{"id":7,"uris":["http://zotero.org/users/10928555/items/JRACYC3C"],"itemData":{"id":7,"type":"report","event-place":"Olympia, WA","language":"en","page":"68","publisher":"Nearshore Habitat Program, Aquatic Resources Division, WSDNR","publisher-place":"Olympia, WA","source":"Zotero","title":"Depth Distribution of Eelgrass in Greater Puget Sound","author":[{"family":"Hannam","given":"M"},{"family":"Dowty","given":"P."},{"family":"Christiaen","given":"Bart"},{"family":"Berry","given":"Helen"},{"family":"Ferrier","given":"Lisa"},{"family":"Gaeckle","given":"Jeff"},{"family":"Stowe","given":"Jessica"},{"family":"Sutton","given":"Evan"}],"issued":{"date-parts":[["2015"]]}}}],"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Hannam</w:t>
      </w:r>
      <w:proofErr w:type="spellEnd"/>
      <w:r w:rsidR="000F049B" w:rsidRPr="000F049B">
        <w:rPr>
          <w:rFonts w:ascii="Times New Roman" w:hAnsi="Times New Roman" w:cs="Times New Roman"/>
          <w:sz w:val="24"/>
        </w:rPr>
        <w:t xml:space="preserve"> et al., 2015)</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They calculate that over 60% of eelgrass is subtidal, or 1 meter below MLLW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{"citationID":"vwB29r1Z","properties":{"formattedCitation":"(Hannam et al., 2015)","plainCitation":"(Hannam et al., 2015)","noteIndex":0},"citationItems":[{"id":7,"uris":["http://zotero.org/users/10928555/items/JRACYC3C"],"itemData":{"id":7,"type":"report","event-place":"Olympia, WA","language":"en","page":"68","publisher":"Nearshore Habitat Program, Aquatic Resources Division, WSDNR","publisher-place":"Olympia, WA","source":"Zotero","title":"Depth Distribution of Eelgrass in Greater Puget Sound","author":[{"family":"Hannam","given":"M"},{"family":"Dowty","given":"P."},{"family":"Christiaen","given":"Bart"},{"family":"Berry","given":"Helen"},{"family":"Ferrier","given":"Lisa"},{"family":"Gaeckle","given":"Jeff"},{"family":"Stowe","given":"Jessica"},{"family":"Sutton","given":"Evan"}],"issued":{"date-parts":[["2015"]]}}}],"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Hannam</w:t>
      </w:r>
      <w:proofErr w:type="spellEnd"/>
      <w:r w:rsidR="000F049B" w:rsidRPr="000F049B">
        <w:rPr>
          <w:rFonts w:ascii="Times New Roman" w:hAnsi="Times New Roman" w:cs="Times New Roman"/>
          <w:sz w:val="24"/>
        </w:rPr>
        <w:t xml:space="preserve"> et al., 2015)</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w:t>
      </w:r>
    </w:p>
    <w:p w14:paraId="010C5E16" w14:textId="609478EF" w:rsidR="00D22D20" w:rsidRPr="00725178" w:rsidRDefault="00D22D20" w:rsidP="00D22D20">
      <w:pPr>
        <w:spacing w:line="480" w:lineRule="auto"/>
        <w:rPr>
          <w:rFonts w:ascii="Times New Roman" w:hAnsi="Times New Roman" w:cs="Times New Roman"/>
          <w:sz w:val="24"/>
          <w:szCs w:val="24"/>
        </w:rPr>
      </w:pPr>
      <w:r w:rsidRPr="00725178">
        <w:rPr>
          <w:rFonts w:ascii="Times New Roman" w:hAnsi="Times New Roman" w:cs="Times New Roman"/>
          <w:sz w:val="24"/>
          <w:szCs w:val="24"/>
        </w:rPr>
        <w:tab/>
      </w:r>
      <w:r w:rsidRPr="00EB2405">
        <w:rPr>
          <w:rFonts w:ascii="Times New Roman" w:hAnsi="Times New Roman" w:cs="Times New Roman"/>
          <w:i/>
          <w:iCs/>
          <w:sz w:val="24"/>
          <w:szCs w:val="24"/>
        </w:rPr>
        <w:t>Z. marina</w:t>
      </w:r>
      <w:r w:rsidRPr="00725178">
        <w:rPr>
          <w:rFonts w:ascii="Times New Roman" w:hAnsi="Times New Roman" w:cs="Times New Roman"/>
          <w:sz w:val="24"/>
          <w:szCs w:val="24"/>
        </w:rPr>
        <w:t xml:space="preserve"> has several ecosystem services that it provides to the Puget </w:t>
      </w:r>
      <w:r w:rsidR="006857FA">
        <w:rPr>
          <w:rFonts w:ascii="Times New Roman" w:hAnsi="Times New Roman" w:cs="Times New Roman"/>
          <w:sz w:val="24"/>
          <w:szCs w:val="24"/>
        </w:rPr>
        <w:t>S</w:t>
      </w:r>
      <w:r w:rsidRPr="00725178">
        <w:rPr>
          <w:rFonts w:ascii="Times New Roman" w:hAnsi="Times New Roman" w:cs="Times New Roman"/>
          <w:sz w:val="24"/>
          <w:szCs w:val="24"/>
        </w:rPr>
        <w:t xml:space="preserve">ound region. It is an essential habitat for fish and provides both cover and foraging opportunities. Several species of salmon and beach spawning forage fish use eelgrass extensively in their juvenile stages as they transition from freshwater to marine habitats </w:t>
      </w:r>
      <w:r w:rsidRPr="00725178">
        <w:rPr>
          <w:rFonts w:ascii="Times New Roman" w:hAnsi="Times New Roman" w:cs="Times New Roman"/>
          <w:sz w:val="24"/>
          <w:szCs w:val="24"/>
        </w:rPr>
        <w:fldChar w:fldCharType="begin"/>
      </w:r>
      <w:r w:rsidRPr="00725178">
        <w:rPr>
          <w:rFonts w:ascii="Times New Roman" w:hAnsi="Times New Roman" w:cs="Times New Roman"/>
          <w:sz w:val="24"/>
          <w:szCs w:val="24"/>
        </w:rPr>
        <w:instrText xml:space="preserve"> ADDIN ZOTERO_ITEM CSL_CITATION {"citationID":"bCDOsdGO","properties":{"formattedCitation":"(Dumbauld et al., 2015)","plainCitation":"(Dumbauld et al., 2015)","noteIndex":0},"citationItems":[{"id":54,"uris":["http://zotero.org/users/local/OFWc9TEB/items/B78D477N","http://zotero.org/users/10928555/items/B78D477N"],"itemData":{"id":54,"type":"article-journal","abstract":"Structured estuarine habitats, such as salt marshes, seagrass beds, and oyster reefs, are recognized as critical nurseries for juvenile fish and crustaceans. Estuarine habitat usage by fish, including juvenile Pacific salmon Oncorhynchus spp., was characterized by sampling with a modified tow net in Willapa Bay, Washington, where 20% of the intertidal area is utilized for shellfish aquaculture and thus is difficult to sample with conventional gear. Our goal was to compare fish use of relatively undisturbed habitats (open mudflat, seagrass, and channel habitats) with the use of nearby oyster culture habitat. Although many species showed significant temporal and spatial trends within the estuary, only Shiner Perch Cymatogaster aggregata exhibited a significant association with habitat. Juveniles of three salmonid species exhibited few associations with the low intertidal habitats over which they were captured or in the prey types they consumed there. Chinook Salmon O. tshawytscha, likely hatchery-released ocean-type fish, were the most common salmonid captured, and they utilized low intertidal areas throughout the summer as their mean size increased from 85 to 100 mm FL. Diets consumed by these larger juvenile Chinook Salmon were not associated with benthic habitat but instead consisted primarily of (1) insects from nearby marsh or terrestrial habitats and (2) planktonic prey, like decapod larvae and tunicate larvaceans. Juvenile Coho Salmon O. kisutch and Chum Salmon O. keta were captured earlier (April and May) and fed on a slightly different suite of prey taxa, which were also primarily pelagic rather than associated with the intertidal benthos. Our findings suggest that in this relatively shallow coastal estuary, the role of benthic habitat is not closely linked to its value as a source of food for large juvenile salmon out-migrants utilizing the low intertidal areas where aquaculture occurs","container-title":"Transactions of the American Fisheries Society","DOI":"10.1080/00028487.2015.1054518","journalAbbreviation":"Transactions of the American Fisheries Society","page":"1091-1110","source":"ResearchGate","title":"Association of Juvenile Salmon and Estuarine Fish with Intertidal Seagrass and Oyster Aquaculture Habitats in a Northeast Pacific Estuary","volume":"144","author":[{"family":"Dumbauld","given":"Brett"},{"family":"Hosack","given":"Geoffrey"},{"family":"Bosley","given":"Katelyn"}],"issued":{"date-parts":[["2015",9,4]]}}}],"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Dumbauld</w:t>
      </w:r>
      <w:proofErr w:type="spellEnd"/>
      <w:r w:rsidR="000F049B" w:rsidRPr="000F049B">
        <w:rPr>
          <w:rFonts w:ascii="Times New Roman" w:hAnsi="Times New Roman" w:cs="Times New Roman"/>
          <w:sz w:val="24"/>
        </w:rPr>
        <w:t xml:space="preserve"> et al., 2015)</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Due to its importance to juveniles of many species, eelgrass habitat is sometimes referred to as a nursery habitat </w:t>
      </w:r>
      <w:r w:rsidRPr="00725178">
        <w:rPr>
          <w:rFonts w:ascii="Times New Roman" w:hAnsi="Times New Roman" w:cs="Times New Roman"/>
          <w:sz w:val="24"/>
          <w:szCs w:val="24"/>
        </w:rPr>
        <w:fldChar w:fldCharType="begin"/>
      </w:r>
      <w:r w:rsidR="000B5E8E">
        <w:rPr>
          <w:rFonts w:ascii="Times New Roman" w:hAnsi="Times New Roman" w:cs="Times New Roman"/>
          <w:sz w:val="24"/>
          <w:szCs w:val="24"/>
        </w:rPr>
        <w:instrText xml:space="preserve"> ADDIN ZOTERO_ITEM CSL_CITATION {"citationID":"1sd6ZTWR","properties":{"formattedCitation":"(Moore &amp; Short, 2006)","plainCitation":"(Moore &amp; Short, 2006)","noteIndex":0},"citationItems":[{"id":64,"uris":["http://zotero.org/users/local/OFWc9TEB/items/FVTL3ET3","http://zotero.org/users/10928555/items/FVTL3ET3"],"itemData":{"id":64,"type":"chapter","abstract":"The nine species comprising the genus Zostera discussed in this chapter form a widespread and relatively well-studied group of seagrasses. Some of the earliest studies of seagrasses occurred within the genus Zostera, especially the extensively researched Zostera marina L. (Petersen, 1890, 1918). The proximity of this species to industrialized areas and centers of scientific investigation in North America, Europe, and Asia has encouraged a continued scientific focus. Like all seagrasses, those of the genus Zostera live in intertidal and subtidal inshore waters, forming a critical habitat and a basis of the foodweb. Study of the genus Zostera is itself representative of trends in seagrass science, with PAM fluorometry assessments of photosynthesis and genetic investigations among the newer efforts.We here review the current knowledge of this important genus, although space constraints do not allow exhaustive coverage of all past and current Zostera research.We also point to future research directions.","container-title":"Seagrasses: Biology, Ecology and Conservation","event-place":"Dordrecht","ISBN":"978-1-4020-2983-7","language":"en","note":"DOI: 10.1007/978-1-4020-2983-7_16","page":"361-386","publisher":"Springer Netherlands","publisher-place":"Dordrecht","source":"Springer Link","title":"Zostera: Biology, Ecology, and Management","title-short":"Zostera","URL":"https://doi.org/10.1007/978-1-4020-2983-7_16","author":[{"family":"Moore","given":"Kenneth A."},{"family":"Short","given":"Frederick T."}],"accessed":{"date-parts":[["2022",7,20]]},"issued":{"date-parts":[["2006"]]}}}],"schema":"https://github.com/citation-style-language/schema/raw/master/csl-citation.json"}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(Moore &amp; Short, 2006)</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Eelgrass beds increase beach complexity by providing habitat and substrate for benthic invertebrates and epiphytes, which in turn provide food for fish and waterfowl </w:t>
      </w:r>
      <w:r w:rsidRPr="00725178">
        <w:rPr>
          <w:rFonts w:ascii="Times New Roman" w:hAnsi="Times New Roman" w:cs="Times New Roman"/>
          <w:sz w:val="24"/>
          <w:szCs w:val="24"/>
        </w:rPr>
        <w:fldChar w:fldCharType="begin"/>
      </w:r>
      <w:r w:rsidR="000B5E8E">
        <w:rPr>
          <w:rFonts w:ascii="Times New Roman" w:hAnsi="Times New Roman" w:cs="Times New Roman"/>
          <w:sz w:val="24"/>
          <w:szCs w:val="24"/>
        </w:rPr>
        <w:instrText xml:space="preserve"> ADDIN ZOTERO_ITEM CSL_CITATION {"citationID":"iYJaAsft","properties":{"formattedCitation":"(Duffy et al., 2005; Moore &amp; Short, 2006)","plainCitation":"(Duffy et al., 2005; Moore &amp; Short, 2006)","noteIndex":0},"citationItems":[{"id":55,"uris":["http://zotero.org/users/local/OFWc9TEB/items/E3EJI4PV","http://zotero.org/users/10928555/items/E3EJI4PV"],"itemData":{"id":55,"type":"article-journal","abstract":"Puget Sound could diﬀerentially represent either a simple migration corridor or an important rearing environment during the potentially critical early marine residence period for diﬀerent species of Paciﬁc salmon. Recent declines in various stocks of Puget Sound salmon could reﬂect degraded rearing conditions or changes in temporal-spatial utilization patterns by juvenile salmon in Puget Sound, and these patterns could vary between habitats and regions of Puget Sound in response to diﬀerent environmental conditions or hatchery practices. In AprileSeptember 2001 and 2002, we evaluated spatial and temporal diﬀerences in distribution and size structure among juvenile chum, pink, coho, and chinook salmon at delta and nearshore habitats in a northern and southern region of Puget Sound, Washington. Water was consistently warmer (8e18.8  C) and less saline (0.0e27.7) in the northern (N) than in the southern region (S: 9.5e14.6  C, 13.0e30.4). Salinities were lower and water temperatures more variable in delta sites than exposed nearshore marine sites. Peak densities of juvenile salmon coincided at delta and nearshore sites within sampling regions but diﬀered between regions. Nearshore densities were highest during AprileJune with pink and chum salmon generally preceding chinook and coho salmon, and peak catch rates of most species occurred in May. A second, late pulse of chinook salmon also occurred during July at northern sites. Juvenile chinook salmon were predominantly of hatchery origin in the southern region (98%), and of mixed origin in the northern region (44% marked hatchery ﬁsh) during 2002. The lengths of chinook and chum salmon in nearshore regions increased steadily through time, whereas pink and coho salmon varied inconsistently. Mean sizes of juvenile salmon were slightly but consistently smaller at delta than nearshore sites and at northern versus southern sites. Hatchery chinook salmon were slightly larger than their unmarked counterparts. Extended nearshore residence times (their seasonal duration in the catches) and signiﬁcant increases in size suggested that nearshore environments may be particularly important rearing areas for juvenile chinook salmon in the northern region, and chum salmon in the southern region. Regional diﬀerences in the magnitude and timing of hatchery inputs, salinity, and water temperature likely aﬀect the timing, nearshore use, size, and growth potential for juvenile salmon entering diﬀerent regions of Puget Sound and could diﬀerentially inﬂuence subsequent marine survival.","container-title":"Estuarine, Coastal and Shelf Science","DOI":"10.1016/j.ecss.2005.02.009","ISSN":"02727714","issue":"1","journalAbbreviation":"Estuarine, Coastal and Shelf Science","language":"en","page":"94-107","source":"DOI.org (Crossref)","title":"Early marine life history of juvenile Pacific salmon in two regions of Puget Sound","volume":"64","author":[{"family":"Duffy","given":"Elisabeth J."},{"family":"Beauchamp","given":"David A."},{"family":"Buckley","given":"Raymond M."}],"issued":{"date-parts":[["2005",7]]}}},{"id":64,"uris":["http://zotero.org/users/local/OFWc9TEB/items/FVTL3ET3","http://zotero.org/users/10928555/items/FVTL3ET3"],"itemData":{"id":64,"type":"chapter","abstract":"The nine species comprising the genus Zostera discussed in this chapter form a widespread and relatively well-studied group of seagrasses. Some of the earliest studies of seagrasses occurred within the genus Zostera, especially the extensively researched Zostera marina L. (Petersen, 1890, 1918). The proximity of this species to industrialized areas and centers of scientific investigation in North America, Europe, and Asia has encouraged a continued scientific focus. Like all seagrasses, those of the genus Zostera live in intertidal and subtidal inshore waters, forming a critical habitat and a basis of the foodweb. Study of the genus Zostera is itself representative of trends in seagrass science, with PAM fluorometry assessments of photosynthesis and genetic investigations among the newer efforts.We here review the current knowledge of this important genus, although space constraints do not allow exhaustive coverage of all past and current Zostera research.We also point to future research directions.","container-title":"Seagrasses: Biology, Ecology and Conservation","event-place":"Dordrecht","ISBN":"978-1-4020-2983-7","language":"en","note":"DOI: 10.1007/978-1-4020-2983-7_16","page":"361-386","publisher":"Springer Netherlands","publisher-place":"Dordrecht","source":"Springer Link","title":"Zostera: Biology, Ecology, and Management","title-short":"Zostera","URL":"https://doi.org/10.1007/978-1-4020-2983-7_16","author":[{"family":"Moore","given":"Kenneth A."},{"family":"Short","given":"Frederick T."}],"accessed":{"date-parts":[["2022",7,20]]},"issued":{"date-parts":[["2006"]]}}}],"schema":"https://github.com/citation-style-language/schema/raw/master/csl-citation.json"}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(Duffy et al., 2005; Moore &amp; Short, 2006)</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w:t>
      </w:r>
    </w:p>
    <w:p w14:paraId="52823414" w14:textId="43B2D8CB" w:rsidR="00D22D20" w:rsidRPr="00725178" w:rsidRDefault="00D22D20" w:rsidP="00D22D20">
      <w:pPr>
        <w:spacing w:line="480" w:lineRule="auto"/>
        <w:ind w:firstLine="720"/>
        <w:rPr>
          <w:rFonts w:ascii="Times New Roman" w:hAnsi="Times New Roman" w:cs="Times New Roman"/>
          <w:sz w:val="24"/>
          <w:szCs w:val="24"/>
        </w:rPr>
      </w:pPr>
      <w:r w:rsidRPr="00725178">
        <w:rPr>
          <w:rFonts w:ascii="Times New Roman" w:hAnsi="Times New Roman" w:cs="Times New Roman"/>
          <w:sz w:val="24"/>
          <w:szCs w:val="24"/>
        </w:rPr>
        <w:lastRenderedPageBreak/>
        <w:t xml:space="preserve">Eelgrass is highly productive, and its biomass contributes to carbon storage through deposition in marine sediment. They also provide beach stabilization with their root systems and increased water clarity by decreasing resuspension of sediment </w:t>
      </w:r>
      <w:r w:rsidRPr="00725178">
        <w:rPr>
          <w:rFonts w:ascii="Times New Roman" w:hAnsi="Times New Roman" w:cs="Times New Roman"/>
          <w:sz w:val="24"/>
          <w:szCs w:val="24"/>
        </w:rPr>
        <w:fldChar w:fldCharType="begin"/>
      </w:r>
      <w:r w:rsidR="000B5E8E">
        <w:rPr>
          <w:rFonts w:ascii="Times New Roman" w:hAnsi="Times New Roman" w:cs="Times New Roman"/>
          <w:sz w:val="24"/>
          <w:szCs w:val="24"/>
        </w:rPr>
        <w:instrText xml:space="preserve"> ADDIN ZOTERO_ITEM CSL_CITATION {"citationID":"RekzNusc","properties":{"formattedCitation":"(Christiaen et al., 2022; Moore &amp; Short, 2006)","plainCitation":"(Christiaen et al., 2022; Moore &amp; Short, 2006)","noteIndex":0},"citationItems":[{"id":40,"uris":["http://zotero.org/users/10928555/items/UTUIT27T"],"itemData":{"id":40,"type":"report","event-place":"Olympia, WA","page":"71","publisher":"Nearshore Habitat Program. Washington State Department of Natural Resources","publisher-place":"Olympia, WA","title":"Puget Sound Seagrass Monitoring Report, Monitoring year 2018-2020","author":[{"family":"Christiaen","given":"B"},{"family":"Ferrier","given":"L"},{"family":"Dowty","given":"P"},{"family":"Gaeckle","given":"J"},{"family":"Berry","given":"H"}],"issued":{"date-parts":[["2022"]]}}},{"id":64,"uris":["http://zotero.org/users/local/OFWc9TEB/items/FVTL3ET3","http://zotero.org/users/10928555/items/FVTL3ET3"],"itemData":{"id":64,"type":"chapter","abstract":"The nine species comprising the genus Zostera discussed in this chapter form a widespread and relatively well-studied group of seagrasses. Some of the earliest studies of seagrasses occurred within the genus Zostera, especially the extensively researched Zostera marina L. (Petersen, 1890, 1918). The proximity of this species to industrialized areas and centers of scientific investigation in North America, Europe, and Asia has encouraged a continued scientific focus. Like all seagrasses, those of the genus Zostera live in intertidal and subtidal inshore waters, forming a critical habitat and a basis of the foodweb. Study of the genus Zostera is itself representative of trends in seagrass science, with PAM fluorometry assessments of photosynthesis and genetic investigations among the newer efforts.We here review the current knowledge of this important genus, although space constraints do not allow exhaustive coverage of all past and current Zostera research.We also point to future research directions.","container-title":"Seagrasses: Biology, Ecology and Conservation","event-place":"Dordrecht","ISBN":"978-1-4020-2983-7","language":"en","note":"DOI: 10.1007/978-1-4020-2983-7_16","page":"361-386","publisher":"Springer Netherlands","publisher-place":"Dordrecht","source":"Springer Link","title":"Zostera: Biology, Ecology, and Management","title-short":"Zostera","URL":"https://doi.org/10.1007/978-1-4020-2983-7_16","author":[{"family":"Moore","given":"Kenneth A."},{"family":"Short","given":"Frederick T."}],"accessed":{"date-parts":[["2022",7,20]]},"issued":{"date-parts":[["2006"]]}}}],"schema":"https://github.com/citation-style-language/schema/raw/master/csl-citation.json"}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Christiaen</w:t>
      </w:r>
      <w:proofErr w:type="spellEnd"/>
      <w:r w:rsidR="000F049B" w:rsidRPr="000F049B">
        <w:rPr>
          <w:rFonts w:ascii="Times New Roman" w:hAnsi="Times New Roman" w:cs="Times New Roman"/>
          <w:sz w:val="24"/>
        </w:rPr>
        <w:t xml:space="preserve"> et al., 2022; Moore &amp; Short, 2006)</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Eelgrass has even been recognized to benefit water quality by limiting harmful algae and bacteria as well as provide </w:t>
      </w:r>
      <w:r w:rsidR="00121730">
        <w:rPr>
          <w:rFonts w:ascii="Times New Roman" w:hAnsi="Times New Roman" w:cs="Times New Roman"/>
          <w:sz w:val="24"/>
          <w:szCs w:val="24"/>
        </w:rPr>
        <w:t xml:space="preserve">some </w:t>
      </w:r>
      <w:r w:rsidRPr="00725178">
        <w:rPr>
          <w:rFonts w:ascii="Times New Roman" w:hAnsi="Times New Roman" w:cs="Times New Roman"/>
          <w:sz w:val="24"/>
          <w:szCs w:val="24"/>
        </w:rPr>
        <w:t xml:space="preserve">mitigation for ocean acidification </w:t>
      </w:r>
      <w:r w:rsidRPr="00725178">
        <w:rPr>
          <w:rFonts w:ascii="Times New Roman" w:hAnsi="Times New Roman" w:cs="Times New Roman"/>
          <w:sz w:val="24"/>
          <w:szCs w:val="24"/>
        </w:rPr>
        <w:fldChar w:fldCharType="begin"/>
      </w:r>
      <w:r w:rsidR="00DD75A3">
        <w:rPr>
          <w:rFonts w:ascii="Times New Roman" w:hAnsi="Times New Roman" w:cs="Times New Roman"/>
          <w:sz w:val="24"/>
          <w:szCs w:val="24"/>
        </w:rPr>
        <w:instrText xml:space="preserve"> ADDIN ZOTERO_ITEM CSL_CITATION {"citationID":"z1xUg6tl","properties":{"formattedCitation":"(Christiaen et al., 2022; Pacella et al., 2018)","plainCitation":"(Christiaen et al., 2022; Pacella et al., 2018)","noteIndex":0},"citationItems":[{"id":40,"uris":["http://zotero.org/users/10928555/items/UTUIT27T"],"itemData":{"id":40,"type":"report","event-place":"Olympia, WA","page":"71","publisher":"Nearshore Habitat Program. Washington State Department of Natural Resources","publisher-place":"Olympia, WA","title":"Puget Sound Seagrass Monitoring Report, Monitoring year 2018-2020","author":[{"family":"Christiaen","given":"B"},{"family":"Ferrier","given":"L"},{"family":"Dowty","given":"P"},{"family":"Gaeckle","given":"J"},{"family":"Berry","given":"H"}],"issued":{"date-parts":[["2022"]]}}},{"id":5,"uris":["http://zotero.org/users/local/OFWc9TEB/items/FHJIRWFC","http://zotero.org/users/10928555/items/FHJIRWFC"],"itemData":{"id":5,"type":"article-journal","abstract":"The role of rising atmospheric CO2 in modulating estuarine carbonate system dynamics remains poorly characterized, likely due to myriad processes driving the complex chemistry in these habitats. We reconstructed the full carbonate system of an estuarine seagrass habitat for a summer period of 2.5 months utilizing a combination of time-series observations and mechanistic modeling, and quantified the roles of aerobic metabolism, mixing, and gas exchange in the observed dynamics. The anthropogenic CO2 burden in the habitat was estimated for the years 1765–2100 to quantify changes in observed high-frequency carbonate chemistry dynamics. The addition of anthropogenic CO2 alters the thermodynamic buffer factors (e.g., the Revelle factor) of the carbonate system, decreasing the seagrass habitat’s ability to buffer natural carbonate system fluctuations. As a result, the most harmful carbonate system indices for many estuarine organisms [minimum pHT, minimum Ωarag, and maximum pCO2(s.w.)] change up to 1.8×, 2.3×, and 1.5× more rapidly than the medians for each parameter, respectively. In this system, the relative benefits of the seagrass habitat in locally mitigating ocean acidification increase with the higher atmospheric CO2 levels predicted toward 2100. Presently, however, these mitigating effects are mixed due to intense diel cycling of CO2 driven by aerobic metabolism. This study provides estimates of how high-frequency pHT, Ωarag, and pCO2(s.w.) dynamics are altered by rising atmospheric CO2 in an estuarine habitat, and highlights nonlinear responses of coastal carbonate parameters to ocean acidification relevant for water quality management.","container-title":"Proceedings of the National Academy of Sciences","DOI":"10.1073/pnas.1703445115","issue":"15","note":"publisher: Proceedings of the National Academy of Sciences","page":"3870-3875","source":"pnas.org (Atypon)","title":"Seagrass habitat metabolism increases short-term extremes and long-term offset of CO2 under future ocean acidification","volume":"115","author":[{"family":"Pacella","given":"Stephen R."},{"family":"Brown","given":"Cheryl A."},{"family":"Waldbusser","given":"George G."},{"family":"Labiosa","given":"Rochelle G."},{"family":"Hales","given":"Burke"}],"issued":{"date-parts":[["2018",4,10]]}}}],"schema":"https://github.com/citation-style-language/schema/raw/master/csl-citation.json"}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Christiaen</w:t>
      </w:r>
      <w:proofErr w:type="spellEnd"/>
      <w:r w:rsidR="000F049B" w:rsidRPr="000F049B">
        <w:rPr>
          <w:rFonts w:ascii="Times New Roman" w:hAnsi="Times New Roman" w:cs="Times New Roman"/>
          <w:sz w:val="24"/>
        </w:rPr>
        <w:t xml:space="preserve"> et al., 2022; Pacella et al., 2018)</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In contrast to these abilities to mitigate climate change, eelgrass can be very sensitive to certain environmental influences like </w:t>
      </w:r>
      <w:r w:rsidR="00744804">
        <w:rPr>
          <w:rFonts w:ascii="Times New Roman" w:hAnsi="Times New Roman" w:cs="Times New Roman"/>
          <w:sz w:val="24"/>
          <w:szCs w:val="24"/>
        </w:rPr>
        <w:t>increasing</w:t>
      </w:r>
      <w:r w:rsidRPr="00725178">
        <w:rPr>
          <w:rFonts w:ascii="Times New Roman" w:hAnsi="Times New Roman" w:cs="Times New Roman"/>
          <w:sz w:val="24"/>
          <w:szCs w:val="24"/>
        </w:rPr>
        <w:t xml:space="preserve"> water temperature and</w:t>
      </w:r>
      <w:r w:rsidR="007D03F7">
        <w:rPr>
          <w:rFonts w:ascii="Times New Roman" w:hAnsi="Times New Roman" w:cs="Times New Roman"/>
          <w:sz w:val="24"/>
          <w:szCs w:val="24"/>
        </w:rPr>
        <w:t xml:space="preserve"> </w:t>
      </w:r>
      <w:r w:rsidR="00744804">
        <w:rPr>
          <w:rFonts w:ascii="Times New Roman" w:hAnsi="Times New Roman" w:cs="Times New Roman"/>
          <w:sz w:val="24"/>
          <w:szCs w:val="24"/>
        </w:rPr>
        <w:t xml:space="preserve">elevated </w:t>
      </w:r>
      <w:r w:rsidRPr="00725178">
        <w:rPr>
          <w:rFonts w:ascii="Times New Roman" w:hAnsi="Times New Roman" w:cs="Times New Roman"/>
          <w:sz w:val="24"/>
          <w:szCs w:val="24"/>
        </w:rPr>
        <w:t>nutrient input. Eutrophic conditions can affect the seagrass by decreasing light availability through phytoplankton blooms and algal overgrowth</w:t>
      </w:r>
      <w:r w:rsidR="00E74360">
        <w:rPr>
          <w:rFonts w:ascii="Times New Roman" w:hAnsi="Times New Roman" w:cs="Times New Roman"/>
          <w:sz w:val="24"/>
          <w:szCs w:val="24"/>
        </w:rPr>
        <w:t xml:space="preserve"> </w:t>
      </w:r>
      <w:r w:rsidRPr="00725178">
        <w:rPr>
          <w:rFonts w:ascii="Times New Roman" w:hAnsi="Times New Roman" w:cs="Times New Roman"/>
          <w:sz w:val="24"/>
          <w:szCs w:val="24"/>
        </w:rPr>
        <w:fldChar w:fldCharType="begin"/>
      </w:r>
      <w:r w:rsidR="000B5E8E">
        <w:rPr>
          <w:rFonts w:ascii="Times New Roman" w:hAnsi="Times New Roman" w:cs="Times New Roman"/>
          <w:sz w:val="24"/>
          <w:szCs w:val="24"/>
        </w:rPr>
        <w:instrText xml:space="preserve"> ADDIN ZOTERO_ITEM CSL_CITATION {"citationID":"Jw10cere","properties":{"formattedCitation":"(Christiaen et al., 2022; Moore &amp; Short, 2006)","plainCitation":"(Christiaen et al., 2022; Moore &amp; Short, 2006)","noteIndex":0},"citationItems":[{"id":40,"uris":["http://zotero.org/users/10928555/items/UTUIT27T"],"itemData":{"id":40,"type":"report","event-place":"Olympia, WA","page":"71","publisher":"Nearshore Habitat Program. Washington State Department of Natural Resources","publisher-place":"Olympia, WA","title":"Puget Sound Seagrass Monitoring Report, Monitoring year 2018-2020","author":[{"family":"Christiaen","given":"B"},{"family":"Ferrier","given":"L"},{"family":"Dowty","given":"P"},{"family":"Gaeckle","given":"J"},{"family":"Berry","given":"H"}],"issued":{"date-parts":[["2022"]]}}},{"id":64,"uris":["http://zotero.org/users/local/OFWc9TEB/items/FVTL3ET3","http://zotero.org/users/10928555/items/FVTL3ET3"],"itemData":{"id":64,"type":"chapter","abstract":"The nine species comprising the genus Zostera discussed in this chapter form a widespread and relatively well-studied group of seagrasses. Some of the earliest studies of seagrasses occurred within the genus Zostera, especially the extensively researched Zostera marina L. (Petersen, 1890, 1918). The proximity of this species to industrialized areas and centers of scientific investigation in North America, Europe, and Asia has encouraged a continued scientific focus. Like all seagrasses, those of the genus Zostera live in intertidal and subtidal inshore waters, forming a critical habitat and a basis of the foodweb. Study of the genus Zostera is itself representative of trends in seagrass science, with PAM fluorometry assessments of photosynthesis and genetic investigations among the newer efforts.We here review the current knowledge of this important genus, although space constraints do not allow exhaustive coverage of all past and current Zostera research.We also point to future research directions.","container-title":"Seagrasses: Biology, Ecology and Conservation","event-place":"Dordrecht","ISBN":"978-1-4020-2983-7","language":"en","note":"DOI: 10.1007/978-1-4020-2983-7_16","page":"361-386","publisher":"Springer Netherlands","publisher-place":"Dordrecht","source":"Springer Link","title":"Zostera: Biology, Ecology, and Management","title-short":"Zostera","URL":"https://doi.org/10.1007/978-1-4020-2983-7_16","author":[{"family":"Moore","given":"Kenneth A."},{"family":"Short","given":"Frederick T."}],"accessed":{"date-parts":[["2022",7,20]]},"issued":{"date-parts":[["2006"]]}}}],"schema":"https://github.com/citation-style-language/schema/raw/master/csl-citation.json"}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Christiaen</w:t>
      </w:r>
      <w:proofErr w:type="spellEnd"/>
      <w:r w:rsidR="000F049B" w:rsidRPr="000F049B">
        <w:rPr>
          <w:rFonts w:ascii="Times New Roman" w:hAnsi="Times New Roman" w:cs="Times New Roman"/>
          <w:sz w:val="24"/>
        </w:rPr>
        <w:t xml:space="preserve"> et al., 2022; Moore &amp; Short, 2006)</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Because of its widespread distribution and significance in Puget Sound, </w:t>
      </w:r>
      <w:r w:rsidRPr="00E74360">
        <w:rPr>
          <w:rFonts w:ascii="Times New Roman" w:hAnsi="Times New Roman" w:cs="Times New Roman"/>
          <w:i/>
          <w:iCs/>
          <w:sz w:val="24"/>
          <w:szCs w:val="24"/>
        </w:rPr>
        <w:t>Zostera marina</w:t>
      </w:r>
      <w:r w:rsidRPr="00725178">
        <w:rPr>
          <w:rFonts w:ascii="Times New Roman" w:hAnsi="Times New Roman" w:cs="Times New Roman"/>
          <w:sz w:val="24"/>
          <w:szCs w:val="24"/>
        </w:rPr>
        <w:t xml:space="preserve"> is used as an indicator of ecosystem health. It is monitored closely by the state of Washington and is the subject many studies and restoration efforts. </w:t>
      </w:r>
      <w:r w:rsidRPr="00725178">
        <w:rPr>
          <w:rFonts w:ascii="Times New Roman" w:hAnsi="Times New Roman" w:cs="Times New Roman"/>
          <w:sz w:val="24"/>
          <w:szCs w:val="24"/>
        </w:rPr>
        <w:fldChar w:fldCharType="begin"/>
      </w:r>
      <w:r w:rsidR="00DD75A3">
        <w:rPr>
          <w:rFonts w:ascii="Times New Roman" w:hAnsi="Times New Roman" w:cs="Times New Roman"/>
          <w:sz w:val="24"/>
          <w:szCs w:val="24"/>
        </w:rPr>
        <w:instrText xml:space="preserve"> ADDIN ZOTERO_ITEM CSL_CITATION {"citationID":"Z0PP8Tnl","properties":{"formattedCitation":"(Cereghino et al., 2012; Christiaen et al., 2022)","plainCitation":"(Cereghino et al., 2012; Christiaen et al., 2022)","noteIndex":0},"citationItems":[{"id":35,"uris":["http://zotero.org/users/local/OFWc9TEB/items/3YBLMGUL","http://zotero.org/users/10928555/items/3YBLMGUL"],"itemData":{"id":35,"type":"report","event-place":"Olympia, WA","genre":"Technical Report","language":"en","number":"2012-01","page":"184","publisher":"Puget Sound Nearshore Ecosystem Restoration Project","publisher-place":"Olympia, WA","source":"Zotero","title":"Strategies for Nearshore Protection and Restoration in Puget Sound","author":[{"family":"Cereghino","given":"Paul"},{"family":"Toft","given":"Jason"},{"family":"Simenstad","given":"Charles"},{"family":"Iverson","given":"Erin"},{"family":"Campbell","given":"Scott"},{"family":"Behrens","given":"Chris"},{"family":"Burke","given":"Jen"}],"issued":{"date-parts":[["2012"]]}}},{"id":40,"uris":["http://zotero.org/users/10928555/items/UTUIT27T"],"itemData":{"id":40,"type":"report","event-place":"Olympia, WA","page":"71","publisher":"Nearshore Habitat Program. Washington State Department of Natural Resources","publisher-place":"Olympia, WA","title":"Puget Sound Seagrass Monitoring Report, Monitoring year 2018-2020","author":[{"family":"Christiaen","given":"B"},{"family":"Ferrier","given":"L"},{"family":"Dowty","given":"P"},{"family":"Gaeckle","given":"J"},{"family":"Berry","given":"H"}],"issued":{"date-parts":[["2022"]]}}}],"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Cereghino</w:t>
      </w:r>
      <w:proofErr w:type="spellEnd"/>
      <w:r w:rsidR="000F049B" w:rsidRPr="000F049B">
        <w:rPr>
          <w:rFonts w:ascii="Times New Roman" w:hAnsi="Times New Roman" w:cs="Times New Roman"/>
          <w:sz w:val="24"/>
        </w:rPr>
        <w:t xml:space="preserve"> et al., 2012; </w:t>
      </w:r>
      <w:proofErr w:type="spellStart"/>
      <w:r w:rsidR="000F049B" w:rsidRPr="000F049B">
        <w:rPr>
          <w:rFonts w:ascii="Times New Roman" w:hAnsi="Times New Roman" w:cs="Times New Roman"/>
          <w:sz w:val="24"/>
        </w:rPr>
        <w:t>Christiaen</w:t>
      </w:r>
      <w:proofErr w:type="spellEnd"/>
      <w:r w:rsidR="000F049B" w:rsidRPr="000F049B">
        <w:rPr>
          <w:rFonts w:ascii="Times New Roman" w:hAnsi="Times New Roman" w:cs="Times New Roman"/>
          <w:sz w:val="24"/>
        </w:rPr>
        <w:t xml:space="preserve"> et al., 2022)</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w:t>
      </w:r>
    </w:p>
    <w:p w14:paraId="6814C50C" w14:textId="77777777" w:rsidR="00D22D20" w:rsidRPr="00725178" w:rsidRDefault="00D22D20" w:rsidP="00BA4D23">
      <w:pPr>
        <w:pStyle w:val="Heading2"/>
        <w:ind w:left="0" w:firstLine="720"/>
      </w:pPr>
      <w:bookmarkStart w:id="9" w:name="_Toc136616943"/>
      <w:r w:rsidRPr="00725178">
        <w:t>Sea Level Rise</w:t>
      </w:r>
      <w:bookmarkEnd w:id="9"/>
    </w:p>
    <w:p w14:paraId="7FD8443B" w14:textId="77777777" w:rsidR="00D22D20" w:rsidRPr="00725178" w:rsidRDefault="00D22D20" w:rsidP="00BA4D23">
      <w:pPr>
        <w:pStyle w:val="Heading3"/>
        <w:ind w:left="0" w:firstLine="720"/>
        <w:rPr>
          <w:i w:val="0"/>
        </w:rPr>
      </w:pPr>
      <w:bookmarkStart w:id="10" w:name="_Toc136616944"/>
      <w:r w:rsidRPr="00725178">
        <w:t>Causes and effects of sea level rise</w:t>
      </w:r>
      <w:bookmarkEnd w:id="10"/>
    </w:p>
    <w:p w14:paraId="26BE9AB3" w14:textId="7CD60513" w:rsidR="00D22D20" w:rsidRPr="00725178" w:rsidRDefault="00D22D20" w:rsidP="00D22D20">
      <w:pPr>
        <w:spacing w:line="480" w:lineRule="auto"/>
        <w:rPr>
          <w:rFonts w:ascii="Times New Roman" w:hAnsi="Times New Roman" w:cs="Times New Roman"/>
          <w:sz w:val="24"/>
          <w:szCs w:val="24"/>
        </w:rPr>
      </w:pPr>
      <w:r w:rsidRPr="00725178">
        <w:rPr>
          <w:rFonts w:ascii="Times New Roman" w:hAnsi="Times New Roman" w:cs="Times New Roman"/>
          <w:sz w:val="24"/>
          <w:szCs w:val="24"/>
        </w:rPr>
        <w:tab/>
        <w:t xml:space="preserve">Sea level rise is a climate change phenomenon that is a cause of concern for coastal regions around the world. The Global Mean Sea Level (GMSL) is increasing and has accelerated from 1.4 mm per year during 1901-1990 to 3.6 mm per year between 2006-2015 </w:t>
      </w:r>
      <w:r w:rsidRPr="00725178">
        <w:rPr>
          <w:rFonts w:ascii="Times New Roman" w:hAnsi="Times New Roman" w:cs="Times New Roman"/>
          <w:sz w:val="24"/>
          <w:szCs w:val="24"/>
        </w:rPr>
        <w:fldChar w:fldCharType="begin"/>
      </w:r>
      <w:r w:rsidR="00F31CDC">
        <w:rPr>
          <w:rFonts w:ascii="Times New Roman" w:hAnsi="Times New Roman" w:cs="Times New Roman"/>
          <w:sz w:val="24"/>
          <w:szCs w:val="24"/>
        </w:rPr>
        <w:instrText xml:space="preserve"> ADDIN ZOTERO_ITEM CSL_CITATION {"citationID":"a242315mu3j","properties":{"formattedCitation":"(Oppenheimer et al., 2019)","plainCitation":"(Oppenheimer et al., 2019)","noteIndex":0},"citationItems":[{"id":419,"uris":["http://zotero.org/users/10928555/items/HDBYMHRA"],"itemData":{"id":419,"type":"report","language":"en","license":"info:eu-repo/semantics/restrictedAccess","note":"Accepted: 2019-12-12T16:38:35Z\npublisher: The Intergovernmental Panel on Climate Change","page":"321-445","publisher":"Cambridge University Press","source":"repositorio.catie.ac.cr","title":"Sea Level Rise and Implications for Low-Lying Islands, Coasts and Communities. In: IPCC Special Report on the Ocean and Cryosphere in a Changing Climate","URL":"https://doi.org/10.1017/9781009157964.006.","author":[{"family":"Oppenheimer","given":"Michael"},{"family":"Glavovic","given":"Bruce"},{"family":"Hinkel","given":"Jochen"},{"family":"Wal","given":"Roderik","non-dropping-particle":"van de"},{"family":"Magnan","given":"Alexandre K."},{"family":"Abd-Elgawad","given":"Amro"},{"family":"Cai","given":"Rongshuo"},{"family":"Cifuentes-Jara","given":"Miguel"},{"family":"Deconto","given":"Robert M."},{"family":"Ghosh","given":"Tuhin"},{"family":"Hay","given":"John"},{"family":"Isla","given":"Federico"},{"family":"Marzeion","given":"Ben"},{"family":"Meyssignac","given":"Benoit"},{"family":"Sebesvari","given":"Zita"}],"accessed":{"date-parts":[["2023",6,2]]},"issued":{"date-parts":[["2019",6,14]]}}}],"schema":"https://github.com/citation-style-language/schema/raw/master/csl-citation.json"} </w:instrText>
      </w:r>
      <w:r w:rsidRPr="00725178">
        <w:rPr>
          <w:rFonts w:ascii="Times New Roman" w:hAnsi="Times New Roman" w:cs="Times New Roman"/>
          <w:sz w:val="24"/>
          <w:szCs w:val="24"/>
        </w:rPr>
        <w:fldChar w:fldCharType="separate"/>
      </w:r>
      <w:r w:rsidR="00F31CDC" w:rsidRPr="00F31CDC">
        <w:rPr>
          <w:rFonts w:ascii="Times New Roman" w:hAnsi="Times New Roman" w:cs="Times New Roman"/>
          <w:sz w:val="24"/>
          <w:szCs w:val="24"/>
        </w:rPr>
        <w:t>(Oppenheimer et al., 2019)</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Rising temperatures from anthropogenic climate change have shifted the balance of multiple interconnected hydrologic processes that control the flow and storage of water around the globe. The warming atmosphere causes both thermal expansion of the ocean water as well as the loss of water stored in the form of ice. Thermal expansion occurs as rising temperature decreases the density of the water, resulting in a greater volume without any increase in mass </w:t>
      </w:r>
      <w:r w:rsidRPr="00725178">
        <w:rPr>
          <w:rFonts w:ascii="Times New Roman" w:hAnsi="Times New Roman" w:cs="Times New Roman"/>
          <w:sz w:val="24"/>
          <w:szCs w:val="24"/>
        </w:rPr>
        <w:lastRenderedPageBreak/>
        <w:fldChar w:fldCharType="begin"/>
      </w:r>
      <w:r w:rsidR="00F31CDC">
        <w:rPr>
          <w:rFonts w:ascii="Times New Roman" w:hAnsi="Times New Roman" w:cs="Times New Roman"/>
          <w:sz w:val="24"/>
          <w:szCs w:val="24"/>
        </w:rPr>
        <w:instrText xml:space="preserve"> ADDIN ZOTERO_ITEM CSL_CITATION {"citationID":"apfa0c8354","properties":{"formattedCitation":"(National Research Council et al., 2012; Oppenheimer et al., 2019)","plainCitation":"(National Research Council et al., 2012; Oppenheimer et al., 2019)","noteIndex":0},"citationItems":[{"id":18,"uris":["http://zotero.org/users/local/OFWc9TEB/items/UJZAXZN5","http://zotero.org/users/10928555/items/UJZAXZN5"],"itemData":{"id":18,"type":"book","event-place":"Washington, D.C., UNITED STATES","ISBN":"978-0-309-25595-0","publisher":"National Academies Press","publisher-place":"Washington, D.C., UNITED STATES","source":"ProQuest Ebook Central","title":"Sea-Level Rise for the Coasts of California, Oregon, and Washington: Past, Present, and Future","title-short":"Sea-Level Rise for the Coasts of California, Oregon, and Washington","URL":"http://ebookcentral.proquest.com/lib/esu/detail.action?docID=3379304","author":[{"literal":"National Research Council"},{"literal":"Division on Earth and Life Studies"},{"literal":"Ocean Studies Board"},{"literal":"Board on Earth Sciences and Resources"},{"family":"Committee on Sea Level Rise in California","given":"Oregon","suffix":"and Washington"}],"accessed":{"date-parts":[["2022",11,2]]},"issued":{"date-parts":[["2012"]]}}},{"id":419,"uris":["http://zotero.org/users/10928555/items/HDBYMHRA"],"itemData":{"id":419,"type":"report","language":"en","license":"info:eu-repo/semantics/restrictedAccess","note":"Accepted: 2019-12-12T16:38:35Z\npublisher: The Intergovernmental Panel on Climate Change","page":"321-445","publisher":"Cambridge University Press","source":"repositorio.catie.ac.cr","title":"Sea Level Rise and Implications for Low-Lying Islands, Coasts and Communities. In: IPCC Special Report on the Ocean and Cryosphere in a Changing Climate","URL":"https://doi.org/10.1017/9781009157964.006.","author":[{"family":"Oppenheimer","given":"Michael"},{"family":"Glavovic","given":"Bruce"},{"family":"Hinkel","given":"Jochen"},{"family":"Wal","given":"Roderik","non-dropping-particle":"van de"},{"family":"Magnan","given":"Alexandre K."},{"family":"Abd-Elgawad","given":"Amro"},{"family":"Cai","given":"Rongshuo"},{"family":"Cifuentes-Jara","given":"Miguel"},{"family":"Deconto","given":"Robert M."},{"family":"Ghosh","given":"Tuhin"},{"family":"Hay","given":"John"},{"family":"Isla","given":"Federico"},{"family":"Marzeion","given":"Ben"},{"family":"Meyssignac","given":"Benoit"},{"family":"Sebesvari","given":"Zita"}],"accessed":{"date-parts":[["2023",6,2]]},"issued":{"date-parts":[["2019",6,14]]}}}],"schema":"https://github.com/citation-style-language/schema/raw/master/csl-citation.json"} </w:instrText>
      </w:r>
      <w:r w:rsidRPr="00725178">
        <w:rPr>
          <w:rFonts w:ascii="Times New Roman" w:hAnsi="Times New Roman" w:cs="Times New Roman"/>
          <w:sz w:val="24"/>
          <w:szCs w:val="24"/>
        </w:rPr>
        <w:fldChar w:fldCharType="separate"/>
      </w:r>
      <w:r w:rsidR="00F31CDC" w:rsidRPr="00F31CDC">
        <w:rPr>
          <w:rFonts w:ascii="Times New Roman" w:hAnsi="Times New Roman" w:cs="Times New Roman"/>
          <w:sz w:val="24"/>
          <w:szCs w:val="24"/>
        </w:rPr>
        <w:t>(National Research Council et al., 2012; Oppenheimer et al., 2019)</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Yet, ocean mass is also increasing due to the addition of stored water. Most of the fresh water on the earth is stored in the Antarctic and Greenland ice sheets. These ice sheets can increase sea level through sub surface melting, loss of ice at marine edges, and loss of surface mass from ablation </w:t>
      </w:r>
      <w:r w:rsidRPr="00725178">
        <w:rPr>
          <w:rFonts w:ascii="Times New Roman" w:hAnsi="Times New Roman" w:cs="Times New Roman"/>
          <w:sz w:val="24"/>
          <w:szCs w:val="24"/>
        </w:rPr>
        <w:fldChar w:fldCharType="begin"/>
      </w:r>
      <w:r w:rsidR="00F31CDC">
        <w:rPr>
          <w:rFonts w:ascii="Times New Roman" w:hAnsi="Times New Roman" w:cs="Times New Roman"/>
          <w:sz w:val="24"/>
          <w:szCs w:val="24"/>
        </w:rPr>
        <w:instrText xml:space="preserve"> ADDIN ZOTERO_ITEM CSL_CITATION {"citationID":"a1fb11249pp","properties":{"formattedCitation":"(National Research Council et al., 2012; Oppenheimer et al., 2019)","plainCitation":"(National Research Council et al., 2012; Oppenheimer et al., 2019)","noteIndex":0},"citationItems":[{"id":18,"uris":["http://zotero.org/users/local/OFWc9TEB/items/UJZAXZN5","http://zotero.org/users/10928555/items/UJZAXZN5"],"itemData":{"id":18,"type":"book","event-place":"Washington, D.C., UNITED STATES","ISBN":"978-0-309-25595-0","publisher":"National Academies Press","publisher-place":"Washington, D.C., UNITED STATES","source":"ProQuest Ebook Central","title":"Sea-Level Rise for the Coasts of California, Oregon, and Washington: Past, Present, and Future","title-short":"Sea-Level Rise for the Coasts of California, Oregon, and Washington","URL":"http://ebookcentral.proquest.com/lib/esu/detail.action?docID=3379304","author":[{"literal":"National Research Council"},{"literal":"Division on Earth and Life Studies"},{"literal":"Ocean Studies Board"},{"literal":"Board on Earth Sciences and Resources"},{"family":"Committee on Sea Level Rise in California","given":"Oregon","suffix":"and Washington"}],"accessed":{"date-parts":[["2022",11,2]]},"issued":{"date-parts":[["2012"]]}},"label":"page"},{"id":419,"uris":["http://zotero.org/users/10928555/items/HDBYMHRA"],"itemData":{"id":419,"type":"report","language":"en","license":"info:eu-repo/semantics/restrictedAccess","note":"Accepted: 2019-12-12T16:38:35Z\npublisher: The Intergovernmental Panel on Climate Change","page":"321-445","publisher":"Cambridge University Press","source":"repositorio.catie.ac.cr","title":"Sea Level Rise and Implications for Low-Lying Islands, Coasts and Communities. In: IPCC Special Report on the Ocean and Cryosphere in a Changing Climate","URL":"https://doi.org/10.1017/9781009157964.006.","author":[{"family":"Oppenheimer","given":"Michael"},{"family":"Glavovic","given":"Bruce"},{"family":"Hinkel","given":"Jochen"},{"family":"Wal","given":"Roderik","non-dropping-particle":"van de"},{"family":"Magnan","given":"Alexandre K."},{"family":"Abd-Elgawad","given":"Amro"},{"family":"Cai","given":"Rongshuo"},{"family":"Cifuentes-Jara","given":"Miguel"},{"family":"Deconto","given":"Robert M."},{"family":"Ghosh","given":"Tuhin"},{"family":"Hay","given":"John"},{"family":"Isla","given":"Federico"},{"family":"Marzeion","given":"Ben"},{"family":"Meyssignac","given":"Benoit"},{"family":"Sebesvari","given":"Zita"}],"accessed":{"date-parts":[["2023",6,2]]},"issued":{"date-parts":[["2019",6,14]]}}}],"schema":"https://github.com/citation-style-language/schema/raw/master/csl-citation.json"} </w:instrText>
      </w:r>
      <w:r w:rsidRPr="00725178">
        <w:rPr>
          <w:rFonts w:ascii="Times New Roman" w:hAnsi="Times New Roman" w:cs="Times New Roman"/>
          <w:sz w:val="24"/>
          <w:szCs w:val="24"/>
        </w:rPr>
        <w:fldChar w:fldCharType="separate"/>
      </w:r>
      <w:r w:rsidR="00F31CDC" w:rsidRPr="00F31CDC">
        <w:rPr>
          <w:rFonts w:ascii="Times New Roman" w:hAnsi="Times New Roman" w:cs="Times New Roman"/>
          <w:sz w:val="24"/>
          <w:szCs w:val="24"/>
        </w:rPr>
        <w:t>(National Research Council et al., 2012; Oppenheimer et al., 2019)</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Like the ice sheets, glaciers also contribute to sea level through melting of their stored water and have, to date, added more mass to the ocean than both the Antarctic and Greenland ice sheets </w:t>
      </w:r>
      <w:r w:rsidRPr="00725178">
        <w:rPr>
          <w:rFonts w:ascii="Times New Roman" w:hAnsi="Times New Roman" w:cs="Times New Roman"/>
          <w:sz w:val="24"/>
          <w:szCs w:val="24"/>
        </w:rPr>
        <w:fldChar w:fldCharType="begin"/>
      </w:r>
      <w:r w:rsidR="00F31CDC">
        <w:rPr>
          <w:rFonts w:ascii="Times New Roman" w:hAnsi="Times New Roman" w:cs="Times New Roman"/>
          <w:sz w:val="24"/>
          <w:szCs w:val="24"/>
        </w:rPr>
        <w:instrText xml:space="preserve"> ADDIN ZOTERO_ITEM CSL_CITATION {"citationID":"a25hf2fhsil","properties":{"formattedCitation":"(Oppenheimer et al., 2019)","plainCitation":"(Oppenheimer et al., 2019)","noteIndex":0},"citationItems":[{"id":419,"uris":["http://zotero.org/users/10928555/items/HDBYMHRA"],"itemData":{"id":419,"type":"report","language":"en","license":"info:eu-repo/semantics/restrictedAccess","note":"Accepted: 2019-12-12T16:38:35Z\npublisher: The Intergovernmental Panel on Climate Change","page":"321-445","publisher":"Cambridge University Press","source":"repositorio.catie.ac.cr","title":"Sea Level Rise and Implications for Low-Lying Islands, Coasts and Communities. In: IPCC Special Report on the Ocean and Cryosphere in a Changing Climate","URL":"https://doi.org/10.1017/9781009157964.006.","author":[{"family":"Oppenheimer","given":"Michael"},{"family":"Glavovic","given":"Bruce"},{"family":"Hinkel","given":"Jochen"},{"family":"Wal","given":"Roderik","non-dropping-particle":"van de"},{"family":"Magnan","given":"Alexandre K."},{"family":"Abd-Elgawad","given":"Amro"},{"family":"Cai","given":"Rongshuo"},{"family":"Cifuentes-Jara","given":"Miguel"},{"family":"Deconto","given":"Robert M."},{"family":"Ghosh","given":"Tuhin"},{"family":"Hay","given":"John"},{"family":"Isla","given":"Federico"},{"family":"Marzeion","given":"Ben"},{"family":"Meyssignac","given":"Benoit"},{"family":"Sebesvari","given":"Zita"}],"accessed":{"date-parts":[["2023",6,2]]},"issued":{"date-parts":[["2019",6,14]]}}}],"schema":"https://github.com/citation-style-language/schema/raw/master/csl-citation.json"} </w:instrText>
      </w:r>
      <w:r w:rsidRPr="00725178">
        <w:rPr>
          <w:rFonts w:ascii="Times New Roman" w:hAnsi="Times New Roman" w:cs="Times New Roman"/>
          <w:sz w:val="24"/>
          <w:szCs w:val="24"/>
        </w:rPr>
        <w:fldChar w:fldCharType="separate"/>
      </w:r>
      <w:r w:rsidR="00F31CDC" w:rsidRPr="00F31CDC">
        <w:rPr>
          <w:rFonts w:ascii="Times New Roman" w:hAnsi="Times New Roman" w:cs="Times New Roman"/>
          <w:sz w:val="24"/>
          <w:szCs w:val="24"/>
        </w:rPr>
        <w:t>(Oppenheimer et al., 2019)</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However, the total mass of glacial water storage is only a fraction of the ice sheets capacity to add to sea level rise </w:t>
      </w:r>
      <w:r w:rsidRPr="00725178">
        <w:rPr>
          <w:rFonts w:ascii="Times New Roman" w:hAnsi="Times New Roman" w:cs="Times New Roman"/>
          <w:sz w:val="24"/>
          <w:szCs w:val="24"/>
        </w:rPr>
        <w:fldChar w:fldCharType="begin"/>
      </w:r>
      <w:r w:rsidR="00F31CDC">
        <w:rPr>
          <w:rFonts w:ascii="Times New Roman" w:hAnsi="Times New Roman" w:cs="Times New Roman"/>
          <w:sz w:val="24"/>
          <w:szCs w:val="24"/>
        </w:rPr>
        <w:instrText xml:space="preserve"> ADDIN ZOTERO_ITEM CSL_CITATION {"citationID":"a26j0v834j4","properties":{"formattedCitation":"(National Research Council et al., 2012; Oppenheimer et al., 2019)","plainCitation":"(National Research Council et al., 2012; Oppenheimer et al., 2019)","noteIndex":0},"citationItems":[{"id":18,"uris":["http://zotero.org/users/local/OFWc9TEB/items/UJZAXZN5","http://zotero.org/users/10928555/items/UJZAXZN5"],"itemData":{"id":18,"type":"book","event-place":"Washington, D.C., UNITED STATES","ISBN":"978-0-309-25595-0","publisher":"National Academies Press","publisher-place":"Washington, D.C., UNITED STATES","source":"ProQuest Ebook Central","title":"Sea-Level Rise for the Coasts of California, Oregon, and Washington: Past, Present, and Future","title-short":"Sea-Level Rise for the Coasts of California, Oregon, and Washington","URL":"http://ebookcentral.proquest.com/lib/esu/detail.action?docID=3379304","author":[{"literal":"National Research Council"},{"literal":"Division on Earth and Life Studies"},{"literal":"Ocean Studies Board"},{"literal":"Board on Earth Sciences and Resources"},{"family":"Committee on Sea Level Rise in California","given":"Oregon","suffix":"and Washington"}],"accessed":{"date-parts":[["2022",11,2]]},"issued":{"date-parts":[["2012"]]}}},{"id":419,"uris":["http://zotero.org/users/10928555/items/HDBYMHRA"],"itemData":{"id":419,"type":"report","language":"en","license":"info:eu-repo/semantics/restrictedAccess","note":"Accepted: 2019-12-12T16:38:35Z\npublisher: The Intergovernmental Panel on Climate Change","page":"321-445","publisher":"Cambridge University Press","source":"repositorio.catie.ac.cr","title":"Sea Level Rise and Implications for Low-Lying Islands, Coasts and Communities. In: IPCC Special Report on the Ocean and Cryosphere in a Changing Climate","URL":"https://doi.org/10.1017/9781009157964.006.","author":[{"family":"Oppenheimer","given":"Michael"},{"family":"Glavovic","given":"Bruce"},{"family":"Hinkel","given":"Jochen"},{"family":"Wal","given":"Roderik","non-dropping-particle":"van de"},{"family":"Magnan","given":"Alexandre K."},{"family":"Abd-Elgawad","given":"Amro"},{"family":"Cai","given":"Rongshuo"},{"family":"Cifuentes-Jara","given":"Miguel"},{"family":"Deconto","given":"Robert M."},{"family":"Ghosh","given":"Tuhin"},{"family":"Hay","given":"John"},{"family":"Isla","given":"Federico"},{"family":"Marzeion","given":"Ben"},{"family":"Meyssignac","given":"Benoit"},{"family":"Sebesvari","given":"Zita"}],"accessed":{"date-parts":[["2023",6,2]]},"issued":{"date-parts":[["2019",6,14]]}}}],"schema":"https://github.com/citation-style-language/schema/raw/master/csl-citation.json"} </w:instrText>
      </w:r>
      <w:r w:rsidRPr="00725178">
        <w:rPr>
          <w:rFonts w:ascii="Times New Roman" w:hAnsi="Times New Roman" w:cs="Times New Roman"/>
          <w:sz w:val="24"/>
          <w:szCs w:val="24"/>
        </w:rPr>
        <w:fldChar w:fldCharType="separate"/>
      </w:r>
      <w:r w:rsidR="00F31CDC" w:rsidRPr="00F31CDC">
        <w:rPr>
          <w:rFonts w:ascii="Times New Roman" w:hAnsi="Times New Roman" w:cs="Times New Roman"/>
          <w:sz w:val="24"/>
          <w:szCs w:val="24"/>
        </w:rPr>
        <w:t>(National Research Council et al., 2012; Oppenheimer et al., 2019)</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w:t>
      </w:r>
    </w:p>
    <w:p w14:paraId="794183E4" w14:textId="05CF8A6B" w:rsidR="00D22D20" w:rsidRPr="00725178" w:rsidRDefault="00D22D20" w:rsidP="00D22D20">
      <w:pPr>
        <w:spacing w:line="480" w:lineRule="auto"/>
        <w:rPr>
          <w:rFonts w:ascii="Times New Roman" w:hAnsi="Times New Roman" w:cs="Times New Roman"/>
          <w:sz w:val="24"/>
          <w:szCs w:val="24"/>
        </w:rPr>
      </w:pPr>
      <w:r w:rsidRPr="00725178">
        <w:rPr>
          <w:rFonts w:ascii="Times New Roman" w:hAnsi="Times New Roman" w:cs="Times New Roman"/>
          <w:sz w:val="24"/>
          <w:szCs w:val="24"/>
        </w:rPr>
        <w:tab/>
        <w:t xml:space="preserve">Climate induced SLR will expose coastal and nearshore habitats to a variety of effects including inundation, salinization, erosion, and more frequent extreme sea level events </w:t>
      </w:r>
      <w:r w:rsidRPr="00725178">
        <w:rPr>
          <w:rFonts w:ascii="Times New Roman" w:hAnsi="Times New Roman" w:cs="Times New Roman"/>
          <w:sz w:val="24"/>
          <w:szCs w:val="24"/>
        </w:rPr>
        <w:fldChar w:fldCharType="begin"/>
      </w:r>
      <w:r w:rsidR="00F31CDC">
        <w:rPr>
          <w:rFonts w:ascii="Times New Roman" w:hAnsi="Times New Roman" w:cs="Times New Roman"/>
          <w:sz w:val="24"/>
          <w:szCs w:val="24"/>
        </w:rPr>
        <w:instrText xml:space="preserve"> ADDIN ZOTERO_ITEM CSL_CITATION {"citationID":"a1c6llq9peq","properties":{"formattedCitation":"(Glick et al., 2007; Miller et al., 2019; Oppenheimer et al., 2019)","plainCitation":"(Glick et al., 2007; Miller et al., 2019; Oppenheimer et al., 2019)","noteIndex":0},"citationItems":[{"id":32,"uris":["http://zotero.org/users/10928555/items/SU6LVNSK"],"itemData":{"id":32,"type":"report","language":"en","page":"1-106","publisher":"National Wildlife Federation","source":"Zotero","title":"Sea Level Rise and Coastal Habitats in the Pacific Northwest","author":[{"family":"Glick","given":"P."},{"family":"Clough","given":"J."},{"family":"Nunley","given":"B."}],"issued":{"date-parts":[["2007"]]}}},{"id":20,"uris":["http://zotero.org/users/local/OFWc9TEB/items/N78KSRYK","http://zotero.org/users/10928555/items/N78KSRYK"],"itemData":{"id":20,"type":"report","event-place":"Seattle","language":"en-US","publisher":"A collaboration of Washington Sea Grant, University of Washington Climate Impacts Group, Oregon State University, University of Washington, and US Geological Survey.","publisher-place":"Seattle","title":"Projected Sea Level Rise for Washington State – A 2018 Assessment","URL":"https://cig.uw.edu/publications/projected-sea-level-rise-in-washington-state-a-2018-assessment/","author":[{"family":"Miller","given":"Ian"},{"family":"Morgan","given":"H"},{"family":"Mauger","given":"G"},{"family":"Newton","given":"T"},{"family":"Weldon","given":"R"},{"family":"Schmidt","given":"D"},{"family":"Welch","given":"M"},{"family":"Grossman","given":"E"}],"accessed":{"date-parts":[["2022",10,26]]},"issued":{"date-parts":[["2019"]]}},"label":"page"},{"id":419,"uris":["http://zotero.org/users/10928555/items/HDBYMHRA"],"itemData":{"id":419,"type":"report","language":"en","license":"info:eu-repo/semantics/restrictedAccess","note":"Accepted: 2019-12-12T16:38:35Z\npublisher: The Intergovernmental Panel on Climate Change","page":"321-445","publisher":"Cambridge University Press","source":"repositorio.catie.ac.cr","title":"Sea Level Rise and Implications for Low-Lying Islands, Coasts and Communities. In: IPCC Special Report on the Ocean and Cryosphere in a Changing Climate","URL":"https://doi.org/10.1017/9781009157964.006.","author":[{"family":"Oppenheimer","given":"Michael"},{"family":"Glavovic","given":"Bruce"},{"family":"Hinkel","given":"Jochen"},{"family":"Wal","given":"Roderik","non-dropping-particle":"van de"},{"family":"Magnan","given":"Alexandre K."},{"family":"Abd-Elgawad","given":"Amro"},{"family":"Cai","given":"Rongshuo"},{"family":"Cifuentes-Jara","given":"Miguel"},{"family":"Deconto","given":"Robert M."},{"family":"Ghosh","given":"Tuhin"},{"family":"Hay","given":"John"},{"family":"Isla","given":"Federico"},{"family":"Marzeion","given":"Ben"},{"family":"Meyssignac","given":"Benoit"},{"family":"Sebesvari","given":"Zita"}],"accessed":{"date-parts":[["2023",6,2]]},"issued":{"date-parts":[["2019",6,14]]}}}],"schema":"https://github.com/citation-style-language/schema/raw/master/csl-citation.json"} </w:instrText>
      </w:r>
      <w:r w:rsidRPr="00725178">
        <w:rPr>
          <w:rFonts w:ascii="Times New Roman" w:hAnsi="Times New Roman" w:cs="Times New Roman"/>
          <w:sz w:val="24"/>
          <w:szCs w:val="24"/>
        </w:rPr>
        <w:fldChar w:fldCharType="separate"/>
      </w:r>
      <w:r w:rsidR="00F31CDC" w:rsidRPr="00F31CDC">
        <w:rPr>
          <w:rFonts w:ascii="Times New Roman" w:hAnsi="Times New Roman" w:cs="Times New Roman"/>
          <w:sz w:val="24"/>
          <w:szCs w:val="24"/>
        </w:rPr>
        <w:t>(Glick et al., 2007; Miller et al., 2019; Oppenheimer et al., 2019)</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As water levels rise, habitats can transition to new types, are forced to migrate landward, or are converted to open water. Inland habitat that is not inundated may also be influenced as groundwater can become </w:t>
      </w:r>
      <w:proofErr w:type="spellStart"/>
      <w:r w:rsidRPr="00725178">
        <w:rPr>
          <w:rFonts w:ascii="Times New Roman" w:hAnsi="Times New Roman" w:cs="Times New Roman"/>
          <w:sz w:val="24"/>
          <w:szCs w:val="24"/>
        </w:rPr>
        <w:t>salinated</w:t>
      </w:r>
      <w:proofErr w:type="spellEnd"/>
      <w:r w:rsidRPr="00725178">
        <w:rPr>
          <w:rFonts w:ascii="Times New Roman" w:hAnsi="Times New Roman" w:cs="Times New Roman"/>
          <w:sz w:val="24"/>
          <w:szCs w:val="24"/>
        </w:rPr>
        <w:t xml:space="preserve"> and the water table can rise. Subtidal habitat may be affected by reduced light availability and erosion. In some cases sedimentation and accretion may accumulate quickly enough for nearshore habitats to match rising water levels, but as rates of SLR are increasing, this process may be outpaced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{"citationID":"Aot0bz4R","properties":{"formattedCitation":"(Fagherazzi et al., 2020; Moritsch et al., 2022; Poppe &amp; Rybczyk, 2022)","plainCitation":"(Fagherazzi et al., 2020; Moritsch et al., 2022; Poppe &amp; Rybczyk, 2022)","noteIndex":0},"citationItems":[{"id":4,"uris":["http://zotero.org/users/local/OFWc9TEB/items/MCMGE4FF","http://zotero.org/users/10928555/items/MCMGE4FF"],"itemData":{"id":4,"type":"article-journal","abstract":"Salt marshes are dynamic systems able to laterally expand, contract, and vertically accrete in response to sea level rise. Here, we present the grand challenges that need to be addressed to fully characterize marsh morphodynamics. The review focuses on physical processes and quantitative models. Without predictive models, it is impossible to determine the future marsh evolution under accelerated sea level rise. In these models, one of the challenges is to resolve both horizontal and vertical dynamics within the same framework. Vertically, the marsh has to accumulate enough material to contrast rising water levels. Horizontally, marsh erosion at the ocean side must be compensated by landward expansion in forests, lawns, and agricultural fields. The dynamics of the marsh-upland boundary are still not fully understood and will require more research in the upcoming years. The complexity of marsh vegetation is seldom captured in predictive models of marsh evolution. More research is needed to understand the effects of each species or species assemblages on hydrodynamics and sediment transport. Here, we further advocate that a sediment budget resolving all sediment fluxes in a marsh complex is the most important metric of marsh resilience. Characterization of these fluxes will enable to connect salt marshes to other landforms and to unravel feedbacks controlling the evolution of the entire coastal system. Current models of marsh evolution rely on sparse data sets collected at few locations. Novel remote sensing techniques will provide high-resolution spatial data that will inform a new generation of computer models.","container-title":"Journal of Geophysical Research: Earth Surface","DOI":"10.1029/2019JF005200","ISSN":"2169-9011","issue":"8","language":"en","note":"_eprint: https://agupubs.onlinelibrary.wiley.com/doi/pdf/10.1029/2019JF005200","page":"e2019JF005200","source":"Wiley Online Library","title":"Salt Marsh Dynamics in a Period of Accelerated Sea Level Rise","volume":"125","author":[{"family":"Fagherazzi","given":"Sergio"},{"family":"Mariotti","given":"Giulio"},{"family":"Leonardi","given":"Nicoletta"},{"family":"Canestrelli","given":"Alberto"},{"family":"Nardin","given":"William"},{"family":"Kearney","given":"William S."}],"issued":{"date-parts":[["2020"]]}}},{"id":49,"uris":["http://zotero.org/users/local/OFWc9TEB/items/NZ9Q2D6T","http://zotero.org/users/10928555/items/NZ9Q2D6T"],"itemData":{"id":49,"type":"article-journal","abstract":"Sea-level rise (SLR) and obstructions to sediment delivery pose challenges to the persistence of estuarine habitats and the ecosystem services they provide. Restoration actions and sediment management strategies may help mitigate such challenges by encouraging the vertical accretion of sediment in and horizontal migration of tidal forests and marshes. We used a process-based soil accretion model (Coastal Wetland Equilibrium Model) combined with a habitat classification model (MOSAICS) to estimate the effects of SLR, suspended sediment, and inland habitat migration on estuarine habitats, soil carbon accumulation, and economic value of climate change mitigation of carbon accumulation (social cost of carbon dioxide) in a macrotidal estuary in the northwest USA over 100 years (2011 to 2110). Under present-day sediment levels, we projected that after 100 years, most high salt marsh would remain with &lt; 100 cm SLR, but substantial area converted to transitional (low) salt marsh and mudflat with ≥ 100 cm SLR. Increasing sediment availability increased the projected resilience of transitional salt marsh to SLR but did not prevent declines in high marsh area. Projected total carbon accumulation plateaued or declined with ≥ 100 cm SLR, yet the economic value of carbon accumulation continued to rise over time, suggesting that the value of this ecosystem service was resilient to SLR. Doubling or tripling sediment availability increased projected carbon accumulation up to 7.69 and 14.2 kg m−2 and increased total economic value up to $373,000 and $710,000, respectively. Allowing marsh migration supported conversion of upland to freshwater marsh, with slight increases in carbon accumulation. These results inform climate adaptation planning for wetland managers seeking to understand the resilience of estuarine habitats and ecosystem services to SLR under multiple management strategies.","container-title":"Estuaries and Coasts","DOI":"10.1007/s12237-022-01087-5","ISSN":"1559-2731","journalAbbreviation":"Estuaries and Coasts","language":"en","source":"Springer Link","title":"Can Coastal Habitats Rise to the Challenge? Resilience of Estuarine Habitats, Carbon Accumulation, and Economic Value to Sea-Level Rise in a Puget Sound Estuary","title-short":"Can Coastal Habitats Rise to the Challenge?","URL":"https://doi.org/10.1007/s12237-022-01087-5","author":[{"family":"Moritsch","given":"Monica M."},{"family":"Byrd","given":"Kristin B."},{"family":"Davis","given":"Melanie"},{"family":"Good","given":"Anthony"},{"family":"Drexler","given":"Judith Z."},{"family":"Morris","given":"James T."},{"family":"Woo","given":"Isa"},{"family":"Windham-Myers","given":"Lisamarie"},{"family":"Grossman","given":"Eric"},{"family":"Nakai","given":"Glynnis"},{"family":"Poppe","given":"Katrina L."},{"family":"Rybczyk","given":"John M."}],"accessed":{"date-parts":[["2022",9,9]]},"issued":{"date-parts":[["2022",5,27]]}}},{"id":24,"uris":["http://zotero.org/users/10928555/items/JHK5WA2A"],"itemData":{"id":24,"type":"article-journal","abstract":"To assess the effect of sea level rise (SLR) on a 3,800-ha eelgrass meadow in Padilla Bay National Estuarine Research Reserve in Puget Sound, Washington, USA, we coupled the Marsh Equilibrium Model (MEM) with the Relative Elevation Model (REM), combining their respective strengths in simulating aboveground and belowground processes. We then modified the hybrid model to reflect an empirical relationship between eelgrass stem density and sediment accretion, making it the first model of its kind to do so. We used field data to initialize and calibrate the model, then simulated surface elevation change under various SLR and suspended sediment scenarios and tested it against a 12-year surface elevation table dataset from the site. 100-year simulations projected relative elevation loss along at least half of the elevation gradient for all SLR scenarios, and along the entire gradient for three SLR scenarios, with greater loss at higher elevations. The current suspended sediment concentration is thus insufficient for the entire eelgrass meadow to keep pace with SLR, with up to a four-fold increase required, however this presents a management conundrum in that the required sediment load may prevent eelgrass from meeting its light requirements. The main contributions of this study thus include: the novel combination of MEM and REM models, the inclusion of stem density as a factor controlling accretion, the use of a long-term data record for model initialization, calibration, and validation, and the finding that increasing sediment inputs to maintain the elevation of the habitat in the long term may be detrimental to eelgrass health in the short term.","container-title":"Ecological Modelling","DOI":"10.1016/j.ecolmodel.2022.109975","ISSN":"0304-3800","journalAbbreviation":"Ecological Modelling","language":"en","page":"109975","source":"ScienceDirect","title":"Assessing the future of an intertidal seagrass meadow in response to sea level rise with a hybrid ecogeomorphic model of elevation change","volume":"469","author":[{"family":"Poppe","given":"Katrina L."},{"family":"Rybczyk","given":"John M."}],"issued":{"date-parts":[["2022",7,1]]}}}],"schema":"https://github.com/citation-style-language/schema/raw/master/csl-citation.json"}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Fagherazzi</w:t>
      </w:r>
      <w:proofErr w:type="spellEnd"/>
      <w:r w:rsidR="000F049B" w:rsidRPr="000F049B">
        <w:rPr>
          <w:rFonts w:ascii="Times New Roman" w:hAnsi="Times New Roman" w:cs="Times New Roman"/>
          <w:sz w:val="24"/>
        </w:rPr>
        <w:t xml:space="preserve"> et al., 2020; </w:t>
      </w:r>
      <w:proofErr w:type="spellStart"/>
      <w:r w:rsidR="000F049B" w:rsidRPr="000F049B">
        <w:rPr>
          <w:rFonts w:ascii="Times New Roman" w:hAnsi="Times New Roman" w:cs="Times New Roman"/>
          <w:sz w:val="24"/>
        </w:rPr>
        <w:t>Moritsch</w:t>
      </w:r>
      <w:proofErr w:type="spellEnd"/>
      <w:r w:rsidR="000F049B" w:rsidRPr="000F049B">
        <w:rPr>
          <w:rFonts w:ascii="Times New Roman" w:hAnsi="Times New Roman" w:cs="Times New Roman"/>
          <w:sz w:val="24"/>
        </w:rPr>
        <w:t xml:space="preserve"> et al., 2022; </w:t>
      </w:r>
      <w:proofErr w:type="spellStart"/>
      <w:r w:rsidR="000F049B" w:rsidRPr="000F049B">
        <w:rPr>
          <w:rFonts w:ascii="Times New Roman" w:hAnsi="Times New Roman" w:cs="Times New Roman"/>
          <w:sz w:val="24"/>
        </w:rPr>
        <w:t>Poppe</w:t>
      </w:r>
      <w:proofErr w:type="spellEnd"/>
      <w:r w:rsidR="000F049B" w:rsidRPr="000F049B">
        <w:rPr>
          <w:rFonts w:ascii="Times New Roman" w:hAnsi="Times New Roman" w:cs="Times New Roman"/>
          <w:sz w:val="24"/>
        </w:rPr>
        <w:t xml:space="preserve"> &amp; </w:t>
      </w:r>
      <w:proofErr w:type="spellStart"/>
      <w:r w:rsidR="000F049B" w:rsidRPr="000F049B">
        <w:rPr>
          <w:rFonts w:ascii="Times New Roman" w:hAnsi="Times New Roman" w:cs="Times New Roman"/>
          <w:sz w:val="24"/>
        </w:rPr>
        <w:t>Rybczyk</w:t>
      </w:r>
      <w:proofErr w:type="spellEnd"/>
      <w:r w:rsidR="000F049B" w:rsidRPr="000F049B">
        <w:rPr>
          <w:rFonts w:ascii="Times New Roman" w:hAnsi="Times New Roman" w:cs="Times New Roman"/>
          <w:sz w:val="24"/>
        </w:rPr>
        <w:t>, 2022)</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There is still a great deal of uncertainty in how nearshore vegetation will respond to lateral and horizontal migration </w:t>
      </w:r>
      <w:r w:rsidRPr="00725178">
        <w:rPr>
          <w:rFonts w:ascii="Times New Roman" w:hAnsi="Times New Roman" w:cs="Times New Roman"/>
          <w:sz w:val="24"/>
          <w:szCs w:val="24"/>
        </w:rPr>
        <w:fldChar w:fldCharType="begin"/>
      </w:r>
      <w:r w:rsidRPr="00725178">
        <w:rPr>
          <w:rFonts w:ascii="Times New Roman" w:hAnsi="Times New Roman" w:cs="Times New Roman"/>
          <w:sz w:val="24"/>
          <w:szCs w:val="24"/>
        </w:rPr>
        <w:instrText xml:space="preserve"> ADDIN ZOTERO_ITEM CSL_CITATION {"citationID":"ZiO0CuGI","properties":{"formattedCitation":"(Fagherazzi et al., 2020)","plainCitation":"(Fagherazzi et al., 2020)","noteIndex":0},"citationItems":[{"id":4,"uris":["http://zotero.org/users/local/OFWc9TEB/items/MCMGE4FF","http://zotero.org/users/10928555/items/MCMGE4FF"],"itemData":{"id":4,"type":"article-journal","abstract":"Salt marshes are dynamic systems able to laterally expand, contract, and vertically accrete in response to sea level rise. Here, we present the grand challenges that need to be addressed to fully characterize marsh morphodynamics. The review focuses on physical processes and quantitative models. Without predictive models, it is impossible to determine the future marsh evolution under accelerated sea level rise. In these models, one of the challenges is to resolve both horizontal and vertical dynamics within the same framework. Vertically, the marsh has to accumulate enough material to contrast rising water levels. Horizontally, marsh erosion at the ocean side must be compensated by landward expansion in forests, lawns, and agricultural fields. The dynamics of the marsh-upland boundary are still not fully understood and will require more research in the upcoming years. The complexity of marsh vegetation is seldom captured in predictive models of marsh evolution. More research is needed to understand the effects of each species or species assemblages on hydrodynamics and sediment transport. Here, we further advocate that a sediment budget resolving all sediment fluxes in a marsh complex is the most important metric of marsh resilience. Characterization of these fluxes will enable to connect salt marshes to other landforms and to unravel feedbacks controlling the evolution of the entire coastal system. Current models of marsh evolution rely on sparse data sets collected at few locations. Novel remote sensing techniques will provide high-resolution spatial data that will inform a new generation of computer models.","container-title":"Journal of Geophysical Research: Earth Surface","DOI":"10.1029/2019JF005200","ISSN":"2169-9011","issue":"8","language":"en","note":"_eprint: https://agupubs.onlinelibrary.wiley.com/doi/pdf/10.1029/2019JF005200","page":"e2019JF005200","source":"Wiley Online Library","title":"Salt Marsh Dynamics in a Period of Accelerated Sea Level Rise","volume":"125","author":[{"family":"Fagherazzi","given":"Sergio"},{"family":"Mariotti","given":"Giulio"},{"family":"Leonardi","given":"Nicoletta"},{"family":"Canestrelli","given":"Alberto"},{"family":"Nardin","given":"William"},{"family":"Kearney","given":"William S."}],"issued":{"date-parts":[["2020"]]}}}],"schema":"https://github.com/citation-style-language/schema/raw/master/csl-citation.json"}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Fagherazzi</w:t>
      </w:r>
      <w:proofErr w:type="spellEnd"/>
      <w:r w:rsidR="000F049B" w:rsidRPr="000F049B">
        <w:rPr>
          <w:rFonts w:ascii="Times New Roman" w:hAnsi="Times New Roman" w:cs="Times New Roman"/>
          <w:sz w:val="24"/>
        </w:rPr>
        <w:t xml:space="preserve"> et al., 2020)</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Migration of coastal habitats is a natural process in response to changes in water level and shoreline conditions, but the rapid pace of SLR and anthropogenic modifications of the coastlines may restrict this ability </w:t>
      </w:r>
      <w:r w:rsidRPr="00725178">
        <w:rPr>
          <w:rFonts w:ascii="Times New Roman" w:hAnsi="Times New Roman" w:cs="Times New Roman"/>
          <w:sz w:val="24"/>
          <w:szCs w:val="24"/>
        </w:rPr>
        <w:fldChar w:fldCharType="begin"/>
      </w:r>
      <w:r w:rsidR="00F31CDC">
        <w:rPr>
          <w:rFonts w:ascii="Times New Roman" w:hAnsi="Times New Roman" w:cs="Times New Roman"/>
          <w:sz w:val="24"/>
          <w:szCs w:val="24"/>
        </w:rPr>
        <w:instrText xml:space="preserve"> ADDIN ZOTERO_ITEM CSL_CITATION {"citationID":"a1101ehpn46","properties":{"formattedCitation":"(Glick et al., 2007; Oppenheimer et al., 2019; Thom &amp; Williams, 2001)","plainCitation":"(Glick et al., 2007; Oppenheimer et al., 2019; Thom &amp; Williams, 2001)","noteIndex":0},"citationItems":[{"id":32,"uris":["http://zotero.org/users/10928555/items/SU6LVNSK"],"itemData":{"id":32,"type":"report","language":"en","page":"1-106","publisher":"National Wildlife Federation","source":"Zotero","title":"Sea Level Rise and Coastal Habitats in the Pacific Northwest","author":[{"family":"Glick","given":"P."},{"family":"Clough","given":"J."},{"family":"Nunley","given":"B."}],"issued":{"date-parts":[["2007"]]}}},{"id":419,"uris":["http://zotero.org/users/10928555/items/HDBYMHRA"],"itemData":{"id":419,"type":"report","language":"en","license":"info:eu-repo/semantics/restrictedAccess","note":"Accepted: 2019-12-12T16:38:35Z\npublisher: The Intergovernmental Panel on Climate Change","page":"321-445","publisher":"Cambridge University Press","source":"repositorio.catie.ac.cr","title":"Sea Level Rise and Implications for Low-Lying Islands, Coasts and Communities. In: IPCC Special Report on the Ocean and Cryosphere in a Changing Climate","URL":"https://doi.org/10.1017/9781009157964.006.","author":[{"family":"Oppenheimer","given":"Michael"},{"family":"Glavovic","given":"Bruce"},{"family":"Hinkel","given":"Jochen"},{"family":"Wal","given":"Roderik","non-dropping-particle":"van de"},{"family":"Magnan","given":"Alexandre K."},{"family":"Abd-Elgawad","given":"Amro"},{"family":"Cai","given":"Rongshuo"},{"family":"Cifuentes-Jara","given":"Miguel"},{"family":"Deconto","given":"Robert M."},{"family":"Ghosh","given":"Tuhin"},{"family":"Hay","given":"John"},{"family":"Isla","given":"Federico"},{"family":"Marzeion","given":"Ben"},{"family":"Meyssignac","given":"Benoit"},{"family":"Sebesvari","given":"Zita"}],"accessed":{"date-parts":[["2023",6,2]]},"issued":{"date-parts":[["2019",6,14]]}}},{"id":31,"uris":["http://zotero.org/users/local/OFWc9TEB/items/D94TN9G2","http://zotero.org/users/10928555/items/D94TN9G2"],"itemData":{"id":31,"type":"report","event-place":"Sequim,WA","genre":"White Paper","language":"en","page":"140","publisher":"Battelle Marine Sciences Laboratory and Pacific Northwest National Laboratory","publisher-place":"Sequim,WA","source":"Zotero","title":"Executive Summary: Marine and Estuarine Shoreline Modification Issues","author":[{"family":"Thom","given":"Ronald M"},{"family":"Williams","given":"Gregory D"}],"issued":{"date-parts":[["2001"]]}}}],"schema":"https://github.com/citation-style-language/schema/raw/master/csl-citation.json"} </w:instrText>
      </w:r>
      <w:r w:rsidRPr="00725178">
        <w:rPr>
          <w:rFonts w:ascii="Times New Roman" w:hAnsi="Times New Roman" w:cs="Times New Roman"/>
          <w:sz w:val="24"/>
          <w:szCs w:val="24"/>
        </w:rPr>
        <w:fldChar w:fldCharType="separate"/>
      </w:r>
      <w:r w:rsidR="00F31CDC" w:rsidRPr="00F31CDC">
        <w:rPr>
          <w:rFonts w:ascii="Times New Roman" w:hAnsi="Times New Roman" w:cs="Times New Roman"/>
          <w:sz w:val="24"/>
          <w:szCs w:val="24"/>
        </w:rPr>
        <w:t>(Glick et al., 2007; Oppenheimer et al., 2019; Thom &amp; Williams, 2001)</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w:t>
      </w:r>
    </w:p>
    <w:p w14:paraId="474146B1" w14:textId="0188E8CB" w:rsidR="00D22D20" w:rsidRPr="00FC025A" w:rsidRDefault="00D22D20" w:rsidP="00FC025A">
      <w:pPr>
        <w:spacing w:line="480" w:lineRule="auto"/>
        <w:ind w:firstLine="720"/>
        <w:rPr>
          <w:rFonts w:ascii="Times New Roman" w:hAnsi="Times New Roman" w:cs="Times New Roman"/>
          <w:sz w:val="24"/>
          <w:szCs w:val="24"/>
        </w:rPr>
      </w:pPr>
      <w:r w:rsidRPr="00725178">
        <w:rPr>
          <w:rFonts w:ascii="Times New Roman" w:hAnsi="Times New Roman" w:cs="Times New Roman"/>
          <w:sz w:val="24"/>
          <w:szCs w:val="24"/>
        </w:rPr>
        <w:lastRenderedPageBreak/>
        <w:t>The most recent IPCC report projections show that there will likely be between a 0.43</w:t>
      </w:r>
      <w:r w:rsidR="00B77D2F">
        <w:rPr>
          <w:rFonts w:ascii="Times New Roman" w:hAnsi="Times New Roman" w:cs="Times New Roman"/>
          <w:sz w:val="24"/>
          <w:szCs w:val="24"/>
        </w:rPr>
        <w:t xml:space="preserve"> </w:t>
      </w:r>
      <w:r w:rsidRPr="00725178">
        <w:rPr>
          <w:rFonts w:ascii="Times New Roman" w:hAnsi="Times New Roman" w:cs="Times New Roman"/>
          <w:sz w:val="24"/>
          <w:szCs w:val="24"/>
        </w:rPr>
        <w:t>m (low emission scenario RCP2.6) and 0.84</w:t>
      </w:r>
      <w:r w:rsidR="00B77D2F">
        <w:rPr>
          <w:rFonts w:ascii="Times New Roman" w:hAnsi="Times New Roman" w:cs="Times New Roman"/>
          <w:sz w:val="24"/>
          <w:szCs w:val="24"/>
        </w:rPr>
        <w:t xml:space="preserve"> </w:t>
      </w:r>
      <w:r w:rsidRPr="00725178">
        <w:rPr>
          <w:rFonts w:ascii="Times New Roman" w:hAnsi="Times New Roman" w:cs="Times New Roman"/>
          <w:sz w:val="24"/>
          <w:szCs w:val="24"/>
        </w:rPr>
        <w:t xml:space="preserve">m (high emission scenario RCP8.5) rise in Global Mean Sea Level by the year 2100 </w:t>
      </w:r>
      <w:r w:rsidRPr="00725178">
        <w:rPr>
          <w:rFonts w:ascii="Times New Roman" w:hAnsi="Times New Roman" w:cs="Times New Roman"/>
          <w:sz w:val="24"/>
          <w:szCs w:val="24"/>
        </w:rPr>
        <w:fldChar w:fldCharType="begin"/>
      </w:r>
      <w:r w:rsidR="00F31CDC">
        <w:rPr>
          <w:rFonts w:ascii="Times New Roman" w:hAnsi="Times New Roman" w:cs="Times New Roman"/>
          <w:sz w:val="24"/>
          <w:szCs w:val="24"/>
        </w:rPr>
        <w:instrText xml:space="preserve"> ADDIN ZOTERO_ITEM CSL_CITATION {"citationID":"au6k1niucr","properties":{"formattedCitation":"(Oppenheimer et al., 2019)","plainCitation":"(Oppenheimer et al., 2019)","noteIndex":0},"citationItems":[{"id":419,"uris":["http://zotero.org/users/10928555/items/HDBYMHRA"],"itemData":{"id":419,"type":"report","language":"en","license":"info:eu-repo/semantics/restrictedAccess","note":"Accepted: 2019-12-12T16:38:35Z\npublisher: The Intergovernmental Panel on Climate Change","page":"321-445","publisher":"Cambridge University Press","source":"repositorio.catie.ac.cr","title":"Sea Level Rise and Implications for Low-Lying Islands, Coasts and Communities. In: IPCC Special Report on the Ocean and Cryosphere in a Changing Climate","URL":"https://doi.org/10.1017/9781009157964.006.","author":[{"family":"Oppenheimer","given":"Michael"},{"family":"Glavovic","given":"Bruce"},{"family":"Hinkel","given":"Jochen"},{"family":"Wal","given":"Roderik","non-dropping-particle":"van de"},{"family":"Magnan","given":"Alexandre K."},{"family":"Abd-Elgawad","given":"Amro"},{"family":"Cai","given":"Rongshuo"},{"family":"Cifuentes-Jara","given":"Miguel"},{"family":"Deconto","given":"Robert M."},{"family":"Ghosh","given":"Tuhin"},{"family":"Hay","given":"John"},{"family":"Isla","given":"Federico"},{"family":"Marzeion","given":"Ben"},{"family":"Meyssignac","given":"Benoit"},{"family":"Sebesvari","given":"Zita"}],"accessed":{"date-parts":[["2023",6,2]]},"issued":{"date-parts":[["2019",6,14]]}}}],"schema":"https://github.com/citation-style-language/schema/raw/master/csl-citation.json"} </w:instrText>
      </w:r>
      <w:r w:rsidRPr="00725178">
        <w:rPr>
          <w:rFonts w:ascii="Times New Roman" w:hAnsi="Times New Roman" w:cs="Times New Roman"/>
          <w:sz w:val="24"/>
          <w:szCs w:val="24"/>
        </w:rPr>
        <w:fldChar w:fldCharType="separate"/>
      </w:r>
      <w:r w:rsidR="00F31CDC" w:rsidRPr="00F31CDC">
        <w:rPr>
          <w:rFonts w:ascii="Times New Roman" w:hAnsi="Times New Roman" w:cs="Times New Roman"/>
          <w:sz w:val="24"/>
          <w:szCs w:val="24"/>
        </w:rPr>
        <w:t>(Oppenheimer et al., 2019)</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However, Sea level will not occur proportionately around the globe due to geodynamic processes. The shifting distribution of water to the ocean from storage in ice and on land, will influence the gravity, shape, and rotation of the earth. These variations will cause disproportionate sea level changes at the regional scale </w:t>
      </w:r>
      <w:r w:rsidRPr="00725178">
        <w:rPr>
          <w:rFonts w:ascii="Times New Roman" w:hAnsi="Times New Roman" w:cs="Times New Roman"/>
          <w:sz w:val="24"/>
          <w:szCs w:val="24"/>
        </w:rPr>
        <w:fldChar w:fldCharType="begin"/>
      </w:r>
      <w:r w:rsidR="00F31CDC">
        <w:rPr>
          <w:rFonts w:ascii="Times New Roman" w:hAnsi="Times New Roman" w:cs="Times New Roman"/>
          <w:sz w:val="24"/>
          <w:szCs w:val="24"/>
        </w:rPr>
        <w:instrText xml:space="preserve"> ADDIN ZOTERO_ITEM CSL_CITATION {"citationID":"a2pa15mgap9","properties":{"formattedCitation":"(Oppenheimer et al., 2019)","plainCitation":"(Oppenheimer et al., 2019)","noteIndex":0},"citationItems":[{"id":419,"uris":["http://zotero.org/users/10928555/items/HDBYMHRA"],"itemData":{"id":419,"type":"report","language":"en","license":"info:eu-repo/semantics/restrictedAccess","note":"Accepted: 2019-12-12T16:38:35Z\npublisher: The Intergovernmental Panel on Climate Change","page":"321-445","publisher":"Cambridge University Press","source":"repositorio.catie.ac.cr","title":"Sea Level Rise and Implications for Low-Lying Islands, Coasts and Communities. In: IPCC Special Report on the Ocean and Cryosphere in a Changing Climate","URL":"https://doi.org/10.1017/9781009157964.006.","author":[{"family":"Oppenheimer","given":"Michael"},{"family":"Glavovic","given":"Bruce"},{"family":"Hinkel","given":"Jochen"},{"family":"Wal","given":"Roderik","non-dropping-particle":"van de"},{"family":"Magnan","given":"Alexandre K."},{"family":"Abd-Elgawad","given":"Amro"},{"family":"Cai","given":"Rongshuo"},{"family":"Cifuentes-Jara","given":"Miguel"},{"family":"Deconto","given":"Robert M."},{"family":"Ghosh","given":"Tuhin"},{"family":"Hay","given":"John"},{"family":"Isla","given":"Federico"},{"family":"Marzeion","given":"Ben"},{"family":"Meyssignac","given":"Benoit"},{"family":"Sebesvari","given":"Zita"}],"accessed":{"date-parts":[["2023",6,2]]},"issued":{"date-parts":[["2019",6,14]]}}}],"schema":"https://github.com/citation-style-language/schema/raw/master/csl-citation.json"} </w:instrText>
      </w:r>
      <w:r w:rsidRPr="00725178">
        <w:rPr>
          <w:rFonts w:ascii="Times New Roman" w:hAnsi="Times New Roman" w:cs="Times New Roman"/>
          <w:sz w:val="24"/>
          <w:szCs w:val="24"/>
        </w:rPr>
        <w:fldChar w:fldCharType="separate"/>
      </w:r>
      <w:r w:rsidR="00F31CDC" w:rsidRPr="00F31CDC">
        <w:rPr>
          <w:rFonts w:ascii="Times New Roman" w:hAnsi="Times New Roman" w:cs="Times New Roman"/>
          <w:sz w:val="24"/>
          <w:szCs w:val="24"/>
        </w:rPr>
        <w:t>(Oppenheimer et al., 2019)</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Geologic processes like uplift and subsidence can also affect sea level relative to the land at the regional level. Human activity can also influence regional sea level by causing Anthropogenic subsidence through extraction of groundwater and hydrocarbon </w:t>
      </w:r>
      <w:r w:rsidRPr="00725178">
        <w:rPr>
          <w:rFonts w:ascii="Times New Roman" w:hAnsi="Times New Roman" w:cs="Times New Roman"/>
          <w:sz w:val="24"/>
          <w:szCs w:val="24"/>
        </w:rPr>
        <w:fldChar w:fldCharType="begin"/>
      </w:r>
      <w:r w:rsidR="00F31CDC">
        <w:rPr>
          <w:rFonts w:ascii="Times New Roman" w:hAnsi="Times New Roman" w:cs="Times New Roman"/>
          <w:sz w:val="24"/>
          <w:szCs w:val="24"/>
        </w:rPr>
        <w:instrText xml:space="preserve"> ADDIN ZOTERO_ITEM CSL_CITATION {"citationID":"a2kdpgcsu3n","properties":{"formattedCitation":"(Candela &amp; Koster, 2022; Miller et al., 2019; Oppenheimer et al., 2019)","plainCitation":"(Candela &amp; Koster, 2022; Miller et al., 2019; Oppenheimer et al., 2019)","noteIndex":0},"citationItems":[{"id":3,"uris":["http://zotero.org/users/local/OFWc9TEB/items/EFZ687F5","http://zotero.org/users/10928555/items/EFZ687F5"],"itemData":{"id":3,"type":"article-journal","abstract":"Shallow and deep human subsurface activities contribute to the total subsidence\n          , \n            \n              Human-induced subsidence clearly causes social problems, is costly, and poses flooding and damage threats (\n              \n                1\n              \n              ). Less evident is how much each spatially and temporally superimposed human subsurface activity contributes to total subsidence. Subsidence is often caused by an accumulation of multiple shallow and deep subsurface activities, such as groundwater withdrawal and hydrocarbon extraction (\n              \n                2\n              \n              ). This complex challenge is well known but has not been properly addressed. A turning point has now been reached at which advanced monitoring strategies and physics-based models can be used in concert to clarify the subsidence contribution of each human intervention. Identifying these causal relationships between human interventions and subsidence helps to establish overarching responsibilities and to better develop science-based site-specific prevention and mitigation strategies.","container-title":"Science","DOI":"10.1126/science.abn3676","ISSN":"0036-8075, 1095-9203","issue":"6600","journalAbbreviation":"Science","language":"en","page":"1381-1382","source":"DOI.org (Crossref)","title":"The many faces of anthropogenic subsidence","volume":"376","author":[{"family":"Candela","given":"Thibault"},{"family":"Koster","given":"Kay"}],"issued":{"date-parts":[["2022",6,24]]}}},{"id":20,"uris":["http://zotero.org/users/local/OFWc9TEB/items/N78KSRYK","http://zotero.org/users/10928555/items/N78KSRYK"],"itemData":{"id":20,"type":"report","event-place":"Seattle","language":"en-US","publisher":"A collaboration of Washington Sea Grant, University of Washington Climate Impacts Group, Oregon State University, University of Washington, and US Geological Survey.","publisher-place":"Seattle","title":"Projected Sea Level Rise for Washington State – A 2018 Assessment","URL":"https://cig.uw.edu/publications/projected-sea-level-rise-in-washington-state-a-2018-assessment/","author":[{"family":"Miller","given":"Ian"},{"family":"Morgan","given":"H"},{"family":"Mauger","given":"G"},{"family":"Newton","given":"T"},{"family":"Weldon","given":"R"},{"family":"Schmidt","given":"D"},{"family":"Welch","given":"M"},{"family":"Grossman","given":"E"}],"accessed":{"date-parts":[["2022",10,26]]},"issued":{"date-parts":[["2019"]]}},"label":"page"},{"id":419,"uris":["http://zotero.org/users/10928555/items/HDBYMHRA"],"itemData":{"id":419,"type":"report","language":"en","license":"info:eu-repo/semantics/restrictedAccess","note":"Accepted: 2019-12-12T16:38:35Z\npublisher: The Intergovernmental Panel on Climate Change","page":"321-445","publisher":"Cambridge University Press","source":"repositorio.catie.ac.cr","title":"Sea Level Rise and Implications for Low-Lying Islands, Coasts and Communities. In: IPCC Special Report on the Ocean and Cryosphere in a Changing Climate","URL":"https://doi.org/10.1017/9781009157964.006.","author":[{"family":"Oppenheimer","given":"Michael"},{"family":"Glavovic","given":"Bruce"},{"family":"Hinkel","given":"Jochen"},{"family":"Wal","given":"Roderik","non-dropping-particle":"van de"},{"family":"Magnan","given":"Alexandre K."},{"family":"Abd-Elgawad","given":"Amro"},{"family":"Cai","given":"Rongshuo"},{"family":"Cifuentes-Jara","given":"Miguel"},{"family":"Deconto","given":"Robert M."},{"family":"Ghosh","given":"Tuhin"},{"family":"Hay","given":"John"},{"family":"Isla","given":"Federico"},{"family":"Marzeion","given":"Ben"},{"family":"Meyssignac","given":"Benoit"},{"family":"Sebesvari","given":"Zita"}],"accessed":{"date-parts":[["2023",6,2]]},"issued":{"date-parts":[["2019",6,14]]}}}],"schema":"https://github.com/citation-style-language/schema/raw/master/csl-citation.json"} </w:instrText>
      </w:r>
      <w:r w:rsidRPr="00725178">
        <w:rPr>
          <w:rFonts w:ascii="Times New Roman" w:hAnsi="Times New Roman" w:cs="Times New Roman"/>
          <w:sz w:val="24"/>
          <w:szCs w:val="24"/>
        </w:rPr>
        <w:fldChar w:fldCharType="separate"/>
      </w:r>
      <w:r w:rsidR="00F31CDC" w:rsidRPr="00F31CDC">
        <w:rPr>
          <w:rFonts w:ascii="Times New Roman" w:hAnsi="Times New Roman" w:cs="Times New Roman"/>
          <w:sz w:val="24"/>
          <w:szCs w:val="24"/>
        </w:rPr>
        <w:t xml:space="preserve">(Candela &amp; </w:t>
      </w:r>
      <w:proofErr w:type="spellStart"/>
      <w:r w:rsidR="00F31CDC" w:rsidRPr="00F31CDC">
        <w:rPr>
          <w:rFonts w:ascii="Times New Roman" w:hAnsi="Times New Roman" w:cs="Times New Roman"/>
          <w:sz w:val="24"/>
          <w:szCs w:val="24"/>
        </w:rPr>
        <w:t>Koster</w:t>
      </w:r>
      <w:proofErr w:type="spellEnd"/>
      <w:r w:rsidR="00F31CDC" w:rsidRPr="00F31CDC">
        <w:rPr>
          <w:rFonts w:ascii="Times New Roman" w:hAnsi="Times New Roman" w:cs="Times New Roman"/>
          <w:sz w:val="24"/>
          <w:szCs w:val="24"/>
        </w:rPr>
        <w:t>, 2022; Miller et al., 2019; Oppenheimer et al., 2019)</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While GMSL is a good measure for explaining sea level rise in general, localized studies are necessary for predicting </w:t>
      </w:r>
      <w:r w:rsidR="006E5EBE" w:rsidRPr="00725178">
        <w:rPr>
          <w:rFonts w:ascii="Times New Roman" w:hAnsi="Times New Roman" w:cs="Times New Roman"/>
          <w:sz w:val="24"/>
          <w:szCs w:val="24"/>
        </w:rPr>
        <w:t>effects</w:t>
      </w:r>
      <w:r w:rsidRPr="00725178">
        <w:rPr>
          <w:rFonts w:ascii="Times New Roman" w:hAnsi="Times New Roman" w:cs="Times New Roman"/>
          <w:sz w:val="24"/>
          <w:szCs w:val="24"/>
        </w:rPr>
        <w:t xml:space="preserve"> of SLR at the regional and local levels </w:t>
      </w:r>
      <w:r w:rsidRPr="00725178">
        <w:rPr>
          <w:rFonts w:ascii="Times New Roman" w:hAnsi="Times New Roman" w:cs="Times New Roman"/>
          <w:sz w:val="24"/>
          <w:szCs w:val="24"/>
        </w:rPr>
        <w:fldChar w:fldCharType="begin"/>
      </w:r>
      <w:r w:rsidRPr="00725178">
        <w:rPr>
          <w:rFonts w:ascii="Times New Roman" w:hAnsi="Times New Roman" w:cs="Times New Roman"/>
          <w:sz w:val="24"/>
          <w:szCs w:val="24"/>
        </w:rPr>
        <w:instrText xml:space="preserve"> ADDIN ZOTERO_ITEM CSL_CITATION {"citationID":"9ogkcN0J","properties":{"formattedCitation":"(Miller et al., 2019)","plainCitation":"(Miller et al., 2019)","noteIndex":0},"citationItems":[{"id":20,"uris":["http://zotero.org/users/local/OFWc9TEB/items/N78KSRYK","http://zotero.org/users/10928555/items/N78KSRYK"],"itemData":{"id":20,"type":"report","event-place":"Seattle","language":"en-US","publisher":"A collaboration of Washington Sea Grant, University of Washington Climate Impacts Group, Oregon State University, University of Washington, and US Geological Survey.","publisher-place":"Seattle","title":"Projected Sea Level Rise for Washington State – A 2018 Assessment","URL":"https://cig.uw.edu/publications/projected-sea-level-rise-in-washington-state-a-2018-assessment/","author":[{"family":"Miller","given":"Ian"},{"family":"Morgan","given":"H"},{"family":"Mauger","given":"G"},{"family":"Newton","given":"T"},{"family":"Weldon","given":"R"},{"family":"Schmidt","given":"D"},{"family":"Welch","given":"M"},{"family":"Grossman","given":"E"}],"accessed":{"date-parts":[["2022",10,26]]},"issued":{"date-parts":[["2019"]]}}}],"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(Miller et al., 2019)</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The IPCC estimates that regional variation can be ±30% around the global mean, with greater than 30% departure possible in regions with rapid vertical movement of the land </w:t>
      </w:r>
      <w:r w:rsidRPr="00725178">
        <w:rPr>
          <w:rFonts w:ascii="Times New Roman" w:hAnsi="Times New Roman" w:cs="Times New Roman"/>
          <w:sz w:val="24"/>
          <w:szCs w:val="24"/>
        </w:rPr>
        <w:fldChar w:fldCharType="begin"/>
      </w:r>
      <w:r w:rsidR="002F03BA">
        <w:rPr>
          <w:rFonts w:ascii="Times New Roman" w:hAnsi="Times New Roman" w:cs="Times New Roman"/>
          <w:sz w:val="24"/>
          <w:szCs w:val="24"/>
        </w:rPr>
        <w:instrText xml:space="preserve"> ADDIN ZOTERO_ITEM CSL_CITATION {"citationID":"al5u47u971","properties":{"formattedCitation":"(Oppenheimer et al., 2019)","plainCitation":"(Oppenheimer et al., 2019)","noteIndex":0},"citationItems":[{"id":419,"uris":["http://zotero.org/users/10928555/items/HDBYMHRA"],"itemData":{"id":419,"type":"report","language":"en","license":"info:eu-repo/semantics/restrictedAccess","note":"Accepted: 2019-12-12T16:38:35Z\npublisher: The Intergovernmental Panel on Climate Change","page":"321-445","publisher":"Cambridge University Press","source":"repositorio.catie.ac.cr","title":"Sea Level Rise and Implications for Low-Lying Islands, Coasts and Communities. In: IPCC Special Report on the Ocean and Cryosphere in a Changing Climate","URL":"https://doi.org/10.1017/9781009157964.006.","author":[{"family":"Oppenheimer","given":"Michael"},{"family":"Glavovic","given":"Bruce"},{"family":"Hinkel","given":"Jochen"},{"family":"Wal","given":"Roderik","non-dropping-particle":"van de"},{"family":"Magnan","given":"Alexandre K."},{"family":"Abd-Elgawad","given":"Amro"},{"family":"Cai","given":"Rongshuo"},{"family":"Cifuentes-Jara","given":"Miguel"},{"family":"Deconto","given":"Robert M."},{"family":"Ghosh","given":"Tuhin"},{"family":"Hay","given":"John"},{"family":"Isla","given":"Federico"},{"family":"Marzeion","given":"Ben"},{"family":"Meyssignac","given":"Benoit"},{"family":"Sebesvari","given":"Zita"}],"accessed":{"date-parts":[["2023",6,2]]},"issued":{"date-parts":[["2019",6,14]]}}}],"schema":"https://github.com/citation-style-language/schema/raw/master/csl-citation.json"} </w:instrText>
      </w:r>
      <w:r w:rsidRPr="00725178">
        <w:rPr>
          <w:rFonts w:ascii="Times New Roman" w:hAnsi="Times New Roman" w:cs="Times New Roman"/>
          <w:sz w:val="24"/>
          <w:szCs w:val="24"/>
        </w:rPr>
        <w:fldChar w:fldCharType="separate"/>
      </w:r>
      <w:r w:rsidR="002F03BA" w:rsidRPr="002F03BA">
        <w:rPr>
          <w:rFonts w:ascii="Times New Roman" w:hAnsi="Times New Roman" w:cs="Times New Roman"/>
          <w:sz w:val="24"/>
          <w:szCs w:val="24"/>
        </w:rPr>
        <w:t>(Oppenheimer et al., 2019)</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w:t>
      </w:r>
      <w:r w:rsidR="00FC025A">
        <w:rPr>
          <w:rFonts w:ascii="Times New Roman" w:hAnsi="Times New Roman" w:cs="Times New Roman"/>
          <w:sz w:val="24"/>
          <w:szCs w:val="24"/>
        </w:rPr>
        <w:t xml:space="preserve"> </w:t>
      </w:r>
      <w:r w:rsidRPr="00725178">
        <w:rPr>
          <w:rFonts w:ascii="Times New Roman" w:hAnsi="Times New Roman" w:cs="Times New Roman"/>
          <w:sz w:val="24"/>
          <w:szCs w:val="24"/>
        </w:rPr>
        <w:t xml:space="preserve">Regional calculations of sea level rise have both Absolute Sea Level (ASL) and Relative Sea Level (RSL) to consider. ASL is the average height of the ocean as compared to a fixed baseline like the center of the earth, while RSL is the average height of the ocean compared to a fixed point on the land </w:t>
      </w:r>
      <w:r w:rsidRPr="00725178">
        <w:rPr>
          <w:rFonts w:ascii="Times New Roman" w:hAnsi="Times New Roman" w:cs="Times New Roman"/>
          <w:sz w:val="24"/>
          <w:szCs w:val="24"/>
        </w:rPr>
        <w:fldChar w:fldCharType="begin"/>
      </w:r>
      <w:r w:rsidRPr="00725178">
        <w:rPr>
          <w:rFonts w:ascii="Times New Roman" w:hAnsi="Times New Roman" w:cs="Times New Roman"/>
          <w:sz w:val="24"/>
          <w:szCs w:val="24"/>
        </w:rPr>
        <w:instrText xml:space="preserve"> ADDIN ZOTERO_ITEM CSL_CITATION {"citationID":"oVnqF9OZ","properties":{"formattedCitation":"(Miller et al., 2019)","plainCitation":"(Miller et al., 2019)","noteIndex":0},"citationItems":[{"id":20,"uris":["http://zotero.org/users/local/OFWc9TEB/items/N78KSRYK","http://zotero.org/users/10928555/items/N78KSRYK"],"itemData":{"id":20,"type":"report","event-place":"Seattle","language":"en-US","publisher":"A collaboration of Washington Sea Grant, University of Washington Climate Impacts Group, Oregon State University, University of Washington, and US Geological Survey.","publisher-place":"Seattle","title":"Projected Sea Level Rise for Washington State – A 2018 Assessment","URL":"https://cig.uw.edu/publications/projected-sea-level-rise-in-washington-state-a-2018-assessment/","author":[{"family":"Miller","given":"Ian"},{"family":"Morgan","given":"H"},{"family":"Mauger","given":"G"},{"family":"Newton","given":"T"},{"family":"Weldon","given":"R"},{"family":"Schmidt","given":"D"},{"family":"Welch","given":"M"},{"family":"Grossman","given":"E"}],"accessed":{"date-parts":[["2022",10,26]]},"issued":{"date-parts":[["2019"]]}}}],"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(Miller et al., 2019)</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Washington State may have local variations in absolute sea level rise of around 10cm by 2100, but there is greater potential for variation due to vertical uplift and subsidence </w:t>
      </w:r>
      <w:r w:rsidRPr="00725178">
        <w:rPr>
          <w:rFonts w:ascii="Times New Roman" w:hAnsi="Times New Roman" w:cs="Times New Roman"/>
          <w:sz w:val="24"/>
          <w:szCs w:val="24"/>
        </w:rPr>
        <w:fldChar w:fldCharType="begin"/>
      </w:r>
      <w:r w:rsidRPr="00725178">
        <w:rPr>
          <w:rFonts w:ascii="Times New Roman" w:hAnsi="Times New Roman" w:cs="Times New Roman"/>
          <w:sz w:val="24"/>
          <w:szCs w:val="24"/>
        </w:rPr>
        <w:instrText xml:space="preserve"> ADDIN ZOTERO_ITEM CSL_CITATION {"citationID":"X63NOw4l","properties":{"formattedCitation":"(Miller et al., 2019)","plainCitation":"(Miller et al., 2019)","noteIndex":0},"citationItems":[{"id":20,"uris":["http://zotero.org/users/local/OFWc9TEB/items/N78KSRYK","http://zotero.org/users/10928555/items/N78KSRYK"],"itemData":{"id":20,"type":"report","event-place":"Seattle","language":"en-US","publisher":"A collaboration of Washington Sea Grant, University of Washington Climate Impacts Group, Oregon State University, University of Washington, and US Geological Survey.","publisher-place":"Seattle","title":"Projected Sea Level Rise for Washington State – A 2018 Assessment","URL":"https://cig.uw.edu/publications/projected-sea-level-rise-in-washington-state-a-2018-assessment/","author":[{"family":"Miller","given":"Ian"},{"family":"Morgan","given":"H"},{"family":"Mauger","given":"G"},{"family":"Newton","given":"T"},{"family":"Weldon","given":"R"},{"family":"Schmidt","given":"D"},{"family":"Welch","given":"M"},{"family":"Grossman","given":"E"}],"accessed":{"date-parts":[["2022",10,26]]},"issued":{"date-parts":[["2019"]]}}}],"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(Miller et al., 2019)</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Regional rates of vertical land movement for the entire state have been estimated at about +0.10 cm per year, but more localized studies have shown that there are areas in the Central Puget Sound that may experience subsidence by the end of the century </w:t>
      </w:r>
      <w:r w:rsidRPr="00725178">
        <w:rPr>
          <w:rFonts w:ascii="Times New Roman" w:hAnsi="Times New Roman" w:cs="Times New Roman"/>
          <w:sz w:val="24"/>
          <w:szCs w:val="24"/>
        </w:rPr>
        <w:fldChar w:fldCharType="begin"/>
      </w:r>
      <w:r w:rsidRPr="00725178">
        <w:rPr>
          <w:rFonts w:ascii="Times New Roman" w:hAnsi="Times New Roman" w:cs="Times New Roman"/>
          <w:sz w:val="24"/>
          <w:szCs w:val="24"/>
        </w:rPr>
        <w:instrText xml:space="preserve"> ADDIN ZOTERO_ITEM CSL_CITATION {"citationID":"lI1Jbja6","properties":{"formattedCitation":"(Miller et al., 2019; National Research Council et al., 2012)","plainCitation":"(Miller et al., 2019; National Research Council et al., 2012)","noteIndex":0},"citationItems":[{"id":20,"uris":["http://zotero.org/users/local/OFWc9TEB/items/N78KSRYK","http://zotero.org/users/10928555/items/N78KSRYK"],"itemData":{"id":20,"type":"report","event-place":"Seattle","language":"en-US","publisher":"A collaboration of Washington Sea Grant, University of Washington Climate Impacts Group, Oregon State University, University of Washington, and US Geological Survey.","publisher-place":"Seattle","title":"Projected Sea Level Rise for Washington State – A 2018 Assessment","URL":"https://cig.uw.edu/publications/projected-sea-level-rise-in-washington-state-a-2018-assessment/","author":[{"family":"Miller","given":"Ian"},{"family":"Morgan","given":"H"},{"family":"Mauger","given":"G"},{"family":"Newton","given":"T"},{"family":"Weldon","given":"R"},{"family":"Schmidt","given":"D"},{"family":"Welch","given":"M"},{"family":"Grossman","given":"E"}],"accessed":{"date-parts":[["2022",10,26]]},"issued":{"date-parts":[["2019"]]}}},{"id":18,"uris":["http://zotero.org/users/local/OFWc9TEB/items/UJZAXZN5","http://zotero.org/users/10928555/items/UJZAXZN5"],"itemData":{"id":18,"type":"book","event-place":"Washington, D.C., UNITED STATES","ISBN":"978-0-309-25595-0","publisher":"National Academies Press","publisher-place":"Washington, D.C., UNITED STATES","source":"ProQuest Ebook Central","title":"Sea-Level Rise for the Coasts of California, Oregon, and Washington: Past, Present, and Future","title-short":"Sea-Level Rise for the Coasts of California, Oregon, and Washington","URL":"http://ebookcentral.proquest.com/lib/esu/detail.action?docID=3379304","author":[{"literal":"National Research Council"},{"literal":"Division on Earth and Life Studies"},{"literal":"Ocean Studies Board"},{"literal":"Board on Earth Sciences and Resources"},{"family":"Committee on Sea Level Rise in California","given":"Oregon","suffix":"and Washington"}],"accessed":{"date-parts":[["2022",11,2]]},"issued":{"date-parts":[["2012"]]}}}],"schema":"https://github.com/citation-style-language/schema/raw/master/csl-citation.json"}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(Miller et al., 2019; National Research Council et al., 2012)</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The Washington </w:t>
      </w:r>
      <w:r w:rsidRPr="00725178">
        <w:rPr>
          <w:rFonts w:ascii="Times New Roman" w:hAnsi="Times New Roman" w:cs="Times New Roman"/>
          <w:sz w:val="24"/>
          <w:szCs w:val="24"/>
        </w:rPr>
        <w:lastRenderedPageBreak/>
        <w:t xml:space="preserve">Coast Resilience Project collected and modeled data from 171 locations around the state, allowing them to show these more local projections </w:t>
      </w:r>
      <w:r w:rsidRPr="00725178">
        <w:rPr>
          <w:rFonts w:ascii="Times New Roman" w:hAnsi="Times New Roman" w:cs="Times New Roman"/>
          <w:sz w:val="24"/>
          <w:szCs w:val="24"/>
        </w:rPr>
        <w:fldChar w:fldCharType="begin"/>
      </w:r>
      <w:r w:rsidRPr="00725178">
        <w:rPr>
          <w:rFonts w:ascii="Times New Roman" w:hAnsi="Times New Roman" w:cs="Times New Roman"/>
          <w:sz w:val="24"/>
          <w:szCs w:val="24"/>
        </w:rPr>
        <w:instrText xml:space="preserve"> ADDIN ZOTERO_ITEM CSL_CITATION {"citationID":"PmxnJwR3","properties":{"formattedCitation":"(Miller et al., 2019)","plainCitation":"(Miller et al., 2019)","noteIndex":0},"citationItems":[{"id":20,"uris":["http://zotero.org/users/local/OFWc9TEB/items/N78KSRYK","http://zotero.org/users/10928555/items/N78KSRYK"],"itemData":{"id":20,"type":"report","event-place":"Seattle","language":"en-US","publisher":"A collaboration of Washington Sea Grant, University of Washington Climate Impacts Group, Oregon State University, University of Washington, and US Geological Survey.","publisher-place":"Seattle","title":"Projected Sea Level Rise for Washington State – A 2018 Assessment","URL":"https://cig.uw.edu/publications/projected-sea-level-rise-in-washington-state-a-2018-assessment/","author":[{"family":"Miller","given":"Ian"},{"family":"Morgan","given":"H"},{"family":"Mauger","given":"G"},{"family":"Newton","given":"T"},{"family":"Weldon","given":"R"},{"family":"Schmidt","given":"D"},{"family":"Welch","given":"M"},{"family":"Grossman","given":"E"}],"accessed":{"date-parts":[["2022",10,26]]},"issued":{"date-parts":[["2019"]]}}}],"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(Miller et al., 2019)</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For example, they project RSL at an inner Puget Sound location (Tacoma) at between +2.1 ft (low emission scenario RCP4.5 central estimate) and +2.5 ft (high emission scenario RCP8.5 central estimate), and a Coastal location (Neah bay) at between +0.5 ft (RCP4.5 central estimate) and 1.0 ft (RCP8.5 central estimate) </w:t>
      </w:r>
      <w:r w:rsidRPr="00725178">
        <w:rPr>
          <w:rFonts w:ascii="Times New Roman" w:hAnsi="Times New Roman" w:cs="Times New Roman"/>
          <w:sz w:val="24"/>
          <w:szCs w:val="24"/>
        </w:rPr>
        <w:fldChar w:fldCharType="begin"/>
      </w:r>
      <w:r w:rsidRPr="00725178">
        <w:rPr>
          <w:rFonts w:ascii="Times New Roman" w:hAnsi="Times New Roman" w:cs="Times New Roman"/>
          <w:sz w:val="24"/>
          <w:szCs w:val="24"/>
        </w:rPr>
        <w:instrText xml:space="preserve"> ADDIN ZOTERO_ITEM CSL_CITATION {"citationID":"bIbgLMrr","properties":{"formattedCitation":"(Miller et al., 2019)","plainCitation":"(Miller et al., 2019)","noteIndex":0},"citationItems":[{"id":20,"uris":["http://zotero.org/users/local/OFWc9TEB/items/N78KSRYK","http://zotero.org/users/10928555/items/N78KSRYK"],"itemData":{"id":20,"type":"report","event-place":"Seattle","language":"en-US","publisher":"A collaboration of Washington Sea Grant, University of Washington Climate Impacts Group, Oregon State University, University of Washington, and US Geological Survey.","publisher-place":"Seattle","title":"Projected Sea Level Rise for Washington State – A 2018 Assessment","URL":"https://cig.uw.edu/publications/projected-sea-level-rise-in-washington-state-a-2018-assessment/","author":[{"family":"Miller","given":"Ian"},{"family":"Morgan","given":"H"},{"family":"Mauger","given":"G"},{"family":"Newton","given":"T"},{"family":"Weldon","given":"R"},{"family":"Schmidt","given":"D"},{"family":"Welch","given":"M"},{"family":"Grossman","given":"E"}],"accessed":{"date-parts":[["2022",10,26]]},"issued":{"date-parts":[["2019"]]}}}],"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(Miller et al., 2019)</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w:t>
      </w:r>
      <w:r w:rsidRPr="00725178">
        <w:rPr>
          <w:rFonts w:ascii="Times New Roman" w:hAnsi="Times New Roman" w:cs="Times New Roman"/>
          <w:b/>
          <w:bCs/>
          <w:sz w:val="24"/>
          <w:szCs w:val="24"/>
        </w:rPr>
        <w:t xml:space="preserve"> </w:t>
      </w:r>
    </w:p>
    <w:p w14:paraId="2E41BCAF" w14:textId="6F4946DD" w:rsidR="00D22D20" w:rsidRPr="00725178" w:rsidRDefault="00D22D20" w:rsidP="00B77D2F">
      <w:pPr>
        <w:pStyle w:val="Heading2"/>
        <w:ind w:left="0" w:firstLine="720"/>
      </w:pPr>
      <w:bookmarkStart w:id="11" w:name="_Toc136616945"/>
      <w:r w:rsidRPr="00725178">
        <w:t>Shoreline Armoring</w:t>
      </w:r>
      <w:bookmarkEnd w:id="11"/>
    </w:p>
    <w:p w14:paraId="2AF04AE2" w14:textId="34A8429C" w:rsidR="00D22D20" w:rsidRPr="00725178" w:rsidRDefault="00D22D20" w:rsidP="00B77D2F">
      <w:pPr>
        <w:pStyle w:val="Heading3"/>
        <w:ind w:left="0" w:firstLine="720"/>
      </w:pPr>
      <w:bookmarkStart w:id="12" w:name="_Toc136616946"/>
      <w:r w:rsidRPr="00725178">
        <w:t xml:space="preserve">What is shoreline </w:t>
      </w:r>
      <w:r w:rsidR="00660051">
        <w:t>a</w:t>
      </w:r>
      <w:r w:rsidRPr="00725178">
        <w:t>rmoring?</w:t>
      </w:r>
      <w:bookmarkEnd w:id="12"/>
    </w:p>
    <w:p w14:paraId="5F759A9D" w14:textId="77777777" w:rsidR="00D22D20" w:rsidRPr="00725178" w:rsidRDefault="00D22D20" w:rsidP="00D22D20">
      <w:pPr>
        <w:spacing w:line="480" w:lineRule="auto"/>
        <w:ind w:firstLine="720"/>
        <w:rPr>
          <w:rFonts w:ascii="Times New Roman" w:hAnsi="Times New Roman" w:cs="Times New Roman"/>
          <w:sz w:val="24"/>
          <w:szCs w:val="24"/>
        </w:rPr>
      </w:pPr>
      <w:r w:rsidRPr="00725178">
        <w:rPr>
          <w:rFonts w:ascii="Times New Roman" w:hAnsi="Times New Roman" w:cs="Times New Roman"/>
          <w:sz w:val="24"/>
          <w:szCs w:val="24"/>
        </w:rPr>
        <w:t xml:space="preserve">As coastlines are developed, modifications are made to the shoreline for several purposes including controlling wave energy and stabilizing the shore. Armoring is a method of shoreline stabilization used to protect land from natural physical processes like erosion, inundation, and storm surge. Typically armoring is placed to protect structures and development in upland areas that may be affected by erosion or flooding. </w:t>
      </w:r>
    </w:p>
    <w:p w14:paraId="3DB9630F" w14:textId="13A89DB3" w:rsidR="00D22D20" w:rsidRPr="00725178" w:rsidRDefault="00D22D20" w:rsidP="00D22D20">
      <w:pPr>
        <w:spacing w:line="480" w:lineRule="auto"/>
        <w:ind w:firstLine="720"/>
        <w:rPr>
          <w:rFonts w:ascii="Times New Roman" w:hAnsi="Times New Roman" w:cs="Times New Roman"/>
          <w:sz w:val="24"/>
          <w:szCs w:val="24"/>
        </w:rPr>
      </w:pPr>
      <w:r w:rsidRPr="00725178">
        <w:rPr>
          <w:rFonts w:ascii="Times New Roman" w:hAnsi="Times New Roman" w:cs="Times New Roman"/>
          <w:sz w:val="24"/>
          <w:szCs w:val="24"/>
        </w:rPr>
        <w:t xml:space="preserve">There are many different forms of armoring that are used depending on the location and the level of protection intended. Some forms of armoring like sea walls create barriers against the water with concrete that are impermeable and very reflective of wave energy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{"citationID":"ly5g0fG2","properties":{"formattedCitation":"(Shipman et al., 2010; Thom &amp; Williams, 2001)","plainCitation":"(Shipman et al., 2010; Thom &amp; Williams, 2001)","noteIndex":0},"citationItems":[{"id":11,"uris":["http://zotero.org/users/10928555/items/Z7THEZIB"],"itemData":{"id":11,"type":"report","genre":"USGS Scientific Investigations Report","number":"2010–5254","page":"262 p.","title":"Puget Sound Shorelines and the Impacts of Armoring— Proceedings of a State of the Science Workshop, May 2009","URL":"https://pubs.usgs.gov/sir/2010/5254/","author":[{"family":"Shipman","given":"H"},{"family":"Dethier","given":"Megan N."},{"family":"Gelfenbaum","given":"G"},{"family":"Fresh","given":"K.L."},{"family":"Dinicola","given":"R. S."}],"accessed":{"date-parts":[["2022",11,8]]},"issued":{"date-parts":[["2010"]]}}},{"id":31,"uris":["http://zotero.org/users/local/OFWc9TEB/items/D94TN9G2","http://zotero.org/users/10928555/items/D94TN9G2"],"itemData":{"id":31,"type":"report","event-place":"Sequim,WA","genre":"White Paper","language":"en","page":"140","publisher":"Battelle Marine Sciences Laboratory and Pacific Northwest National Laboratory","publisher-place":"Sequim,WA","source":"Zotero","title":"Executive Summary: Marine and Estuarine Shoreline Modification Issues","author":[{"family":"Thom","given":"Ronald M"},{"family":"Williams","given":"Gregory D"}],"issued":{"date-parts":[["2001"]]}}}],"schema":"https://github.com/citation-style-language/schema/raw/master/csl-citation.json"}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(Shipman et al., 2010; Thom &amp; Williams, 2001)</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Similarly, bulkheads are wall like structures made of concrete or wood that both hold back erosion from the land and protect from waves. Another common form of armoring is called revetment. This style is made of thick layers of permeable stones that are commonly deposited from the upper shore at the high water line all the way down to the low water line </w:t>
      </w:r>
      <w:r w:rsidRPr="00725178">
        <w:rPr>
          <w:rFonts w:ascii="Times New Roman" w:hAnsi="Times New Roman" w:cs="Times New Roman"/>
          <w:sz w:val="24"/>
          <w:szCs w:val="24"/>
        </w:rPr>
        <w:fldChar w:fldCharType="begin"/>
      </w:r>
      <w:r w:rsidRPr="00725178">
        <w:rPr>
          <w:rFonts w:ascii="Times New Roman" w:hAnsi="Times New Roman" w:cs="Times New Roman"/>
          <w:sz w:val="24"/>
          <w:szCs w:val="24"/>
        </w:rPr>
        <w:instrText xml:space="preserve"> ADDIN ZOTERO_ITEM CSL_CITATION {"citationID":"oavEkOin","properties":{"formattedCitation":"(Thom &amp; Williams, 2001)","plainCitation":"(Thom &amp; Williams, 2001)","noteIndex":0},"citationItems":[{"id":31,"uris":["http://zotero.org/users/local/OFWc9TEB/items/D94TN9G2","http://zotero.org/users/10928555/items/D94TN9G2"],"itemData":{"id":31,"type":"report","event-place":"Sequim,WA","genre":"White Paper","language":"en","page":"140","publisher":"Battelle Marine Sciences Laboratory and Pacific Northwest National Laboratory","publisher-place":"Sequim,WA","source":"Zotero","title":"Executive Summary: Marine and Estuarine Shoreline Modification Issues","author":[{"family":"Thom","given":"Ronald M"},{"family":"Williams","given":"Gregory D"}],"issued":{"date-parts":[["2001"]]}}}],"schema":"https://github.com/citation-style-language/schema/raw/master/csl-citation.json"}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(Thom &amp; Williams, 2001)</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Revetments are generally </w:t>
      </w:r>
      <w:proofErr w:type="gramStart"/>
      <w:r w:rsidRPr="00725178">
        <w:rPr>
          <w:rFonts w:ascii="Times New Roman" w:hAnsi="Times New Roman" w:cs="Times New Roman"/>
          <w:sz w:val="24"/>
          <w:szCs w:val="24"/>
        </w:rPr>
        <w:t>more simple</w:t>
      </w:r>
      <w:proofErr w:type="gramEnd"/>
      <w:r w:rsidRPr="00725178">
        <w:rPr>
          <w:rFonts w:ascii="Times New Roman" w:hAnsi="Times New Roman" w:cs="Times New Roman"/>
          <w:sz w:val="24"/>
          <w:szCs w:val="24"/>
        </w:rPr>
        <w:t xml:space="preserve"> to construct and can follow the natural contour of the shoreline. Riprap is the most common type of revetment and is </w:t>
      </w:r>
      <w:r w:rsidRPr="00725178">
        <w:rPr>
          <w:rFonts w:ascii="Times New Roman" w:hAnsi="Times New Roman" w:cs="Times New Roman"/>
          <w:sz w:val="24"/>
          <w:szCs w:val="24"/>
        </w:rPr>
        <w:lastRenderedPageBreak/>
        <w:t xml:space="preserve">composed of random stone rubble, but there are other types formed from interlocking concrete or metal cages filled with stone.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{"citationID":"ApvBxhti","properties":{"formattedCitation":"(Shipman et al., 2010; Thom &amp; Williams, 2001)","plainCitation":"(Shipman et al., 2010; Thom &amp; Williams, 2001)","noteIndex":0},"citationItems":[{"id":11,"uris":["http://zotero.org/users/10928555/items/Z7THEZIB"],"itemData":{"id":11,"type":"report","genre":"USGS Scientific Investigations Report","number":"2010–5254","page":"262 p.","title":"Puget Sound Shorelines and the Impacts of Armoring— Proceedings of a State of the Science Workshop, May 2009","URL":"https://pubs.usgs.gov/sir/2010/5254/","author":[{"family":"Shipman","given":"H"},{"family":"Dethier","given":"Megan N."},{"family":"Gelfenbaum","given":"G"},{"family":"Fresh","given":"K.L."},{"family":"Dinicola","given":"R. S."}],"accessed":{"date-parts":[["2022",11,8]]},"issued":{"date-parts":[["2010"]]}}},{"id":31,"uris":["http://zotero.org/users/local/OFWc9TEB/items/D94TN9G2","http://zotero.org/users/10928555/items/D94TN9G2"],"itemData":{"id":31,"type":"report","event-place":"Sequim,WA","genre":"White Paper","language":"en","page":"140","publisher":"Battelle Marine Sciences Laboratory and Pacific Northwest National Laboratory","publisher-place":"Sequim,WA","source":"Zotero","title":"Executive Summary: Marine and Estuarine Shoreline Modification Issues","author":[{"family":"Thom","given":"Ronald M"},{"family":"Williams","given":"Gregory D"}],"issued":{"date-parts":[["2001"]]}}}],"schema":"https://github.com/citation-style-language/schema/raw/master/csl-citation.json"}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(Shipman et al., 2010; Thom &amp; Williams, 2001)</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w:t>
      </w:r>
    </w:p>
    <w:p w14:paraId="0C1A111E" w14:textId="77777777" w:rsidR="00D22D20" w:rsidRPr="00725178" w:rsidRDefault="00D22D20" w:rsidP="005C5B3E">
      <w:pPr>
        <w:pStyle w:val="Heading3"/>
      </w:pPr>
      <w:bookmarkStart w:id="13" w:name="_Toc136616947"/>
      <w:r w:rsidRPr="00725178">
        <w:t>Extent of Armoring in Puget Sound</w:t>
      </w:r>
      <w:bookmarkEnd w:id="13"/>
    </w:p>
    <w:p w14:paraId="5F0F5721" w14:textId="15511442" w:rsidR="00D22D20" w:rsidRPr="00725178" w:rsidRDefault="00D22D20" w:rsidP="00D22D20">
      <w:pPr>
        <w:spacing w:line="480" w:lineRule="auto"/>
        <w:rPr>
          <w:rFonts w:ascii="Times New Roman" w:hAnsi="Times New Roman" w:cs="Times New Roman"/>
          <w:sz w:val="24"/>
          <w:szCs w:val="24"/>
        </w:rPr>
      </w:pPr>
      <w:r w:rsidRPr="00725178">
        <w:rPr>
          <w:rFonts w:ascii="Times New Roman" w:hAnsi="Times New Roman" w:cs="Times New Roman"/>
          <w:sz w:val="24"/>
          <w:szCs w:val="24"/>
        </w:rPr>
        <w:tab/>
        <w:t xml:space="preserve">Puget Sound is one of the largest estuaries in the country and is extensively armored along its shorelines. Around a third of the approximate 4000 km of estuarine coast has some form of armoring due to the urbanization and industrialization of the region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{"citationID":"pIVBoP6U","properties":{"formattedCitation":"(Shipman et al., 2010)","plainCitation":"(Shipman et al., 2010)","noteIndex":0},"citationItems":[{"id":11,"uris":["http://zotero.org/users/10928555/items/Z7THEZIB"],"itemData":{"id":11,"type":"report","genre":"USGS Scientific Investigations Report","number":"2010–5254","page":"262 p.","title":"Puget Sound Shorelines and the Impacts of Armoring— Proceedings of a State of the Science Workshop, May 2009","URL":"https://pubs.usgs.gov/sir/2010/5254/","author":[{"family":"Shipman","given":"H"},{"family":"Dethier","given":"Megan N."},{"family":"Gelfenbaum","given":"G"},{"family":"Fresh","given":"K.L."},{"family":"Dinicola","given":"R. S."}],"accessed":{"date-parts":[["2022",11,8]]},"issued":{"date-parts":[["2010"]]}}}],"schema":"https://github.com/citation-style-language/schema/raw/master/csl-citation.json"}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(Shipman et al., 2010)</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A review in 2001 reported that 1.7 miles of shoreline are armored per year in the Puget Sound </w:t>
      </w:r>
      <w:r w:rsidRPr="00725178">
        <w:rPr>
          <w:rFonts w:ascii="Times New Roman" w:hAnsi="Times New Roman" w:cs="Times New Roman"/>
          <w:sz w:val="24"/>
          <w:szCs w:val="24"/>
        </w:rPr>
        <w:fldChar w:fldCharType="begin"/>
      </w:r>
      <w:r w:rsidRPr="00725178">
        <w:rPr>
          <w:rFonts w:ascii="Times New Roman" w:hAnsi="Times New Roman" w:cs="Times New Roman"/>
          <w:sz w:val="24"/>
          <w:szCs w:val="24"/>
        </w:rPr>
        <w:instrText xml:space="preserve"> ADDIN ZOTERO_ITEM CSL_CITATION {"citationID":"qmWXeiKB","properties":{"formattedCitation":"(Thom &amp; Williams, 2001)","plainCitation":"(Thom &amp; Williams, 2001)","noteIndex":0},"citationItems":[{"id":31,"uris":["http://zotero.org/users/local/OFWc9TEB/items/D94TN9G2","http://zotero.org/users/10928555/items/D94TN9G2"],"itemData":{"id":31,"type":"report","event-place":"Sequim,WA","genre":"White Paper","language":"en","page":"140","publisher":"Battelle Marine Sciences Laboratory and Pacific Northwest National Laboratory","publisher-place":"Sequim,WA","source":"Zotero","title":"Executive Summary: Marine and Estuarine Shoreline Modification Issues","author":[{"family":"Thom","given":"Ronald M"},{"family":"Williams","given":"Gregory D"}],"issued":{"date-parts":[["2001"]]}}}],"schema":"https://github.com/citation-style-language/schema/raw/master/csl-citation.json"}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(Thom &amp; Williams, 2001)</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The expanding urbanization of Puget Sound in combination with rising sea levels has caused concern that armoring will continue despite the potential ecological harm that it may cause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{"citationID":"uOLY5u8L","properties":{"formattedCitation":"(Dethier et al., 2016, 2017; Smith &amp; Liedtke, 2022)","plainCitation":"(Dethier et al., 2016, 2017; Smith &amp; Liedtke, 2022)","noteIndex":0},"citationItems":[{"id":61,"uris":["http://zotero.org/users/10928555/items/VXRWTCKK"],"itemData":{"id":61,"type":"article-journal","abstract":"Shoreline armoring is widespread in many parts of the protected inland waters of the Paciﬁc Northwest, U.S.A, but impacts on physical and biological features of local nearshore ecosystems have only recently begun to be documented. Armoring marine shorelines can alter natural processes at multiple spatial and temporal scales; some, such as starving the beach of sediments by blocking input from upland bluffs may take decades to become visible, while others such as placement loss of armoring construction are immediate. We quantiﬁed a range of geomorphic and biological parameters at paired, nearby armored and unarmored beaches throughout the inland waters of Washington State to test what conditions and parameters are associated with armoring. We gathered identical datasets at a total of 65 pairs of beaches: 6 in South Puget Sound, 23 in Central Puget Sound, and 36 pairs North of Puget Sound proper. At this broad scale, demonstrating differences attributable to armoring is challenging given the high natural variability in measured parameters among beaches and regions. However, we found that armoring was consistently associated with reductions in beach width, riparian vegetation, numbers of accumulated logs, and amounts and types of beach wrack and associated invertebrates. Armoring-related patterns at lower beach elevations (further vertically from armoring) were progressively harder to detect. For some parameters, such as accumulated logs, there was a distinct threshold in armoring elevation that was associated with increased impacts. This large dataset for the ﬁrst time allowed us to identify cumulative impacts that appear when increasing proportions of shorelines are armored. At large spatial and temporal scales, armoring much of a sediment drift cell may result in reduction of the ﬁner grain-size fractions on beaches, including those used by spawning forage ﬁsh. Overall we have shown that local impacts of shoreline armoring can scale-up to have cumulative and threshold effects – these should be considered when managing impacts to public resources along the coast.","container-title":"Estuarine, Coastal and Shelf Science","DOI":"10.1016/j.ecss.2016.03.033","ISSN":"02727714","journalAbbreviation":"Estuarine, Coastal and Shelf Science","language":"en","page":"106-117","source":"DOI.org (Crossref)","title":"Multiscale impacts of armoring on Salish Sea shorelines: Evidence for cumulative and threshold effects","title-short":"Multiscale impacts of armoring on Salish Sea shorelines","volume":"175","author":[{"family":"Dethier","given":"Megan N."},{"family":"Raymond","given":"Wendel W."},{"family":"McBride","given":"Aundrea N."},{"family":"Toft","given":"Jason D."},{"family":"Cordell","given":"Jeffery R."},{"family":"Ogston","given":"Andrea S."},{"family":"Heerhartz","given":"Sarah M."},{"family":"Berry","given":"Helen D."}],"issued":{"date-parts":[["2016",6]]}}},{"id":43,"uris":["http://zotero.org/users/local/OFWc9TEB/items/W7CT9F9G","http://zotero.org/users/10928555/items/W7CT9F9G"],"itemData":{"id":43,"type":"article-journal","abstract":"Shoreline armoring can impact a variety of ecosystem functions, goods and services provided by beaches. Shoreline managers struggle to balance genuine need for armoring to protect infrastructure versus unacceptable losses of ecosystem functions––whether these be in beaches, sand dunes, or marshes. We use our recent research effort in the Salish Sea, Washington, as a case study to illustrate how highlighting the negative consequences of shoreline armoring to publicly important ecosystem functions may help to strengthen implementation of policy and prioritize restoration actions. We focus on two distinct mechanisms of armoring impact that link strongly to key beach functions, and recommend: (1) where armoring is clearly necessary, place or move it as high on the beach as possible. Armoring emplaced relatively low on the shore is more likely to affect a variety of ecosystem functions from forage fish spawning to beach recreation; (2) prioritize protection or restoration (armor removal) of feeder bluffs that are critical for sediment supply to the beach; this sediment is essential to the maintenance of beach functions. In addition, we recommend that nature-based alternatives to armoring be given preferential regulatory consideration and that outreach efforts clarify the advantages of these engineering methods.","container-title":"Conservation Letters","DOI":"10.1111/conl.12323","ISSN":"1755-263X","issue":"5","language":"en","note":"_eprint: https://conbio.onlinelibrary.wiley.com/doi/pdf/10.1111/conl.12323","page":"626-633","source":"Wiley Online Library","title":"Shoreline Armoring in an Inland Sea: Science-Based Recommendations for Policy Implementation","title-short":"Shoreline Armoring in an Inland Sea","volume":"10","author":[{"family":"Dethier","given":"Megan N."},{"family":"Toft","given":"Jason D."},{"family":"Shipman","given":"Hugh"}],"issued":{"date-parts":[["2017"]]}}},{"id":58,"uris":["http://zotero.org/users/10928555/items/9XQZWEYU"],"itemData":{"id":58,"type":"report","abstract":"In this study we examine the potential effects of three predicted sea level rise (SLR) scenarios on the nearshore eelgrass (Zostera marina L.) and surf smelt (Hypomesus pretiosus) spawning habitats along a beach on Bainbridge Island, Washington. Baseline bathymetric, geomorphological, and biological surveys were conducted to determine the existing conditions at the study site. The results of these surveys were coupled with a predictive model that estimates SLR-induced changes to coastal ecosystems based upon local topography and land-cover data. This model simulates the changes in nearshore habitat through time. The model inputs for SLR are probable values reported by the Intergovernmental Panel on Climate Change, and by user-defined values. The predicted effects of SLR are presented as (1) habitat type change and (2) the graphic response of developed dry land depicting the influence of shoreline armoring. This report describes the geophysical and biological characteristics at the Bainbridge Island study site, the modeling methods used to produce depictions of habitat changes, and a possible decrease in surf smelt spawning and an increase in eelgrass habitat availability in response to increases in sea level.","collection-title":"Open-File Report","event-place":"Reston, VA","genre":"USGS Numbered Series","note":"volume: 2022-1054\ncontainer-title: Potential effects of sea level rise on nearshore habitat availability for surf smelt (Hypomesus pretiosus) and eelgrass (Zostera marina), Puget Sound, Washington\nDOI: 10.3133/ofr20221054\ncontainer-title: Potential effects of sea level rise on nearshore habitat availability for surf smelt (Hypomesus pretiosus) and eelgrass (Zostera marina), Puget Sound, Washington\ncontainer-title: Potential effects of sea level rise on nearshore habitat availability for surf smelt (Hypomesus pretiosus) and eelgrass (Zostera marina), Puget Sound, Washington\ncollection-title: Open-File Report\nIP-117971","number":"2022-1054","publisher":"U.S. Geological Survey","publisher-place":"Reston, VA","source":"pubs.er.usgs.gov","title":"Potential effects of sea level rise on nearshore habitat availability for surf smelt (Hypomesus pretiosus) and eelgrass (Zostera marina), Puget Sound, Washington","URL":"http://pubs.er.usgs.gov/publication/ofr20221054","author":[{"family":"Smith","given":"Collin D."},{"family":"Liedtke","given":"Theresa L."}],"accessed":{"date-parts":[["2022",8,9]]},"issued":{"date-parts":[["2022"]]}}}],"schema":"https://github.com/citation-style-language/schema/raw/master/csl-citation.json"}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Dethier</w:t>
      </w:r>
      <w:proofErr w:type="spellEnd"/>
      <w:r w:rsidR="000F049B" w:rsidRPr="000F049B">
        <w:rPr>
          <w:rFonts w:ascii="Times New Roman" w:hAnsi="Times New Roman" w:cs="Times New Roman"/>
          <w:sz w:val="24"/>
        </w:rPr>
        <w:t xml:space="preserve"> et al., 2016, 2017; Smith &amp; Liedtke, 2022)</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Restoration and removal of armored shore is becoming more widespread but there is also evidence that new armoring is often being placed without permitting or proper adherence to regulatory standards </w:t>
      </w:r>
      <w:r w:rsidRPr="00725178">
        <w:rPr>
          <w:rFonts w:ascii="Times New Roman" w:hAnsi="Times New Roman" w:cs="Times New Roman"/>
          <w:sz w:val="24"/>
          <w:szCs w:val="24"/>
        </w:rPr>
        <w:fldChar w:fldCharType="begin"/>
      </w:r>
      <w:r w:rsidRPr="00725178">
        <w:rPr>
          <w:rFonts w:ascii="Times New Roman" w:hAnsi="Times New Roman" w:cs="Times New Roman"/>
          <w:sz w:val="24"/>
          <w:szCs w:val="24"/>
        </w:rPr>
        <w:instrText xml:space="preserve"> ADDIN ZOTERO_ITEM CSL_CITATION {"citationID":"AfJpdi4W","properties":{"formattedCitation":"(Dethier et al., 2017; Kinney et al., 2015)","plainCitation":"(Dethier et al., 2017; Kinney et al., 2015)","noteIndex":0},"citationItems":[{"id":43,"uris":["http://zotero.org/users/local/OFWc9TEB/items/W7CT9F9G","http://zotero.org/users/10928555/items/W7CT9F9G"],"itemData":{"id":43,"type":"article-journal","abstract":"Shoreline armoring can impact a variety of ecosystem functions, goods and services provided by beaches. Shoreline managers struggle to balance genuine need for armoring to protect infrastructure versus unacceptable losses of ecosystem functions––whether these be in beaches, sand dunes, or marshes. We use our recent research effort in the Salish Sea, Washington, as a case study to illustrate how highlighting the negative consequences of shoreline armoring to publicly important ecosystem functions may help to strengthen implementation of policy and prioritize restoration actions. We focus on two distinct mechanisms of armoring impact that link strongly to key beach functions, and recommend: (1) where armoring is clearly necessary, place or move it as high on the beach as possible. Armoring emplaced relatively low on the shore is more likely to affect a variety of ecosystem functions from forage fish spawning to beach recreation; (2) prioritize protection or restoration (armor removal) of feeder bluffs that are critical for sediment supply to the beach; this sediment is essential to the maintenance of beach functions. In addition, we recommend that nature-based alternatives to armoring be given preferential regulatory consideration and that outreach efforts clarify the advantages of these engineering methods.","container-title":"Conservation Letters","DOI":"10.1111/conl.12323","ISSN":"1755-263X","issue":"5","language":"en","note":"_eprint: https://conbio.onlinelibrary.wiley.com/doi/pdf/10.1111/conl.12323","page":"626-633","source":"Wiley Online Library","title":"Shoreline Armoring in an Inland Sea: Science-Based Recommendations for Policy Implementation","title-short":"Shoreline Armoring in an Inland Sea","volume":"10","author":[{"family":"Dethier","given":"Megan N."},{"family":"Toft","given":"Jason D."},{"family":"Shipman","given":"Hugh"}],"issued":{"date-parts":[["2017"]]}}},{"id":13,"uris":["http://zotero.org/users/local/OFWc9TEB/items/4H9BDGUN","http://zotero.org/users/10928555/items/4H9BDGUN"],"itemData":{"id":13,"type":"report","event-place":"Tacoma, WA","language":"en","page":"57","publisher":"University of Washington Puget Sound Institute.","publisher-place":"Tacoma, WA","source":"Zotero","title":"Analysis of Effective Regulation and Stewardship Findings","author":[{"family":"Kinney","given":"Aimee"},{"family":"Francis","given":"Tessa"},{"family":"Rice","given":"Jeff"}],"issued":{"date-parts":[["2015"]]}}}],"schema":"https://github.com/citation-style-language/schema/raw/master/csl-citation.json"}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Dethier</w:t>
      </w:r>
      <w:proofErr w:type="spellEnd"/>
      <w:r w:rsidR="000F049B" w:rsidRPr="000F049B">
        <w:rPr>
          <w:rFonts w:ascii="Times New Roman" w:hAnsi="Times New Roman" w:cs="Times New Roman"/>
          <w:sz w:val="24"/>
        </w:rPr>
        <w:t xml:space="preserve"> et al., 2017; Kinney et al., 2015)</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w:t>
      </w:r>
    </w:p>
    <w:p w14:paraId="6A8E85C5" w14:textId="77777777" w:rsidR="00D22D20" w:rsidRPr="00725178" w:rsidRDefault="00D22D20" w:rsidP="005C5B3E">
      <w:pPr>
        <w:pStyle w:val="Heading3"/>
      </w:pPr>
      <w:bookmarkStart w:id="14" w:name="_Toc136616948"/>
      <w:r w:rsidRPr="00725178">
        <w:t>Physical effects of Armoring</w:t>
      </w:r>
      <w:bookmarkEnd w:id="14"/>
    </w:p>
    <w:p w14:paraId="78AECF46" w14:textId="1DDAD582" w:rsidR="00D22D20" w:rsidRPr="00725178" w:rsidRDefault="00D22D20" w:rsidP="00D22D20">
      <w:pPr>
        <w:spacing w:line="480" w:lineRule="auto"/>
        <w:rPr>
          <w:rFonts w:ascii="Times New Roman" w:hAnsi="Times New Roman" w:cs="Times New Roman"/>
          <w:sz w:val="24"/>
          <w:szCs w:val="24"/>
        </w:rPr>
      </w:pPr>
      <w:r w:rsidRPr="00725178">
        <w:rPr>
          <w:rFonts w:ascii="Times New Roman" w:hAnsi="Times New Roman" w:cs="Times New Roman"/>
          <w:sz w:val="24"/>
          <w:szCs w:val="24"/>
        </w:rPr>
        <w:tab/>
        <w:t xml:space="preserve">The intended purpose of armoring is to interrupt the natural progression of physical processes like erosion, but there are consequences of this interruption. Impoundment blocks the supply of sediment to the fronting shore and possibly to other shorelines connected by currents and drift cells </w:t>
      </w:r>
      <w:r w:rsidRPr="00725178">
        <w:rPr>
          <w:rFonts w:ascii="Times New Roman" w:hAnsi="Times New Roman" w:cs="Times New Roman"/>
          <w:sz w:val="24"/>
          <w:szCs w:val="24"/>
        </w:rPr>
        <w:fldChar w:fldCharType="begin"/>
      </w:r>
      <w:r w:rsidR="00CE3E50">
        <w:rPr>
          <w:rFonts w:ascii="Times New Roman" w:hAnsi="Times New Roman" w:cs="Times New Roman"/>
          <w:sz w:val="24"/>
          <w:szCs w:val="24"/>
        </w:rPr>
        <w:instrText xml:space="preserve"> ADDIN ZOTERO_ITEM CSL_CITATION {"citationID":"ttDdaBa2","properties":{"formattedCitation":"(Simenstad et al., 2011; Thom &amp; Williams, 2001)","plainCitation":"(Simenstad et al., 2011; Thom &amp; Williams, 2001)","noteIndex":0},"citationItems":[{"id":12,"uris":["http://zotero.org/users/10928555/items/G9TG3GNE"],"itemData":{"id":12,"type":"report","event-place":"Seattle, WA","genre":"Puget Sound Nearshore Report","language":"en","number":"No. 2011-01","page":"313","publisher":"Washington Department of Fish and Wildlife, Olympia, Washington, and U.S. Army Corps of Engineers, Seattle, Washington","publisher-place":"Seattle, WA","source":"Zotero","title":"Historical Change and Impairment of Puget Sound Shorelines: Puget Sound Nearshore Ecosystem Project Change Analysis","author":[{"family":"Simenstad","given":"Charles"},{"family":"Ramirez","given":"M"},{"family":"Burke","given":"J"},{"family":"Logsdon","given":"M"},{"family":"Shipman","given":"H"},{"family":"Tanner","given":"C"},{"family":"Toft","given":"Jason"},{"family":"Craig","given":"B"},{"family":"Davis","given":"C"},{"family":"Fung","given":"J"},{"family":"Bloch","given":"P"},{"family":"Fresh","given":"K.L."},{"family":"Campbell","given":"S"},{"family":"Meyers","given":"D"},{"family":"Iverson","given":"E"},{"family":"Bailey","given":"A"},{"family":"Schlenger","given":"P"},{"family":"Kiblinger","given":"C"},{"family":"Myre","given":"P"},{"family":"Gertsel","given":"W. I."},{"family":"MacLennan","given":"A"}],"issued":{"date-parts":[["2011"]]}}},{"id":31,"uris":["http://zotero.org/users/local/OFWc9TEB/items/D94TN9G2","http://zotero.org/users/10928555/items/D94TN9G2"],"itemData":{"id":31,"type":"report","event-place":"Sequim,WA","genre":"White Paper","language":"en","page":"140","publisher":"Battelle Marine Sciences Laboratory and Pacific Northwest National Laboratory","publisher-place":"Sequim,WA","source":"Zotero","title":"Executive Summary: Marine and Estuarine Shoreline Modification Issues","author":[{"family":"Thom","given":"Ronald M"},{"family":"Williams","given":"Gregory D"}],"issued":{"date-parts":[["2001"]]}}}],"schema":"https://github.com/citation-style-language/schema/raw/master/csl-citation.json"}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Simenstad</w:t>
      </w:r>
      <w:proofErr w:type="spellEnd"/>
      <w:r w:rsidR="000F049B" w:rsidRPr="000F049B">
        <w:rPr>
          <w:rFonts w:ascii="Times New Roman" w:hAnsi="Times New Roman" w:cs="Times New Roman"/>
          <w:sz w:val="24"/>
        </w:rPr>
        <w:t xml:space="preserve"> et al., 2011; Thom &amp; Williams, 2001)</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Armoring can lead to erosion of the beach surface if its sediment supply is blocked, and longshore transport continues to move material from the shore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{"citationID":"fn24fO5y","properties":{"formattedCitation":"(Shipman et al., 2010)","plainCitation":"(Shipman et al., 2010)","noteIndex":0},"citationItems":[{"id":11,"uris":["http://zotero.org/users/10928555/items/Z7THEZIB"],"itemData":{"id":11,"type":"report","genre":"USGS Scientific Investigations Report","number":"2010–5254","page":"262 p.","title":"Puget Sound Shorelines and the Impacts of Armoring— Proceedings of a State of the Science Workshop, May 2009","URL":"https://pubs.usgs.gov/sir/2010/5254/","author":[{"family":"Shipman","given":"H"},{"family":"Dethier","given":"Megan N."},{"family":"Gelfenbaum","given":"G"},{"family":"Fresh","given":"K.L."},{"family":"Dinicola","given":"R. S."}],"accessed":{"date-parts":[["2022",11,8]]},"issued":{"date-parts":[["2010"]]}}}],"schema":"https://github.com/citation-style-language/schema/raw/master/csl-citation.json"}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(Shipman et al., 2010)</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The hard surfaces of armoring structures reflect wave energy away from the shore or back onto the beach surface. Reflected wave energy can resuspend sediments and allow currents to draw them away from the beach in a process called scour, resulting in a coarser substrate and lowered beach elevation. As the wave energy is </w:t>
      </w:r>
      <w:r w:rsidRPr="00725178">
        <w:rPr>
          <w:rFonts w:ascii="Times New Roman" w:hAnsi="Times New Roman" w:cs="Times New Roman"/>
          <w:sz w:val="24"/>
          <w:szCs w:val="24"/>
        </w:rPr>
        <w:lastRenderedPageBreak/>
        <w:t xml:space="preserve">redirected, it may also cause scouring </w:t>
      </w:r>
      <w:r w:rsidR="00D27270" w:rsidRPr="00725178">
        <w:rPr>
          <w:rFonts w:ascii="Times New Roman" w:hAnsi="Times New Roman" w:cs="Times New Roman"/>
          <w:sz w:val="24"/>
          <w:szCs w:val="24"/>
        </w:rPr>
        <w:t>effects</w:t>
      </w:r>
      <w:r w:rsidRPr="00725178">
        <w:rPr>
          <w:rFonts w:ascii="Times New Roman" w:hAnsi="Times New Roman" w:cs="Times New Roman"/>
          <w:sz w:val="24"/>
          <w:szCs w:val="24"/>
        </w:rPr>
        <w:t xml:space="preserve"> on adjacent shores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{"citationID":"AqcsHh92","properties":{"formattedCitation":"(Shipman et al., 2010)","plainCitation":"(Shipman et al., 2010)","noteIndex":0},"citationItems":[{"id":11,"uris":["http://zotero.org/users/10928555/items/Z7THEZIB"],"itemData":{"id":11,"type":"report","genre":"USGS Scientific Investigations Report","number":"2010–5254","page":"262 p.","title":"Puget Sound Shorelines and the Impacts of Armoring— Proceedings of a State of the Science Workshop, May 2009","URL":"https://pubs.usgs.gov/sir/2010/5254/","author":[{"family":"Shipman","given":"H"},{"family":"Dethier","given":"Megan N."},{"family":"Gelfenbaum","given":"G"},{"family":"Fresh","given":"K.L."},{"family":"Dinicola","given":"R. S."}],"accessed":{"date-parts":[["2022",11,8]]},"issued":{"date-parts":[["2010"]]}}}],"schema":"https://github.com/citation-style-language/schema/raw/master/csl-citation.json"}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(Shipman et al., 2010)</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Scour and impoundment at armored locations results in vertical but not horizontal erosion, which can lead to narrowing of the beach and steepening of its slope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{"citationID":"o4grM5wF","properties":{"formattedCitation":"(Shipman et al., 2010)","plainCitation":"(Shipman et al., 2010)","noteIndex":0},"citationItems":[{"id":11,"uris":["http://zotero.org/users/10928555/items/Z7THEZIB"],"itemData":{"id":11,"type":"report","genre":"USGS Scientific Investigations Report","number":"2010–5254","page":"262 p.","title":"Puget Sound Shorelines and the Impacts of Armoring— Proceedings of a State of the Science Workshop, May 2009","URL":"https://pubs.usgs.gov/sir/2010/5254/","author":[{"family":"Shipman","given":"H"},{"family":"Dethier","given":"Megan N."},{"family":"Gelfenbaum","given":"G"},{"family":"Fresh","given":"K.L."},{"family":"Dinicola","given":"R. S."}],"accessed":{"date-parts":[["2022",11,8]]},"issued":{"date-parts":[["2010"]]}}}],"schema":"https://github.com/citation-style-language/schema/raw/master/csl-citation.json"}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(Shipman et al., 2010)</w:t>
      </w:r>
      <w:r w:rsidRPr="00725178">
        <w:rPr>
          <w:rFonts w:ascii="Times New Roman" w:hAnsi="Times New Roman" w:cs="Times New Roman"/>
          <w:sz w:val="24"/>
          <w:szCs w:val="24"/>
        </w:rPr>
        <w:fldChar w:fldCharType="end"/>
      </w:r>
    </w:p>
    <w:p w14:paraId="6552A22B" w14:textId="7B364527" w:rsidR="00D22D20" w:rsidRPr="00725178" w:rsidRDefault="00D22D20" w:rsidP="00D22D20">
      <w:pPr>
        <w:spacing w:line="480" w:lineRule="auto"/>
        <w:ind w:firstLine="720"/>
        <w:rPr>
          <w:rFonts w:ascii="Times New Roman" w:hAnsi="Times New Roman" w:cs="Times New Roman"/>
          <w:sz w:val="24"/>
          <w:szCs w:val="24"/>
        </w:rPr>
      </w:pPr>
      <w:r w:rsidRPr="00725178">
        <w:rPr>
          <w:rFonts w:ascii="Times New Roman" w:hAnsi="Times New Roman" w:cs="Times New Roman"/>
          <w:sz w:val="24"/>
          <w:szCs w:val="24"/>
        </w:rPr>
        <w:t xml:space="preserve">The severity and speed of sediment supply changes may vary greatly by location and extent of armoring. A study by </w:t>
      </w:r>
      <w:proofErr w:type="spellStart"/>
      <w:r w:rsidRPr="00725178">
        <w:rPr>
          <w:rFonts w:ascii="Times New Roman" w:hAnsi="Times New Roman" w:cs="Times New Roman"/>
          <w:sz w:val="24"/>
          <w:szCs w:val="24"/>
        </w:rPr>
        <w:t>Dethier</w:t>
      </w:r>
      <w:proofErr w:type="spellEnd"/>
      <w:r w:rsidRPr="00725178">
        <w:rPr>
          <w:rFonts w:ascii="Times New Roman" w:hAnsi="Times New Roman" w:cs="Times New Roman"/>
          <w:sz w:val="24"/>
          <w:szCs w:val="24"/>
        </w:rPr>
        <w:t xml:space="preserve"> et al. in 2016 found that differences in sediment size between armored and unarmored beaches were difficult to distinguish at the local scale, but were significant at the regional scale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{"citationID":"28hv1K4O","properties":{"formattedCitation":"(Dethier et al., 2016)","plainCitation":"(Dethier et al., 2016)","noteIndex":0},"citationItems":[{"id":61,"uris":["http://zotero.org/users/10928555/items/VXRWTCKK"],"itemData":{"id":61,"type":"article-journal","abstract":"Shoreline armoring is widespread in many parts of the protected inland waters of the Paciﬁc Northwest, U.S.A, but impacts on physical and biological features of local nearshore ecosystems have only recently begun to be documented. Armoring marine shorelines can alter natural processes at multiple spatial and temporal scales; some, such as starving the beach of sediments by blocking input from upland bluffs may take decades to become visible, while others such as placement loss of armoring construction are immediate. We quantiﬁed a range of geomorphic and biological parameters at paired, nearby armored and unarmored beaches throughout the inland waters of Washington State to test what conditions and parameters are associated with armoring. We gathered identical datasets at a total of 65 pairs of beaches: 6 in South Puget Sound, 23 in Central Puget Sound, and 36 pairs North of Puget Sound proper. At this broad scale, demonstrating differences attributable to armoring is challenging given the high natural variability in measured parameters among beaches and regions. However, we found that armoring was consistently associated with reductions in beach width, riparian vegetation, numbers of accumulated logs, and amounts and types of beach wrack and associated invertebrates. Armoring-related patterns at lower beach elevations (further vertically from armoring) were progressively harder to detect. For some parameters, such as accumulated logs, there was a distinct threshold in armoring elevation that was associated with increased impacts. This large dataset for the ﬁrst time allowed us to identify cumulative impacts that appear when increasing proportions of shorelines are armored. At large spatial and temporal scales, armoring much of a sediment drift cell may result in reduction of the ﬁner grain-size fractions on beaches, including those used by spawning forage ﬁsh. Overall we have shown that local impacts of shoreline armoring can scale-up to have cumulative and threshold effects – these should be considered when managing impacts to public resources along the coast.","container-title":"Estuarine, Coastal and Shelf Science","DOI":"10.1016/j.ecss.2016.03.033","ISSN":"02727714","journalAbbreviation":"Estuarine, Coastal and Shelf Science","language":"en","page":"106-117","source":"DOI.org (Crossref)","title":"Multiscale impacts of armoring on Salish Sea shorelines: Evidence for cumulative and threshold effects","title-short":"Multiscale impacts of armoring on Salish Sea shorelines","volume":"175","author":[{"family":"Dethier","given":"Megan N."},{"family":"Raymond","given":"Wendel W."},{"family":"McBride","given":"Aundrea N."},{"family":"Toft","given":"Jason D."},{"family":"Cordell","given":"Jeffery R."},{"family":"Ogston","given":"Andrea S."},{"family":"Heerhartz","given":"Sarah M."},{"family":"Berry","given":"Helen D."}],"issued":{"date-parts":[["2016",6]]}}}],"schema":"https://github.com/citation-style-language/schema/raw/master/csl-citation.json"}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Dethier</w:t>
      </w:r>
      <w:proofErr w:type="spellEnd"/>
      <w:r w:rsidR="000F049B" w:rsidRPr="000F049B">
        <w:rPr>
          <w:rFonts w:ascii="Times New Roman" w:hAnsi="Times New Roman" w:cs="Times New Roman"/>
          <w:sz w:val="24"/>
        </w:rPr>
        <w:t xml:space="preserve"> et al., 2016)</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They were able to conclude that drift cells that were extensively armored had larger sediment grain size. This may confirm the theory of Thom and Williams that there are thresholds of drift cell armoring extent beyond which sediment supply loss becomes significant </w:t>
      </w:r>
      <w:r w:rsidRPr="00725178">
        <w:rPr>
          <w:rFonts w:ascii="Times New Roman" w:hAnsi="Times New Roman" w:cs="Times New Roman"/>
          <w:sz w:val="24"/>
          <w:szCs w:val="24"/>
        </w:rPr>
        <w:fldChar w:fldCharType="begin"/>
      </w:r>
      <w:r w:rsidRPr="00725178">
        <w:rPr>
          <w:rFonts w:ascii="Times New Roman" w:hAnsi="Times New Roman" w:cs="Times New Roman"/>
          <w:sz w:val="24"/>
          <w:szCs w:val="24"/>
        </w:rPr>
        <w:instrText xml:space="preserve"> ADDIN ZOTERO_ITEM CSL_CITATION {"citationID":"iQkP3Mha","properties":{"formattedCitation":"(Thom &amp; Williams, 2001)","plainCitation":"(Thom &amp; Williams, 2001)","noteIndex":0},"citationItems":[{"id":31,"uris":["http://zotero.org/users/local/OFWc9TEB/items/D94TN9G2","http://zotero.org/users/10928555/items/D94TN9G2"],"itemData":{"id":31,"type":"report","event-place":"Sequim,WA","genre":"White Paper","language":"en","page":"140","publisher":"Battelle Marine Sciences Laboratory and Pacific Northwest National Laboratory","publisher-place":"Sequim,WA","source":"Zotero","title":"Executive Summary: Marine and Estuarine Shoreline Modification Issues","author":[{"family":"Thom","given":"Ronald M"},{"family":"Williams","given":"Gregory D"}],"issued":{"date-parts":[["2001"]]}}}],"schema":"https://github.com/citation-style-language/schema/raw/master/csl-citation.json"}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(Thom &amp; Williams, 2001)</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Both Thom and Williams and </w:t>
      </w:r>
      <w:proofErr w:type="spellStart"/>
      <w:r w:rsidRPr="00725178">
        <w:rPr>
          <w:rFonts w:ascii="Times New Roman" w:hAnsi="Times New Roman" w:cs="Times New Roman"/>
          <w:sz w:val="24"/>
          <w:szCs w:val="24"/>
        </w:rPr>
        <w:t>Dethier</w:t>
      </w:r>
      <w:proofErr w:type="spellEnd"/>
      <w:r w:rsidRPr="00725178">
        <w:rPr>
          <w:rFonts w:ascii="Times New Roman" w:hAnsi="Times New Roman" w:cs="Times New Roman"/>
          <w:sz w:val="24"/>
          <w:szCs w:val="24"/>
        </w:rPr>
        <w:t xml:space="preserve"> et al. suggest that there are likely cumulative effects of extensive armoring at the larger regional  and temporal scales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{"citationID":"BmsB5Iy2","properties":{"formattedCitation":"(Dethier et al., 2016; Thom &amp; Williams, 2001)","plainCitation":"(Dethier et al., 2016; Thom &amp; Williams, 2001)","noteIndex":0},"citationItems":[{"id":61,"uris":["http://zotero.org/users/10928555/items/VXRWTCKK"],"itemData":{"id":61,"type":"article-journal","abstract":"Shoreline armoring is widespread in many parts of the protected inland waters of the Paciﬁc Northwest, U.S.A, but impacts on physical and biological features of local nearshore ecosystems have only recently begun to be documented. Armoring marine shorelines can alter natural processes at multiple spatial and temporal scales; some, such as starving the beach of sediments by blocking input from upland bluffs may take decades to become visible, while others such as placement loss of armoring construction are immediate. We quantiﬁed a range of geomorphic and biological parameters at paired, nearby armored and unarmored beaches throughout the inland waters of Washington State to test what conditions and parameters are associated with armoring. We gathered identical datasets at a total of 65 pairs of beaches: 6 in South Puget Sound, 23 in Central Puget Sound, and 36 pairs North of Puget Sound proper. At this broad scale, demonstrating differences attributable to armoring is challenging given the high natural variability in measured parameters among beaches and regions. However, we found that armoring was consistently associated with reductions in beach width, riparian vegetation, numbers of accumulated logs, and amounts and types of beach wrack and associated invertebrates. Armoring-related patterns at lower beach elevations (further vertically from armoring) were progressively harder to detect. For some parameters, such as accumulated logs, there was a distinct threshold in armoring elevation that was associated with increased impacts. This large dataset for the ﬁrst time allowed us to identify cumulative impacts that appear when increasing proportions of shorelines are armored. At large spatial and temporal scales, armoring much of a sediment drift cell may result in reduction of the ﬁner grain-size fractions on beaches, including those used by spawning forage ﬁsh. Overall we have shown that local impacts of shoreline armoring can scale-up to have cumulative and threshold effects – these should be considered when managing impacts to public resources along the coast.","container-title":"Estuarine, Coastal and Shelf Science","DOI":"10.1016/j.ecss.2016.03.033","ISSN":"02727714","journalAbbreviation":"Estuarine, Coastal and Shelf Science","language":"en","page":"106-117","source":"DOI.org (Crossref)","title":"Multiscale impacts of armoring on Salish Sea shorelines: Evidence for cumulative and threshold effects","title-short":"Multiscale impacts of armoring on Salish Sea shorelines","volume":"175","author":[{"family":"Dethier","given":"Megan N."},{"family":"Raymond","given":"Wendel W."},{"family":"McBride","given":"Aundrea N."},{"family":"Toft","given":"Jason D."},{"family":"Cordell","given":"Jeffery R."},{"family":"Ogston","given":"Andrea S."},{"family":"Heerhartz","given":"Sarah M."},{"family":"Berry","given":"Helen D."}],"issued":{"date-parts":[["2016",6]]}}},{"id":31,"uris":["http://zotero.org/users/local/OFWc9TEB/items/D94TN9G2","http://zotero.org/users/10928555/items/D94TN9G2"],"itemData":{"id":31,"type":"report","event-place":"Sequim,WA","genre":"White Paper","language":"en","page":"140","publisher":"Battelle Marine Sciences Laboratory and Pacific Northwest National Laboratory","publisher-place":"Sequim,WA","source":"Zotero","title":"Executive Summary: Marine and Estuarine Shoreline Modification Issues","author":[{"family":"Thom","given":"Ronald M"},{"family":"Williams","given":"Gregory D"}],"issued":{"date-parts":[["2001"]]}}}],"schema":"https://github.com/citation-style-language/schema/raw/master/csl-citation.json"}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Dethier</w:t>
      </w:r>
      <w:proofErr w:type="spellEnd"/>
      <w:r w:rsidR="000F049B" w:rsidRPr="000F049B">
        <w:rPr>
          <w:rFonts w:ascii="Times New Roman" w:hAnsi="Times New Roman" w:cs="Times New Roman"/>
          <w:sz w:val="24"/>
        </w:rPr>
        <w:t xml:space="preserve"> et al., 2016; Thom &amp; Williams, 2001)</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w:t>
      </w:r>
    </w:p>
    <w:p w14:paraId="2E2441A2" w14:textId="3454086E" w:rsidR="00D22D20" w:rsidRPr="00725178" w:rsidRDefault="00D22D20" w:rsidP="005C5B3E">
      <w:pPr>
        <w:pStyle w:val="Heading2"/>
      </w:pPr>
      <w:bookmarkStart w:id="15" w:name="_Toc136616949"/>
      <w:bookmarkStart w:id="16" w:name="_Hlk119851347"/>
      <w:r w:rsidRPr="003A75B3">
        <w:rPr>
          <w:i w:val="0"/>
        </w:rPr>
        <w:t>Z. marina</w:t>
      </w:r>
      <w:r w:rsidRPr="00725178">
        <w:t xml:space="preserve"> habitat change and response to sea level </w:t>
      </w:r>
      <w:r w:rsidR="002D27E0" w:rsidRPr="00725178">
        <w:t>rise.</w:t>
      </w:r>
      <w:bookmarkEnd w:id="15"/>
    </w:p>
    <w:p w14:paraId="3FF6C0EA" w14:textId="02959BC5" w:rsidR="00D22D20" w:rsidRPr="00725178" w:rsidRDefault="00D22D20" w:rsidP="005C5B3E">
      <w:pPr>
        <w:pStyle w:val="Heading3"/>
      </w:pPr>
      <w:bookmarkStart w:id="17" w:name="_Toc136616950"/>
      <w:bookmarkEnd w:id="16"/>
      <w:r w:rsidRPr="00725178">
        <w:t>Projected future habitat area.</w:t>
      </w:r>
      <w:bookmarkEnd w:id="17"/>
    </w:p>
    <w:p w14:paraId="78539B69" w14:textId="0CBA3D20" w:rsidR="00D22D20" w:rsidRPr="00725178" w:rsidRDefault="00D22D20" w:rsidP="00D22D20">
      <w:pPr>
        <w:spacing w:line="480" w:lineRule="auto"/>
        <w:rPr>
          <w:rFonts w:ascii="Times New Roman" w:hAnsi="Times New Roman" w:cs="Times New Roman"/>
          <w:sz w:val="24"/>
          <w:szCs w:val="24"/>
        </w:rPr>
      </w:pPr>
      <w:r w:rsidRPr="00725178">
        <w:rPr>
          <w:rFonts w:ascii="Times New Roman" w:hAnsi="Times New Roman" w:cs="Times New Roman"/>
          <w:sz w:val="24"/>
          <w:szCs w:val="24"/>
        </w:rPr>
        <w:tab/>
        <w:t>Unlike many habitats on Puget Sound shorelines, eelgrass habitat has been projected to expand as sea level rise occur</w:t>
      </w:r>
      <w:r w:rsidR="00BB3621">
        <w:rPr>
          <w:rFonts w:ascii="Times New Roman" w:hAnsi="Times New Roman" w:cs="Times New Roman"/>
          <w:sz w:val="24"/>
          <w:szCs w:val="24"/>
        </w:rPr>
        <w:t>s. This is to be expected</w:t>
      </w:r>
      <w:r w:rsidRPr="00725178">
        <w:rPr>
          <w:rFonts w:ascii="Times New Roman" w:hAnsi="Times New Roman" w:cs="Times New Roman"/>
          <w:sz w:val="24"/>
          <w:szCs w:val="24"/>
        </w:rPr>
        <w:t xml:space="preserve"> if we consider that loss of terrestrial habitat from inundation results in a corresponding expansion of marine habitat. Some of the most concerning effects of SLR (including inundation, salinization, and storm surge) are not a significant issue for </w:t>
      </w:r>
      <w:r w:rsidRPr="00D02787">
        <w:rPr>
          <w:rFonts w:ascii="Times New Roman" w:hAnsi="Times New Roman" w:cs="Times New Roman"/>
          <w:i/>
          <w:iCs/>
          <w:sz w:val="24"/>
          <w:szCs w:val="24"/>
        </w:rPr>
        <w:t>Z. marina</w:t>
      </w:r>
      <w:r w:rsidRPr="00725178">
        <w:rPr>
          <w:rFonts w:ascii="Times New Roman" w:hAnsi="Times New Roman" w:cs="Times New Roman"/>
          <w:sz w:val="24"/>
          <w:szCs w:val="24"/>
        </w:rPr>
        <w:t xml:space="preserve"> due to its subtidal habitat range. As a result of its depth range, eelgrass habitat change is </w:t>
      </w:r>
      <w:r w:rsidR="004D6ACA">
        <w:rPr>
          <w:rFonts w:ascii="Times New Roman" w:hAnsi="Times New Roman" w:cs="Times New Roman"/>
          <w:sz w:val="24"/>
          <w:szCs w:val="24"/>
        </w:rPr>
        <w:t xml:space="preserve">not </w:t>
      </w:r>
      <w:r w:rsidRPr="00725178">
        <w:rPr>
          <w:rFonts w:ascii="Times New Roman" w:hAnsi="Times New Roman" w:cs="Times New Roman"/>
          <w:sz w:val="24"/>
          <w:szCs w:val="24"/>
        </w:rPr>
        <w:t xml:space="preserve">often the focus of modeling. For example, the National Wildlife Federation used the SLAMM model to estimate habitat changes over 10 large areas of the Pacific Northwest, but the only habitat type in the model that covers eelgrass is </w:t>
      </w:r>
      <w:r w:rsidR="004D6ACA">
        <w:rPr>
          <w:rFonts w:ascii="Times New Roman" w:hAnsi="Times New Roman" w:cs="Times New Roman"/>
          <w:sz w:val="24"/>
          <w:szCs w:val="24"/>
        </w:rPr>
        <w:t>“</w:t>
      </w:r>
      <w:r w:rsidRPr="00725178">
        <w:rPr>
          <w:rFonts w:ascii="Times New Roman" w:hAnsi="Times New Roman" w:cs="Times New Roman"/>
          <w:sz w:val="24"/>
          <w:szCs w:val="24"/>
        </w:rPr>
        <w:t>estuarine open water</w:t>
      </w:r>
      <w:r w:rsidR="004D6ACA">
        <w:rPr>
          <w:rFonts w:ascii="Times New Roman" w:hAnsi="Times New Roman" w:cs="Times New Roman"/>
          <w:sz w:val="24"/>
          <w:szCs w:val="24"/>
        </w:rPr>
        <w:t>”</w:t>
      </w:r>
      <w:r w:rsidRPr="00725178">
        <w:rPr>
          <w:rFonts w:ascii="Times New Roman" w:hAnsi="Times New Roman" w:cs="Times New Roman"/>
          <w:sz w:val="24"/>
          <w:szCs w:val="24"/>
        </w:rPr>
        <w:t xml:space="preserve">. The study showed an overall expansion of estuarine open water in all scenarios, but this is an </w:t>
      </w:r>
      <w:r w:rsidRPr="00725178">
        <w:rPr>
          <w:rFonts w:ascii="Times New Roman" w:hAnsi="Times New Roman" w:cs="Times New Roman"/>
          <w:sz w:val="24"/>
          <w:szCs w:val="24"/>
        </w:rPr>
        <w:lastRenderedPageBreak/>
        <w:t>imprecise measure when considering that only a fraction of the open water depth profile fits eelgrass’s narrow elevation range of 1 to -14</w:t>
      </w:r>
      <w:r w:rsidR="004D6ACA">
        <w:rPr>
          <w:rFonts w:ascii="Times New Roman" w:hAnsi="Times New Roman" w:cs="Times New Roman"/>
          <w:sz w:val="24"/>
          <w:szCs w:val="24"/>
        </w:rPr>
        <w:t xml:space="preserve"> </w:t>
      </w:r>
      <w:r w:rsidRPr="00725178">
        <w:rPr>
          <w:rFonts w:ascii="Times New Roman" w:hAnsi="Times New Roman" w:cs="Times New Roman"/>
          <w:sz w:val="24"/>
          <w:szCs w:val="24"/>
        </w:rPr>
        <w:t xml:space="preserve">m MLLW </w:t>
      </w:r>
      <w:r w:rsidRPr="00725178">
        <w:rPr>
          <w:rFonts w:ascii="Times New Roman" w:hAnsi="Times New Roman" w:cs="Times New Roman"/>
          <w:sz w:val="24"/>
          <w:szCs w:val="24"/>
        </w:rPr>
        <w:fldChar w:fldCharType="begin"/>
      </w:r>
      <w:r w:rsidR="003B50CF">
        <w:rPr>
          <w:rFonts w:ascii="Times New Roman" w:hAnsi="Times New Roman" w:cs="Times New Roman"/>
          <w:sz w:val="24"/>
          <w:szCs w:val="24"/>
        </w:rPr>
        <w:instrText xml:space="preserve"> ADDIN ZOTERO_ITEM CSL_CITATION {"citationID":"4gI0EppL","properties":{"formattedCitation":"(Glick et al., 2007)","plainCitation":"(Glick et al., 2007)","noteIndex":0},"citationItems":[{"id":32,"uris":["http://zotero.org/users/10928555/items/SU6LVNSK"],"itemData":{"id":32,"type":"report","language":"en","page":"1-106","publisher":"National Wildlife Federation","source":"Zotero","title":"Sea Level Rise and Coastal Habitats in the Pacific Northwest","author":[{"family":"Glick","given":"P."},{"family":"Clough","given":"J."},{"family":"Nunley","given":"B."}],"issued":{"date-parts":[["2007"]]}}}],"schema":"https://github.com/citation-style-language/schema/raw/master/csl-citation.json"}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(Glick et al., 2007)</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w:t>
      </w:r>
    </w:p>
    <w:p w14:paraId="3A7DF325" w14:textId="559C2C52" w:rsidR="00D22D20" w:rsidRPr="00725178" w:rsidRDefault="00D22D20" w:rsidP="00D22D20">
      <w:pPr>
        <w:spacing w:line="480" w:lineRule="auto"/>
        <w:rPr>
          <w:rFonts w:ascii="Times New Roman" w:hAnsi="Times New Roman" w:cs="Times New Roman"/>
          <w:sz w:val="24"/>
          <w:szCs w:val="24"/>
        </w:rPr>
      </w:pPr>
      <w:r w:rsidRPr="00725178">
        <w:rPr>
          <w:rFonts w:ascii="Times New Roman" w:hAnsi="Times New Roman" w:cs="Times New Roman"/>
          <w:sz w:val="24"/>
          <w:szCs w:val="24"/>
        </w:rPr>
        <w:tab/>
        <w:t xml:space="preserve">Smith and </w:t>
      </w:r>
      <w:proofErr w:type="spellStart"/>
      <w:r w:rsidRPr="00725178">
        <w:rPr>
          <w:rFonts w:ascii="Times New Roman" w:hAnsi="Times New Roman" w:cs="Times New Roman"/>
          <w:sz w:val="24"/>
          <w:szCs w:val="24"/>
        </w:rPr>
        <w:t>Liedke</w:t>
      </w:r>
      <w:proofErr w:type="spellEnd"/>
      <w:r w:rsidRPr="00725178">
        <w:rPr>
          <w:rFonts w:ascii="Times New Roman" w:hAnsi="Times New Roman" w:cs="Times New Roman"/>
          <w:sz w:val="24"/>
          <w:szCs w:val="24"/>
        </w:rPr>
        <w:t xml:space="preserve"> also used the SLAMM model in their study and overlaid eelgrass habitat data to make up for the lack of corresponding habitat type in the model. At their site they projected potential eelgrass habitat gains of over 10% for a 0.4</w:t>
      </w:r>
      <w:r w:rsidR="000D6BA2">
        <w:rPr>
          <w:rFonts w:ascii="Times New Roman" w:hAnsi="Times New Roman" w:cs="Times New Roman"/>
          <w:sz w:val="24"/>
          <w:szCs w:val="24"/>
        </w:rPr>
        <w:t xml:space="preserve"> </w:t>
      </w:r>
      <w:r w:rsidRPr="00725178">
        <w:rPr>
          <w:rFonts w:ascii="Times New Roman" w:hAnsi="Times New Roman" w:cs="Times New Roman"/>
          <w:sz w:val="24"/>
          <w:szCs w:val="24"/>
        </w:rPr>
        <w:t>m SLR scenario and over 22% for a 1</w:t>
      </w:r>
      <w:r w:rsidR="000D6BA2">
        <w:rPr>
          <w:rFonts w:ascii="Times New Roman" w:hAnsi="Times New Roman" w:cs="Times New Roman"/>
          <w:sz w:val="24"/>
          <w:szCs w:val="24"/>
        </w:rPr>
        <w:t xml:space="preserve"> </w:t>
      </w:r>
      <w:r w:rsidRPr="00725178">
        <w:rPr>
          <w:rFonts w:ascii="Times New Roman" w:hAnsi="Times New Roman" w:cs="Times New Roman"/>
          <w:sz w:val="24"/>
          <w:szCs w:val="24"/>
        </w:rPr>
        <w:t xml:space="preserve">m scenario by the year 2100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{"citationID":"Uv5gjooF","properties":{"formattedCitation":"(Smith &amp; Liedtke, 2022)","plainCitation":"(Smith &amp; Liedtke, 2022)","noteIndex":0},"citationItems":[{"id":58,"uris":["http://zotero.org/users/10928555/items/9XQZWEYU"],"itemData":{"id":58,"type":"report","abstract":"In this study we examine the potential effects of three predicted sea level rise (SLR) scenarios on the nearshore eelgrass (Zostera marina L.) and surf smelt (Hypomesus pretiosus) spawning habitats along a beach on Bainbridge Island, Washington. Baseline bathymetric, geomorphological, and biological surveys were conducted to determine the existing conditions at the study site. The results of these surveys were coupled with a predictive model that estimates SLR-induced changes to coastal ecosystems based upon local topography and land-cover data. This model simulates the changes in nearshore habitat through time. The model inputs for SLR are probable values reported by the Intergovernmental Panel on Climate Change, and by user-defined values. The predicted effects of SLR are presented as (1) habitat type change and (2) the graphic response of developed dry land depicting the influence of shoreline armoring. This report describes the geophysical and biological characteristics at the Bainbridge Island study site, the modeling methods used to produce depictions of habitat changes, and a possible decrease in surf smelt spawning and an increase in eelgrass habitat availability in response to increases in sea level.","collection-title":"Open-File Report","event-place":"Reston, VA","genre":"USGS Numbered Series","note":"volume: 2022-1054\ncontainer-title: Potential effects of sea level rise on nearshore habitat availability for surf smelt (Hypomesus pretiosus) and eelgrass (Zostera marina), Puget Sound, Washington\nDOI: 10.3133/ofr20221054\ncontainer-title: Potential effects of sea level rise on nearshore habitat availability for surf smelt (Hypomesus pretiosus) and eelgrass (Zostera marina), Puget Sound, Washington\ncontainer-title: Potential effects of sea level rise on nearshore habitat availability for surf smelt (Hypomesus pretiosus) and eelgrass (Zostera marina), Puget Sound, Washington\ncollection-title: Open-File Report\nIP-117971","number":"2022-1054","publisher":"U.S. Geological Survey","publisher-place":"Reston, VA","source":"pubs.er.usgs.gov","title":"Potential effects of sea level rise on nearshore habitat availability for surf smelt (Hypomesus pretiosus) and eelgrass (Zostera marina), Puget Sound, Washington","URL":"http://pubs.er.usgs.gov/publication/ofr20221054","author":[{"family":"Smith","given":"Collin D."},{"family":"Liedtke","given":"Theresa L."}],"accessed":{"date-parts":[["2022",8,9]]},"issued":{"date-parts":[["2022"]]}}}],"schema":"https://github.com/citation-style-language/schema/raw/master/csl-citation.json"}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(Smith &amp; Liedtke, 2022)</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They noted that this habitat expansion was contrary to their initial hypothesis, but also acknowledged the many unaccounted variables of erosion, accretion, and changes in wave energy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{"citationID":"t5r8hdrY","properties":{"formattedCitation":"(Smith &amp; Liedtke, 2022)","plainCitation":"(Smith &amp; Liedtke, 2022)","noteIndex":0},"citationItems":[{"id":58,"uris":["http://zotero.org/users/10928555/items/9XQZWEYU"],"itemData":{"id":58,"type":"report","abstract":"In this study we examine the potential effects of three predicted sea level rise (SLR) scenarios on the nearshore eelgrass (Zostera marina L.) and surf smelt (Hypomesus pretiosus) spawning habitats along a beach on Bainbridge Island, Washington. Baseline bathymetric, geomorphological, and biological surveys were conducted to determine the existing conditions at the study site. The results of these surveys were coupled with a predictive model that estimates SLR-induced changes to coastal ecosystems based upon local topography and land-cover data. This model simulates the changes in nearshore habitat through time. The model inputs for SLR are probable values reported by the Intergovernmental Panel on Climate Change, and by user-defined values. The predicted effects of SLR are presented as (1) habitat type change and (2) the graphic response of developed dry land depicting the influence of shoreline armoring. This report describes the geophysical and biological characteristics at the Bainbridge Island study site, the modeling methods used to produce depictions of habitat changes, and a possible decrease in surf smelt spawning and an increase in eelgrass habitat availability in response to increases in sea level.","collection-title":"Open-File Report","event-place":"Reston, VA","genre":"USGS Numbered Series","note":"volume: 2022-1054\ncontainer-title: Potential effects of sea level rise on nearshore habitat availability for surf smelt (Hypomesus pretiosus) and eelgrass (Zostera marina), Puget Sound, Washington\nDOI: 10.3133/ofr20221054\ncontainer-title: Potential effects of sea level rise on nearshore habitat availability for surf smelt (Hypomesus pretiosus) and eelgrass (Zostera marina), Puget Sound, Washington\ncontainer-title: Potential effects of sea level rise on nearshore habitat availability for surf smelt (Hypomesus pretiosus) and eelgrass (Zostera marina), Puget Sound, Washington\ncollection-title: Open-File Report\nIP-117971","number":"2022-1054","publisher":"U.S. Geological Survey","publisher-place":"Reston, VA","source":"pubs.er.usgs.gov","title":"Potential effects of sea level rise on nearshore habitat availability for surf smelt (Hypomesus pretiosus) and eelgrass (Zostera marina), Puget Sound, Washington","URL":"http://pubs.er.usgs.gov/publication/ofr20221054","author":[{"family":"Smith","given":"Collin D."},{"family":"Liedtke","given":"Theresa L."}],"accessed":{"date-parts":[["2022",8,9]]},"issued":{"date-parts":[["2022"]]}}}],"schema":"https://github.com/citation-style-language/schema/raw/master/csl-citation.json"}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(Smith &amp; Liedtke, 2022)</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w:t>
      </w:r>
    </w:p>
    <w:p w14:paraId="0CE5B0C8" w14:textId="3A9E1A81" w:rsidR="00D22D20" w:rsidRPr="00725178" w:rsidRDefault="00D22D20" w:rsidP="00D22D20">
      <w:pPr>
        <w:spacing w:line="480" w:lineRule="auto"/>
        <w:ind w:firstLine="720"/>
        <w:rPr>
          <w:rFonts w:ascii="Times New Roman" w:hAnsi="Times New Roman" w:cs="Times New Roman"/>
          <w:sz w:val="24"/>
          <w:szCs w:val="24"/>
        </w:rPr>
      </w:pPr>
      <w:r w:rsidRPr="00725178">
        <w:rPr>
          <w:rFonts w:ascii="Times New Roman" w:hAnsi="Times New Roman" w:cs="Times New Roman"/>
          <w:sz w:val="24"/>
          <w:szCs w:val="24"/>
        </w:rPr>
        <w:t>In 2009</w:t>
      </w:r>
      <w:r w:rsidR="00406777">
        <w:rPr>
          <w:rFonts w:ascii="Times New Roman" w:hAnsi="Times New Roman" w:cs="Times New Roman"/>
          <w:sz w:val="24"/>
          <w:szCs w:val="24"/>
        </w:rPr>
        <w:t>,</w:t>
      </w:r>
      <w:r w:rsidRPr="00725178">
        <w:rPr>
          <w:rFonts w:ascii="Times New Roman" w:hAnsi="Times New Roman" w:cs="Times New Roman"/>
          <w:sz w:val="24"/>
          <w:szCs w:val="24"/>
        </w:rPr>
        <w:t xml:space="preserve"> </w:t>
      </w:r>
      <w:proofErr w:type="spellStart"/>
      <w:r w:rsidRPr="00725178">
        <w:rPr>
          <w:rFonts w:ascii="Times New Roman" w:hAnsi="Times New Roman" w:cs="Times New Roman"/>
          <w:sz w:val="24"/>
          <w:szCs w:val="24"/>
        </w:rPr>
        <w:t>Kairis</w:t>
      </w:r>
      <w:proofErr w:type="spellEnd"/>
      <w:r w:rsidRPr="00725178">
        <w:rPr>
          <w:rFonts w:ascii="Times New Roman" w:hAnsi="Times New Roman" w:cs="Times New Roman"/>
          <w:sz w:val="24"/>
          <w:szCs w:val="24"/>
        </w:rPr>
        <w:t xml:space="preserve"> &amp; </w:t>
      </w:r>
      <w:proofErr w:type="spellStart"/>
      <w:r w:rsidRPr="00725178">
        <w:rPr>
          <w:rFonts w:ascii="Times New Roman" w:hAnsi="Times New Roman" w:cs="Times New Roman"/>
          <w:sz w:val="24"/>
          <w:szCs w:val="24"/>
        </w:rPr>
        <w:t>Rybczyk</w:t>
      </w:r>
      <w:proofErr w:type="spellEnd"/>
      <w:r w:rsidRPr="00725178">
        <w:rPr>
          <w:rFonts w:ascii="Times New Roman" w:hAnsi="Times New Roman" w:cs="Times New Roman"/>
          <w:sz w:val="24"/>
          <w:szCs w:val="24"/>
        </w:rPr>
        <w:t xml:space="preserve"> used a relative elevation model to project eelgrass productivity and coverage in Padilla Bay. Their results also predicted overall increases in habitat by 2100 in all b</w:t>
      </w:r>
      <w:r w:rsidR="000D6BA2">
        <w:rPr>
          <w:rFonts w:ascii="Times New Roman" w:hAnsi="Times New Roman" w:cs="Times New Roman"/>
          <w:sz w:val="24"/>
          <w:szCs w:val="24"/>
        </w:rPr>
        <w:t>ut</w:t>
      </w:r>
      <w:r w:rsidRPr="00725178">
        <w:rPr>
          <w:rFonts w:ascii="Times New Roman" w:hAnsi="Times New Roman" w:cs="Times New Roman"/>
          <w:sz w:val="24"/>
          <w:szCs w:val="24"/>
        </w:rPr>
        <w:t xml:space="preserve"> the highest of eight SLR scenarios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{"citationID":"8hbTQqSc","properties":{"formattedCitation":"(Kairis &amp; Rybczyk, 2009)","plainCitation":"(Kairis &amp; Rybczyk, 2009)","noteIndex":0},"citationItems":[{"id":17,"uris":["http://zotero.org/users/10928555/items/NYPU39X5"],"itemData":{"id":17,"type":"article-journal","abstract":"The dynamics that govern the elevation of a coastal wetland relative to sea level are complex, involving non-linear feedbacks among opposing processes. Changes in the balance between these processes can result in significant alterations to vegetation communities that are adapted to a specific range of water levels. Given that current sedimentation rates in Padilla Bay, Washington are likely less than historical levels and that eustatic sea level rise is accelerating, the extensive Zostera marina (eelgrass) meadows in the bay may be at risk of eventual submergence. We developed a spatially explicit relative elevation model and used it to project changes in the productivity and distribution of eelgrass in Padilla Bay over the next century. The model is mechanistic and incorporates many of the processes and feedbacks that govern coastal wetland elevation change. Accretion estimates made using 210Pb dating of sediment cores, sediment characteristics measured within cores, and eelgrass productivity and decomposition data were used to initialize and calibrate the model. Validation was performed using an elevation change rate measured with a network of surface elevation tables. Both the field data and model simulations revealed a net accretion deficit for the bay. Simulations using current rates of sea level rise indicated an overall expansion of eelgrass within Padilla Bay over the next century as it migrates from the center of the bay shoreward.","collection-title":"Special Issue on Advances in Modeling Estuarine and Coastal Ecosystems: Approaches, Validation, and Applications","container-title":"Ecological Modelling","DOI":"10.1016/j.ecolmodel.2009.01.025","ISSN":"0304-3800","issue":"7","journalAbbreviation":"Ecological Modelling","language":"en","page":"1005-1016","source":"ScienceDirect","title":"Sea level rise and eelgrass (Zostera marina) production: A spatially explicit relative elevation model for Padilla Bay, WA","title-short":"Sea level rise and eelgrass (Zostera marina) production","volume":"221","author":[{"family":"Kairis","given":"Peter A."},{"family":"Rybczyk","given":"John M."}],"issued":{"date-parts":[["2009"]]}}}],"schema":"https://github.com/citation-style-language/schema/raw/master/csl-citation.json"}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Kairis</w:t>
      </w:r>
      <w:proofErr w:type="spellEnd"/>
      <w:r w:rsidR="000F049B" w:rsidRPr="000F049B">
        <w:rPr>
          <w:rFonts w:ascii="Times New Roman" w:hAnsi="Times New Roman" w:cs="Times New Roman"/>
          <w:sz w:val="24"/>
        </w:rPr>
        <w:t xml:space="preserve"> &amp; </w:t>
      </w:r>
      <w:proofErr w:type="spellStart"/>
      <w:r w:rsidR="000F049B" w:rsidRPr="000F049B">
        <w:rPr>
          <w:rFonts w:ascii="Times New Roman" w:hAnsi="Times New Roman" w:cs="Times New Roman"/>
          <w:sz w:val="24"/>
        </w:rPr>
        <w:t>Rybczyk</w:t>
      </w:r>
      <w:proofErr w:type="spellEnd"/>
      <w:r w:rsidR="000F049B" w:rsidRPr="000F049B">
        <w:rPr>
          <w:rFonts w:ascii="Times New Roman" w:hAnsi="Times New Roman" w:cs="Times New Roman"/>
          <w:sz w:val="24"/>
        </w:rPr>
        <w:t>, 2009)</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They do note that the large buffer of flats surrounding existing eelgrass habitat is a major factor in its ability to expand unchecked in their model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{"citationID":"E0WRSPGw","properties":{"formattedCitation":"(Kairis &amp; Rybczyk, 2009)","plainCitation":"(Kairis &amp; Rybczyk, 2009)","noteIndex":0},"citationItems":[{"id":17,"uris":["http://zotero.org/users/10928555/items/NYPU39X5"],"itemData":{"id":17,"type":"article-journal","abstract":"The dynamics that govern the elevation of a coastal wetland relative to sea level are complex, involving non-linear feedbacks among opposing processes. Changes in the balance between these processes can result in significant alterations to vegetation communities that are adapted to a specific range of water levels. Given that current sedimentation rates in Padilla Bay, Washington are likely less than historical levels and that eustatic sea level rise is accelerating, the extensive Zostera marina (eelgrass) meadows in the bay may be at risk of eventual submergence. We developed a spatially explicit relative elevation model and used it to project changes in the productivity and distribution of eelgrass in Padilla Bay over the next century. The model is mechanistic and incorporates many of the processes and feedbacks that govern coastal wetland elevation change. Accretion estimates made using 210Pb dating of sediment cores, sediment characteristics measured within cores, and eelgrass productivity and decomposition data were used to initialize and calibrate the model. Validation was performed using an elevation change rate measured with a network of surface elevation tables. Both the field data and model simulations revealed a net accretion deficit for the bay. Simulations using current rates of sea level rise indicated an overall expansion of eelgrass within Padilla Bay over the next century as it migrates from the center of the bay shoreward.","collection-title":"Special Issue on Advances in Modeling Estuarine and Coastal Ecosystems: Approaches, Validation, and Applications","container-title":"Ecological Modelling","DOI":"10.1016/j.ecolmodel.2009.01.025","ISSN":"0304-3800","issue":"7","journalAbbreviation":"Ecological Modelling","language":"en","page":"1005-1016","source":"ScienceDirect","title":"Sea level rise and eelgrass (Zostera marina) production: A spatially explicit relative elevation model for Padilla Bay, WA","title-short":"Sea level rise and eelgrass (Zostera marina) production","volume":"221","author":[{"family":"Kairis","given":"Peter A."},{"family":"Rybczyk","given":"John M."}],"issued":{"date-parts":[["2009"]]}}}],"schema":"https://github.com/citation-style-language/schema/raw/master/csl-citation.json"}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Kairis</w:t>
      </w:r>
      <w:proofErr w:type="spellEnd"/>
      <w:r w:rsidR="000F049B" w:rsidRPr="000F049B">
        <w:rPr>
          <w:rFonts w:ascii="Times New Roman" w:hAnsi="Times New Roman" w:cs="Times New Roman"/>
          <w:sz w:val="24"/>
        </w:rPr>
        <w:t xml:space="preserve"> &amp; </w:t>
      </w:r>
      <w:proofErr w:type="spellStart"/>
      <w:r w:rsidR="000F049B" w:rsidRPr="000F049B">
        <w:rPr>
          <w:rFonts w:ascii="Times New Roman" w:hAnsi="Times New Roman" w:cs="Times New Roman"/>
          <w:sz w:val="24"/>
        </w:rPr>
        <w:t>Rybczyk</w:t>
      </w:r>
      <w:proofErr w:type="spellEnd"/>
      <w:r w:rsidR="000F049B" w:rsidRPr="000F049B">
        <w:rPr>
          <w:rFonts w:ascii="Times New Roman" w:hAnsi="Times New Roman" w:cs="Times New Roman"/>
          <w:sz w:val="24"/>
        </w:rPr>
        <w:t>, 2009)</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This may suggest that bays and locations with gently sloping beaches will have more resilient eelgrass habitat. Another consideration that the authors note is that the ability of eelgrass to migrate laterally is slower than the predicted rate of expansion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{"citationID":"eewZs5mR","properties":{"formattedCitation":"(Kairis &amp; Rybczyk, 2009)","plainCitation":"(Kairis &amp; Rybczyk, 2009)","noteIndex":0},"citationItems":[{"id":17,"uris":["http://zotero.org/users/10928555/items/NYPU39X5"],"itemData":{"id":17,"type":"article-journal","abstract":"The dynamics that govern the elevation of a coastal wetland relative to sea level are complex, involving non-linear feedbacks among opposing processes. Changes in the balance between these processes can result in significant alterations to vegetation communities that are adapted to a specific range of water levels. Given that current sedimentation rates in Padilla Bay, Washington are likely less than historical levels and that eustatic sea level rise is accelerating, the extensive Zostera marina (eelgrass) meadows in the bay may be at risk of eventual submergence. We developed a spatially explicit relative elevation model and used it to project changes in the productivity and distribution of eelgrass in Padilla Bay over the next century. The model is mechanistic and incorporates many of the processes and feedbacks that govern coastal wetland elevation change. Accretion estimates made using 210Pb dating of sediment cores, sediment characteristics measured within cores, and eelgrass productivity and decomposition data were used to initialize and calibrate the model. Validation was performed using an elevation change rate measured with a network of surface elevation tables. Both the field data and model simulations revealed a net accretion deficit for the bay. Simulations using current rates of sea level rise indicated an overall expansion of eelgrass within Padilla Bay over the next century as it migrates from the center of the bay shoreward.","collection-title":"Special Issue on Advances in Modeling Estuarine and Coastal Ecosystems: Approaches, Validation, and Applications","container-title":"Ecological Modelling","DOI":"10.1016/j.ecolmodel.2009.01.025","ISSN":"0304-3800","issue":"7","journalAbbreviation":"Ecological Modelling","language":"en","page":"1005-1016","source":"ScienceDirect","title":"Sea level rise and eelgrass (Zostera marina) production: A spatially explicit relative elevation model for Padilla Bay, WA","title-short":"Sea level rise and eelgrass (Zostera marina) production","volume":"221","author":[{"family":"Kairis","given":"Peter A."},{"family":"Rybczyk","given":"John M."}],"issued":{"date-parts":[["2009"]]}}}],"schema":"https://github.com/citation-style-language/schema/raw/master/csl-citation.json"}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Kairis</w:t>
      </w:r>
      <w:proofErr w:type="spellEnd"/>
      <w:r w:rsidR="000F049B" w:rsidRPr="000F049B">
        <w:rPr>
          <w:rFonts w:ascii="Times New Roman" w:hAnsi="Times New Roman" w:cs="Times New Roman"/>
          <w:sz w:val="24"/>
        </w:rPr>
        <w:t xml:space="preserve"> &amp; </w:t>
      </w:r>
      <w:proofErr w:type="spellStart"/>
      <w:r w:rsidR="000F049B" w:rsidRPr="000F049B">
        <w:rPr>
          <w:rFonts w:ascii="Times New Roman" w:hAnsi="Times New Roman" w:cs="Times New Roman"/>
          <w:sz w:val="24"/>
        </w:rPr>
        <w:t>Rybczyk</w:t>
      </w:r>
      <w:proofErr w:type="spellEnd"/>
      <w:r w:rsidR="000F049B" w:rsidRPr="000F049B">
        <w:rPr>
          <w:rFonts w:ascii="Times New Roman" w:hAnsi="Times New Roman" w:cs="Times New Roman"/>
          <w:sz w:val="24"/>
        </w:rPr>
        <w:t>, 2009)</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However, eelgrass can spread over large distances through seed dispersal and spread of reproductive shoots, so is possible that lateral spreading rate may not present an issue </w:t>
      </w:r>
      <w:r w:rsidRPr="00725178">
        <w:rPr>
          <w:rFonts w:ascii="Times New Roman" w:hAnsi="Times New Roman" w:cs="Times New Roman"/>
          <w:sz w:val="24"/>
          <w:szCs w:val="24"/>
        </w:rPr>
        <w:fldChar w:fldCharType="begin"/>
      </w:r>
      <w:r w:rsidR="000B5E8E">
        <w:rPr>
          <w:rFonts w:ascii="Times New Roman" w:hAnsi="Times New Roman" w:cs="Times New Roman"/>
          <w:sz w:val="24"/>
          <w:szCs w:val="24"/>
        </w:rPr>
        <w:instrText xml:space="preserve"> ADDIN ZOTERO_ITEM CSL_CITATION {"citationID":"GE30Knxt","properties":{"formattedCitation":"(Kairis &amp; Rybczyk, 2009; Moore &amp; Short, 2006)","plainCitation":"(Kairis &amp; Rybczyk, 2009; Moore &amp; Short, 2006)","noteIndex":0},"citationItems":[{"id":17,"uris":["http://zotero.org/users/10928555/items/NYPU39X5"],"itemData":{"id":17,"type":"article-journal","abstract":"The dynamics that govern the elevation of a coastal wetland relative to sea level are complex, involving non-linear feedbacks among opposing processes. Changes in the balance between these processes can result in significant alterations to vegetation communities that are adapted to a specific range of water levels. Given that current sedimentation rates in Padilla Bay, Washington are likely less than historical levels and that eustatic sea level rise is accelerating, the extensive Zostera marina (eelgrass) meadows in the bay may be at risk of eventual submergence. We developed a spatially explicit relative elevation model and used it to project changes in the productivity and distribution of eelgrass in Padilla Bay over the next century. The model is mechanistic and incorporates many of the processes and feedbacks that govern coastal wetland elevation change. Accretion estimates made using 210Pb dating of sediment cores, sediment characteristics measured within cores, and eelgrass productivity and decomposition data were used to initialize and calibrate the model. Validation was performed using an elevation change rate measured with a network of surface elevation tables. Both the field data and model simulations revealed a net accretion deficit for the bay. Simulations using current rates of sea level rise indicated an overall expansion of eelgrass within Padilla Bay over the next century as it migrates from the center of the bay shoreward.","collection-title":"Special Issue on Advances in Modeling Estuarine and Coastal Ecosystems: Approaches, Validation, and Applications","container-title":"Ecological Modelling","DOI":"10.1016/j.ecolmodel.2009.01.025","ISSN":"0304-3800","issue":"7","journalAbbreviation":"Ecological Modelling","language":"en","page":"1005-1016","source":"ScienceDirect","title":"Sea level rise and eelgrass (Zostera marina) production: A spatially explicit relative elevation model for Padilla Bay, WA","title-short":"Sea level rise and eelgrass (Zostera marina) production","volume":"221","author":[{"family":"Kairis","given":"Peter A."},{"family":"Rybczyk","given":"John M."}],"issued":{"date-parts":[["2009"]]}}},{"id":64,"uris":["http://zotero.org/users/local/OFWc9TEB/items/FVTL3ET3","http://zotero.org/users/10928555/items/FVTL3ET3"],"itemData":{"id":64,"type":"chapter","abstract":"The nine species comprising the genus Zostera discussed in this chapter form a widespread and relatively well-studied group of seagrasses. Some of the earliest studies of seagrasses occurred within the genus Zostera, especially the extensively researched Zostera marina L. (Petersen, 1890, 1918). The proximity of this species to industrialized areas and centers of scientific investigation in North America, Europe, and Asia has encouraged a continued scientific focus. Like all seagrasses, those of the genus Zostera live in intertidal and subtidal inshore waters, forming a critical habitat and a basis of the foodweb. Study of the genus Zostera is itself representative of trends in seagrass science, with PAM fluorometry assessments of photosynthesis and genetic investigations among the newer efforts.We here review the current knowledge of this important genus, although space constraints do not allow exhaustive coverage of all past and current Zostera research.We also point to future research directions.","container-title":"Seagrasses: Biology, Ecology and Conservation","event-place":"Dordrecht","ISBN":"978-1-4020-2983-7","language":"en","note":"DOI: 10.1007/978-1-4020-2983-7_16","page":"361-386","publisher":"Springer Netherlands","publisher-place":"Dordrecht","source":"Springer Link","title":"Zostera: Biology, Ecology, and Management","title-short":"Zostera","URL":"https://doi.org/10.1007/978-1-4020-2983-7_16","author":[{"family":"Moore","given":"Kenneth A."},{"family":"Short","given":"Frederick T."}],"accessed":{"date-parts":[["2022",7,20]]},"issued":{"date-parts":[["2006"]]}}}],"schema":"https://github.com/citation-style-language/schema/raw/master/csl-citation.json"}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Kairis</w:t>
      </w:r>
      <w:proofErr w:type="spellEnd"/>
      <w:r w:rsidR="000F049B" w:rsidRPr="000F049B">
        <w:rPr>
          <w:rFonts w:ascii="Times New Roman" w:hAnsi="Times New Roman" w:cs="Times New Roman"/>
          <w:sz w:val="24"/>
        </w:rPr>
        <w:t xml:space="preserve"> &amp; </w:t>
      </w:r>
      <w:proofErr w:type="spellStart"/>
      <w:r w:rsidR="000F049B" w:rsidRPr="000F049B">
        <w:rPr>
          <w:rFonts w:ascii="Times New Roman" w:hAnsi="Times New Roman" w:cs="Times New Roman"/>
          <w:sz w:val="24"/>
        </w:rPr>
        <w:t>Rybczyk</w:t>
      </w:r>
      <w:proofErr w:type="spellEnd"/>
      <w:r w:rsidR="000F049B" w:rsidRPr="000F049B">
        <w:rPr>
          <w:rFonts w:ascii="Times New Roman" w:hAnsi="Times New Roman" w:cs="Times New Roman"/>
          <w:sz w:val="24"/>
        </w:rPr>
        <w:t>, 2009; Moore &amp; Short, 2006)</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w:t>
      </w:r>
    </w:p>
    <w:p w14:paraId="62BB9011" w14:textId="77777777" w:rsidR="00D22D20" w:rsidRPr="00725178" w:rsidRDefault="00D22D20" w:rsidP="00D22D20">
      <w:pPr>
        <w:spacing w:line="480" w:lineRule="auto"/>
        <w:ind w:firstLine="720"/>
        <w:rPr>
          <w:rFonts w:ascii="Times New Roman" w:hAnsi="Times New Roman" w:cs="Times New Roman"/>
          <w:sz w:val="24"/>
          <w:szCs w:val="24"/>
        </w:rPr>
      </w:pPr>
      <w:r w:rsidRPr="00725178">
        <w:rPr>
          <w:rFonts w:ascii="Times New Roman" w:hAnsi="Times New Roman" w:cs="Times New Roman"/>
          <w:sz w:val="24"/>
          <w:szCs w:val="24"/>
        </w:rPr>
        <w:t xml:space="preserve">Each of these projections of sea level rise account for a variety of variables to predict water depth and even changes in shore elevations, but some of these variables can be influenced by shoreline armoring in ways that might affect predictions of eelgrass habitat change. Some of these variables include accretion, substrate, and slope. Accretion is the process of material deposition that builds and expands shorelines and as a result changes depth profiles and habitat </w:t>
      </w:r>
      <w:r w:rsidRPr="00725178">
        <w:rPr>
          <w:rFonts w:ascii="Times New Roman" w:hAnsi="Times New Roman" w:cs="Times New Roman"/>
          <w:sz w:val="24"/>
          <w:szCs w:val="24"/>
        </w:rPr>
        <w:lastRenderedPageBreak/>
        <w:t xml:space="preserve">distribution. Substrate refers to the material composition and size of the shore’s surface, which can determine its suitability as habitat. Slope simply describes the angle of the beach surface, which can affect exposure to wave energy and determines the width of the available habitat along the shoreline. Changes in each of these variables are difficult to accurately predict, but they are known to be vulnerable to shoreline armoring as well as important for eelgrass habitat suitability. </w:t>
      </w:r>
    </w:p>
    <w:p w14:paraId="5092CAD8" w14:textId="77777777" w:rsidR="00D22D20" w:rsidRPr="00725178" w:rsidRDefault="00D22D20" w:rsidP="005C5B3E">
      <w:pPr>
        <w:pStyle w:val="Heading3"/>
      </w:pPr>
      <w:bookmarkStart w:id="18" w:name="_Toc136616951"/>
      <w:r w:rsidRPr="00725178">
        <w:t>Accretion</w:t>
      </w:r>
      <w:bookmarkEnd w:id="18"/>
    </w:p>
    <w:p w14:paraId="2A7CA52D" w14:textId="65917023" w:rsidR="00D22D20" w:rsidRPr="00725178" w:rsidRDefault="00D22D20" w:rsidP="00D22D20">
      <w:pPr>
        <w:spacing w:line="480" w:lineRule="auto"/>
        <w:ind w:firstLine="720"/>
        <w:rPr>
          <w:rFonts w:ascii="Times New Roman" w:hAnsi="Times New Roman" w:cs="Times New Roman"/>
          <w:sz w:val="24"/>
          <w:szCs w:val="24"/>
        </w:rPr>
      </w:pPr>
      <w:r w:rsidRPr="00725178">
        <w:rPr>
          <w:rFonts w:ascii="Times New Roman" w:hAnsi="Times New Roman" w:cs="Times New Roman"/>
          <w:sz w:val="24"/>
          <w:szCs w:val="24"/>
        </w:rPr>
        <w:t xml:space="preserve">The geomorphic processes that form beaches in the Puget Sound play an important role in determining how eelgrass habitat is distributed along shorelines. Finlayson (2006) characterized the majority of Puget Sound beaches as low energy with a composite profile consisting of a steep foreshore and a low-tide terrace. They are typically mixed sediment beaches with a distinct transition of sediment coarseness between the foreshore and the terrace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{"citationID":"g9B8J88L","properties":{"formattedCitation":"(Finlayson, 2006)","plainCitation":"(Finlayson, 2006)","noteIndex":0},"citationItems":[{"id":33,"uris":["http://zotero.org/users/10928555/items/VD4H3QH4"],"itemData":{"id":33,"type":"report","event-place":"Seattle, WA","genre":"Technical Report","language":"en","note":"DOI: 10.21236/ADA477548","number":"2006-02","publisher":"Puget Sound Nearshore Partnership","publisher-place":"Seattle, WA","source":"DOI.org (Crossref)","title":"The Geomorphology of Puget Sound Beaches:","title-short":"The Geomorphology of Puget Sound Beaches","URL":"http://www.dtic.mil/docs/citations/ADA477548","author":[{"family":"Finlayson","given":"David"}],"accessed":{"date-parts":[["2022",8,21]]},"issued":{"date-parts":[["2006",10,1]]}}}],"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(Finlayson, 2006)</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However, variations in the profiles and sediment characteristics between locations are variable with some uncertainty in which oceanographic and geomorphic factors are most important in their formation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{"citationID":"QRdPYlyn","properties":{"formattedCitation":"(Finlayson, 2006)","plainCitation":"(Finlayson, 2006)","noteIndex":0},"citationItems":[{"id":33,"uris":["http://zotero.org/users/10928555/items/VD4H3QH4"],"itemData":{"id":33,"type":"report","event-place":"Seattle, WA","genre":"Technical Report","language":"en","note":"DOI: 10.21236/ADA477548","number":"2006-02","publisher":"Puget Sound Nearshore Partnership","publisher-place":"Seattle, WA","source":"DOI.org (Crossref)","title":"The Geomorphology of Puget Sound Beaches:","title-short":"The Geomorphology of Puget Sound Beaches","URL":"http://www.dtic.mil/docs/citations/ADA477548","author":[{"family":"Finlayson","given":"David"}],"accessed":{"date-parts":[["2022",8,21]]},"issued":{"date-parts":[["2006",10,1]]}}}],"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(Finlayson, 2006)</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w:t>
      </w:r>
    </w:p>
    <w:p w14:paraId="0AD9679F" w14:textId="6C95452E" w:rsidR="00D22D20" w:rsidRPr="00725178" w:rsidRDefault="00D22D20" w:rsidP="00D22D20">
      <w:pPr>
        <w:spacing w:line="480" w:lineRule="auto"/>
        <w:ind w:firstLine="720"/>
        <w:rPr>
          <w:rFonts w:ascii="Times New Roman" w:hAnsi="Times New Roman" w:cs="Times New Roman"/>
          <w:sz w:val="24"/>
          <w:szCs w:val="24"/>
        </w:rPr>
      </w:pPr>
      <w:r w:rsidRPr="00725178">
        <w:rPr>
          <w:rFonts w:ascii="Times New Roman" w:hAnsi="Times New Roman" w:cs="Times New Roman"/>
          <w:sz w:val="24"/>
          <w:szCs w:val="24"/>
        </w:rPr>
        <w:t xml:space="preserve">The Puget Sound has a unique tidal climate with a diurnal pattern and wide tidal range. This pattern focuses tidal and wave energy on the upper foreshore. The concentration of energy results in the majority of sediment transport and elevation changes occurring in the upper shore with very little on the terrace and the subtidal zone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{"citationID":"K1XjEQTr","properties":{"formattedCitation":"(Finlayson, 2006)","plainCitation":"(Finlayson, 2006)","noteIndex":0},"citationItems":[{"id":33,"uris":["http://zotero.org/users/10928555/items/VD4H3QH4"],"itemData":{"id":33,"type":"report","event-place":"Seattle, WA","genre":"Technical Report","language":"en","note":"DOI: 10.21236/ADA477548","number":"2006-02","publisher":"Puget Sound Nearshore Partnership","publisher-place":"Seattle, WA","source":"DOI.org (Crossref)","title":"The Geomorphology of Puget Sound Beaches:","title-short":"The Geomorphology of Puget Sound Beaches","URL":"http://www.dtic.mil/docs/citations/ADA477548","author":[{"family":"Finlayson","given":"David"}],"accessed":{"date-parts":[["2022",8,21]]},"issued":{"date-parts":[["2006",10,1]]}}}],"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(Finlayson, 2006)</w:t>
      </w:r>
      <w:r w:rsidRPr="00725178">
        <w:rPr>
          <w:rFonts w:ascii="Times New Roman" w:hAnsi="Times New Roman" w:cs="Times New Roman"/>
          <w:sz w:val="24"/>
          <w:szCs w:val="24"/>
        </w:rPr>
        <w:fldChar w:fldCharType="end"/>
      </w:r>
    </w:p>
    <w:p w14:paraId="5169020C" w14:textId="47E9C29B" w:rsidR="00D22D20" w:rsidRPr="00725178" w:rsidRDefault="00D22D20" w:rsidP="00D22D20">
      <w:pPr>
        <w:spacing w:line="480" w:lineRule="auto"/>
        <w:ind w:firstLine="720"/>
        <w:rPr>
          <w:rFonts w:ascii="Times New Roman" w:hAnsi="Times New Roman" w:cs="Times New Roman"/>
          <w:sz w:val="24"/>
          <w:szCs w:val="24"/>
        </w:rPr>
      </w:pPr>
      <w:r w:rsidRPr="00725178">
        <w:rPr>
          <w:rFonts w:ascii="Times New Roman" w:hAnsi="Times New Roman" w:cs="Times New Roman"/>
          <w:sz w:val="24"/>
          <w:szCs w:val="24"/>
        </w:rPr>
        <w:t xml:space="preserve">Fringing eelgrass beds may be more susceptible to SLR because they may lack the direct sediment input that delta beds receive to vertically shift their habitat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{"citationID":"gGOZbRg1","properties":{"formattedCitation":"(Dethier et al., 2017; Finlayson, 2006)","plainCitation":"(Dethier et al., 2017; Finlayson, 2006)","noteIndex":0},"citationItems":[{"id":43,"uris":["http://zotero.org/users/local/OFWc9TEB/items/W7CT9F9G","http://zotero.org/users/10928555/items/W7CT9F9G"],"itemData":{"id":43,"type":"article-journal","abstract":"Shoreline armoring can impact a variety of ecosystem functions, goods and services provided by beaches. Shoreline managers struggle to balance genuine need for armoring to protect infrastructure versus unacceptable losses of ecosystem functions––whether these be in beaches, sand dunes, or marshes. We use our recent research effort in the Salish Sea, Washington, as a case study to illustrate how highlighting the negative consequences of shoreline armoring to publicly important ecosystem functions may help to strengthen implementation of policy and prioritize restoration actions. We focus on two distinct mechanisms of armoring impact that link strongly to key beach functions, and recommend: (1) where armoring is clearly necessary, place or move it as high on the beach as possible. Armoring emplaced relatively low on the shore is more likely to affect a variety of ecosystem functions from forage fish spawning to beach recreation; (2) prioritize protection or restoration (armor removal) of feeder bluffs that are critical for sediment supply to the beach; this sediment is essential to the maintenance of beach functions. In addition, we recommend that nature-based alternatives to armoring be given preferential regulatory consideration and that outreach efforts clarify the advantages of these engineering methods.","container-title":"Conservation Letters","DOI":"10.1111/conl.12323","ISSN":"1755-263X","issue":"5","language":"en","note":"_eprint: https://conbio.onlinelibrary.wiley.com/doi/pdf/10.1111/conl.12323","page":"626-633","source":"Wiley Online Library","title":"Shoreline Armoring in an Inland Sea: Science-Based Recommendations for Policy Implementation","title-short":"Shoreline Armoring in an Inland Sea","volume":"10","author":[{"family":"Dethier","given":"Megan N."},{"family":"Toft","given":"Jason D."},{"family":"Shipman","given":"Hugh"}],"issued":{"date-parts":[["2017"]]}}},{"id":33,"uris":["http://zotero.org/users/10928555/items/VD4H3QH4"],"itemData":{"id":33,"type":"report","event-place":"Seattle, WA","genre":"Technical Report","language":"en","note":"DOI: 10.21236/ADA477548","number":"2006-02","publisher":"Puget Sound Nearshore Partnership","publisher-place":"Seattle, WA","source":"DOI.org (Crossref)","title":"The Geomorphology of Puget Sound Beaches:","title-short":"The Geomorphology of Puget Sound Beaches","URL":"http://www.dtic.mil/docs/citations/ADA477548","author":[{"family":"Finlayson","given":"David"}],"accessed":{"date-parts":[["2022",8,21]]},"issued":{"date-parts":[["2006",10,1]]}}}],"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Dethier</w:t>
      </w:r>
      <w:proofErr w:type="spellEnd"/>
      <w:r w:rsidR="000F049B" w:rsidRPr="000F049B">
        <w:rPr>
          <w:rFonts w:ascii="Times New Roman" w:hAnsi="Times New Roman" w:cs="Times New Roman"/>
          <w:sz w:val="24"/>
        </w:rPr>
        <w:t xml:space="preserve"> et al., 2017; Finlayson, 2006)</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These areas rely on erosion and longshore transport of material to create </w:t>
      </w:r>
      <w:r w:rsidRPr="00725178">
        <w:rPr>
          <w:rFonts w:ascii="Times New Roman" w:hAnsi="Times New Roman" w:cs="Times New Roman"/>
          <w:sz w:val="24"/>
          <w:szCs w:val="24"/>
        </w:rPr>
        <w:lastRenderedPageBreak/>
        <w:t>suitable fine substrate for eelgrass habitat. As many of the shorelines in P</w:t>
      </w:r>
      <w:r w:rsidR="00390B0E">
        <w:rPr>
          <w:rFonts w:ascii="Times New Roman" w:hAnsi="Times New Roman" w:cs="Times New Roman"/>
          <w:sz w:val="24"/>
          <w:szCs w:val="24"/>
        </w:rPr>
        <w:t xml:space="preserve">uget </w:t>
      </w:r>
      <w:r w:rsidRPr="00725178">
        <w:rPr>
          <w:rFonts w:ascii="Times New Roman" w:hAnsi="Times New Roman" w:cs="Times New Roman"/>
          <w:sz w:val="24"/>
          <w:szCs w:val="24"/>
        </w:rPr>
        <w:t>S</w:t>
      </w:r>
      <w:r w:rsidR="00390B0E">
        <w:rPr>
          <w:rFonts w:ascii="Times New Roman" w:hAnsi="Times New Roman" w:cs="Times New Roman"/>
          <w:sz w:val="24"/>
          <w:szCs w:val="24"/>
        </w:rPr>
        <w:t>ound</w:t>
      </w:r>
      <w:r w:rsidRPr="00725178">
        <w:rPr>
          <w:rFonts w:ascii="Times New Roman" w:hAnsi="Times New Roman" w:cs="Times New Roman"/>
          <w:sz w:val="24"/>
          <w:szCs w:val="24"/>
        </w:rPr>
        <w:t xml:space="preserve"> have some sort of armoring, erosion and the natural geomorphic process of beach creation will be impeded.</w:t>
      </w:r>
    </w:p>
    <w:p w14:paraId="4480648B" w14:textId="0A8A0729" w:rsidR="00D22D20" w:rsidRPr="00725178" w:rsidRDefault="00D22D20" w:rsidP="00D22D20">
      <w:pPr>
        <w:spacing w:line="480" w:lineRule="auto"/>
        <w:ind w:firstLine="720"/>
        <w:rPr>
          <w:rFonts w:ascii="Times New Roman" w:hAnsi="Times New Roman" w:cs="Times New Roman"/>
          <w:sz w:val="24"/>
          <w:szCs w:val="24"/>
        </w:rPr>
      </w:pPr>
      <w:r w:rsidRPr="00725178">
        <w:rPr>
          <w:rFonts w:ascii="Times New Roman" w:hAnsi="Times New Roman" w:cs="Times New Roman"/>
          <w:sz w:val="24"/>
          <w:szCs w:val="24"/>
        </w:rPr>
        <w:t xml:space="preserve">It is possible that near deltas of freshwater input some effects of SLR could be counteracted or slowed to a degree by sediment deposition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{"citationID":"q5YKvRzh","properties":{"formattedCitation":"(Fagherazzi et al., 2020; Poppe &amp; Rybczyk, 2022)","plainCitation":"(Fagherazzi et al., 2020; Poppe &amp; Rybczyk, 2022)","noteIndex":0},"citationItems":[{"id":4,"uris":["http://zotero.org/users/local/OFWc9TEB/items/MCMGE4FF","http://zotero.org/users/10928555/items/MCMGE4FF"],"itemData":{"id":4,"type":"article-journal","abstract":"Salt marshes are dynamic systems able to laterally expand, contract, and vertically accrete in response to sea level rise. Here, we present the grand challenges that need to be addressed to fully characterize marsh morphodynamics. The review focuses on physical processes and quantitative models. Without predictive models, it is impossible to determine the future marsh evolution under accelerated sea level rise. In these models, one of the challenges is to resolve both horizontal and vertical dynamics within the same framework. Vertically, the marsh has to accumulate enough material to contrast rising water levels. Horizontally, marsh erosion at the ocean side must be compensated by landward expansion in forests, lawns, and agricultural fields. The dynamics of the marsh-upland boundary are still not fully understood and will require more research in the upcoming years. The complexity of marsh vegetation is seldom captured in predictive models of marsh evolution. More research is needed to understand the effects of each species or species assemblages on hydrodynamics and sediment transport. Here, we further advocate that a sediment budget resolving all sediment fluxes in a marsh complex is the most important metric of marsh resilience. Characterization of these fluxes will enable to connect salt marshes to other landforms and to unravel feedbacks controlling the evolution of the entire coastal system. Current models of marsh evolution rely on sparse data sets collected at few locations. Novel remote sensing techniques will provide high-resolution spatial data that will inform a new generation of computer models.","container-title":"Journal of Geophysical Research: Earth Surface","DOI":"10.1029/2019JF005200","ISSN":"2169-9011","issue":"8","language":"en","note":"_eprint: https://agupubs.onlinelibrary.wiley.com/doi/pdf/10.1029/2019JF005200","page":"e2019JF005200","source":"Wiley Online Library","title":"Salt Marsh Dynamics in a Period of Accelerated Sea Level Rise","volume":"125","author":[{"family":"Fagherazzi","given":"Sergio"},{"family":"Mariotti","given":"Giulio"},{"family":"Leonardi","given":"Nicoletta"},{"family":"Canestrelli","given":"Alberto"},{"family":"Nardin","given":"William"},{"family":"Kearney","given":"William S."}],"issued":{"date-parts":[["2020"]]}}},{"id":24,"uris":["http://zotero.org/users/10928555/items/JHK5WA2A"],"itemData":{"id":24,"type":"article-journal","abstract":"To assess the effect of sea level rise (SLR) on a 3,800-ha eelgrass meadow in Padilla Bay National Estuarine Research Reserve in Puget Sound, Washington, USA, we coupled the Marsh Equilibrium Model (MEM) with the Relative Elevation Model (REM), combining their respective strengths in simulating aboveground and belowground processes. We then modified the hybrid model to reflect an empirical relationship between eelgrass stem density and sediment accretion, making it the first model of its kind to do so. We used field data to initialize and calibrate the model, then simulated surface elevation change under various SLR and suspended sediment scenarios and tested it against a 12-year surface elevation table dataset from the site. 100-year simulations projected relative elevation loss along at least half of the elevation gradient for all SLR scenarios, and along the entire gradient for three SLR scenarios, with greater loss at higher elevations. The current suspended sediment concentration is thus insufficient for the entire eelgrass meadow to keep pace with SLR, with up to a four-fold increase required, however this presents a management conundrum in that the required sediment load may prevent eelgrass from meeting its light requirements. The main contributions of this study thus include: the novel combination of MEM and REM models, the inclusion of stem density as a factor controlling accretion, the use of a long-term data record for model initialization, calibration, and validation, and the finding that increasing sediment inputs to maintain the elevation of the habitat in the long term may be detrimental to eelgrass health in the short term.","container-title":"Ecological Modelling","DOI":"10.1016/j.ecolmodel.2022.109975","ISSN":"0304-3800","journalAbbreviation":"Ecological Modelling","language":"en","page":"109975","source":"ScienceDirect","title":"Assessing the future of an intertidal seagrass meadow in response to sea level rise with a hybrid ecogeomorphic model of elevation change","volume":"469","author":[{"family":"Poppe","given":"Katrina L."},{"family":"Rybczyk","given":"John M."}],"issued":{"date-parts":[["2022",7,1]]}}}],"schema":"https://github.com/citation-style-language/schema/raw/master/csl-citation.json"}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Fagherazzi</w:t>
      </w:r>
      <w:proofErr w:type="spellEnd"/>
      <w:r w:rsidR="000F049B" w:rsidRPr="000F049B">
        <w:rPr>
          <w:rFonts w:ascii="Times New Roman" w:hAnsi="Times New Roman" w:cs="Times New Roman"/>
          <w:sz w:val="24"/>
        </w:rPr>
        <w:t xml:space="preserve"> et al., 2020; </w:t>
      </w:r>
      <w:proofErr w:type="spellStart"/>
      <w:r w:rsidR="000F049B" w:rsidRPr="000F049B">
        <w:rPr>
          <w:rFonts w:ascii="Times New Roman" w:hAnsi="Times New Roman" w:cs="Times New Roman"/>
          <w:sz w:val="24"/>
        </w:rPr>
        <w:t>Poppe</w:t>
      </w:r>
      <w:proofErr w:type="spellEnd"/>
      <w:r w:rsidR="000F049B" w:rsidRPr="000F049B">
        <w:rPr>
          <w:rFonts w:ascii="Times New Roman" w:hAnsi="Times New Roman" w:cs="Times New Roman"/>
          <w:sz w:val="24"/>
        </w:rPr>
        <w:t xml:space="preserve"> &amp; </w:t>
      </w:r>
      <w:proofErr w:type="spellStart"/>
      <w:r w:rsidR="000F049B" w:rsidRPr="000F049B">
        <w:rPr>
          <w:rFonts w:ascii="Times New Roman" w:hAnsi="Times New Roman" w:cs="Times New Roman"/>
          <w:sz w:val="24"/>
        </w:rPr>
        <w:t>Rybczyk</w:t>
      </w:r>
      <w:proofErr w:type="spellEnd"/>
      <w:r w:rsidR="000F049B" w:rsidRPr="000F049B">
        <w:rPr>
          <w:rFonts w:ascii="Times New Roman" w:hAnsi="Times New Roman" w:cs="Times New Roman"/>
          <w:sz w:val="24"/>
        </w:rPr>
        <w:t>, 2022)</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If the sediment supply remains high enough, the beach surface might increase in height along with the increasing depth. In 2009 a study of Padilla </w:t>
      </w:r>
      <w:r w:rsidR="00390B0E">
        <w:rPr>
          <w:rFonts w:ascii="Times New Roman" w:hAnsi="Times New Roman" w:cs="Times New Roman"/>
          <w:sz w:val="24"/>
          <w:szCs w:val="24"/>
        </w:rPr>
        <w:t>B</w:t>
      </w:r>
      <w:r w:rsidRPr="00725178">
        <w:rPr>
          <w:rFonts w:ascii="Times New Roman" w:hAnsi="Times New Roman" w:cs="Times New Roman"/>
          <w:sz w:val="24"/>
          <w:szCs w:val="24"/>
        </w:rPr>
        <w:t xml:space="preserve">ay in Puget Sound by </w:t>
      </w:r>
      <w:proofErr w:type="spellStart"/>
      <w:r w:rsidRPr="00725178">
        <w:rPr>
          <w:rFonts w:ascii="Times New Roman" w:hAnsi="Times New Roman" w:cs="Times New Roman"/>
          <w:sz w:val="24"/>
          <w:szCs w:val="24"/>
        </w:rPr>
        <w:t>Kairis</w:t>
      </w:r>
      <w:proofErr w:type="spellEnd"/>
      <w:r w:rsidRPr="00725178">
        <w:rPr>
          <w:rFonts w:ascii="Times New Roman" w:hAnsi="Times New Roman" w:cs="Times New Roman"/>
          <w:sz w:val="24"/>
          <w:szCs w:val="24"/>
        </w:rPr>
        <w:t xml:space="preserve"> and </w:t>
      </w:r>
      <w:proofErr w:type="spellStart"/>
      <w:r w:rsidRPr="00725178">
        <w:rPr>
          <w:rFonts w:ascii="Times New Roman" w:hAnsi="Times New Roman" w:cs="Times New Roman"/>
          <w:sz w:val="24"/>
          <w:szCs w:val="24"/>
        </w:rPr>
        <w:t>Rybczyk</w:t>
      </w:r>
      <w:proofErr w:type="spellEnd"/>
      <w:r w:rsidRPr="00725178">
        <w:rPr>
          <w:rFonts w:ascii="Times New Roman" w:hAnsi="Times New Roman" w:cs="Times New Roman"/>
          <w:sz w:val="24"/>
          <w:szCs w:val="24"/>
        </w:rPr>
        <w:t xml:space="preserve"> found that accretion rates in that location would not keep pace with SLR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{"citationID":"ltkbwAQj","properties":{"formattedCitation":"(Kairis &amp; Rybczyk, 2009)","plainCitation":"(Kairis &amp; Rybczyk, 2009)","noteIndex":0},"citationItems":[{"id":17,"uris":["http://zotero.org/users/10928555/items/NYPU39X5"],"itemData":{"id":17,"type":"article-journal","abstract":"The dynamics that govern the elevation of a coastal wetland relative to sea level are complex, involving non-linear feedbacks among opposing processes. Changes in the balance between these processes can result in significant alterations to vegetation communities that are adapted to a specific range of water levels. Given that current sedimentation rates in Padilla Bay, Washington are likely less than historical levels and that eustatic sea level rise is accelerating, the extensive Zostera marina (eelgrass) meadows in the bay may be at risk of eventual submergence. We developed a spatially explicit relative elevation model and used it to project changes in the productivity and distribution of eelgrass in Padilla Bay over the next century. The model is mechanistic and incorporates many of the processes and feedbacks that govern coastal wetland elevation change. Accretion estimates made using 210Pb dating of sediment cores, sediment characteristics measured within cores, and eelgrass productivity and decomposition data were used to initialize and calibrate the model. Validation was performed using an elevation change rate measured with a network of surface elevation tables. Both the field data and model simulations revealed a net accretion deficit for the bay. Simulations using current rates of sea level rise indicated an overall expansion of eelgrass within Padilla Bay over the next century as it migrates from the center of the bay shoreward.","collection-title":"Special Issue on Advances in Modeling Estuarine and Coastal Ecosystems: Approaches, Validation, and Applications","container-title":"Ecological Modelling","DOI":"10.1016/j.ecolmodel.2009.01.025","ISSN":"0304-3800","issue":"7","journalAbbreviation":"Ecological Modelling","language":"en","page":"1005-1016","source":"ScienceDirect","title":"Sea level rise and eelgrass (Zostera marina) production: A spatially explicit relative elevation model for Padilla Bay, WA","title-short":"Sea level rise and eelgrass (Zostera marina) production","volume":"221","author":[{"family":"Kairis","given":"Peter A."},{"family":"Rybczyk","given":"John M."}],"issued":{"date-parts":[["2009"]]}}}],"schema":"https://github.com/citation-style-language/schema/raw/master/csl-citation.json"}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Kairis</w:t>
      </w:r>
      <w:proofErr w:type="spellEnd"/>
      <w:r w:rsidR="000F049B" w:rsidRPr="000F049B">
        <w:rPr>
          <w:rFonts w:ascii="Times New Roman" w:hAnsi="Times New Roman" w:cs="Times New Roman"/>
          <w:sz w:val="24"/>
        </w:rPr>
        <w:t xml:space="preserve"> &amp; </w:t>
      </w:r>
      <w:proofErr w:type="spellStart"/>
      <w:r w:rsidR="000F049B" w:rsidRPr="000F049B">
        <w:rPr>
          <w:rFonts w:ascii="Times New Roman" w:hAnsi="Times New Roman" w:cs="Times New Roman"/>
          <w:sz w:val="24"/>
        </w:rPr>
        <w:t>Rybczyk</w:t>
      </w:r>
      <w:proofErr w:type="spellEnd"/>
      <w:r w:rsidR="000F049B" w:rsidRPr="000F049B">
        <w:rPr>
          <w:rFonts w:ascii="Times New Roman" w:hAnsi="Times New Roman" w:cs="Times New Roman"/>
          <w:sz w:val="24"/>
        </w:rPr>
        <w:t>, 2009)</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Also, a more recent study that modeled sediment deposition on eelgrass beds in Padilla bay suggested that there would likely be negative affects to eelgrass if sediment concentrations were increased to the level required to match SLR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{"citationID":"nyTX0cLm","properties":{"formattedCitation":"(Poppe &amp; Rybczyk, 2022)","plainCitation":"(Poppe &amp; Rybczyk, 2022)","noteIndex":0},"citationItems":[{"id":24,"uris":["http://zotero.org/users/10928555/items/JHK5WA2A"],"itemData":{"id":24,"type":"article-journal","abstract":"To assess the effect of sea level rise (SLR) on a 3,800-ha eelgrass meadow in Padilla Bay National Estuarine Research Reserve in Puget Sound, Washington, USA, we coupled the Marsh Equilibrium Model (MEM) with the Relative Elevation Model (REM), combining their respective strengths in simulating aboveground and belowground processes. We then modified the hybrid model to reflect an empirical relationship between eelgrass stem density and sediment accretion, making it the first model of its kind to do so. We used field data to initialize and calibrate the model, then simulated surface elevation change under various SLR and suspended sediment scenarios and tested it against a 12-year surface elevation table dataset from the site. 100-year simulations projected relative elevation loss along at least half of the elevation gradient for all SLR scenarios, and along the entire gradient for three SLR scenarios, with greater loss at higher elevations. The current suspended sediment concentration is thus insufficient for the entire eelgrass meadow to keep pace with SLR, with up to a four-fold increase required, however this presents a management conundrum in that the required sediment load may prevent eelgrass from meeting its light requirements. The main contributions of this study thus include: the novel combination of MEM and REM models, the inclusion of stem density as a factor controlling accretion, the use of a long-term data record for model initialization, calibration, and validation, and the finding that increasing sediment inputs to maintain the elevation of the habitat in the long term may be detrimental to eelgrass health in the short term.","container-title":"Ecological Modelling","DOI":"10.1016/j.ecolmodel.2022.109975","ISSN":"0304-3800","journalAbbreviation":"Ecological Modelling","language":"en","page":"109975","source":"ScienceDirect","title":"Assessing the future of an intertidal seagrass meadow in response to sea level rise with a hybrid ecogeomorphic model of elevation change","volume":"469","author":[{"family":"Poppe","given":"Katrina L."},{"family":"Rybczyk","given":"John M."}],"issued":{"date-parts":[["2022",7,1]]}}}],"schema":"https://github.com/citation-style-language/schema/raw/master/csl-citation.json"}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Poppe</w:t>
      </w:r>
      <w:proofErr w:type="spellEnd"/>
      <w:r w:rsidR="000F049B" w:rsidRPr="000F049B">
        <w:rPr>
          <w:rFonts w:ascii="Times New Roman" w:hAnsi="Times New Roman" w:cs="Times New Roman"/>
          <w:sz w:val="24"/>
        </w:rPr>
        <w:t xml:space="preserve"> &amp; </w:t>
      </w:r>
      <w:proofErr w:type="spellStart"/>
      <w:r w:rsidR="000F049B" w:rsidRPr="000F049B">
        <w:rPr>
          <w:rFonts w:ascii="Times New Roman" w:hAnsi="Times New Roman" w:cs="Times New Roman"/>
          <w:sz w:val="24"/>
        </w:rPr>
        <w:t>Rybczyk</w:t>
      </w:r>
      <w:proofErr w:type="spellEnd"/>
      <w:r w:rsidR="000F049B" w:rsidRPr="000F049B">
        <w:rPr>
          <w:rFonts w:ascii="Times New Roman" w:hAnsi="Times New Roman" w:cs="Times New Roman"/>
          <w:sz w:val="24"/>
        </w:rPr>
        <w:t>, 2022)</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They found that almost four times the current suspended sediment concentration would be needed to keep pace with SLR. That level of suspended sediment could reduce light penetration and inhibit eelgrass growth potential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{"citationID":"6ydw95UN","properties":{"formattedCitation":"(Poppe &amp; Rybczyk, 2022)","plainCitation":"(Poppe &amp; Rybczyk, 2022)","noteIndex":0},"citationItems":[{"id":24,"uris":["http://zotero.org/users/10928555/items/JHK5WA2A"],"itemData":{"id":24,"type":"article-journal","abstract":"To assess the effect of sea level rise (SLR) on a 3,800-ha eelgrass meadow in Padilla Bay National Estuarine Research Reserve in Puget Sound, Washington, USA, we coupled the Marsh Equilibrium Model (MEM) with the Relative Elevation Model (REM), combining their respective strengths in simulating aboveground and belowground processes. We then modified the hybrid model to reflect an empirical relationship between eelgrass stem density and sediment accretion, making it the first model of its kind to do so. We used field data to initialize and calibrate the model, then simulated surface elevation change under various SLR and suspended sediment scenarios and tested it against a 12-year surface elevation table dataset from the site. 100-year simulations projected relative elevation loss along at least half of the elevation gradient for all SLR scenarios, and along the entire gradient for three SLR scenarios, with greater loss at higher elevations. The current suspended sediment concentration is thus insufficient for the entire eelgrass meadow to keep pace with SLR, with up to a four-fold increase required, however this presents a management conundrum in that the required sediment load may prevent eelgrass from meeting its light requirements. The main contributions of this study thus include: the novel combination of MEM and REM models, the inclusion of stem density as a factor controlling accretion, the use of a long-term data record for model initialization, calibration, and validation, and the finding that increasing sediment inputs to maintain the elevation of the habitat in the long term may be detrimental to eelgrass health in the short term.","container-title":"Ecological Modelling","DOI":"10.1016/j.ecolmodel.2022.109975","ISSN":"0304-3800","journalAbbreviation":"Ecological Modelling","language":"en","page":"109975","source":"ScienceDirect","title":"Assessing the future of an intertidal seagrass meadow in response to sea level rise with a hybrid ecogeomorphic model of elevation change","volume":"469","author":[{"family":"Poppe","given":"Katrina L."},{"family":"Rybczyk","given":"John M."}],"issued":{"date-parts":[["2022",7,1]]}}}],"schema":"https://github.com/citation-style-language/schema/raw/master/csl-citation.json"}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Poppe</w:t>
      </w:r>
      <w:proofErr w:type="spellEnd"/>
      <w:r w:rsidR="000F049B" w:rsidRPr="000F049B">
        <w:rPr>
          <w:rFonts w:ascii="Times New Roman" w:hAnsi="Times New Roman" w:cs="Times New Roman"/>
          <w:sz w:val="24"/>
        </w:rPr>
        <w:t xml:space="preserve"> &amp; </w:t>
      </w:r>
      <w:proofErr w:type="spellStart"/>
      <w:r w:rsidR="000F049B" w:rsidRPr="000F049B">
        <w:rPr>
          <w:rFonts w:ascii="Times New Roman" w:hAnsi="Times New Roman" w:cs="Times New Roman"/>
          <w:sz w:val="24"/>
        </w:rPr>
        <w:t>Rybczyk</w:t>
      </w:r>
      <w:proofErr w:type="spellEnd"/>
      <w:r w:rsidR="000F049B" w:rsidRPr="000F049B">
        <w:rPr>
          <w:rFonts w:ascii="Times New Roman" w:hAnsi="Times New Roman" w:cs="Times New Roman"/>
          <w:sz w:val="24"/>
        </w:rPr>
        <w:t>, 2022)</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However, eelgrass was modeled to significantly expand its habitat shoreward in Padilla bay despite the lack of accretion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{"citationID":"y2Z3r2gp","properties":{"formattedCitation":"(Kairis &amp; Rybczyk, 2009)","plainCitation":"(Kairis &amp; Rybczyk, 2009)","noteIndex":0},"citationItems":[{"id":17,"uris":["http://zotero.org/users/10928555/items/NYPU39X5"],"itemData":{"id":17,"type":"article-journal","abstract":"The dynamics that govern the elevation of a coastal wetland relative to sea level are complex, involving non-linear feedbacks among opposing processes. Changes in the balance between these processes can result in significant alterations to vegetation communities that are adapted to a specific range of water levels. Given that current sedimentation rates in Padilla Bay, Washington are likely less than historical levels and that eustatic sea level rise is accelerating, the extensive Zostera marina (eelgrass) meadows in the bay may be at risk of eventual submergence. We developed a spatially explicit relative elevation model and used it to project changes in the productivity and distribution of eelgrass in Padilla Bay over the next century. The model is mechanistic and incorporates many of the processes and feedbacks that govern coastal wetland elevation change. Accretion estimates made using 210Pb dating of sediment cores, sediment characteristics measured within cores, and eelgrass productivity and decomposition data were used to initialize and calibrate the model. Validation was performed using an elevation change rate measured with a network of surface elevation tables. Both the field data and model simulations revealed a net accretion deficit for the bay. Simulations using current rates of sea level rise indicated an overall expansion of eelgrass within Padilla Bay over the next century as it migrates from the center of the bay shoreward.","collection-title":"Special Issue on Advances in Modeling Estuarine and Coastal Ecosystems: Approaches, Validation, and Applications","container-title":"Ecological Modelling","DOI":"10.1016/j.ecolmodel.2009.01.025","ISSN":"0304-3800","issue":"7","journalAbbreviation":"Ecological Modelling","language":"en","page":"1005-1016","source":"ScienceDirect","title":"Sea level rise and eelgrass (Zostera marina) production: A spatially explicit relative elevation model for Padilla Bay, WA","title-short":"Sea level rise and eelgrass (Zostera marina) production","volume":"221","author":[{"family":"Kairis","given":"Peter A."},{"family":"Rybczyk","given":"John M."}],"issued":{"date-parts":[["2009"]]}}}],"schema":"https://github.com/citation-style-language/schema/raw/master/csl-citation.json"}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Kairis</w:t>
      </w:r>
      <w:proofErr w:type="spellEnd"/>
      <w:r w:rsidR="000F049B" w:rsidRPr="000F049B">
        <w:rPr>
          <w:rFonts w:ascii="Times New Roman" w:hAnsi="Times New Roman" w:cs="Times New Roman"/>
          <w:sz w:val="24"/>
        </w:rPr>
        <w:t xml:space="preserve"> &amp; </w:t>
      </w:r>
      <w:proofErr w:type="spellStart"/>
      <w:r w:rsidR="000F049B" w:rsidRPr="000F049B">
        <w:rPr>
          <w:rFonts w:ascii="Times New Roman" w:hAnsi="Times New Roman" w:cs="Times New Roman"/>
          <w:sz w:val="24"/>
        </w:rPr>
        <w:t>Rybczyk</w:t>
      </w:r>
      <w:proofErr w:type="spellEnd"/>
      <w:r w:rsidR="000F049B" w:rsidRPr="000F049B">
        <w:rPr>
          <w:rFonts w:ascii="Times New Roman" w:hAnsi="Times New Roman" w:cs="Times New Roman"/>
          <w:sz w:val="24"/>
        </w:rPr>
        <w:t>, 2009)</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w:t>
      </w:r>
    </w:p>
    <w:p w14:paraId="0C9E0EB4" w14:textId="77777777" w:rsidR="00D22D20" w:rsidRPr="00725178" w:rsidRDefault="00D22D20" w:rsidP="005C5B3E">
      <w:pPr>
        <w:pStyle w:val="Heading3"/>
      </w:pPr>
      <w:r w:rsidRPr="00725178">
        <w:tab/>
      </w:r>
      <w:bookmarkStart w:id="19" w:name="_Toc136616952"/>
      <w:r w:rsidRPr="00725178">
        <w:t>Substrate</w:t>
      </w:r>
      <w:bookmarkEnd w:id="19"/>
    </w:p>
    <w:p w14:paraId="26A6B994" w14:textId="0D3A29E4" w:rsidR="00D22D20" w:rsidRPr="00725178" w:rsidRDefault="00D22D20" w:rsidP="00D22D20">
      <w:pPr>
        <w:spacing w:line="480" w:lineRule="auto"/>
        <w:ind w:firstLine="720"/>
        <w:rPr>
          <w:rFonts w:ascii="Times New Roman" w:hAnsi="Times New Roman" w:cs="Times New Roman"/>
          <w:sz w:val="24"/>
          <w:szCs w:val="24"/>
        </w:rPr>
      </w:pPr>
      <w:r w:rsidRPr="00725178">
        <w:rPr>
          <w:rFonts w:ascii="Times New Roman" w:hAnsi="Times New Roman" w:cs="Times New Roman"/>
          <w:sz w:val="24"/>
          <w:szCs w:val="24"/>
        </w:rPr>
        <w:t xml:space="preserve">Accretion rates and sediment concentrations not only affect beach elevation, but the composition of the beach surface material. This material, or substrate, is very important when determining habitat suitability for seagrasses. Due to shoreline armoring and the accelerated speed of climate induced sea level rise, the substrate at the ideal tidal depth for eelgrass may not remain suitable as the range shifts landward. Shoreline armoring can reduce the deposition of fine materials on beaches by blocking material input from the land which may result in more coarse and rocky substrates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{"citationID":"L6y4cZ94","properties":{"formattedCitation":"(Dethier et al., 2017; Finlayson, 2006; Shipman et al., 2010)","plainCitation":"(Dethier et al., 2017; Finlayson, 2006; Shipman et al., 2010)","noteIndex":0},"citationItems":[{"id":43,"uris":["http://zotero.org/users/local/OFWc9TEB/items/W7CT9F9G","http://zotero.org/users/10928555/items/W7CT9F9G"],"itemData":{"id":43,"type":"article-journal","abstract":"Shoreline armoring can impact a variety of ecosystem functions, goods and services provided by beaches. Shoreline managers struggle to balance genuine need for armoring to protect infrastructure versus unacceptable losses of ecosystem functions––whether these be in beaches, sand dunes, or marshes. We use our recent research effort in the Salish Sea, Washington, as a case study to illustrate how highlighting the negative consequences of shoreline armoring to publicly important ecosystem functions may help to strengthen implementation of policy and prioritize restoration actions. We focus on two distinct mechanisms of armoring impact that link strongly to key beach functions, and recommend: (1) where armoring is clearly necessary, place or move it as high on the beach as possible. Armoring emplaced relatively low on the shore is more likely to affect a variety of ecosystem functions from forage fish spawning to beach recreation; (2) prioritize protection or restoration (armor removal) of feeder bluffs that are critical for sediment supply to the beach; this sediment is essential to the maintenance of beach functions. In addition, we recommend that nature-based alternatives to armoring be given preferential regulatory consideration and that outreach efforts clarify the advantages of these engineering methods.","container-title":"Conservation Letters","DOI":"10.1111/conl.12323","ISSN":"1755-263X","issue":"5","language":"en","note":"_eprint: https://conbio.onlinelibrary.wiley.com/doi/pdf/10.1111/conl.12323","page":"626-633","source":"Wiley Online Library","title":"Shoreline Armoring in an Inland Sea: Science-Based Recommendations for Policy Implementation","title-short":"Shoreline Armoring in an Inland Sea","volume":"10","author":[{"family":"Dethier","given":"Megan N."},{"family":"Toft","given":"Jason D."},{"family":"Shipman","given":"Hugh"}],"issued":{"date-parts":[["2017"]]}}},{"id":33,"uris":["http://zotero.org/users/10928555/items/VD4H3QH4"],"itemData":{"id":33,"type":"report","event-place":"Seattle, WA","genre":"Technical Report","language":"en","note":"DOI: 10.21236/ADA477548","number":"2006-02","publisher":"Puget Sound Nearshore Partnership","publisher-place":"Seattle, WA","source":"DOI.org (Crossref)","title":"The Geomorphology of Puget Sound Beaches:","title-short":"The Geomorphology of Puget Sound Beaches","URL":"http://www.dtic.mil/docs/citations/ADA477548","author":[{"family":"Finlayson","given":"David"}],"accessed":{"date-parts":[["2022",8,21]]},"issued":{"date-parts":[["2006",10,1]]}}},{"id":11,"uris":["http://zotero.org/users/10928555/items/Z7THEZIB"],"itemData":{"id":11,"type":"report","genre":"USGS Scientific Investigations Report","number":"2010–5254","page":"262 p.","title":"Puget Sound Shorelines and the Impacts of Armoring— Proceedings of a State of the Science Workshop, May 2009","URL":"https://pubs.usgs.gov/sir/2010/5254/","author":[{"family":"Shipman","given":"H"},{"family":"Dethier","given":"Megan N."},{"family":"Gelfenbaum","given":"G"},{"family":"Fresh","given":"K.L."},{"family":"Dinicola","given":"R. S."}],"accessed":{"date-parts":[["2022",11,8]]},"issued":{"date-parts":[["2010"]]}}}],"schema":"https://github.com/citation-style-language/schema/raw/master/csl-citation.json"}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Dethier</w:t>
      </w:r>
      <w:proofErr w:type="spellEnd"/>
      <w:r w:rsidR="000F049B" w:rsidRPr="000F049B">
        <w:rPr>
          <w:rFonts w:ascii="Times New Roman" w:hAnsi="Times New Roman" w:cs="Times New Roman"/>
          <w:sz w:val="24"/>
        </w:rPr>
        <w:t xml:space="preserve"> et al., 2017; Finlayson, 2006; Shipman et al., 2010)</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The </w:t>
      </w:r>
      <w:r w:rsidRPr="00725178">
        <w:rPr>
          <w:rFonts w:ascii="Times New Roman" w:hAnsi="Times New Roman" w:cs="Times New Roman"/>
          <w:sz w:val="24"/>
          <w:szCs w:val="24"/>
        </w:rPr>
        <w:lastRenderedPageBreak/>
        <w:t xml:space="preserve">severity of armoring impacts like coarsening of beach sediments is thought to be dependent on the location of the structure along the beach profile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{"citationID":"K2GjJaf3","properties":{"formattedCitation":"(Shipman et al., 2010)","plainCitation":"(Shipman et al., 2010)","noteIndex":0},"citationItems":[{"id":11,"uris":["http://zotero.org/users/10928555/items/Z7THEZIB"],"itemData":{"id":11,"type":"report","genre":"USGS Scientific Investigations Report","number":"2010–5254","page":"262 p.","title":"Puget Sound Shorelines and the Impacts of Armoring— Proceedings of a State of the Science Workshop, May 2009","URL":"https://pubs.usgs.gov/sir/2010/5254/","author":[{"family":"Shipman","given":"H"},{"family":"Dethier","given":"Megan N."},{"family":"Gelfenbaum","given":"G"},{"family":"Fresh","given":"K.L."},{"family":"Dinicola","given":"R. S."}],"accessed":{"date-parts":[["2022",11,8]]},"issued":{"date-parts":[["2010"]]}}}],"schema":"https://github.com/citation-style-language/schema/raw/master/csl-citation.json"}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(Shipman et al., 2010)</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Rising sea level will bring the preferred habitat depth range closer to barriers and increase the risk of coarsening substrate. However, substrate grain size is variable between locations and is dependent on a variety of factors that influence accretion that are difficult to predict. </w:t>
      </w:r>
    </w:p>
    <w:p w14:paraId="652A205B" w14:textId="2D384A8C" w:rsidR="00D22D20" w:rsidRPr="00725178" w:rsidRDefault="00D22D20" w:rsidP="00D22D20">
      <w:pPr>
        <w:spacing w:line="480" w:lineRule="auto"/>
        <w:ind w:firstLine="720"/>
        <w:rPr>
          <w:rFonts w:ascii="Times New Roman" w:hAnsi="Times New Roman" w:cs="Times New Roman"/>
          <w:sz w:val="24"/>
          <w:szCs w:val="24"/>
        </w:rPr>
      </w:pPr>
      <w:r w:rsidRPr="00725178">
        <w:rPr>
          <w:rFonts w:ascii="Times New Roman" w:hAnsi="Times New Roman" w:cs="Times New Roman"/>
          <w:sz w:val="24"/>
          <w:szCs w:val="24"/>
        </w:rPr>
        <w:t xml:space="preserve">In a study on Bainbridge Island, Smith and Liedtke found that upper beach mean sediment size was smaller on an armored site as compared to an adjacent unarmored site, though the low wide terrace was very similar between the two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{"citationID":"7L0IpsaM","properties":{"formattedCitation":"(Smith &amp; Liedtke, 2022)","plainCitation":"(Smith &amp; Liedtke, 2022)","noteIndex":0},"citationItems":[{"id":58,"uris":["http://zotero.org/users/10928555/items/9XQZWEYU"],"itemData":{"id":58,"type":"report","abstract":"In this study we examine the potential effects of three predicted sea level rise (SLR) scenarios on the nearshore eelgrass (Zostera marina L.) and surf smelt (Hypomesus pretiosus) spawning habitats along a beach on Bainbridge Island, Washington. Baseline bathymetric, geomorphological, and biological surveys were conducted to determine the existing conditions at the study site. The results of these surveys were coupled with a predictive model that estimates SLR-induced changes to coastal ecosystems based upon local topography and land-cover data. This model simulates the changes in nearshore habitat through time. The model inputs for SLR are probable values reported by the Intergovernmental Panel on Climate Change, and by user-defined values. The predicted effects of SLR are presented as (1) habitat type change and (2) the graphic response of developed dry land depicting the influence of shoreline armoring. This report describes the geophysical and biological characteristics at the Bainbridge Island study site, the modeling methods used to produce depictions of habitat changes, and a possible decrease in surf smelt spawning and an increase in eelgrass habitat availability in response to increases in sea level.","collection-title":"Open-File Report","event-place":"Reston, VA","genre":"USGS Numbered Series","note":"volume: 2022-1054\ncontainer-title: Potential effects of sea level rise on nearshore habitat availability for surf smelt (Hypomesus pretiosus) and eelgrass (Zostera marina), Puget Sound, Washington\nDOI: 10.3133/ofr20221054\ncontainer-title: Potential effects of sea level rise on nearshore habitat availability for surf smelt (Hypomesus pretiosus) and eelgrass (Zostera marina), Puget Sound, Washington\ncontainer-title: Potential effects of sea level rise on nearshore habitat availability for surf smelt (Hypomesus pretiosus) and eelgrass (Zostera marina), Puget Sound, Washington\ncollection-title: Open-File Report\nIP-117971","number":"2022-1054","publisher":"U.S. Geological Survey","publisher-place":"Reston, VA","source":"pubs.er.usgs.gov","title":"Potential effects of sea level rise on nearshore habitat availability for surf smelt (Hypomesus pretiosus) and eelgrass (Zostera marina), Puget Sound, Washington","URL":"http://pubs.er.usgs.gov/publication/ofr20221054","author":[{"family":"Smith","given":"Collin D."},{"family":"Liedtke","given":"Theresa L."}],"accessed":{"date-parts":[["2022",8,9]]},"issued":{"date-parts":[["2022"]]}}}],"schema":"https://github.com/citation-style-language/schema/raw/master/csl-citation.json"}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(Smith &amp; Liedtke, 2022)</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They concluded that the difference in mean grain size did likely indicate effects from shoreline armoring like scour and wave reflection. In that study they modeled increases of eelgrass habitat in all three SLR scenarios that they used, but they recognized that physical processes like accretion and scour were unaccounted for in the model, and that the unarmored site demonstrated greater plasticity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{"citationID":"jDsoDxiN","properties":{"formattedCitation":"(Smith &amp; Liedtke, 2022)","plainCitation":"(Smith &amp; Liedtke, 2022)","noteIndex":0},"citationItems":[{"id":58,"uris":["http://zotero.org/users/10928555/items/9XQZWEYU"],"itemData":{"id":58,"type":"report","abstract":"In this study we examine the potential effects of three predicted sea level rise (SLR) scenarios on the nearshore eelgrass (Zostera marina L.) and surf smelt (Hypomesus pretiosus) spawning habitats along a beach on Bainbridge Island, Washington. Baseline bathymetric, geomorphological, and biological surveys were conducted to determine the existing conditions at the study site. The results of these surveys were coupled with a predictive model that estimates SLR-induced changes to coastal ecosystems based upon local topography and land-cover data. This model simulates the changes in nearshore habitat through time. The model inputs for SLR are probable values reported by the Intergovernmental Panel on Climate Change, and by user-defined values. The predicted effects of SLR are presented as (1) habitat type change and (2) the graphic response of developed dry land depicting the influence of shoreline armoring. This report describes the geophysical and biological characteristics at the Bainbridge Island study site, the modeling methods used to produce depictions of habitat changes, and a possible decrease in surf smelt spawning and an increase in eelgrass habitat availability in response to increases in sea level.","collection-title":"Open-File Report","event-place":"Reston, VA","genre":"USGS Numbered Series","note":"volume: 2022-1054\ncontainer-title: Potential effects of sea level rise on nearshore habitat availability for surf smelt (Hypomesus pretiosus) and eelgrass (Zostera marina), Puget Sound, Washington\nDOI: 10.3133/ofr20221054\ncontainer-title: Potential effects of sea level rise on nearshore habitat availability for surf smelt (Hypomesus pretiosus) and eelgrass (Zostera marina), Puget Sound, Washington\ncontainer-title: Potential effects of sea level rise on nearshore habitat availability for surf smelt (Hypomesus pretiosus) and eelgrass (Zostera marina), Puget Sound, Washington\ncollection-title: Open-File Report\nIP-117971","number":"2022-1054","publisher":"U.S. Geological Survey","publisher-place":"Reston, VA","source":"pubs.er.usgs.gov","title":"Potential effects of sea level rise on nearshore habitat availability for surf smelt (Hypomesus pretiosus) and eelgrass (Zostera marina), Puget Sound, Washington","URL":"http://pubs.er.usgs.gov/publication/ofr20221054","author":[{"family":"Smith","given":"Collin D."},{"family":"Liedtke","given":"Theresa L."}],"accessed":{"date-parts":[["2022",8,9]]},"issued":{"date-parts":[["2022"]]}}}],"schema":"https://github.com/citation-style-language/schema/raw/master/csl-citation.json"}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(Smith &amp; Liedtke, 2022)</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w:t>
      </w:r>
    </w:p>
    <w:p w14:paraId="1C2828BD" w14:textId="77777777" w:rsidR="00D22D20" w:rsidRPr="00725178" w:rsidRDefault="00D22D20" w:rsidP="005C5B3E">
      <w:pPr>
        <w:pStyle w:val="Heading3"/>
      </w:pPr>
      <w:r w:rsidRPr="00725178">
        <w:tab/>
      </w:r>
      <w:bookmarkStart w:id="20" w:name="_Toc136616953"/>
      <w:r w:rsidRPr="00725178">
        <w:t>Slope</w:t>
      </w:r>
      <w:bookmarkEnd w:id="20"/>
    </w:p>
    <w:p w14:paraId="4BAFA0CB" w14:textId="59295B65" w:rsidR="00D22D20" w:rsidRPr="00725178" w:rsidRDefault="00D22D20" w:rsidP="00D22D20">
      <w:pPr>
        <w:spacing w:line="480" w:lineRule="auto"/>
        <w:ind w:firstLine="720"/>
        <w:rPr>
          <w:rFonts w:ascii="Times New Roman" w:hAnsi="Times New Roman" w:cs="Times New Roman"/>
          <w:sz w:val="24"/>
          <w:szCs w:val="24"/>
        </w:rPr>
      </w:pPr>
      <w:r w:rsidRPr="00725178">
        <w:rPr>
          <w:rFonts w:ascii="Times New Roman" w:hAnsi="Times New Roman" w:cs="Times New Roman"/>
          <w:sz w:val="24"/>
          <w:szCs w:val="24"/>
        </w:rPr>
        <w:t xml:space="preserve">Changes in variables like accretion and substrate can often be very difficult to measure or predict depending on the study scale or timeline, but slope can be related to both and can be easier to use as a predictor of accretion, erosion, and substrate. On armored shorelines there is also the possibility of erosion resulting from increasing storm surge and wave energy caused by SLR, as well as armoring induced wave scour and increased wave energy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{"citationID":"tDjLWBso","properties":{"formattedCitation":"(Finlayson, 2006; Shipman et al., 2010)","plainCitation":"(Finlayson, 2006; Shipman et al., 2010)","noteIndex":0},"citationItems":[{"id":33,"uris":["http://zotero.org/users/10928555/items/VD4H3QH4"],"itemData":{"id":33,"type":"report","event-place":"Seattle, WA","genre":"Technical Report","language":"en","note":"DOI: 10.21236/ADA477548","number":"2006-02","publisher":"Puget Sound Nearshore Partnership","publisher-place":"Seattle, WA","source":"DOI.org (Crossref)","title":"The Geomorphology of Puget Sound Beaches:","title-short":"The Geomorphology of Puget Sound Beaches","URL":"http://www.dtic.mil/docs/citations/ADA477548","author":[{"family":"Finlayson","given":"David"}],"accessed":{"date-parts":[["2022",8,21]]},"issued":{"date-parts":[["2006",10,1]]}}},{"id":11,"uris":["http://zotero.org/users/10928555/items/Z7THEZIB"],"itemData":{"id":11,"type":"report","genre":"USGS Scientific Investigations Report","number":"2010–5254","page":"262 p.","title":"Puget Sound Shorelines and the Impacts of Armoring— Proceedings of a State of the Science Workshop, May 2009","URL":"https://pubs.usgs.gov/sir/2010/5254/","author":[{"family":"Shipman","given":"H"},{"family":"Dethier","given":"Megan N."},{"family":"Gelfenbaum","given":"G"},{"family":"Fresh","given":"K.L."},{"family":"Dinicola","given":"R. S."}],"accessed":{"date-parts":[["2022",11,8]]},"issued":{"date-parts":[["2010"]]}}}],"schema":"https://github.com/citation-style-language/schema/raw/master/csl-citation.json"}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(Finlayson, 2006; Shipman et al., 2010)</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As is the intention of armoring, this erosion does not widen the beach landwards, but occurs on the beach surface. This process results in a steeper beach slope. Increasing depth can also result in greater wave energy and sediment resuspension that could </w:t>
      </w:r>
      <w:r w:rsidRPr="00725178">
        <w:rPr>
          <w:rFonts w:ascii="Times New Roman" w:hAnsi="Times New Roman" w:cs="Times New Roman"/>
          <w:sz w:val="24"/>
          <w:szCs w:val="24"/>
        </w:rPr>
        <w:lastRenderedPageBreak/>
        <w:t xml:space="preserve">decrease light penetration and reduce photosynthetic potential </w:t>
      </w:r>
      <w:r w:rsidRPr="00725178">
        <w:rPr>
          <w:rFonts w:ascii="Times New Roman" w:hAnsi="Times New Roman" w:cs="Times New Roman"/>
          <w:sz w:val="24"/>
          <w:szCs w:val="24"/>
        </w:rPr>
        <w:fldChar w:fldCharType="begin"/>
      </w:r>
      <w:r w:rsidR="000B5E8E">
        <w:rPr>
          <w:rFonts w:ascii="Times New Roman" w:hAnsi="Times New Roman" w:cs="Times New Roman"/>
          <w:sz w:val="24"/>
          <w:szCs w:val="24"/>
        </w:rPr>
        <w:instrText xml:space="preserve"> ADDIN ZOTERO_ITEM CSL_CITATION {"citationID":"g0AFMrcz","properties":{"formattedCitation":"(Kairis &amp; Rybczyk, 2009; Moore &amp; Short, 2006)","plainCitation":"(Kairis &amp; Rybczyk, 2009; Moore &amp; Short, 2006)","noteIndex":0},"citationItems":[{"id":17,"uris":["http://zotero.org/users/10928555/items/NYPU39X5"],"itemData":{"id":17,"type":"article-journal","abstract":"The dynamics that govern the elevation of a coastal wetland relative to sea level are complex, involving non-linear feedbacks among opposing processes. Changes in the balance between these processes can result in significant alterations to vegetation communities that are adapted to a specific range of water levels. Given that current sedimentation rates in Padilla Bay, Washington are likely less than historical levels and that eustatic sea level rise is accelerating, the extensive Zostera marina (eelgrass) meadows in the bay may be at risk of eventual submergence. We developed a spatially explicit relative elevation model and used it to project changes in the productivity and distribution of eelgrass in Padilla Bay over the next century. The model is mechanistic and incorporates many of the processes and feedbacks that govern coastal wetland elevation change. Accretion estimates made using 210Pb dating of sediment cores, sediment characteristics measured within cores, and eelgrass productivity and decomposition data were used to initialize and calibrate the model. Validation was performed using an elevation change rate measured with a network of surface elevation tables. Both the field data and model simulations revealed a net accretion deficit for the bay. Simulations using current rates of sea level rise indicated an overall expansion of eelgrass within Padilla Bay over the next century as it migrates from the center of the bay shoreward.","collection-title":"Special Issue on Advances in Modeling Estuarine and Coastal Ecosystems: Approaches, Validation, and Applications","container-title":"Ecological Modelling","DOI":"10.1016/j.ecolmodel.2009.01.025","ISSN":"0304-3800","issue":"7","journalAbbreviation":"Ecological Modelling","language":"en","page":"1005-1016","source":"ScienceDirect","title":"Sea level rise and eelgrass (Zostera marina) production: A spatially explicit relative elevation model for Padilla Bay, WA","title-short":"Sea level rise and eelgrass (Zostera marina) production","volume":"221","author":[{"family":"Kairis","given":"Peter A."},{"family":"Rybczyk","given":"John M."}],"issued":{"date-parts":[["2009"]]}}},{"id":64,"uris":["http://zotero.org/users/local/OFWc9TEB/items/FVTL3ET3","http://zotero.org/users/10928555/items/FVTL3ET3"],"itemData":{"id":64,"type":"chapter","abstract":"The nine species comprising the genus Zostera discussed in this chapter form a widespread and relatively well-studied group of seagrasses. Some of the earliest studies of seagrasses occurred within the genus Zostera, especially the extensively researched Zostera marina L. (Petersen, 1890, 1918). The proximity of this species to industrialized areas and centers of scientific investigation in North America, Europe, and Asia has encouraged a continued scientific focus. Like all seagrasses, those of the genus Zostera live in intertidal and subtidal inshore waters, forming a critical habitat and a basis of the foodweb. Study of the genus Zostera is itself representative of trends in seagrass science, with PAM fluorometry assessments of photosynthesis and genetic investigations among the newer efforts.We here review the current knowledge of this important genus, although space constraints do not allow exhaustive coverage of all past and current Zostera research.We also point to future research directions.","container-title":"Seagrasses: Biology, Ecology and Conservation","event-place":"Dordrecht","ISBN":"978-1-4020-2983-7","language":"en","note":"DOI: 10.1007/978-1-4020-2983-7_16","page":"361-386","publisher":"Springer Netherlands","publisher-place":"Dordrecht","source":"Springer Link","title":"Zostera: Biology, Ecology, and Management","title-short":"Zostera","URL":"https://doi.org/10.1007/978-1-4020-2983-7_16","author":[{"family":"Moore","given":"Kenneth A."},{"family":"Short","given":"Frederick T."}],"accessed":{"date-parts":[["2022",7,20]]},"issued":{"date-parts":[["2006"]]}}}],"schema":"https://github.com/citation-style-language/schema/raw/master/csl-citation.json"}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Kairis</w:t>
      </w:r>
      <w:proofErr w:type="spellEnd"/>
      <w:r w:rsidR="000F049B" w:rsidRPr="000F049B">
        <w:rPr>
          <w:rFonts w:ascii="Times New Roman" w:hAnsi="Times New Roman" w:cs="Times New Roman"/>
          <w:sz w:val="24"/>
        </w:rPr>
        <w:t xml:space="preserve"> &amp; </w:t>
      </w:r>
      <w:proofErr w:type="spellStart"/>
      <w:r w:rsidR="000F049B" w:rsidRPr="000F049B">
        <w:rPr>
          <w:rFonts w:ascii="Times New Roman" w:hAnsi="Times New Roman" w:cs="Times New Roman"/>
          <w:sz w:val="24"/>
        </w:rPr>
        <w:t>Rybczyk</w:t>
      </w:r>
      <w:proofErr w:type="spellEnd"/>
      <w:r w:rsidR="000F049B" w:rsidRPr="000F049B">
        <w:rPr>
          <w:rFonts w:ascii="Times New Roman" w:hAnsi="Times New Roman" w:cs="Times New Roman"/>
          <w:sz w:val="24"/>
        </w:rPr>
        <w:t>, 2009; Moore &amp; Short, 2006)</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w:t>
      </w:r>
    </w:p>
    <w:p w14:paraId="2BB86630" w14:textId="400377A2" w:rsidR="00D22D20" w:rsidRPr="00725178" w:rsidRDefault="00D22D20" w:rsidP="00D22D20">
      <w:pPr>
        <w:spacing w:line="480" w:lineRule="auto"/>
        <w:ind w:firstLine="720"/>
        <w:rPr>
          <w:rFonts w:ascii="Times New Roman" w:hAnsi="Times New Roman" w:cs="Times New Roman"/>
          <w:sz w:val="24"/>
          <w:szCs w:val="24"/>
        </w:rPr>
      </w:pPr>
      <w:r w:rsidRPr="00725178">
        <w:rPr>
          <w:rFonts w:ascii="Times New Roman" w:hAnsi="Times New Roman" w:cs="Times New Roman"/>
          <w:sz w:val="24"/>
          <w:szCs w:val="24"/>
        </w:rPr>
        <w:t>The studies that model eelgrass habitat expansion tend to do so at very flat sites like Padilla Bay because they contain a large percentage of the eelgrass beds in the Puget sound.</w:t>
      </w:r>
      <w:r w:rsidR="00EE0FEF">
        <w:rPr>
          <w:rFonts w:ascii="Times New Roman" w:hAnsi="Times New Roman" w:cs="Times New Roman"/>
          <w:sz w:val="24"/>
          <w:szCs w:val="24"/>
        </w:rPr>
        <w:t xml:space="preserve"> </w:t>
      </w:r>
      <w:r w:rsidR="00C211D3" w:rsidRPr="00292D82">
        <w:rPr>
          <w:rFonts w:ascii="Times New Roman" w:hAnsi="Times New Roman" w:cs="Times New Roman"/>
          <w:sz w:val="24"/>
          <w:szCs w:val="24"/>
        </w:rPr>
        <w:t xml:space="preserve">Sound wide surveys have found that around 50% of eelgrass is found </w:t>
      </w:r>
      <w:r w:rsidR="00C211D3">
        <w:rPr>
          <w:rFonts w:ascii="Times New Roman" w:hAnsi="Times New Roman" w:cs="Times New Roman"/>
          <w:sz w:val="24"/>
          <w:szCs w:val="24"/>
        </w:rPr>
        <w:t xml:space="preserve">at locations with </w:t>
      </w:r>
      <w:r w:rsidR="00C211D3" w:rsidRPr="00292D82">
        <w:rPr>
          <w:rFonts w:ascii="Times New Roman" w:hAnsi="Times New Roman" w:cs="Times New Roman"/>
          <w:sz w:val="24"/>
          <w:szCs w:val="24"/>
        </w:rPr>
        <w:t>“Flats” type</w:t>
      </w:r>
      <w:r w:rsidR="00C211D3">
        <w:rPr>
          <w:rFonts w:ascii="Times New Roman" w:hAnsi="Times New Roman" w:cs="Times New Roman"/>
          <w:sz w:val="24"/>
          <w:szCs w:val="24"/>
        </w:rPr>
        <w:t xml:space="preserve"> profiles</w:t>
      </w:r>
      <w:r w:rsidR="00C211D3" w:rsidRPr="00292D82">
        <w:rPr>
          <w:rFonts w:ascii="Times New Roman" w:hAnsi="Times New Roman" w:cs="Times New Roman"/>
          <w:sz w:val="24"/>
          <w:szCs w:val="24"/>
        </w:rPr>
        <w:t xml:space="preserve"> like Padilla bay in the Northern Puget sound, and the rest is located on narrower “Fringe” sites </w:t>
      </w:r>
      <w:r w:rsidR="00C211D3" w:rsidRPr="00292D82">
        <w:rPr>
          <w:rFonts w:ascii="Times New Roman" w:hAnsi="Times New Roman" w:cs="Times New Roman"/>
          <w:sz w:val="24"/>
          <w:szCs w:val="24"/>
        </w:rPr>
        <w:fldChar w:fldCharType="begin"/>
      </w:r>
      <w:r w:rsidR="000F049B">
        <w:rPr>
          <w:rFonts w:ascii="Times New Roman" w:hAnsi="Times New Roman" w:cs="Times New Roman"/>
          <w:sz w:val="24"/>
          <w:szCs w:val="24"/>
        </w:rPr>
        <w:instrText xml:space="preserve"> ADDIN ZOTERO_ITEM CSL_CITATION {"citationID":"bcRrsNNL","properties":{"formattedCitation":"(Christiaen et al., 2019)","plainCitation":"(Christiaen et al., 2019)","noteIndex":0},"citationItems":[{"id":415,"uris":["http://zotero.org/users/10928555/items/AWUHY9PK"],"itemData":{"id":415,"type":"report","event-place":"Olympia, WA","publisher":"Nearshore Habitat Program. Washington State Department of Natural Resources","publisher-place":"Olympia, WA","title":"Puget Sound Seagrass Monitoring Report, Monitoring Year 2016 - 2017","author":[{"family":"Christiaen","given":"Bart"},{"family":"Ferrier","given":"Lisa"},{"family":"Dowty","given":"Pete"},{"family":"Gaeckle","given":"Jeff"},{"family":"Berry","given":"Helen"}],"issued":{"date-parts":[["2019"]]}}}],"schema":"https://github.com/citation-style-language/schema/raw/master/csl-citation.json"} </w:instrText>
      </w:r>
      <w:r w:rsidR="00C211D3" w:rsidRPr="00292D82">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Christiaen</w:t>
      </w:r>
      <w:proofErr w:type="spellEnd"/>
      <w:r w:rsidR="000F049B" w:rsidRPr="000F049B">
        <w:rPr>
          <w:rFonts w:ascii="Times New Roman" w:hAnsi="Times New Roman" w:cs="Times New Roman"/>
          <w:sz w:val="24"/>
        </w:rPr>
        <w:t xml:space="preserve"> et al., 2019)</w:t>
      </w:r>
      <w:r w:rsidR="00C211D3" w:rsidRPr="00292D82">
        <w:rPr>
          <w:rFonts w:ascii="Times New Roman" w:hAnsi="Times New Roman" w:cs="Times New Roman"/>
          <w:sz w:val="24"/>
          <w:szCs w:val="24"/>
        </w:rPr>
        <w:fldChar w:fldCharType="end"/>
      </w:r>
      <w:r w:rsidR="00C211D3" w:rsidRPr="00292D82">
        <w:rPr>
          <w:rFonts w:ascii="Times New Roman" w:hAnsi="Times New Roman" w:cs="Times New Roman"/>
          <w:sz w:val="24"/>
          <w:szCs w:val="24"/>
        </w:rPr>
        <w:t xml:space="preserve">. </w:t>
      </w:r>
      <w:r w:rsidRPr="00725178">
        <w:rPr>
          <w:rFonts w:ascii="Times New Roman" w:hAnsi="Times New Roman" w:cs="Times New Roman"/>
          <w:sz w:val="24"/>
          <w:szCs w:val="24"/>
        </w:rPr>
        <w:t xml:space="preserve">At Padilla bay and similar delta sites there is very little change in slope between current and projected habitat </w:t>
      </w:r>
      <w:r w:rsidRPr="00725178">
        <w:rPr>
          <w:rFonts w:ascii="Times New Roman" w:hAnsi="Times New Roman" w:cs="Times New Roman"/>
          <w:sz w:val="24"/>
          <w:szCs w:val="24"/>
        </w:rPr>
        <w:fldChar w:fldCharType="begin"/>
      </w:r>
      <w:r w:rsidR="004C2867">
        <w:rPr>
          <w:rFonts w:ascii="Times New Roman" w:hAnsi="Times New Roman" w:cs="Times New Roman"/>
          <w:sz w:val="24"/>
          <w:szCs w:val="24"/>
        </w:rPr>
        <w:instrText xml:space="preserve"> ADDIN ZOTERO_ITEM CSL_CITATION {"citationID":"pEf2T92f","properties":{"formattedCitation":"(Kairis &amp; Rybczyk, 2009; Poppe &amp; Rybczyk, 2022)","plainCitation":"(Kairis &amp; Rybczyk, 2009; Poppe &amp; Rybczyk, 2022)","noteIndex":0},"citationItems":[{"id":17,"uris":["http://zotero.org/users/10928555/items/NYPU39X5"],"itemData":{"id":17,"type":"article-journal","abstract":"The dynamics that govern the elevation of a coastal wetland relative to sea level are complex, involving non-linear feedbacks among opposing processes. Changes in the balance between these processes can result in significant alterations to vegetation communities that are adapted to a specific range of water levels. Given that current sedimentation rates in Padilla Bay, Washington are likely less than historical levels and that eustatic sea level rise is accelerating, the extensive Zostera marina (eelgrass) meadows in the bay may be at risk of eventual submergence. We developed a spatially explicit relative elevation model and used it to project changes in the productivity and distribution of eelgrass in Padilla Bay over the next century. The model is mechanistic and incorporates many of the processes and feedbacks that govern coastal wetland elevation change. Accretion estimates made using 210Pb dating of sediment cores, sediment characteristics measured within cores, and eelgrass productivity and decomposition data were used to initialize and calibrate the model. Validation was performed using an elevation change rate measured with a network of surface elevation tables. Both the field data and model simulations revealed a net accretion deficit for the bay. Simulations using current rates of sea level rise indicated an overall expansion of eelgrass within Padilla Bay over the next century as it migrates from the center of the bay shoreward.","collection-title":"Special Issue on Advances in Modeling Estuarine and Coastal Ecosystems: Approaches, Validation, and Applications","container-title":"Ecological Modelling","DOI":"10.1016/j.ecolmodel.2009.01.025","ISSN":"0304-3800","issue":"7","journalAbbreviation":"Ecological Modelling","language":"en","page":"1005-1016","source":"ScienceDirect","title":"Sea level rise and eelgrass (Zostera marina) production: A spatially explicit relative elevation model for Padilla Bay, WA","title-short":"Sea level rise and eelgrass (Zostera marina) production","volume":"221","author":[{"family":"Kairis","given":"Peter A."},{"family":"Rybczyk","given":"John M."}],"issued":{"date-parts":[["2009"]]}}},{"id":24,"uris":["http://zotero.org/users/10928555/items/JHK5WA2A"],"itemData":{"id":24,"type":"article-journal","abstract":"To assess the effect of sea level rise (SLR) on a 3,800-ha eelgrass meadow in Padilla Bay National Estuarine Research Reserve in Puget Sound, Washington, USA, we coupled the Marsh Equilibrium Model (MEM) with the Relative Elevation Model (REM), combining their respective strengths in simulating aboveground and belowground processes. We then modified the hybrid model to reflect an empirical relationship between eelgrass stem density and sediment accretion, making it the first model of its kind to do so. We used field data to initialize and calibrate the model, then simulated surface elevation change under various SLR and suspended sediment scenarios and tested it against a 12-year surface elevation table dataset from the site. 100-year simulations projected relative elevation loss along at least half of the elevation gradient for all SLR scenarios, and along the entire gradient for three SLR scenarios, with greater loss at higher elevations. The current suspended sediment concentration is thus insufficient for the entire eelgrass meadow to keep pace with SLR, with up to a four-fold increase required, however this presents a management conundrum in that the required sediment load may prevent eelgrass from meeting its light requirements. The main contributions of this study thus include: the novel combination of MEM and REM models, the inclusion of stem density as a factor controlling accretion, the use of a long-term data record for model initialization, calibration, and validation, and the finding that increasing sediment inputs to maintain the elevation of the habitat in the long term may be detrimental to eelgrass health in the short term.","container-title":"Ecological Modelling","DOI":"10.1016/j.ecolmodel.2022.109975","ISSN":"0304-3800","journalAbbreviation":"Ecological Modelling","language":"en","page":"109975","source":"ScienceDirect","title":"Assessing the future of an intertidal seagrass meadow in response to sea level rise with a hybrid ecogeomorphic model of elevation change","volume":"469","author":[{"family":"Poppe","given":"Katrina L."},{"family":"Rybczyk","given":"John M."}],"issued":{"date-parts":[["2022",7,1]]}}}],"schema":"https://github.com/citation-style-language/schema/raw/master/csl-citation.json"}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Kairis</w:t>
      </w:r>
      <w:proofErr w:type="spellEnd"/>
      <w:r w:rsidR="000F049B" w:rsidRPr="000F049B">
        <w:rPr>
          <w:rFonts w:ascii="Times New Roman" w:hAnsi="Times New Roman" w:cs="Times New Roman"/>
          <w:sz w:val="24"/>
        </w:rPr>
        <w:t xml:space="preserve"> &amp; </w:t>
      </w:r>
      <w:proofErr w:type="spellStart"/>
      <w:r w:rsidR="000F049B" w:rsidRPr="000F049B">
        <w:rPr>
          <w:rFonts w:ascii="Times New Roman" w:hAnsi="Times New Roman" w:cs="Times New Roman"/>
          <w:sz w:val="24"/>
        </w:rPr>
        <w:t>Rybczyk</w:t>
      </w:r>
      <w:proofErr w:type="spellEnd"/>
      <w:r w:rsidR="000F049B" w:rsidRPr="000F049B">
        <w:rPr>
          <w:rFonts w:ascii="Times New Roman" w:hAnsi="Times New Roman" w:cs="Times New Roman"/>
          <w:sz w:val="24"/>
        </w:rPr>
        <w:t xml:space="preserve">, 2009; </w:t>
      </w:r>
      <w:proofErr w:type="spellStart"/>
      <w:r w:rsidR="000F049B" w:rsidRPr="000F049B">
        <w:rPr>
          <w:rFonts w:ascii="Times New Roman" w:hAnsi="Times New Roman" w:cs="Times New Roman"/>
          <w:sz w:val="24"/>
        </w:rPr>
        <w:t>Poppe</w:t>
      </w:r>
      <w:proofErr w:type="spellEnd"/>
      <w:r w:rsidR="000F049B" w:rsidRPr="000F049B">
        <w:rPr>
          <w:rFonts w:ascii="Times New Roman" w:hAnsi="Times New Roman" w:cs="Times New Roman"/>
          <w:sz w:val="24"/>
        </w:rPr>
        <w:t xml:space="preserve"> &amp; </w:t>
      </w:r>
      <w:proofErr w:type="spellStart"/>
      <w:r w:rsidR="000F049B" w:rsidRPr="000F049B">
        <w:rPr>
          <w:rFonts w:ascii="Times New Roman" w:hAnsi="Times New Roman" w:cs="Times New Roman"/>
          <w:sz w:val="24"/>
        </w:rPr>
        <w:t>Rybczyk</w:t>
      </w:r>
      <w:proofErr w:type="spellEnd"/>
      <w:r w:rsidR="000F049B" w:rsidRPr="000F049B">
        <w:rPr>
          <w:rFonts w:ascii="Times New Roman" w:hAnsi="Times New Roman" w:cs="Times New Roman"/>
          <w:sz w:val="24"/>
        </w:rPr>
        <w:t>, 2022)</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However, at fringing sites where eelgrass beds are smaller, there has been less modeling. At these locations there may be a more drastic transition from the low wide terrace to the steeper slope of the foreshore. </w:t>
      </w:r>
    </w:p>
    <w:p w14:paraId="5C34FC21" w14:textId="0E18A9FD" w:rsidR="00D22D20" w:rsidRPr="00725178" w:rsidRDefault="00D22D20" w:rsidP="00D22D20">
      <w:pPr>
        <w:spacing w:line="480" w:lineRule="auto"/>
        <w:ind w:firstLine="720"/>
        <w:rPr>
          <w:rFonts w:ascii="Times New Roman" w:hAnsi="Times New Roman" w:cs="Times New Roman"/>
          <w:sz w:val="24"/>
          <w:szCs w:val="24"/>
        </w:rPr>
      </w:pPr>
      <w:r w:rsidRPr="00725178">
        <w:rPr>
          <w:rFonts w:ascii="Times New Roman" w:hAnsi="Times New Roman" w:cs="Times New Roman"/>
          <w:sz w:val="24"/>
          <w:szCs w:val="24"/>
        </w:rPr>
        <w:t xml:space="preserve">Steeper slopes may not necessarily be a limiting factor for eelgrass habitat, but they are associated with more coarse substrate and higher wave energy </w:t>
      </w:r>
      <w:r w:rsidRPr="00725178">
        <w:rPr>
          <w:rFonts w:ascii="Times New Roman" w:hAnsi="Times New Roman" w:cs="Times New Roman"/>
          <w:sz w:val="24"/>
          <w:szCs w:val="24"/>
        </w:rPr>
        <w:fldChar w:fldCharType="begin"/>
      </w:r>
      <w:r w:rsidR="000B5E8E">
        <w:rPr>
          <w:rFonts w:ascii="Times New Roman" w:hAnsi="Times New Roman" w:cs="Times New Roman"/>
          <w:sz w:val="24"/>
          <w:szCs w:val="24"/>
        </w:rPr>
        <w:instrText xml:space="preserve"> ADDIN ZOTERO_ITEM CSL_CITATION {"citationID":"Pp7bu5kR","properties":{"formattedCitation":"(Finlayson, 2006; Moore &amp; Short, 2006)","plainCitation":"(Finlayson, 2006; Moore &amp; Short, 2006)","noteIndex":0},"citationItems":[{"id":33,"uris":["http://zotero.org/users/10928555/items/VD4H3QH4"],"itemData":{"id":33,"type":"report","event-place":"Seattle, WA","genre":"Technical Report","language":"en","note":"DOI: 10.21236/ADA477548","number":"2006-02","publisher":"Puget Sound Nearshore Partnership","publisher-place":"Seattle, WA","source":"DOI.org (Crossref)","title":"The Geomorphology of Puget Sound Beaches:","title-short":"The Geomorphology of Puget Sound Beaches","URL":"http://www.dtic.mil/docs/citations/ADA477548","author":[{"family":"Finlayson","given":"David"}],"accessed":{"date-parts":[["2022",8,21]]},"issued":{"date-parts":[["2006",10,1]]}}},{"id":64,"uris":["http://zotero.org/users/local/OFWc9TEB/items/FVTL3ET3","http://zotero.org/users/10928555/items/FVTL3ET3"],"itemData":{"id":64,"type":"chapter","abstract":"The nine species comprising the genus Zostera discussed in this chapter form a widespread and relatively well-studied group of seagrasses. Some of the earliest studies of seagrasses occurred within the genus Zostera, especially the extensively researched Zostera marina L. (Petersen, 1890, 1918). The proximity of this species to industrialized areas and centers of scientific investigation in North America, Europe, and Asia has encouraged a continued scientific focus. Like all seagrasses, those of the genus Zostera live in intertidal and subtidal inshore waters, forming a critical habitat and a basis of the foodweb. Study of the genus Zostera is itself representative of trends in seagrass science, with PAM fluorometry assessments of photosynthesis and genetic investigations among the newer efforts.We here review the current knowledge of this important genus, although space constraints do not allow exhaustive coverage of all past and current Zostera research.We also point to future research directions.","container-title":"Seagrasses: Biology, Ecology and Conservation","event-place":"Dordrecht","ISBN":"978-1-4020-2983-7","language":"en","note":"DOI: 10.1007/978-1-4020-2983-7_16","page":"361-386","publisher":"Springer Netherlands","publisher-place":"Dordrecht","source":"Springer Link","title":"Zostera: Biology, Ecology, and Management","title-short":"Zostera","URL":"https://doi.org/10.1007/978-1-4020-2983-7_16","author":[{"family":"Moore","given":"Kenneth A."},{"family":"Short","given":"Frederick T."}],"accessed":{"date-parts":[["2022",7,20]]},"issued":{"date-parts":[["2006"]]}}}],"schema":"https://github.com/citation-style-language/schema/raw/master/csl-citation.json"} </w:instrText>
      </w:r>
      <w:r w:rsidRPr="00725178">
        <w:rPr>
          <w:rFonts w:ascii="Times New Roman" w:hAnsi="Times New Roman" w:cs="Times New Roman"/>
          <w:sz w:val="24"/>
          <w:szCs w:val="24"/>
        </w:rPr>
        <w:fldChar w:fldCharType="separate"/>
      </w:r>
      <w:r w:rsidR="000F049B" w:rsidRPr="000F049B">
        <w:rPr>
          <w:rFonts w:ascii="Times New Roman" w:hAnsi="Times New Roman" w:cs="Times New Roman"/>
          <w:sz w:val="24"/>
        </w:rPr>
        <w:t>(Finlayson, 2006; Moore &amp; Short, 2006)</w:t>
      </w:r>
      <w:r w:rsidRPr="00725178">
        <w:rPr>
          <w:rFonts w:ascii="Times New Roman" w:hAnsi="Times New Roman" w:cs="Times New Roman"/>
          <w:sz w:val="24"/>
          <w:szCs w:val="24"/>
        </w:rPr>
        <w:fldChar w:fldCharType="end"/>
      </w:r>
      <w:r w:rsidRPr="00725178">
        <w:rPr>
          <w:rFonts w:ascii="Times New Roman" w:hAnsi="Times New Roman" w:cs="Times New Roman"/>
          <w:sz w:val="24"/>
          <w:szCs w:val="24"/>
        </w:rPr>
        <w:t xml:space="preserve">. A greater slope will also decrease the overall surface area of available habitat in </w:t>
      </w:r>
      <w:r w:rsidRPr="00725178">
        <w:rPr>
          <w:rFonts w:ascii="Times New Roman" w:hAnsi="Times New Roman" w:cs="Times New Roman"/>
          <w:i/>
          <w:iCs/>
          <w:sz w:val="24"/>
          <w:szCs w:val="24"/>
        </w:rPr>
        <w:t>Z. marina</w:t>
      </w:r>
      <w:r w:rsidR="00406777">
        <w:rPr>
          <w:rFonts w:ascii="Times New Roman" w:hAnsi="Times New Roman" w:cs="Times New Roman"/>
          <w:i/>
          <w:iCs/>
          <w:sz w:val="24"/>
          <w:szCs w:val="24"/>
        </w:rPr>
        <w:t>’</w:t>
      </w:r>
      <w:r w:rsidRPr="00725178">
        <w:rPr>
          <w:rFonts w:ascii="Times New Roman" w:hAnsi="Times New Roman" w:cs="Times New Roman"/>
          <w:i/>
          <w:iCs/>
          <w:sz w:val="24"/>
          <w:szCs w:val="24"/>
        </w:rPr>
        <w:t>s</w:t>
      </w:r>
      <w:r w:rsidRPr="00725178">
        <w:rPr>
          <w:rFonts w:ascii="Times New Roman" w:hAnsi="Times New Roman" w:cs="Times New Roman"/>
          <w:sz w:val="24"/>
          <w:szCs w:val="24"/>
        </w:rPr>
        <w:t xml:space="preserve"> preferred depth range, though this effect may be negligible depending on the degree of slope change and the scale of study. </w:t>
      </w:r>
    </w:p>
    <w:p w14:paraId="77B95CC5" w14:textId="77777777" w:rsidR="00D22D20" w:rsidRPr="00725178" w:rsidRDefault="00D22D20" w:rsidP="005C5B3E">
      <w:pPr>
        <w:pStyle w:val="Heading2"/>
      </w:pPr>
      <w:bookmarkStart w:id="21" w:name="_Toc136616954"/>
      <w:r w:rsidRPr="00725178">
        <w:t>Conclusion</w:t>
      </w:r>
      <w:bookmarkEnd w:id="21"/>
    </w:p>
    <w:p w14:paraId="1D28E928" w14:textId="7E8795C3" w:rsidR="00D22D20" w:rsidRPr="00725178" w:rsidRDefault="00D22D20" w:rsidP="00D22D20">
      <w:pPr>
        <w:spacing w:line="480" w:lineRule="auto"/>
        <w:rPr>
          <w:rFonts w:ascii="Times New Roman" w:hAnsi="Times New Roman" w:cs="Times New Roman"/>
          <w:sz w:val="24"/>
          <w:szCs w:val="24"/>
        </w:rPr>
      </w:pPr>
      <w:r w:rsidRPr="00725178">
        <w:rPr>
          <w:rFonts w:ascii="Times New Roman" w:hAnsi="Times New Roman" w:cs="Times New Roman"/>
          <w:sz w:val="24"/>
          <w:szCs w:val="24"/>
        </w:rPr>
        <w:tab/>
        <w:t xml:space="preserve">Eelgrass is an essential species for Puget Sound habitats and an important indicator of ecosystem health. Current literature and modeling suggest that SLR may increase available habitat area, yet complex variables like accretion, erosion, and sediment supply add uncertainty to these predictions. Shoreline Armoring exacerbates this uncertainty by its influence on these geomorphic variables. Few studies attempt to address the </w:t>
      </w:r>
      <w:r w:rsidR="00067BC0" w:rsidRPr="00725178">
        <w:rPr>
          <w:rFonts w:ascii="Times New Roman" w:hAnsi="Times New Roman" w:cs="Times New Roman"/>
          <w:sz w:val="24"/>
          <w:szCs w:val="24"/>
        </w:rPr>
        <w:t>effects</w:t>
      </w:r>
      <w:r w:rsidRPr="00725178">
        <w:rPr>
          <w:rFonts w:ascii="Times New Roman" w:hAnsi="Times New Roman" w:cs="Times New Roman"/>
          <w:sz w:val="24"/>
          <w:szCs w:val="24"/>
        </w:rPr>
        <w:t xml:space="preserve"> of shoreline armoring </w:t>
      </w:r>
      <w:r w:rsidR="00A71632" w:rsidRPr="00725178">
        <w:rPr>
          <w:rFonts w:ascii="Times New Roman" w:hAnsi="Times New Roman" w:cs="Times New Roman"/>
          <w:sz w:val="24"/>
          <w:szCs w:val="24"/>
        </w:rPr>
        <w:t>on</w:t>
      </w:r>
      <w:r w:rsidRPr="00725178">
        <w:rPr>
          <w:rFonts w:ascii="Times New Roman" w:hAnsi="Times New Roman" w:cs="Times New Roman"/>
          <w:sz w:val="24"/>
          <w:szCs w:val="24"/>
        </w:rPr>
        <w:t xml:space="preserve"> </w:t>
      </w:r>
      <w:r w:rsidRPr="00725178">
        <w:rPr>
          <w:rFonts w:ascii="Times New Roman" w:hAnsi="Times New Roman" w:cs="Times New Roman"/>
          <w:sz w:val="24"/>
          <w:szCs w:val="24"/>
        </w:rPr>
        <w:lastRenderedPageBreak/>
        <w:t>eelgrass habitat. My study will attempt to better understand future eelgrass habitat availability by linking the science of SLR modeling to the developing research of armored shores.</w:t>
      </w:r>
    </w:p>
    <w:bookmarkEnd w:id="1"/>
    <w:p w14:paraId="522E4785" w14:textId="77777777" w:rsidR="003A5C0F" w:rsidRDefault="003A5C0F">
      <w:pPr>
        <w:rPr>
          <w:rFonts w:ascii="Times New Roman" w:hAnsi="Times New Roman" w:cs="Times New Roman"/>
          <w:b/>
          <w:bCs/>
          <w:sz w:val="24"/>
          <w:szCs w:val="24"/>
        </w:rPr>
      </w:pPr>
      <w:r>
        <w:rPr>
          <w:rFonts w:ascii="Times New Roman" w:hAnsi="Times New Roman" w:cs="Times New Roman"/>
          <w:b/>
          <w:bCs/>
          <w:sz w:val="24"/>
          <w:szCs w:val="24"/>
        </w:rPr>
        <w:br w:type="page"/>
      </w:r>
    </w:p>
    <w:p w14:paraId="6E0FA07A" w14:textId="741E8702" w:rsidR="00D22D20" w:rsidRDefault="00DA5291" w:rsidP="005C5B3E">
      <w:pPr>
        <w:pStyle w:val="Heading1"/>
      </w:pPr>
      <w:bookmarkStart w:id="22" w:name="_Toc136616955"/>
      <w:r w:rsidRPr="00DA5291">
        <w:lastRenderedPageBreak/>
        <w:t>Methods</w:t>
      </w:r>
      <w:bookmarkEnd w:id="22"/>
    </w:p>
    <w:p w14:paraId="4E3AC5A0" w14:textId="72956287" w:rsidR="00A97D81" w:rsidRPr="00DD4680" w:rsidRDefault="007C4BB2" w:rsidP="00D22D20">
      <w:pPr>
        <w:spacing w:line="480" w:lineRule="auto"/>
        <w:rPr>
          <w:rFonts w:ascii="Times New Roman" w:hAnsi="Times New Roman" w:cs="Times New Roman"/>
          <w:sz w:val="24"/>
          <w:szCs w:val="24"/>
        </w:rPr>
      </w:pPr>
      <w:r>
        <w:rPr>
          <w:rFonts w:ascii="Times New Roman" w:hAnsi="Times New Roman" w:cs="Times New Roman"/>
          <w:b/>
          <w:bCs/>
          <w:sz w:val="24"/>
          <w:szCs w:val="24"/>
        </w:rPr>
        <w:tab/>
      </w:r>
      <w:r w:rsidR="00FD1E2A">
        <w:rPr>
          <w:rFonts w:ascii="Times New Roman" w:hAnsi="Times New Roman" w:cs="Times New Roman"/>
          <w:sz w:val="24"/>
          <w:szCs w:val="24"/>
        </w:rPr>
        <w:t xml:space="preserve">The </w:t>
      </w:r>
      <w:r w:rsidR="005E2B82">
        <w:rPr>
          <w:rFonts w:ascii="Times New Roman" w:hAnsi="Times New Roman" w:cs="Times New Roman"/>
          <w:sz w:val="24"/>
          <w:szCs w:val="24"/>
        </w:rPr>
        <w:t>goal of this project w</w:t>
      </w:r>
      <w:r w:rsidR="00261E88">
        <w:rPr>
          <w:rFonts w:ascii="Times New Roman" w:hAnsi="Times New Roman" w:cs="Times New Roman"/>
          <w:sz w:val="24"/>
          <w:szCs w:val="24"/>
        </w:rPr>
        <w:t>as</w:t>
      </w:r>
      <w:r w:rsidR="005E2B82">
        <w:rPr>
          <w:rFonts w:ascii="Times New Roman" w:hAnsi="Times New Roman" w:cs="Times New Roman"/>
          <w:sz w:val="24"/>
          <w:szCs w:val="24"/>
        </w:rPr>
        <w:t xml:space="preserve"> to </w:t>
      </w:r>
      <w:r w:rsidR="00CE4C1D">
        <w:rPr>
          <w:rFonts w:ascii="Times New Roman" w:hAnsi="Times New Roman" w:cs="Times New Roman"/>
          <w:sz w:val="24"/>
          <w:szCs w:val="24"/>
        </w:rPr>
        <w:t>estimate the</w:t>
      </w:r>
      <w:r w:rsidR="004438DB">
        <w:rPr>
          <w:rFonts w:ascii="Times New Roman" w:hAnsi="Times New Roman" w:cs="Times New Roman"/>
          <w:sz w:val="24"/>
          <w:szCs w:val="24"/>
        </w:rPr>
        <w:t xml:space="preserve"> </w:t>
      </w:r>
      <w:r w:rsidR="00F80F04">
        <w:rPr>
          <w:rFonts w:ascii="Times New Roman" w:hAnsi="Times New Roman" w:cs="Times New Roman"/>
          <w:sz w:val="24"/>
          <w:szCs w:val="24"/>
        </w:rPr>
        <w:t xml:space="preserve">amount of </w:t>
      </w:r>
      <w:r w:rsidR="00F80F04" w:rsidRPr="00357EDE">
        <w:rPr>
          <w:rFonts w:ascii="Times New Roman" w:hAnsi="Times New Roman" w:cs="Times New Roman"/>
          <w:i/>
          <w:iCs/>
          <w:sz w:val="24"/>
          <w:szCs w:val="24"/>
        </w:rPr>
        <w:t>Z. marina</w:t>
      </w:r>
      <w:r w:rsidR="00F80F04">
        <w:rPr>
          <w:rFonts w:ascii="Times New Roman" w:hAnsi="Times New Roman" w:cs="Times New Roman"/>
          <w:sz w:val="24"/>
          <w:szCs w:val="24"/>
        </w:rPr>
        <w:t xml:space="preserve"> habitat that </w:t>
      </w:r>
      <w:r w:rsidR="00546F12">
        <w:rPr>
          <w:rFonts w:ascii="Times New Roman" w:hAnsi="Times New Roman" w:cs="Times New Roman"/>
          <w:sz w:val="24"/>
          <w:szCs w:val="24"/>
        </w:rPr>
        <w:t>may be influenced by shoreline armoring</w:t>
      </w:r>
      <w:r w:rsidR="002E20A6">
        <w:rPr>
          <w:rFonts w:ascii="Times New Roman" w:hAnsi="Times New Roman" w:cs="Times New Roman"/>
          <w:sz w:val="24"/>
          <w:szCs w:val="24"/>
        </w:rPr>
        <w:t>,</w:t>
      </w:r>
      <w:r w:rsidR="00E93E5C">
        <w:rPr>
          <w:rFonts w:ascii="Times New Roman" w:hAnsi="Times New Roman" w:cs="Times New Roman"/>
          <w:sz w:val="24"/>
          <w:szCs w:val="24"/>
        </w:rPr>
        <w:t xml:space="preserve"> </w:t>
      </w:r>
      <w:r w:rsidR="00BC0FC5">
        <w:rPr>
          <w:rFonts w:ascii="Times New Roman" w:hAnsi="Times New Roman" w:cs="Times New Roman"/>
          <w:sz w:val="24"/>
          <w:szCs w:val="24"/>
        </w:rPr>
        <w:t xml:space="preserve">model </w:t>
      </w:r>
      <w:r w:rsidR="00DD2888">
        <w:rPr>
          <w:rFonts w:ascii="Times New Roman" w:hAnsi="Times New Roman" w:cs="Times New Roman"/>
          <w:sz w:val="24"/>
          <w:szCs w:val="24"/>
        </w:rPr>
        <w:t>potential</w:t>
      </w:r>
      <w:r w:rsidR="00BA65F1">
        <w:rPr>
          <w:rFonts w:ascii="Times New Roman" w:hAnsi="Times New Roman" w:cs="Times New Roman"/>
          <w:sz w:val="24"/>
          <w:szCs w:val="24"/>
        </w:rPr>
        <w:t xml:space="preserve"> </w:t>
      </w:r>
      <w:r w:rsidR="00095D45">
        <w:rPr>
          <w:rFonts w:ascii="Times New Roman" w:hAnsi="Times New Roman" w:cs="Times New Roman"/>
          <w:sz w:val="24"/>
          <w:szCs w:val="24"/>
        </w:rPr>
        <w:t xml:space="preserve">future </w:t>
      </w:r>
      <w:r w:rsidR="00BA65F1">
        <w:rPr>
          <w:rFonts w:ascii="Times New Roman" w:hAnsi="Times New Roman" w:cs="Times New Roman"/>
          <w:sz w:val="24"/>
          <w:szCs w:val="24"/>
        </w:rPr>
        <w:t>habitat availability, and</w:t>
      </w:r>
      <w:r w:rsidR="00DD2888">
        <w:rPr>
          <w:rFonts w:ascii="Times New Roman" w:hAnsi="Times New Roman" w:cs="Times New Roman"/>
          <w:sz w:val="24"/>
          <w:szCs w:val="24"/>
        </w:rPr>
        <w:t xml:space="preserve"> </w:t>
      </w:r>
      <w:r w:rsidR="00095D45">
        <w:rPr>
          <w:rFonts w:ascii="Times New Roman" w:hAnsi="Times New Roman" w:cs="Times New Roman"/>
          <w:sz w:val="24"/>
          <w:szCs w:val="24"/>
        </w:rPr>
        <w:t xml:space="preserve">compare </w:t>
      </w:r>
      <w:r w:rsidR="00DD2888">
        <w:rPr>
          <w:rFonts w:ascii="Times New Roman" w:hAnsi="Times New Roman" w:cs="Times New Roman"/>
          <w:sz w:val="24"/>
          <w:szCs w:val="24"/>
        </w:rPr>
        <w:t xml:space="preserve">SLR </w:t>
      </w:r>
      <w:r w:rsidR="00214E7F">
        <w:rPr>
          <w:rFonts w:ascii="Times New Roman" w:hAnsi="Times New Roman" w:cs="Times New Roman"/>
          <w:sz w:val="24"/>
          <w:szCs w:val="24"/>
        </w:rPr>
        <w:t>models</w:t>
      </w:r>
      <w:r w:rsidR="00DD2888">
        <w:rPr>
          <w:rFonts w:ascii="Times New Roman" w:hAnsi="Times New Roman" w:cs="Times New Roman"/>
          <w:sz w:val="24"/>
          <w:szCs w:val="24"/>
        </w:rPr>
        <w:t xml:space="preserve"> at armored and unarmored </w:t>
      </w:r>
      <w:r w:rsidR="00770F47">
        <w:rPr>
          <w:rFonts w:ascii="Times New Roman" w:hAnsi="Times New Roman" w:cs="Times New Roman"/>
          <w:sz w:val="24"/>
          <w:szCs w:val="24"/>
        </w:rPr>
        <w:t>habitat locations.</w:t>
      </w:r>
      <w:r w:rsidR="0055102F">
        <w:rPr>
          <w:rFonts w:ascii="Times New Roman" w:hAnsi="Times New Roman" w:cs="Times New Roman"/>
          <w:sz w:val="24"/>
          <w:szCs w:val="24"/>
        </w:rPr>
        <w:t xml:space="preserve"> </w:t>
      </w:r>
      <w:r w:rsidR="00CF62DD">
        <w:rPr>
          <w:rFonts w:ascii="Times New Roman" w:hAnsi="Times New Roman" w:cs="Times New Roman"/>
          <w:sz w:val="24"/>
          <w:szCs w:val="24"/>
        </w:rPr>
        <w:t>The</w:t>
      </w:r>
      <w:r w:rsidR="00FF1DE3">
        <w:rPr>
          <w:rFonts w:ascii="Times New Roman" w:hAnsi="Times New Roman" w:cs="Times New Roman"/>
          <w:sz w:val="24"/>
          <w:szCs w:val="24"/>
        </w:rPr>
        <w:t xml:space="preserve"> following</w:t>
      </w:r>
      <w:r w:rsidR="00CF62DD">
        <w:rPr>
          <w:rFonts w:ascii="Times New Roman" w:hAnsi="Times New Roman" w:cs="Times New Roman"/>
          <w:sz w:val="24"/>
          <w:szCs w:val="24"/>
        </w:rPr>
        <w:t xml:space="preserve"> methods </w:t>
      </w:r>
      <w:r w:rsidR="00FF1DE3">
        <w:rPr>
          <w:rFonts w:ascii="Times New Roman" w:hAnsi="Times New Roman" w:cs="Times New Roman"/>
          <w:sz w:val="24"/>
          <w:szCs w:val="24"/>
        </w:rPr>
        <w:t xml:space="preserve">section </w:t>
      </w:r>
      <w:r w:rsidR="009E25F6">
        <w:rPr>
          <w:rFonts w:ascii="Times New Roman" w:hAnsi="Times New Roman" w:cs="Times New Roman"/>
          <w:sz w:val="24"/>
          <w:szCs w:val="24"/>
        </w:rPr>
        <w:t xml:space="preserve">covers </w:t>
      </w:r>
      <w:r w:rsidR="00726DAE">
        <w:rPr>
          <w:rFonts w:ascii="Times New Roman" w:hAnsi="Times New Roman" w:cs="Times New Roman"/>
          <w:sz w:val="24"/>
          <w:szCs w:val="24"/>
        </w:rPr>
        <w:t xml:space="preserve">the project </w:t>
      </w:r>
      <w:r w:rsidR="00C75FF0">
        <w:rPr>
          <w:rFonts w:ascii="Times New Roman" w:hAnsi="Times New Roman" w:cs="Times New Roman"/>
          <w:sz w:val="24"/>
          <w:szCs w:val="24"/>
        </w:rPr>
        <w:t>data sources, study region</w:t>
      </w:r>
      <w:r w:rsidR="00726DAE">
        <w:rPr>
          <w:rFonts w:ascii="Times New Roman" w:hAnsi="Times New Roman" w:cs="Times New Roman"/>
          <w:sz w:val="24"/>
          <w:szCs w:val="24"/>
        </w:rPr>
        <w:t>, and</w:t>
      </w:r>
      <w:r w:rsidR="00C75FF0">
        <w:rPr>
          <w:rFonts w:ascii="Times New Roman" w:hAnsi="Times New Roman" w:cs="Times New Roman"/>
          <w:sz w:val="24"/>
          <w:szCs w:val="24"/>
        </w:rPr>
        <w:t xml:space="preserve"> analysis</w:t>
      </w:r>
      <w:r w:rsidR="0093256E">
        <w:rPr>
          <w:rFonts w:ascii="Times New Roman" w:hAnsi="Times New Roman" w:cs="Times New Roman"/>
          <w:sz w:val="24"/>
          <w:szCs w:val="24"/>
        </w:rPr>
        <w:t xml:space="preserve"> techniques</w:t>
      </w:r>
      <w:r w:rsidR="00726DAE">
        <w:rPr>
          <w:rFonts w:ascii="Times New Roman" w:hAnsi="Times New Roman" w:cs="Times New Roman"/>
          <w:sz w:val="24"/>
          <w:szCs w:val="24"/>
        </w:rPr>
        <w:t>.</w:t>
      </w:r>
      <w:r w:rsidR="00C75FF0">
        <w:rPr>
          <w:rFonts w:ascii="Times New Roman" w:hAnsi="Times New Roman" w:cs="Times New Roman"/>
          <w:sz w:val="24"/>
          <w:szCs w:val="24"/>
        </w:rPr>
        <w:t xml:space="preserve"> </w:t>
      </w:r>
      <w:r w:rsidR="0093256E">
        <w:rPr>
          <w:rFonts w:ascii="Times New Roman" w:hAnsi="Times New Roman" w:cs="Times New Roman"/>
          <w:sz w:val="24"/>
          <w:szCs w:val="24"/>
        </w:rPr>
        <w:t xml:space="preserve">The methods </w:t>
      </w:r>
      <w:r w:rsidR="00FD7064">
        <w:rPr>
          <w:rFonts w:ascii="Times New Roman" w:hAnsi="Times New Roman" w:cs="Times New Roman"/>
          <w:sz w:val="24"/>
          <w:szCs w:val="24"/>
        </w:rPr>
        <w:t xml:space="preserve">described show the steps </w:t>
      </w:r>
      <w:r w:rsidR="009D7F35">
        <w:rPr>
          <w:rFonts w:ascii="Times New Roman" w:hAnsi="Times New Roman" w:cs="Times New Roman"/>
          <w:sz w:val="24"/>
          <w:szCs w:val="24"/>
        </w:rPr>
        <w:t xml:space="preserve">that were taken to obtain </w:t>
      </w:r>
      <w:r w:rsidR="008D74B1">
        <w:rPr>
          <w:rFonts w:ascii="Times New Roman" w:hAnsi="Times New Roman" w:cs="Times New Roman"/>
          <w:sz w:val="24"/>
          <w:szCs w:val="24"/>
        </w:rPr>
        <w:t xml:space="preserve">eelgrass and armoring coverage statistics, </w:t>
      </w:r>
      <w:r w:rsidR="00CF67BB">
        <w:rPr>
          <w:rFonts w:ascii="Times New Roman" w:hAnsi="Times New Roman" w:cs="Times New Roman"/>
          <w:sz w:val="24"/>
          <w:szCs w:val="24"/>
        </w:rPr>
        <w:t xml:space="preserve">select study sites, </w:t>
      </w:r>
      <w:r w:rsidR="00B30EB7">
        <w:rPr>
          <w:rFonts w:ascii="Times New Roman" w:hAnsi="Times New Roman" w:cs="Times New Roman"/>
          <w:sz w:val="24"/>
          <w:szCs w:val="24"/>
        </w:rPr>
        <w:t xml:space="preserve">collect site </w:t>
      </w:r>
      <w:r w:rsidR="00F56B1E">
        <w:rPr>
          <w:rFonts w:ascii="Times New Roman" w:hAnsi="Times New Roman" w:cs="Times New Roman"/>
          <w:sz w:val="24"/>
          <w:szCs w:val="24"/>
        </w:rPr>
        <w:t>characteristics,</w:t>
      </w:r>
      <w:r w:rsidR="00B30EB7">
        <w:rPr>
          <w:rFonts w:ascii="Times New Roman" w:hAnsi="Times New Roman" w:cs="Times New Roman"/>
          <w:sz w:val="24"/>
          <w:szCs w:val="24"/>
        </w:rPr>
        <w:t xml:space="preserve"> and </w:t>
      </w:r>
      <w:r w:rsidR="00EC4EF0">
        <w:rPr>
          <w:rFonts w:ascii="Times New Roman" w:hAnsi="Times New Roman" w:cs="Times New Roman"/>
          <w:sz w:val="24"/>
          <w:szCs w:val="24"/>
        </w:rPr>
        <w:t>estimate</w:t>
      </w:r>
      <w:r w:rsidR="00B30EB7">
        <w:rPr>
          <w:rFonts w:ascii="Times New Roman" w:hAnsi="Times New Roman" w:cs="Times New Roman"/>
          <w:sz w:val="24"/>
          <w:szCs w:val="24"/>
        </w:rPr>
        <w:t xml:space="preserve"> </w:t>
      </w:r>
      <w:r w:rsidR="006C252F">
        <w:rPr>
          <w:rFonts w:ascii="Times New Roman" w:hAnsi="Times New Roman" w:cs="Times New Roman"/>
          <w:sz w:val="24"/>
          <w:szCs w:val="24"/>
        </w:rPr>
        <w:t>habitat change</w:t>
      </w:r>
      <w:r w:rsidR="00DC5B7D">
        <w:rPr>
          <w:rFonts w:ascii="Times New Roman" w:hAnsi="Times New Roman" w:cs="Times New Roman"/>
          <w:sz w:val="24"/>
          <w:szCs w:val="24"/>
        </w:rPr>
        <w:t xml:space="preserve"> with SLR </w:t>
      </w:r>
      <w:r w:rsidR="00EC4EF0">
        <w:rPr>
          <w:rFonts w:ascii="Times New Roman" w:hAnsi="Times New Roman" w:cs="Times New Roman"/>
          <w:sz w:val="24"/>
          <w:szCs w:val="24"/>
        </w:rPr>
        <w:t xml:space="preserve">inundation models. </w:t>
      </w:r>
    </w:p>
    <w:p w14:paraId="3AC801CB" w14:textId="77777777" w:rsidR="00014FCB" w:rsidRPr="00014FCB" w:rsidRDefault="00014FCB" w:rsidP="005C5B3E">
      <w:pPr>
        <w:pStyle w:val="Heading2"/>
      </w:pPr>
      <w:bookmarkStart w:id="23" w:name="_Toc136616956"/>
      <w:r w:rsidRPr="00014FCB">
        <w:t>Data sources</w:t>
      </w:r>
      <w:bookmarkEnd w:id="23"/>
      <w:r w:rsidRPr="00014FCB">
        <w:t xml:space="preserve"> </w:t>
      </w:r>
    </w:p>
    <w:p w14:paraId="25F9AEF3" w14:textId="06D7A550" w:rsidR="00014FCB" w:rsidRPr="00014FCB" w:rsidRDefault="00014FCB" w:rsidP="00014FCB">
      <w:pPr>
        <w:spacing w:line="480" w:lineRule="auto"/>
        <w:ind w:firstLine="720"/>
        <w:rPr>
          <w:rFonts w:ascii="Times New Roman" w:hAnsi="Times New Roman" w:cs="Times New Roman"/>
          <w:sz w:val="24"/>
          <w:szCs w:val="24"/>
          <w14:ligatures w14:val="standardContextual"/>
        </w:rPr>
      </w:pPr>
      <w:r w:rsidRPr="00014FCB">
        <w:rPr>
          <w:rFonts w:ascii="Times New Roman" w:hAnsi="Times New Roman" w:cs="Times New Roman"/>
          <w:sz w:val="24"/>
          <w:szCs w:val="24"/>
          <w14:ligatures w14:val="standardContextual"/>
        </w:rPr>
        <w:t xml:space="preserve">The primary spatial data sources for this research project were obtained from several sources including the Puget Sound Nearshore Ecosystem Restoration Project (PSNERP), the WSDNR Submerged Vegetation Monitoring Program (SVMP), </w:t>
      </w:r>
      <w:proofErr w:type="spellStart"/>
      <w:r w:rsidRPr="00014FCB">
        <w:rPr>
          <w:rFonts w:ascii="Times New Roman" w:hAnsi="Times New Roman" w:cs="Times New Roman"/>
          <w:sz w:val="24"/>
          <w:szCs w:val="24"/>
          <w14:ligatures w14:val="standardContextual"/>
        </w:rPr>
        <w:t>ShoreZone</w:t>
      </w:r>
      <w:proofErr w:type="spellEnd"/>
      <w:r w:rsidR="007B2C59">
        <w:rPr>
          <w:rFonts w:ascii="Times New Roman" w:hAnsi="Times New Roman" w:cs="Times New Roman"/>
          <w:sz w:val="24"/>
          <w:szCs w:val="24"/>
          <w14:ligatures w14:val="standardContextual"/>
        </w:rPr>
        <w:t>,</w:t>
      </w:r>
      <w:r w:rsidRPr="00014FCB">
        <w:rPr>
          <w:rFonts w:ascii="Times New Roman" w:hAnsi="Times New Roman" w:cs="Times New Roman"/>
          <w:sz w:val="24"/>
          <w:szCs w:val="24"/>
          <w14:ligatures w14:val="standardContextual"/>
        </w:rPr>
        <w:t xml:space="preserve"> and the United States Geological Survey (USGS). </w:t>
      </w:r>
    </w:p>
    <w:p w14:paraId="76B970D2" w14:textId="466C24D6" w:rsidR="00014FCB" w:rsidRPr="00014FCB" w:rsidRDefault="00014FCB" w:rsidP="00014FCB">
      <w:pPr>
        <w:spacing w:line="480" w:lineRule="auto"/>
        <w:ind w:firstLine="720"/>
        <w:rPr>
          <w:rFonts w:ascii="Times New Roman" w:hAnsi="Times New Roman" w:cs="Times New Roman"/>
          <w:sz w:val="24"/>
          <w:szCs w:val="24"/>
          <w14:ligatures w14:val="standardContextual"/>
        </w:rPr>
      </w:pPr>
      <w:r w:rsidRPr="00014FCB">
        <w:rPr>
          <w:rFonts w:ascii="Times New Roman" w:hAnsi="Times New Roman" w:cs="Times New Roman"/>
          <w:sz w:val="24"/>
          <w:szCs w:val="24"/>
          <w14:ligatures w14:val="standardContextual"/>
        </w:rPr>
        <w:t xml:space="preserve">Data from the PSNERP was downloaded in a geodatabase (GDB) file structure which contained all of the vector data layers and tables used in the PSNERP comprehensive change analysis published in 2011. </w:t>
      </w:r>
      <w:r w:rsidRPr="00014FCB">
        <w:rPr>
          <w:rFonts w:ascii="Times New Roman" w:hAnsi="Times New Roman" w:cs="Times New Roman"/>
          <w:sz w:val="24"/>
          <w:szCs w:val="24"/>
          <w14:ligatures w14:val="standardContextual"/>
        </w:rPr>
        <w:fldChar w:fldCharType="begin"/>
      </w:r>
      <w:r w:rsidR="00CE3E50">
        <w:rPr>
          <w:rFonts w:ascii="Times New Roman" w:hAnsi="Times New Roman" w:cs="Times New Roman"/>
          <w:sz w:val="24"/>
          <w:szCs w:val="24"/>
          <w14:ligatures w14:val="standardContextual"/>
        </w:rPr>
        <w:instrText xml:space="preserve"> ADDIN ZOTERO_ITEM CSL_CITATION {"citationID":"K0uFN6NY","properties":{"formattedCitation":"(Simenstad et al., 2011)","plainCitation":"(Simenstad et al., 2011)","dontUpdate":true,"noteIndex":0},"citationItems":[{"id":12,"uris":["http://zotero.org/users/10928555/items/G9TG3GNE"],"itemData":{"id":12,"type":"report","event-place":"Seattle, WA","genre":"Puget Sound Nearshore Report","language":"en","number":"No. 2011-01","page":"313","publisher":"Washington Department of Fish and Wildlife, Olympia, Washington, and U.S. Army Corps of Engineers, Seattle, Washington","publisher-place":"Seattle, WA","source":"Zotero","title":"Historical Change and Impairment of Puget Sound Shorelines: Puget Sound Nearshore Ecosystem Project Change Analysis","author":[{"family":"Simenstad","given":"Charles"},{"family":"Ramirez","given":"M"},{"family":"Burke","given":"J"},{"family":"Logsdon","given":"M"},{"family":"Shipman","given":"H"},{"family":"Tanner","given":"C"},{"family":"Toft","given":"Jason"},{"family":"Craig","given":"B"},{"family":"Davis","given":"C"},{"family":"Fung","given":"J"},{"family":"Bloch","given":"P"},{"family":"Fresh","given":"K.L."},{"family":"Campbell","given":"S"},{"family":"Meyers","given":"D"},{"family":"Iverson","given":"E"},{"family":"Bailey","given":"A"},{"family":"Schlenger","given":"P"},{"family":"Kiblinger","given":"C"},{"family":"Myre","given":"P"},{"family":"Gertsel","given":"W. I."},{"family":"MacLennan","given":"A"}],"issued":{"date-parts":[["2011"]]}}}],"schema":"https://github.com/citation-style-language/schema/raw/master/csl-citation.json"} </w:instrText>
      </w:r>
      <w:r w:rsidRPr="00014FCB">
        <w:rPr>
          <w:rFonts w:ascii="Times New Roman" w:hAnsi="Times New Roman" w:cs="Times New Roman"/>
          <w:sz w:val="24"/>
          <w:szCs w:val="24"/>
          <w14:ligatures w14:val="standardContextual"/>
        </w:rPr>
        <w:fldChar w:fldCharType="separate"/>
      </w:r>
      <w:r w:rsidRPr="00014FCB">
        <w:rPr>
          <w:rFonts w:ascii="Times New Roman" w:hAnsi="Times New Roman" w:cs="Times New Roman"/>
          <w:sz w:val="24"/>
          <w:szCs w:val="24"/>
          <w14:ligatures w14:val="standardContextual"/>
        </w:rPr>
        <w:t>(</w:t>
      </w:r>
      <w:proofErr w:type="spellStart"/>
      <w:r w:rsidRPr="00014FCB">
        <w:rPr>
          <w:rFonts w:ascii="Times New Roman" w:hAnsi="Times New Roman" w:cs="Times New Roman"/>
          <w:sz w:val="24"/>
          <w:szCs w:val="24"/>
          <w14:ligatures w14:val="standardContextual"/>
        </w:rPr>
        <w:t>Simenstad</w:t>
      </w:r>
      <w:proofErr w:type="spellEnd"/>
      <w:r w:rsidRPr="00014FCB">
        <w:rPr>
          <w:rFonts w:ascii="Times New Roman" w:hAnsi="Times New Roman" w:cs="Times New Roman"/>
          <w:sz w:val="24"/>
          <w:szCs w:val="24"/>
          <w14:ligatures w14:val="standardContextual"/>
        </w:rPr>
        <w:t xml:space="preserve"> et al.)</w:t>
      </w:r>
      <w:r w:rsidRPr="00014FCB">
        <w:rPr>
          <w:rFonts w:ascii="Times New Roman" w:hAnsi="Times New Roman" w:cs="Times New Roman"/>
          <w:sz w:val="24"/>
          <w:szCs w:val="24"/>
          <w14:ligatures w14:val="standardContextual"/>
        </w:rPr>
        <w:fldChar w:fldCharType="end"/>
      </w:r>
      <w:r w:rsidRPr="00014FCB">
        <w:rPr>
          <w:rFonts w:ascii="Times New Roman" w:hAnsi="Times New Roman" w:cs="Times New Roman"/>
          <w:sz w:val="24"/>
          <w:szCs w:val="24"/>
          <w14:ligatures w14:val="standardContextual"/>
        </w:rPr>
        <w:t xml:space="preserve">. The data type and quality that the PSNERP used to create this geodatabase ranges widely, but only two layers were used in this study. Drift cell line features were used in the selection of study sites. Armoring line features from this dataset were adapted from the </w:t>
      </w:r>
      <w:proofErr w:type="spellStart"/>
      <w:r w:rsidRPr="00014FCB">
        <w:rPr>
          <w:rFonts w:ascii="Times New Roman" w:hAnsi="Times New Roman" w:cs="Times New Roman"/>
          <w:sz w:val="24"/>
          <w:szCs w:val="24"/>
          <w14:ligatures w14:val="standardContextual"/>
        </w:rPr>
        <w:t>ShoreZone</w:t>
      </w:r>
      <w:proofErr w:type="spellEnd"/>
      <w:r w:rsidRPr="00014FCB">
        <w:rPr>
          <w:rFonts w:ascii="Times New Roman" w:hAnsi="Times New Roman" w:cs="Times New Roman"/>
          <w:sz w:val="24"/>
          <w:szCs w:val="24"/>
          <w14:ligatures w14:val="standardContextual"/>
        </w:rPr>
        <w:t xml:space="preserve"> study as well as other sources with a date range between 1994 and 2008 </w:t>
      </w:r>
      <w:r w:rsidRPr="00014FCB">
        <w:rPr>
          <w:rFonts w:ascii="Times New Roman" w:hAnsi="Times New Roman" w:cs="Times New Roman"/>
          <w:sz w:val="24"/>
          <w:szCs w:val="24"/>
          <w14:ligatures w14:val="standardContextual"/>
        </w:rPr>
        <w:fldChar w:fldCharType="begin"/>
      </w:r>
      <w:r w:rsidR="009A3651">
        <w:rPr>
          <w:rFonts w:ascii="Times New Roman" w:hAnsi="Times New Roman" w:cs="Times New Roman"/>
          <w:sz w:val="24"/>
          <w:szCs w:val="24"/>
          <w14:ligatures w14:val="standardContextual"/>
        </w:rPr>
        <w:instrText xml:space="preserve"> ADDIN ZOTERO_ITEM CSL_CITATION {"citationID":"gFoSgCrS","properties":{"formattedCitation":"(Anchor QEA, 2009)","plainCitation":"(Anchor QEA, 2009)","noteIndex":0},"citationItems":[{"id":395,"uris":["http://zotero.org/users/10928555/items/9YQNW2DU"],"itemData":{"id":395,"type":"report","event-place":"Seattle, WA","page":"1-373","publisher":"Geospatial Methodology Used in The Puget Sound Nearshore Ecosystem Restoration Project.","publisher-place":"Seattle, WA","title":"Geospatial Methodology Used in The PSNERP Comprehensive Change Analysis of Puget Sound.","author":[{"family":"Anchor QEA","given":""}],"issued":{"date-parts":[["2009",5]]}}}],"schema":"https://github.com/citation-style-language/schema/raw/master/csl-citation.json"} </w:instrText>
      </w:r>
      <w:r w:rsidRPr="00014FCB">
        <w:rPr>
          <w:rFonts w:ascii="Times New Roman" w:hAnsi="Times New Roman" w:cs="Times New Roman"/>
          <w:sz w:val="24"/>
          <w:szCs w:val="24"/>
          <w14:ligatures w14:val="standardContextual"/>
        </w:rPr>
        <w:fldChar w:fldCharType="separate"/>
      </w:r>
      <w:r w:rsidR="000F049B" w:rsidRPr="000F049B">
        <w:rPr>
          <w:rFonts w:ascii="Times New Roman" w:hAnsi="Times New Roman" w:cs="Times New Roman"/>
          <w:sz w:val="24"/>
        </w:rPr>
        <w:t>(Anchor QEA, 2009)</w:t>
      </w:r>
      <w:r w:rsidRPr="00014FCB">
        <w:rPr>
          <w:rFonts w:ascii="Times New Roman" w:hAnsi="Times New Roman" w:cs="Times New Roman"/>
          <w:sz w:val="24"/>
          <w:szCs w:val="24"/>
          <w14:ligatures w14:val="standardContextual"/>
        </w:rPr>
        <w:fldChar w:fldCharType="end"/>
      </w:r>
      <w:r w:rsidRPr="00014FCB">
        <w:rPr>
          <w:rFonts w:ascii="Times New Roman" w:hAnsi="Times New Roman" w:cs="Times New Roman"/>
          <w:sz w:val="24"/>
          <w:szCs w:val="24"/>
          <w14:ligatures w14:val="standardContextual"/>
        </w:rPr>
        <w:t xml:space="preserve">. </w:t>
      </w:r>
    </w:p>
    <w:p w14:paraId="432A329B" w14:textId="3D113E9F" w:rsidR="00014FCB" w:rsidRPr="00014FCB" w:rsidRDefault="00014FCB" w:rsidP="00014FCB">
      <w:pPr>
        <w:spacing w:line="480" w:lineRule="auto"/>
        <w:ind w:firstLine="720"/>
        <w:rPr>
          <w:rFonts w:ascii="Times New Roman" w:hAnsi="Times New Roman" w:cs="Times New Roman"/>
          <w:sz w:val="24"/>
          <w:szCs w:val="24"/>
          <w14:ligatures w14:val="standardContextual"/>
        </w:rPr>
      </w:pPr>
      <w:r w:rsidRPr="00014FCB">
        <w:rPr>
          <w:rFonts w:ascii="Times New Roman" w:hAnsi="Times New Roman" w:cs="Times New Roman"/>
          <w:sz w:val="24"/>
          <w:szCs w:val="24"/>
          <w14:ligatures w14:val="standardContextual"/>
        </w:rPr>
        <w:t xml:space="preserve">SVMP data was also obtained in a GDB that contains all of the programs survey data from the years 2000 to 2020 </w:t>
      </w:r>
      <w:r w:rsidRPr="00014FCB">
        <w:rPr>
          <w:rFonts w:ascii="Times New Roman" w:hAnsi="Times New Roman" w:cs="Times New Roman"/>
          <w:sz w:val="24"/>
          <w:szCs w:val="24"/>
          <w14:ligatures w14:val="standardContextual"/>
        </w:rPr>
        <w:fldChar w:fldCharType="begin"/>
      </w:r>
      <w:r w:rsidR="00DD75A3">
        <w:rPr>
          <w:rFonts w:ascii="Times New Roman" w:hAnsi="Times New Roman" w:cs="Times New Roman"/>
          <w:sz w:val="24"/>
          <w:szCs w:val="24"/>
          <w14:ligatures w14:val="standardContextual"/>
        </w:rPr>
        <w:instrText xml:space="preserve"> ADDIN ZOTERO_ITEM CSL_CITATION {"citationID":"KOJeiHVD","properties":{"formattedCitation":"(Christiaen et al., 2022)","plainCitation":"(Christiaen et al., 2022)","noteIndex":0},"citationItems":[{"id":40,"uris":["http://zotero.org/users/10928555/items/UTUIT27T"],"itemData":{"id":40,"type":"report","event-place":"Olympia, WA","page":"71","publisher":"Nearshore Habitat Program. Washington State Department of Natural Resources","publisher-place":"Olympia, WA","title":"Puget Sound Seagrass Monitoring Report, Monitoring year 2018-2020","author":[{"family":"Christiaen","given":"B"},{"family":"Ferrier","given":"L"},{"family":"Dowty","given":"P"},{"family":"Gaeckle","given":"J"},{"family":"Berry","given":"H"}],"issued":{"date-parts":[["2022"]]}}}],"schema":"https://github.com/citation-style-language/schema/raw/master/csl-citation.json"} </w:instrText>
      </w:r>
      <w:r w:rsidRPr="00014FCB">
        <w:rPr>
          <w:rFonts w:ascii="Times New Roman" w:hAnsi="Times New Roman" w:cs="Times New Roman"/>
          <w:sz w:val="24"/>
          <w:szCs w:val="24"/>
          <w14:ligatures w14:val="standardContextual"/>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Christiaen</w:t>
      </w:r>
      <w:proofErr w:type="spellEnd"/>
      <w:r w:rsidR="000F049B" w:rsidRPr="000F049B">
        <w:rPr>
          <w:rFonts w:ascii="Times New Roman" w:hAnsi="Times New Roman" w:cs="Times New Roman"/>
          <w:sz w:val="24"/>
        </w:rPr>
        <w:t xml:space="preserve"> et al., 2022)</w:t>
      </w:r>
      <w:r w:rsidRPr="00014FCB">
        <w:rPr>
          <w:rFonts w:ascii="Times New Roman" w:hAnsi="Times New Roman" w:cs="Times New Roman"/>
          <w:sz w:val="24"/>
          <w:szCs w:val="24"/>
          <w14:ligatures w14:val="standardContextual"/>
        </w:rPr>
        <w:fldChar w:fldCharType="end"/>
      </w:r>
      <w:r w:rsidRPr="00014FCB">
        <w:rPr>
          <w:rFonts w:ascii="Times New Roman" w:hAnsi="Times New Roman" w:cs="Times New Roman"/>
          <w:sz w:val="24"/>
          <w:szCs w:val="24"/>
          <w14:ligatures w14:val="standardContextual"/>
        </w:rPr>
        <w:t xml:space="preserve">. These layers include study site polygons, </w:t>
      </w:r>
      <w:r w:rsidRPr="00014FCB">
        <w:rPr>
          <w:rFonts w:ascii="Times New Roman" w:hAnsi="Times New Roman" w:cs="Times New Roman"/>
          <w:sz w:val="24"/>
          <w:szCs w:val="24"/>
          <w14:ligatures w14:val="standardContextual"/>
        </w:rPr>
        <w:lastRenderedPageBreak/>
        <w:t xml:space="preserve">generalized eelgrass polygons, and survey transects. These layers were used for the estimation of eelgrass presence and site selection. </w:t>
      </w:r>
    </w:p>
    <w:p w14:paraId="44E44A23" w14:textId="33105B5B" w:rsidR="00014FCB" w:rsidRPr="00014FCB" w:rsidRDefault="00014FCB" w:rsidP="00014FCB">
      <w:pPr>
        <w:spacing w:line="480" w:lineRule="auto"/>
        <w:ind w:firstLine="720"/>
        <w:rPr>
          <w:rFonts w:ascii="Times New Roman" w:hAnsi="Times New Roman" w:cs="Times New Roman"/>
          <w:sz w:val="24"/>
          <w:szCs w:val="24"/>
          <w14:ligatures w14:val="standardContextual"/>
        </w:rPr>
      </w:pPr>
      <w:proofErr w:type="spellStart"/>
      <w:r w:rsidRPr="00014FCB">
        <w:rPr>
          <w:rFonts w:ascii="Times New Roman" w:hAnsi="Times New Roman" w:cs="Times New Roman"/>
          <w:sz w:val="24"/>
          <w:szCs w:val="24"/>
          <w14:ligatures w14:val="standardContextual"/>
        </w:rPr>
        <w:t>ShoreZone</w:t>
      </w:r>
      <w:proofErr w:type="spellEnd"/>
      <w:r w:rsidRPr="00014FCB">
        <w:rPr>
          <w:rFonts w:ascii="Times New Roman" w:hAnsi="Times New Roman" w:cs="Times New Roman"/>
          <w:sz w:val="24"/>
          <w:szCs w:val="24"/>
          <w14:ligatures w14:val="standardContextual"/>
        </w:rPr>
        <w:t xml:space="preserve"> inventory data was also used to fill in gaps </w:t>
      </w:r>
      <w:r w:rsidR="00011217">
        <w:rPr>
          <w:rFonts w:ascii="Times New Roman" w:hAnsi="Times New Roman" w:cs="Times New Roman"/>
          <w:sz w:val="24"/>
          <w:szCs w:val="24"/>
          <w14:ligatures w14:val="standardContextual"/>
        </w:rPr>
        <w:t xml:space="preserve">of </w:t>
      </w:r>
      <w:proofErr w:type="spellStart"/>
      <w:r w:rsidR="001B3B89">
        <w:rPr>
          <w:rFonts w:ascii="Times New Roman" w:hAnsi="Times New Roman" w:cs="Times New Roman"/>
          <w:sz w:val="24"/>
          <w:szCs w:val="24"/>
          <w14:ligatures w14:val="standardContextual"/>
        </w:rPr>
        <w:t>unsurveyed</w:t>
      </w:r>
      <w:proofErr w:type="spellEnd"/>
      <w:r w:rsidR="00C76A55">
        <w:rPr>
          <w:rFonts w:ascii="Times New Roman" w:hAnsi="Times New Roman" w:cs="Times New Roman"/>
          <w:sz w:val="24"/>
          <w:szCs w:val="24"/>
          <w14:ligatures w14:val="standardContextual"/>
        </w:rPr>
        <w:t xml:space="preserve"> shoreline </w:t>
      </w:r>
      <w:r w:rsidRPr="00014FCB">
        <w:rPr>
          <w:rFonts w:ascii="Times New Roman" w:hAnsi="Times New Roman" w:cs="Times New Roman"/>
          <w:sz w:val="24"/>
          <w:szCs w:val="24"/>
          <w14:ligatures w14:val="standardContextual"/>
        </w:rPr>
        <w:t xml:space="preserve">from the other sources when necessary. As the survey was completed between 1994-2000, the </w:t>
      </w:r>
      <w:proofErr w:type="spellStart"/>
      <w:r w:rsidRPr="00014FCB">
        <w:rPr>
          <w:rFonts w:ascii="Times New Roman" w:hAnsi="Times New Roman" w:cs="Times New Roman"/>
          <w:sz w:val="24"/>
          <w:szCs w:val="24"/>
          <w14:ligatures w14:val="standardContextual"/>
        </w:rPr>
        <w:t>Shorezone</w:t>
      </w:r>
      <w:proofErr w:type="spellEnd"/>
      <w:r w:rsidRPr="00014FCB">
        <w:rPr>
          <w:rFonts w:ascii="Times New Roman" w:hAnsi="Times New Roman" w:cs="Times New Roman"/>
          <w:sz w:val="24"/>
          <w:szCs w:val="24"/>
          <w14:ligatures w14:val="standardContextual"/>
        </w:rPr>
        <w:t xml:space="preserve"> data is </w:t>
      </w:r>
      <w:r w:rsidR="001A69F4">
        <w:rPr>
          <w:rFonts w:ascii="Times New Roman" w:hAnsi="Times New Roman" w:cs="Times New Roman"/>
          <w:sz w:val="24"/>
          <w:szCs w:val="24"/>
          <w14:ligatures w14:val="standardContextual"/>
        </w:rPr>
        <w:t>relatively</w:t>
      </w:r>
      <w:r w:rsidRPr="00014FCB">
        <w:rPr>
          <w:rFonts w:ascii="Times New Roman" w:hAnsi="Times New Roman" w:cs="Times New Roman"/>
          <w:sz w:val="24"/>
          <w:szCs w:val="24"/>
          <w14:ligatures w14:val="standardContextual"/>
        </w:rPr>
        <w:t xml:space="preserve"> old </w:t>
      </w:r>
      <w:r w:rsidR="00C76A55" w:rsidRPr="00014FCB">
        <w:rPr>
          <w:rFonts w:ascii="Times New Roman" w:hAnsi="Times New Roman" w:cs="Times New Roman"/>
          <w:sz w:val="24"/>
          <w:szCs w:val="24"/>
          <w14:ligatures w14:val="standardContextual"/>
        </w:rPr>
        <w:t>and</w:t>
      </w:r>
      <w:r w:rsidRPr="00014FCB">
        <w:rPr>
          <w:rFonts w:ascii="Times New Roman" w:hAnsi="Times New Roman" w:cs="Times New Roman"/>
          <w:sz w:val="24"/>
          <w:szCs w:val="24"/>
          <w14:ligatures w14:val="standardContextual"/>
        </w:rPr>
        <w:t xml:space="preserve"> may not be reliable for many uses due to </w:t>
      </w:r>
      <w:r w:rsidR="00550D0F">
        <w:rPr>
          <w:rFonts w:ascii="Times New Roman" w:hAnsi="Times New Roman" w:cs="Times New Roman"/>
          <w:sz w:val="24"/>
          <w:szCs w:val="24"/>
          <w14:ligatures w14:val="standardContextual"/>
        </w:rPr>
        <w:t>the</w:t>
      </w:r>
      <w:r w:rsidRPr="00014FCB">
        <w:rPr>
          <w:rFonts w:ascii="Times New Roman" w:hAnsi="Times New Roman" w:cs="Times New Roman"/>
          <w:sz w:val="24"/>
          <w:szCs w:val="24"/>
          <w14:ligatures w14:val="standardContextual"/>
        </w:rPr>
        <w:t xml:space="preserve"> collection methods. This data was collected via aerial videography and manually interpreted to create a comprehensive survey of shoreline characteristics. The high potential for human error in this method makes it necessary to treat it with a degree of uncertainty </w:t>
      </w:r>
      <w:r w:rsidRPr="00014FCB">
        <w:rPr>
          <w:rFonts w:ascii="Times New Roman" w:hAnsi="Times New Roman" w:cs="Times New Roman"/>
          <w:sz w:val="24"/>
          <w:szCs w:val="24"/>
          <w14:ligatures w14:val="standardContextual"/>
        </w:rPr>
        <w:fldChar w:fldCharType="begin"/>
      </w:r>
      <w:r w:rsidR="00DD75A3">
        <w:rPr>
          <w:rFonts w:ascii="Times New Roman" w:hAnsi="Times New Roman" w:cs="Times New Roman"/>
          <w:sz w:val="24"/>
          <w:szCs w:val="24"/>
          <w14:ligatures w14:val="standardContextual"/>
        </w:rPr>
        <w:instrText xml:space="preserve"> ADDIN ZOTERO_ITEM CSL_CITATION {"citationID":"pMOU9u9b","properties":{"formattedCitation":"(Berry et al., 2001)","plainCitation":"(Berry et al., 2001)","noteIndex":0},"citationItems":[{"id":403,"uris":["http://zotero.org/users/10928555/items/VS2IRSLT"],"itemData":{"id":403,"type":"report","event-place":"Olympia, WA","language":"en","publisher":"Nearshore Habitat Program. Washington State Department of Natural Resources","publisher-place":"Olympia, WA","source":"Zotero","title":"The Washington State ShoreZone Inventory User’s Manual","author":[{"family":"Berry","given":"Helen D"},{"family":"Harper","given":"John R"},{"family":"Mumford","given":"Tom F"},{"family":"Bookheim","given":"Betty E"},{"family":"Sewell","given":"Amy T"},{"family":"Tamayo","given":"Linda J"}],"issued":{"date-parts":[["2001"]]}}}],"schema":"https://github.com/citation-style-language/schema/raw/master/csl-citation.json"} </w:instrText>
      </w:r>
      <w:r w:rsidRPr="00014FCB">
        <w:rPr>
          <w:rFonts w:ascii="Times New Roman" w:hAnsi="Times New Roman" w:cs="Times New Roman"/>
          <w:sz w:val="24"/>
          <w:szCs w:val="24"/>
          <w14:ligatures w14:val="standardContextual"/>
        </w:rPr>
        <w:fldChar w:fldCharType="separate"/>
      </w:r>
      <w:r w:rsidR="000F049B" w:rsidRPr="000F049B">
        <w:rPr>
          <w:rFonts w:ascii="Times New Roman" w:hAnsi="Times New Roman" w:cs="Times New Roman"/>
          <w:sz w:val="24"/>
        </w:rPr>
        <w:t>(Berry et al., 2001)</w:t>
      </w:r>
      <w:r w:rsidRPr="00014FCB">
        <w:rPr>
          <w:rFonts w:ascii="Times New Roman" w:hAnsi="Times New Roman" w:cs="Times New Roman"/>
          <w:sz w:val="24"/>
          <w:szCs w:val="24"/>
          <w14:ligatures w14:val="standardContextual"/>
        </w:rPr>
        <w:fldChar w:fldCharType="end"/>
      </w:r>
      <w:r w:rsidRPr="00014FCB">
        <w:rPr>
          <w:rFonts w:ascii="Times New Roman" w:hAnsi="Times New Roman" w:cs="Times New Roman"/>
          <w:sz w:val="24"/>
          <w:szCs w:val="24"/>
          <w14:ligatures w14:val="standardContextual"/>
        </w:rPr>
        <w:t xml:space="preserve">. </w:t>
      </w:r>
      <w:r w:rsidR="00550D0F">
        <w:rPr>
          <w:rFonts w:ascii="Times New Roman" w:hAnsi="Times New Roman" w:cs="Times New Roman"/>
          <w:sz w:val="24"/>
          <w:szCs w:val="24"/>
          <w14:ligatures w14:val="standardContextual"/>
        </w:rPr>
        <w:t>D</w:t>
      </w:r>
      <w:r w:rsidRPr="00014FCB">
        <w:rPr>
          <w:rFonts w:ascii="Times New Roman" w:hAnsi="Times New Roman" w:cs="Times New Roman"/>
          <w:sz w:val="24"/>
          <w:szCs w:val="24"/>
          <w14:ligatures w14:val="standardContextual"/>
        </w:rPr>
        <w:t xml:space="preserve">espite these uncertainties, </w:t>
      </w:r>
      <w:r w:rsidR="00E238D0">
        <w:rPr>
          <w:rFonts w:ascii="Times New Roman" w:hAnsi="Times New Roman" w:cs="Times New Roman"/>
          <w:sz w:val="24"/>
          <w:szCs w:val="24"/>
          <w14:ligatures w14:val="standardContextual"/>
        </w:rPr>
        <w:t xml:space="preserve">it is </w:t>
      </w:r>
      <w:r w:rsidRPr="00014FCB">
        <w:rPr>
          <w:rFonts w:ascii="Times New Roman" w:hAnsi="Times New Roman" w:cs="Times New Roman"/>
          <w:sz w:val="24"/>
          <w:szCs w:val="24"/>
          <w14:ligatures w14:val="standardContextual"/>
        </w:rPr>
        <w:t xml:space="preserve">in some cases the most comprehensive </w:t>
      </w:r>
      <w:r w:rsidR="00CA40AF">
        <w:rPr>
          <w:rFonts w:ascii="Times New Roman" w:hAnsi="Times New Roman" w:cs="Times New Roman"/>
          <w:sz w:val="24"/>
          <w:szCs w:val="24"/>
          <w14:ligatures w14:val="standardContextual"/>
        </w:rPr>
        <w:t xml:space="preserve">and complete </w:t>
      </w:r>
      <w:r w:rsidRPr="00014FCB">
        <w:rPr>
          <w:rFonts w:ascii="Times New Roman" w:hAnsi="Times New Roman" w:cs="Times New Roman"/>
          <w:sz w:val="24"/>
          <w:szCs w:val="24"/>
          <w14:ligatures w14:val="standardContextual"/>
        </w:rPr>
        <w:t xml:space="preserve">survey of Puget Sound shoreline characteristics that is available </w:t>
      </w:r>
      <w:proofErr w:type="gramStart"/>
      <w:r w:rsidRPr="00014FCB">
        <w:rPr>
          <w:rFonts w:ascii="Times New Roman" w:hAnsi="Times New Roman" w:cs="Times New Roman"/>
          <w:sz w:val="24"/>
          <w:szCs w:val="24"/>
          <w14:ligatures w14:val="standardContextual"/>
        </w:rPr>
        <w:t>at this time</w:t>
      </w:r>
      <w:proofErr w:type="gramEnd"/>
      <w:r w:rsidRPr="00014FCB">
        <w:rPr>
          <w:rFonts w:ascii="Times New Roman" w:hAnsi="Times New Roman" w:cs="Times New Roman"/>
          <w:sz w:val="24"/>
          <w:szCs w:val="24"/>
          <w14:ligatures w14:val="standardContextual"/>
        </w:rPr>
        <w:t>. The SVMP has not yet collected data on all the Puget Sound shoreline and so this dataset became useful in the estimation of eelgrass coverage and in study site selection.</w:t>
      </w:r>
    </w:p>
    <w:p w14:paraId="04FCF4CA" w14:textId="5511553F" w:rsidR="00014FCB" w:rsidRPr="00014FCB" w:rsidRDefault="00014FCB" w:rsidP="00014FCB">
      <w:pPr>
        <w:spacing w:line="480" w:lineRule="auto"/>
        <w:ind w:firstLine="720"/>
        <w:rPr>
          <w:rFonts w:ascii="Times New Roman" w:hAnsi="Times New Roman" w:cs="Times New Roman"/>
          <w:sz w:val="24"/>
          <w:szCs w:val="24"/>
          <w14:ligatures w14:val="standardContextual"/>
        </w:rPr>
      </w:pPr>
      <w:r w:rsidRPr="00014FCB">
        <w:rPr>
          <w:rFonts w:ascii="Times New Roman" w:hAnsi="Times New Roman" w:cs="Times New Roman"/>
          <w:sz w:val="24"/>
          <w:szCs w:val="24"/>
          <w14:ligatures w14:val="standardContextual"/>
        </w:rPr>
        <w:t xml:space="preserve">Elevation data was obtained from the US Geological Survey and NOAA. The USGS has created an integrated </w:t>
      </w:r>
      <w:proofErr w:type="spellStart"/>
      <w:r w:rsidRPr="00014FCB">
        <w:rPr>
          <w:rFonts w:ascii="Times New Roman" w:hAnsi="Times New Roman" w:cs="Times New Roman"/>
          <w:sz w:val="24"/>
          <w:szCs w:val="24"/>
          <w14:ligatures w14:val="standardContextual"/>
        </w:rPr>
        <w:t>topobathymetric</w:t>
      </w:r>
      <w:proofErr w:type="spellEnd"/>
      <w:r w:rsidRPr="00014FCB">
        <w:rPr>
          <w:rFonts w:ascii="Times New Roman" w:hAnsi="Times New Roman" w:cs="Times New Roman"/>
          <w:sz w:val="24"/>
          <w:szCs w:val="24"/>
          <w14:ligatures w14:val="standardContextual"/>
        </w:rPr>
        <w:t xml:space="preserve"> digital elevation model (TBDEM) with 1 meter resolution for their Coastal National Elevation Database (</w:t>
      </w:r>
      <w:proofErr w:type="spellStart"/>
      <w:r w:rsidRPr="00014FCB">
        <w:rPr>
          <w:rFonts w:ascii="Times New Roman" w:hAnsi="Times New Roman" w:cs="Times New Roman"/>
          <w:sz w:val="24"/>
          <w:szCs w:val="24"/>
          <w14:ligatures w14:val="standardContextual"/>
        </w:rPr>
        <w:t>CoNED</w:t>
      </w:r>
      <w:proofErr w:type="spellEnd"/>
      <w:r w:rsidRPr="00014FCB">
        <w:rPr>
          <w:rFonts w:ascii="Times New Roman" w:hAnsi="Times New Roman" w:cs="Times New Roman"/>
          <w:sz w:val="24"/>
          <w:szCs w:val="24"/>
          <w14:ligatures w14:val="standardContextual"/>
        </w:rPr>
        <w:t xml:space="preserve">). This elevation model combines data from 186 sources into a single model that prioritized the most recent and accurate data available </w:t>
      </w:r>
      <w:r w:rsidRPr="00014FCB">
        <w:rPr>
          <w:rFonts w:ascii="Times New Roman" w:hAnsi="Times New Roman" w:cs="Times New Roman"/>
          <w:sz w:val="24"/>
          <w:szCs w:val="24"/>
          <w14:ligatures w14:val="standardContextual"/>
        </w:rPr>
        <w:fldChar w:fldCharType="begin"/>
      </w:r>
      <w:r w:rsidRPr="00014FCB">
        <w:rPr>
          <w:rFonts w:ascii="Times New Roman" w:hAnsi="Times New Roman" w:cs="Times New Roman"/>
          <w:sz w:val="24"/>
          <w:szCs w:val="24"/>
          <w14:ligatures w14:val="standardContextual"/>
        </w:rPr>
        <w:instrText xml:space="preserve"> ADDIN ZOTERO_ITEM CSL_CITATION {"citationID":"MFLwfEia","properties":{"formattedCitation":"(OCM Partners, 2023)","plainCitation":"(OCM Partners, 2023)","noteIndex":0},"citationItems":[{"id":404,"uris":["http://zotero.org/users/10928555/items/S3SAIP8R"],"itemData":{"id":404,"type":"webpage","container-title":"NOAA National Centers for Environmental Information","title":"1887 - 2017 USGS CoNED Topobathy DEM (Compiled 2020): Puget Sound, WA from 2010-06-15 to 2010-08-15.","URL":"https://www.fisheries.noaa.gov/inport/item/59971.","author":[{"family":"OCM Partners","given":""}],"issued":{"date-parts":[["2023"]]}}}],"schema":"https://github.com/citation-style-language/schema/raw/master/csl-citation.json"} </w:instrText>
      </w:r>
      <w:r w:rsidRPr="00014FCB">
        <w:rPr>
          <w:rFonts w:ascii="Times New Roman" w:hAnsi="Times New Roman" w:cs="Times New Roman"/>
          <w:sz w:val="24"/>
          <w:szCs w:val="24"/>
          <w14:ligatures w14:val="standardContextual"/>
        </w:rPr>
        <w:fldChar w:fldCharType="separate"/>
      </w:r>
      <w:r w:rsidR="000F049B" w:rsidRPr="000F049B">
        <w:rPr>
          <w:rFonts w:ascii="Times New Roman" w:hAnsi="Times New Roman" w:cs="Times New Roman"/>
          <w:sz w:val="24"/>
        </w:rPr>
        <w:t>(OCM Partners, 2023)</w:t>
      </w:r>
      <w:r w:rsidRPr="00014FCB">
        <w:rPr>
          <w:rFonts w:ascii="Times New Roman" w:hAnsi="Times New Roman" w:cs="Times New Roman"/>
          <w:sz w:val="24"/>
          <w:szCs w:val="24"/>
          <w14:ligatures w14:val="standardContextual"/>
        </w:rPr>
        <w:fldChar w:fldCharType="end"/>
      </w:r>
      <w:r w:rsidR="00241057">
        <w:rPr>
          <w:rFonts w:ascii="Times New Roman" w:hAnsi="Times New Roman" w:cs="Times New Roman"/>
          <w:sz w:val="24"/>
          <w:szCs w:val="24"/>
          <w14:ligatures w14:val="standardContextual"/>
        </w:rPr>
        <w:t>.</w:t>
      </w:r>
    </w:p>
    <w:p w14:paraId="77479536" w14:textId="7136C22B" w:rsidR="00014FCB" w:rsidRPr="00014FCB" w:rsidRDefault="00014FCB" w:rsidP="00014FCB">
      <w:pPr>
        <w:spacing w:line="480" w:lineRule="auto"/>
        <w:ind w:firstLine="720"/>
        <w:rPr>
          <w:rFonts w:ascii="Times New Roman" w:hAnsi="Times New Roman" w:cs="Times New Roman"/>
          <w:sz w:val="24"/>
          <w:szCs w:val="24"/>
          <w14:ligatures w14:val="standardContextual"/>
        </w:rPr>
      </w:pPr>
      <w:r w:rsidRPr="00014FCB">
        <w:rPr>
          <w:rFonts w:ascii="Times New Roman" w:hAnsi="Times New Roman" w:cs="Times New Roman"/>
          <w:sz w:val="24"/>
          <w:szCs w:val="24"/>
          <w14:ligatures w14:val="standardContextual"/>
        </w:rPr>
        <w:t>All data was downloaded to ArcGIS Pro v. 3.0 for exploration, analysis</w:t>
      </w:r>
      <w:r w:rsidR="001A1C40">
        <w:rPr>
          <w:rFonts w:ascii="Times New Roman" w:hAnsi="Times New Roman" w:cs="Times New Roman"/>
          <w:sz w:val="24"/>
          <w:szCs w:val="24"/>
          <w14:ligatures w14:val="standardContextual"/>
        </w:rPr>
        <w:t>,</w:t>
      </w:r>
      <w:r w:rsidRPr="00014FCB">
        <w:rPr>
          <w:rFonts w:ascii="Times New Roman" w:hAnsi="Times New Roman" w:cs="Times New Roman"/>
          <w:sz w:val="24"/>
          <w:szCs w:val="24"/>
          <w14:ligatures w14:val="standardContextual"/>
        </w:rPr>
        <w:t xml:space="preserve"> and data management. All layers used or were transformed to the projected coordinate system UTM 1983 Zone 10 with a vertical coordinate system of NAVD88. Horizontal and vertical units were set to meters.</w:t>
      </w:r>
    </w:p>
    <w:p w14:paraId="103442CA" w14:textId="77777777" w:rsidR="00014FCB" w:rsidRPr="00014FCB" w:rsidRDefault="00014FCB" w:rsidP="005C5B3E">
      <w:pPr>
        <w:pStyle w:val="Heading2"/>
        <w:rPr>
          <w:i w:val="0"/>
        </w:rPr>
      </w:pPr>
      <w:bookmarkStart w:id="24" w:name="_Toc136616957"/>
      <w:r w:rsidRPr="00014FCB">
        <w:lastRenderedPageBreak/>
        <w:t>Study area</w:t>
      </w:r>
      <w:bookmarkEnd w:id="24"/>
    </w:p>
    <w:p w14:paraId="3FF2F0C3" w14:textId="26333560" w:rsidR="00014FCB" w:rsidRPr="00014FCB" w:rsidRDefault="00014FCB" w:rsidP="00014FCB">
      <w:pPr>
        <w:spacing w:line="480" w:lineRule="auto"/>
        <w:ind w:firstLine="720"/>
        <w:rPr>
          <w:rFonts w:ascii="Times New Roman" w:hAnsi="Times New Roman" w:cs="Times New Roman"/>
          <w:sz w:val="24"/>
          <w:szCs w:val="24"/>
          <w14:ligatures w14:val="standardContextual"/>
        </w:rPr>
      </w:pPr>
      <w:r w:rsidRPr="00014FCB">
        <w:rPr>
          <w:rFonts w:ascii="Times New Roman" w:hAnsi="Times New Roman" w:cs="Times New Roman"/>
          <w:sz w:val="24"/>
          <w:szCs w:val="24"/>
          <w14:ligatures w14:val="standardContextual"/>
        </w:rPr>
        <w:t xml:space="preserve">The study area was adapted from the study area of the Submerged Vegetation Monitoring Program </w:t>
      </w:r>
      <w:r w:rsidRPr="00014FCB">
        <w:rPr>
          <w:rFonts w:ascii="Times New Roman" w:hAnsi="Times New Roman" w:cs="Times New Roman"/>
          <w:sz w:val="24"/>
          <w:szCs w:val="24"/>
          <w14:ligatures w14:val="standardContextual"/>
        </w:rPr>
        <w:fldChar w:fldCharType="begin"/>
      </w:r>
      <w:r w:rsidR="00DD75A3">
        <w:rPr>
          <w:rFonts w:ascii="Times New Roman" w:hAnsi="Times New Roman" w:cs="Times New Roman"/>
          <w:sz w:val="24"/>
          <w:szCs w:val="24"/>
          <w14:ligatures w14:val="standardContextual"/>
        </w:rPr>
        <w:instrText xml:space="preserve"> ADDIN ZOTERO_ITEM CSL_CITATION {"citationID":"JxvCEl6e","properties":{"formattedCitation":"(Christiaen et al., 2022)","plainCitation":"(Christiaen et al., 2022)","noteIndex":0},"citationItems":[{"id":40,"uris":["http://zotero.org/users/10928555/items/UTUIT27T"],"itemData":{"id":40,"type":"report","event-place":"Olympia, WA","page":"71","publisher":"Nearshore Habitat Program. Washington State Department of Natural Resources","publisher-place":"Olympia, WA","title":"Puget Sound Seagrass Monitoring Report, Monitoring year 2018-2020","author":[{"family":"Christiaen","given":"B"},{"family":"Ferrier","given":"L"},{"family":"Dowty","given":"P"},{"family":"Gaeckle","given":"J"},{"family":"Berry","given":"H"}],"issued":{"date-parts":[["2022"]]}}}],"schema":"https://github.com/citation-style-language/schema/raw/master/csl-citation.json"} </w:instrText>
      </w:r>
      <w:r w:rsidRPr="00014FCB">
        <w:rPr>
          <w:rFonts w:ascii="Times New Roman" w:hAnsi="Times New Roman" w:cs="Times New Roman"/>
          <w:sz w:val="24"/>
          <w:szCs w:val="24"/>
          <w14:ligatures w14:val="standardContextual"/>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Christiaen</w:t>
      </w:r>
      <w:proofErr w:type="spellEnd"/>
      <w:r w:rsidR="000F049B" w:rsidRPr="000F049B">
        <w:rPr>
          <w:rFonts w:ascii="Times New Roman" w:hAnsi="Times New Roman" w:cs="Times New Roman"/>
          <w:sz w:val="24"/>
        </w:rPr>
        <w:t xml:space="preserve"> et al., 2022)</w:t>
      </w:r>
      <w:r w:rsidRPr="00014FCB">
        <w:rPr>
          <w:rFonts w:ascii="Times New Roman" w:hAnsi="Times New Roman" w:cs="Times New Roman"/>
          <w:sz w:val="24"/>
          <w:szCs w:val="24"/>
          <w14:ligatures w14:val="standardContextual"/>
        </w:rPr>
        <w:fldChar w:fldCharType="end"/>
      </w:r>
      <w:r w:rsidRPr="00014FCB">
        <w:rPr>
          <w:rFonts w:ascii="Times New Roman" w:hAnsi="Times New Roman" w:cs="Times New Roman"/>
          <w:sz w:val="24"/>
          <w:szCs w:val="24"/>
          <w14:ligatures w14:val="standardContextual"/>
        </w:rPr>
        <w:t>. The study area of the entire Puget Sound region extends from the United States</w:t>
      </w:r>
      <w:r w:rsidR="00E27E08">
        <w:rPr>
          <w:rFonts w:ascii="Times New Roman" w:hAnsi="Times New Roman" w:cs="Times New Roman"/>
          <w:sz w:val="24"/>
          <w:szCs w:val="24"/>
          <w14:ligatures w14:val="standardContextual"/>
        </w:rPr>
        <w:t>-</w:t>
      </w:r>
      <w:r w:rsidRPr="00014FCB">
        <w:rPr>
          <w:rFonts w:ascii="Times New Roman" w:hAnsi="Times New Roman" w:cs="Times New Roman"/>
          <w:sz w:val="24"/>
          <w:szCs w:val="24"/>
          <w14:ligatures w14:val="standardContextual"/>
        </w:rPr>
        <w:t>Canad</w:t>
      </w:r>
      <w:r w:rsidR="00241057">
        <w:rPr>
          <w:rFonts w:ascii="Times New Roman" w:hAnsi="Times New Roman" w:cs="Times New Roman"/>
          <w:sz w:val="24"/>
          <w:szCs w:val="24"/>
          <w14:ligatures w14:val="standardContextual"/>
        </w:rPr>
        <w:t>a</w:t>
      </w:r>
      <w:r w:rsidRPr="00014FCB">
        <w:rPr>
          <w:rFonts w:ascii="Times New Roman" w:hAnsi="Times New Roman" w:cs="Times New Roman"/>
          <w:sz w:val="24"/>
          <w:szCs w:val="24"/>
          <w14:ligatures w14:val="standardContextual"/>
        </w:rPr>
        <w:t xml:space="preserve"> border in the North, to the full southern extent of the Puget Sound. It also encompasses the San Juan Islands and the US shoreline along the strait of Juan De Fuca to the end of Cape Flattery. </w:t>
      </w:r>
    </w:p>
    <w:p w14:paraId="660B3736" w14:textId="3766FC30" w:rsidR="00014FCB" w:rsidRPr="00014FCB" w:rsidRDefault="00014FCB" w:rsidP="00014FCB">
      <w:pPr>
        <w:spacing w:line="480" w:lineRule="auto"/>
        <w:ind w:firstLine="720"/>
        <w:rPr>
          <w:rFonts w:ascii="Times New Roman" w:hAnsi="Times New Roman" w:cs="Times New Roman"/>
          <w:sz w:val="24"/>
          <w:szCs w:val="24"/>
          <w14:ligatures w14:val="standardContextual"/>
        </w:rPr>
      </w:pPr>
      <w:r w:rsidRPr="00014FCB">
        <w:rPr>
          <w:rFonts w:ascii="Times New Roman" w:hAnsi="Times New Roman" w:cs="Times New Roman"/>
          <w:sz w:val="24"/>
          <w:szCs w:val="24"/>
          <w14:ligatures w14:val="standardContextual"/>
        </w:rPr>
        <w:t xml:space="preserve">The Puget Sound region was divided into subregions for the selection of </w:t>
      </w:r>
      <w:proofErr w:type="gramStart"/>
      <w:r w:rsidRPr="00014FCB">
        <w:rPr>
          <w:rFonts w:ascii="Times New Roman" w:hAnsi="Times New Roman" w:cs="Times New Roman"/>
          <w:sz w:val="24"/>
          <w:szCs w:val="24"/>
          <w14:ligatures w14:val="standardContextual"/>
        </w:rPr>
        <w:t>small scale</w:t>
      </w:r>
      <w:proofErr w:type="gramEnd"/>
      <w:r w:rsidRPr="00014FCB">
        <w:rPr>
          <w:rFonts w:ascii="Times New Roman" w:hAnsi="Times New Roman" w:cs="Times New Roman"/>
          <w:sz w:val="24"/>
          <w:szCs w:val="24"/>
          <w14:ligatures w14:val="standardContextual"/>
        </w:rPr>
        <w:t xml:space="preserve"> site pairs. The South Puget Sound (SPS) includes the basin and all the inlets south of the Tacoma Narrows</w:t>
      </w:r>
      <w:r w:rsidR="00025CF2">
        <w:rPr>
          <w:rFonts w:ascii="Times New Roman" w:hAnsi="Times New Roman" w:cs="Times New Roman"/>
          <w:sz w:val="24"/>
          <w:szCs w:val="24"/>
          <w14:ligatures w14:val="standardContextual"/>
        </w:rPr>
        <w:t xml:space="preserve"> (Figure 1).</w:t>
      </w:r>
      <w:r w:rsidRPr="00014FCB">
        <w:rPr>
          <w:rFonts w:ascii="Times New Roman" w:hAnsi="Times New Roman" w:cs="Times New Roman"/>
          <w:sz w:val="24"/>
          <w:szCs w:val="24"/>
          <w14:ligatures w14:val="standardContextual"/>
        </w:rPr>
        <w:t xml:space="preserve"> The Central Puget Sound (CPS) extends from the Tacoma Narrows to the opening of Admiralty Inlet into the Strait of Juan de Fuca. North Puget Sound (NPS) includes Whidbey Basin, the US coastline of the Salish sea North of Admiralty Inlet. The regions including the San Juan Islands and the stretch of the Strait of Juan de Fuca from the Pacific Ocean to Admiral were excluded from use in the </w:t>
      </w:r>
      <w:proofErr w:type="gramStart"/>
      <w:r w:rsidRPr="00014FCB">
        <w:rPr>
          <w:rFonts w:ascii="Times New Roman" w:hAnsi="Times New Roman" w:cs="Times New Roman"/>
          <w:sz w:val="24"/>
          <w:szCs w:val="24"/>
          <w14:ligatures w14:val="standardContextual"/>
        </w:rPr>
        <w:t>small scale</w:t>
      </w:r>
      <w:proofErr w:type="gramEnd"/>
      <w:r w:rsidRPr="00014FCB">
        <w:rPr>
          <w:rFonts w:ascii="Times New Roman" w:hAnsi="Times New Roman" w:cs="Times New Roman"/>
          <w:sz w:val="24"/>
          <w:szCs w:val="24"/>
          <w14:ligatures w14:val="standardContextual"/>
        </w:rPr>
        <w:t xml:space="preserve"> site analysis due to their difference in shoreline characteristics, presence of eelgrass and armoring, as well as the limitations of time.</w:t>
      </w:r>
    </w:p>
    <w:p w14:paraId="575212AB" w14:textId="77777777" w:rsidR="00014FCB" w:rsidRPr="00014FCB" w:rsidRDefault="00014FCB" w:rsidP="00014FCB">
      <w:pPr>
        <w:spacing w:line="480" w:lineRule="auto"/>
        <w:ind w:firstLine="720"/>
        <w:rPr>
          <w:rFonts w:ascii="Times New Roman" w:hAnsi="Times New Roman" w:cs="Times New Roman"/>
          <w:sz w:val="24"/>
          <w:szCs w:val="24"/>
          <w14:ligatures w14:val="standardContextual"/>
        </w:rPr>
      </w:pPr>
    </w:p>
    <w:p w14:paraId="02A31439" w14:textId="77777777" w:rsidR="00014FCB" w:rsidRPr="00014FCB" w:rsidRDefault="00014FCB" w:rsidP="00014FCB">
      <w:pPr>
        <w:keepNext/>
        <w:spacing w:line="480" w:lineRule="auto"/>
        <w:jc w:val="center"/>
        <w:rPr>
          <w14:ligatures w14:val="standardContextual"/>
        </w:rPr>
      </w:pPr>
      <w:r w:rsidRPr="00014FCB">
        <w:rPr>
          <w:noProof/>
          <w14:ligatures w14:val="standardContextual"/>
        </w:rPr>
        <w:lastRenderedPageBreak/>
        <w:drawing>
          <wp:inline distT="0" distB="0" distL="0" distR="0" wp14:anchorId="7D6CD062" wp14:editId="52833CA8">
            <wp:extent cx="4087397" cy="5287434"/>
            <wp:effectExtent l="19050" t="19050" r="8890" b="8890"/>
            <wp:docPr id="235035982" name="Picture 1"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035982" name="Picture 1" descr="Map&#10;&#10;Description automatically generated with medium confidence"/>
                    <pic:cNvPicPr/>
                  </pic:nvPicPr>
                  <pic:blipFill>
                    <a:blip r:embed="rId12"/>
                    <a:stretch>
                      <a:fillRect/>
                    </a:stretch>
                  </pic:blipFill>
                  <pic:spPr>
                    <a:xfrm>
                      <a:off x="0" y="0"/>
                      <a:ext cx="4098175" cy="5301377"/>
                    </a:xfrm>
                    <a:prstGeom prst="rect">
                      <a:avLst/>
                    </a:prstGeom>
                    <a:ln>
                      <a:solidFill>
                        <a:sysClr val="windowText" lastClr="000000"/>
                      </a:solidFill>
                    </a:ln>
                  </pic:spPr>
                </pic:pic>
              </a:graphicData>
            </a:graphic>
          </wp:inline>
        </w:drawing>
      </w:r>
    </w:p>
    <w:p w14:paraId="454B89FA" w14:textId="475F3907" w:rsidR="00014FCB" w:rsidRPr="00826444" w:rsidRDefault="00014FCB" w:rsidP="00014FCB">
      <w:pPr>
        <w:spacing w:after="200" w:line="240" w:lineRule="auto"/>
        <w:jc w:val="center"/>
        <w:rPr>
          <w:rFonts w:ascii="Times New Roman" w:hAnsi="Times New Roman" w:cs="Times New Roman"/>
          <w:i/>
          <w:iCs/>
          <w14:ligatures w14:val="standardContextual"/>
        </w:rPr>
      </w:pPr>
      <w:bookmarkStart w:id="25" w:name="_Toc136265475"/>
      <w:r w:rsidRPr="00826444">
        <w:rPr>
          <w:rFonts w:ascii="Times New Roman" w:hAnsi="Times New Roman" w:cs="Times New Roman"/>
          <w:i/>
          <w:iCs/>
          <w14:ligatures w14:val="standardContextual"/>
        </w:rPr>
        <w:t xml:space="preserve">Figure </w:t>
      </w:r>
      <w:r w:rsidRPr="00826444">
        <w:rPr>
          <w:rFonts w:ascii="Times New Roman" w:hAnsi="Times New Roman" w:cs="Times New Roman"/>
          <w:i/>
          <w:iCs/>
          <w14:ligatures w14:val="standardContextual"/>
        </w:rPr>
        <w:fldChar w:fldCharType="begin"/>
      </w:r>
      <w:r w:rsidRPr="00826444">
        <w:rPr>
          <w:rFonts w:ascii="Times New Roman" w:hAnsi="Times New Roman" w:cs="Times New Roman"/>
          <w:i/>
          <w:iCs/>
          <w14:ligatures w14:val="standardContextual"/>
        </w:rPr>
        <w:instrText xml:space="preserve"> SEQ Figure \* ARABIC </w:instrText>
      </w:r>
      <w:r w:rsidRPr="00826444">
        <w:rPr>
          <w:rFonts w:ascii="Times New Roman" w:hAnsi="Times New Roman" w:cs="Times New Roman"/>
          <w:i/>
          <w:iCs/>
          <w14:ligatures w14:val="standardContextual"/>
        </w:rPr>
        <w:fldChar w:fldCharType="separate"/>
      </w:r>
      <w:r w:rsidR="00C51D17">
        <w:rPr>
          <w:rFonts w:ascii="Times New Roman" w:hAnsi="Times New Roman" w:cs="Times New Roman"/>
          <w:i/>
          <w:iCs/>
          <w:noProof/>
          <w14:ligatures w14:val="standardContextual"/>
        </w:rPr>
        <w:t>1</w:t>
      </w:r>
      <w:r w:rsidRPr="00826444">
        <w:rPr>
          <w:rFonts w:ascii="Times New Roman" w:hAnsi="Times New Roman" w:cs="Times New Roman"/>
          <w:i/>
          <w:iCs/>
          <w:noProof/>
          <w14:ligatures w14:val="standardContextual"/>
        </w:rPr>
        <w:fldChar w:fldCharType="end"/>
      </w:r>
      <w:r w:rsidR="009E702B">
        <w:rPr>
          <w:rFonts w:ascii="Times New Roman" w:hAnsi="Times New Roman" w:cs="Times New Roman"/>
          <w:i/>
          <w:iCs/>
          <w:noProof/>
          <w14:ligatures w14:val="standardContextual"/>
        </w:rPr>
        <w:t>:</w:t>
      </w:r>
      <w:r w:rsidRPr="00826444">
        <w:rPr>
          <w:rFonts w:ascii="Times New Roman" w:hAnsi="Times New Roman" w:cs="Times New Roman"/>
          <w:i/>
          <w:iCs/>
          <w14:ligatures w14:val="standardContextual"/>
        </w:rPr>
        <w:t xml:space="preserve"> Puget Sound study area. Summary statistics include all areas within </w:t>
      </w:r>
      <w:r w:rsidR="00E43B24" w:rsidRPr="00826444">
        <w:rPr>
          <w:rFonts w:ascii="Times New Roman" w:hAnsi="Times New Roman" w:cs="Times New Roman"/>
          <w:i/>
          <w:iCs/>
          <w14:ligatures w14:val="standardContextual"/>
        </w:rPr>
        <w:t>all</w:t>
      </w:r>
      <w:r w:rsidRPr="00826444">
        <w:rPr>
          <w:rFonts w:ascii="Times New Roman" w:hAnsi="Times New Roman" w:cs="Times New Roman"/>
          <w:i/>
          <w:iCs/>
          <w14:ligatures w14:val="standardContextual"/>
        </w:rPr>
        <w:t xml:space="preserve"> region</w:t>
      </w:r>
      <w:r w:rsidR="00E43B24" w:rsidRPr="00826444">
        <w:rPr>
          <w:rFonts w:ascii="Times New Roman" w:hAnsi="Times New Roman" w:cs="Times New Roman"/>
          <w:i/>
          <w:iCs/>
          <w14:ligatures w14:val="standardContextual"/>
        </w:rPr>
        <w:t>s</w:t>
      </w:r>
      <w:r w:rsidRPr="00826444">
        <w:rPr>
          <w:rFonts w:ascii="Times New Roman" w:hAnsi="Times New Roman" w:cs="Times New Roman"/>
          <w:i/>
          <w:iCs/>
          <w14:ligatures w14:val="standardContextual"/>
        </w:rPr>
        <w:t>.</w:t>
      </w:r>
      <w:bookmarkEnd w:id="25"/>
    </w:p>
    <w:p w14:paraId="418EBEA7" w14:textId="77777777" w:rsidR="00B632DC" w:rsidRPr="00014FCB" w:rsidRDefault="00B632DC" w:rsidP="005C5B3E">
      <w:pPr>
        <w:pStyle w:val="Heading2"/>
        <w:rPr>
          <w:i w:val="0"/>
        </w:rPr>
      </w:pPr>
      <w:bookmarkStart w:id="26" w:name="_Toc136616958"/>
      <w:r w:rsidRPr="00014FCB">
        <w:t xml:space="preserve">Summary </w:t>
      </w:r>
      <w:r>
        <w:t>S</w:t>
      </w:r>
      <w:r w:rsidRPr="00014FCB">
        <w:t>tatistics and Elevation Profiles</w:t>
      </w:r>
      <w:bookmarkEnd w:id="26"/>
    </w:p>
    <w:p w14:paraId="1C34F199" w14:textId="77777777" w:rsidR="00B632DC" w:rsidRPr="00014FCB" w:rsidRDefault="00B632DC" w:rsidP="00B632DC">
      <w:pPr>
        <w:spacing w:line="480" w:lineRule="auto"/>
        <w:ind w:firstLine="720"/>
        <w:rPr>
          <w:rFonts w:ascii="Times New Roman" w:hAnsi="Times New Roman" w:cs="Times New Roman"/>
          <w:sz w:val="24"/>
          <w:szCs w:val="24"/>
        </w:rPr>
      </w:pPr>
      <w:r w:rsidRPr="00014FCB">
        <w:rPr>
          <w:rFonts w:ascii="Times New Roman" w:hAnsi="Times New Roman" w:cs="Times New Roman"/>
          <w:sz w:val="24"/>
          <w:szCs w:val="24"/>
        </w:rPr>
        <w:t>Summary statistics of the extent of eelgrass and armoring in the PS region were collected using vector data from the SVMP and the PSNERP. Line features were used to calculate length of shoreline segments that were reported to have eelgrass presence. The line features were</w:t>
      </w:r>
      <w:r>
        <w:rPr>
          <w:rFonts w:ascii="Times New Roman" w:hAnsi="Times New Roman" w:cs="Times New Roman"/>
          <w:sz w:val="24"/>
          <w:szCs w:val="24"/>
        </w:rPr>
        <w:t xml:space="preserve"> manually</w:t>
      </w:r>
      <w:r w:rsidRPr="00014FCB">
        <w:rPr>
          <w:rFonts w:ascii="Times New Roman" w:hAnsi="Times New Roman" w:cs="Times New Roman"/>
          <w:sz w:val="24"/>
          <w:szCs w:val="24"/>
        </w:rPr>
        <w:t xml:space="preserve"> edited with the trimming tool to only extend to the boundary of the study area polygons. The SVMP dataset provided shoreline segments with vegetation codes corresponding to </w:t>
      </w:r>
      <w:r w:rsidRPr="00BB373D">
        <w:rPr>
          <w:rFonts w:ascii="Times New Roman" w:hAnsi="Times New Roman" w:cs="Times New Roman"/>
          <w:i/>
          <w:iCs/>
          <w:sz w:val="24"/>
          <w:szCs w:val="24"/>
        </w:rPr>
        <w:t>Zostera marina</w:t>
      </w:r>
      <w:r w:rsidRPr="00014FCB">
        <w:rPr>
          <w:rFonts w:ascii="Times New Roman" w:hAnsi="Times New Roman" w:cs="Times New Roman"/>
          <w:sz w:val="24"/>
          <w:szCs w:val="24"/>
        </w:rPr>
        <w:t xml:space="preserve"> habitat, but some locations have not been surveyed and have a </w:t>
      </w:r>
      <w:proofErr w:type="spellStart"/>
      <w:r w:rsidRPr="00014FCB">
        <w:rPr>
          <w:rFonts w:ascii="Times New Roman" w:hAnsi="Times New Roman" w:cs="Times New Roman"/>
          <w:sz w:val="24"/>
          <w:szCs w:val="24"/>
        </w:rPr>
        <w:t>nodata</w:t>
      </w:r>
      <w:proofErr w:type="spellEnd"/>
      <w:r w:rsidRPr="00014FCB">
        <w:rPr>
          <w:rFonts w:ascii="Times New Roman" w:hAnsi="Times New Roman" w:cs="Times New Roman"/>
          <w:sz w:val="24"/>
          <w:szCs w:val="24"/>
        </w:rPr>
        <w:t xml:space="preserve"> value </w:t>
      </w:r>
      <w:r w:rsidRPr="00014FCB">
        <w:rPr>
          <w:rFonts w:ascii="Times New Roman" w:hAnsi="Times New Roman" w:cs="Times New Roman"/>
          <w:sz w:val="24"/>
          <w:szCs w:val="24"/>
        </w:rPr>
        <w:lastRenderedPageBreak/>
        <w:t xml:space="preserve">that cannot be assumed to have no </w:t>
      </w:r>
      <w:r w:rsidRPr="005F2561">
        <w:rPr>
          <w:rFonts w:ascii="Times New Roman" w:hAnsi="Times New Roman" w:cs="Times New Roman"/>
          <w:i/>
          <w:iCs/>
          <w:sz w:val="24"/>
          <w:szCs w:val="24"/>
        </w:rPr>
        <w:t>Z. marina</w:t>
      </w:r>
      <w:r w:rsidRPr="00014FCB">
        <w:rPr>
          <w:rFonts w:ascii="Times New Roman" w:hAnsi="Times New Roman" w:cs="Times New Roman"/>
          <w:sz w:val="24"/>
          <w:szCs w:val="24"/>
        </w:rPr>
        <w:t xml:space="preserve"> presence. To supplement this data set on shore segments with no data, the PSNERP eelgrass data which is derived from the </w:t>
      </w:r>
      <w:proofErr w:type="spellStart"/>
      <w:r w:rsidRPr="00014FCB">
        <w:rPr>
          <w:rFonts w:ascii="Times New Roman" w:hAnsi="Times New Roman" w:cs="Times New Roman"/>
          <w:sz w:val="24"/>
          <w:szCs w:val="24"/>
        </w:rPr>
        <w:t>Shorezone</w:t>
      </w:r>
      <w:proofErr w:type="spellEnd"/>
      <w:r w:rsidRPr="00014FCB">
        <w:rPr>
          <w:rFonts w:ascii="Times New Roman" w:hAnsi="Times New Roman" w:cs="Times New Roman"/>
          <w:sz w:val="24"/>
          <w:szCs w:val="24"/>
        </w:rPr>
        <w:t xml:space="preserve"> Project was used to estimate eelgrass extent.</w:t>
      </w:r>
    </w:p>
    <w:p w14:paraId="362547C2" w14:textId="30AD0832" w:rsidR="00B632DC" w:rsidRPr="00014FCB" w:rsidRDefault="00B632DC" w:rsidP="00B632DC">
      <w:pPr>
        <w:spacing w:line="480" w:lineRule="auto"/>
        <w:ind w:firstLine="720"/>
        <w:rPr>
          <w:rFonts w:ascii="Times New Roman" w:hAnsi="Times New Roman" w:cs="Times New Roman"/>
          <w:sz w:val="24"/>
          <w:szCs w:val="24"/>
        </w:rPr>
      </w:pPr>
      <w:r w:rsidRPr="00014FCB">
        <w:rPr>
          <w:rFonts w:ascii="Times New Roman" w:hAnsi="Times New Roman" w:cs="Times New Roman"/>
          <w:sz w:val="24"/>
          <w:szCs w:val="24"/>
        </w:rPr>
        <w:t xml:space="preserve">Armoring presence was obtained from PSNERP as a line feature attribute. The armoring attribute is only a Yes/No option assigned to shoreline segments. The PSNERP used </w:t>
      </w:r>
      <w:proofErr w:type="spellStart"/>
      <w:r w:rsidRPr="00014FCB">
        <w:rPr>
          <w:rFonts w:ascii="Times New Roman" w:hAnsi="Times New Roman" w:cs="Times New Roman"/>
          <w:sz w:val="24"/>
          <w:szCs w:val="24"/>
        </w:rPr>
        <w:t>Shorezone</w:t>
      </w:r>
      <w:proofErr w:type="spellEnd"/>
      <w:r w:rsidRPr="00014FCB">
        <w:rPr>
          <w:rFonts w:ascii="Times New Roman" w:hAnsi="Times New Roman" w:cs="Times New Roman"/>
          <w:sz w:val="24"/>
          <w:szCs w:val="24"/>
        </w:rPr>
        <w:t xml:space="preserve"> data to calculate this attribute and the “Yes” value was only assigned to line segments with 50% or more armoring coverage </w:t>
      </w:r>
      <w:r w:rsidRPr="00014FCB">
        <w:rPr>
          <w:rFonts w:ascii="Times New Roman" w:hAnsi="Times New Roman" w:cs="Times New Roman"/>
          <w:sz w:val="24"/>
          <w:szCs w:val="24"/>
        </w:rPr>
        <w:fldChar w:fldCharType="begin"/>
      </w:r>
      <w:r w:rsidR="009A3651">
        <w:rPr>
          <w:rFonts w:ascii="Times New Roman" w:hAnsi="Times New Roman" w:cs="Times New Roman"/>
          <w:sz w:val="24"/>
          <w:szCs w:val="24"/>
        </w:rPr>
        <w:instrText xml:space="preserve"> ADDIN ZOTERO_ITEM CSL_CITATION {"citationID":"m8C9553s","properties":{"formattedCitation":"(Anchor QEA, 2009; Simenstad et al., 2011)","plainCitation":"(Anchor QEA, 2009; Simenstad et al., 2011)","noteIndex":0},"citationItems":[{"id":395,"uris":["http://zotero.org/users/10928555/items/9YQNW2DU"],"itemData":{"id":395,"type":"report","event-place":"Seattle, WA","page":"1-373","publisher":"Geospatial Methodology Used in The Puget Sound Nearshore Ecosystem Restoration Project.","publisher-place":"Seattle, WA","title":"Geospatial Methodology Used in The PSNERP Comprehensive Change Analysis of Puget Sound.","author":[{"family":"Anchor QEA","given":""}],"issued":{"date-parts":[["2009",5]]}}},{"id":12,"uris":["http://zotero.org/users/10928555/items/G9TG3GNE"],"itemData":{"id":12,"type":"report","event-place":"Seattle, WA","genre":"Puget Sound Nearshore Report","language":"en","number":"No. 2011-01","page":"313","publisher":"Washington Department of Fish and Wildlife, Olympia, Washington, and U.S. Army Corps of Engineers, Seattle, Washington","publisher-place":"Seattle, WA","source":"Zotero","title":"Historical Change and Impairment of Puget Sound Shorelines: Puget Sound Nearshore Ecosystem Project Change Analysis","author":[{"family":"Simenstad","given":"Charles"},{"family":"Ramirez","given":"M"},{"family":"Burke","given":"J"},{"family":"Logsdon","given":"M"},{"family":"Shipman","given":"H"},{"family":"Tanner","given":"C"},{"family":"Toft","given":"Jason"},{"family":"Craig","given":"B"},{"family":"Davis","given":"C"},{"family":"Fung","given":"J"},{"family":"Bloch","given":"P"},{"family":"Fresh","given":"K.L."},{"family":"Campbell","given":"S"},{"family":"Meyers","given":"D"},{"family":"Iverson","given":"E"},{"family":"Bailey","given":"A"},{"family":"Schlenger","given":"P"},{"family":"Kiblinger","given":"C"},{"family":"Myre","given":"P"},{"family":"Gertsel","given":"W. I."},{"family":"MacLennan","given":"A"}],"issued":{"date-parts":[["2011"]]}}}],"schema":"https://github.com/citation-style-language/schema/raw/master/csl-citation.json"} </w:instrText>
      </w:r>
      <w:r w:rsidRPr="00014FCB">
        <w:rPr>
          <w:rFonts w:ascii="Times New Roman" w:hAnsi="Times New Roman" w:cs="Times New Roman"/>
          <w:sz w:val="24"/>
          <w:szCs w:val="24"/>
        </w:rPr>
        <w:fldChar w:fldCharType="separate"/>
      </w:r>
      <w:r w:rsidR="000F049B" w:rsidRPr="000F049B">
        <w:rPr>
          <w:rFonts w:ascii="Times New Roman" w:hAnsi="Times New Roman" w:cs="Times New Roman"/>
          <w:sz w:val="24"/>
        </w:rPr>
        <w:t xml:space="preserve">(Anchor QEA, 2009; </w:t>
      </w:r>
      <w:proofErr w:type="spellStart"/>
      <w:r w:rsidR="000F049B" w:rsidRPr="000F049B">
        <w:rPr>
          <w:rFonts w:ascii="Times New Roman" w:hAnsi="Times New Roman" w:cs="Times New Roman"/>
          <w:sz w:val="24"/>
        </w:rPr>
        <w:t>Simenstad</w:t>
      </w:r>
      <w:proofErr w:type="spellEnd"/>
      <w:r w:rsidR="000F049B" w:rsidRPr="000F049B">
        <w:rPr>
          <w:rFonts w:ascii="Times New Roman" w:hAnsi="Times New Roman" w:cs="Times New Roman"/>
          <w:sz w:val="24"/>
        </w:rPr>
        <w:t xml:space="preserve"> et al., 2011)</w:t>
      </w:r>
      <w:r w:rsidRPr="00014FCB">
        <w:rPr>
          <w:rFonts w:ascii="Times New Roman" w:hAnsi="Times New Roman" w:cs="Times New Roman"/>
          <w:sz w:val="24"/>
          <w:szCs w:val="24"/>
        </w:rPr>
        <w:fldChar w:fldCharType="end"/>
      </w:r>
      <w:r w:rsidRPr="00014FCB">
        <w:rPr>
          <w:rFonts w:ascii="Times New Roman" w:hAnsi="Times New Roman" w:cs="Times New Roman"/>
          <w:sz w:val="24"/>
          <w:szCs w:val="24"/>
        </w:rPr>
        <w:t xml:space="preserve">. </w:t>
      </w:r>
    </w:p>
    <w:p w14:paraId="3AB15896" w14:textId="2A36B3F2" w:rsidR="00B632DC" w:rsidRPr="00B632DC" w:rsidRDefault="00B632DC" w:rsidP="00B75C75">
      <w:pPr>
        <w:spacing w:line="480" w:lineRule="auto"/>
        <w:ind w:firstLine="720"/>
        <w:rPr>
          <w:rFonts w:ascii="Times New Roman" w:hAnsi="Times New Roman" w:cs="Times New Roman"/>
          <w:sz w:val="24"/>
          <w:szCs w:val="24"/>
        </w:rPr>
      </w:pPr>
      <w:r w:rsidRPr="00014FCB">
        <w:rPr>
          <w:rFonts w:ascii="Times New Roman" w:hAnsi="Times New Roman" w:cs="Times New Roman"/>
          <w:sz w:val="24"/>
          <w:szCs w:val="24"/>
        </w:rPr>
        <w:t xml:space="preserve">Shoreline profiles were created with ArcGIS Pro using the </w:t>
      </w:r>
      <w:proofErr w:type="spellStart"/>
      <w:r w:rsidRPr="00014FCB">
        <w:rPr>
          <w:rFonts w:ascii="Times New Roman" w:hAnsi="Times New Roman" w:cs="Times New Roman"/>
          <w:sz w:val="24"/>
          <w:szCs w:val="24"/>
        </w:rPr>
        <w:t>CoNED</w:t>
      </w:r>
      <w:proofErr w:type="spellEnd"/>
      <w:r w:rsidRPr="00014FCB">
        <w:rPr>
          <w:rFonts w:ascii="Times New Roman" w:hAnsi="Times New Roman" w:cs="Times New Roman"/>
          <w:sz w:val="24"/>
          <w:szCs w:val="24"/>
        </w:rPr>
        <w:t xml:space="preserve"> DEM as the elevation source. Line features of 4 transects per site pair were drawn from 6</w:t>
      </w:r>
      <w:r w:rsidR="005F2561">
        <w:rPr>
          <w:rFonts w:ascii="Times New Roman" w:hAnsi="Times New Roman" w:cs="Times New Roman"/>
          <w:sz w:val="24"/>
          <w:szCs w:val="24"/>
        </w:rPr>
        <w:t xml:space="preserve"> </w:t>
      </w:r>
      <w:r w:rsidRPr="00014FCB">
        <w:rPr>
          <w:rFonts w:ascii="Times New Roman" w:hAnsi="Times New Roman" w:cs="Times New Roman"/>
          <w:sz w:val="24"/>
          <w:szCs w:val="24"/>
        </w:rPr>
        <w:t>m to -2</w:t>
      </w:r>
      <w:r w:rsidR="005F2561">
        <w:rPr>
          <w:rFonts w:ascii="Times New Roman" w:hAnsi="Times New Roman" w:cs="Times New Roman"/>
          <w:sz w:val="24"/>
          <w:szCs w:val="24"/>
        </w:rPr>
        <w:t xml:space="preserve"> </w:t>
      </w:r>
      <w:r w:rsidRPr="00014FCB">
        <w:rPr>
          <w:rFonts w:ascii="Times New Roman" w:hAnsi="Times New Roman" w:cs="Times New Roman"/>
          <w:sz w:val="24"/>
          <w:szCs w:val="24"/>
        </w:rPr>
        <w:t>m MLLW at sites 1 and 3 and from 6</w:t>
      </w:r>
      <w:r w:rsidR="005F2561">
        <w:rPr>
          <w:rFonts w:ascii="Times New Roman" w:hAnsi="Times New Roman" w:cs="Times New Roman"/>
          <w:sz w:val="24"/>
          <w:szCs w:val="24"/>
        </w:rPr>
        <w:t xml:space="preserve"> </w:t>
      </w:r>
      <w:r w:rsidRPr="00014FCB">
        <w:rPr>
          <w:rFonts w:ascii="Times New Roman" w:hAnsi="Times New Roman" w:cs="Times New Roman"/>
          <w:sz w:val="24"/>
          <w:szCs w:val="24"/>
        </w:rPr>
        <w:t>m to 0.5</w:t>
      </w:r>
      <w:r w:rsidR="00BB38FA">
        <w:rPr>
          <w:rFonts w:ascii="Times New Roman" w:hAnsi="Times New Roman" w:cs="Times New Roman"/>
          <w:sz w:val="24"/>
          <w:szCs w:val="24"/>
        </w:rPr>
        <w:t xml:space="preserve"> </w:t>
      </w:r>
      <w:r w:rsidRPr="00014FCB">
        <w:rPr>
          <w:rFonts w:ascii="Times New Roman" w:hAnsi="Times New Roman" w:cs="Times New Roman"/>
          <w:sz w:val="24"/>
          <w:szCs w:val="24"/>
        </w:rPr>
        <w:t>m MLLW at site 2. Contours line features were generated at each required elevation to ensure accurate snapping of transect endpoints. The lines were manually drawn at an approximate 150 to 200</w:t>
      </w:r>
      <w:r w:rsidR="00BB38FA">
        <w:rPr>
          <w:rFonts w:ascii="Times New Roman" w:hAnsi="Times New Roman" w:cs="Times New Roman"/>
          <w:sz w:val="24"/>
          <w:szCs w:val="24"/>
        </w:rPr>
        <w:t xml:space="preserve"> </w:t>
      </w:r>
      <w:r w:rsidRPr="00014FCB">
        <w:rPr>
          <w:rFonts w:ascii="Times New Roman" w:hAnsi="Times New Roman" w:cs="Times New Roman"/>
          <w:sz w:val="24"/>
          <w:szCs w:val="24"/>
        </w:rPr>
        <w:t>m interval and an approximate right angle from the shoreline. The line vertices were densified to 0.5</w:t>
      </w:r>
      <w:r w:rsidR="00BB38FA">
        <w:rPr>
          <w:rFonts w:ascii="Times New Roman" w:hAnsi="Times New Roman" w:cs="Times New Roman"/>
          <w:sz w:val="24"/>
          <w:szCs w:val="24"/>
        </w:rPr>
        <w:t xml:space="preserve"> </w:t>
      </w:r>
      <w:r w:rsidRPr="00014FCB">
        <w:rPr>
          <w:rFonts w:ascii="Times New Roman" w:hAnsi="Times New Roman" w:cs="Times New Roman"/>
          <w:sz w:val="24"/>
          <w:szCs w:val="24"/>
        </w:rPr>
        <w:t>m intervals and elevation values were interpolated from the MLLW corrected DEM. Profile charts were then created from each set of line features. Additional statistics like slope and distances were measured along the transect lines and elevation contours with exploratory analysis tools and recorded in Excel.</w:t>
      </w:r>
    </w:p>
    <w:p w14:paraId="7DF9094C" w14:textId="537E989B" w:rsidR="00014FCB" w:rsidRPr="00014FCB" w:rsidRDefault="00014FCB" w:rsidP="005C5B3E">
      <w:pPr>
        <w:pStyle w:val="Heading2"/>
        <w:rPr>
          <w:i w:val="0"/>
        </w:rPr>
      </w:pPr>
      <w:bookmarkStart w:id="27" w:name="_Toc136616959"/>
      <w:r w:rsidRPr="00014FCB">
        <w:t>Site Selection</w:t>
      </w:r>
      <w:bookmarkEnd w:id="27"/>
    </w:p>
    <w:p w14:paraId="55E69268" w14:textId="1D711EA1" w:rsidR="00014FCB" w:rsidRPr="00014FCB" w:rsidRDefault="00014FCB" w:rsidP="00014FCB">
      <w:pPr>
        <w:spacing w:line="480" w:lineRule="auto"/>
        <w:ind w:firstLine="720"/>
        <w:rPr>
          <w:rFonts w:ascii="Times New Roman" w:hAnsi="Times New Roman" w:cs="Times New Roman"/>
          <w:sz w:val="24"/>
          <w:szCs w:val="24"/>
        </w:rPr>
      </w:pPr>
      <w:r w:rsidRPr="00014FCB">
        <w:rPr>
          <w:rFonts w:ascii="Times New Roman" w:hAnsi="Times New Roman" w:cs="Times New Roman"/>
          <w:sz w:val="24"/>
          <w:szCs w:val="24"/>
        </w:rPr>
        <w:t xml:space="preserve">Smaller scale sites were chosen out of these regions </w:t>
      </w:r>
      <w:proofErr w:type="gramStart"/>
      <w:r w:rsidRPr="00014FCB">
        <w:rPr>
          <w:rFonts w:ascii="Times New Roman" w:hAnsi="Times New Roman" w:cs="Times New Roman"/>
          <w:sz w:val="24"/>
          <w:szCs w:val="24"/>
        </w:rPr>
        <w:t>in order to</w:t>
      </w:r>
      <w:proofErr w:type="gramEnd"/>
      <w:r w:rsidRPr="00014FCB">
        <w:rPr>
          <w:rFonts w:ascii="Times New Roman" w:hAnsi="Times New Roman" w:cs="Times New Roman"/>
          <w:sz w:val="24"/>
          <w:szCs w:val="24"/>
        </w:rPr>
        <w:t xml:space="preserve"> characterize the eelgrass habitat </w:t>
      </w:r>
      <w:r w:rsidR="00FC7F1D">
        <w:rPr>
          <w:rFonts w:ascii="Times New Roman" w:hAnsi="Times New Roman" w:cs="Times New Roman"/>
          <w:sz w:val="24"/>
          <w:szCs w:val="24"/>
        </w:rPr>
        <w:t>in the</w:t>
      </w:r>
      <w:r w:rsidRPr="00014FCB">
        <w:rPr>
          <w:rFonts w:ascii="Times New Roman" w:hAnsi="Times New Roman" w:cs="Times New Roman"/>
          <w:sz w:val="24"/>
          <w:szCs w:val="24"/>
        </w:rPr>
        <w:t xml:space="preserve"> Puget </w:t>
      </w:r>
      <w:r w:rsidR="00FC7F1D">
        <w:rPr>
          <w:rFonts w:ascii="Times New Roman" w:hAnsi="Times New Roman" w:cs="Times New Roman"/>
          <w:sz w:val="24"/>
          <w:szCs w:val="24"/>
        </w:rPr>
        <w:t>S</w:t>
      </w:r>
      <w:r w:rsidRPr="00014FCB">
        <w:rPr>
          <w:rFonts w:ascii="Times New Roman" w:hAnsi="Times New Roman" w:cs="Times New Roman"/>
          <w:sz w:val="24"/>
          <w:szCs w:val="24"/>
        </w:rPr>
        <w:t xml:space="preserve">ound. </w:t>
      </w:r>
      <w:r w:rsidR="00F22842">
        <w:rPr>
          <w:rFonts w:ascii="Times New Roman" w:hAnsi="Times New Roman" w:cs="Times New Roman"/>
          <w:sz w:val="24"/>
          <w:szCs w:val="24"/>
        </w:rPr>
        <w:t xml:space="preserve">Due to </w:t>
      </w:r>
      <w:r w:rsidR="00826A73">
        <w:rPr>
          <w:rFonts w:ascii="Times New Roman" w:hAnsi="Times New Roman" w:cs="Times New Roman"/>
          <w:sz w:val="24"/>
          <w:szCs w:val="24"/>
        </w:rPr>
        <w:t xml:space="preserve">the restriction of time and the narrow </w:t>
      </w:r>
      <w:r w:rsidR="00DC3DCC">
        <w:rPr>
          <w:rFonts w:ascii="Times New Roman" w:hAnsi="Times New Roman" w:cs="Times New Roman"/>
          <w:sz w:val="24"/>
          <w:szCs w:val="24"/>
        </w:rPr>
        <w:t>selection parameters, only 4</w:t>
      </w:r>
      <w:r w:rsidR="00FA49E1">
        <w:rPr>
          <w:rFonts w:ascii="Times New Roman" w:hAnsi="Times New Roman" w:cs="Times New Roman"/>
          <w:sz w:val="24"/>
          <w:szCs w:val="24"/>
        </w:rPr>
        <w:t xml:space="preserve"> sites in the</w:t>
      </w:r>
      <w:r w:rsidRPr="00014FCB">
        <w:rPr>
          <w:rFonts w:ascii="Times New Roman" w:hAnsi="Times New Roman" w:cs="Times New Roman"/>
          <w:sz w:val="24"/>
          <w:szCs w:val="24"/>
        </w:rPr>
        <w:t xml:space="preserve"> Central Puget </w:t>
      </w:r>
      <w:r w:rsidR="00AA453B">
        <w:rPr>
          <w:rFonts w:ascii="Times New Roman" w:hAnsi="Times New Roman" w:cs="Times New Roman"/>
          <w:sz w:val="24"/>
          <w:szCs w:val="24"/>
        </w:rPr>
        <w:t>S</w:t>
      </w:r>
      <w:r w:rsidRPr="00014FCB">
        <w:rPr>
          <w:rFonts w:ascii="Times New Roman" w:hAnsi="Times New Roman" w:cs="Times New Roman"/>
          <w:sz w:val="24"/>
          <w:szCs w:val="24"/>
        </w:rPr>
        <w:t xml:space="preserve">ound </w:t>
      </w:r>
      <w:r w:rsidR="00AA453B">
        <w:rPr>
          <w:rFonts w:ascii="Times New Roman" w:hAnsi="Times New Roman" w:cs="Times New Roman"/>
          <w:sz w:val="24"/>
          <w:szCs w:val="24"/>
        </w:rPr>
        <w:t>r</w:t>
      </w:r>
      <w:r w:rsidRPr="00014FCB">
        <w:rPr>
          <w:rFonts w:ascii="Times New Roman" w:hAnsi="Times New Roman" w:cs="Times New Roman"/>
          <w:sz w:val="24"/>
          <w:szCs w:val="24"/>
        </w:rPr>
        <w:t>egion</w:t>
      </w:r>
      <w:r w:rsidR="00FA49E1">
        <w:rPr>
          <w:rFonts w:ascii="Times New Roman" w:hAnsi="Times New Roman" w:cs="Times New Roman"/>
          <w:sz w:val="24"/>
          <w:szCs w:val="24"/>
        </w:rPr>
        <w:t xml:space="preserve"> were able to be </w:t>
      </w:r>
      <w:r w:rsidR="00C1035D">
        <w:rPr>
          <w:rFonts w:ascii="Times New Roman" w:hAnsi="Times New Roman" w:cs="Times New Roman"/>
          <w:sz w:val="24"/>
          <w:szCs w:val="24"/>
        </w:rPr>
        <w:t xml:space="preserve">used in the </w:t>
      </w:r>
      <w:r w:rsidR="00C65E97">
        <w:rPr>
          <w:rFonts w:ascii="Times New Roman" w:hAnsi="Times New Roman" w:cs="Times New Roman"/>
          <w:sz w:val="24"/>
          <w:szCs w:val="24"/>
        </w:rPr>
        <w:t>study</w:t>
      </w:r>
      <w:r w:rsidRPr="00014FCB">
        <w:rPr>
          <w:rFonts w:ascii="Times New Roman" w:hAnsi="Times New Roman" w:cs="Times New Roman"/>
          <w:sz w:val="24"/>
          <w:szCs w:val="24"/>
        </w:rPr>
        <w:t xml:space="preserve">. Site pairs of armored and unarmored beaches 2 km or less in length that have evidence of </w:t>
      </w:r>
      <w:r w:rsidRPr="00BB38FA">
        <w:rPr>
          <w:rFonts w:ascii="Times New Roman" w:hAnsi="Times New Roman" w:cs="Times New Roman"/>
          <w:i/>
          <w:iCs/>
          <w:sz w:val="24"/>
          <w:szCs w:val="24"/>
        </w:rPr>
        <w:t xml:space="preserve">Z. marina </w:t>
      </w:r>
      <w:r w:rsidRPr="00014FCB">
        <w:rPr>
          <w:rFonts w:ascii="Times New Roman" w:hAnsi="Times New Roman" w:cs="Times New Roman"/>
          <w:sz w:val="24"/>
          <w:szCs w:val="24"/>
        </w:rPr>
        <w:t>presence w</w:t>
      </w:r>
      <w:r w:rsidR="000A3C08">
        <w:rPr>
          <w:rFonts w:ascii="Times New Roman" w:hAnsi="Times New Roman" w:cs="Times New Roman"/>
          <w:sz w:val="24"/>
          <w:szCs w:val="24"/>
        </w:rPr>
        <w:t>ere</w:t>
      </w:r>
      <w:r w:rsidRPr="00014FCB">
        <w:rPr>
          <w:rFonts w:ascii="Times New Roman" w:hAnsi="Times New Roman" w:cs="Times New Roman"/>
          <w:sz w:val="24"/>
          <w:szCs w:val="24"/>
        </w:rPr>
        <w:t xml:space="preserve"> selected with the criteria used by </w:t>
      </w:r>
      <w:proofErr w:type="spellStart"/>
      <w:r w:rsidRPr="00014FCB">
        <w:rPr>
          <w:rFonts w:ascii="Times New Roman" w:hAnsi="Times New Roman" w:cs="Times New Roman"/>
          <w:sz w:val="24"/>
          <w:szCs w:val="24"/>
        </w:rPr>
        <w:t>Dethier</w:t>
      </w:r>
      <w:proofErr w:type="spellEnd"/>
      <w:r w:rsidRPr="00014FCB">
        <w:rPr>
          <w:rFonts w:ascii="Times New Roman" w:hAnsi="Times New Roman" w:cs="Times New Roman"/>
          <w:sz w:val="24"/>
          <w:szCs w:val="24"/>
        </w:rPr>
        <w:t xml:space="preserve"> et al.</w:t>
      </w:r>
      <w:r w:rsidR="000A3C08">
        <w:rPr>
          <w:rFonts w:ascii="Times New Roman" w:hAnsi="Times New Roman" w:cs="Times New Roman"/>
          <w:sz w:val="24"/>
          <w:szCs w:val="24"/>
        </w:rPr>
        <w:t xml:space="preserve"> </w:t>
      </w:r>
      <w:r w:rsidR="006637DF">
        <w:rPr>
          <w:rFonts w:ascii="Times New Roman" w:hAnsi="Times New Roman" w:cs="Times New Roman"/>
          <w:sz w:val="24"/>
          <w:szCs w:val="24"/>
        </w:rPr>
        <w:fldChar w:fldCharType="begin"/>
      </w:r>
      <w:r w:rsidR="00281003">
        <w:rPr>
          <w:rFonts w:ascii="Times New Roman" w:hAnsi="Times New Roman" w:cs="Times New Roman"/>
          <w:sz w:val="24"/>
          <w:szCs w:val="24"/>
        </w:rPr>
        <w:instrText xml:space="preserve"> ADDIN ZOTERO_ITEM CSL_CITATION {"citationID":"JXy1roLj","properties":{"formattedCitation":"(Dethier et al., 2016)","plainCitation":"(Dethier et al., 2016)","dontUpdate":true,"noteIndex":0},"citationItems":[{"id":61,"uris":["http://zotero.org/users/10928555/items/VXRWTCKK"],"itemData":{"id":61,"type":"article-journal","abstract":"Shoreline armoring is widespread in many parts of the protected inland waters of the Paciﬁc Northwest, U.S.A, but impacts on physical and biological features of local nearshore ecosystems have only recently begun to be documented. Armoring marine shorelines can alter natural processes at multiple spatial and temporal scales; some, such as starving the beach of sediments by blocking input from upland bluffs may take decades to become visible, while others such as placement loss of armoring construction are immediate. We quantiﬁed a range of geomorphic and biological parameters at paired, nearby armored and unarmored beaches throughout the inland waters of Washington State to test what conditions and parameters are associated with armoring. We gathered identical datasets at a total of 65 pairs of beaches: 6 in South Puget Sound, 23 in Central Puget Sound, and 36 pairs North of Puget Sound proper. At this broad scale, demonstrating differences attributable to armoring is challenging given the high natural variability in measured parameters among beaches and regions. However, we found that armoring was consistently associated with reductions in beach width, riparian vegetation, numbers of accumulated logs, and amounts and types of beach wrack and associated invertebrates. Armoring-related patterns at lower beach elevations (further vertically from armoring) were progressively harder to detect. For some parameters, such as accumulated logs, there was a distinct threshold in armoring elevation that was associated with increased impacts. This large dataset for the ﬁrst time allowed us to identify cumulative impacts that appear when increasing proportions of shorelines are armored. At large spatial and temporal scales, armoring much of a sediment drift cell may result in reduction of the ﬁner grain-size fractions on beaches, including those used by spawning forage ﬁsh. Overall we have shown that local impacts of shoreline armoring can scale-up to have cumulative and threshold effects – these should be considered when managing impacts to public resources along the coast.","container-title":"Estuarine, Coastal and Shelf Science","DOI":"10.1016/j.ecss.2016.03.033","ISSN":"02727714","journalAbbreviation":"Estuarine, Coastal and Shelf Science","language":"en","page":"106-117","source":"DOI.org (Crossref)","title":"Multiscale impacts of armoring on Salish Sea shorelines: Evidence for cumulative and threshold effects","title-short":"Multiscale impacts of armoring on Salish Sea shorelines","volume":"175","author":[{"family":"Dethier","given":"Megan N."},{"family":"Raymond","given":"Wendel W."},{"family":"McBride","given":"Aundrea N."},{"family":"Toft","given":"Jason D."},{"family":"Cordell","given":"Jeffery R."},{"family":"Ogston","given":"Andrea S."},{"family":"Heerhartz","given":"Sarah M."},{"family":"Berry","given":"Helen D."}],"issued":{"date-parts":[["2016",6]]}}}],"schema":"https://github.com/citation-style-language/schema/raw/master/csl-citation.json"} </w:instrText>
      </w:r>
      <w:r w:rsidR="006637DF">
        <w:rPr>
          <w:rFonts w:ascii="Times New Roman" w:hAnsi="Times New Roman" w:cs="Times New Roman"/>
          <w:sz w:val="24"/>
          <w:szCs w:val="24"/>
        </w:rPr>
        <w:fldChar w:fldCharType="separate"/>
      </w:r>
      <w:r w:rsidR="006637DF" w:rsidRPr="006637DF">
        <w:rPr>
          <w:rFonts w:ascii="Times New Roman" w:hAnsi="Times New Roman" w:cs="Times New Roman"/>
          <w:sz w:val="24"/>
        </w:rPr>
        <w:t>(2016)</w:t>
      </w:r>
      <w:r w:rsidR="006637DF">
        <w:rPr>
          <w:rFonts w:ascii="Times New Roman" w:hAnsi="Times New Roman" w:cs="Times New Roman"/>
          <w:sz w:val="24"/>
          <w:szCs w:val="24"/>
        </w:rPr>
        <w:fldChar w:fldCharType="end"/>
      </w:r>
      <w:r w:rsidRPr="00014FCB">
        <w:rPr>
          <w:rFonts w:ascii="Times New Roman" w:hAnsi="Times New Roman" w:cs="Times New Roman"/>
          <w:sz w:val="24"/>
          <w:szCs w:val="24"/>
        </w:rPr>
        <w:t xml:space="preserve"> by attempting to match geomorphic </w:t>
      </w:r>
      <w:r w:rsidRPr="00014FCB">
        <w:rPr>
          <w:rFonts w:ascii="Times New Roman" w:hAnsi="Times New Roman" w:cs="Times New Roman"/>
          <w:sz w:val="24"/>
          <w:szCs w:val="24"/>
        </w:rPr>
        <w:lastRenderedPageBreak/>
        <w:t xml:space="preserve">and bathymetric characteristics, location in the same drift cell and close proximity of the pair member. </w:t>
      </w:r>
    </w:p>
    <w:p w14:paraId="098B8BE8" w14:textId="51DCCDE2" w:rsidR="00014FCB" w:rsidRDefault="00014FCB" w:rsidP="00014FCB">
      <w:pPr>
        <w:spacing w:line="480" w:lineRule="auto"/>
        <w:ind w:firstLine="720"/>
        <w:rPr>
          <w:rFonts w:ascii="Times New Roman" w:hAnsi="Times New Roman" w:cs="Times New Roman"/>
          <w:sz w:val="24"/>
          <w:szCs w:val="24"/>
        </w:rPr>
      </w:pPr>
      <w:r w:rsidRPr="00014FCB">
        <w:rPr>
          <w:rFonts w:ascii="Times New Roman" w:hAnsi="Times New Roman" w:cs="Times New Roman"/>
          <w:sz w:val="24"/>
          <w:szCs w:val="24"/>
        </w:rPr>
        <w:t>Sites selection used the eelgrass and armoring line features to select study site polygons from the SVMP database. In each region sites were filtered by the presence of eelgrass and armoring, then filtered by their proximity to a site with eelgrass but no armor. These remaining site pairs were selected by their occurrence in the same drift cell and drift direction, then they were manually filtered for similar direction of shore face.</w:t>
      </w:r>
      <w:r w:rsidR="009B4F47">
        <w:rPr>
          <w:rFonts w:ascii="Times New Roman" w:hAnsi="Times New Roman" w:cs="Times New Roman"/>
          <w:sz w:val="24"/>
          <w:szCs w:val="24"/>
        </w:rPr>
        <w:t xml:space="preserve"> </w:t>
      </w:r>
      <w:r w:rsidR="00534B32">
        <w:rPr>
          <w:rFonts w:ascii="Times New Roman" w:hAnsi="Times New Roman" w:cs="Times New Roman"/>
          <w:sz w:val="24"/>
          <w:szCs w:val="24"/>
        </w:rPr>
        <w:t>Site</w:t>
      </w:r>
      <w:r w:rsidR="00E04100">
        <w:rPr>
          <w:rFonts w:ascii="Times New Roman" w:hAnsi="Times New Roman" w:cs="Times New Roman"/>
          <w:sz w:val="24"/>
          <w:szCs w:val="24"/>
        </w:rPr>
        <w:t xml:space="preserve"> pairs</w:t>
      </w:r>
      <w:r w:rsidR="00534B32">
        <w:rPr>
          <w:rFonts w:ascii="Times New Roman" w:hAnsi="Times New Roman" w:cs="Times New Roman"/>
          <w:sz w:val="24"/>
          <w:szCs w:val="24"/>
        </w:rPr>
        <w:t xml:space="preserve"> that occurred in different </w:t>
      </w:r>
      <w:r w:rsidR="007B1850">
        <w:rPr>
          <w:rFonts w:ascii="Times New Roman" w:hAnsi="Times New Roman" w:cs="Times New Roman"/>
          <w:sz w:val="24"/>
          <w:szCs w:val="24"/>
        </w:rPr>
        <w:t xml:space="preserve">drift cells or were in </w:t>
      </w:r>
      <w:r w:rsidR="003C3F07">
        <w:rPr>
          <w:rFonts w:ascii="Times New Roman" w:hAnsi="Times New Roman" w:cs="Times New Roman"/>
          <w:sz w:val="24"/>
          <w:szCs w:val="24"/>
        </w:rPr>
        <w:t>differing zones of the same drift cell,</w:t>
      </w:r>
      <w:r w:rsidR="00F366C6">
        <w:rPr>
          <w:rFonts w:ascii="Times New Roman" w:hAnsi="Times New Roman" w:cs="Times New Roman"/>
          <w:sz w:val="24"/>
          <w:szCs w:val="24"/>
        </w:rPr>
        <w:t xml:space="preserve"> </w:t>
      </w:r>
      <w:r w:rsidR="002D5AF1">
        <w:rPr>
          <w:rFonts w:ascii="Times New Roman" w:hAnsi="Times New Roman" w:cs="Times New Roman"/>
          <w:sz w:val="24"/>
          <w:szCs w:val="24"/>
        </w:rPr>
        <w:t xml:space="preserve">for example </w:t>
      </w:r>
      <w:r w:rsidR="00AA4128">
        <w:rPr>
          <w:rFonts w:ascii="Times New Roman" w:hAnsi="Times New Roman" w:cs="Times New Roman"/>
          <w:sz w:val="24"/>
          <w:szCs w:val="24"/>
        </w:rPr>
        <w:t>convergence zones or divergence zones,</w:t>
      </w:r>
      <w:r w:rsidR="00F44D20">
        <w:rPr>
          <w:rFonts w:ascii="Times New Roman" w:hAnsi="Times New Roman" w:cs="Times New Roman"/>
          <w:sz w:val="24"/>
          <w:szCs w:val="24"/>
        </w:rPr>
        <w:t xml:space="preserve"> were </w:t>
      </w:r>
      <w:r w:rsidR="003A132B">
        <w:rPr>
          <w:rFonts w:ascii="Times New Roman" w:hAnsi="Times New Roman" w:cs="Times New Roman"/>
          <w:sz w:val="24"/>
          <w:szCs w:val="24"/>
        </w:rPr>
        <w:t xml:space="preserve">discarded. </w:t>
      </w:r>
      <w:r w:rsidR="00D04805">
        <w:rPr>
          <w:rFonts w:ascii="Times New Roman" w:hAnsi="Times New Roman" w:cs="Times New Roman"/>
          <w:sz w:val="24"/>
          <w:szCs w:val="24"/>
        </w:rPr>
        <w:t xml:space="preserve">Pairs that </w:t>
      </w:r>
      <w:r w:rsidR="00DC03CD">
        <w:rPr>
          <w:rFonts w:ascii="Times New Roman" w:hAnsi="Times New Roman" w:cs="Times New Roman"/>
          <w:sz w:val="24"/>
          <w:szCs w:val="24"/>
        </w:rPr>
        <w:t xml:space="preserve">had shorelines oriented in significantly </w:t>
      </w:r>
      <w:r w:rsidR="0059464C">
        <w:rPr>
          <w:rFonts w:ascii="Times New Roman" w:hAnsi="Times New Roman" w:cs="Times New Roman"/>
          <w:sz w:val="24"/>
          <w:szCs w:val="24"/>
        </w:rPr>
        <w:t xml:space="preserve">differing directions were also discarded from </w:t>
      </w:r>
      <w:r w:rsidR="009B4B27">
        <w:rPr>
          <w:rFonts w:ascii="Times New Roman" w:hAnsi="Times New Roman" w:cs="Times New Roman"/>
          <w:sz w:val="24"/>
          <w:szCs w:val="24"/>
        </w:rPr>
        <w:t>the selections.</w:t>
      </w:r>
      <w:r w:rsidR="00AA4128">
        <w:rPr>
          <w:rFonts w:ascii="Times New Roman" w:hAnsi="Times New Roman" w:cs="Times New Roman"/>
          <w:sz w:val="24"/>
          <w:szCs w:val="24"/>
        </w:rPr>
        <w:t xml:space="preserve"> </w:t>
      </w:r>
      <w:r w:rsidRPr="00014FCB">
        <w:rPr>
          <w:rFonts w:ascii="Times New Roman" w:hAnsi="Times New Roman" w:cs="Times New Roman"/>
          <w:sz w:val="24"/>
          <w:szCs w:val="24"/>
        </w:rPr>
        <w:t xml:space="preserve"> Site 1 is located on Maury Island</w:t>
      </w:r>
      <w:r w:rsidR="00382DF5">
        <w:rPr>
          <w:rFonts w:ascii="Times New Roman" w:hAnsi="Times New Roman" w:cs="Times New Roman"/>
          <w:sz w:val="24"/>
          <w:szCs w:val="24"/>
        </w:rPr>
        <w:t xml:space="preserve"> at the coordinates </w:t>
      </w:r>
      <w:r w:rsidR="00FB3CD4" w:rsidRPr="00FB3CD4">
        <w:rPr>
          <w:rFonts w:ascii="Times New Roman" w:hAnsi="Times New Roman" w:cs="Times New Roman"/>
          <w:sz w:val="24"/>
          <w:szCs w:val="24"/>
        </w:rPr>
        <w:t>122.40</w:t>
      </w:r>
      <w:r w:rsidR="00F24B0D">
        <w:rPr>
          <w:rFonts w:ascii="Times New Roman" w:hAnsi="Times New Roman" w:cs="Times New Roman"/>
          <w:sz w:val="24"/>
          <w:szCs w:val="24"/>
        </w:rPr>
        <w:t>0</w:t>
      </w:r>
      <w:r w:rsidR="00FB3CD4" w:rsidRPr="00FB3CD4">
        <w:rPr>
          <w:rFonts w:ascii="Times New Roman" w:hAnsi="Times New Roman" w:cs="Times New Roman"/>
          <w:sz w:val="24"/>
          <w:szCs w:val="24"/>
        </w:rPr>
        <w:t>°W 47.400°N</w:t>
      </w:r>
      <w:r w:rsidRPr="00014FCB">
        <w:rPr>
          <w:rFonts w:ascii="Times New Roman" w:hAnsi="Times New Roman" w:cs="Times New Roman"/>
          <w:sz w:val="24"/>
          <w:szCs w:val="24"/>
        </w:rPr>
        <w:t>. Site 2 is located at Magnolia Bluff, Seattle</w:t>
      </w:r>
      <w:r w:rsidR="00082CB1">
        <w:rPr>
          <w:rFonts w:ascii="Times New Roman" w:hAnsi="Times New Roman" w:cs="Times New Roman"/>
          <w:sz w:val="24"/>
          <w:szCs w:val="24"/>
        </w:rPr>
        <w:t xml:space="preserve"> </w:t>
      </w:r>
      <w:r w:rsidR="003E7B3F">
        <w:rPr>
          <w:rFonts w:ascii="Times New Roman" w:hAnsi="Times New Roman" w:cs="Times New Roman"/>
          <w:sz w:val="24"/>
          <w:szCs w:val="24"/>
        </w:rPr>
        <w:t xml:space="preserve">at the coordinates </w:t>
      </w:r>
      <w:r w:rsidR="00082CB1" w:rsidRPr="00082CB1">
        <w:rPr>
          <w:rFonts w:ascii="Times New Roman" w:hAnsi="Times New Roman" w:cs="Times New Roman"/>
          <w:sz w:val="24"/>
          <w:szCs w:val="24"/>
        </w:rPr>
        <w:t>122.427°W 47.65</w:t>
      </w:r>
      <w:r w:rsidR="005201DF">
        <w:rPr>
          <w:rFonts w:ascii="Times New Roman" w:hAnsi="Times New Roman" w:cs="Times New Roman"/>
          <w:sz w:val="24"/>
          <w:szCs w:val="24"/>
        </w:rPr>
        <w:t>4</w:t>
      </w:r>
      <w:r w:rsidR="00082CB1" w:rsidRPr="00082CB1">
        <w:rPr>
          <w:rFonts w:ascii="Times New Roman" w:hAnsi="Times New Roman" w:cs="Times New Roman"/>
          <w:sz w:val="24"/>
          <w:szCs w:val="24"/>
        </w:rPr>
        <w:t>°N</w:t>
      </w:r>
      <w:r w:rsidRPr="00014FCB">
        <w:rPr>
          <w:rFonts w:ascii="Times New Roman" w:hAnsi="Times New Roman" w:cs="Times New Roman"/>
          <w:sz w:val="24"/>
          <w:szCs w:val="24"/>
        </w:rPr>
        <w:t>. Site 3 is located near Brownsville</w:t>
      </w:r>
      <w:r w:rsidR="003E7B3F">
        <w:rPr>
          <w:rFonts w:ascii="Times New Roman" w:hAnsi="Times New Roman" w:cs="Times New Roman"/>
          <w:sz w:val="24"/>
          <w:szCs w:val="24"/>
        </w:rPr>
        <w:t xml:space="preserve"> at the coordinates </w:t>
      </w:r>
      <w:r w:rsidR="00EC2C85" w:rsidRPr="00EC2C85">
        <w:rPr>
          <w:rFonts w:ascii="Times New Roman" w:hAnsi="Times New Roman" w:cs="Times New Roman"/>
          <w:sz w:val="24"/>
          <w:szCs w:val="24"/>
        </w:rPr>
        <w:t>122.613°W 47.66</w:t>
      </w:r>
      <w:r w:rsidR="00EC2C85">
        <w:rPr>
          <w:rFonts w:ascii="Times New Roman" w:hAnsi="Times New Roman" w:cs="Times New Roman"/>
          <w:sz w:val="24"/>
          <w:szCs w:val="24"/>
        </w:rPr>
        <w:t>7</w:t>
      </w:r>
      <w:r w:rsidR="00EC2C85" w:rsidRPr="00EC2C85">
        <w:rPr>
          <w:rFonts w:ascii="Times New Roman" w:hAnsi="Times New Roman" w:cs="Times New Roman"/>
          <w:sz w:val="24"/>
          <w:szCs w:val="24"/>
        </w:rPr>
        <w:t>°N</w:t>
      </w:r>
      <w:r w:rsidRPr="00014FCB">
        <w:rPr>
          <w:rFonts w:ascii="Times New Roman" w:hAnsi="Times New Roman" w:cs="Times New Roman"/>
          <w:sz w:val="24"/>
          <w:szCs w:val="24"/>
        </w:rPr>
        <w:t>. Site 4 is on Ledgewood Beach, Whidbey Island</w:t>
      </w:r>
      <w:r w:rsidR="002566F0">
        <w:rPr>
          <w:rFonts w:ascii="Times New Roman" w:hAnsi="Times New Roman" w:cs="Times New Roman"/>
          <w:sz w:val="24"/>
          <w:szCs w:val="24"/>
        </w:rPr>
        <w:t xml:space="preserve"> </w:t>
      </w:r>
      <w:r w:rsidR="003E7B3F">
        <w:rPr>
          <w:rFonts w:ascii="Times New Roman" w:hAnsi="Times New Roman" w:cs="Times New Roman"/>
          <w:sz w:val="24"/>
          <w:szCs w:val="24"/>
        </w:rPr>
        <w:t xml:space="preserve">at the coordinates </w:t>
      </w:r>
      <w:r w:rsidR="005168F2" w:rsidRPr="005168F2">
        <w:rPr>
          <w:rFonts w:ascii="Times New Roman" w:hAnsi="Times New Roman" w:cs="Times New Roman"/>
          <w:sz w:val="24"/>
          <w:szCs w:val="24"/>
        </w:rPr>
        <w:t>122.60</w:t>
      </w:r>
      <w:r w:rsidR="00382DF5">
        <w:rPr>
          <w:rFonts w:ascii="Times New Roman" w:hAnsi="Times New Roman" w:cs="Times New Roman"/>
          <w:sz w:val="24"/>
          <w:szCs w:val="24"/>
        </w:rPr>
        <w:t>8</w:t>
      </w:r>
      <w:r w:rsidR="005168F2" w:rsidRPr="005168F2">
        <w:rPr>
          <w:rFonts w:ascii="Times New Roman" w:hAnsi="Times New Roman" w:cs="Times New Roman"/>
          <w:sz w:val="24"/>
          <w:szCs w:val="24"/>
        </w:rPr>
        <w:t>°W 48.14</w:t>
      </w:r>
      <w:r w:rsidR="00382DF5">
        <w:rPr>
          <w:rFonts w:ascii="Times New Roman" w:hAnsi="Times New Roman" w:cs="Times New Roman"/>
          <w:sz w:val="24"/>
          <w:szCs w:val="24"/>
        </w:rPr>
        <w:t>6</w:t>
      </w:r>
      <w:r w:rsidR="005168F2" w:rsidRPr="005168F2">
        <w:rPr>
          <w:rFonts w:ascii="Times New Roman" w:hAnsi="Times New Roman" w:cs="Times New Roman"/>
          <w:sz w:val="24"/>
          <w:szCs w:val="24"/>
        </w:rPr>
        <w:t xml:space="preserve">°N </w:t>
      </w:r>
      <w:r w:rsidR="002566F0">
        <w:rPr>
          <w:rFonts w:ascii="Times New Roman" w:hAnsi="Times New Roman" w:cs="Times New Roman"/>
          <w:sz w:val="24"/>
          <w:szCs w:val="24"/>
        </w:rPr>
        <w:t xml:space="preserve">(Figure </w:t>
      </w:r>
      <w:r w:rsidR="00B5074B">
        <w:rPr>
          <w:rFonts w:ascii="Times New Roman" w:hAnsi="Times New Roman" w:cs="Times New Roman"/>
          <w:sz w:val="24"/>
          <w:szCs w:val="24"/>
        </w:rPr>
        <w:t xml:space="preserve">2).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C87B48" w14:paraId="48BF5FAA" w14:textId="77777777" w:rsidTr="00675BF4">
        <w:tc>
          <w:tcPr>
            <w:tcW w:w="4675" w:type="dxa"/>
            <w:vAlign w:val="center"/>
          </w:tcPr>
          <w:p w14:paraId="08E223DB" w14:textId="02B332AF" w:rsidR="00C87B48" w:rsidRDefault="00C87B48" w:rsidP="00C87B48">
            <w:pPr>
              <w:spacing w:line="480" w:lineRule="auto"/>
              <w:rPr>
                <w:rFonts w:ascii="Times New Roman" w:hAnsi="Times New Roman" w:cs="Times New Roman"/>
                <w:sz w:val="24"/>
                <w:szCs w:val="24"/>
              </w:rPr>
            </w:pPr>
            <w:r w:rsidRPr="00014FCB">
              <w:rPr>
                <w:rFonts w:ascii="Times New Roman" w:hAnsi="Times New Roman" w:cs="Times New Roman"/>
                <w:noProof/>
                <w:sz w:val="24"/>
                <w:szCs w:val="24"/>
                <w14:ligatures w14:val="standardContextual"/>
              </w:rPr>
              <w:lastRenderedPageBreak/>
              <w:drawing>
                <wp:inline distT="0" distB="0" distL="0" distR="0" wp14:anchorId="2FAC1F98" wp14:editId="4E7D7722">
                  <wp:extent cx="2560320" cy="3315348"/>
                  <wp:effectExtent l="19050" t="19050" r="11430" b="18415"/>
                  <wp:docPr id="2" name="Picture 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phical user interface&#10;&#10;Description automatically generated"/>
                          <pic:cNvPicPr/>
                        </pic:nvPicPr>
                        <pic:blipFill>
                          <a:blip r:embed="rId13"/>
                          <a:stretch>
                            <a:fillRect/>
                          </a:stretch>
                        </pic:blipFill>
                        <pic:spPr>
                          <a:xfrm>
                            <a:off x="0" y="0"/>
                            <a:ext cx="2560320" cy="3315348"/>
                          </a:xfrm>
                          <a:prstGeom prst="rect">
                            <a:avLst/>
                          </a:prstGeom>
                          <a:ln w="9525">
                            <a:solidFill>
                              <a:schemeClr val="tx1"/>
                            </a:solidFill>
                          </a:ln>
                        </pic:spPr>
                      </pic:pic>
                    </a:graphicData>
                  </a:graphic>
                </wp:inline>
              </w:drawing>
            </w:r>
          </w:p>
        </w:tc>
        <w:tc>
          <w:tcPr>
            <w:tcW w:w="4675" w:type="dxa"/>
            <w:vAlign w:val="center"/>
          </w:tcPr>
          <w:p w14:paraId="66864985" w14:textId="4C59C8D3" w:rsidR="00C87B48" w:rsidRDefault="00C87B48" w:rsidP="00C87B48">
            <w:pPr>
              <w:spacing w:line="480" w:lineRule="auto"/>
              <w:rPr>
                <w:rFonts w:ascii="Times New Roman" w:hAnsi="Times New Roman" w:cs="Times New Roman"/>
                <w:sz w:val="24"/>
                <w:szCs w:val="24"/>
              </w:rPr>
            </w:pPr>
            <w:r w:rsidRPr="00014FCB">
              <w:rPr>
                <w:rFonts w:ascii="Times New Roman" w:hAnsi="Times New Roman" w:cs="Times New Roman"/>
                <w:noProof/>
                <w:sz w:val="24"/>
                <w:szCs w:val="24"/>
                <w14:ligatures w14:val="standardContextual"/>
              </w:rPr>
              <w:drawing>
                <wp:inline distT="0" distB="0" distL="0" distR="0" wp14:anchorId="2B7A2CA2" wp14:editId="32107423">
                  <wp:extent cx="2560320" cy="3312016"/>
                  <wp:effectExtent l="19050" t="19050" r="11430" b="22225"/>
                  <wp:docPr id="4" name="Picture 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chart&#10;&#10;Description automatically generated"/>
                          <pic:cNvPicPr/>
                        </pic:nvPicPr>
                        <pic:blipFill>
                          <a:blip r:embed="rId14"/>
                          <a:stretch>
                            <a:fillRect/>
                          </a:stretch>
                        </pic:blipFill>
                        <pic:spPr>
                          <a:xfrm>
                            <a:off x="0" y="0"/>
                            <a:ext cx="2560320" cy="3312016"/>
                          </a:xfrm>
                          <a:prstGeom prst="rect">
                            <a:avLst/>
                          </a:prstGeom>
                          <a:ln w="9525">
                            <a:solidFill>
                              <a:schemeClr val="tx1"/>
                            </a:solidFill>
                          </a:ln>
                        </pic:spPr>
                      </pic:pic>
                    </a:graphicData>
                  </a:graphic>
                </wp:inline>
              </w:drawing>
            </w:r>
          </w:p>
        </w:tc>
      </w:tr>
      <w:tr w:rsidR="00C87B48" w14:paraId="5CCA5F77" w14:textId="77777777" w:rsidTr="00675BF4">
        <w:tc>
          <w:tcPr>
            <w:tcW w:w="4675" w:type="dxa"/>
            <w:vAlign w:val="center"/>
          </w:tcPr>
          <w:p w14:paraId="70C5C942" w14:textId="29F1C394" w:rsidR="00C87B48" w:rsidRDefault="00C87B48" w:rsidP="008F664C">
            <w:pPr>
              <w:spacing w:line="480" w:lineRule="auto"/>
              <w:rPr>
                <w:rFonts w:ascii="Times New Roman" w:hAnsi="Times New Roman" w:cs="Times New Roman"/>
                <w:sz w:val="24"/>
                <w:szCs w:val="24"/>
              </w:rPr>
            </w:pPr>
            <w:r w:rsidRPr="00014FCB">
              <w:rPr>
                <w:noProof/>
                <w14:ligatures w14:val="standardContextual"/>
              </w:rPr>
              <w:drawing>
                <wp:inline distT="0" distB="0" distL="0" distR="0" wp14:anchorId="3AE8D1DE" wp14:editId="74927B37">
                  <wp:extent cx="2560320" cy="3312017"/>
                  <wp:effectExtent l="19050" t="19050" r="11430" b="22225"/>
                  <wp:docPr id="921117390" name="Picture 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117390" name="Picture 1" descr="A picture containing timeline&#10;&#10;Description automatically generated"/>
                          <pic:cNvPicPr/>
                        </pic:nvPicPr>
                        <pic:blipFill>
                          <a:blip r:embed="rId15"/>
                          <a:stretch>
                            <a:fillRect/>
                          </a:stretch>
                        </pic:blipFill>
                        <pic:spPr>
                          <a:xfrm>
                            <a:off x="0" y="0"/>
                            <a:ext cx="2560320" cy="3312017"/>
                          </a:xfrm>
                          <a:prstGeom prst="rect">
                            <a:avLst/>
                          </a:prstGeom>
                          <a:ln>
                            <a:solidFill>
                              <a:schemeClr val="tx1"/>
                            </a:solidFill>
                          </a:ln>
                        </pic:spPr>
                      </pic:pic>
                    </a:graphicData>
                  </a:graphic>
                </wp:inline>
              </w:drawing>
            </w:r>
          </w:p>
        </w:tc>
        <w:tc>
          <w:tcPr>
            <w:tcW w:w="4675" w:type="dxa"/>
            <w:vAlign w:val="center"/>
          </w:tcPr>
          <w:p w14:paraId="6EC6D445" w14:textId="4F0A2BDE" w:rsidR="00C87B48" w:rsidRDefault="00C87B48" w:rsidP="008F664C">
            <w:pPr>
              <w:keepNext/>
              <w:spacing w:line="480" w:lineRule="auto"/>
              <w:rPr>
                <w:rFonts w:ascii="Times New Roman" w:hAnsi="Times New Roman" w:cs="Times New Roman"/>
                <w:sz w:val="24"/>
                <w:szCs w:val="24"/>
              </w:rPr>
            </w:pPr>
            <w:r w:rsidRPr="00014FCB">
              <w:rPr>
                <w:noProof/>
                <w14:ligatures w14:val="standardContextual"/>
              </w:rPr>
              <w:drawing>
                <wp:inline distT="0" distB="0" distL="0" distR="0" wp14:anchorId="5441C37B" wp14:editId="600A8CE3">
                  <wp:extent cx="2560320" cy="3312015"/>
                  <wp:effectExtent l="19050" t="19050" r="11430" b="22225"/>
                  <wp:docPr id="1539504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504960" name=""/>
                          <pic:cNvPicPr/>
                        </pic:nvPicPr>
                        <pic:blipFill>
                          <a:blip r:embed="rId16"/>
                          <a:stretch>
                            <a:fillRect/>
                          </a:stretch>
                        </pic:blipFill>
                        <pic:spPr>
                          <a:xfrm>
                            <a:off x="0" y="0"/>
                            <a:ext cx="2560320" cy="3312015"/>
                          </a:xfrm>
                          <a:prstGeom prst="rect">
                            <a:avLst/>
                          </a:prstGeom>
                          <a:ln>
                            <a:solidFill>
                              <a:schemeClr val="tx1"/>
                            </a:solidFill>
                          </a:ln>
                        </pic:spPr>
                      </pic:pic>
                    </a:graphicData>
                  </a:graphic>
                </wp:inline>
              </w:drawing>
            </w:r>
          </w:p>
        </w:tc>
      </w:tr>
    </w:tbl>
    <w:p w14:paraId="3DF2F038" w14:textId="112346C6" w:rsidR="00CA7BA8" w:rsidRPr="00A43CE5" w:rsidRDefault="001A46D9" w:rsidP="008F664C">
      <w:pPr>
        <w:pStyle w:val="Caption"/>
        <w:spacing w:line="480" w:lineRule="auto"/>
        <w:rPr>
          <w:rFonts w:ascii="Times New Roman" w:hAnsi="Times New Roman" w:cs="Times New Roman"/>
          <w:color w:val="auto"/>
          <w:sz w:val="22"/>
          <w:szCs w:val="22"/>
        </w:rPr>
      </w:pPr>
      <w:bookmarkStart w:id="28" w:name="_Toc136265476"/>
      <w:bookmarkStart w:id="29" w:name="_Hlk134625593"/>
      <w:r w:rsidRPr="00A43CE5">
        <w:rPr>
          <w:rFonts w:ascii="Times New Roman" w:hAnsi="Times New Roman" w:cs="Times New Roman"/>
          <w:color w:val="auto"/>
          <w:sz w:val="22"/>
          <w:szCs w:val="22"/>
        </w:rPr>
        <w:t xml:space="preserve">Figure </w:t>
      </w:r>
      <w:r w:rsidRPr="00A43CE5">
        <w:rPr>
          <w:rFonts w:ascii="Times New Roman" w:hAnsi="Times New Roman" w:cs="Times New Roman"/>
          <w:color w:val="auto"/>
          <w:sz w:val="22"/>
          <w:szCs w:val="22"/>
        </w:rPr>
        <w:fldChar w:fldCharType="begin"/>
      </w:r>
      <w:r w:rsidRPr="00A43CE5">
        <w:rPr>
          <w:rFonts w:ascii="Times New Roman" w:hAnsi="Times New Roman" w:cs="Times New Roman"/>
          <w:color w:val="auto"/>
          <w:sz w:val="22"/>
          <w:szCs w:val="22"/>
        </w:rPr>
        <w:instrText xml:space="preserve"> SEQ Figure \* ARABIC </w:instrText>
      </w:r>
      <w:r w:rsidRPr="00A43CE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2</w:t>
      </w:r>
      <w:r w:rsidRPr="00A43CE5">
        <w:rPr>
          <w:rFonts w:ascii="Times New Roman" w:hAnsi="Times New Roman" w:cs="Times New Roman"/>
          <w:noProof/>
          <w:color w:val="auto"/>
          <w:sz w:val="22"/>
          <w:szCs w:val="22"/>
        </w:rPr>
        <w:fldChar w:fldCharType="end"/>
      </w:r>
      <w:r w:rsidR="009E702B">
        <w:rPr>
          <w:rFonts w:ascii="Times New Roman" w:hAnsi="Times New Roman" w:cs="Times New Roman"/>
          <w:noProof/>
          <w:color w:val="auto"/>
          <w:sz w:val="22"/>
          <w:szCs w:val="22"/>
        </w:rPr>
        <w:t>:</w:t>
      </w:r>
      <w:r w:rsidR="00B446AB" w:rsidRPr="00A43CE5">
        <w:rPr>
          <w:rFonts w:ascii="Times New Roman" w:hAnsi="Times New Roman" w:cs="Times New Roman"/>
          <w:color w:val="auto"/>
          <w:sz w:val="22"/>
          <w:szCs w:val="22"/>
        </w:rPr>
        <w:t xml:space="preserve"> Central Puget Sound </w:t>
      </w:r>
      <w:r w:rsidR="00F90E98" w:rsidRPr="00A43CE5">
        <w:rPr>
          <w:rFonts w:ascii="Times New Roman" w:hAnsi="Times New Roman" w:cs="Times New Roman"/>
          <w:color w:val="auto"/>
          <w:sz w:val="22"/>
          <w:szCs w:val="22"/>
        </w:rPr>
        <w:t>Site pair selections.</w:t>
      </w:r>
      <w:bookmarkEnd w:id="28"/>
      <w:r w:rsidR="00F90E98" w:rsidRPr="00A43CE5">
        <w:rPr>
          <w:rFonts w:ascii="Times New Roman" w:hAnsi="Times New Roman" w:cs="Times New Roman"/>
          <w:color w:val="auto"/>
          <w:sz w:val="22"/>
          <w:szCs w:val="22"/>
        </w:rPr>
        <w:t xml:space="preserve"> </w:t>
      </w:r>
    </w:p>
    <w:bookmarkEnd w:id="29"/>
    <w:p w14:paraId="40DF5B09" w14:textId="77777777" w:rsidR="00014FCB" w:rsidRPr="00014FCB" w:rsidRDefault="00014FCB" w:rsidP="008F664C">
      <w:pPr>
        <w:keepNext/>
        <w:spacing w:line="480" w:lineRule="auto"/>
        <w:jc w:val="center"/>
        <w:rPr>
          <w14:ligatures w14:val="standardContextual"/>
        </w:rPr>
      </w:pPr>
      <w:r w:rsidRPr="00014FCB">
        <w:rPr>
          <w:noProof/>
          <w14:ligatures w14:val="standardContextual"/>
        </w:rPr>
        <w:lastRenderedPageBreak/>
        <w:drawing>
          <wp:inline distT="0" distB="0" distL="0" distR="0" wp14:anchorId="12BE2618" wp14:editId="23C832A0">
            <wp:extent cx="4690362" cy="6067425"/>
            <wp:effectExtent l="19050" t="19050" r="0" b="0"/>
            <wp:docPr id="671792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792904" name=""/>
                    <pic:cNvPicPr/>
                  </pic:nvPicPr>
                  <pic:blipFill>
                    <a:blip r:embed="rId17"/>
                    <a:stretch>
                      <a:fillRect/>
                    </a:stretch>
                  </pic:blipFill>
                  <pic:spPr>
                    <a:xfrm>
                      <a:off x="0" y="0"/>
                      <a:ext cx="4696440" cy="6075288"/>
                    </a:xfrm>
                    <a:prstGeom prst="rect">
                      <a:avLst/>
                    </a:prstGeom>
                    <a:ln>
                      <a:solidFill>
                        <a:sysClr val="windowText" lastClr="000000"/>
                      </a:solidFill>
                    </a:ln>
                  </pic:spPr>
                </pic:pic>
              </a:graphicData>
            </a:graphic>
          </wp:inline>
        </w:drawing>
      </w:r>
    </w:p>
    <w:p w14:paraId="53B4452E" w14:textId="7E7E1988" w:rsidR="00014FCB" w:rsidRPr="00AF6202" w:rsidRDefault="00014FCB" w:rsidP="008F664C">
      <w:pPr>
        <w:spacing w:after="200" w:line="480" w:lineRule="auto"/>
        <w:jc w:val="center"/>
        <w:rPr>
          <w:rFonts w:ascii="Times New Roman" w:hAnsi="Times New Roman" w:cs="Times New Roman"/>
          <w:i/>
          <w:iCs/>
          <w:color w:val="44546A" w:themeColor="text2"/>
        </w:rPr>
      </w:pPr>
      <w:bookmarkStart w:id="30" w:name="_Toc136265477"/>
      <w:r w:rsidRPr="00DA7ECA">
        <w:rPr>
          <w:rFonts w:ascii="Times New Roman" w:hAnsi="Times New Roman" w:cs="Times New Roman"/>
          <w:i/>
          <w:iCs/>
          <w14:ligatures w14:val="standardContextual"/>
        </w:rPr>
        <w:t xml:space="preserve">Figure </w:t>
      </w:r>
      <w:r w:rsidRPr="00DA7ECA">
        <w:rPr>
          <w:rFonts w:ascii="Times New Roman" w:hAnsi="Times New Roman" w:cs="Times New Roman"/>
          <w:i/>
          <w:iCs/>
          <w14:ligatures w14:val="standardContextual"/>
        </w:rPr>
        <w:fldChar w:fldCharType="begin"/>
      </w:r>
      <w:r w:rsidRPr="00DA7ECA">
        <w:rPr>
          <w:rFonts w:ascii="Times New Roman" w:hAnsi="Times New Roman" w:cs="Times New Roman"/>
          <w:i/>
          <w:iCs/>
          <w14:ligatures w14:val="standardContextual"/>
        </w:rPr>
        <w:instrText xml:space="preserve"> SEQ Figure \* ARABIC </w:instrText>
      </w:r>
      <w:r w:rsidRPr="00DA7ECA">
        <w:rPr>
          <w:rFonts w:ascii="Times New Roman" w:hAnsi="Times New Roman" w:cs="Times New Roman"/>
          <w:i/>
          <w:iCs/>
          <w14:ligatures w14:val="standardContextual"/>
        </w:rPr>
        <w:fldChar w:fldCharType="separate"/>
      </w:r>
      <w:r w:rsidR="00C51D17">
        <w:rPr>
          <w:rFonts w:ascii="Times New Roman" w:hAnsi="Times New Roman" w:cs="Times New Roman"/>
          <w:i/>
          <w:iCs/>
          <w:noProof/>
          <w14:ligatures w14:val="standardContextual"/>
        </w:rPr>
        <w:t>3</w:t>
      </w:r>
      <w:r w:rsidRPr="00DA7ECA">
        <w:rPr>
          <w:rFonts w:ascii="Times New Roman" w:hAnsi="Times New Roman" w:cs="Times New Roman"/>
          <w:i/>
          <w:iCs/>
          <w:noProof/>
          <w14:ligatures w14:val="standardContextual"/>
        </w:rPr>
        <w:fldChar w:fldCharType="end"/>
      </w:r>
      <w:r w:rsidR="009E702B">
        <w:rPr>
          <w:rFonts w:ascii="Times New Roman" w:hAnsi="Times New Roman" w:cs="Times New Roman"/>
          <w:i/>
          <w:iCs/>
          <w:noProof/>
          <w14:ligatures w14:val="standardContextual"/>
        </w:rPr>
        <w:t>:</w:t>
      </w:r>
      <w:r w:rsidRPr="00DA7ECA">
        <w:rPr>
          <w:rFonts w:ascii="Times New Roman" w:hAnsi="Times New Roman" w:cs="Times New Roman"/>
          <w:i/>
          <w:iCs/>
          <w14:ligatures w14:val="standardContextual"/>
        </w:rPr>
        <w:t xml:space="preserve"> Central Puget sound study site pair locations as indicated by the blue stars</w:t>
      </w:r>
      <w:r w:rsidRPr="00AF6202">
        <w:rPr>
          <w:rFonts w:ascii="Times New Roman" w:hAnsi="Times New Roman" w:cs="Times New Roman"/>
          <w:i/>
          <w:iCs/>
          <w:color w:val="44546A" w:themeColor="text2"/>
          <w14:ligatures w14:val="standardContextual"/>
        </w:rPr>
        <w:t>.</w:t>
      </w:r>
      <w:bookmarkEnd w:id="30"/>
    </w:p>
    <w:p w14:paraId="495D44BA" w14:textId="77777777" w:rsidR="00014FCB" w:rsidRPr="00014FCB" w:rsidRDefault="00014FCB" w:rsidP="008F664C">
      <w:pPr>
        <w:pStyle w:val="Heading2"/>
        <w:rPr>
          <w:i w:val="0"/>
        </w:rPr>
      </w:pPr>
      <w:bookmarkStart w:id="31" w:name="_Toc136616960"/>
      <w:r w:rsidRPr="00014FCB">
        <w:t>ArcGIS Pro modeling</w:t>
      </w:r>
      <w:bookmarkEnd w:id="31"/>
    </w:p>
    <w:p w14:paraId="1A227A73" w14:textId="2032A105" w:rsidR="00014FCB" w:rsidRPr="00014FCB" w:rsidRDefault="00014FCB" w:rsidP="00014FCB">
      <w:pPr>
        <w:spacing w:line="480" w:lineRule="auto"/>
        <w:rPr>
          <w:rFonts w:ascii="Times New Roman" w:hAnsi="Times New Roman" w:cs="Times New Roman"/>
          <w:sz w:val="24"/>
          <w:szCs w:val="24"/>
        </w:rPr>
      </w:pPr>
      <w:r w:rsidRPr="00014FCB">
        <w:rPr>
          <w:rFonts w:ascii="Times New Roman" w:hAnsi="Times New Roman" w:cs="Times New Roman"/>
          <w:sz w:val="24"/>
          <w:szCs w:val="24"/>
        </w:rPr>
        <w:tab/>
      </w:r>
      <w:r w:rsidR="00AA3EBF">
        <w:rPr>
          <w:rFonts w:ascii="Times New Roman" w:hAnsi="Times New Roman" w:cs="Times New Roman"/>
          <w:sz w:val="24"/>
          <w:szCs w:val="24"/>
        </w:rPr>
        <w:t>E</w:t>
      </w:r>
      <w:r w:rsidRPr="00014FCB">
        <w:rPr>
          <w:rFonts w:ascii="Times New Roman" w:hAnsi="Times New Roman" w:cs="Times New Roman"/>
          <w:sz w:val="24"/>
          <w:szCs w:val="24"/>
        </w:rPr>
        <w:t xml:space="preserve">stimating eelgrass habitat change </w:t>
      </w:r>
      <w:r w:rsidR="003A6808">
        <w:rPr>
          <w:rFonts w:ascii="Times New Roman" w:hAnsi="Times New Roman" w:cs="Times New Roman"/>
          <w:sz w:val="24"/>
          <w:szCs w:val="24"/>
        </w:rPr>
        <w:t xml:space="preserve">was completed </w:t>
      </w:r>
      <w:r w:rsidR="00EB10CE">
        <w:rPr>
          <w:rFonts w:ascii="Times New Roman" w:hAnsi="Times New Roman" w:cs="Times New Roman"/>
          <w:sz w:val="24"/>
          <w:szCs w:val="24"/>
        </w:rPr>
        <w:t xml:space="preserve">with </w:t>
      </w:r>
      <w:r w:rsidRPr="00014FCB">
        <w:rPr>
          <w:rFonts w:ascii="Times New Roman" w:hAnsi="Times New Roman" w:cs="Times New Roman"/>
          <w:sz w:val="24"/>
          <w:szCs w:val="24"/>
        </w:rPr>
        <w:t>elevation analysis</w:t>
      </w:r>
      <w:r w:rsidR="00BA1D47">
        <w:rPr>
          <w:rFonts w:ascii="Times New Roman" w:hAnsi="Times New Roman" w:cs="Times New Roman"/>
          <w:sz w:val="24"/>
          <w:szCs w:val="24"/>
        </w:rPr>
        <w:t xml:space="preserve"> using raster datasets</w:t>
      </w:r>
      <w:r w:rsidRPr="00014FCB">
        <w:rPr>
          <w:rFonts w:ascii="Times New Roman" w:hAnsi="Times New Roman" w:cs="Times New Roman"/>
          <w:sz w:val="24"/>
          <w:szCs w:val="24"/>
        </w:rPr>
        <w:t>. ArcGIS Pro</w:t>
      </w:r>
      <w:r w:rsidR="001576A6">
        <w:rPr>
          <w:rFonts w:ascii="Times New Roman" w:hAnsi="Times New Roman" w:cs="Times New Roman"/>
          <w:sz w:val="24"/>
          <w:szCs w:val="24"/>
        </w:rPr>
        <w:t xml:space="preserve"> was used to perform </w:t>
      </w:r>
      <w:r w:rsidRPr="00014FCB">
        <w:rPr>
          <w:rFonts w:ascii="Times New Roman" w:hAnsi="Times New Roman" w:cs="Times New Roman"/>
          <w:sz w:val="24"/>
          <w:szCs w:val="24"/>
        </w:rPr>
        <w:t xml:space="preserve">raster analysis of digital elevation models </w:t>
      </w:r>
      <w:r w:rsidR="00FF7B0C">
        <w:rPr>
          <w:rFonts w:ascii="Times New Roman" w:hAnsi="Times New Roman" w:cs="Times New Roman"/>
          <w:sz w:val="24"/>
          <w:szCs w:val="24"/>
        </w:rPr>
        <w:t>and</w:t>
      </w:r>
      <w:r w:rsidRPr="00014FCB">
        <w:rPr>
          <w:rFonts w:ascii="Times New Roman" w:hAnsi="Times New Roman" w:cs="Times New Roman"/>
          <w:sz w:val="24"/>
          <w:szCs w:val="24"/>
        </w:rPr>
        <w:t xml:space="preserve"> create inundation models of</w:t>
      </w:r>
      <w:r w:rsidR="00A0180D">
        <w:rPr>
          <w:rFonts w:ascii="Times New Roman" w:hAnsi="Times New Roman" w:cs="Times New Roman"/>
          <w:sz w:val="24"/>
          <w:szCs w:val="24"/>
        </w:rPr>
        <w:t xml:space="preserve"> </w:t>
      </w:r>
      <w:r w:rsidR="00A930E1">
        <w:rPr>
          <w:rFonts w:ascii="Times New Roman" w:hAnsi="Times New Roman" w:cs="Times New Roman"/>
          <w:sz w:val="24"/>
          <w:szCs w:val="24"/>
        </w:rPr>
        <w:t>preferred</w:t>
      </w:r>
      <w:r w:rsidRPr="00014FCB">
        <w:rPr>
          <w:rFonts w:ascii="Times New Roman" w:hAnsi="Times New Roman" w:cs="Times New Roman"/>
          <w:sz w:val="24"/>
          <w:szCs w:val="24"/>
        </w:rPr>
        <w:t xml:space="preserve"> </w:t>
      </w:r>
      <w:r w:rsidRPr="00014FCB">
        <w:rPr>
          <w:rFonts w:ascii="Times New Roman" w:hAnsi="Times New Roman" w:cs="Times New Roman"/>
          <w:i/>
          <w:iCs/>
          <w:sz w:val="24"/>
          <w:szCs w:val="24"/>
        </w:rPr>
        <w:t>Z. marina</w:t>
      </w:r>
      <w:r w:rsidRPr="00014FCB">
        <w:rPr>
          <w:rFonts w:ascii="Times New Roman" w:hAnsi="Times New Roman" w:cs="Times New Roman"/>
          <w:sz w:val="24"/>
          <w:szCs w:val="24"/>
        </w:rPr>
        <w:t xml:space="preserve"> habitat</w:t>
      </w:r>
      <w:r w:rsidR="00A930E1">
        <w:rPr>
          <w:rFonts w:ascii="Times New Roman" w:hAnsi="Times New Roman" w:cs="Times New Roman"/>
          <w:sz w:val="24"/>
          <w:szCs w:val="24"/>
        </w:rPr>
        <w:t xml:space="preserve"> depth range</w:t>
      </w:r>
      <w:r w:rsidRPr="00014FCB">
        <w:rPr>
          <w:rFonts w:ascii="Times New Roman" w:hAnsi="Times New Roman" w:cs="Times New Roman"/>
          <w:sz w:val="24"/>
          <w:szCs w:val="24"/>
        </w:rPr>
        <w:t xml:space="preserve">. The </w:t>
      </w:r>
      <w:proofErr w:type="spellStart"/>
      <w:r w:rsidRPr="00014FCB">
        <w:rPr>
          <w:rFonts w:ascii="Times New Roman" w:hAnsi="Times New Roman" w:cs="Times New Roman"/>
          <w:sz w:val="24"/>
          <w:szCs w:val="24"/>
        </w:rPr>
        <w:t>CoNED</w:t>
      </w:r>
      <w:proofErr w:type="spellEnd"/>
      <w:r w:rsidRPr="00014FCB">
        <w:rPr>
          <w:rFonts w:ascii="Times New Roman" w:hAnsi="Times New Roman" w:cs="Times New Roman"/>
          <w:sz w:val="24"/>
          <w:szCs w:val="24"/>
        </w:rPr>
        <w:t xml:space="preserve"> elevation model was </w:t>
      </w:r>
      <w:r w:rsidRPr="00014FCB">
        <w:rPr>
          <w:rFonts w:ascii="Times New Roman" w:hAnsi="Times New Roman" w:cs="Times New Roman"/>
          <w:sz w:val="24"/>
          <w:szCs w:val="24"/>
        </w:rPr>
        <w:lastRenderedPageBreak/>
        <w:t xml:space="preserve">used </w:t>
      </w:r>
      <w:r w:rsidR="005C6B29">
        <w:rPr>
          <w:rFonts w:ascii="Times New Roman" w:hAnsi="Times New Roman" w:cs="Times New Roman"/>
          <w:sz w:val="24"/>
          <w:szCs w:val="24"/>
        </w:rPr>
        <w:t xml:space="preserve">as the source data for </w:t>
      </w:r>
      <w:r w:rsidR="00B176ED">
        <w:rPr>
          <w:rFonts w:ascii="Times New Roman" w:hAnsi="Times New Roman" w:cs="Times New Roman"/>
          <w:sz w:val="24"/>
          <w:szCs w:val="24"/>
        </w:rPr>
        <w:t>these models.</w:t>
      </w:r>
      <w:r w:rsidRPr="00014FCB">
        <w:rPr>
          <w:rFonts w:ascii="Times New Roman" w:hAnsi="Times New Roman" w:cs="Times New Roman"/>
          <w:sz w:val="24"/>
          <w:szCs w:val="24"/>
        </w:rPr>
        <w:t xml:space="preserve"> </w:t>
      </w:r>
      <w:r w:rsidR="00E709AB">
        <w:rPr>
          <w:rFonts w:ascii="Times New Roman" w:hAnsi="Times New Roman" w:cs="Times New Roman"/>
          <w:sz w:val="24"/>
          <w:szCs w:val="24"/>
        </w:rPr>
        <w:t xml:space="preserve">Local </w:t>
      </w:r>
      <w:r w:rsidR="006B5899">
        <w:rPr>
          <w:rFonts w:ascii="Times New Roman" w:hAnsi="Times New Roman" w:cs="Times New Roman"/>
          <w:sz w:val="24"/>
          <w:szCs w:val="24"/>
        </w:rPr>
        <w:t xml:space="preserve">NOAA </w:t>
      </w:r>
      <w:r w:rsidR="002626B9">
        <w:rPr>
          <w:rFonts w:ascii="Times New Roman" w:hAnsi="Times New Roman" w:cs="Times New Roman"/>
          <w:sz w:val="24"/>
          <w:szCs w:val="24"/>
        </w:rPr>
        <w:t>tidal datums</w:t>
      </w:r>
      <w:r w:rsidR="00EA1914">
        <w:rPr>
          <w:rFonts w:ascii="Times New Roman" w:hAnsi="Times New Roman" w:cs="Times New Roman"/>
          <w:sz w:val="24"/>
          <w:szCs w:val="24"/>
        </w:rPr>
        <w:t>,</w:t>
      </w:r>
      <w:r w:rsidR="002626B9">
        <w:rPr>
          <w:rFonts w:ascii="Times New Roman" w:hAnsi="Times New Roman" w:cs="Times New Roman"/>
          <w:sz w:val="24"/>
          <w:szCs w:val="24"/>
        </w:rPr>
        <w:t xml:space="preserve"> I</w:t>
      </w:r>
      <w:r w:rsidR="005B7209">
        <w:rPr>
          <w:rFonts w:ascii="Times New Roman" w:hAnsi="Times New Roman" w:cs="Times New Roman"/>
          <w:sz w:val="24"/>
          <w:szCs w:val="24"/>
        </w:rPr>
        <w:t xml:space="preserve">PCC projected SLR </w:t>
      </w:r>
      <w:r w:rsidR="00C33594">
        <w:rPr>
          <w:rFonts w:ascii="Times New Roman" w:hAnsi="Times New Roman" w:cs="Times New Roman"/>
          <w:sz w:val="24"/>
          <w:szCs w:val="24"/>
        </w:rPr>
        <w:t>data</w:t>
      </w:r>
      <w:r w:rsidR="00EA1914">
        <w:rPr>
          <w:rFonts w:ascii="Times New Roman" w:hAnsi="Times New Roman" w:cs="Times New Roman"/>
          <w:sz w:val="24"/>
          <w:szCs w:val="24"/>
        </w:rPr>
        <w:t xml:space="preserve">, and </w:t>
      </w:r>
      <w:r w:rsidR="00EA1914" w:rsidRPr="00014FCB">
        <w:rPr>
          <w:rFonts w:ascii="Times New Roman" w:hAnsi="Times New Roman" w:cs="Times New Roman"/>
          <w:sz w:val="24"/>
          <w:szCs w:val="24"/>
        </w:rPr>
        <w:t>habitat ranges defined by the SVMP</w:t>
      </w:r>
      <w:r w:rsidR="00EA1914">
        <w:rPr>
          <w:rFonts w:ascii="Times New Roman" w:hAnsi="Times New Roman" w:cs="Times New Roman"/>
          <w:sz w:val="24"/>
          <w:szCs w:val="24"/>
        </w:rPr>
        <w:t xml:space="preserve"> </w:t>
      </w:r>
      <w:r w:rsidR="00C33594">
        <w:rPr>
          <w:rFonts w:ascii="Times New Roman" w:hAnsi="Times New Roman" w:cs="Times New Roman"/>
          <w:sz w:val="24"/>
          <w:szCs w:val="24"/>
        </w:rPr>
        <w:t xml:space="preserve">were used to </w:t>
      </w:r>
      <w:r w:rsidRPr="00014FCB">
        <w:rPr>
          <w:rFonts w:ascii="Times New Roman" w:hAnsi="Times New Roman" w:cs="Times New Roman"/>
          <w:sz w:val="24"/>
          <w:szCs w:val="24"/>
        </w:rPr>
        <w:t xml:space="preserve">calculate potential </w:t>
      </w:r>
      <w:r w:rsidR="00BE25C0" w:rsidRPr="00BE25C0">
        <w:rPr>
          <w:rFonts w:ascii="Times New Roman" w:hAnsi="Times New Roman" w:cs="Times New Roman"/>
          <w:i/>
          <w:iCs/>
          <w:sz w:val="24"/>
          <w:szCs w:val="24"/>
        </w:rPr>
        <w:t>Z. marina</w:t>
      </w:r>
      <w:r w:rsidR="00BE25C0">
        <w:rPr>
          <w:rFonts w:ascii="Times New Roman" w:hAnsi="Times New Roman" w:cs="Times New Roman"/>
          <w:sz w:val="24"/>
          <w:szCs w:val="24"/>
        </w:rPr>
        <w:t xml:space="preserve"> </w:t>
      </w:r>
      <w:r w:rsidRPr="00014FCB">
        <w:rPr>
          <w:rFonts w:ascii="Times New Roman" w:hAnsi="Times New Roman" w:cs="Times New Roman"/>
          <w:sz w:val="24"/>
          <w:szCs w:val="24"/>
        </w:rPr>
        <w:t xml:space="preserve">habitat coverage </w:t>
      </w:r>
      <w:r w:rsidR="00BE25C0">
        <w:rPr>
          <w:rFonts w:ascii="Times New Roman" w:hAnsi="Times New Roman" w:cs="Times New Roman"/>
          <w:sz w:val="24"/>
          <w:szCs w:val="24"/>
        </w:rPr>
        <w:t>layers</w:t>
      </w:r>
      <w:r w:rsidRPr="00014FCB">
        <w:rPr>
          <w:rFonts w:ascii="Times New Roman" w:hAnsi="Times New Roman" w:cs="Times New Roman"/>
          <w:sz w:val="24"/>
          <w:szCs w:val="24"/>
        </w:rPr>
        <w:t xml:space="preserve"> </w:t>
      </w:r>
      <w:r w:rsidRPr="00014FCB">
        <w:rPr>
          <w:rFonts w:ascii="Times New Roman" w:hAnsi="Times New Roman" w:cs="Times New Roman"/>
          <w:sz w:val="24"/>
          <w:szCs w:val="24"/>
        </w:rPr>
        <w:fldChar w:fldCharType="begin"/>
      </w:r>
      <w:r w:rsidR="004043F3">
        <w:rPr>
          <w:rFonts w:ascii="Times New Roman" w:hAnsi="Times New Roman" w:cs="Times New Roman"/>
          <w:sz w:val="24"/>
          <w:szCs w:val="24"/>
        </w:rPr>
        <w:instrText xml:space="preserve"> ADDIN ZOTERO_ITEM CSL_CITATION {"citationID":"a5f4ou6kji","properties":{"formattedCitation":"(Hannam et al., 2015; Oppenheimer et al., 2019)","plainCitation":"(Hannam et al., 2015; Oppenheimer et al., 2019)","noteIndex":0},"citationItems":[{"id":7,"uris":["http://zotero.org/users/10928555/items/JRACYC3C"],"itemData":{"id":7,"type":"report","event-place":"Olympia, WA","language":"en","page":"68","publisher":"Nearshore Habitat Program, Aquatic Resources Division, WSDNR","publisher-place":"Olympia, WA","source":"Zotero","title":"Depth Distribution of Eelgrass in Greater Puget Sound","author":[{"family":"Hannam","given":"M"},{"family":"Dowty","given":"P."},{"family":"Christiaen","given":"Bart"},{"family":"Berry","given":"Helen"},{"family":"Ferrier","given":"Lisa"},{"family":"Gaeckle","given":"Jeff"},{"family":"Stowe","given":"Jessica"},{"family":"Sutton","given":"Evan"}],"issued":{"date-parts":[["2015"]]}}},{"id":419,"uris":["http://zotero.org/users/10928555/items/HDBYMHRA"],"itemData":{"id":419,"type":"report","language":"en","license":"info:eu-repo/semantics/restrictedAccess","note":"Accepted: 2019-12-12T16:38:35Z\npublisher: The Intergovernmental Panel on Climate Change","page":"321-445","publisher":"Cambridge University Press","source":"repositorio.catie.ac.cr","title":"Sea Level Rise and Implications for Low-Lying Islands, Coasts and Communities. In: IPCC Special Report on the Ocean and Cryosphere in a Changing Climate","URL":"https://doi.org/10.1017/9781009157964.006.","author":[{"family":"Oppenheimer","given":"Michael"},{"family":"Glavovic","given":"Bruce"},{"family":"Hinkel","given":"Jochen"},{"family":"Wal","given":"Roderik","non-dropping-particle":"van de"},{"family":"Magnan","given":"Alexandre K."},{"family":"Abd-Elgawad","given":"Amro"},{"family":"Cai","given":"Rongshuo"},{"family":"Cifuentes-Jara","given":"Miguel"},{"family":"Deconto","given":"Robert M."},{"family":"Ghosh","given":"Tuhin"},{"family":"Hay","given":"John"},{"family":"Isla","given":"Federico"},{"family":"Marzeion","given":"Ben"},{"family":"Meyssignac","given":"Benoit"},{"family":"Sebesvari","given":"Zita"}],"accessed":{"date-parts":[["2023",6,2]]},"issued":{"date-parts":[["2019",6,14]]}}}],"schema":"https://github.com/citation-style-language/schema/raw/master/csl-citation.json"} </w:instrText>
      </w:r>
      <w:r w:rsidRPr="00014FCB">
        <w:rPr>
          <w:rFonts w:ascii="Times New Roman" w:hAnsi="Times New Roman" w:cs="Times New Roman"/>
          <w:sz w:val="24"/>
          <w:szCs w:val="24"/>
        </w:rPr>
        <w:fldChar w:fldCharType="separate"/>
      </w:r>
      <w:r w:rsidR="004043F3" w:rsidRPr="004043F3">
        <w:rPr>
          <w:rFonts w:ascii="Times New Roman" w:hAnsi="Times New Roman" w:cs="Times New Roman"/>
          <w:sz w:val="24"/>
          <w:szCs w:val="24"/>
        </w:rPr>
        <w:t>(</w:t>
      </w:r>
      <w:proofErr w:type="spellStart"/>
      <w:r w:rsidR="004043F3" w:rsidRPr="004043F3">
        <w:rPr>
          <w:rFonts w:ascii="Times New Roman" w:hAnsi="Times New Roman" w:cs="Times New Roman"/>
          <w:sz w:val="24"/>
          <w:szCs w:val="24"/>
        </w:rPr>
        <w:t>Hannam</w:t>
      </w:r>
      <w:proofErr w:type="spellEnd"/>
      <w:r w:rsidR="004043F3" w:rsidRPr="004043F3">
        <w:rPr>
          <w:rFonts w:ascii="Times New Roman" w:hAnsi="Times New Roman" w:cs="Times New Roman"/>
          <w:sz w:val="24"/>
          <w:szCs w:val="24"/>
        </w:rPr>
        <w:t xml:space="preserve"> et al., 2015; Oppenheimer et al., 2019)</w:t>
      </w:r>
      <w:r w:rsidRPr="00014FCB">
        <w:rPr>
          <w:rFonts w:ascii="Times New Roman" w:hAnsi="Times New Roman" w:cs="Times New Roman"/>
          <w:sz w:val="24"/>
          <w:szCs w:val="24"/>
        </w:rPr>
        <w:fldChar w:fldCharType="end"/>
      </w:r>
      <w:r w:rsidRPr="00014FCB">
        <w:rPr>
          <w:rFonts w:ascii="Times New Roman" w:hAnsi="Times New Roman" w:cs="Times New Roman"/>
          <w:sz w:val="24"/>
          <w:szCs w:val="24"/>
        </w:rPr>
        <w:t xml:space="preserve">. </w:t>
      </w:r>
    </w:p>
    <w:p w14:paraId="37C05051" w14:textId="1934FDB3" w:rsidR="00014FCB" w:rsidRPr="00014FCB" w:rsidRDefault="00014FCB" w:rsidP="00014FCB">
      <w:pPr>
        <w:spacing w:line="480" w:lineRule="auto"/>
        <w:rPr>
          <w:rFonts w:ascii="Times New Roman" w:hAnsi="Times New Roman" w:cs="Times New Roman"/>
          <w:sz w:val="24"/>
          <w:szCs w:val="24"/>
        </w:rPr>
      </w:pPr>
      <w:r w:rsidRPr="00014FCB">
        <w:rPr>
          <w:rFonts w:ascii="Times New Roman" w:hAnsi="Times New Roman" w:cs="Times New Roman"/>
          <w:sz w:val="24"/>
          <w:szCs w:val="24"/>
        </w:rPr>
        <w:tab/>
        <w:t xml:space="preserve">The raster calculator geoprocessing tool was used to correct the DEM from NAVD88 to MLLW so that the elevation model would correspond to the </w:t>
      </w:r>
      <w:r w:rsidRPr="007521BA">
        <w:rPr>
          <w:rFonts w:ascii="Times New Roman" w:hAnsi="Times New Roman" w:cs="Times New Roman"/>
          <w:i/>
          <w:iCs/>
          <w:sz w:val="24"/>
          <w:szCs w:val="24"/>
        </w:rPr>
        <w:t>Z. marina</w:t>
      </w:r>
      <w:r w:rsidRPr="00014FCB">
        <w:rPr>
          <w:rFonts w:ascii="Times New Roman" w:hAnsi="Times New Roman" w:cs="Times New Roman"/>
          <w:sz w:val="24"/>
          <w:szCs w:val="24"/>
        </w:rPr>
        <w:t xml:space="preserve"> habitat range values. Datum correction values were obtained from the </w:t>
      </w:r>
      <w:r w:rsidR="00C64BE8">
        <w:rPr>
          <w:rFonts w:ascii="Times New Roman" w:hAnsi="Times New Roman" w:cs="Times New Roman"/>
          <w:sz w:val="24"/>
          <w:szCs w:val="24"/>
        </w:rPr>
        <w:t>Tacoma and Seattle</w:t>
      </w:r>
      <w:r w:rsidRPr="00014FCB">
        <w:rPr>
          <w:rFonts w:ascii="Times New Roman" w:hAnsi="Times New Roman" w:cs="Times New Roman"/>
          <w:sz w:val="24"/>
          <w:szCs w:val="24"/>
        </w:rPr>
        <w:t xml:space="preserve"> NOAA tidal gage stations </w:t>
      </w:r>
      <w:r w:rsidRPr="00014FCB">
        <w:rPr>
          <w:rFonts w:ascii="Times New Roman" w:hAnsi="Times New Roman" w:cs="Times New Roman"/>
          <w:sz w:val="24"/>
          <w:szCs w:val="24"/>
        </w:rPr>
        <w:fldChar w:fldCharType="begin"/>
      </w:r>
      <w:r w:rsidRPr="00014FCB">
        <w:rPr>
          <w:rFonts w:ascii="Times New Roman" w:hAnsi="Times New Roman" w:cs="Times New Roman"/>
          <w:sz w:val="24"/>
          <w:szCs w:val="24"/>
        </w:rPr>
        <w:instrText xml:space="preserve"> ADDIN ZOTERO_ITEM CSL_CITATION {"citationID":"6vmwx2cD","properties":{"formattedCitation":"(National Oceanic and Atmospheric Administration, 2020)","plainCitation":"(National Oceanic and Atmospheric Administration, 2020)","noteIndex":0},"citationItems":[{"id":398,"uris":["http://zotero.org/users/10928555/items/73JYC6WP"],"itemData":{"id":398,"type":"webpage","container-title":"Tides and Currents","title":"Station Selection - NOAA Tides &amp; Currents","URL":"https://tidesandcurrents.noaa.gov/stations.html?type=Datums","author":[{"family":"National Oceanic and Atmospheric Administration","given":""}],"accessed":{"date-parts":[["2023",3,9]]},"issued":{"date-parts":[["2020"]]}}}],"schema":"https://github.com/citation-style-language/schema/raw/master/csl-citation.json"} </w:instrText>
      </w:r>
      <w:r w:rsidRPr="00014FCB">
        <w:rPr>
          <w:rFonts w:ascii="Times New Roman" w:hAnsi="Times New Roman" w:cs="Times New Roman"/>
          <w:sz w:val="24"/>
          <w:szCs w:val="24"/>
        </w:rPr>
        <w:fldChar w:fldCharType="separate"/>
      </w:r>
      <w:r w:rsidR="000F049B" w:rsidRPr="000F049B">
        <w:rPr>
          <w:rFonts w:ascii="Times New Roman" w:hAnsi="Times New Roman" w:cs="Times New Roman"/>
          <w:sz w:val="24"/>
        </w:rPr>
        <w:t>(National Oceanic and Atmospheric Administration, 2020)</w:t>
      </w:r>
      <w:r w:rsidRPr="00014FCB">
        <w:rPr>
          <w:rFonts w:ascii="Times New Roman" w:hAnsi="Times New Roman" w:cs="Times New Roman"/>
          <w:sz w:val="24"/>
          <w:szCs w:val="24"/>
        </w:rPr>
        <w:fldChar w:fldCharType="end"/>
      </w:r>
      <w:r w:rsidRPr="00014FCB">
        <w:rPr>
          <w:rFonts w:ascii="Times New Roman" w:hAnsi="Times New Roman" w:cs="Times New Roman"/>
          <w:sz w:val="24"/>
          <w:szCs w:val="24"/>
        </w:rPr>
        <w:t xml:space="preserve">. The DEM </w:t>
      </w:r>
      <w:r w:rsidR="00D823A8">
        <w:rPr>
          <w:rFonts w:ascii="Times New Roman" w:hAnsi="Times New Roman" w:cs="Times New Roman"/>
          <w:sz w:val="24"/>
          <w:szCs w:val="24"/>
        </w:rPr>
        <w:t xml:space="preserve">raster </w:t>
      </w:r>
      <w:r w:rsidRPr="00014FCB">
        <w:rPr>
          <w:rFonts w:ascii="Times New Roman" w:hAnsi="Times New Roman" w:cs="Times New Roman"/>
          <w:sz w:val="24"/>
          <w:szCs w:val="24"/>
        </w:rPr>
        <w:t xml:space="preserve">was then </w:t>
      </w:r>
      <w:r w:rsidR="00823881">
        <w:rPr>
          <w:rFonts w:ascii="Times New Roman" w:hAnsi="Times New Roman" w:cs="Times New Roman"/>
          <w:sz w:val="24"/>
          <w:szCs w:val="24"/>
        </w:rPr>
        <w:t>processe</w:t>
      </w:r>
      <w:r w:rsidR="0061046E">
        <w:rPr>
          <w:rFonts w:ascii="Times New Roman" w:hAnsi="Times New Roman" w:cs="Times New Roman"/>
          <w:sz w:val="24"/>
          <w:szCs w:val="24"/>
        </w:rPr>
        <w:t>d</w:t>
      </w:r>
      <w:r w:rsidRPr="00014FCB">
        <w:rPr>
          <w:rFonts w:ascii="Times New Roman" w:hAnsi="Times New Roman" w:cs="Times New Roman"/>
          <w:sz w:val="24"/>
          <w:szCs w:val="24"/>
        </w:rPr>
        <w:t xml:space="preserve"> </w:t>
      </w:r>
      <w:r w:rsidR="0061046E">
        <w:rPr>
          <w:rFonts w:ascii="Times New Roman" w:hAnsi="Times New Roman" w:cs="Times New Roman"/>
          <w:sz w:val="24"/>
          <w:szCs w:val="24"/>
        </w:rPr>
        <w:t>with the raster calculator by</w:t>
      </w:r>
      <w:r w:rsidR="007D40E9">
        <w:rPr>
          <w:rFonts w:ascii="Times New Roman" w:hAnsi="Times New Roman" w:cs="Times New Roman"/>
          <w:sz w:val="24"/>
          <w:szCs w:val="24"/>
        </w:rPr>
        <w:t xml:space="preserve"> separately adding</w:t>
      </w:r>
      <w:r w:rsidRPr="00014FCB">
        <w:rPr>
          <w:rFonts w:ascii="Times New Roman" w:hAnsi="Times New Roman" w:cs="Times New Roman"/>
          <w:sz w:val="24"/>
          <w:szCs w:val="24"/>
        </w:rPr>
        <w:t xml:space="preserve"> each scenario’s sea level rise value to simulate the change in MLLW by 2100. The DEM </w:t>
      </w:r>
      <w:r w:rsidR="00552DAC">
        <w:rPr>
          <w:rFonts w:ascii="Times New Roman" w:hAnsi="Times New Roman" w:cs="Times New Roman"/>
          <w:sz w:val="24"/>
          <w:szCs w:val="24"/>
        </w:rPr>
        <w:t xml:space="preserve">collection </w:t>
      </w:r>
      <w:r w:rsidRPr="00014FCB">
        <w:rPr>
          <w:rFonts w:ascii="Times New Roman" w:hAnsi="Times New Roman" w:cs="Times New Roman"/>
          <w:sz w:val="24"/>
          <w:szCs w:val="24"/>
        </w:rPr>
        <w:t xml:space="preserve">date </w:t>
      </w:r>
      <w:r w:rsidR="007521BA">
        <w:rPr>
          <w:rFonts w:ascii="Times New Roman" w:hAnsi="Times New Roman" w:cs="Times New Roman"/>
          <w:sz w:val="24"/>
          <w:szCs w:val="24"/>
        </w:rPr>
        <w:t>was</w:t>
      </w:r>
      <w:r w:rsidRPr="00014FCB">
        <w:rPr>
          <w:rFonts w:ascii="Times New Roman" w:hAnsi="Times New Roman" w:cs="Times New Roman"/>
          <w:sz w:val="24"/>
          <w:szCs w:val="24"/>
        </w:rPr>
        <w:t xml:space="preserve"> 2015 and the IPCC scenario base year </w:t>
      </w:r>
      <w:r w:rsidR="007521BA">
        <w:rPr>
          <w:rFonts w:ascii="Times New Roman" w:hAnsi="Times New Roman" w:cs="Times New Roman"/>
          <w:sz w:val="24"/>
          <w:szCs w:val="24"/>
        </w:rPr>
        <w:t>was</w:t>
      </w:r>
      <w:r w:rsidRPr="00014FCB">
        <w:rPr>
          <w:rFonts w:ascii="Times New Roman" w:hAnsi="Times New Roman" w:cs="Times New Roman"/>
          <w:sz w:val="24"/>
          <w:szCs w:val="24"/>
        </w:rPr>
        <w:t xml:space="preserve"> in 2005, so a correction was also applied </w:t>
      </w:r>
      <w:r w:rsidR="000A4544">
        <w:rPr>
          <w:rFonts w:ascii="Times New Roman" w:hAnsi="Times New Roman" w:cs="Times New Roman"/>
          <w:sz w:val="24"/>
          <w:szCs w:val="24"/>
        </w:rPr>
        <w:t xml:space="preserve">to </w:t>
      </w:r>
      <w:r w:rsidR="000E5C76">
        <w:rPr>
          <w:rFonts w:ascii="Times New Roman" w:hAnsi="Times New Roman" w:cs="Times New Roman"/>
          <w:sz w:val="24"/>
          <w:szCs w:val="24"/>
        </w:rPr>
        <w:t xml:space="preserve">each scenario SLR value </w:t>
      </w:r>
      <w:r w:rsidRPr="00014FCB">
        <w:rPr>
          <w:rFonts w:ascii="Times New Roman" w:hAnsi="Times New Roman" w:cs="Times New Roman"/>
          <w:sz w:val="24"/>
          <w:szCs w:val="24"/>
        </w:rPr>
        <w:t xml:space="preserve">to account for </w:t>
      </w:r>
      <w:r w:rsidR="000E5C76">
        <w:rPr>
          <w:rFonts w:ascii="Times New Roman" w:hAnsi="Times New Roman" w:cs="Times New Roman"/>
          <w:sz w:val="24"/>
          <w:szCs w:val="24"/>
        </w:rPr>
        <w:t>sea level rise</w:t>
      </w:r>
      <w:r w:rsidRPr="00014FCB">
        <w:rPr>
          <w:rFonts w:ascii="Times New Roman" w:hAnsi="Times New Roman" w:cs="Times New Roman"/>
          <w:sz w:val="24"/>
          <w:szCs w:val="24"/>
        </w:rPr>
        <w:t xml:space="preserve"> that had already occurred between 2005 and 2015</w:t>
      </w:r>
      <w:r w:rsidR="00CD0A1E">
        <w:rPr>
          <w:rFonts w:ascii="Times New Roman" w:hAnsi="Times New Roman" w:cs="Times New Roman"/>
          <w:sz w:val="24"/>
          <w:szCs w:val="24"/>
        </w:rPr>
        <w:t xml:space="preserve">. </w:t>
      </w:r>
      <w:r w:rsidR="000A4544">
        <w:rPr>
          <w:rFonts w:ascii="Times New Roman" w:hAnsi="Times New Roman" w:cs="Times New Roman"/>
          <w:sz w:val="24"/>
          <w:szCs w:val="24"/>
        </w:rPr>
        <w:t>The</w:t>
      </w:r>
      <w:r w:rsidR="00412BFB">
        <w:rPr>
          <w:rFonts w:ascii="Times New Roman" w:hAnsi="Times New Roman" w:cs="Times New Roman"/>
          <w:sz w:val="24"/>
          <w:szCs w:val="24"/>
        </w:rPr>
        <w:t xml:space="preserve"> correction </w:t>
      </w:r>
      <w:r w:rsidR="00042653">
        <w:rPr>
          <w:rFonts w:ascii="Times New Roman" w:hAnsi="Times New Roman" w:cs="Times New Roman"/>
          <w:sz w:val="24"/>
          <w:szCs w:val="24"/>
        </w:rPr>
        <w:t>calculation used 2.07 mm per year</w:t>
      </w:r>
      <w:r w:rsidR="00356A62">
        <w:rPr>
          <w:rFonts w:ascii="Times New Roman" w:hAnsi="Times New Roman" w:cs="Times New Roman"/>
          <w:sz w:val="24"/>
          <w:szCs w:val="24"/>
        </w:rPr>
        <w:t xml:space="preserve"> from the</w:t>
      </w:r>
      <w:r w:rsidR="006A640F">
        <w:rPr>
          <w:rFonts w:ascii="Times New Roman" w:hAnsi="Times New Roman" w:cs="Times New Roman"/>
          <w:sz w:val="24"/>
          <w:szCs w:val="24"/>
        </w:rPr>
        <w:t xml:space="preserve"> mean</w:t>
      </w:r>
      <w:r w:rsidR="0042412E">
        <w:rPr>
          <w:rFonts w:ascii="Times New Roman" w:hAnsi="Times New Roman" w:cs="Times New Roman"/>
          <w:sz w:val="24"/>
          <w:szCs w:val="24"/>
        </w:rPr>
        <w:t xml:space="preserve"> annual</w:t>
      </w:r>
      <w:r w:rsidR="006A640F">
        <w:rPr>
          <w:rFonts w:ascii="Times New Roman" w:hAnsi="Times New Roman" w:cs="Times New Roman"/>
          <w:sz w:val="24"/>
          <w:szCs w:val="24"/>
        </w:rPr>
        <w:t xml:space="preserve"> </w:t>
      </w:r>
      <w:r w:rsidR="00B0103A">
        <w:rPr>
          <w:rFonts w:ascii="Times New Roman" w:hAnsi="Times New Roman" w:cs="Times New Roman"/>
          <w:sz w:val="24"/>
          <w:szCs w:val="24"/>
        </w:rPr>
        <w:t>sea level rise</w:t>
      </w:r>
      <w:r w:rsidR="0042412E">
        <w:rPr>
          <w:rFonts w:ascii="Times New Roman" w:hAnsi="Times New Roman" w:cs="Times New Roman"/>
          <w:sz w:val="24"/>
          <w:szCs w:val="24"/>
        </w:rPr>
        <w:t xml:space="preserve"> </w:t>
      </w:r>
      <w:r w:rsidR="00B0103A">
        <w:rPr>
          <w:rFonts w:ascii="Times New Roman" w:hAnsi="Times New Roman" w:cs="Times New Roman"/>
          <w:sz w:val="24"/>
          <w:szCs w:val="24"/>
        </w:rPr>
        <w:t xml:space="preserve">over the past century </w:t>
      </w:r>
      <w:r w:rsidR="00356A62">
        <w:rPr>
          <w:rFonts w:ascii="Times New Roman" w:hAnsi="Times New Roman" w:cs="Times New Roman"/>
          <w:sz w:val="24"/>
          <w:szCs w:val="24"/>
        </w:rPr>
        <w:t>reported</w:t>
      </w:r>
      <w:r w:rsidR="0042412E">
        <w:rPr>
          <w:rFonts w:ascii="Times New Roman" w:hAnsi="Times New Roman" w:cs="Times New Roman"/>
          <w:sz w:val="24"/>
          <w:szCs w:val="24"/>
        </w:rPr>
        <w:t xml:space="preserve"> by </w:t>
      </w:r>
      <w:r w:rsidR="00412BFB">
        <w:rPr>
          <w:rFonts w:ascii="Times New Roman" w:hAnsi="Times New Roman" w:cs="Times New Roman"/>
          <w:sz w:val="24"/>
          <w:szCs w:val="24"/>
        </w:rPr>
        <w:t>local</w:t>
      </w:r>
      <w:r w:rsidR="000A4544">
        <w:rPr>
          <w:rFonts w:ascii="Times New Roman" w:hAnsi="Times New Roman" w:cs="Times New Roman"/>
          <w:sz w:val="24"/>
          <w:szCs w:val="24"/>
        </w:rPr>
        <w:t xml:space="preserve"> NOAA </w:t>
      </w:r>
      <w:r w:rsidR="00412BFB">
        <w:rPr>
          <w:rFonts w:ascii="Times New Roman" w:hAnsi="Times New Roman" w:cs="Times New Roman"/>
          <w:sz w:val="24"/>
          <w:szCs w:val="24"/>
        </w:rPr>
        <w:t>tidal</w:t>
      </w:r>
      <w:r w:rsidR="0042412E">
        <w:rPr>
          <w:rFonts w:ascii="Times New Roman" w:hAnsi="Times New Roman" w:cs="Times New Roman"/>
          <w:sz w:val="24"/>
          <w:szCs w:val="24"/>
        </w:rPr>
        <w:t xml:space="preserve"> gauge</w:t>
      </w:r>
      <w:r w:rsidR="006A640F">
        <w:rPr>
          <w:rFonts w:ascii="Times New Roman" w:hAnsi="Times New Roman" w:cs="Times New Roman"/>
          <w:sz w:val="24"/>
          <w:szCs w:val="24"/>
        </w:rPr>
        <w:t xml:space="preserve"> </w:t>
      </w:r>
      <w:r w:rsidR="00195237" w:rsidRPr="00CF0188">
        <w:rPr>
          <w:rFonts w:ascii="Times New Roman" w:hAnsi="Times New Roman" w:cs="Times New Roman"/>
          <w:sz w:val="24"/>
          <w:szCs w:val="24"/>
        </w:rPr>
        <w:t>data</w:t>
      </w:r>
      <w:r w:rsidR="000A4544" w:rsidRPr="00CF0188">
        <w:rPr>
          <w:rFonts w:ascii="Times New Roman" w:hAnsi="Times New Roman" w:cs="Times New Roman"/>
          <w:sz w:val="24"/>
          <w:szCs w:val="24"/>
        </w:rPr>
        <w:t xml:space="preserve"> </w:t>
      </w:r>
      <w:r w:rsidR="000630BC" w:rsidRPr="00CF0188">
        <w:rPr>
          <w:rFonts w:ascii="Times New Roman" w:hAnsi="Times New Roman" w:cs="Times New Roman"/>
          <w:sz w:val="24"/>
          <w:szCs w:val="24"/>
        </w:rPr>
        <w:t xml:space="preserve">(Table </w:t>
      </w:r>
      <w:r w:rsidR="00750E9D" w:rsidRPr="00CF0188">
        <w:rPr>
          <w:rFonts w:ascii="Times New Roman" w:hAnsi="Times New Roman" w:cs="Times New Roman"/>
          <w:sz w:val="24"/>
          <w:szCs w:val="24"/>
        </w:rPr>
        <w:t>1</w:t>
      </w:r>
      <w:r w:rsidR="000630BC" w:rsidRPr="00CF0188">
        <w:rPr>
          <w:rFonts w:ascii="Times New Roman" w:hAnsi="Times New Roman" w:cs="Times New Roman"/>
          <w:sz w:val="24"/>
          <w:szCs w:val="24"/>
        </w:rPr>
        <w:t>)</w:t>
      </w:r>
      <w:r w:rsidRPr="00CF0188">
        <w:rPr>
          <w:rFonts w:ascii="Times New Roman" w:hAnsi="Times New Roman" w:cs="Times New Roman"/>
          <w:sz w:val="24"/>
          <w:szCs w:val="24"/>
        </w:rPr>
        <w:t>.</w:t>
      </w:r>
      <w:r w:rsidRPr="00014FCB">
        <w:rPr>
          <w:rFonts w:ascii="Times New Roman" w:hAnsi="Times New Roman" w:cs="Times New Roman"/>
          <w:sz w:val="24"/>
          <w:szCs w:val="24"/>
        </w:rPr>
        <w:t xml:space="preserve"> </w:t>
      </w:r>
    </w:p>
    <w:p w14:paraId="67D5F24A" w14:textId="68A43B93" w:rsidR="00014FCB" w:rsidRPr="00014FCB" w:rsidRDefault="00014FCB" w:rsidP="00014FCB">
      <w:pPr>
        <w:spacing w:line="480" w:lineRule="auto"/>
        <w:ind w:firstLine="720"/>
        <w:rPr>
          <w:rFonts w:ascii="Times New Roman" w:hAnsi="Times New Roman" w:cs="Times New Roman"/>
          <w:sz w:val="24"/>
          <w:szCs w:val="24"/>
        </w:rPr>
      </w:pPr>
      <w:r w:rsidRPr="00014FCB">
        <w:rPr>
          <w:rFonts w:ascii="Times New Roman" w:hAnsi="Times New Roman" w:cs="Times New Roman"/>
          <w:sz w:val="24"/>
          <w:szCs w:val="24"/>
        </w:rPr>
        <w:t xml:space="preserve">The cells within the </w:t>
      </w:r>
      <w:r w:rsidR="00DA7222">
        <w:rPr>
          <w:rFonts w:ascii="Times New Roman" w:hAnsi="Times New Roman" w:cs="Times New Roman"/>
          <w:sz w:val="24"/>
          <w:szCs w:val="24"/>
        </w:rPr>
        <w:t>depth</w:t>
      </w:r>
      <w:r w:rsidRPr="00014FCB">
        <w:rPr>
          <w:rFonts w:ascii="Times New Roman" w:hAnsi="Times New Roman" w:cs="Times New Roman"/>
          <w:sz w:val="24"/>
          <w:szCs w:val="24"/>
        </w:rPr>
        <w:t xml:space="preserve"> ranges of </w:t>
      </w:r>
      <w:r w:rsidR="007E618E">
        <w:rPr>
          <w:rFonts w:ascii="Times New Roman" w:hAnsi="Times New Roman" w:cs="Times New Roman"/>
          <w:sz w:val="24"/>
          <w:szCs w:val="24"/>
        </w:rPr>
        <w:t xml:space="preserve">eelgrass </w:t>
      </w:r>
      <w:r w:rsidRPr="00014FCB">
        <w:rPr>
          <w:rFonts w:ascii="Times New Roman" w:hAnsi="Times New Roman" w:cs="Times New Roman"/>
          <w:sz w:val="24"/>
          <w:szCs w:val="24"/>
        </w:rPr>
        <w:t>habitat were selected from each corrected DEM with the raster calculator to estimate habitat coverage in each</w:t>
      </w:r>
      <w:r w:rsidR="00576E73">
        <w:rPr>
          <w:rFonts w:ascii="Times New Roman" w:hAnsi="Times New Roman" w:cs="Times New Roman"/>
          <w:sz w:val="24"/>
          <w:szCs w:val="24"/>
        </w:rPr>
        <w:t xml:space="preserve"> scenario</w:t>
      </w:r>
      <w:r w:rsidRPr="00014FCB">
        <w:rPr>
          <w:rFonts w:ascii="Times New Roman" w:hAnsi="Times New Roman" w:cs="Times New Roman"/>
          <w:sz w:val="24"/>
          <w:szCs w:val="24"/>
        </w:rPr>
        <w:t>.</w:t>
      </w:r>
      <w:r w:rsidR="00576E73">
        <w:rPr>
          <w:rFonts w:ascii="Times New Roman" w:hAnsi="Times New Roman" w:cs="Times New Roman"/>
          <w:sz w:val="24"/>
          <w:szCs w:val="24"/>
        </w:rPr>
        <w:t xml:space="preserve"> Calculations were run with the </w:t>
      </w:r>
      <w:r w:rsidR="00CE5D59">
        <w:rPr>
          <w:rFonts w:ascii="Times New Roman" w:hAnsi="Times New Roman" w:cs="Times New Roman"/>
          <w:sz w:val="24"/>
          <w:szCs w:val="24"/>
        </w:rPr>
        <w:t xml:space="preserve">RCP 2.6, 4.5, </w:t>
      </w:r>
      <w:r w:rsidR="00E5089E">
        <w:rPr>
          <w:rFonts w:ascii="Times New Roman" w:hAnsi="Times New Roman" w:cs="Times New Roman"/>
          <w:sz w:val="24"/>
          <w:szCs w:val="24"/>
        </w:rPr>
        <w:t xml:space="preserve">and 8.5 scenarios as well as the </w:t>
      </w:r>
      <w:r w:rsidR="00576E73">
        <w:rPr>
          <w:rFonts w:ascii="Times New Roman" w:hAnsi="Times New Roman" w:cs="Times New Roman"/>
          <w:sz w:val="24"/>
          <w:szCs w:val="24"/>
        </w:rPr>
        <w:t>base MLLW</w:t>
      </w:r>
      <w:r w:rsidR="001E11D9">
        <w:rPr>
          <w:rFonts w:ascii="Times New Roman" w:hAnsi="Times New Roman" w:cs="Times New Roman"/>
          <w:sz w:val="24"/>
          <w:szCs w:val="24"/>
        </w:rPr>
        <w:t xml:space="preserve"> datum corrected</w:t>
      </w:r>
      <w:r w:rsidR="00576E73">
        <w:rPr>
          <w:rFonts w:ascii="Times New Roman" w:hAnsi="Times New Roman" w:cs="Times New Roman"/>
          <w:sz w:val="24"/>
          <w:szCs w:val="24"/>
        </w:rPr>
        <w:t xml:space="preserve"> DEM</w:t>
      </w:r>
      <w:r w:rsidR="00E5089E">
        <w:rPr>
          <w:rFonts w:ascii="Times New Roman" w:hAnsi="Times New Roman" w:cs="Times New Roman"/>
          <w:sz w:val="24"/>
          <w:szCs w:val="24"/>
        </w:rPr>
        <w:t>.</w:t>
      </w:r>
      <w:r w:rsidRPr="00014FCB">
        <w:rPr>
          <w:rFonts w:ascii="Times New Roman" w:hAnsi="Times New Roman" w:cs="Times New Roman"/>
          <w:sz w:val="24"/>
          <w:szCs w:val="24"/>
        </w:rPr>
        <w:t xml:space="preserve"> Elevation range for </w:t>
      </w:r>
      <w:r w:rsidRPr="005A12D7">
        <w:rPr>
          <w:rFonts w:ascii="Times New Roman" w:hAnsi="Times New Roman" w:cs="Times New Roman"/>
          <w:i/>
          <w:iCs/>
          <w:sz w:val="24"/>
          <w:szCs w:val="24"/>
        </w:rPr>
        <w:t>Z. marina</w:t>
      </w:r>
      <w:r w:rsidRPr="00014FCB">
        <w:rPr>
          <w:rFonts w:ascii="Times New Roman" w:hAnsi="Times New Roman" w:cs="Times New Roman"/>
          <w:sz w:val="24"/>
          <w:szCs w:val="24"/>
        </w:rPr>
        <w:t xml:space="preserve"> habitat was set at the preferred depth of</w:t>
      </w:r>
      <w:r w:rsidR="002B7438">
        <w:rPr>
          <w:rFonts w:ascii="Times New Roman" w:hAnsi="Times New Roman" w:cs="Times New Roman"/>
          <w:sz w:val="24"/>
          <w:szCs w:val="24"/>
        </w:rPr>
        <w:t xml:space="preserve"> between </w:t>
      </w:r>
      <w:r w:rsidRPr="00014FCB">
        <w:rPr>
          <w:rFonts w:ascii="Times New Roman" w:hAnsi="Times New Roman" w:cs="Times New Roman"/>
          <w:sz w:val="24"/>
          <w:szCs w:val="24"/>
        </w:rPr>
        <w:t>0</w:t>
      </w:r>
      <w:r w:rsidR="00AB59F0">
        <w:rPr>
          <w:rFonts w:ascii="Times New Roman" w:hAnsi="Times New Roman" w:cs="Times New Roman"/>
          <w:sz w:val="24"/>
          <w:szCs w:val="24"/>
        </w:rPr>
        <w:t xml:space="preserve"> </w:t>
      </w:r>
      <w:r w:rsidRPr="00014FCB">
        <w:rPr>
          <w:rFonts w:ascii="Times New Roman" w:hAnsi="Times New Roman" w:cs="Times New Roman"/>
          <w:sz w:val="24"/>
          <w:szCs w:val="24"/>
        </w:rPr>
        <w:t xml:space="preserve">m </w:t>
      </w:r>
      <w:r w:rsidR="002B7438">
        <w:rPr>
          <w:rFonts w:ascii="Times New Roman" w:hAnsi="Times New Roman" w:cs="Times New Roman"/>
          <w:sz w:val="24"/>
          <w:szCs w:val="24"/>
        </w:rPr>
        <w:t>and</w:t>
      </w:r>
      <w:r w:rsidRPr="00014FCB">
        <w:rPr>
          <w:rFonts w:ascii="Times New Roman" w:hAnsi="Times New Roman" w:cs="Times New Roman"/>
          <w:sz w:val="24"/>
          <w:szCs w:val="24"/>
        </w:rPr>
        <w:t xml:space="preserve"> -2</w:t>
      </w:r>
      <w:r w:rsidR="00AB59F0">
        <w:rPr>
          <w:rFonts w:ascii="Times New Roman" w:hAnsi="Times New Roman" w:cs="Times New Roman"/>
          <w:sz w:val="24"/>
          <w:szCs w:val="24"/>
        </w:rPr>
        <w:t xml:space="preserve"> </w:t>
      </w:r>
      <w:r w:rsidRPr="00014FCB">
        <w:rPr>
          <w:rFonts w:ascii="Times New Roman" w:hAnsi="Times New Roman" w:cs="Times New Roman"/>
          <w:sz w:val="24"/>
          <w:szCs w:val="24"/>
        </w:rPr>
        <w:t xml:space="preserve">m MLLW as described by the SVMP </w:t>
      </w:r>
      <w:r w:rsidRPr="00014FCB">
        <w:rPr>
          <w:rFonts w:ascii="Times New Roman" w:hAnsi="Times New Roman" w:cs="Times New Roman"/>
          <w:sz w:val="24"/>
          <w:szCs w:val="24"/>
        </w:rPr>
        <w:fldChar w:fldCharType="begin"/>
      </w:r>
      <w:r w:rsidRPr="00014FCB">
        <w:rPr>
          <w:rFonts w:ascii="Times New Roman" w:hAnsi="Times New Roman" w:cs="Times New Roman"/>
          <w:sz w:val="24"/>
          <w:szCs w:val="24"/>
        </w:rPr>
        <w:instrText xml:space="preserve"> ADDIN ZOTERO_ITEM CSL_CITATION {"citationID":"nTdf1VyS","properties":{"formattedCitation":"(Hannam et al., 2015)","plainCitation":"(Hannam et al., 2015)","noteIndex":0},"citationItems":[{"id":7,"uris":["http://zotero.org/users/10928555/items/JRACYC3C"],"itemData":{"id":7,"type":"report","event-place":"Olympia, WA","language":"en","page":"68","publisher":"Nearshore Habitat Program, Aquatic Resources Division, WSDNR","publisher-place":"Olympia, WA","source":"Zotero","title":"Depth Distribution of Eelgrass in Greater Puget Sound","author":[{"family":"Hannam","given":"M"},{"family":"Dowty","given":"P."},{"family":"Christiaen","given":"Bart"},{"family":"Berry","given":"Helen"},{"family":"Ferrier","given":"Lisa"},{"family":"Gaeckle","given":"Jeff"},{"family":"Stowe","given":"Jessica"},{"family":"Sutton","given":"Evan"}],"issued":{"date-parts":[["2015"]]}}}],"schema":"https://github.com/citation-style-language/schema/raw/master/csl-citation.json"} </w:instrText>
      </w:r>
      <w:r w:rsidRPr="00014FCB">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Hannam</w:t>
      </w:r>
      <w:proofErr w:type="spellEnd"/>
      <w:r w:rsidR="000F049B" w:rsidRPr="000F049B">
        <w:rPr>
          <w:rFonts w:ascii="Times New Roman" w:hAnsi="Times New Roman" w:cs="Times New Roman"/>
          <w:sz w:val="24"/>
        </w:rPr>
        <w:t xml:space="preserve"> et al., 2015)</w:t>
      </w:r>
      <w:r w:rsidRPr="00014FCB">
        <w:rPr>
          <w:rFonts w:ascii="Times New Roman" w:hAnsi="Times New Roman" w:cs="Times New Roman"/>
          <w:sz w:val="24"/>
          <w:szCs w:val="24"/>
        </w:rPr>
        <w:fldChar w:fldCharType="end"/>
      </w:r>
      <w:r w:rsidRPr="00014FCB">
        <w:rPr>
          <w:rFonts w:ascii="Times New Roman" w:hAnsi="Times New Roman" w:cs="Times New Roman"/>
          <w:sz w:val="24"/>
          <w:szCs w:val="24"/>
        </w:rPr>
        <w:t xml:space="preserve">. </w:t>
      </w:r>
      <w:r w:rsidR="00180F9E">
        <w:rPr>
          <w:rFonts w:ascii="Times New Roman" w:hAnsi="Times New Roman" w:cs="Times New Roman"/>
          <w:sz w:val="24"/>
          <w:szCs w:val="24"/>
        </w:rPr>
        <w:t>T</w:t>
      </w:r>
      <w:r w:rsidR="00180F9E" w:rsidRPr="00014FCB">
        <w:rPr>
          <w:rFonts w:ascii="Times New Roman" w:hAnsi="Times New Roman" w:cs="Times New Roman"/>
          <w:sz w:val="24"/>
          <w:szCs w:val="24"/>
        </w:rPr>
        <w:t>o separately calculate area for the armored and unarmored site pairs</w:t>
      </w:r>
      <w:r w:rsidR="00180F9E">
        <w:rPr>
          <w:rFonts w:ascii="Times New Roman" w:hAnsi="Times New Roman" w:cs="Times New Roman"/>
          <w:sz w:val="24"/>
          <w:szCs w:val="24"/>
        </w:rPr>
        <w:t>, t</w:t>
      </w:r>
      <w:r w:rsidRPr="00014FCB">
        <w:rPr>
          <w:rFonts w:ascii="Times New Roman" w:hAnsi="Times New Roman" w:cs="Times New Roman"/>
          <w:sz w:val="24"/>
          <w:szCs w:val="24"/>
        </w:rPr>
        <w:t xml:space="preserve">he </w:t>
      </w:r>
      <w:r w:rsidR="00AA4138">
        <w:rPr>
          <w:rFonts w:ascii="Times New Roman" w:hAnsi="Times New Roman" w:cs="Times New Roman"/>
          <w:sz w:val="24"/>
          <w:szCs w:val="24"/>
        </w:rPr>
        <w:t xml:space="preserve">Extract by Mask geoprocessing tool </w:t>
      </w:r>
      <w:r w:rsidR="002A4EE6">
        <w:rPr>
          <w:rFonts w:ascii="Times New Roman" w:hAnsi="Times New Roman" w:cs="Times New Roman"/>
          <w:sz w:val="24"/>
          <w:szCs w:val="24"/>
        </w:rPr>
        <w:t xml:space="preserve">was used to </w:t>
      </w:r>
      <w:r w:rsidR="006C1527">
        <w:rPr>
          <w:rFonts w:ascii="Times New Roman" w:hAnsi="Times New Roman" w:cs="Times New Roman"/>
          <w:sz w:val="24"/>
          <w:szCs w:val="24"/>
        </w:rPr>
        <w:t>select the</w:t>
      </w:r>
      <w:r w:rsidR="005E14E4">
        <w:rPr>
          <w:rFonts w:ascii="Times New Roman" w:hAnsi="Times New Roman" w:cs="Times New Roman"/>
          <w:sz w:val="24"/>
          <w:szCs w:val="24"/>
        </w:rPr>
        <w:t xml:space="preserve"> raster cells within</w:t>
      </w:r>
      <w:r w:rsidRPr="00014FCB">
        <w:rPr>
          <w:rFonts w:ascii="Times New Roman" w:hAnsi="Times New Roman" w:cs="Times New Roman"/>
          <w:sz w:val="24"/>
          <w:szCs w:val="24"/>
        </w:rPr>
        <w:t xml:space="preserve"> </w:t>
      </w:r>
      <w:r w:rsidR="005E14E4">
        <w:rPr>
          <w:rFonts w:ascii="Times New Roman" w:hAnsi="Times New Roman" w:cs="Times New Roman"/>
          <w:sz w:val="24"/>
          <w:szCs w:val="24"/>
        </w:rPr>
        <w:t xml:space="preserve">their </w:t>
      </w:r>
      <w:r w:rsidR="00475BCB">
        <w:rPr>
          <w:rFonts w:ascii="Times New Roman" w:hAnsi="Times New Roman" w:cs="Times New Roman"/>
          <w:sz w:val="24"/>
          <w:szCs w:val="24"/>
        </w:rPr>
        <w:t xml:space="preserve">respective </w:t>
      </w:r>
      <w:r w:rsidRPr="00014FCB">
        <w:rPr>
          <w:rFonts w:ascii="Times New Roman" w:hAnsi="Times New Roman" w:cs="Times New Roman"/>
          <w:sz w:val="24"/>
          <w:szCs w:val="24"/>
        </w:rPr>
        <w:t xml:space="preserve">site polygons. The </w:t>
      </w:r>
      <w:r w:rsidR="00787741">
        <w:rPr>
          <w:rFonts w:ascii="Times New Roman" w:hAnsi="Times New Roman" w:cs="Times New Roman"/>
          <w:sz w:val="24"/>
          <w:szCs w:val="24"/>
        </w:rPr>
        <w:t xml:space="preserve">source </w:t>
      </w:r>
      <w:r w:rsidRPr="00014FCB">
        <w:rPr>
          <w:rFonts w:ascii="Times New Roman" w:hAnsi="Times New Roman" w:cs="Times New Roman"/>
          <w:sz w:val="24"/>
          <w:szCs w:val="24"/>
        </w:rPr>
        <w:t xml:space="preserve">DEM cell size </w:t>
      </w:r>
      <w:r w:rsidR="00787741">
        <w:rPr>
          <w:rFonts w:ascii="Times New Roman" w:hAnsi="Times New Roman" w:cs="Times New Roman"/>
          <w:sz w:val="24"/>
          <w:szCs w:val="24"/>
        </w:rPr>
        <w:t xml:space="preserve">was </w:t>
      </w:r>
      <w:r w:rsidRPr="00014FCB">
        <w:rPr>
          <w:rFonts w:ascii="Times New Roman" w:hAnsi="Times New Roman" w:cs="Times New Roman"/>
          <w:sz w:val="24"/>
          <w:szCs w:val="24"/>
        </w:rPr>
        <w:t xml:space="preserve">1 meter so area </w:t>
      </w:r>
      <w:r w:rsidR="00571261">
        <w:rPr>
          <w:rFonts w:ascii="Times New Roman" w:hAnsi="Times New Roman" w:cs="Times New Roman"/>
          <w:sz w:val="24"/>
          <w:szCs w:val="24"/>
        </w:rPr>
        <w:t>could be</w:t>
      </w:r>
      <w:r w:rsidRPr="00014FCB">
        <w:rPr>
          <w:rFonts w:ascii="Times New Roman" w:hAnsi="Times New Roman" w:cs="Times New Roman"/>
          <w:sz w:val="24"/>
          <w:szCs w:val="24"/>
        </w:rPr>
        <w:t xml:space="preserve"> calculated with cell count values</w:t>
      </w:r>
      <w:r w:rsidR="00571261">
        <w:rPr>
          <w:rFonts w:ascii="Times New Roman" w:hAnsi="Times New Roman" w:cs="Times New Roman"/>
          <w:sz w:val="24"/>
          <w:szCs w:val="24"/>
        </w:rPr>
        <w:t xml:space="preserve"> obtained from attribute tables</w:t>
      </w:r>
      <w:r w:rsidRPr="00014FCB">
        <w:rPr>
          <w:rFonts w:ascii="Times New Roman" w:hAnsi="Times New Roman" w:cs="Times New Roman"/>
          <w:sz w:val="24"/>
          <w:szCs w:val="24"/>
        </w:rPr>
        <w:t>.</w:t>
      </w:r>
      <w:r w:rsidR="00475BCB">
        <w:rPr>
          <w:rFonts w:ascii="Times New Roman" w:hAnsi="Times New Roman" w:cs="Times New Roman"/>
          <w:sz w:val="24"/>
          <w:szCs w:val="24"/>
        </w:rPr>
        <w:t xml:space="preserve"> Resulting </w:t>
      </w:r>
      <w:r w:rsidR="00B21494">
        <w:rPr>
          <w:rFonts w:ascii="Times New Roman" w:hAnsi="Times New Roman" w:cs="Times New Roman"/>
          <w:sz w:val="24"/>
          <w:szCs w:val="24"/>
        </w:rPr>
        <w:t>area values</w:t>
      </w:r>
      <w:r w:rsidR="00443D8D">
        <w:rPr>
          <w:rFonts w:ascii="Times New Roman" w:hAnsi="Times New Roman" w:cs="Times New Roman"/>
          <w:sz w:val="24"/>
          <w:szCs w:val="24"/>
        </w:rPr>
        <w:t xml:space="preserve"> w</w:t>
      </w:r>
      <w:r w:rsidR="00B21494">
        <w:rPr>
          <w:rFonts w:ascii="Times New Roman" w:hAnsi="Times New Roman" w:cs="Times New Roman"/>
          <w:sz w:val="24"/>
          <w:szCs w:val="24"/>
        </w:rPr>
        <w:t>ere</w:t>
      </w:r>
      <w:r w:rsidR="00443D8D">
        <w:rPr>
          <w:rFonts w:ascii="Times New Roman" w:hAnsi="Times New Roman" w:cs="Times New Roman"/>
          <w:sz w:val="24"/>
          <w:szCs w:val="24"/>
        </w:rPr>
        <w:t xml:space="preserve"> input into Excel </w:t>
      </w:r>
      <w:r w:rsidR="00B21494">
        <w:rPr>
          <w:rFonts w:ascii="Times New Roman" w:hAnsi="Times New Roman" w:cs="Times New Roman"/>
          <w:sz w:val="24"/>
          <w:szCs w:val="24"/>
        </w:rPr>
        <w:t xml:space="preserve">for </w:t>
      </w:r>
      <w:r w:rsidR="00E05141">
        <w:rPr>
          <w:rFonts w:ascii="Times New Roman" w:hAnsi="Times New Roman" w:cs="Times New Roman"/>
          <w:sz w:val="24"/>
          <w:szCs w:val="24"/>
        </w:rPr>
        <w:t xml:space="preserve">data management and </w:t>
      </w:r>
      <w:r w:rsidR="00094865">
        <w:rPr>
          <w:rFonts w:ascii="Times New Roman" w:hAnsi="Times New Roman" w:cs="Times New Roman"/>
          <w:sz w:val="24"/>
          <w:szCs w:val="24"/>
        </w:rPr>
        <w:t>calculation of percent change</w:t>
      </w:r>
      <w:r w:rsidR="00E05141">
        <w:rPr>
          <w:rFonts w:ascii="Times New Roman" w:hAnsi="Times New Roman" w:cs="Times New Roman"/>
          <w:sz w:val="24"/>
          <w:szCs w:val="24"/>
        </w:rPr>
        <w:t>.</w:t>
      </w:r>
    </w:p>
    <w:p w14:paraId="787548DD" w14:textId="53E4D0F8" w:rsidR="004075AE" w:rsidRPr="00A43CE5" w:rsidRDefault="004075AE" w:rsidP="004075AE">
      <w:pPr>
        <w:pStyle w:val="Caption"/>
        <w:keepNext/>
        <w:rPr>
          <w:rFonts w:ascii="Times New Roman" w:hAnsi="Times New Roman" w:cs="Times New Roman"/>
          <w:color w:val="auto"/>
          <w:sz w:val="22"/>
          <w:szCs w:val="22"/>
        </w:rPr>
      </w:pPr>
      <w:bookmarkStart w:id="32" w:name="_Toc136266033"/>
      <w:r w:rsidRPr="00A43CE5">
        <w:rPr>
          <w:rFonts w:ascii="Times New Roman" w:hAnsi="Times New Roman" w:cs="Times New Roman"/>
          <w:color w:val="auto"/>
          <w:sz w:val="22"/>
          <w:szCs w:val="22"/>
        </w:rPr>
        <w:lastRenderedPageBreak/>
        <w:t xml:space="preserve">Table </w:t>
      </w:r>
      <w:r w:rsidRPr="00A43CE5">
        <w:rPr>
          <w:rFonts w:ascii="Times New Roman" w:hAnsi="Times New Roman" w:cs="Times New Roman"/>
          <w:color w:val="auto"/>
          <w:sz w:val="22"/>
          <w:szCs w:val="22"/>
        </w:rPr>
        <w:fldChar w:fldCharType="begin"/>
      </w:r>
      <w:r w:rsidRPr="00A43CE5">
        <w:rPr>
          <w:rFonts w:ascii="Times New Roman" w:hAnsi="Times New Roman" w:cs="Times New Roman"/>
          <w:color w:val="auto"/>
          <w:sz w:val="22"/>
          <w:szCs w:val="22"/>
        </w:rPr>
        <w:instrText xml:space="preserve"> SEQ Table \* ARABIC </w:instrText>
      </w:r>
      <w:r w:rsidRPr="00A43CE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1</w:t>
      </w:r>
      <w:r w:rsidRPr="00A43CE5">
        <w:rPr>
          <w:rFonts w:ascii="Times New Roman" w:hAnsi="Times New Roman" w:cs="Times New Roman"/>
          <w:noProof/>
          <w:color w:val="auto"/>
          <w:sz w:val="22"/>
          <w:szCs w:val="22"/>
        </w:rPr>
        <w:fldChar w:fldCharType="end"/>
      </w:r>
      <w:r w:rsidR="007209A3">
        <w:rPr>
          <w:rFonts w:ascii="Times New Roman" w:hAnsi="Times New Roman" w:cs="Times New Roman"/>
          <w:noProof/>
          <w:color w:val="auto"/>
          <w:sz w:val="22"/>
          <w:szCs w:val="22"/>
        </w:rPr>
        <w:t>:</w:t>
      </w:r>
      <w:r w:rsidRPr="00A43CE5">
        <w:rPr>
          <w:rFonts w:ascii="Times New Roman" w:hAnsi="Times New Roman" w:cs="Times New Roman"/>
          <w:color w:val="auto"/>
          <w:sz w:val="22"/>
          <w:szCs w:val="22"/>
        </w:rPr>
        <w:t xml:space="preserve"> IPCC scenario projected</w:t>
      </w:r>
      <w:r w:rsidR="00B82492" w:rsidRPr="00A43CE5">
        <w:rPr>
          <w:rFonts w:ascii="Times New Roman" w:hAnsi="Times New Roman" w:cs="Times New Roman"/>
          <w:color w:val="auto"/>
          <w:sz w:val="22"/>
          <w:szCs w:val="22"/>
        </w:rPr>
        <w:t xml:space="preserve"> SLR</w:t>
      </w:r>
      <w:r w:rsidRPr="00A43CE5">
        <w:rPr>
          <w:rFonts w:ascii="Times New Roman" w:hAnsi="Times New Roman" w:cs="Times New Roman"/>
          <w:color w:val="auto"/>
          <w:sz w:val="22"/>
          <w:szCs w:val="22"/>
        </w:rPr>
        <w:t xml:space="preserve"> values and date corrected values</w:t>
      </w:r>
      <w:bookmarkEnd w:id="32"/>
    </w:p>
    <w:tbl>
      <w:tblPr>
        <w:tblW w:w="5143" w:type="dxa"/>
        <w:jc w:val="center"/>
        <w:tblLook w:val="04A0" w:firstRow="1" w:lastRow="0" w:firstColumn="1" w:lastColumn="0" w:noHBand="0" w:noVBand="1"/>
      </w:tblPr>
      <w:tblGrid>
        <w:gridCol w:w="2125"/>
        <w:gridCol w:w="1232"/>
        <w:gridCol w:w="1786"/>
      </w:tblGrid>
      <w:tr w:rsidR="00014FCB" w:rsidRPr="00014FCB" w14:paraId="5DBCA260" w14:textId="77777777" w:rsidTr="00AD711B">
        <w:trPr>
          <w:trHeight w:val="310"/>
          <w:jc w:val="center"/>
        </w:trPr>
        <w:tc>
          <w:tcPr>
            <w:tcW w:w="2125" w:type="dxa"/>
            <w:tcBorders>
              <w:top w:val="single" w:sz="4" w:space="0" w:color="auto"/>
              <w:left w:val="single" w:sz="4" w:space="0" w:color="auto"/>
              <w:bottom w:val="single" w:sz="4" w:space="0" w:color="auto"/>
              <w:right w:val="nil"/>
            </w:tcBorders>
            <w:shd w:val="clear" w:color="000000" w:fill="FFC000"/>
            <w:noWrap/>
            <w:vAlign w:val="bottom"/>
            <w:hideMark/>
          </w:tcPr>
          <w:p w14:paraId="15BCE9EF" w14:textId="77777777" w:rsidR="00014FCB" w:rsidRPr="00014FCB" w:rsidRDefault="00014FCB" w:rsidP="00014FCB">
            <w:pPr>
              <w:spacing w:after="0" w:line="240" w:lineRule="auto"/>
              <w:rPr>
                <w:rFonts w:ascii="Calibri" w:eastAsia="Times New Roman" w:hAnsi="Calibri" w:cs="Calibri"/>
                <w:color w:val="000000"/>
              </w:rPr>
            </w:pPr>
            <w:r w:rsidRPr="00014FCB">
              <w:rPr>
                <w:rFonts w:ascii="Calibri" w:eastAsia="Times New Roman" w:hAnsi="Calibri" w:cs="Calibri"/>
                <w:color w:val="000000"/>
              </w:rPr>
              <w:t>IPCC Scenario</w:t>
            </w:r>
          </w:p>
        </w:tc>
        <w:tc>
          <w:tcPr>
            <w:tcW w:w="1232" w:type="dxa"/>
            <w:tcBorders>
              <w:top w:val="single" w:sz="4" w:space="0" w:color="auto"/>
              <w:left w:val="nil"/>
              <w:bottom w:val="single" w:sz="4" w:space="0" w:color="auto"/>
              <w:right w:val="nil"/>
            </w:tcBorders>
            <w:shd w:val="clear" w:color="000000" w:fill="FFC000"/>
            <w:noWrap/>
            <w:vAlign w:val="bottom"/>
            <w:hideMark/>
          </w:tcPr>
          <w:p w14:paraId="0B6742A1" w14:textId="77777777" w:rsidR="00014FCB" w:rsidRPr="00014FCB" w:rsidRDefault="00014FCB" w:rsidP="00014FCB">
            <w:pPr>
              <w:spacing w:after="0" w:line="240" w:lineRule="auto"/>
              <w:rPr>
                <w:rFonts w:ascii="Calibri" w:eastAsia="Times New Roman" w:hAnsi="Calibri" w:cs="Calibri"/>
                <w:color w:val="000000"/>
              </w:rPr>
            </w:pPr>
            <w:r w:rsidRPr="00014FCB">
              <w:rPr>
                <w:rFonts w:ascii="Calibri" w:eastAsia="Times New Roman" w:hAnsi="Calibri" w:cs="Calibri"/>
                <w:color w:val="000000"/>
              </w:rPr>
              <w:t>SLR (m)</w:t>
            </w:r>
          </w:p>
        </w:tc>
        <w:tc>
          <w:tcPr>
            <w:tcW w:w="1786" w:type="dxa"/>
            <w:tcBorders>
              <w:top w:val="single" w:sz="4" w:space="0" w:color="auto"/>
              <w:left w:val="nil"/>
              <w:bottom w:val="single" w:sz="4" w:space="0" w:color="auto"/>
              <w:right w:val="single" w:sz="4" w:space="0" w:color="auto"/>
            </w:tcBorders>
            <w:shd w:val="clear" w:color="000000" w:fill="FFC000"/>
            <w:noWrap/>
            <w:vAlign w:val="bottom"/>
            <w:hideMark/>
          </w:tcPr>
          <w:p w14:paraId="1373D4EF" w14:textId="77777777" w:rsidR="00014FCB" w:rsidRPr="00014FCB" w:rsidRDefault="00014FCB" w:rsidP="00014FCB">
            <w:pPr>
              <w:spacing w:after="0" w:line="240" w:lineRule="auto"/>
              <w:rPr>
                <w:rFonts w:ascii="Calibri" w:eastAsia="Times New Roman" w:hAnsi="Calibri" w:cs="Calibri"/>
                <w:color w:val="000000"/>
              </w:rPr>
            </w:pPr>
            <w:proofErr w:type="spellStart"/>
            <w:r w:rsidRPr="00014FCB">
              <w:rPr>
                <w:rFonts w:ascii="Calibri" w:eastAsia="Times New Roman" w:hAnsi="Calibri" w:cs="Calibri"/>
                <w:color w:val="000000"/>
              </w:rPr>
              <w:t>SLRcorr</w:t>
            </w:r>
            <w:proofErr w:type="spellEnd"/>
            <w:r w:rsidRPr="00014FCB">
              <w:rPr>
                <w:rFonts w:ascii="Calibri" w:eastAsia="Times New Roman" w:hAnsi="Calibri" w:cs="Calibri"/>
                <w:color w:val="000000"/>
              </w:rPr>
              <w:t xml:space="preserve"> (m)</w:t>
            </w:r>
          </w:p>
        </w:tc>
      </w:tr>
      <w:tr w:rsidR="00014FCB" w:rsidRPr="00014FCB" w14:paraId="6CDB54F8" w14:textId="77777777" w:rsidTr="00AD711B">
        <w:trPr>
          <w:trHeight w:val="310"/>
          <w:jc w:val="center"/>
        </w:trPr>
        <w:tc>
          <w:tcPr>
            <w:tcW w:w="2125" w:type="dxa"/>
            <w:tcBorders>
              <w:top w:val="nil"/>
              <w:left w:val="single" w:sz="4" w:space="0" w:color="auto"/>
              <w:bottom w:val="single" w:sz="4" w:space="0" w:color="auto"/>
              <w:right w:val="single" w:sz="4" w:space="0" w:color="auto"/>
            </w:tcBorders>
            <w:shd w:val="clear" w:color="000000" w:fill="BDD7EE"/>
            <w:noWrap/>
            <w:vAlign w:val="bottom"/>
            <w:hideMark/>
          </w:tcPr>
          <w:p w14:paraId="28AE16A4" w14:textId="77777777" w:rsidR="00014FCB" w:rsidRPr="00014FCB" w:rsidRDefault="00014FCB" w:rsidP="00014FCB">
            <w:pPr>
              <w:spacing w:after="0" w:line="240" w:lineRule="auto"/>
              <w:rPr>
                <w:rFonts w:ascii="Calibri" w:eastAsia="Times New Roman" w:hAnsi="Calibri" w:cs="Calibri"/>
                <w:color w:val="000000"/>
              </w:rPr>
            </w:pPr>
            <w:r w:rsidRPr="00014FCB">
              <w:rPr>
                <w:rFonts w:ascii="Calibri" w:eastAsia="Times New Roman" w:hAnsi="Calibri" w:cs="Calibri"/>
                <w:color w:val="000000"/>
              </w:rPr>
              <w:t>RCP 2.6</w:t>
            </w:r>
          </w:p>
        </w:tc>
        <w:tc>
          <w:tcPr>
            <w:tcW w:w="1232" w:type="dxa"/>
            <w:tcBorders>
              <w:top w:val="nil"/>
              <w:left w:val="nil"/>
              <w:bottom w:val="single" w:sz="4" w:space="0" w:color="auto"/>
              <w:right w:val="single" w:sz="4" w:space="0" w:color="auto"/>
            </w:tcBorders>
            <w:shd w:val="clear" w:color="000000" w:fill="BDD7EE"/>
            <w:noWrap/>
            <w:vAlign w:val="bottom"/>
            <w:hideMark/>
          </w:tcPr>
          <w:p w14:paraId="39A75C48" w14:textId="77777777" w:rsidR="00014FCB" w:rsidRPr="00014FCB" w:rsidRDefault="00014FCB" w:rsidP="00014FCB">
            <w:pPr>
              <w:spacing w:after="0" w:line="240" w:lineRule="auto"/>
              <w:jc w:val="right"/>
              <w:rPr>
                <w:rFonts w:ascii="Calibri" w:eastAsia="Times New Roman" w:hAnsi="Calibri" w:cs="Calibri"/>
                <w:color w:val="000000"/>
              </w:rPr>
            </w:pPr>
            <w:r w:rsidRPr="00014FCB">
              <w:rPr>
                <w:rFonts w:ascii="Calibri" w:eastAsia="Times New Roman" w:hAnsi="Calibri" w:cs="Calibri"/>
                <w:color w:val="000000"/>
              </w:rPr>
              <w:t>0.43</w:t>
            </w:r>
          </w:p>
        </w:tc>
        <w:tc>
          <w:tcPr>
            <w:tcW w:w="1786" w:type="dxa"/>
            <w:tcBorders>
              <w:top w:val="nil"/>
              <w:left w:val="nil"/>
              <w:bottom w:val="single" w:sz="4" w:space="0" w:color="auto"/>
              <w:right w:val="single" w:sz="4" w:space="0" w:color="auto"/>
            </w:tcBorders>
            <w:shd w:val="clear" w:color="000000" w:fill="BDD7EE"/>
            <w:noWrap/>
            <w:vAlign w:val="bottom"/>
            <w:hideMark/>
          </w:tcPr>
          <w:p w14:paraId="648C13AA" w14:textId="77777777" w:rsidR="00014FCB" w:rsidRPr="00014FCB" w:rsidRDefault="00014FCB" w:rsidP="00014FCB">
            <w:pPr>
              <w:spacing w:after="0" w:line="240" w:lineRule="auto"/>
              <w:jc w:val="right"/>
              <w:rPr>
                <w:rFonts w:ascii="Calibri" w:eastAsia="Times New Roman" w:hAnsi="Calibri" w:cs="Calibri"/>
                <w:color w:val="000000"/>
              </w:rPr>
            </w:pPr>
            <w:r w:rsidRPr="00014FCB">
              <w:rPr>
                <w:rFonts w:ascii="Calibri" w:eastAsia="Times New Roman" w:hAnsi="Calibri" w:cs="Calibri"/>
                <w:color w:val="000000"/>
              </w:rPr>
              <w:t>0.4093</w:t>
            </w:r>
          </w:p>
        </w:tc>
      </w:tr>
      <w:tr w:rsidR="00014FCB" w:rsidRPr="00014FCB" w14:paraId="2537AA6D" w14:textId="77777777" w:rsidTr="00AD711B">
        <w:trPr>
          <w:trHeight w:val="310"/>
          <w:jc w:val="center"/>
        </w:trPr>
        <w:tc>
          <w:tcPr>
            <w:tcW w:w="2125" w:type="dxa"/>
            <w:tcBorders>
              <w:top w:val="nil"/>
              <w:left w:val="single" w:sz="4" w:space="0" w:color="auto"/>
              <w:bottom w:val="single" w:sz="4" w:space="0" w:color="auto"/>
              <w:right w:val="single" w:sz="4" w:space="0" w:color="auto"/>
            </w:tcBorders>
            <w:shd w:val="clear" w:color="000000" w:fill="BDD7EE"/>
            <w:noWrap/>
            <w:vAlign w:val="bottom"/>
            <w:hideMark/>
          </w:tcPr>
          <w:p w14:paraId="3557A3BB" w14:textId="77777777" w:rsidR="00014FCB" w:rsidRPr="00014FCB" w:rsidRDefault="00014FCB" w:rsidP="00014FCB">
            <w:pPr>
              <w:spacing w:after="0" w:line="240" w:lineRule="auto"/>
              <w:rPr>
                <w:rFonts w:ascii="Calibri" w:eastAsia="Times New Roman" w:hAnsi="Calibri" w:cs="Calibri"/>
                <w:color w:val="000000"/>
              </w:rPr>
            </w:pPr>
            <w:r w:rsidRPr="00014FCB">
              <w:rPr>
                <w:rFonts w:ascii="Calibri" w:eastAsia="Times New Roman" w:hAnsi="Calibri" w:cs="Calibri"/>
                <w:color w:val="000000"/>
              </w:rPr>
              <w:t>RCP 4.5</w:t>
            </w:r>
          </w:p>
        </w:tc>
        <w:tc>
          <w:tcPr>
            <w:tcW w:w="1232" w:type="dxa"/>
            <w:tcBorders>
              <w:top w:val="nil"/>
              <w:left w:val="nil"/>
              <w:bottom w:val="single" w:sz="4" w:space="0" w:color="auto"/>
              <w:right w:val="single" w:sz="4" w:space="0" w:color="auto"/>
            </w:tcBorders>
            <w:shd w:val="clear" w:color="000000" w:fill="BDD7EE"/>
            <w:noWrap/>
            <w:vAlign w:val="bottom"/>
            <w:hideMark/>
          </w:tcPr>
          <w:p w14:paraId="7E311DAA" w14:textId="77777777" w:rsidR="00014FCB" w:rsidRPr="00014FCB" w:rsidRDefault="00014FCB" w:rsidP="00014FCB">
            <w:pPr>
              <w:spacing w:after="0" w:line="240" w:lineRule="auto"/>
              <w:jc w:val="right"/>
              <w:rPr>
                <w:rFonts w:ascii="Calibri" w:eastAsia="Times New Roman" w:hAnsi="Calibri" w:cs="Calibri"/>
                <w:color w:val="000000"/>
              </w:rPr>
            </w:pPr>
            <w:r w:rsidRPr="00014FCB">
              <w:rPr>
                <w:rFonts w:ascii="Calibri" w:eastAsia="Times New Roman" w:hAnsi="Calibri" w:cs="Calibri"/>
                <w:color w:val="000000"/>
              </w:rPr>
              <w:t>0.55</w:t>
            </w:r>
          </w:p>
        </w:tc>
        <w:tc>
          <w:tcPr>
            <w:tcW w:w="1786" w:type="dxa"/>
            <w:tcBorders>
              <w:top w:val="nil"/>
              <w:left w:val="nil"/>
              <w:bottom w:val="single" w:sz="4" w:space="0" w:color="auto"/>
              <w:right w:val="single" w:sz="4" w:space="0" w:color="auto"/>
            </w:tcBorders>
            <w:shd w:val="clear" w:color="000000" w:fill="BDD7EE"/>
            <w:noWrap/>
            <w:vAlign w:val="bottom"/>
            <w:hideMark/>
          </w:tcPr>
          <w:p w14:paraId="3D4BEFB4" w14:textId="77777777" w:rsidR="00014FCB" w:rsidRPr="00014FCB" w:rsidRDefault="00014FCB" w:rsidP="00014FCB">
            <w:pPr>
              <w:spacing w:after="0" w:line="240" w:lineRule="auto"/>
              <w:jc w:val="right"/>
              <w:rPr>
                <w:rFonts w:ascii="Calibri" w:eastAsia="Times New Roman" w:hAnsi="Calibri" w:cs="Calibri"/>
                <w:color w:val="000000"/>
              </w:rPr>
            </w:pPr>
            <w:r w:rsidRPr="00014FCB">
              <w:rPr>
                <w:rFonts w:ascii="Calibri" w:eastAsia="Times New Roman" w:hAnsi="Calibri" w:cs="Calibri"/>
                <w:color w:val="000000"/>
              </w:rPr>
              <w:t>0.5293</w:t>
            </w:r>
          </w:p>
        </w:tc>
      </w:tr>
      <w:tr w:rsidR="00014FCB" w:rsidRPr="00014FCB" w14:paraId="46B3DE88" w14:textId="77777777" w:rsidTr="00AD711B">
        <w:trPr>
          <w:trHeight w:val="310"/>
          <w:jc w:val="center"/>
        </w:trPr>
        <w:tc>
          <w:tcPr>
            <w:tcW w:w="2125" w:type="dxa"/>
            <w:tcBorders>
              <w:top w:val="nil"/>
              <w:left w:val="single" w:sz="4" w:space="0" w:color="auto"/>
              <w:bottom w:val="single" w:sz="4" w:space="0" w:color="auto"/>
              <w:right w:val="single" w:sz="4" w:space="0" w:color="auto"/>
            </w:tcBorders>
            <w:shd w:val="clear" w:color="000000" w:fill="BDD7EE"/>
            <w:noWrap/>
            <w:vAlign w:val="bottom"/>
            <w:hideMark/>
          </w:tcPr>
          <w:p w14:paraId="6391EFDD" w14:textId="77777777" w:rsidR="00014FCB" w:rsidRPr="00014FCB" w:rsidRDefault="00014FCB" w:rsidP="00014FCB">
            <w:pPr>
              <w:spacing w:after="0" w:line="240" w:lineRule="auto"/>
              <w:rPr>
                <w:rFonts w:ascii="Calibri" w:eastAsia="Times New Roman" w:hAnsi="Calibri" w:cs="Calibri"/>
                <w:color w:val="000000"/>
              </w:rPr>
            </w:pPr>
            <w:r w:rsidRPr="00014FCB">
              <w:rPr>
                <w:rFonts w:ascii="Calibri" w:eastAsia="Times New Roman" w:hAnsi="Calibri" w:cs="Calibri"/>
                <w:color w:val="000000"/>
              </w:rPr>
              <w:t>RCP 8.5</w:t>
            </w:r>
          </w:p>
        </w:tc>
        <w:tc>
          <w:tcPr>
            <w:tcW w:w="1232" w:type="dxa"/>
            <w:tcBorders>
              <w:top w:val="nil"/>
              <w:left w:val="nil"/>
              <w:bottom w:val="single" w:sz="4" w:space="0" w:color="auto"/>
              <w:right w:val="single" w:sz="4" w:space="0" w:color="auto"/>
            </w:tcBorders>
            <w:shd w:val="clear" w:color="000000" w:fill="BDD7EE"/>
            <w:noWrap/>
            <w:vAlign w:val="bottom"/>
            <w:hideMark/>
          </w:tcPr>
          <w:p w14:paraId="70ABCA13" w14:textId="77777777" w:rsidR="00014FCB" w:rsidRPr="00014FCB" w:rsidRDefault="00014FCB" w:rsidP="00014FCB">
            <w:pPr>
              <w:spacing w:after="0" w:line="240" w:lineRule="auto"/>
              <w:jc w:val="right"/>
              <w:rPr>
                <w:rFonts w:ascii="Calibri" w:eastAsia="Times New Roman" w:hAnsi="Calibri" w:cs="Calibri"/>
                <w:color w:val="000000"/>
              </w:rPr>
            </w:pPr>
            <w:r w:rsidRPr="00014FCB">
              <w:rPr>
                <w:rFonts w:ascii="Calibri" w:eastAsia="Times New Roman" w:hAnsi="Calibri" w:cs="Calibri"/>
                <w:color w:val="000000"/>
              </w:rPr>
              <w:t>0.84</w:t>
            </w:r>
          </w:p>
        </w:tc>
        <w:tc>
          <w:tcPr>
            <w:tcW w:w="1786" w:type="dxa"/>
            <w:tcBorders>
              <w:top w:val="nil"/>
              <w:left w:val="nil"/>
              <w:bottom w:val="single" w:sz="4" w:space="0" w:color="auto"/>
              <w:right w:val="single" w:sz="4" w:space="0" w:color="auto"/>
            </w:tcBorders>
            <w:shd w:val="clear" w:color="000000" w:fill="BDD7EE"/>
            <w:noWrap/>
            <w:vAlign w:val="bottom"/>
            <w:hideMark/>
          </w:tcPr>
          <w:p w14:paraId="09741E1C" w14:textId="77777777" w:rsidR="00014FCB" w:rsidRPr="00014FCB" w:rsidRDefault="00014FCB" w:rsidP="00014FCB">
            <w:pPr>
              <w:spacing w:after="0" w:line="240" w:lineRule="auto"/>
              <w:jc w:val="right"/>
              <w:rPr>
                <w:rFonts w:ascii="Calibri" w:eastAsia="Times New Roman" w:hAnsi="Calibri" w:cs="Calibri"/>
                <w:color w:val="000000"/>
              </w:rPr>
            </w:pPr>
            <w:r w:rsidRPr="00014FCB">
              <w:rPr>
                <w:rFonts w:ascii="Calibri" w:eastAsia="Times New Roman" w:hAnsi="Calibri" w:cs="Calibri"/>
                <w:color w:val="000000"/>
              </w:rPr>
              <w:t>0.8193</w:t>
            </w:r>
          </w:p>
        </w:tc>
      </w:tr>
    </w:tbl>
    <w:p w14:paraId="3A1FA74C" w14:textId="77777777" w:rsidR="007974C5" w:rsidRDefault="007974C5" w:rsidP="007974C5"/>
    <w:p w14:paraId="1B21482A" w14:textId="53994602" w:rsidR="00CF0188" w:rsidRPr="00CF0188" w:rsidRDefault="0088152C" w:rsidP="007974C5">
      <w:pPr>
        <w:pStyle w:val="Heading2"/>
      </w:pPr>
      <w:bookmarkStart w:id="33" w:name="_Toc136616961"/>
      <w:r w:rsidRPr="00014FCB">
        <w:t>SLAMM modeling</w:t>
      </w:r>
      <w:bookmarkEnd w:id="33"/>
    </w:p>
    <w:p w14:paraId="1A0B4D98" w14:textId="4ECF38A5" w:rsidR="0088152C" w:rsidRPr="00014FCB" w:rsidRDefault="0088152C" w:rsidP="0088152C">
      <w:pPr>
        <w:spacing w:line="480" w:lineRule="auto"/>
        <w:rPr>
          <w:rFonts w:ascii="Times New Roman" w:hAnsi="Times New Roman" w:cs="Times New Roman"/>
          <w:sz w:val="24"/>
          <w:szCs w:val="24"/>
        </w:rPr>
      </w:pPr>
      <w:r w:rsidRPr="00014FCB">
        <w:rPr>
          <w:rFonts w:ascii="Times New Roman" w:hAnsi="Times New Roman" w:cs="Times New Roman"/>
          <w:sz w:val="24"/>
          <w:szCs w:val="24"/>
        </w:rPr>
        <w:tab/>
        <w:t>The S</w:t>
      </w:r>
      <w:r w:rsidR="001B431C">
        <w:rPr>
          <w:rFonts w:ascii="Times New Roman" w:hAnsi="Times New Roman" w:cs="Times New Roman"/>
          <w:sz w:val="24"/>
          <w:szCs w:val="24"/>
        </w:rPr>
        <w:t xml:space="preserve">ea </w:t>
      </w:r>
      <w:r w:rsidRPr="00014FCB">
        <w:rPr>
          <w:rFonts w:ascii="Times New Roman" w:hAnsi="Times New Roman" w:cs="Times New Roman"/>
          <w:sz w:val="24"/>
          <w:szCs w:val="24"/>
        </w:rPr>
        <w:t>L</w:t>
      </w:r>
      <w:r w:rsidR="001B431C">
        <w:rPr>
          <w:rFonts w:ascii="Times New Roman" w:hAnsi="Times New Roman" w:cs="Times New Roman"/>
          <w:sz w:val="24"/>
          <w:szCs w:val="24"/>
        </w:rPr>
        <w:t xml:space="preserve">evel </w:t>
      </w:r>
      <w:r w:rsidR="00DB3EF6" w:rsidRPr="00014FCB">
        <w:rPr>
          <w:rFonts w:ascii="Times New Roman" w:hAnsi="Times New Roman" w:cs="Times New Roman"/>
          <w:sz w:val="24"/>
          <w:szCs w:val="24"/>
        </w:rPr>
        <w:t>A</w:t>
      </w:r>
      <w:r w:rsidR="00DB3EF6">
        <w:rPr>
          <w:rFonts w:ascii="Times New Roman" w:hAnsi="Times New Roman" w:cs="Times New Roman"/>
          <w:sz w:val="24"/>
          <w:szCs w:val="24"/>
        </w:rPr>
        <w:t>ffecting</w:t>
      </w:r>
      <w:r w:rsidR="00033646">
        <w:rPr>
          <w:rFonts w:ascii="Times New Roman" w:hAnsi="Times New Roman" w:cs="Times New Roman"/>
          <w:sz w:val="24"/>
          <w:szCs w:val="24"/>
        </w:rPr>
        <w:t xml:space="preserve"> </w:t>
      </w:r>
      <w:r w:rsidRPr="00014FCB">
        <w:rPr>
          <w:rFonts w:ascii="Times New Roman" w:hAnsi="Times New Roman" w:cs="Times New Roman"/>
          <w:sz w:val="24"/>
          <w:szCs w:val="24"/>
        </w:rPr>
        <w:t>M</w:t>
      </w:r>
      <w:r w:rsidR="00033646">
        <w:rPr>
          <w:rFonts w:ascii="Times New Roman" w:hAnsi="Times New Roman" w:cs="Times New Roman"/>
          <w:sz w:val="24"/>
          <w:szCs w:val="24"/>
        </w:rPr>
        <w:t xml:space="preserve">arshes </w:t>
      </w:r>
      <w:r w:rsidRPr="00014FCB">
        <w:rPr>
          <w:rFonts w:ascii="Times New Roman" w:hAnsi="Times New Roman" w:cs="Times New Roman"/>
          <w:sz w:val="24"/>
          <w:szCs w:val="24"/>
        </w:rPr>
        <w:t>M</w:t>
      </w:r>
      <w:r w:rsidR="00033646">
        <w:rPr>
          <w:rFonts w:ascii="Times New Roman" w:hAnsi="Times New Roman" w:cs="Times New Roman"/>
          <w:sz w:val="24"/>
          <w:szCs w:val="24"/>
        </w:rPr>
        <w:t xml:space="preserve">odel (SLAMM) was used </w:t>
      </w:r>
      <w:r w:rsidR="00DB3EF6">
        <w:rPr>
          <w:rFonts w:ascii="Times New Roman" w:hAnsi="Times New Roman" w:cs="Times New Roman"/>
          <w:sz w:val="24"/>
          <w:szCs w:val="24"/>
        </w:rPr>
        <w:t xml:space="preserve">to model </w:t>
      </w:r>
      <w:proofErr w:type="gramStart"/>
      <w:r w:rsidR="00497913">
        <w:rPr>
          <w:rFonts w:ascii="Times New Roman" w:hAnsi="Times New Roman" w:cs="Times New Roman"/>
          <w:sz w:val="24"/>
          <w:szCs w:val="24"/>
        </w:rPr>
        <w:t>SLR</w:t>
      </w:r>
      <w:proofErr w:type="gramEnd"/>
      <w:r w:rsidR="00497913">
        <w:rPr>
          <w:rFonts w:ascii="Times New Roman" w:hAnsi="Times New Roman" w:cs="Times New Roman"/>
          <w:sz w:val="24"/>
          <w:szCs w:val="24"/>
        </w:rPr>
        <w:t xml:space="preserve"> and </w:t>
      </w:r>
      <w:r w:rsidR="00DB3EF6">
        <w:rPr>
          <w:rFonts w:ascii="Times New Roman" w:hAnsi="Times New Roman" w:cs="Times New Roman"/>
          <w:sz w:val="24"/>
          <w:szCs w:val="24"/>
        </w:rPr>
        <w:t xml:space="preserve">habitat change </w:t>
      </w:r>
      <w:r w:rsidR="00497913">
        <w:rPr>
          <w:rFonts w:ascii="Times New Roman" w:hAnsi="Times New Roman" w:cs="Times New Roman"/>
          <w:sz w:val="24"/>
          <w:szCs w:val="24"/>
        </w:rPr>
        <w:t xml:space="preserve">with an erosion </w:t>
      </w:r>
      <w:r w:rsidR="00221C8E">
        <w:rPr>
          <w:rFonts w:ascii="Times New Roman" w:hAnsi="Times New Roman" w:cs="Times New Roman"/>
          <w:sz w:val="24"/>
          <w:szCs w:val="24"/>
        </w:rPr>
        <w:t xml:space="preserve">model </w:t>
      </w:r>
      <w:r w:rsidR="00497913">
        <w:rPr>
          <w:rFonts w:ascii="Times New Roman" w:hAnsi="Times New Roman" w:cs="Times New Roman"/>
          <w:sz w:val="24"/>
          <w:szCs w:val="24"/>
        </w:rPr>
        <w:t>component</w:t>
      </w:r>
      <w:r w:rsidR="004C0D9C">
        <w:rPr>
          <w:rFonts w:ascii="Times New Roman" w:hAnsi="Times New Roman" w:cs="Times New Roman"/>
          <w:sz w:val="24"/>
          <w:szCs w:val="24"/>
        </w:rPr>
        <w:t>. The program</w:t>
      </w:r>
      <w:r w:rsidRPr="00014FCB">
        <w:rPr>
          <w:rFonts w:ascii="Times New Roman" w:hAnsi="Times New Roman" w:cs="Times New Roman"/>
          <w:sz w:val="24"/>
          <w:szCs w:val="24"/>
        </w:rPr>
        <w:t xml:space="preserve"> </w:t>
      </w:r>
      <w:r w:rsidR="00A60CDE">
        <w:rPr>
          <w:rFonts w:ascii="Times New Roman" w:hAnsi="Times New Roman" w:cs="Times New Roman"/>
          <w:sz w:val="24"/>
          <w:szCs w:val="24"/>
        </w:rPr>
        <w:t>required</w:t>
      </w:r>
      <w:r w:rsidRPr="00014FCB">
        <w:rPr>
          <w:rFonts w:ascii="Times New Roman" w:hAnsi="Times New Roman" w:cs="Times New Roman"/>
          <w:sz w:val="24"/>
          <w:szCs w:val="24"/>
        </w:rPr>
        <w:t xml:space="preserve"> an elevation model,</w:t>
      </w:r>
      <w:r w:rsidR="00A60CDE">
        <w:rPr>
          <w:rFonts w:ascii="Times New Roman" w:hAnsi="Times New Roman" w:cs="Times New Roman"/>
          <w:sz w:val="24"/>
          <w:szCs w:val="24"/>
        </w:rPr>
        <w:t xml:space="preserve"> </w:t>
      </w:r>
      <w:r w:rsidRPr="00014FCB">
        <w:rPr>
          <w:rFonts w:ascii="Times New Roman" w:hAnsi="Times New Roman" w:cs="Times New Roman"/>
          <w:sz w:val="24"/>
          <w:szCs w:val="24"/>
        </w:rPr>
        <w:t>slope</w:t>
      </w:r>
      <w:r w:rsidR="00A60CDE">
        <w:rPr>
          <w:rFonts w:ascii="Times New Roman" w:hAnsi="Times New Roman" w:cs="Times New Roman"/>
          <w:sz w:val="24"/>
          <w:szCs w:val="24"/>
        </w:rPr>
        <w:t xml:space="preserve"> </w:t>
      </w:r>
      <w:r w:rsidRPr="00014FCB">
        <w:rPr>
          <w:rFonts w:ascii="Times New Roman" w:hAnsi="Times New Roman" w:cs="Times New Roman"/>
          <w:sz w:val="24"/>
          <w:szCs w:val="24"/>
        </w:rPr>
        <w:t>layer, and land cover</w:t>
      </w:r>
      <w:r>
        <w:rPr>
          <w:rFonts w:ascii="Times New Roman" w:hAnsi="Times New Roman" w:cs="Times New Roman"/>
          <w:sz w:val="24"/>
          <w:szCs w:val="24"/>
        </w:rPr>
        <w:t xml:space="preserve"> class layer</w:t>
      </w:r>
      <w:r w:rsidRPr="00014FCB">
        <w:rPr>
          <w:rFonts w:ascii="Times New Roman" w:hAnsi="Times New Roman" w:cs="Times New Roman"/>
          <w:sz w:val="24"/>
          <w:szCs w:val="24"/>
        </w:rPr>
        <w:t xml:space="preserve"> in the numeric SLAMM format. Each of these layers </w:t>
      </w:r>
      <w:r>
        <w:rPr>
          <w:rFonts w:ascii="Times New Roman" w:hAnsi="Times New Roman" w:cs="Times New Roman"/>
          <w:sz w:val="24"/>
          <w:szCs w:val="24"/>
        </w:rPr>
        <w:t>was</w:t>
      </w:r>
      <w:r w:rsidRPr="00014FCB">
        <w:rPr>
          <w:rFonts w:ascii="Times New Roman" w:hAnsi="Times New Roman" w:cs="Times New Roman"/>
          <w:sz w:val="24"/>
          <w:szCs w:val="24"/>
        </w:rPr>
        <w:t xml:space="preserve"> required to be in the ASCII raster format with the </w:t>
      </w:r>
      <w:r w:rsidR="009A4336">
        <w:rPr>
          <w:rFonts w:ascii="Times New Roman" w:hAnsi="Times New Roman" w:cs="Times New Roman"/>
          <w:sz w:val="24"/>
          <w:szCs w:val="24"/>
        </w:rPr>
        <w:t>identical</w:t>
      </w:r>
      <w:r w:rsidRPr="00014FCB">
        <w:rPr>
          <w:rFonts w:ascii="Times New Roman" w:hAnsi="Times New Roman" w:cs="Times New Roman"/>
          <w:sz w:val="24"/>
          <w:szCs w:val="24"/>
        </w:rPr>
        <w:t xml:space="preserve"> location, dimension, and projected coordinate system</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{"citationID":"GuChHiOz","properties":{"formattedCitation":"(Clough et al., 2016)","plainCitation":"(Clough et al., 2016)","noteIndex":0},"citationItems":[{"id":1,"uris":["http://zotero.org/users/10928555/items/58LAHU9Y"],"itemData":{"id":1,"type":"document","language":"en","publisher":"Warren Pinnacle Consulting","source":"Zotero","title":"SLAMM 6.7 Technical Documentation","author":[{"family":"Clough","given":"Jonathan S"},{"family":"Park","given":"Richard"},{"family":"Propato","given":"Marco"},{"family":"Polaczyk","given":"Amy"}],"issued":{"date-parts":[["2016"]]}}}],"schema":"https://github.com/citation-style-language/schema/raw/master/csl-citation.json"} </w:instrText>
      </w:r>
      <w:r>
        <w:rPr>
          <w:rFonts w:ascii="Times New Roman" w:hAnsi="Times New Roman" w:cs="Times New Roman"/>
          <w:sz w:val="24"/>
          <w:szCs w:val="24"/>
        </w:rPr>
        <w:fldChar w:fldCharType="separate"/>
      </w:r>
      <w:r w:rsidR="000F049B" w:rsidRPr="000F049B">
        <w:rPr>
          <w:rFonts w:ascii="Times New Roman" w:hAnsi="Times New Roman" w:cs="Times New Roman"/>
          <w:sz w:val="24"/>
        </w:rPr>
        <w:t>(Clough et al., 2016)</w:t>
      </w:r>
      <w:r>
        <w:rPr>
          <w:rFonts w:ascii="Times New Roman" w:hAnsi="Times New Roman" w:cs="Times New Roman"/>
          <w:sz w:val="24"/>
          <w:szCs w:val="24"/>
        </w:rPr>
        <w:fldChar w:fldCharType="end"/>
      </w:r>
      <w:r w:rsidRPr="00014FCB">
        <w:rPr>
          <w:rFonts w:ascii="Times New Roman" w:hAnsi="Times New Roman" w:cs="Times New Roman"/>
          <w:sz w:val="24"/>
          <w:szCs w:val="24"/>
        </w:rPr>
        <w:t xml:space="preserve">. </w:t>
      </w:r>
      <w:r>
        <w:rPr>
          <w:rFonts w:ascii="Times New Roman" w:hAnsi="Times New Roman" w:cs="Times New Roman"/>
          <w:sz w:val="24"/>
          <w:szCs w:val="24"/>
        </w:rPr>
        <w:t>The DEM at e</w:t>
      </w:r>
      <w:r w:rsidRPr="00014FCB">
        <w:rPr>
          <w:rFonts w:ascii="Times New Roman" w:hAnsi="Times New Roman" w:cs="Times New Roman"/>
          <w:sz w:val="24"/>
          <w:szCs w:val="24"/>
        </w:rPr>
        <w:t>ach site pair</w:t>
      </w:r>
      <w:r>
        <w:rPr>
          <w:rFonts w:ascii="Times New Roman" w:hAnsi="Times New Roman" w:cs="Times New Roman"/>
          <w:sz w:val="24"/>
          <w:szCs w:val="24"/>
        </w:rPr>
        <w:t xml:space="preserve"> </w:t>
      </w:r>
      <w:r w:rsidRPr="00014FCB">
        <w:rPr>
          <w:rFonts w:ascii="Times New Roman" w:hAnsi="Times New Roman" w:cs="Times New Roman"/>
          <w:sz w:val="24"/>
          <w:szCs w:val="24"/>
        </w:rPr>
        <w:t xml:space="preserve">was clipped to a standardized extent that encompassed both the armored and unarmored site and a slope layer was generated. The Raster </w:t>
      </w:r>
      <w:r>
        <w:rPr>
          <w:rFonts w:ascii="Times New Roman" w:hAnsi="Times New Roman" w:cs="Times New Roman"/>
          <w:sz w:val="24"/>
          <w:szCs w:val="24"/>
        </w:rPr>
        <w:t>C</w:t>
      </w:r>
      <w:r w:rsidRPr="00014FCB">
        <w:rPr>
          <w:rFonts w:ascii="Times New Roman" w:hAnsi="Times New Roman" w:cs="Times New Roman"/>
          <w:sz w:val="24"/>
          <w:szCs w:val="24"/>
        </w:rPr>
        <w:t>alculator was used to apply a vertical datum correction and define 0 elevation as the local Mean Tide Level</w:t>
      </w:r>
      <w:r>
        <w:rPr>
          <w:rFonts w:ascii="Times New Roman" w:hAnsi="Times New Roman" w:cs="Times New Roman"/>
          <w:sz w:val="24"/>
          <w:szCs w:val="24"/>
        </w:rPr>
        <w:t xml:space="preserve"> as defined by the local</w:t>
      </w:r>
      <w:r w:rsidRPr="00014FCB">
        <w:rPr>
          <w:rFonts w:ascii="Times New Roman" w:hAnsi="Times New Roman" w:cs="Times New Roman"/>
          <w:sz w:val="24"/>
          <w:szCs w:val="24"/>
        </w:rPr>
        <w:t xml:space="preserve"> NOAA tidal gauge  </w:t>
      </w:r>
      <w:r w:rsidRPr="00014FCB">
        <w:rPr>
          <w:rFonts w:ascii="Times New Roman" w:hAnsi="Times New Roman" w:cs="Times New Roman"/>
          <w:sz w:val="24"/>
          <w:szCs w:val="24"/>
        </w:rPr>
        <w:fldChar w:fldCharType="begin"/>
      </w:r>
      <w:r w:rsidRPr="00014FCB">
        <w:rPr>
          <w:rFonts w:ascii="Times New Roman" w:hAnsi="Times New Roman" w:cs="Times New Roman"/>
          <w:sz w:val="24"/>
          <w:szCs w:val="24"/>
        </w:rPr>
        <w:instrText xml:space="preserve"> ADDIN ZOTERO_ITEM CSL_CITATION {"citationID":"WrKNnBoi","properties":{"formattedCitation":"(National Oceanic and Atmospheric Administration, 2020)","plainCitation":"(National Oceanic and Atmospheric Administration, 2020)","noteIndex":0},"citationItems":[{"id":398,"uris":["http://zotero.org/users/10928555/items/73JYC6WP"],"itemData":{"id":398,"type":"webpage","container-title":"Tides and Currents","title":"Station Selection - NOAA Tides &amp; Currents","URL":"https://tidesandcurrents.noaa.gov/stations.html?type=Datums","author":[{"family":"National Oceanic and Atmospheric Administration","given":""}],"accessed":{"date-parts":[["2023",3,9]]},"issued":{"date-parts":[["2020"]]}}}],"schema":"https://github.com/citation-style-language/schema/raw/master/csl-citation.json"} </w:instrText>
      </w:r>
      <w:r w:rsidRPr="00014FCB">
        <w:rPr>
          <w:rFonts w:ascii="Times New Roman" w:hAnsi="Times New Roman" w:cs="Times New Roman"/>
          <w:sz w:val="24"/>
          <w:szCs w:val="24"/>
        </w:rPr>
        <w:fldChar w:fldCharType="separate"/>
      </w:r>
      <w:r w:rsidR="000F049B" w:rsidRPr="000F049B">
        <w:rPr>
          <w:rFonts w:ascii="Times New Roman" w:hAnsi="Times New Roman" w:cs="Times New Roman"/>
          <w:sz w:val="24"/>
        </w:rPr>
        <w:t>(National Oceanic and Atmospheric Administration, 2020)</w:t>
      </w:r>
      <w:r w:rsidRPr="00014FCB">
        <w:rPr>
          <w:rFonts w:ascii="Times New Roman" w:hAnsi="Times New Roman" w:cs="Times New Roman"/>
          <w:sz w:val="24"/>
          <w:szCs w:val="24"/>
        </w:rPr>
        <w:fldChar w:fldCharType="end"/>
      </w:r>
      <w:r w:rsidRPr="00014FCB">
        <w:rPr>
          <w:rFonts w:ascii="Times New Roman" w:hAnsi="Times New Roman" w:cs="Times New Roman"/>
          <w:sz w:val="24"/>
          <w:szCs w:val="24"/>
        </w:rPr>
        <w:t xml:space="preserve">. The </w:t>
      </w:r>
      <w:r>
        <w:rPr>
          <w:rFonts w:ascii="Times New Roman" w:hAnsi="Times New Roman" w:cs="Times New Roman"/>
          <w:sz w:val="24"/>
          <w:szCs w:val="24"/>
        </w:rPr>
        <w:t xml:space="preserve">Tacoma </w:t>
      </w:r>
      <w:r w:rsidRPr="00014FCB">
        <w:rPr>
          <w:rFonts w:ascii="Times New Roman" w:hAnsi="Times New Roman" w:cs="Times New Roman"/>
          <w:sz w:val="24"/>
          <w:szCs w:val="24"/>
        </w:rPr>
        <w:t xml:space="preserve">and Seattle tidal gauges were used for sites in the CPS </w:t>
      </w:r>
      <w:r w:rsidRPr="00F36B62">
        <w:rPr>
          <w:rFonts w:ascii="Times New Roman" w:hAnsi="Times New Roman" w:cs="Times New Roman"/>
          <w:sz w:val="24"/>
          <w:szCs w:val="24"/>
        </w:rPr>
        <w:t xml:space="preserve">region (Table </w:t>
      </w:r>
      <w:r w:rsidR="000E4065" w:rsidRPr="00F36B62">
        <w:rPr>
          <w:rFonts w:ascii="Times New Roman" w:hAnsi="Times New Roman" w:cs="Times New Roman"/>
          <w:sz w:val="24"/>
          <w:szCs w:val="24"/>
        </w:rPr>
        <w:t>2</w:t>
      </w:r>
      <w:r w:rsidRPr="00F36B62">
        <w:rPr>
          <w:rFonts w:ascii="Times New Roman" w:hAnsi="Times New Roman" w:cs="Times New Roman"/>
          <w:sz w:val="24"/>
          <w:szCs w:val="24"/>
        </w:rPr>
        <w:t>).</w:t>
      </w:r>
    </w:p>
    <w:p w14:paraId="3EAC8D78" w14:textId="441584FB" w:rsidR="0088152C" w:rsidRPr="00F36B62" w:rsidRDefault="0088152C" w:rsidP="0088152C">
      <w:pPr>
        <w:pStyle w:val="Caption"/>
        <w:keepNext/>
        <w:rPr>
          <w:rFonts w:ascii="Times New Roman" w:hAnsi="Times New Roman" w:cs="Times New Roman"/>
          <w:color w:val="auto"/>
          <w:sz w:val="22"/>
          <w:szCs w:val="22"/>
        </w:rPr>
      </w:pPr>
      <w:bookmarkStart w:id="34" w:name="_Toc136266034"/>
      <w:r w:rsidRPr="00F36B62">
        <w:rPr>
          <w:rFonts w:ascii="Times New Roman" w:hAnsi="Times New Roman" w:cs="Times New Roman"/>
          <w:color w:val="auto"/>
          <w:sz w:val="22"/>
          <w:szCs w:val="22"/>
        </w:rPr>
        <w:t xml:space="preserve">Table </w:t>
      </w:r>
      <w:r w:rsidRPr="00F36B62">
        <w:rPr>
          <w:rFonts w:ascii="Times New Roman" w:hAnsi="Times New Roman" w:cs="Times New Roman"/>
          <w:color w:val="auto"/>
          <w:sz w:val="22"/>
          <w:szCs w:val="22"/>
        </w:rPr>
        <w:fldChar w:fldCharType="begin"/>
      </w:r>
      <w:r w:rsidRPr="00F36B62">
        <w:rPr>
          <w:rFonts w:ascii="Times New Roman" w:hAnsi="Times New Roman" w:cs="Times New Roman"/>
          <w:color w:val="auto"/>
          <w:sz w:val="22"/>
          <w:szCs w:val="22"/>
        </w:rPr>
        <w:instrText xml:space="preserve"> SEQ Table \* ARABIC </w:instrText>
      </w:r>
      <w:r w:rsidRPr="00F36B62">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2</w:t>
      </w:r>
      <w:r w:rsidRPr="00F36B62">
        <w:rPr>
          <w:rFonts w:ascii="Times New Roman" w:hAnsi="Times New Roman" w:cs="Times New Roman"/>
          <w:noProof/>
          <w:color w:val="auto"/>
          <w:sz w:val="22"/>
          <w:szCs w:val="22"/>
        </w:rPr>
        <w:fldChar w:fldCharType="end"/>
      </w:r>
      <w:r w:rsidR="007209A3">
        <w:rPr>
          <w:rFonts w:ascii="Times New Roman" w:hAnsi="Times New Roman" w:cs="Times New Roman"/>
          <w:noProof/>
          <w:color w:val="auto"/>
          <w:sz w:val="22"/>
          <w:szCs w:val="22"/>
        </w:rPr>
        <w:t>:</w:t>
      </w:r>
      <w:r w:rsidRPr="00F36B62">
        <w:rPr>
          <w:rFonts w:ascii="Times New Roman" w:hAnsi="Times New Roman" w:cs="Times New Roman"/>
          <w:color w:val="auto"/>
          <w:sz w:val="22"/>
          <w:szCs w:val="22"/>
        </w:rPr>
        <w:t xml:space="preserve"> Tidal datums and corrections using nearest NOAA tidal gauge.</w:t>
      </w:r>
      <w:bookmarkEnd w:id="34"/>
    </w:p>
    <w:tbl>
      <w:tblPr>
        <w:tblW w:w="8259" w:type="dxa"/>
        <w:jc w:val="center"/>
        <w:tblLook w:val="04A0" w:firstRow="1" w:lastRow="0" w:firstColumn="1" w:lastColumn="0" w:noHBand="0" w:noVBand="1"/>
      </w:tblPr>
      <w:tblGrid>
        <w:gridCol w:w="1562"/>
        <w:gridCol w:w="1207"/>
        <w:gridCol w:w="1546"/>
        <w:gridCol w:w="2124"/>
        <w:gridCol w:w="1820"/>
      </w:tblGrid>
      <w:tr w:rsidR="0088152C" w:rsidRPr="00014FCB" w14:paraId="435379F7" w14:textId="77777777" w:rsidTr="006E50E8">
        <w:trPr>
          <w:trHeight w:val="424"/>
          <w:jc w:val="center"/>
        </w:trPr>
        <w:tc>
          <w:tcPr>
            <w:tcW w:w="1562" w:type="dxa"/>
            <w:tcBorders>
              <w:top w:val="single" w:sz="4" w:space="0" w:color="auto"/>
              <w:left w:val="single" w:sz="4" w:space="0" w:color="auto"/>
              <w:bottom w:val="single" w:sz="4" w:space="0" w:color="auto"/>
              <w:right w:val="nil"/>
            </w:tcBorders>
            <w:shd w:val="clear" w:color="000000" w:fill="FFC000"/>
            <w:noWrap/>
            <w:vAlign w:val="bottom"/>
            <w:hideMark/>
          </w:tcPr>
          <w:p w14:paraId="7CBC18D8" w14:textId="77777777" w:rsidR="0088152C" w:rsidRPr="00014FCB" w:rsidRDefault="0088152C" w:rsidP="006E50E8">
            <w:pPr>
              <w:spacing w:after="0" w:line="240" w:lineRule="auto"/>
              <w:rPr>
                <w:rFonts w:ascii="Calibri" w:eastAsia="Times New Roman" w:hAnsi="Calibri" w:cs="Calibri"/>
                <w:color w:val="000000"/>
              </w:rPr>
            </w:pPr>
            <w:r w:rsidRPr="00014FCB">
              <w:rPr>
                <w:rFonts w:ascii="Calibri" w:eastAsia="Times New Roman" w:hAnsi="Calibri" w:cs="Calibri"/>
                <w:color w:val="000000"/>
              </w:rPr>
              <w:t>Location</w:t>
            </w:r>
          </w:p>
        </w:tc>
        <w:tc>
          <w:tcPr>
            <w:tcW w:w="1207" w:type="dxa"/>
            <w:tcBorders>
              <w:top w:val="single" w:sz="4" w:space="0" w:color="auto"/>
              <w:left w:val="nil"/>
              <w:bottom w:val="single" w:sz="4" w:space="0" w:color="auto"/>
              <w:right w:val="nil"/>
            </w:tcBorders>
            <w:shd w:val="clear" w:color="000000" w:fill="FFC000"/>
            <w:noWrap/>
            <w:vAlign w:val="bottom"/>
            <w:hideMark/>
          </w:tcPr>
          <w:p w14:paraId="57121805" w14:textId="77777777" w:rsidR="0088152C" w:rsidRPr="00014FCB" w:rsidRDefault="0088152C" w:rsidP="006E50E8">
            <w:pPr>
              <w:spacing w:after="0" w:line="240" w:lineRule="auto"/>
              <w:rPr>
                <w:rFonts w:ascii="Calibri" w:eastAsia="Times New Roman" w:hAnsi="Calibri" w:cs="Calibri"/>
                <w:color w:val="000000"/>
              </w:rPr>
            </w:pPr>
            <w:r w:rsidRPr="00014FCB">
              <w:rPr>
                <w:rFonts w:ascii="Calibri" w:eastAsia="Times New Roman" w:hAnsi="Calibri" w:cs="Calibri"/>
                <w:color w:val="000000"/>
              </w:rPr>
              <w:t>MTL</w:t>
            </w:r>
          </w:p>
        </w:tc>
        <w:tc>
          <w:tcPr>
            <w:tcW w:w="1546" w:type="dxa"/>
            <w:tcBorders>
              <w:top w:val="single" w:sz="4" w:space="0" w:color="auto"/>
              <w:left w:val="nil"/>
              <w:bottom w:val="single" w:sz="4" w:space="0" w:color="auto"/>
              <w:right w:val="nil"/>
            </w:tcBorders>
            <w:shd w:val="clear" w:color="000000" w:fill="FFC000"/>
            <w:noWrap/>
            <w:vAlign w:val="bottom"/>
            <w:hideMark/>
          </w:tcPr>
          <w:p w14:paraId="6C3053E7" w14:textId="77777777" w:rsidR="0088152C" w:rsidRPr="00014FCB" w:rsidRDefault="0088152C" w:rsidP="006E50E8">
            <w:pPr>
              <w:spacing w:after="0" w:line="240" w:lineRule="auto"/>
              <w:rPr>
                <w:rFonts w:ascii="Calibri" w:eastAsia="Times New Roman" w:hAnsi="Calibri" w:cs="Calibri"/>
                <w:color w:val="000000"/>
              </w:rPr>
            </w:pPr>
            <w:r w:rsidRPr="00014FCB">
              <w:rPr>
                <w:rFonts w:ascii="Calibri" w:eastAsia="Times New Roman" w:hAnsi="Calibri" w:cs="Calibri"/>
                <w:color w:val="000000"/>
              </w:rPr>
              <w:t>NAVD88</w:t>
            </w:r>
          </w:p>
        </w:tc>
        <w:tc>
          <w:tcPr>
            <w:tcW w:w="2124" w:type="dxa"/>
            <w:tcBorders>
              <w:top w:val="single" w:sz="4" w:space="0" w:color="auto"/>
              <w:left w:val="nil"/>
              <w:bottom w:val="single" w:sz="4" w:space="0" w:color="auto"/>
              <w:right w:val="nil"/>
            </w:tcBorders>
            <w:shd w:val="clear" w:color="000000" w:fill="FFC000"/>
            <w:noWrap/>
            <w:vAlign w:val="bottom"/>
            <w:hideMark/>
          </w:tcPr>
          <w:p w14:paraId="150FA7D4" w14:textId="77777777" w:rsidR="0088152C" w:rsidRPr="00014FCB" w:rsidRDefault="0088152C" w:rsidP="006E50E8">
            <w:pPr>
              <w:spacing w:after="0" w:line="240" w:lineRule="auto"/>
              <w:rPr>
                <w:rFonts w:ascii="Calibri" w:eastAsia="Times New Roman" w:hAnsi="Calibri" w:cs="Calibri"/>
                <w:color w:val="000000"/>
              </w:rPr>
            </w:pPr>
            <w:r w:rsidRPr="00014FCB">
              <w:rPr>
                <w:rFonts w:ascii="Calibri" w:eastAsia="Times New Roman" w:hAnsi="Calibri" w:cs="Calibri"/>
                <w:color w:val="000000"/>
              </w:rPr>
              <w:t>NAVD88corr</w:t>
            </w:r>
          </w:p>
        </w:tc>
        <w:tc>
          <w:tcPr>
            <w:tcW w:w="1820" w:type="dxa"/>
            <w:tcBorders>
              <w:top w:val="single" w:sz="4" w:space="0" w:color="auto"/>
              <w:left w:val="nil"/>
              <w:bottom w:val="single" w:sz="4" w:space="0" w:color="auto"/>
              <w:right w:val="single" w:sz="4" w:space="0" w:color="auto"/>
            </w:tcBorders>
            <w:shd w:val="clear" w:color="000000" w:fill="FFC000"/>
            <w:noWrap/>
            <w:vAlign w:val="bottom"/>
            <w:hideMark/>
          </w:tcPr>
          <w:p w14:paraId="14A61A81" w14:textId="77777777" w:rsidR="0088152C" w:rsidRPr="00014FCB" w:rsidRDefault="0088152C" w:rsidP="006E50E8">
            <w:pPr>
              <w:spacing w:after="0" w:line="240" w:lineRule="auto"/>
              <w:rPr>
                <w:rFonts w:ascii="Calibri" w:eastAsia="Times New Roman" w:hAnsi="Calibri" w:cs="Calibri"/>
                <w:color w:val="000000"/>
              </w:rPr>
            </w:pPr>
            <w:r w:rsidRPr="00014FCB">
              <w:rPr>
                <w:rFonts w:ascii="Calibri" w:eastAsia="Times New Roman" w:hAnsi="Calibri" w:cs="Calibri"/>
                <w:color w:val="000000"/>
              </w:rPr>
              <w:t>Sites</w:t>
            </w:r>
          </w:p>
        </w:tc>
      </w:tr>
      <w:tr w:rsidR="0088152C" w:rsidRPr="00014FCB" w14:paraId="0E2BE9F9" w14:textId="77777777" w:rsidTr="006E50E8">
        <w:trPr>
          <w:trHeight w:val="446"/>
          <w:jc w:val="center"/>
        </w:trPr>
        <w:tc>
          <w:tcPr>
            <w:tcW w:w="1562" w:type="dxa"/>
            <w:tcBorders>
              <w:top w:val="nil"/>
              <w:left w:val="single" w:sz="4" w:space="0" w:color="auto"/>
              <w:bottom w:val="single" w:sz="4" w:space="0" w:color="auto"/>
              <w:right w:val="single" w:sz="4" w:space="0" w:color="auto"/>
            </w:tcBorders>
            <w:shd w:val="clear" w:color="000000" w:fill="BDD7EE"/>
            <w:noWrap/>
            <w:vAlign w:val="bottom"/>
            <w:hideMark/>
          </w:tcPr>
          <w:p w14:paraId="747ACDEC" w14:textId="77777777" w:rsidR="0088152C" w:rsidRPr="00014FCB" w:rsidRDefault="0088152C" w:rsidP="006E50E8">
            <w:pPr>
              <w:spacing w:after="0" w:line="240" w:lineRule="auto"/>
              <w:rPr>
                <w:rFonts w:ascii="Calibri" w:eastAsia="Times New Roman" w:hAnsi="Calibri" w:cs="Calibri"/>
                <w:color w:val="000000"/>
              </w:rPr>
            </w:pPr>
            <w:r w:rsidRPr="00014FCB">
              <w:rPr>
                <w:rFonts w:ascii="Calibri" w:eastAsia="Times New Roman" w:hAnsi="Calibri" w:cs="Calibri"/>
                <w:color w:val="000000"/>
              </w:rPr>
              <w:t>Tacoma</w:t>
            </w:r>
          </w:p>
        </w:tc>
        <w:tc>
          <w:tcPr>
            <w:tcW w:w="1207" w:type="dxa"/>
            <w:tcBorders>
              <w:top w:val="nil"/>
              <w:left w:val="nil"/>
              <w:bottom w:val="single" w:sz="4" w:space="0" w:color="auto"/>
              <w:right w:val="single" w:sz="4" w:space="0" w:color="auto"/>
            </w:tcBorders>
            <w:shd w:val="clear" w:color="000000" w:fill="BDD7EE"/>
            <w:noWrap/>
            <w:vAlign w:val="bottom"/>
            <w:hideMark/>
          </w:tcPr>
          <w:p w14:paraId="263AC4BB" w14:textId="77777777" w:rsidR="0088152C" w:rsidRPr="00014FCB" w:rsidRDefault="0088152C" w:rsidP="006E50E8">
            <w:pPr>
              <w:spacing w:after="0" w:line="240" w:lineRule="auto"/>
              <w:jc w:val="right"/>
              <w:rPr>
                <w:rFonts w:ascii="Times New Roman" w:eastAsia="Times New Roman" w:hAnsi="Times New Roman" w:cs="Times New Roman"/>
                <w:color w:val="000000"/>
                <w:sz w:val="24"/>
                <w:szCs w:val="24"/>
              </w:rPr>
            </w:pPr>
            <w:r w:rsidRPr="00014FCB">
              <w:rPr>
                <w:rFonts w:ascii="Times New Roman" w:eastAsia="Times New Roman" w:hAnsi="Times New Roman" w:cs="Times New Roman"/>
                <w:color w:val="000000"/>
                <w:sz w:val="24"/>
                <w:szCs w:val="24"/>
              </w:rPr>
              <w:t>2.094</w:t>
            </w:r>
          </w:p>
        </w:tc>
        <w:tc>
          <w:tcPr>
            <w:tcW w:w="1546" w:type="dxa"/>
            <w:tcBorders>
              <w:top w:val="nil"/>
              <w:left w:val="nil"/>
              <w:bottom w:val="single" w:sz="4" w:space="0" w:color="auto"/>
              <w:right w:val="single" w:sz="4" w:space="0" w:color="auto"/>
            </w:tcBorders>
            <w:shd w:val="clear" w:color="000000" w:fill="BDD7EE"/>
            <w:noWrap/>
            <w:vAlign w:val="bottom"/>
            <w:hideMark/>
          </w:tcPr>
          <w:p w14:paraId="379A0649" w14:textId="77777777" w:rsidR="0088152C" w:rsidRPr="00014FCB" w:rsidRDefault="0088152C" w:rsidP="006E50E8">
            <w:pPr>
              <w:spacing w:after="0" w:line="240" w:lineRule="auto"/>
              <w:jc w:val="right"/>
              <w:rPr>
                <w:rFonts w:ascii="Times New Roman" w:eastAsia="Times New Roman" w:hAnsi="Times New Roman" w:cs="Times New Roman"/>
                <w:color w:val="000000"/>
                <w:sz w:val="24"/>
                <w:szCs w:val="24"/>
              </w:rPr>
            </w:pPr>
            <w:r w:rsidRPr="00014FCB">
              <w:rPr>
                <w:rFonts w:ascii="Times New Roman" w:eastAsia="Times New Roman" w:hAnsi="Times New Roman" w:cs="Times New Roman"/>
                <w:color w:val="000000"/>
                <w:sz w:val="24"/>
                <w:szCs w:val="24"/>
              </w:rPr>
              <w:t>0.729</w:t>
            </w:r>
          </w:p>
        </w:tc>
        <w:tc>
          <w:tcPr>
            <w:tcW w:w="2124" w:type="dxa"/>
            <w:tcBorders>
              <w:top w:val="nil"/>
              <w:left w:val="nil"/>
              <w:bottom w:val="single" w:sz="4" w:space="0" w:color="auto"/>
              <w:right w:val="single" w:sz="4" w:space="0" w:color="auto"/>
            </w:tcBorders>
            <w:shd w:val="clear" w:color="000000" w:fill="BDD7EE"/>
            <w:noWrap/>
            <w:vAlign w:val="bottom"/>
            <w:hideMark/>
          </w:tcPr>
          <w:p w14:paraId="2AEFFBE2" w14:textId="77777777" w:rsidR="0088152C" w:rsidRPr="00014FCB" w:rsidRDefault="0088152C" w:rsidP="006E50E8">
            <w:pPr>
              <w:spacing w:after="0" w:line="240" w:lineRule="auto"/>
              <w:jc w:val="right"/>
              <w:rPr>
                <w:rFonts w:ascii="Times New Roman" w:eastAsia="Times New Roman" w:hAnsi="Times New Roman" w:cs="Times New Roman"/>
                <w:color w:val="000000"/>
                <w:sz w:val="24"/>
                <w:szCs w:val="24"/>
              </w:rPr>
            </w:pPr>
            <w:r w:rsidRPr="00014FCB">
              <w:rPr>
                <w:rFonts w:ascii="Times New Roman" w:eastAsia="Times New Roman" w:hAnsi="Times New Roman" w:cs="Times New Roman"/>
                <w:color w:val="000000"/>
                <w:sz w:val="24"/>
                <w:szCs w:val="24"/>
              </w:rPr>
              <w:t>1.365</w:t>
            </w:r>
          </w:p>
        </w:tc>
        <w:tc>
          <w:tcPr>
            <w:tcW w:w="1820" w:type="dxa"/>
            <w:tcBorders>
              <w:top w:val="nil"/>
              <w:left w:val="nil"/>
              <w:bottom w:val="single" w:sz="4" w:space="0" w:color="auto"/>
              <w:right w:val="single" w:sz="4" w:space="0" w:color="auto"/>
            </w:tcBorders>
            <w:shd w:val="clear" w:color="000000" w:fill="BDD7EE"/>
            <w:noWrap/>
            <w:vAlign w:val="bottom"/>
            <w:hideMark/>
          </w:tcPr>
          <w:p w14:paraId="539ECD04" w14:textId="77777777" w:rsidR="0088152C" w:rsidRPr="00014FCB" w:rsidRDefault="0088152C" w:rsidP="006E50E8">
            <w:pPr>
              <w:spacing w:after="0" w:line="240" w:lineRule="auto"/>
              <w:rPr>
                <w:rFonts w:ascii="Calibri" w:eastAsia="Times New Roman" w:hAnsi="Calibri" w:cs="Calibri"/>
                <w:color w:val="000000"/>
              </w:rPr>
            </w:pPr>
            <w:r w:rsidRPr="00014FCB">
              <w:rPr>
                <w:rFonts w:ascii="Calibri" w:eastAsia="Times New Roman" w:hAnsi="Calibri" w:cs="Calibri"/>
                <w:color w:val="000000"/>
              </w:rPr>
              <w:t>CPS 1</w:t>
            </w:r>
          </w:p>
        </w:tc>
      </w:tr>
      <w:tr w:rsidR="0088152C" w:rsidRPr="00014FCB" w14:paraId="5D8DC6C8" w14:textId="77777777" w:rsidTr="006E50E8">
        <w:trPr>
          <w:trHeight w:val="446"/>
          <w:jc w:val="center"/>
        </w:trPr>
        <w:tc>
          <w:tcPr>
            <w:tcW w:w="1562" w:type="dxa"/>
            <w:tcBorders>
              <w:top w:val="nil"/>
              <w:left w:val="single" w:sz="4" w:space="0" w:color="auto"/>
              <w:bottom w:val="single" w:sz="4" w:space="0" w:color="auto"/>
              <w:right w:val="single" w:sz="4" w:space="0" w:color="auto"/>
            </w:tcBorders>
            <w:shd w:val="clear" w:color="000000" w:fill="BDD7EE"/>
            <w:noWrap/>
            <w:vAlign w:val="bottom"/>
            <w:hideMark/>
          </w:tcPr>
          <w:p w14:paraId="45BBAEED" w14:textId="77777777" w:rsidR="0088152C" w:rsidRPr="00014FCB" w:rsidRDefault="0088152C" w:rsidP="006E50E8">
            <w:pPr>
              <w:spacing w:after="0" w:line="240" w:lineRule="auto"/>
              <w:rPr>
                <w:rFonts w:ascii="Calibri" w:eastAsia="Times New Roman" w:hAnsi="Calibri" w:cs="Calibri"/>
                <w:color w:val="000000"/>
              </w:rPr>
            </w:pPr>
            <w:r w:rsidRPr="00014FCB">
              <w:rPr>
                <w:rFonts w:ascii="Calibri" w:eastAsia="Times New Roman" w:hAnsi="Calibri" w:cs="Calibri"/>
                <w:color w:val="000000"/>
              </w:rPr>
              <w:t>Seattle</w:t>
            </w:r>
          </w:p>
        </w:tc>
        <w:tc>
          <w:tcPr>
            <w:tcW w:w="1207" w:type="dxa"/>
            <w:tcBorders>
              <w:top w:val="nil"/>
              <w:left w:val="nil"/>
              <w:bottom w:val="single" w:sz="4" w:space="0" w:color="auto"/>
              <w:right w:val="single" w:sz="4" w:space="0" w:color="auto"/>
            </w:tcBorders>
            <w:shd w:val="clear" w:color="000000" w:fill="BDD7EE"/>
            <w:noWrap/>
            <w:vAlign w:val="bottom"/>
            <w:hideMark/>
          </w:tcPr>
          <w:p w14:paraId="4C32A026" w14:textId="77777777" w:rsidR="0088152C" w:rsidRPr="00014FCB" w:rsidRDefault="0088152C" w:rsidP="006E50E8">
            <w:pPr>
              <w:spacing w:after="0" w:line="240" w:lineRule="auto"/>
              <w:jc w:val="right"/>
              <w:rPr>
                <w:rFonts w:ascii="Times New Roman" w:eastAsia="Times New Roman" w:hAnsi="Times New Roman" w:cs="Times New Roman"/>
                <w:color w:val="000000"/>
                <w:sz w:val="24"/>
                <w:szCs w:val="24"/>
              </w:rPr>
            </w:pPr>
            <w:r w:rsidRPr="00014FCB">
              <w:rPr>
                <w:rFonts w:ascii="Times New Roman" w:eastAsia="Times New Roman" w:hAnsi="Times New Roman" w:cs="Times New Roman"/>
                <w:color w:val="000000"/>
                <w:sz w:val="24"/>
                <w:szCs w:val="24"/>
              </w:rPr>
              <w:t>2.032</w:t>
            </w:r>
          </w:p>
        </w:tc>
        <w:tc>
          <w:tcPr>
            <w:tcW w:w="1546" w:type="dxa"/>
            <w:tcBorders>
              <w:top w:val="nil"/>
              <w:left w:val="nil"/>
              <w:bottom w:val="single" w:sz="4" w:space="0" w:color="auto"/>
              <w:right w:val="single" w:sz="4" w:space="0" w:color="auto"/>
            </w:tcBorders>
            <w:shd w:val="clear" w:color="000000" w:fill="BDD7EE"/>
            <w:noWrap/>
            <w:vAlign w:val="bottom"/>
            <w:hideMark/>
          </w:tcPr>
          <w:p w14:paraId="4D36BAC7" w14:textId="77777777" w:rsidR="0088152C" w:rsidRPr="00014FCB" w:rsidRDefault="0088152C" w:rsidP="006E50E8">
            <w:pPr>
              <w:spacing w:after="0" w:line="240" w:lineRule="auto"/>
              <w:jc w:val="right"/>
              <w:rPr>
                <w:rFonts w:ascii="Times New Roman" w:eastAsia="Times New Roman" w:hAnsi="Times New Roman" w:cs="Times New Roman"/>
                <w:color w:val="000000"/>
                <w:sz w:val="24"/>
                <w:szCs w:val="24"/>
              </w:rPr>
            </w:pPr>
            <w:r w:rsidRPr="00014FCB">
              <w:rPr>
                <w:rFonts w:ascii="Times New Roman" w:eastAsia="Times New Roman" w:hAnsi="Times New Roman" w:cs="Times New Roman"/>
                <w:color w:val="000000"/>
                <w:sz w:val="24"/>
                <w:szCs w:val="24"/>
              </w:rPr>
              <w:t>0.715</w:t>
            </w:r>
          </w:p>
        </w:tc>
        <w:tc>
          <w:tcPr>
            <w:tcW w:w="2124" w:type="dxa"/>
            <w:tcBorders>
              <w:top w:val="nil"/>
              <w:left w:val="nil"/>
              <w:bottom w:val="single" w:sz="4" w:space="0" w:color="auto"/>
              <w:right w:val="single" w:sz="4" w:space="0" w:color="auto"/>
            </w:tcBorders>
            <w:shd w:val="clear" w:color="000000" w:fill="BDD7EE"/>
            <w:noWrap/>
            <w:vAlign w:val="bottom"/>
            <w:hideMark/>
          </w:tcPr>
          <w:p w14:paraId="47A8507D" w14:textId="77777777" w:rsidR="0088152C" w:rsidRPr="00014FCB" w:rsidRDefault="0088152C" w:rsidP="006E50E8">
            <w:pPr>
              <w:spacing w:after="0" w:line="240" w:lineRule="auto"/>
              <w:jc w:val="right"/>
              <w:rPr>
                <w:rFonts w:ascii="Times New Roman" w:eastAsia="Times New Roman" w:hAnsi="Times New Roman" w:cs="Times New Roman"/>
                <w:color w:val="000000"/>
                <w:sz w:val="24"/>
                <w:szCs w:val="24"/>
              </w:rPr>
            </w:pPr>
            <w:r w:rsidRPr="00014FCB">
              <w:rPr>
                <w:rFonts w:ascii="Times New Roman" w:eastAsia="Times New Roman" w:hAnsi="Times New Roman" w:cs="Times New Roman"/>
                <w:color w:val="000000"/>
                <w:sz w:val="24"/>
                <w:szCs w:val="24"/>
              </w:rPr>
              <w:t>1.317</w:t>
            </w:r>
          </w:p>
        </w:tc>
        <w:tc>
          <w:tcPr>
            <w:tcW w:w="1820" w:type="dxa"/>
            <w:tcBorders>
              <w:top w:val="nil"/>
              <w:left w:val="nil"/>
              <w:bottom w:val="single" w:sz="4" w:space="0" w:color="auto"/>
              <w:right w:val="single" w:sz="4" w:space="0" w:color="auto"/>
            </w:tcBorders>
            <w:shd w:val="clear" w:color="000000" w:fill="BDD7EE"/>
            <w:noWrap/>
            <w:vAlign w:val="bottom"/>
            <w:hideMark/>
          </w:tcPr>
          <w:p w14:paraId="1F24B057" w14:textId="77777777" w:rsidR="0088152C" w:rsidRPr="00014FCB" w:rsidRDefault="0088152C" w:rsidP="006E50E8">
            <w:pPr>
              <w:spacing w:after="0" w:line="240" w:lineRule="auto"/>
              <w:rPr>
                <w:rFonts w:ascii="Calibri" w:eastAsia="Times New Roman" w:hAnsi="Calibri" w:cs="Calibri"/>
                <w:color w:val="000000"/>
              </w:rPr>
            </w:pPr>
            <w:r w:rsidRPr="00014FCB">
              <w:rPr>
                <w:rFonts w:ascii="Calibri" w:eastAsia="Times New Roman" w:hAnsi="Calibri" w:cs="Calibri"/>
                <w:color w:val="000000"/>
              </w:rPr>
              <w:t>CPS 2, 3 and 4</w:t>
            </w:r>
          </w:p>
        </w:tc>
      </w:tr>
    </w:tbl>
    <w:p w14:paraId="230FC3F2" w14:textId="77777777" w:rsidR="0088152C" w:rsidRPr="00014FCB" w:rsidRDefault="0088152C" w:rsidP="0088152C">
      <w:pPr>
        <w:spacing w:line="480" w:lineRule="auto"/>
        <w:rPr>
          <w:rFonts w:ascii="Times New Roman" w:hAnsi="Times New Roman" w:cs="Times New Roman"/>
          <w:sz w:val="24"/>
          <w:szCs w:val="24"/>
        </w:rPr>
      </w:pPr>
    </w:p>
    <w:p w14:paraId="2EDCD3DC" w14:textId="7CD059F5" w:rsidR="0088152C" w:rsidRPr="00014FCB" w:rsidRDefault="0088152C" w:rsidP="0088152C">
      <w:pPr>
        <w:spacing w:line="480" w:lineRule="auto"/>
        <w:ind w:firstLine="720"/>
        <w:rPr>
          <w:rFonts w:ascii="Times New Roman" w:hAnsi="Times New Roman" w:cs="Times New Roman"/>
          <w:sz w:val="24"/>
          <w:szCs w:val="24"/>
        </w:rPr>
      </w:pPr>
      <w:r w:rsidRPr="00014FCB">
        <w:rPr>
          <w:rFonts w:ascii="Times New Roman" w:hAnsi="Times New Roman" w:cs="Times New Roman"/>
          <w:sz w:val="24"/>
          <w:szCs w:val="24"/>
        </w:rPr>
        <w:t xml:space="preserve">To fulfil the requirement for land cover class layers a Washington State National Wetlands Index (NWI) was obtained from the U.S. Fish &amp; Wildlife Service </w:t>
      </w:r>
      <w:r w:rsidRPr="00014FCB">
        <w:rPr>
          <w:rFonts w:ascii="Times New Roman" w:hAnsi="Times New Roman" w:cs="Times New Roman"/>
          <w:sz w:val="24"/>
          <w:szCs w:val="24"/>
        </w:rPr>
        <w:fldChar w:fldCharType="begin"/>
      </w:r>
      <w:r w:rsidRPr="00014FCB">
        <w:rPr>
          <w:rFonts w:ascii="Times New Roman" w:hAnsi="Times New Roman" w:cs="Times New Roman"/>
          <w:sz w:val="24"/>
          <w:szCs w:val="24"/>
        </w:rPr>
        <w:instrText xml:space="preserve"> ADDIN ZOTERO_ITEM CSL_CITATION {"citationID":"byTbhfYO","properties":{"formattedCitation":"(USFWS, 2023)","plainCitation":"(USFWS, 2023)","noteIndex":0},"citationItems":[{"id":405,"uris":["http://zotero.org/users/10928555/items/XUP4K22U"],"itemData":{"id":405,"type":"webpage","container-title":"FWS.gov","language":"en","title":"Wetlands Mapper | U.S. Fish &amp; Wildlife Service","URL":"https://www.fws.gov/program/national-wetlands-inventory/wetlands-mapper","author":[{"family":"USFWS","given":""}],"accessed":{"date-parts":[["2023",4,5]]},"issued":{"date-parts":[["2023"]]}}}],"schema":"https://github.com/citation-style-language/schema/raw/master/csl-citation.json"} </w:instrText>
      </w:r>
      <w:r w:rsidRPr="00014FCB">
        <w:rPr>
          <w:rFonts w:ascii="Times New Roman" w:hAnsi="Times New Roman" w:cs="Times New Roman"/>
          <w:sz w:val="24"/>
          <w:szCs w:val="24"/>
        </w:rPr>
        <w:fldChar w:fldCharType="separate"/>
      </w:r>
      <w:r w:rsidR="000F049B" w:rsidRPr="000F049B">
        <w:rPr>
          <w:rFonts w:ascii="Times New Roman" w:hAnsi="Times New Roman" w:cs="Times New Roman"/>
          <w:sz w:val="24"/>
        </w:rPr>
        <w:t>(USFWS, 2023)</w:t>
      </w:r>
      <w:r w:rsidRPr="00014FCB">
        <w:rPr>
          <w:rFonts w:ascii="Times New Roman" w:hAnsi="Times New Roman" w:cs="Times New Roman"/>
          <w:sz w:val="24"/>
          <w:szCs w:val="24"/>
        </w:rPr>
        <w:fldChar w:fldCharType="end"/>
      </w:r>
      <w:r w:rsidRPr="00014FCB">
        <w:rPr>
          <w:rFonts w:ascii="Times New Roman" w:hAnsi="Times New Roman" w:cs="Times New Roman"/>
          <w:sz w:val="24"/>
          <w:szCs w:val="24"/>
        </w:rPr>
        <w:t xml:space="preserve">. The NWI layer </w:t>
      </w:r>
      <w:r>
        <w:rPr>
          <w:rFonts w:ascii="Times New Roman" w:hAnsi="Times New Roman" w:cs="Times New Roman"/>
          <w:sz w:val="24"/>
          <w:szCs w:val="24"/>
        </w:rPr>
        <w:t>was</w:t>
      </w:r>
      <w:r w:rsidRPr="00014FCB">
        <w:rPr>
          <w:rFonts w:ascii="Times New Roman" w:hAnsi="Times New Roman" w:cs="Times New Roman"/>
          <w:sz w:val="24"/>
          <w:szCs w:val="24"/>
        </w:rPr>
        <w:t xml:space="preserve"> reclassed to SLAMM Classic categories</w:t>
      </w:r>
      <w:r>
        <w:rPr>
          <w:rFonts w:ascii="Times New Roman" w:hAnsi="Times New Roman" w:cs="Times New Roman"/>
          <w:sz w:val="24"/>
          <w:szCs w:val="24"/>
        </w:rPr>
        <w:t xml:space="preserve"> and converted to raster format</w:t>
      </w:r>
      <w:r w:rsidRPr="00014FCB">
        <w:rPr>
          <w:rFonts w:ascii="Times New Roman" w:hAnsi="Times New Roman" w:cs="Times New Roman"/>
          <w:sz w:val="24"/>
          <w:szCs w:val="24"/>
        </w:rPr>
        <w:t xml:space="preserve">. The NWI dataset only included wetland polygons and required manual classification of </w:t>
      </w:r>
      <w:r>
        <w:rPr>
          <w:rFonts w:ascii="Times New Roman" w:hAnsi="Times New Roman" w:cs="Times New Roman"/>
          <w:sz w:val="24"/>
          <w:szCs w:val="24"/>
        </w:rPr>
        <w:t xml:space="preserve">dry </w:t>
      </w:r>
      <w:r w:rsidRPr="00014FCB">
        <w:rPr>
          <w:rFonts w:ascii="Times New Roman" w:hAnsi="Times New Roman" w:cs="Times New Roman"/>
          <w:sz w:val="24"/>
          <w:szCs w:val="24"/>
        </w:rPr>
        <w:t xml:space="preserve">land </w:t>
      </w:r>
      <w:r w:rsidRPr="00014FCB">
        <w:rPr>
          <w:rFonts w:ascii="Times New Roman" w:hAnsi="Times New Roman" w:cs="Times New Roman"/>
          <w:sz w:val="24"/>
          <w:szCs w:val="24"/>
        </w:rPr>
        <w:lastRenderedPageBreak/>
        <w:t>categories into the converted raster</w:t>
      </w:r>
      <w:r>
        <w:rPr>
          <w:rFonts w:ascii="Times New Roman" w:hAnsi="Times New Roman" w:cs="Times New Roman"/>
          <w:sz w:val="24"/>
          <w:szCs w:val="24"/>
        </w:rPr>
        <w:t xml:space="preserve">. </w:t>
      </w:r>
      <w:r w:rsidRPr="00014FCB">
        <w:rPr>
          <w:rFonts w:ascii="Times New Roman" w:hAnsi="Times New Roman" w:cs="Times New Roman"/>
          <w:sz w:val="24"/>
          <w:szCs w:val="24"/>
        </w:rPr>
        <w:t>The site DEM, slope layer and NWI categories were then converted to the ASCII file format and input into SLAMM.</w:t>
      </w:r>
    </w:p>
    <w:p w14:paraId="64BDDB7A" w14:textId="36F6234E" w:rsidR="00014FCB" w:rsidRPr="00F227FE" w:rsidRDefault="0088152C" w:rsidP="006E6964">
      <w:pPr>
        <w:spacing w:line="480" w:lineRule="auto"/>
        <w:ind w:firstLine="720"/>
        <w:rPr>
          <w:rFonts w:ascii="Times New Roman" w:hAnsi="Times New Roman" w:cs="Times New Roman"/>
          <w:sz w:val="24"/>
          <w:szCs w:val="24"/>
        </w:rPr>
      </w:pPr>
      <w:r w:rsidRPr="00014FCB">
        <w:rPr>
          <w:rFonts w:ascii="Times New Roman" w:hAnsi="Times New Roman" w:cs="Times New Roman"/>
          <w:sz w:val="24"/>
          <w:szCs w:val="24"/>
        </w:rPr>
        <w:t>The SLAMM model was run with custom sea level rise scenarios as the programs preset options use data and SLR scenarios originating from the 2001 IPCC report. To match the 20</w:t>
      </w:r>
      <w:r w:rsidR="00DE190D">
        <w:rPr>
          <w:rFonts w:ascii="Times New Roman" w:hAnsi="Times New Roman" w:cs="Times New Roman"/>
          <w:sz w:val="24"/>
          <w:szCs w:val="24"/>
        </w:rPr>
        <w:t>19</w:t>
      </w:r>
      <w:r w:rsidRPr="00014FCB">
        <w:rPr>
          <w:rFonts w:ascii="Times New Roman" w:hAnsi="Times New Roman" w:cs="Times New Roman"/>
          <w:sz w:val="24"/>
          <w:szCs w:val="24"/>
        </w:rPr>
        <w:t xml:space="preserve"> IPCC report, the custom SLR scenarios were set with a base year of 2005 and used the median values of global mean sea level rise (GMSL) in the 2046-2065 and 2100 projections for three Representative Concentration Pathways (RCP) </w:t>
      </w:r>
      <w:r w:rsidRPr="00014FCB">
        <w:rPr>
          <w:rFonts w:ascii="Times New Roman" w:hAnsi="Times New Roman" w:cs="Times New Roman"/>
          <w:sz w:val="24"/>
          <w:szCs w:val="24"/>
        </w:rPr>
        <w:fldChar w:fldCharType="begin"/>
      </w:r>
      <w:r w:rsidR="004043F3">
        <w:rPr>
          <w:rFonts w:ascii="Times New Roman" w:hAnsi="Times New Roman" w:cs="Times New Roman"/>
          <w:sz w:val="24"/>
          <w:szCs w:val="24"/>
        </w:rPr>
        <w:instrText xml:space="preserve"> ADDIN ZOTERO_ITEM CSL_CITATION {"citationID":"a1791umbk4r","properties":{"formattedCitation":"(Oppenheimer et al., 2019)","plainCitation":"(Oppenheimer et al., 2019)","noteIndex":0},"citationItems":[{"id":419,"uris":["http://zotero.org/users/10928555/items/HDBYMHRA"],"itemData":{"id":419,"type":"report","language":"en","license":"info:eu-repo/semantics/restrictedAccess","note":"Accepted: 2019-12-12T16:38:35Z\npublisher: The Intergovernmental Panel on Climate Change","page":"321-445","publisher":"Cambridge University Press","source":"repositorio.catie.ac.cr","title":"Sea Level Rise and Implications for Low-Lying Islands, Coasts and Communities. In: IPCC Special Report on the Ocean and Cryosphere in a Changing Climate","URL":"https://doi.org/10.1017/9781009157964.006.","author":[{"family":"Oppenheimer","given":"Michael"},{"family":"Glavovic","given":"Bruce"},{"family":"Hinkel","given":"Jochen"},{"family":"Wal","given":"Roderik","non-dropping-particle":"van de"},{"family":"Magnan","given":"Alexandre K."},{"family":"Abd-Elgawad","given":"Amro"},{"family":"Cai","given":"Rongshuo"},{"family":"Cifuentes-Jara","given":"Miguel"},{"family":"Deconto","given":"Robert M."},{"family":"Ghosh","given":"Tuhin"},{"family":"Hay","given":"John"},{"family":"Isla","given":"Federico"},{"family":"Marzeion","given":"Ben"},{"family":"Meyssignac","given":"Benoit"},{"family":"Sebesvari","given":"Zita"}],"accessed":{"date-parts":[["2023",6,2]]},"issued":{"date-parts":[["2019",6,14]]}}}],"schema":"https://github.com/citation-style-language/schema/raw/master/csl-citation.json"} </w:instrText>
      </w:r>
      <w:r w:rsidRPr="00014FCB">
        <w:rPr>
          <w:rFonts w:ascii="Times New Roman" w:hAnsi="Times New Roman" w:cs="Times New Roman"/>
          <w:sz w:val="24"/>
          <w:szCs w:val="24"/>
        </w:rPr>
        <w:fldChar w:fldCharType="separate"/>
      </w:r>
      <w:r w:rsidR="004043F3" w:rsidRPr="004043F3">
        <w:rPr>
          <w:rFonts w:ascii="Times New Roman" w:hAnsi="Times New Roman" w:cs="Times New Roman"/>
          <w:sz w:val="24"/>
          <w:szCs w:val="24"/>
        </w:rPr>
        <w:t>(Oppenheimer et al., 2019)</w:t>
      </w:r>
      <w:r w:rsidRPr="00014FCB">
        <w:rPr>
          <w:rFonts w:ascii="Times New Roman" w:hAnsi="Times New Roman" w:cs="Times New Roman"/>
          <w:sz w:val="24"/>
          <w:szCs w:val="24"/>
        </w:rPr>
        <w:fldChar w:fldCharType="end"/>
      </w:r>
      <w:r w:rsidRPr="00014FCB">
        <w:rPr>
          <w:rFonts w:ascii="Times New Roman" w:hAnsi="Times New Roman" w:cs="Times New Roman"/>
          <w:sz w:val="24"/>
          <w:szCs w:val="24"/>
        </w:rPr>
        <w:t xml:space="preserve">. </w:t>
      </w:r>
      <w:r>
        <w:rPr>
          <w:rFonts w:ascii="Times New Roman" w:hAnsi="Times New Roman" w:cs="Times New Roman"/>
          <w:sz w:val="24"/>
          <w:szCs w:val="24"/>
        </w:rPr>
        <w:t>C</w:t>
      </w:r>
      <w:r w:rsidRPr="00014FCB">
        <w:rPr>
          <w:rFonts w:ascii="Times New Roman" w:hAnsi="Times New Roman" w:cs="Times New Roman"/>
          <w:sz w:val="24"/>
          <w:szCs w:val="24"/>
        </w:rPr>
        <w:t xml:space="preserve">ustom scenarios </w:t>
      </w:r>
      <w:r>
        <w:rPr>
          <w:rFonts w:ascii="Times New Roman" w:hAnsi="Times New Roman" w:cs="Times New Roman"/>
          <w:sz w:val="24"/>
          <w:szCs w:val="24"/>
        </w:rPr>
        <w:t>of RCP 2.6, 4.5, and 8.5 were input as well as a preset 1</w:t>
      </w:r>
      <w:r w:rsidR="007209A3">
        <w:rPr>
          <w:rFonts w:ascii="Times New Roman" w:hAnsi="Times New Roman" w:cs="Times New Roman"/>
          <w:sz w:val="24"/>
          <w:szCs w:val="24"/>
        </w:rPr>
        <w:t xml:space="preserve"> </w:t>
      </w:r>
      <w:r>
        <w:rPr>
          <w:rFonts w:ascii="Times New Roman" w:hAnsi="Times New Roman" w:cs="Times New Roman"/>
          <w:sz w:val="24"/>
          <w:szCs w:val="24"/>
        </w:rPr>
        <w:t>m scenario.</w:t>
      </w:r>
      <w:r w:rsidRPr="00014FCB">
        <w:rPr>
          <w:rFonts w:ascii="Times New Roman" w:hAnsi="Times New Roman" w:cs="Times New Roman"/>
          <w:sz w:val="24"/>
          <w:szCs w:val="24"/>
        </w:rPr>
        <w:t xml:space="preserve"> The site parameters were set using </w:t>
      </w:r>
      <w:r>
        <w:rPr>
          <w:rFonts w:ascii="Times New Roman" w:hAnsi="Times New Roman" w:cs="Times New Roman"/>
          <w:sz w:val="24"/>
          <w:szCs w:val="24"/>
        </w:rPr>
        <w:t xml:space="preserve">a combination of </w:t>
      </w:r>
      <w:r w:rsidRPr="00014FCB">
        <w:rPr>
          <w:rFonts w:ascii="Times New Roman" w:hAnsi="Times New Roman" w:cs="Times New Roman"/>
          <w:sz w:val="24"/>
          <w:szCs w:val="24"/>
        </w:rPr>
        <w:t xml:space="preserve">default settings, data from NOAA, and from settings described in Glick et al. </w:t>
      </w:r>
      <w:r>
        <w:rPr>
          <w:rFonts w:ascii="Times New Roman" w:hAnsi="Times New Roman" w:cs="Times New Roman"/>
          <w:sz w:val="24"/>
          <w:szCs w:val="24"/>
        </w:rPr>
        <w:fldChar w:fldCharType="begin"/>
      </w:r>
      <w:r w:rsidR="003B50CF">
        <w:rPr>
          <w:rFonts w:ascii="Times New Roman" w:hAnsi="Times New Roman" w:cs="Times New Roman"/>
          <w:sz w:val="24"/>
          <w:szCs w:val="24"/>
        </w:rPr>
        <w:instrText xml:space="preserve"> ADDIN ZOTERO_ITEM CSL_CITATION {"citationID":"zAvZjOMG","properties":{"formattedCitation":"(Glick et al., 2007)","plainCitation":"(Glick et al., 2007)","dontUpdate":true,"noteIndex":0},"citationItems":[{"id":32,"uris":["http://zotero.org/users/10928555/items/SU6LVNSK"],"itemData":{"id":32,"type":"report","language":"en","page":"1-106","publisher":"National Wildlife Federation","source":"Zotero","title":"Sea Level Rise and Coastal Habitats in the Pacific Northwest","author":[{"family":"Glick","given":"P."},{"family":"Clough","given":"J."},{"family":"Nunley","given":"B."}],"issued":{"date-parts":[["2007"]]}}}],"schema":"https://github.com/citation-style-language/schema/raw/master/csl-citation.json"} </w:instrText>
      </w:r>
      <w:r>
        <w:rPr>
          <w:rFonts w:ascii="Times New Roman" w:hAnsi="Times New Roman" w:cs="Times New Roman"/>
          <w:sz w:val="24"/>
          <w:szCs w:val="24"/>
        </w:rPr>
        <w:fldChar w:fldCharType="separate"/>
      </w:r>
      <w:r w:rsidRPr="00B61C4B">
        <w:rPr>
          <w:rFonts w:ascii="Times New Roman" w:hAnsi="Times New Roman" w:cs="Times New Roman"/>
          <w:sz w:val="24"/>
        </w:rPr>
        <w:t>(2007)</w:t>
      </w:r>
      <w:r>
        <w:rPr>
          <w:rFonts w:ascii="Times New Roman" w:hAnsi="Times New Roman" w:cs="Times New Roman"/>
          <w:sz w:val="24"/>
          <w:szCs w:val="24"/>
        </w:rPr>
        <w:fldChar w:fldCharType="end"/>
      </w:r>
      <w:r>
        <w:rPr>
          <w:rFonts w:ascii="Times New Roman" w:hAnsi="Times New Roman" w:cs="Times New Roman"/>
          <w:sz w:val="24"/>
          <w:szCs w:val="24"/>
        </w:rPr>
        <w:t xml:space="preserve"> and</w:t>
      </w:r>
      <w:r w:rsidRPr="006F2EF8">
        <w:rPr>
          <w:rFonts w:ascii="Times New Roman" w:hAnsi="Times New Roman" w:cs="Times New Roman"/>
          <w:sz w:val="24"/>
          <w:szCs w:val="24"/>
        </w:rPr>
        <w:t xml:space="preserve"> </w:t>
      </w:r>
      <w:r w:rsidRPr="00014FCB">
        <w:rPr>
          <w:rFonts w:ascii="Times New Roman" w:hAnsi="Times New Roman" w:cs="Times New Roman"/>
          <w:sz w:val="24"/>
          <w:szCs w:val="24"/>
        </w:rPr>
        <w:t>Smith and Liedtke Outputs were saved as both tabular and GIS data formats.</w:t>
      </w:r>
    </w:p>
    <w:p w14:paraId="60219A3F" w14:textId="77777777" w:rsidR="006E6964" w:rsidRDefault="006E6964">
      <w:pPr>
        <w:rPr>
          <w:rFonts w:ascii="Times New Roman" w:hAnsi="Times New Roman" w:cs="Times New Roman"/>
          <w:b/>
          <w:bCs/>
          <w:sz w:val="24"/>
          <w:szCs w:val="24"/>
        </w:rPr>
      </w:pPr>
      <w:r>
        <w:rPr>
          <w:rFonts w:ascii="Times New Roman" w:hAnsi="Times New Roman" w:cs="Times New Roman"/>
          <w:b/>
          <w:bCs/>
          <w:sz w:val="24"/>
          <w:szCs w:val="24"/>
        </w:rPr>
        <w:br w:type="page"/>
      </w:r>
    </w:p>
    <w:p w14:paraId="1DA2E4C5" w14:textId="6C8908C0" w:rsidR="00AB27FD" w:rsidRPr="003A60F9" w:rsidRDefault="00AB27FD" w:rsidP="00AB27FD">
      <w:pPr>
        <w:spacing w:line="480" w:lineRule="auto"/>
        <w:rPr>
          <w:rFonts w:ascii="Times New Roman" w:hAnsi="Times New Roman" w:cs="Times New Roman"/>
          <w:i/>
          <w:iCs/>
          <w:sz w:val="24"/>
          <w:szCs w:val="24"/>
        </w:rPr>
      </w:pPr>
      <w:bookmarkStart w:id="35" w:name="_Toc136616962"/>
      <w:r w:rsidRPr="005C5B3E">
        <w:rPr>
          <w:rStyle w:val="Heading1Char"/>
        </w:rPr>
        <w:lastRenderedPageBreak/>
        <w:t>Results</w:t>
      </w:r>
      <w:bookmarkEnd w:id="35"/>
      <w:r w:rsidRPr="003A60F9">
        <w:rPr>
          <w:rFonts w:ascii="Times New Roman" w:hAnsi="Times New Roman" w:cs="Times New Roman"/>
          <w:b/>
          <w:bCs/>
          <w:sz w:val="24"/>
          <w:szCs w:val="24"/>
        </w:rPr>
        <w:br/>
      </w:r>
      <w:r w:rsidRPr="00126166">
        <w:rPr>
          <w:rStyle w:val="Heading2Char"/>
        </w:rPr>
        <w:t>Summary Shoreline Statistics</w:t>
      </w:r>
    </w:p>
    <w:p w14:paraId="0D2F265F" w14:textId="5416C8F5" w:rsidR="00AB27FD" w:rsidRDefault="00AB27FD" w:rsidP="00AB27FD">
      <w:pPr>
        <w:spacing w:line="480" w:lineRule="auto"/>
        <w:rPr>
          <w:rFonts w:ascii="Times New Roman" w:hAnsi="Times New Roman" w:cs="Times New Roman"/>
          <w:sz w:val="24"/>
          <w:szCs w:val="24"/>
        </w:rPr>
      </w:pPr>
      <w:r w:rsidRPr="003A60F9">
        <w:rPr>
          <w:rFonts w:ascii="Times New Roman" w:hAnsi="Times New Roman" w:cs="Times New Roman"/>
          <w:sz w:val="24"/>
          <w:szCs w:val="24"/>
        </w:rPr>
        <w:tab/>
      </w:r>
      <w:r w:rsidR="002D35BA">
        <w:rPr>
          <w:rFonts w:ascii="Times New Roman" w:hAnsi="Times New Roman" w:cs="Times New Roman"/>
          <w:sz w:val="24"/>
          <w:szCs w:val="24"/>
        </w:rPr>
        <w:t xml:space="preserve">Examination of </w:t>
      </w:r>
      <w:r w:rsidR="00B373EE">
        <w:rPr>
          <w:rFonts w:ascii="Times New Roman" w:hAnsi="Times New Roman" w:cs="Times New Roman"/>
          <w:sz w:val="24"/>
          <w:szCs w:val="24"/>
        </w:rPr>
        <w:t>shoreline surveys found that t</w:t>
      </w:r>
      <w:r w:rsidR="00643866">
        <w:rPr>
          <w:rFonts w:ascii="Times New Roman" w:hAnsi="Times New Roman" w:cs="Times New Roman"/>
          <w:sz w:val="24"/>
          <w:szCs w:val="24"/>
        </w:rPr>
        <w:t xml:space="preserve">he </w:t>
      </w:r>
      <w:r w:rsidR="00F87F3A">
        <w:rPr>
          <w:rFonts w:ascii="Times New Roman" w:hAnsi="Times New Roman" w:cs="Times New Roman"/>
          <w:sz w:val="24"/>
          <w:szCs w:val="24"/>
        </w:rPr>
        <w:t xml:space="preserve">study region </w:t>
      </w:r>
      <w:r w:rsidR="00274B9C">
        <w:rPr>
          <w:rFonts w:ascii="Times New Roman" w:hAnsi="Times New Roman" w:cs="Times New Roman"/>
          <w:sz w:val="24"/>
          <w:szCs w:val="24"/>
        </w:rPr>
        <w:t xml:space="preserve">contained </w:t>
      </w:r>
      <w:r w:rsidR="00C21432">
        <w:rPr>
          <w:rFonts w:ascii="Times New Roman" w:hAnsi="Times New Roman" w:cs="Times New Roman"/>
          <w:sz w:val="24"/>
          <w:szCs w:val="24"/>
        </w:rPr>
        <w:t xml:space="preserve">over 3900 kilometers of shoreline </w:t>
      </w:r>
      <w:r w:rsidR="00B373EE">
        <w:rPr>
          <w:rFonts w:ascii="Times New Roman" w:hAnsi="Times New Roman" w:cs="Times New Roman"/>
          <w:sz w:val="24"/>
          <w:szCs w:val="24"/>
        </w:rPr>
        <w:t>with 10</w:t>
      </w:r>
      <w:r w:rsidR="006E3139">
        <w:rPr>
          <w:rFonts w:ascii="Times New Roman" w:hAnsi="Times New Roman" w:cs="Times New Roman"/>
          <w:sz w:val="24"/>
          <w:szCs w:val="24"/>
        </w:rPr>
        <w:t>71</w:t>
      </w:r>
      <w:r w:rsidR="007820C4">
        <w:rPr>
          <w:rFonts w:ascii="Times New Roman" w:hAnsi="Times New Roman" w:cs="Times New Roman"/>
          <w:sz w:val="24"/>
          <w:szCs w:val="24"/>
        </w:rPr>
        <w:t xml:space="preserve"> k</w:t>
      </w:r>
      <w:r w:rsidR="006E3139">
        <w:rPr>
          <w:rFonts w:ascii="Times New Roman" w:hAnsi="Times New Roman" w:cs="Times New Roman"/>
          <w:sz w:val="24"/>
          <w:szCs w:val="24"/>
        </w:rPr>
        <w:t xml:space="preserve">m of armored </w:t>
      </w:r>
      <w:r w:rsidR="007820C4">
        <w:rPr>
          <w:rFonts w:ascii="Times New Roman" w:hAnsi="Times New Roman" w:cs="Times New Roman"/>
          <w:sz w:val="24"/>
          <w:szCs w:val="24"/>
        </w:rPr>
        <w:t xml:space="preserve">shore and 1701 km of </w:t>
      </w:r>
      <w:r w:rsidR="001A02CD">
        <w:rPr>
          <w:rFonts w:ascii="Times New Roman" w:hAnsi="Times New Roman" w:cs="Times New Roman"/>
          <w:sz w:val="24"/>
          <w:szCs w:val="24"/>
        </w:rPr>
        <w:t xml:space="preserve">shoreline with eelgrass. </w:t>
      </w:r>
      <w:r w:rsidR="00A43317">
        <w:rPr>
          <w:rFonts w:ascii="Times New Roman" w:hAnsi="Times New Roman" w:cs="Times New Roman"/>
          <w:sz w:val="24"/>
          <w:szCs w:val="24"/>
        </w:rPr>
        <w:t>W</w:t>
      </w:r>
      <w:r w:rsidRPr="003A60F9">
        <w:rPr>
          <w:rFonts w:ascii="Times New Roman" w:hAnsi="Times New Roman" w:cs="Times New Roman"/>
          <w:sz w:val="24"/>
          <w:szCs w:val="24"/>
        </w:rPr>
        <w:t>ithin the entire Puget Sound study region about 27% of the shorelines are armored</w:t>
      </w:r>
      <w:r w:rsidR="007B2515">
        <w:rPr>
          <w:rFonts w:ascii="Times New Roman" w:hAnsi="Times New Roman" w:cs="Times New Roman"/>
          <w:sz w:val="24"/>
          <w:szCs w:val="24"/>
        </w:rPr>
        <w:t xml:space="preserve"> </w:t>
      </w:r>
      <w:r w:rsidR="002A3F5C">
        <w:rPr>
          <w:rFonts w:ascii="Times New Roman" w:hAnsi="Times New Roman" w:cs="Times New Roman"/>
          <w:sz w:val="24"/>
          <w:szCs w:val="24"/>
        </w:rPr>
        <w:t>on</w:t>
      </w:r>
      <w:r w:rsidR="004D34D1">
        <w:rPr>
          <w:rFonts w:ascii="Times New Roman" w:hAnsi="Times New Roman" w:cs="Times New Roman"/>
          <w:sz w:val="24"/>
          <w:szCs w:val="24"/>
        </w:rPr>
        <w:t xml:space="preserve"> 50%</w:t>
      </w:r>
      <w:r w:rsidR="002A3F5C">
        <w:rPr>
          <w:rFonts w:ascii="Times New Roman" w:hAnsi="Times New Roman" w:cs="Times New Roman"/>
          <w:sz w:val="24"/>
          <w:szCs w:val="24"/>
        </w:rPr>
        <w:t xml:space="preserve"> </w:t>
      </w:r>
      <w:r w:rsidR="00E94F09">
        <w:rPr>
          <w:rFonts w:ascii="Times New Roman" w:hAnsi="Times New Roman" w:cs="Times New Roman"/>
          <w:sz w:val="24"/>
          <w:szCs w:val="24"/>
        </w:rPr>
        <w:t xml:space="preserve">or more </w:t>
      </w:r>
      <w:r w:rsidR="002A3F5C">
        <w:rPr>
          <w:rFonts w:ascii="Times New Roman" w:hAnsi="Times New Roman" w:cs="Times New Roman"/>
          <w:sz w:val="24"/>
          <w:szCs w:val="24"/>
        </w:rPr>
        <w:t>of the shoreline segment</w:t>
      </w:r>
      <w:r w:rsidR="004D34D1">
        <w:rPr>
          <w:rFonts w:ascii="Times New Roman" w:hAnsi="Times New Roman" w:cs="Times New Roman"/>
          <w:sz w:val="24"/>
          <w:szCs w:val="24"/>
        </w:rPr>
        <w:t>,</w:t>
      </w:r>
      <w:r w:rsidRPr="003A60F9">
        <w:rPr>
          <w:rFonts w:ascii="Times New Roman" w:hAnsi="Times New Roman" w:cs="Times New Roman"/>
          <w:sz w:val="24"/>
          <w:szCs w:val="24"/>
        </w:rPr>
        <w:t xml:space="preserve"> and 43% of the total shoreline has been surveyed to have eelgrass presence. Of these shores with reported eelgrass presence, 30% have armoring</w:t>
      </w:r>
      <w:r w:rsidR="00E94F09">
        <w:rPr>
          <w:rFonts w:ascii="Times New Roman" w:hAnsi="Times New Roman" w:cs="Times New Roman"/>
          <w:sz w:val="24"/>
          <w:szCs w:val="24"/>
        </w:rPr>
        <w:t xml:space="preserve"> on 50% or more of the shoreline</w:t>
      </w:r>
      <w:r w:rsidR="00AC354E">
        <w:rPr>
          <w:rFonts w:ascii="Times New Roman" w:hAnsi="Times New Roman" w:cs="Times New Roman"/>
          <w:sz w:val="24"/>
          <w:szCs w:val="24"/>
        </w:rPr>
        <w:t xml:space="preserve"> segment</w:t>
      </w:r>
      <w:r w:rsidRPr="003A60F9">
        <w:rPr>
          <w:rFonts w:ascii="Times New Roman" w:hAnsi="Times New Roman" w:cs="Times New Roman"/>
          <w:sz w:val="24"/>
          <w:szCs w:val="24"/>
        </w:rPr>
        <w:t xml:space="preserve">. </w:t>
      </w:r>
    </w:p>
    <w:p w14:paraId="64DFC4F4" w14:textId="18107B92" w:rsidR="00AB27FD" w:rsidRPr="00A43CE5" w:rsidRDefault="00AB27FD" w:rsidP="00AB27FD">
      <w:pPr>
        <w:pStyle w:val="Caption"/>
        <w:rPr>
          <w:rFonts w:ascii="Times New Roman" w:hAnsi="Times New Roman" w:cs="Times New Roman"/>
          <w:color w:val="auto"/>
          <w:sz w:val="22"/>
          <w:szCs w:val="22"/>
        </w:rPr>
      </w:pPr>
      <w:bookmarkStart w:id="36" w:name="_Toc136266035"/>
      <w:r w:rsidRPr="00A43CE5">
        <w:rPr>
          <w:rFonts w:ascii="Times New Roman" w:hAnsi="Times New Roman" w:cs="Times New Roman"/>
          <w:color w:val="auto"/>
          <w:sz w:val="22"/>
          <w:szCs w:val="22"/>
        </w:rPr>
        <w:t xml:space="preserve">Table </w:t>
      </w:r>
      <w:r w:rsidRPr="00A43CE5">
        <w:rPr>
          <w:rFonts w:ascii="Times New Roman" w:hAnsi="Times New Roman" w:cs="Times New Roman"/>
          <w:color w:val="auto"/>
          <w:sz w:val="22"/>
          <w:szCs w:val="22"/>
        </w:rPr>
        <w:fldChar w:fldCharType="begin"/>
      </w:r>
      <w:r w:rsidRPr="00A43CE5">
        <w:rPr>
          <w:rFonts w:ascii="Times New Roman" w:hAnsi="Times New Roman" w:cs="Times New Roman"/>
          <w:color w:val="auto"/>
          <w:sz w:val="22"/>
          <w:szCs w:val="22"/>
        </w:rPr>
        <w:instrText xml:space="preserve"> SEQ Table \* ARABIC </w:instrText>
      </w:r>
      <w:r w:rsidRPr="00A43CE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3</w:t>
      </w:r>
      <w:r w:rsidRPr="00A43CE5">
        <w:rPr>
          <w:rFonts w:ascii="Times New Roman" w:hAnsi="Times New Roman" w:cs="Times New Roman"/>
          <w:noProof/>
          <w:color w:val="auto"/>
          <w:sz w:val="22"/>
          <w:szCs w:val="22"/>
        </w:rPr>
        <w:fldChar w:fldCharType="end"/>
      </w:r>
      <w:r w:rsidR="00666346">
        <w:rPr>
          <w:rFonts w:ascii="Times New Roman" w:hAnsi="Times New Roman" w:cs="Times New Roman"/>
          <w:noProof/>
          <w:color w:val="auto"/>
          <w:sz w:val="22"/>
          <w:szCs w:val="22"/>
        </w:rPr>
        <w:t>:</w:t>
      </w:r>
      <w:r w:rsidRPr="00A43CE5">
        <w:rPr>
          <w:rFonts w:ascii="Times New Roman" w:hAnsi="Times New Roman" w:cs="Times New Roman"/>
          <w:color w:val="auto"/>
          <w:sz w:val="22"/>
          <w:szCs w:val="22"/>
        </w:rPr>
        <w:t xml:space="preserve"> Summary statistics calculated in ArcGIS Pro from spatial survey data. Armored shore refers to shoreline segments that are armored on 50% or more of their length.</w:t>
      </w:r>
      <w:bookmarkEnd w:id="36"/>
    </w:p>
    <w:p w14:paraId="7793B88D" w14:textId="77777777" w:rsidR="00AB27FD" w:rsidRDefault="00AB27FD" w:rsidP="00AB27FD">
      <w:pPr>
        <w:keepNext/>
        <w:spacing w:line="480" w:lineRule="auto"/>
      </w:pPr>
      <w:r w:rsidRPr="003A60F9">
        <w:rPr>
          <w:rFonts w:ascii="Times New Roman" w:hAnsi="Times New Roman" w:cs="Times New Roman"/>
          <w:noProof/>
          <w:sz w:val="24"/>
          <w:szCs w:val="24"/>
        </w:rPr>
        <w:drawing>
          <wp:inline distT="0" distB="0" distL="0" distR="0" wp14:anchorId="1753C205" wp14:editId="0346F41D">
            <wp:extent cx="5943600" cy="1266190"/>
            <wp:effectExtent l="0" t="0" r="0" b="0"/>
            <wp:docPr id="18005266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266190"/>
                    </a:xfrm>
                    <a:prstGeom prst="rect">
                      <a:avLst/>
                    </a:prstGeom>
                    <a:noFill/>
                    <a:ln>
                      <a:noFill/>
                    </a:ln>
                  </pic:spPr>
                </pic:pic>
              </a:graphicData>
            </a:graphic>
          </wp:inline>
        </w:drawing>
      </w:r>
    </w:p>
    <w:p w14:paraId="51DB80F5" w14:textId="77777777" w:rsidR="00AB27FD" w:rsidRPr="003A60F9" w:rsidRDefault="00AB27FD" w:rsidP="00126166">
      <w:pPr>
        <w:pStyle w:val="Heading2"/>
        <w:rPr>
          <w:i w:val="0"/>
        </w:rPr>
      </w:pPr>
      <w:bookmarkStart w:id="37" w:name="_Toc136616963"/>
      <w:r w:rsidRPr="003A60F9">
        <w:t>ArcGIS Pro projections</w:t>
      </w:r>
      <w:bookmarkEnd w:id="37"/>
    </w:p>
    <w:p w14:paraId="6CEF148D" w14:textId="20F8741F" w:rsidR="00AB27FD" w:rsidRDefault="00AB27FD" w:rsidP="00AB27FD">
      <w:pPr>
        <w:spacing w:line="480" w:lineRule="auto"/>
        <w:rPr>
          <w:rFonts w:ascii="Times New Roman" w:hAnsi="Times New Roman" w:cs="Times New Roman"/>
          <w:sz w:val="24"/>
          <w:szCs w:val="24"/>
        </w:rPr>
      </w:pPr>
      <w:r w:rsidRPr="003A60F9">
        <w:rPr>
          <w:rFonts w:ascii="Times New Roman" w:hAnsi="Times New Roman" w:cs="Times New Roman"/>
          <w:sz w:val="24"/>
          <w:szCs w:val="24"/>
        </w:rPr>
        <w:tab/>
        <w:t xml:space="preserve">The projections of habitat change from ArcGIS analysis are focused on </w:t>
      </w:r>
      <w:r w:rsidR="00AC354E">
        <w:rPr>
          <w:rFonts w:ascii="Times New Roman" w:hAnsi="Times New Roman" w:cs="Times New Roman"/>
          <w:sz w:val="24"/>
          <w:szCs w:val="24"/>
        </w:rPr>
        <w:t xml:space="preserve">the </w:t>
      </w:r>
      <w:r w:rsidRPr="003A60F9">
        <w:rPr>
          <w:rFonts w:ascii="Times New Roman" w:hAnsi="Times New Roman" w:cs="Times New Roman"/>
          <w:sz w:val="24"/>
          <w:szCs w:val="24"/>
        </w:rPr>
        <w:t xml:space="preserve">narrow </w:t>
      </w:r>
      <w:r>
        <w:rPr>
          <w:rFonts w:ascii="Times New Roman" w:hAnsi="Times New Roman" w:cs="Times New Roman"/>
          <w:sz w:val="24"/>
          <w:szCs w:val="24"/>
        </w:rPr>
        <w:t>depth range</w:t>
      </w:r>
      <w:r w:rsidRPr="003A60F9">
        <w:rPr>
          <w:rFonts w:ascii="Times New Roman" w:hAnsi="Times New Roman" w:cs="Times New Roman"/>
          <w:sz w:val="24"/>
          <w:szCs w:val="24"/>
        </w:rPr>
        <w:t xml:space="preserve"> of preferred habitat and generally follow the expected patterns of change and habitat expansion from each SLR scenario. In </w:t>
      </w:r>
      <w:r>
        <w:rPr>
          <w:rFonts w:ascii="Times New Roman" w:hAnsi="Times New Roman" w:cs="Times New Roman"/>
          <w:sz w:val="24"/>
          <w:szCs w:val="24"/>
        </w:rPr>
        <w:t xml:space="preserve">3 out of 4 </w:t>
      </w:r>
      <w:r w:rsidRPr="003A60F9">
        <w:rPr>
          <w:rFonts w:ascii="Times New Roman" w:hAnsi="Times New Roman" w:cs="Times New Roman"/>
          <w:sz w:val="24"/>
          <w:szCs w:val="24"/>
        </w:rPr>
        <w:t xml:space="preserve">sites, the SLR </w:t>
      </w:r>
      <w:r>
        <w:rPr>
          <w:rFonts w:ascii="Times New Roman" w:hAnsi="Times New Roman" w:cs="Times New Roman"/>
          <w:sz w:val="24"/>
          <w:szCs w:val="24"/>
        </w:rPr>
        <w:t>projections</w:t>
      </w:r>
      <w:r w:rsidRPr="003A60F9">
        <w:rPr>
          <w:rFonts w:ascii="Times New Roman" w:hAnsi="Times New Roman" w:cs="Times New Roman"/>
          <w:sz w:val="24"/>
          <w:szCs w:val="24"/>
        </w:rPr>
        <w:t xml:space="preserve"> resulted in expansion of potential habitat.</w:t>
      </w:r>
      <w:r>
        <w:rPr>
          <w:rFonts w:ascii="Times New Roman" w:hAnsi="Times New Roman" w:cs="Times New Roman"/>
          <w:sz w:val="24"/>
          <w:szCs w:val="24"/>
        </w:rPr>
        <w:t xml:space="preserve"> As expected, the RCP 2.6 scenario showed the least percent change in habitat and the RCP 8.5 showed the greatest changes at all sites and scenarios. </w:t>
      </w:r>
    </w:p>
    <w:p w14:paraId="10BD9A7F" w14:textId="77777777" w:rsidR="0041354E" w:rsidRDefault="0041354E" w:rsidP="00AB27FD">
      <w:pPr>
        <w:spacing w:line="480" w:lineRule="auto"/>
        <w:rPr>
          <w:rFonts w:ascii="Times New Roman" w:hAnsi="Times New Roman" w:cs="Times New Roman"/>
          <w:sz w:val="24"/>
          <w:szCs w:val="24"/>
        </w:rPr>
      </w:pPr>
    </w:p>
    <w:p w14:paraId="7ECDB9E5" w14:textId="77777777" w:rsidR="0041354E" w:rsidRDefault="0041354E" w:rsidP="00AB27FD">
      <w:pPr>
        <w:spacing w:line="480" w:lineRule="auto"/>
        <w:rPr>
          <w:rFonts w:ascii="Times New Roman" w:hAnsi="Times New Roman" w:cs="Times New Roman"/>
          <w:sz w:val="24"/>
          <w:szCs w:val="24"/>
        </w:rPr>
      </w:pPr>
    </w:p>
    <w:p w14:paraId="10080E25" w14:textId="463FF09B" w:rsidR="00F01699" w:rsidRPr="0041354E" w:rsidRDefault="00F01699" w:rsidP="0041354E">
      <w:pPr>
        <w:pStyle w:val="Caption"/>
        <w:rPr>
          <w:rFonts w:ascii="Times New Roman" w:hAnsi="Times New Roman" w:cs="Times New Roman"/>
          <w:color w:val="auto"/>
          <w:sz w:val="22"/>
          <w:szCs w:val="22"/>
        </w:rPr>
      </w:pPr>
      <w:bookmarkStart w:id="38" w:name="_Toc136266036"/>
      <w:r w:rsidRPr="00AE2961">
        <w:rPr>
          <w:rFonts w:ascii="Times New Roman" w:hAnsi="Times New Roman" w:cs="Times New Roman"/>
          <w:color w:val="auto"/>
          <w:sz w:val="22"/>
          <w:szCs w:val="22"/>
        </w:rPr>
        <w:lastRenderedPageBreak/>
        <w:t xml:space="preserve">Table </w:t>
      </w:r>
      <w:r w:rsidRPr="00AE2961">
        <w:rPr>
          <w:rFonts w:ascii="Times New Roman" w:hAnsi="Times New Roman" w:cs="Times New Roman"/>
          <w:color w:val="auto"/>
          <w:sz w:val="22"/>
          <w:szCs w:val="22"/>
        </w:rPr>
        <w:fldChar w:fldCharType="begin"/>
      </w:r>
      <w:r w:rsidRPr="00AE2961">
        <w:rPr>
          <w:rFonts w:ascii="Times New Roman" w:hAnsi="Times New Roman" w:cs="Times New Roman"/>
          <w:color w:val="auto"/>
          <w:sz w:val="22"/>
          <w:szCs w:val="22"/>
        </w:rPr>
        <w:instrText xml:space="preserve"> SEQ Table \* ARABIC </w:instrText>
      </w:r>
      <w:r w:rsidRPr="00AE2961">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4</w:t>
      </w:r>
      <w:r w:rsidRPr="00AE2961">
        <w:rPr>
          <w:rFonts w:ascii="Times New Roman" w:hAnsi="Times New Roman" w:cs="Times New Roman"/>
          <w:color w:val="auto"/>
          <w:sz w:val="22"/>
          <w:szCs w:val="22"/>
        </w:rPr>
        <w:fldChar w:fldCharType="end"/>
      </w:r>
      <w:r w:rsidR="007C0B4F">
        <w:rPr>
          <w:rFonts w:ascii="Times New Roman" w:hAnsi="Times New Roman" w:cs="Times New Roman"/>
          <w:color w:val="auto"/>
          <w:sz w:val="22"/>
          <w:szCs w:val="22"/>
        </w:rPr>
        <w:t>:</w:t>
      </w:r>
      <w:r w:rsidRPr="00AE2961">
        <w:rPr>
          <w:rFonts w:ascii="Times New Roman" w:hAnsi="Times New Roman" w:cs="Times New Roman"/>
          <w:color w:val="auto"/>
          <w:sz w:val="22"/>
          <w:szCs w:val="22"/>
        </w:rPr>
        <w:t xml:space="preserve"> Results from ArcGIS Pro SLR raster analysis modeling. All scenarios use the DEM year of 2015 as the base year and 2100 as the projected year. "Depth" refers to the elevation range used as an estimation of preferred </w:t>
      </w:r>
      <w:r w:rsidRPr="0017206A">
        <w:rPr>
          <w:rFonts w:ascii="Times New Roman" w:hAnsi="Times New Roman" w:cs="Times New Roman"/>
          <w:i w:val="0"/>
          <w:iCs w:val="0"/>
          <w:color w:val="auto"/>
          <w:sz w:val="22"/>
          <w:szCs w:val="22"/>
        </w:rPr>
        <w:t>Z. marina</w:t>
      </w:r>
      <w:r w:rsidRPr="00AE2961">
        <w:rPr>
          <w:rFonts w:ascii="Times New Roman" w:hAnsi="Times New Roman" w:cs="Times New Roman"/>
          <w:color w:val="auto"/>
          <w:sz w:val="22"/>
          <w:szCs w:val="22"/>
        </w:rPr>
        <w:t xml:space="preserve"> habitat. “</w:t>
      </w:r>
      <w:proofErr w:type="spellStart"/>
      <w:r w:rsidRPr="00AE2961">
        <w:rPr>
          <w:rFonts w:ascii="Times New Roman" w:hAnsi="Times New Roman" w:cs="Times New Roman"/>
          <w:color w:val="auto"/>
          <w:sz w:val="22"/>
          <w:szCs w:val="22"/>
        </w:rPr>
        <w:t>ChangeDiffArmor</w:t>
      </w:r>
      <w:proofErr w:type="spellEnd"/>
      <w:r w:rsidRPr="00AE2961">
        <w:rPr>
          <w:rFonts w:ascii="Times New Roman" w:hAnsi="Times New Roman" w:cs="Times New Roman"/>
          <w:color w:val="auto"/>
          <w:sz w:val="22"/>
          <w:szCs w:val="22"/>
        </w:rPr>
        <w:t>/non” is the difference between the percentage habitat change of the armored and non-armored site pair in the same scenario.</w:t>
      </w:r>
      <w:r w:rsidR="009C090C" w:rsidRPr="00AE2961">
        <w:rPr>
          <w:rFonts w:ascii="Times New Roman" w:hAnsi="Times New Roman" w:cs="Times New Roman"/>
          <w:color w:val="auto"/>
          <w:sz w:val="22"/>
          <w:szCs w:val="22"/>
        </w:rPr>
        <w:t xml:space="preserve"> Nega</w:t>
      </w:r>
      <w:r w:rsidR="00C10272" w:rsidRPr="00AE2961">
        <w:rPr>
          <w:rFonts w:ascii="Times New Roman" w:hAnsi="Times New Roman" w:cs="Times New Roman"/>
          <w:color w:val="auto"/>
          <w:sz w:val="22"/>
          <w:szCs w:val="22"/>
        </w:rPr>
        <w:t xml:space="preserve">tive </w:t>
      </w:r>
      <w:r w:rsidR="009C090C" w:rsidRPr="00AE2961">
        <w:rPr>
          <w:rFonts w:ascii="Times New Roman" w:hAnsi="Times New Roman" w:cs="Times New Roman"/>
          <w:color w:val="auto"/>
          <w:sz w:val="22"/>
          <w:szCs w:val="22"/>
        </w:rPr>
        <w:t xml:space="preserve">values are </w:t>
      </w:r>
      <w:r w:rsidR="00C10272" w:rsidRPr="00AE2961">
        <w:rPr>
          <w:rFonts w:ascii="Times New Roman" w:hAnsi="Times New Roman" w:cs="Times New Roman"/>
          <w:color w:val="auto"/>
          <w:sz w:val="22"/>
          <w:szCs w:val="22"/>
        </w:rPr>
        <w:t>in bold italic.</w:t>
      </w:r>
      <w:bookmarkEnd w:id="38"/>
    </w:p>
    <w:p w14:paraId="25462686" w14:textId="6A5E7C4E" w:rsidR="00B257C0" w:rsidRDefault="00B53B1C" w:rsidP="00AB27FD">
      <w:pPr>
        <w:spacing w:line="480" w:lineRule="auto"/>
        <w:rPr>
          <w:rFonts w:ascii="Times New Roman" w:hAnsi="Times New Roman" w:cs="Times New Roman"/>
          <w:sz w:val="24"/>
          <w:szCs w:val="24"/>
        </w:rPr>
      </w:pPr>
      <w:r w:rsidRPr="00B53B1C">
        <w:rPr>
          <w:noProof/>
        </w:rPr>
        <w:drawing>
          <wp:inline distT="0" distB="0" distL="0" distR="0" wp14:anchorId="13C3686B" wp14:editId="54C2AF61">
            <wp:extent cx="5458968" cy="6190488"/>
            <wp:effectExtent l="0" t="0" r="8890" b="1270"/>
            <wp:docPr id="1161815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58968" cy="6190488"/>
                    </a:xfrm>
                    <a:prstGeom prst="rect">
                      <a:avLst/>
                    </a:prstGeom>
                    <a:noFill/>
                    <a:ln>
                      <a:noFill/>
                    </a:ln>
                  </pic:spPr>
                </pic:pic>
              </a:graphicData>
            </a:graphic>
          </wp:inline>
        </w:drawing>
      </w:r>
    </w:p>
    <w:p w14:paraId="2AF449C7" w14:textId="672408C2" w:rsidR="00AB27FD" w:rsidRDefault="00596547" w:rsidP="00AB27FD">
      <w:pPr>
        <w:spacing w:line="480" w:lineRule="auto"/>
        <w:ind w:firstLine="720"/>
        <w:rPr>
          <w:rFonts w:ascii="Times New Roman" w:hAnsi="Times New Roman" w:cs="Times New Roman"/>
          <w:sz w:val="24"/>
          <w:szCs w:val="24"/>
        </w:rPr>
      </w:pPr>
      <w:r>
        <w:rPr>
          <w:rFonts w:ascii="Times New Roman" w:hAnsi="Times New Roman" w:cs="Times New Roman"/>
          <w:sz w:val="24"/>
          <w:szCs w:val="24"/>
        </w:rPr>
        <w:t>A</w:t>
      </w:r>
      <w:r w:rsidR="00AB27FD" w:rsidRPr="003A60F9">
        <w:rPr>
          <w:rFonts w:ascii="Times New Roman" w:hAnsi="Times New Roman" w:cs="Times New Roman"/>
          <w:sz w:val="24"/>
          <w:szCs w:val="24"/>
        </w:rPr>
        <w:t xml:space="preserve">t site 1 the armored beach showed greater habitat expansion than the unarmored beach in each scenario. </w:t>
      </w:r>
      <w:r w:rsidR="00AB27FD">
        <w:rPr>
          <w:rFonts w:ascii="Times New Roman" w:hAnsi="Times New Roman" w:cs="Times New Roman"/>
          <w:sz w:val="24"/>
          <w:szCs w:val="24"/>
        </w:rPr>
        <w:t xml:space="preserve">In each scenario the armored site showed 13-16% more change than the </w:t>
      </w:r>
      <w:r w:rsidR="00AB27FD">
        <w:rPr>
          <w:rFonts w:ascii="Times New Roman" w:hAnsi="Times New Roman" w:cs="Times New Roman"/>
          <w:sz w:val="24"/>
          <w:szCs w:val="24"/>
        </w:rPr>
        <w:lastRenderedPageBreak/>
        <w:t>unarmored site</w:t>
      </w:r>
      <w:r w:rsidR="00E40295">
        <w:rPr>
          <w:rFonts w:ascii="Times New Roman" w:hAnsi="Times New Roman" w:cs="Times New Roman"/>
          <w:sz w:val="24"/>
          <w:szCs w:val="24"/>
        </w:rPr>
        <w:t xml:space="preserve"> (Table 4)</w:t>
      </w:r>
      <w:r w:rsidR="00AB27FD">
        <w:rPr>
          <w:rFonts w:ascii="Times New Roman" w:hAnsi="Times New Roman" w:cs="Times New Roman"/>
          <w:sz w:val="24"/>
          <w:szCs w:val="24"/>
        </w:rPr>
        <w:t xml:space="preserve">. </w:t>
      </w:r>
      <w:r w:rsidR="0026260D">
        <w:rPr>
          <w:rFonts w:ascii="Times New Roman" w:hAnsi="Times New Roman" w:cs="Times New Roman"/>
          <w:sz w:val="24"/>
          <w:szCs w:val="24"/>
        </w:rPr>
        <w:t>In the</w:t>
      </w:r>
      <w:r w:rsidR="00AB27FD">
        <w:rPr>
          <w:rFonts w:ascii="Times New Roman" w:hAnsi="Times New Roman" w:cs="Times New Roman"/>
          <w:sz w:val="24"/>
          <w:szCs w:val="24"/>
        </w:rPr>
        <w:t xml:space="preserve"> RCP 8.5</w:t>
      </w:r>
      <w:r w:rsidR="0026260D">
        <w:rPr>
          <w:rFonts w:ascii="Times New Roman" w:hAnsi="Times New Roman" w:cs="Times New Roman"/>
          <w:sz w:val="24"/>
          <w:szCs w:val="24"/>
        </w:rPr>
        <w:t xml:space="preserve"> </w:t>
      </w:r>
      <w:r w:rsidR="009E467B">
        <w:rPr>
          <w:rFonts w:ascii="Times New Roman" w:hAnsi="Times New Roman" w:cs="Times New Roman"/>
          <w:sz w:val="24"/>
          <w:szCs w:val="24"/>
        </w:rPr>
        <w:t>scenario,</w:t>
      </w:r>
      <w:r w:rsidR="00AB27FD" w:rsidRPr="00B151FE">
        <w:rPr>
          <w:rFonts w:ascii="Times New Roman" w:hAnsi="Times New Roman" w:cs="Times New Roman"/>
          <w:sz w:val="24"/>
          <w:szCs w:val="24"/>
        </w:rPr>
        <w:t xml:space="preserve"> </w:t>
      </w:r>
      <w:r w:rsidR="00AB27FD">
        <w:rPr>
          <w:rFonts w:ascii="Times New Roman" w:hAnsi="Times New Roman" w:cs="Times New Roman"/>
          <w:sz w:val="24"/>
          <w:szCs w:val="24"/>
        </w:rPr>
        <w:t xml:space="preserve">differences in percent change </w:t>
      </w:r>
      <w:r w:rsidR="009E467B">
        <w:rPr>
          <w:rFonts w:ascii="Times New Roman" w:hAnsi="Times New Roman" w:cs="Times New Roman"/>
          <w:sz w:val="24"/>
          <w:szCs w:val="24"/>
        </w:rPr>
        <w:t xml:space="preserve">between </w:t>
      </w:r>
      <w:r w:rsidR="004A4639">
        <w:rPr>
          <w:rFonts w:ascii="Times New Roman" w:hAnsi="Times New Roman" w:cs="Times New Roman"/>
          <w:sz w:val="24"/>
          <w:szCs w:val="24"/>
        </w:rPr>
        <w:t xml:space="preserve">the </w:t>
      </w:r>
      <w:r w:rsidR="009E467B">
        <w:rPr>
          <w:rFonts w:ascii="Times New Roman" w:hAnsi="Times New Roman" w:cs="Times New Roman"/>
          <w:sz w:val="24"/>
          <w:szCs w:val="24"/>
        </w:rPr>
        <w:t xml:space="preserve">armored and unarmored </w:t>
      </w:r>
      <w:r w:rsidR="004A4639">
        <w:rPr>
          <w:rFonts w:ascii="Times New Roman" w:hAnsi="Times New Roman" w:cs="Times New Roman"/>
          <w:sz w:val="24"/>
          <w:szCs w:val="24"/>
        </w:rPr>
        <w:t>beaches</w:t>
      </w:r>
      <w:r w:rsidR="00AB27FD">
        <w:rPr>
          <w:rFonts w:ascii="Times New Roman" w:hAnsi="Times New Roman" w:cs="Times New Roman"/>
          <w:sz w:val="24"/>
          <w:szCs w:val="24"/>
        </w:rPr>
        <w:t xml:space="preserve"> were less than in RCP 2.6 and 4.5</w:t>
      </w:r>
      <w:r w:rsidR="00510ED3">
        <w:rPr>
          <w:rFonts w:ascii="Times New Roman" w:hAnsi="Times New Roman" w:cs="Times New Roman"/>
          <w:sz w:val="24"/>
          <w:szCs w:val="24"/>
        </w:rPr>
        <w:t xml:space="preserve">, </w:t>
      </w:r>
      <w:r w:rsidR="007075F6">
        <w:rPr>
          <w:rFonts w:ascii="Times New Roman" w:hAnsi="Times New Roman" w:cs="Times New Roman"/>
          <w:sz w:val="24"/>
          <w:szCs w:val="24"/>
        </w:rPr>
        <w:t xml:space="preserve">indicating that the </w:t>
      </w:r>
      <w:r w:rsidR="00736521">
        <w:rPr>
          <w:rFonts w:ascii="Times New Roman" w:hAnsi="Times New Roman" w:cs="Times New Roman"/>
          <w:sz w:val="24"/>
          <w:szCs w:val="24"/>
        </w:rPr>
        <w:t xml:space="preserve">differences </w:t>
      </w:r>
      <w:r w:rsidR="00992F00">
        <w:rPr>
          <w:rFonts w:ascii="Times New Roman" w:hAnsi="Times New Roman" w:cs="Times New Roman"/>
          <w:sz w:val="24"/>
          <w:szCs w:val="24"/>
        </w:rPr>
        <w:t xml:space="preserve">in change may be reduced </w:t>
      </w:r>
      <w:r w:rsidR="00717467">
        <w:rPr>
          <w:rFonts w:ascii="Times New Roman" w:hAnsi="Times New Roman" w:cs="Times New Roman"/>
          <w:sz w:val="24"/>
          <w:szCs w:val="24"/>
        </w:rPr>
        <w:t xml:space="preserve">with greater increases in water </w:t>
      </w:r>
      <w:r w:rsidR="00586E3A">
        <w:rPr>
          <w:rFonts w:ascii="Times New Roman" w:hAnsi="Times New Roman" w:cs="Times New Roman"/>
          <w:sz w:val="24"/>
          <w:szCs w:val="24"/>
        </w:rPr>
        <w:t xml:space="preserve">height.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14" w:type="dxa"/>
        </w:tblCellMar>
        <w:tblLook w:val="04A0" w:firstRow="1" w:lastRow="0" w:firstColumn="1" w:lastColumn="0" w:noHBand="0" w:noVBand="1"/>
      </w:tblPr>
      <w:tblGrid>
        <w:gridCol w:w="4675"/>
        <w:gridCol w:w="4675"/>
      </w:tblGrid>
      <w:tr w:rsidR="00AB27FD" w14:paraId="6C9497D6" w14:textId="77777777" w:rsidTr="009E702B">
        <w:tc>
          <w:tcPr>
            <w:tcW w:w="4675" w:type="dxa"/>
          </w:tcPr>
          <w:p w14:paraId="78BF2823" w14:textId="77777777" w:rsidR="00AB27FD" w:rsidRDefault="00AB27FD" w:rsidP="00AD711B">
            <w:pPr>
              <w:keepNext/>
              <w:spacing w:line="480" w:lineRule="auto"/>
            </w:pPr>
            <w:r>
              <w:rPr>
                <w:noProof/>
              </w:rPr>
              <w:drawing>
                <wp:inline distT="0" distB="0" distL="0" distR="0" wp14:anchorId="1AB74056" wp14:editId="7DE69B0A">
                  <wp:extent cx="2651760" cy="3430301"/>
                  <wp:effectExtent l="19050" t="19050" r="15240" b="17780"/>
                  <wp:docPr id="288853665"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853665" name="Picture 1" descr="Text&#10;&#10;Description automatically generated"/>
                          <pic:cNvPicPr/>
                        </pic:nvPicPr>
                        <pic:blipFill>
                          <a:blip r:embed="rId20"/>
                          <a:stretch>
                            <a:fillRect/>
                          </a:stretch>
                        </pic:blipFill>
                        <pic:spPr>
                          <a:xfrm>
                            <a:off x="0" y="0"/>
                            <a:ext cx="2651760" cy="3430301"/>
                          </a:xfrm>
                          <a:prstGeom prst="rect">
                            <a:avLst/>
                          </a:prstGeom>
                          <a:ln>
                            <a:solidFill>
                              <a:sysClr val="windowText" lastClr="000000"/>
                            </a:solidFill>
                          </a:ln>
                        </pic:spPr>
                      </pic:pic>
                    </a:graphicData>
                  </a:graphic>
                </wp:inline>
              </w:drawing>
            </w:r>
          </w:p>
        </w:tc>
        <w:tc>
          <w:tcPr>
            <w:tcW w:w="4675" w:type="dxa"/>
          </w:tcPr>
          <w:p w14:paraId="5873C68B" w14:textId="77777777" w:rsidR="00AB27FD" w:rsidRDefault="00AB27FD" w:rsidP="00AD711B">
            <w:pPr>
              <w:keepNext/>
              <w:spacing w:line="480" w:lineRule="auto"/>
            </w:pPr>
            <w:r w:rsidRPr="003A60F9">
              <w:rPr>
                <w:rFonts w:ascii="Times New Roman" w:hAnsi="Times New Roman" w:cs="Times New Roman"/>
                <w:noProof/>
                <w:sz w:val="24"/>
                <w:szCs w:val="24"/>
              </w:rPr>
              <w:drawing>
                <wp:inline distT="0" distB="0" distL="0" distR="0" wp14:anchorId="44CA97A7" wp14:editId="4CA08959">
                  <wp:extent cx="2651760" cy="3430301"/>
                  <wp:effectExtent l="19050" t="19050" r="15240" b="17780"/>
                  <wp:docPr id="246364510" name="Picture 24636451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10;&#10;Description automatically generated"/>
                          <pic:cNvPicPr/>
                        </pic:nvPicPr>
                        <pic:blipFill>
                          <a:blip r:embed="rId21"/>
                          <a:stretch>
                            <a:fillRect/>
                          </a:stretch>
                        </pic:blipFill>
                        <pic:spPr>
                          <a:xfrm>
                            <a:off x="0" y="0"/>
                            <a:ext cx="2651760" cy="3430301"/>
                          </a:xfrm>
                          <a:prstGeom prst="rect">
                            <a:avLst/>
                          </a:prstGeom>
                          <a:ln>
                            <a:solidFill>
                              <a:sysClr val="windowText" lastClr="000000"/>
                            </a:solidFill>
                          </a:ln>
                        </pic:spPr>
                      </pic:pic>
                    </a:graphicData>
                  </a:graphic>
                </wp:inline>
              </w:drawing>
            </w:r>
          </w:p>
        </w:tc>
      </w:tr>
    </w:tbl>
    <w:p w14:paraId="1B91E8AD" w14:textId="3CEF3FA5" w:rsidR="00AB27FD" w:rsidRPr="00A43CE5" w:rsidRDefault="00AB27FD" w:rsidP="00AB27FD">
      <w:pPr>
        <w:pStyle w:val="Caption"/>
        <w:rPr>
          <w:rFonts w:ascii="Times New Roman" w:hAnsi="Times New Roman" w:cs="Times New Roman"/>
          <w:color w:val="auto"/>
          <w:sz w:val="22"/>
          <w:szCs w:val="22"/>
        </w:rPr>
      </w:pPr>
      <w:bookmarkStart w:id="39" w:name="_Toc136265478"/>
      <w:r w:rsidRPr="00A43CE5">
        <w:rPr>
          <w:rFonts w:ascii="Times New Roman" w:hAnsi="Times New Roman" w:cs="Times New Roman"/>
          <w:color w:val="auto"/>
          <w:sz w:val="22"/>
          <w:szCs w:val="22"/>
        </w:rPr>
        <w:t xml:space="preserve">Figure </w:t>
      </w:r>
      <w:r w:rsidRPr="00A43CE5">
        <w:rPr>
          <w:rFonts w:ascii="Times New Roman" w:hAnsi="Times New Roman" w:cs="Times New Roman"/>
          <w:color w:val="auto"/>
          <w:sz w:val="22"/>
          <w:szCs w:val="22"/>
        </w:rPr>
        <w:fldChar w:fldCharType="begin"/>
      </w:r>
      <w:r w:rsidRPr="00A43CE5">
        <w:rPr>
          <w:rFonts w:ascii="Times New Roman" w:hAnsi="Times New Roman" w:cs="Times New Roman"/>
          <w:color w:val="auto"/>
          <w:sz w:val="22"/>
          <w:szCs w:val="22"/>
        </w:rPr>
        <w:instrText xml:space="preserve"> SEQ Figure \* ARABIC </w:instrText>
      </w:r>
      <w:r w:rsidRPr="00A43CE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4</w:t>
      </w:r>
      <w:r w:rsidRPr="00A43CE5">
        <w:rPr>
          <w:rFonts w:ascii="Times New Roman" w:hAnsi="Times New Roman" w:cs="Times New Roman"/>
          <w:noProof/>
          <w:color w:val="auto"/>
          <w:sz w:val="22"/>
          <w:szCs w:val="22"/>
        </w:rPr>
        <w:fldChar w:fldCharType="end"/>
      </w:r>
      <w:r w:rsidR="009E702B">
        <w:rPr>
          <w:rFonts w:ascii="Times New Roman" w:hAnsi="Times New Roman" w:cs="Times New Roman"/>
          <w:noProof/>
          <w:color w:val="auto"/>
          <w:sz w:val="22"/>
          <w:szCs w:val="22"/>
        </w:rPr>
        <w:t>:</w:t>
      </w:r>
      <w:r w:rsidRPr="00A43CE5">
        <w:rPr>
          <w:rFonts w:ascii="Times New Roman" w:hAnsi="Times New Roman" w:cs="Times New Roman"/>
          <w:color w:val="auto"/>
          <w:sz w:val="22"/>
          <w:szCs w:val="22"/>
        </w:rPr>
        <w:t xml:space="preserve"> </w:t>
      </w:r>
      <w:bookmarkStart w:id="40" w:name="_Hlk136433363"/>
      <w:bookmarkStart w:id="41" w:name="_Hlk132723527"/>
      <w:r w:rsidRPr="00A43CE5">
        <w:rPr>
          <w:rFonts w:ascii="Times New Roman" w:hAnsi="Times New Roman" w:cs="Times New Roman"/>
          <w:color w:val="auto"/>
          <w:sz w:val="22"/>
          <w:szCs w:val="22"/>
        </w:rPr>
        <w:t xml:space="preserve">CPS site 1 unarmored and armored beaches projected habitat area for Initial (DEM date 2015), RCP 2.6, 4.5 and 8.5. Projected habitat area layers are stacked so that only the Initial habitat area and </w:t>
      </w:r>
      <w:r w:rsidRPr="00A43CE5">
        <w:rPr>
          <w:rFonts w:ascii="Times New Roman" w:hAnsi="Times New Roman" w:cs="Times New Roman"/>
          <w:noProof/>
          <w:color w:val="auto"/>
          <w:sz w:val="22"/>
          <w:szCs w:val="22"/>
        </w:rPr>
        <w:t>areas of shoreward expansion are visible. Individual projections availible in Appendix A</w:t>
      </w:r>
      <w:bookmarkEnd w:id="40"/>
      <w:r w:rsidRPr="00A43CE5">
        <w:rPr>
          <w:rFonts w:ascii="Times New Roman" w:hAnsi="Times New Roman" w:cs="Times New Roman"/>
          <w:noProof/>
          <w:color w:val="auto"/>
          <w:sz w:val="22"/>
          <w:szCs w:val="22"/>
        </w:rPr>
        <w:t>.</w:t>
      </w:r>
      <w:bookmarkEnd w:id="39"/>
      <w:bookmarkEnd w:id="41"/>
    </w:p>
    <w:p w14:paraId="4797F91B" w14:textId="7056BB7A" w:rsidR="00AB27FD" w:rsidRDefault="00595FE6" w:rsidP="00565EF4">
      <w:pPr>
        <w:keepNext/>
        <w:spacing w:line="480" w:lineRule="auto"/>
        <w:jc w:val="center"/>
      </w:pPr>
      <w:r>
        <w:rPr>
          <w:noProof/>
        </w:rPr>
        <w:lastRenderedPageBreak/>
        <w:drawing>
          <wp:inline distT="0" distB="0" distL="0" distR="0" wp14:anchorId="4D636012" wp14:editId="18840D08">
            <wp:extent cx="4584700" cy="2755900"/>
            <wp:effectExtent l="0" t="0" r="6350" b="6350"/>
            <wp:docPr id="11611757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C3C6CDB" w14:textId="6DBF91A5" w:rsidR="00AB27FD" w:rsidRPr="00A43CE5" w:rsidRDefault="00AB27FD" w:rsidP="000C5B56">
      <w:pPr>
        <w:pStyle w:val="Caption"/>
        <w:rPr>
          <w:rFonts w:ascii="Times New Roman" w:hAnsi="Times New Roman" w:cs="Times New Roman"/>
          <w:color w:val="auto"/>
          <w:sz w:val="22"/>
          <w:szCs w:val="22"/>
        </w:rPr>
      </w:pPr>
      <w:bookmarkStart w:id="42" w:name="_Toc136265479"/>
      <w:r w:rsidRPr="00A43CE5">
        <w:rPr>
          <w:rFonts w:ascii="Times New Roman" w:hAnsi="Times New Roman" w:cs="Times New Roman"/>
          <w:color w:val="auto"/>
          <w:sz w:val="22"/>
          <w:szCs w:val="22"/>
        </w:rPr>
        <w:t xml:space="preserve">Figure </w:t>
      </w:r>
      <w:r w:rsidRPr="00A43CE5">
        <w:rPr>
          <w:rFonts w:ascii="Times New Roman" w:hAnsi="Times New Roman" w:cs="Times New Roman"/>
          <w:color w:val="auto"/>
          <w:sz w:val="22"/>
          <w:szCs w:val="22"/>
        </w:rPr>
        <w:fldChar w:fldCharType="begin"/>
      </w:r>
      <w:r w:rsidRPr="00A43CE5">
        <w:rPr>
          <w:rFonts w:ascii="Times New Roman" w:hAnsi="Times New Roman" w:cs="Times New Roman"/>
          <w:color w:val="auto"/>
          <w:sz w:val="22"/>
          <w:szCs w:val="22"/>
        </w:rPr>
        <w:instrText xml:space="preserve"> SEQ Figure \* ARABIC </w:instrText>
      </w:r>
      <w:r w:rsidRPr="00A43CE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5</w:t>
      </w:r>
      <w:r w:rsidRPr="00A43CE5">
        <w:rPr>
          <w:rFonts w:ascii="Times New Roman" w:hAnsi="Times New Roman" w:cs="Times New Roman"/>
          <w:noProof/>
          <w:color w:val="auto"/>
          <w:sz w:val="22"/>
          <w:szCs w:val="22"/>
        </w:rPr>
        <w:fldChar w:fldCharType="end"/>
      </w:r>
      <w:r w:rsidR="009E702B">
        <w:rPr>
          <w:rFonts w:ascii="Times New Roman" w:hAnsi="Times New Roman" w:cs="Times New Roman"/>
          <w:noProof/>
          <w:color w:val="auto"/>
          <w:sz w:val="22"/>
          <w:szCs w:val="22"/>
        </w:rPr>
        <w:t>:</w:t>
      </w:r>
      <w:r w:rsidRPr="00A43CE5">
        <w:rPr>
          <w:rFonts w:ascii="Times New Roman" w:hAnsi="Times New Roman" w:cs="Times New Roman"/>
          <w:color w:val="auto"/>
          <w:sz w:val="22"/>
          <w:szCs w:val="22"/>
        </w:rPr>
        <w:t xml:space="preserve"> Percentage of habitat change between non-armored and armored beaches at CPS site 1.</w:t>
      </w:r>
      <w:bookmarkEnd w:id="42"/>
    </w:p>
    <w:p w14:paraId="2528E48D" w14:textId="73FC26C8" w:rsidR="00AB27FD" w:rsidRDefault="00AB27FD" w:rsidP="008B6907">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Site 2 results aligned with expectations and showed greater habitat expansion at the unarmored site than the armored site in every scenario. The difference between the armored and unarmored sites percent change was </w:t>
      </w:r>
      <w:r w:rsidR="00E109AB">
        <w:rPr>
          <w:rFonts w:ascii="Times New Roman" w:hAnsi="Times New Roman" w:cs="Times New Roman"/>
          <w:sz w:val="24"/>
          <w:szCs w:val="24"/>
        </w:rPr>
        <w:t xml:space="preserve">relatively </w:t>
      </w:r>
      <w:r>
        <w:rPr>
          <w:rFonts w:ascii="Times New Roman" w:hAnsi="Times New Roman" w:cs="Times New Roman"/>
          <w:sz w:val="24"/>
          <w:szCs w:val="24"/>
        </w:rPr>
        <w:t>larger in the higher severity scenarios. In RCP 2.6 the difference between the two was only 7%, but in RCP 4.5 and 8.5 the differences were 22% and 74%. The RCP 8.5 scenario at site 2 showed the greatest habitat expansion out of all sites with 180% gain at the armored site and 255% gain at the unarmored site</w:t>
      </w:r>
      <w:r w:rsidR="0015567D">
        <w:rPr>
          <w:rFonts w:ascii="Times New Roman" w:hAnsi="Times New Roman" w:cs="Times New Roman"/>
          <w:sz w:val="24"/>
          <w:szCs w:val="24"/>
        </w:rPr>
        <w:t xml:space="preserve"> (Table</w:t>
      </w:r>
      <w:r w:rsidR="00E45A41">
        <w:rPr>
          <w:rFonts w:ascii="Times New Roman" w:hAnsi="Times New Roman" w:cs="Times New Roman"/>
          <w:sz w:val="24"/>
          <w:szCs w:val="24"/>
        </w:rPr>
        <w:t xml:space="preserve"> 4)</w:t>
      </w:r>
      <w:r>
        <w:rPr>
          <w:rFonts w:ascii="Times New Roman" w:hAnsi="Times New Roman" w:cs="Times New Roman"/>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675"/>
        <w:gridCol w:w="4675"/>
      </w:tblGrid>
      <w:tr w:rsidR="00AB27FD" w14:paraId="087F88E4" w14:textId="77777777" w:rsidTr="00AD151C">
        <w:tc>
          <w:tcPr>
            <w:tcW w:w="4675" w:type="dxa"/>
          </w:tcPr>
          <w:p w14:paraId="2CD4CAA4" w14:textId="77777777" w:rsidR="00AB27FD" w:rsidRDefault="00AB27FD" w:rsidP="00AD711B">
            <w:pPr>
              <w:spacing w:line="480" w:lineRule="auto"/>
              <w:rPr>
                <w:rFonts w:ascii="Times New Roman" w:hAnsi="Times New Roman" w:cs="Times New Roman"/>
                <w:sz w:val="24"/>
                <w:szCs w:val="24"/>
              </w:rPr>
            </w:pPr>
            <w:r w:rsidRPr="003A60F9">
              <w:rPr>
                <w:rFonts w:ascii="Times New Roman" w:hAnsi="Times New Roman" w:cs="Times New Roman"/>
                <w:noProof/>
                <w:sz w:val="24"/>
                <w:szCs w:val="24"/>
              </w:rPr>
              <w:lastRenderedPageBreak/>
              <w:drawing>
                <wp:inline distT="0" distB="0" distL="0" distR="0" wp14:anchorId="27AFCDED" wp14:editId="657002B6">
                  <wp:extent cx="2651760" cy="3430303"/>
                  <wp:effectExtent l="19050" t="19050" r="15240" b="17780"/>
                  <wp:docPr id="891158949" name="Picture 8911589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pic:nvPicPr>
                        <pic:blipFill>
                          <a:blip r:embed="rId23"/>
                          <a:stretch>
                            <a:fillRect/>
                          </a:stretch>
                        </pic:blipFill>
                        <pic:spPr>
                          <a:xfrm>
                            <a:off x="0" y="0"/>
                            <a:ext cx="2651760" cy="3430303"/>
                          </a:xfrm>
                          <a:prstGeom prst="rect">
                            <a:avLst/>
                          </a:prstGeom>
                          <a:ln>
                            <a:solidFill>
                              <a:sysClr val="windowText" lastClr="000000"/>
                            </a:solidFill>
                          </a:ln>
                        </pic:spPr>
                      </pic:pic>
                    </a:graphicData>
                  </a:graphic>
                </wp:inline>
              </w:drawing>
            </w:r>
          </w:p>
        </w:tc>
        <w:tc>
          <w:tcPr>
            <w:tcW w:w="4675" w:type="dxa"/>
          </w:tcPr>
          <w:p w14:paraId="7A6ED21C" w14:textId="77777777" w:rsidR="00AB27FD" w:rsidRDefault="00AB27FD" w:rsidP="00AD711B">
            <w:pPr>
              <w:keepNext/>
              <w:spacing w:line="480" w:lineRule="auto"/>
              <w:rPr>
                <w:rFonts w:ascii="Times New Roman" w:hAnsi="Times New Roman" w:cs="Times New Roman"/>
                <w:sz w:val="24"/>
                <w:szCs w:val="24"/>
              </w:rPr>
            </w:pPr>
            <w:r w:rsidRPr="003A60F9">
              <w:rPr>
                <w:rFonts w:ascii="Times New Roman" w:hAnsi="Times New Roman" w:cs="Times New Roman"/>
                <w:noProof/>
                <w:sz w:val="24"/>
                <w:szCs w:val="24"/>
              </w:rPr>
              <w:drawing>
                <wp:inline distT="0" distB="0" distL="0" distR="0" wp14:anchorId="0BD57632" wp14:editId="189D1911">
                  <wp:extent cx="2651760" cy="3430301"/>
                  <wp:effectExtent l="19050" t="19050" r="15240" b="17780"/>
                  <wp:docPr id="734067138" name="Picture 73406713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10;&#10;Description automatically generated"/>
                          <pic:cNvPicPr/>
                        </pic:nvPicPr>
                        <pic:blipFill>
                          <a:blip r:embed="rId24"/>
                          <a:stretch>
                            <a:fillRect/>
                          </a:stretch>
                        </pic:blipFill>
                        <pic:spPr>
                          <a:xfrm>
                            <a:off x="0" y="0"/>
                            <a:ext cx="2651760" cy="3430301"/>
                          </a:xfrm>
                          <a:prstGeom prst="rect">
                            <a:avLst/>
                          </a:prstGeom>
                          <a:ln>
                            <a:solidFill>
                              <a:sysClr val="windowText" lastClr="000000"/>
                            </a:solidFill>
                          </a:ln>
                        </pic:spPr>
                      </pic:pic>
                    </a:graphicData>
                  </a:graphic>
                </wp:inline>
              </w:drawing>
            </w:r>
          </w:p>
        </w:tc>
      </w:tr>
    </w:tbl>
    <w:p w14:paraId="1FB34B1A" w14:textId="0030C015" w:rsidR="00AB27FD" w:rsidRPr="00A43CE5" w:rsidRDefault="00AB27FD" w:rsidP="00AB27FD">
      <w:pPr>
        <w:pStyle w:val="Caption"/>
        <w:rPr>
          <w:rFonts w:ascii="Times New Roman" w:hAnsi="Times New Roman" w:cs="Times New Roman"/>
          <w:color w:val="auto"/>
          <w:sz w:val="22"/>
          <w:szCs w:val="22"/>
        </w:rPr>
      </w:pPr>
      <w:bookmarkStart w:id="43" w:name="_Toc136265480"/>
      <w:r w:rsidRPr="00A43CE5">
        <w:rPr>
          <w:rFonts w:ascii="Times New Roman" w:hAnsi="Times New Roman" w:cs="Times New Roman"/>
          <w:color w:val="auto"/>
          <w:sz w:val="22"/>
          <w:szCs w:val="22"/>
        </w:rPr>
        <w:t xml:space="preserve">Figure </w:t>
      </w:r>
      <w:r w:rsidRPr="00A43CE5">
        <w:rPr>
          <w:rFonts w:ascii="Times New Roman" w:hAnsi="Times New Roman" w:cs="Times New Roman"/>
          <w:color w:val="auto"/>
          <w:sz w:val="22"/>
          <w:szCs w:val="22"/>
        </w:rPr>
        <w:fldChar w:fldCharType="begin"/>
      </w:r>
      <w:r w:rsidRPr="00A43CE5">
        <w:rPr>
          <w:rFonts w:ascii="Times New Roman" w:hAnsi="Times New Roman" w:cs="Times New Roman"/>
          <w:color w:val="auto"/>
          <w:sz w:val="22"/>
          <w:szCs w:val="22"/>
        </w:rPr>
        <w:instrText xml:space="preserve"> SEQ Figure \* ARABIC </w:instrText>
      </w:r>
      <w:r w:rsidRPr="00A43CE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6</w:t>
      </w:r>
      <w:r w:rsidRPr="00A43CE5">
        <w:rPr>
          <w:rFonts w:ascii="Times New Roman" w:hAnsi="Times New Roman" w:cs="Times New Roman"/>
          <w:noProof/>
          <w:color w:val="auto"/>
          <w:sz w:val="22"/>
          <w:szCs w:val="22"/>
        </w:rPr>
        <w:fldChar w:fldCharType="end"/>
      </w:r>
      <w:r w:rsidR="000C5B56">
        <w:rPr>
          <w:rFonts w:ascii="Times New Roman" w:hAnsi="Times New Roman" w:cs="Times New Roman"/>
          <w:noProof/>
          <w:color w:val="auto"/>
          <w:sz w:val="22"/>
          <w:szCs w:val="22"/>
        </w:rPr>
        <w:t>:</w:t>
      </w:r>
      <w:r w:rsidRPr="00A43CE5">
        <w:rPr>
          <w:rFonts w:ascii="Times New Roman" w:hAnsi="Times New Roman" w:cs="Times New Roman"/>
          <w:color w:val="auto"/>
          <w:sz w:val="22"/>
          <w:szCs w:val="22"/>
        </w:rPr>
        <w:t xml:space="preserve"> CPS site 2 unarmored and armored beaches projected habitat area for Initial (DEM date 2015), RCP 2.6, 4.5 and 8.5. Projected habitat area layers are stacked so that only the Initial habitat area and </w:t>
      </w:r>
      <w:r w:rsidRPr="00A43CE5">
        <w:rPr>
          <w:rFonts w:ascii="Times New Roman" w:hAnsi="Times New Roman" w:cs="Times New Roman"/>
          <w:noProof/>
          <w:color w:val="auto"/>
          <w:sz w:val="22"/>
          <w:szCs w:val="22"/>
        </w:rPr>
        <w:t>areas of shoreward expansion are visible. Individual projections availible in Appendix A.</w:t>
      </w:r>
      <w:bookmarkEnd w:id="43"/>
    </w:p>
    <w:p w14:paraId="3C54E7BB" w14:textId="77777777" w:rsidR="00AB27FD" w:rsidRDefault="00AB27FD" w:rsidP="00AB27FD">
      <w:pPr>
        <w:spacing w:line="480" w:lineRule="auto"/>
        <w:rPr>
          <w:rFonts w:ascii="Times New Roman" w:hAnsi="Times New Roman" w:cs="Times New Roman"/>
          <w:sz w:val="24"/>
          <w:szCs w:val="24"/>
        </w:rPr>
      </w:pPr>
    </w:p>
    <w:p w14:paraId="204ACF1F" w14:textId="2860E017" w:rsidR="00AB27FD" w:rsidRDefault="00AD6783" w:rsidP="00AB27FD">
      <w:pPr>
        <w:keepNext/>
        <w:spacing w:line="480" w:lineRule="auto"/>
        <w:jc w:val="center"/>
      </w:pPr>
      <w:r>
        <w:rPr>
          <w:noProof/>
        </w:rPr>
        <w:drawing>
          <wp:inline distT="0" distB="0" distL="0" distR="0" wp14:anchorId="73060B5E" wp14:editId="0C894F1E">
            <wp:extent cx="4584700" cy="2755900"/>
            <wp:effectExtent l="0" t="0" r="6350" b="6350"/>
            <wp:docPr id="4801942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70F89819" w14:textId="39D26C4D" w:rsidR="00AB27FD" w:rsidRPr="00A43CE5" w:rsidRDefault="00AB27FD" w:rsidP="00AB27FD">
      <w:pPr>
        <w:pStyle w:val="Caption"/>
        <w:jc w:val="center"/>
        <w:rPr>
          <w:rFonts w:ascii="Times New Roman" w:hAnsi="Times New Roman" w:cs="Times New Roman"/>
          <w:color w:val="auto"/>
          <w:sz w:val="22"/>
          <w:szCs w:val="22"/>
        </w:rPr>
      </w:pPr>
      <w:bookmarkStart w:id="44" w:name="_Toc136265481"/>
      <w:r w:rsidRPr="00A43CE5">
        <w:rPr>
          <w:rFonts w:ascii="Times New Roman" w:hAnsi="Times New Roman" w:cs="Times New Roman"/>
          <w:color w:val="auto"/>
          <w:sz w:val="22"/>
          <w:szCs w:val="22"/>
        </w:rPr>
        <w:t xml:space="preserve">Figure </w:t>
      </w:r>
      <w:r w:rsidRPr="00A43CE5">
        <w:rPr>
          <w:rFonts w:ascii="Times New Roman" w:hAnsi="Times New Roman" w:cs="Times New Roman"/>
          <w:color w:val="auto"/>
          <w:sz w:val="22"/>
          <w:szCs w:val="22"/>
        </w:rPr>
        <w:fldChar w:fldCharType="begin"/>
      </w:r>
      <w:r w:rsidRPr="00A43CE5">
        <w:rPr>
          <w:rFonts w:ascii="Times New Roman" w:hAnsi="Times New Roman" w:cs="Times New Roman"/>
          <w:color w:val="auto"/>
          <w:sz w:val="22"/>
          <w:szCs w:val="22"/>
        </w:rPr>
        <w:instrText xml:space="preserve"> SEQ Figure \* ARABIC </w:instrText>
      </w:r>
      <w:r w:rsidRPr="00A43CE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7</w:t>
      </w:r>
      <w:r w:rsidRPr="00A43CE5">
        <w:rPr>
          <w:rFonts w:ascii="Times New Roman" w:hAnsi="Times New Roman" w:cs="Times New Roman"/>
          <w:noProof/>
          <w:color w:val="auto"/>
          <w:sz w:val="22"/>
          <w:szCs w:val="22"/>
        </w:rPr>
        <w:fldChar w:fldCharType="end"/>
      </w:r>
      <w:r w:rsidR="000C5B56">
        <w:rPr>
          <w:rFonts w:ascii="Times New Roman" w:hAnsi="Times New Roman" w:cs="Times New Roman"/>
          <w:noProof/>
          <w:color w:val="auto"/>
          <w:sz w:val="22"/>
          <w:szCs w:val="22"/>
        </w:rPr>
        <w:t>:</w:t>
      </w:r>
      <w:r w:rsidRPr="00A43CE5">
        <w:rPr>
          <w:rFonts w:ascii="Times New Roman" w:hAnsi="Times New Roman" w:cs="Times New Roman"/>
          <w:color w:val="auto"/>
          <w:sz w:val="22"/>
          <w:szCs w:val="22"/>
        </w:rPr>
        <w:t xml:space="preserve"> Percentage habitat change between non-armored and armored beaches at CPS site 2.</w:t>
      </w:r>
      <w:bookmarkEnd w:id="44"/>
    </w:p>
    <w:p w14:paraId="0BEFEDFF" w14:textId="5882A91E" w:rsidR="00AB27FD" w:rsidRDefault="00AB27FD" w:rsidP="00AB27FD">
      <w:pPr>
        <w:spacing w:line="480" w:lineRule="auto"/>
        <w:ind w:firstLine="720"/>
        <w:rPr>
          <w:rFonts w:ascii="Times New Roman" w:hAnsi="Times New Roman" w:cs="Times New Roman"/>
          <w:sz w:val="24"/>
          <w:szCs w:val="24"/>
        </w:rPr>
      </w:pPr>
      <w:r>
        <w:rPr>
          <w:rFonts w:ascii="Times New Roman" w:hAnsi="Times New Roman" w:cs="Times New Roman"/>
          <w:sz w:val="24"/>
          <w:szCs w:val="24"/>
        </w:rPr>
        <w:lastRenderedPageBreak/>
        <w:t>Site 3 also showed expected habitat expansion with more gain at the unarmored site than the armored site. The difference between percent change at armored and unarmored sites followed a similar pattern to site 2, but the difference between scenarios was less severe. RCP 2.6 showed a difference of 3% followed by 4% in RCP 4.5 and 7% in RCP 8.5</w:t>
      </w:r>
      <w:r w:rsidR="002D58D2">
        <w:rPr>
          <w:rFonts w:ascii="Times New Roman" w:hAnsi="Times New Roman" w:cs="Times New Roman"/>
          <w:sz w:val="24"/>
          <w:szCs w:val="24"/>
        </w:rPr>
        <w:t xml:space="preserve"> (Table 4)</w:t>
      </w:r>
      <w:r>
        <w:rPr>
          <w:rFonts w:ascii="Times New Roman" w:hAnsi="Times New Roman" w:cs="Times New Roman"/>
          <w:sz w:val="24"/>
          <w:szCs w:val="24"/>
        </w:rPr>
        <w:t>. At site 3 there was also the lowest percent change in RCP 8.5 compared to sites 1 and 2</w:t>
      </w:r>
      <w:r w:rsidR="002D58D2">
        <w:rPr>
          <w:rFonts w:ascii="Times New Roman" w:hAnsi="Times New Roman" w:cs="Times New Roman"/>
          <w:sz w:val="24"/>
          <w:szCs w:val="24"/>
        </w:rPr>
        <w:t xml:space="preserve"> (Table 4)</w:t>
      </w:r>
      <w:r>
        <w:rPr>
          <w:rFonts w:ascii="Times New Roman" w:hAnsi="Times New Roman" w:cs="Times New Roman"/>
          <w:sz w:val="24"/>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675"/>
        <w:gridCol w:w="4675"/>
      </w:tblGrid>
      <w:tr w:rsidR="00AB27FD" w14:paraId="1D88A8C7" w14:textId="77777777" w:rsidTr="00AD151C">
        <w:tc>
          <w:tcPr>
            <w:tcW w:w="4675" w:type="dxa"/>
          </w:tcPr>
          <w:p w14:paraId="0E8A0D4E" w14:textId="77777777" w:rsidR="00AB27FD" w:rsidRDefault="00AB27FD" w:rsidP="00AD711B">
            <w:pPr>
              <w:spacing w:line="480" w:lineRule="auto"/>
              <w:rPr>
                <w:rFonts w:ascii="Times New Roman" w:hAnsi="Times New Roman" w:cs="Times New Roman"/>
                <w:sz w:val="24"/>
                <w:szCs w:val="24"/>
              </w:rPr>
            </w:pPr>
            <w:r w:rsidRPr="003A60F9">
              <w:rPr>
                <w:rFonts w:ascii="Times New Roman" w:hAnsi="Times New Roman" w:cs="Times New Roman"/>
                <w:noProof/>
                <w:sz w:val="24"/>
                <w:szCs w:val="24"/>
              </w:rPr>
              <w:drawing>
                <wp:inline distT="0" distB="0" distL="0" distR="0" wp14:anchorId="0CC68970" wp14:editId="0D7BCFFA">
                  <wp:extent cx="2651760" cy="3430304"/>
                  <wp:effectExtent l="19050" t="19050" r="15240" b="17780"/>
                  <wp:docPr id="1232556193" name="Picture 123255619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diagram&#10;&#10;Description automatically generated"/>
                          <pic:cNvPicPr/>
                        </pic:nvPicPr>
                        <pic:blipFill>
                          <a:blip r:embed="rId26"/>
                          <a:stretch>
                            <a:fillRect/>
                          </a:stretch>
                        </pic:blipFill>
                        <pic:spPr>
                          <a:xfrm>
                            <a:off x="0" y="0"/>
                            <a:ext cx="2651760" cy="3430304"/>
                          </a:xfrm>
                          <a:prstGeom prst="rect">
                            <a:avLst/>
                          </a:prstGeom>
                          <a:ln>
                            <a:solidFill>
                              <a:sysClr val="windowText" lastClr="000000"/>
                            </a:solidFill>
                          </a:ln>
                        </pic:spPr>
                      </pic:pic>
                    </a:graphicData>
                  </a:graphic>
                </wp:inline>
              </w:drawing>
            </w:r>
          </w:p>
        </w:tc>
        <w:tc>
          <w:tcPr>
            <w:tcW w:w="4675" w:type="dxa"/>
          </w:tcPr>
          <w:p w14:paraId="612D2F9E" w14:textId="77777777" w:rsidR="00AB27FD" w:rsidRDefault="00AB27FD" w:rsidP="00AD711B">
            <w:pPr>
              <w:keepNext/>
              <w:spacing w:line="480" w:lineRule="auto"/>
              <w:rPr>
                <w:rFonts w:ascii="Times New Roman" w:hAnsi="Times New Roman" w:cs="Times New Roman"/>
                <w:sz w:val="24"/>
                <w:szCs w:val="24"/>
              </w:rPr>
            </w:pPr>
            <w:r w:rsidRPr="003A60F9">
              <w:rPr>
                <w:rFonts w:ascii="Times New Roman" w:hAnsi="Times New Roman" w:cs="Times New Roman"/>
                <w:noProof/>
                <w:sz w:val="24"/>
                <w:szCs w:val="24"/>
              </w:rPr>
              <w:drawing>
                <wp:inline distT="0" distB="0" distL="0" distR="0" wp14:anchorId="2903A53D" wp14:editId="1A7CA522">
                  <wp:extent cx="2651760" cy="3430302"/>
                  <wp:effectExtent l="19050" t="19050" r="15240" b="17780"/>
                  <wp:docPr id="1681785222" name="Picture 168178522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10;&#10;Description automatically generated"/>
                          <pic:cNvPicPr/>
                        </pic:nvPicPr>
                        <pic:blipFill>
                          <a:blip r:embed="rId27"/>
                          <a:stretch>
                            <a:fillRect/>
                          </a:stretch>
                        </pic:blipFill>
                        <pic:spPr>
                          <a:xfrm>
                            <a:off x="0" y="0"/>
                            <a:ext cx="2651760" cy="3430302"/>
                          </a:xfrm>
                          <a:prstGeom prst="rect">
                            <a:avLst/>
                          </a:prstGeom>
                          <a:ln>
                            <a:solidFill>
                              <a:sysClr val="windowText" lastClr="000000"/>
                            </a:solidFill>
                          </a:ln>
                        </pic:spPr>
                      </pic:pic>
                    </a:graphicData>
                  </a:graphic>
                </wp:inline>
              </w:drawing>
            </w:r>
          </w:p>
        </w:tc>
      </w:tr>
    </w:tbl>
    <w:p w14:paraId="1EBF8EBF" w14:textId="5812A8C7" w:rsidR="00AB27FD" w:rsidRPr="00A43CE5" w:rsidRDefault="00AB27FD" w:rsidP="00AB27FD">
      <w:pPr>
        <w:pStyle w:val="Caption"/>
        <w:rPr>
          <w:rFonts w:ascii="Times New Roman" w:hAnsi="Times New Roman" w:cs="Times New Roman"/>
          <w:color w:val="auto"/>
          <w:sz w:val="22"/>
          <w:szCs w:val="22"/>
        </w:rPr>
      </w:pPr>
      <w:bookmarkStart w:id="45" w:name="_Toc136265482"/>
      <w:r w:rsidRPr="00A43CE5">
        <w:rPr>
          <w:rFonts w:ascii="Times New Roman" w:hAnsi="Times New Roman" w:cs="Times New Roman"/>
          <w:color w:val="auto"/>
          <w:sz w:val="22"/>
          <w:szCs w:val="22"/>
        </w:rPr>
        <w:t xml:space="preserve">Figure </w:t>
      </w:r>
      <w:r w:rsidRPr="00A43CE5">
        <w:rPr>
          <w:rFonts w:ascii="Times New Roman" w:hAnsi="Times New Roman" w:cs="Times New Roman"/>
          <w:color w:val="auto"/>
          <w:sz w:val="22"/>
          <w:szCs w:val="22"/>
        </w:rPr>
        <w:fldChar w:fldCharType="begin"/>
      </w:r>
      <w:r w:rsidRPr="00A43CE5">
        <w:rPr>
          <w:rFonts w:ascii="Times New Roman" w:hAnsi="Times New Roman" w:cs="Times New Roman"/>
          <w:color w:val="auto"/>
          <w:sz w:val="22"/>
          <w:szCs w:val="22"/>
        </w:rPr>
        <w:instrText xml:space="preserve"> SEQ Figure \* ARABIC </w:instrText>
      </w:r>
      <w:r w:rsidRPr="00A43CE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8</w:t>
      </w:r>
      <w:r w:rsidRPr="00A43CE5">
        <w:rPr>
          <w:rFonts w:ascii="Times New Roman" w:hAnsi="Times New Roman" w:cs="Times New Roman"/>
          <w:noProof/>
          <w:color w:val="auto"/>
          <w:sz w:val="22"/>
          <w:szCs w:val="22"/>
        </w:rPr>
        <w:fldChar w:fldCharType="end"/>
      </w:r>
      <w:r w:rsidR="000C5B56">
        <w:rPr>
          <w:rFonts w:ascii="Times New Roman" w:hAnsi="Times New Roman" w:cs="Times New Roman"/>
          <w:noProof/>
          <w:color w:val="auto"/>
          <w:sz w:val="22"/>
          <w:szCs w:val="22"/>
        </w:rPr>
        <w:t>:</w:t>
      </w:r>
      <w:r w:rsidRPr="00A43CE5">
        <w:rPr>
          <w:rFonts w:ascii="Times New Roman" w:hAnsi="Times New Roman" w:cs="Times New Roman"/>
          <w:color w:val="auto"/>
          <w:sz w:val="22"/>
          <w:szCs w:val="22"/>
        </w:rPr>
        <w:t xml:space="preserve"> CPS site 3 unarmored and armored beaches projected habitat area for Initial (DEM date 2015), RCP 2.6, 4.5 and 8.5. Projected habitat area layers are stacked so that only the Initial habitat area and </w:t>
      </w:r>
      <w:r w:rsidRPr="00A43CE5">
        <w:rPr>
          <w:rFonts w:ascii="Times New Roman" w:hAnsi="Times New Roman" w:cs="Times New Roman"/>
          <w:noProof/>
          <w:color w:val="auto"/>
          <w:sz w:val="22"/>
          <w:szCs w:val="22"/>
        </w:rPr>
        <w:t>areas of shoreward expansion are visible. Individual projections availible in Appendix A.</w:t>
      </w:r>
      <w:bookmarkEnd w:id="45"/>
    </w:p>
    <w:p w14:paraId="35D3EE8F" w14:textId="77777777" w:rsidR="00AB27FD" w:rsidRDefault="00AB27FD" w:rsidP="00AB27FD">
      <w:pPr>
        <w:pStyle w:val="Caption"/>
        <w:rPr>
          <w:rFonts w:ascii="Times New Roman" w:hAnsi="Times New Roman" w:cs="Times New Roman"/>
          <w:sz w:val="24"/>
          <w:szCs w:val="24"/>
        </w:rPr>
      </w:pPr>
    </w:p>
    <w:p w14:paraId="1E73AE21" w14:textId="77777777" w:rsidR="00AB27FD" w:rsidRDefault="00AB27FD" w:rsidP="00AB27FD">
      <w:pPr>
        <w:spacing w:line="480" w:lineRule="auto"/>
        <w:rPr>
          <w:rFonts w:ascii="Times New Roman" w:hAnsi="Times New Roman" w:cs="Times New Roman"/>
          <w:sz w:val="24"/>
          <w:szCs w:val="24"/>
        </w:rPr>
      </w:pPr>
    </w:p>
    <w:p w14:paraId="56EBFB15" w14:textId="23F0AEBF" w:rsidR="00AB27FD" w:rsidRDefault="00AD6783" w:rsidP="00892AA1">
      <w:pPr>
        <w:keepNext/>
        <w:spacing w:line="480" w:lineRule="auto"/>
        <w:jc w:val="center"/>
      </w:pPr>
      <w:r>
        <w:rPr>
          <w:noProof/>
        </w:rPr>
        <w:lastRenderedPageBreak/>
        <w:drawing>
          <wp:inline distT="0" distB="0" distL="0" distR="0" wp14:anchorId="28AB16C3" wp14:editId="1E9D99AB">
            <wp:extent cx="4584700" cy="2755900"/>
            <wp:effectExtent l="0" t="0" r="6350" b="6350"/>
            <wp:docPr id="19541640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0EE6462C" w14:textId="2A4CD1A7" w:rsidR="00AB27FD" w:rsidRPr="00A43CE5" w:rsidRDefault="00AB27FD" w:rsidP="00202299">
      <w:pPr>
        <w:pStyle w:val="Caption"/>
        <w:spacing w:line="480" w:lineRule="auto"/>
        <w:rPr>
          <w:rFonts w:ascii="Times New Roman" w:hAnsi="Times New Roman" w:cs="Times New Roman"/>
          <w:color w:val="auto"/>
          <w:sz w:val="22"/>
          <w:szCs w:val="22"/>
        </w:rPr>
      </w:pPr>
      <w:bookmarkStart w:id="46" w:name="_Toc136265483"/>
      <w:r w:rsidRPr="00A43CE5">
        <w:rPr>
          <w:rFonts w:ascii="Times New Roman" w:hAnsi="Times New Roman" w:cs="Times New Roman"/>
          <w:color w:val="auto"/>
          <w:sz w:val="22"/>
          <w:szCs w:val="22"/>
        </w:rPr>
        <w:t xml:space="preserve">Figure </w:t>
      </w:r>
      <w:r w:rsidRPr="00A43CE5">
        <w:rPr>
          <w:rFonts w:ascii="Times New Roman" w:hAnsi="Times New Roman" w:cs="Times New Roman"/>
          <w:color w:val="auto"/>
          <w:sz w:val="22"/>
          <w:szCs w:val="22"/>
        </w:rPr>
        <w:fldChar w:fldCharType="begin"/>
      </w:r>
      <w:r w:rsidRPr="00A43CE5">
        <w:rPr>
          <w:rFonts w:ascii="Times New Roman" w:hAnsi="Times New Roman" w:cs="Times New Roman"/>
          <w:color w:val="auto"/>
          <w:sz w:val="22"/>
          <w:szCs w:val="22"/>
        </w:rPr>
        <w:instrText xml:space="preserve"> SEQ Figure \* ARABIC </w:instrText>
      </w:r>
      <w:r w:rsidRPr="00A43CE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9</w:t>
      </w:r>
      <w:r w:rsidRPr="00A43CE5">
        <w:rPr>
          <w:rFonts w:ascii="Times New Roman" w:hAnsi="Times New Roman" w:cs="Times New Roman"/>
          <w:noProof/>
          <w:color w:val="auto"/>
          <w:sz w:val="22"/>
          <w:szCs w:val="22"/>
        </w:rPr>
        <w:fldChar w:fldCharType="end"/>
      </w:r>
      <w:r w:rsidR="000C5B56">
        <w:rPr>
          <w:rFonts w:ascii="Times New Roman" w:hAnsi="Times New Roman" w:cs="Times New Roman"/>
          <w:noProof/>
          <w:color w:val="auto"/>
          <w:sz w:val="22"/>
          <w:szCs w:val="22"/>
        </w:rPr>
        <w:t>:</w:t>
      </w:r>
      <w:r w:rsidRPr="00A43CE5">
        <w:rPr>
          <w:rFonts w:ascii="Times New Roman" w:hAnsi="Times New Roman" w:cs="Times New Roman"/>
          <w:color w:val="auto"/>
          <w:sz w:val="22"/>
          <w:szCs w:val="22"/>
        </w:rPr>
        <w:t xml:space="preserve"> Percentage habitat change between non-armored and armored beaches at CPS site 3.</w:t>
      </w:r>
      <w:bookmarkEnd w:id="46"/>
      <w:r w:rsidRPr="00A43CE5">
        <w:rPr>
          <w:rFonts w:ascii="Times New Roman" w:hAnsi="Times New Roman" w:cs="Times New Roman"/>
          <w:color w:val="auto"/>
          <w:sz w:val="22"/>
          <w:szCs w:val="22"/>
        </w:rPr>
        <w:t xml:space="preserve"> </w:t>
      </w:r>
    </w:p>
    <w:p w14:paraId="331EB27E" w14:textId="1C6FCE47" w:rsidR="00AB27FD" w:rsidRDefault="00AB27FD" w:rsidP="00202299">
      <w:pPr>
        <w:spacing w:line="480" w:lineRule="auto"/>
        <w:ind w:firstLine="720"/>
        <w:rPr>
          <w:rFonts w:ascii="Times New Roman" w:hAnsi="Times New Roman" w:cs="Times New Roman"/>
          <w:sz w:val="24"/>
          <w:szCs w:val="24"/>
        </w:rPr>
      </w:pPr>
      <w:r w:rsidRPr="00E723F7">
        <w:rPr>
          <w:rFonts w:ascii="Times New Roman" w:hAnsi="Times New Roman" w:cs="Times New Roman"/>
          <w:sz w:val="24"/>
          <w:szCs w:val="24"/>
        </w:rPr>
        <w:t xml:space="preserve">At site 4 the results were nearly opposite from the other 3 sites. Every scenario at this location projected losses of habitat by 2100. The RCP 2.6 scenario showed the least amount of loss </w:t>
      </w:r>
      <w:r>
        <w:rPr>
          <w:rFonts w:ascii="Times New Roman" w:hAnsi="Times New Roman" w:cs="Times New Roman"/>
          <w:sz w:val="24"/>
          <w:szCs w:val="24"/>
        </w:rPr>
        <w:t xml:space="preserve">with a 13% decrease in area at the armored site and 18% at the unarmored. </w:t>
      </w:r>
      <w:r w:rsidRPr="00E723F7">
        <w:rPr>
          <w:rFonts w:ascii="Times New Roman" w:hAnsi="Times New Roman" w:cs="Times New Roman"/>
          <w:sz w:val="24"/>
          <w:szCs w:val="24"/>
        </w:rPr>
        <w:t>RCP 8.5 showed the greatest</w:t>
      </w:r>
      <w:r>
        <w:rPr>
          <w:rFonts w:ascii="Times New Roman" w:hAnsi="Times New Roman" w:cs="Times New Roman"/>
          <w:sz w:val="24"/>
          <w:szCs w:val="24"/>
        </w:rPr>
        <w:t xml:space="preserve"> losses with 28% decrease at the armored site and 33% at the unarmored site</w:t>
      </w:r>
      <w:r w:rsidRPr="00E723F7">
        <w:rPr>
          <w:rFonts w:ascii="Times New Roman" w:hAnsi="Times New Roman" w:cs="Times New Roman"/>
          <w:sz w:val="24"/>
          <w:szCs w:val="24"/>
        </w:rPr>
        <w:t>. In each scenario the non-armored site had over 5% more losses than the armored site</w:t>
      </w:r>
      <w:r w:rsidR="0090093E">
        <w:rPr>
          <w:rFonts w:ascii="Times New Roman" w:hAnsi="Times New Roman" w:cs="Times New Roman"/>
          <w:sz w:val="24"/>
          <w:szCs w:val="24"/>
        </w:rPr>
        <w:t xml:space="preserve"> (Table 4)</w:t>
      </w:r>
      <w:r w:rsidRPr="00E723F7">
        <w:rPr>
          <w:rFonts w:ascii="Times New Roman" w:hAnsi="Times New Roman" w:cs="Times New Roman"/>
          <w:sz w:val="24"/>
          <w:szCs w:val="24"/>
        </w:rPr>
        <w:t xml:space="preserve">. </w:t>
      </w:r>
    </w:p>
    <w:p w14:paraId="3BB26191" w14:textId="77777777" w:rsidR="00AB27FD" w:rsidRDefault="00AB27FD" w:rsidP="00AB27FD">
      <w:pPr>
        <w:spacing w:line="480" w:lineRule="auto"/>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4675"/>
        <w:gridCol w:w="4675"/>
      </w:tblGrid>
      <w:tr w:rsidR="00AB27FD" w14:paraId="4A59F4B8" w14:textId="77777777" w:rsidTr="005857AD">
        <w:tc>
          <w:tcPr>
            <w:tcW w:w="4675" w:type="dxa"/>
          </w:tcPr>
          <w:p w14:paraId="4555D0B1" w14:textId="47700B14" w:rsidR="00AB27FD" w:rsidRDefault="00F337A7" w:rsidP="00AD711B">
            <w:pPr>
              <w:spacing w:line="480" w:lineRule="auto"/>
              <w:rPr>
                <w:rFonts w:ascii="Times New Roman" w:hAnsi="Times New Roman" w:cs="Times New Roman"/>
                <w:sz w:val="24"/>
                <w:szCs w:val="24"/>
              </w:rPr>
            </w:pPr>
            <w:r>
              <w:rPr>
                <w:noProof/>
              </w:rPr>
              <w:lastRenderedPageBreak/>
              <w:drawing>
                <wp:inline distT="0" distB="0" distL="0" distR="0" wp14:anchorId="3065E7FE" wp14:editId="5A89EAB2">
                  <wp:extent cx="2651760" cy="3430303"/>
                  <wp:effectExtent l="19050" t="19050" r="15240" b="17780"/>
                  <wp:docPr id="218093626" name="Picture 21809362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330936" name="Picture 1" descr="Chart&#10;&#10;Description automatically generated"/>
                          <pic:cNvPicPr/>
                        </pic:nvPicPr>
                        <pic:blipFill>
                          <a:blip r:embed="rId29"/>
                          <a:stretch>
                            <a:fillRect/>
                          </a:stretch>
                        </pic:blipFill>
                        <pic:spPr>
                          <a:xfrm>
                            <a:off x="0" y="0"/>
                            <a:ext cx="2651760" cy="3430303"/>
                          </a:xfrm>
                          <a:prstGeom prst="rect">
                            <a:avLst/>
                          </a:prstGeom>
                          <a:ln>
                            <a:solidFill>
                              <a:sysClr val="windowText" lastClr="000000"/>
                            </a:solidFill>
                          </a:ln>
                        </pic:spPr>
                      </pic:pic>
                    </a:graphicData>
                  </a:graphic>
                </wp:inline>
              </w:drawing>
            </w:r>
          </w:p>
        </w:tc>
        <w:tc>
          <w:tcPr>
            <w:tcW w:w="4675" w:type="dxa"/>
          </w:tcPr>
          <w:p w14:paraId="0833E80D" w14:textId="5F2F43AF" w:rsidR="00AB27FD" w:rsidRDefault="00ED3E37" w:rsidP="00AD711B">
            <w:pPr>
              <w:keepNext/>
              <w:spacing w:line="480" w:lineRule="auto"/>
              <w:rPr>
                <w:rFonts w:ascii="Times New Roman" w:hAnsi="Times New Roman" w:cs="Times New Roman"/>
                <w:sz w:val="24"/>
                <w:szCs w:val="24"/>
              </w:rPr>
            </w:pPr>
            <w:r>
              <w:rPr>
                <w:noProof/>
              </w:rPr>
              <w:drawing>
                <wp:inline distT="0" distB="0" distL="0" distR="0" wp14:anchorId="334488AF" wp14:editId="68D60D24">
                  <wp:extent cx="2651760" cy="3430309"/>
                  <wp:effectExtent l="19050" t="19050" r="15240" b="17780"/>
                  <wp:docPr id="1915478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478362" name=""/>
                          <pic:cNvPicPr/>
                        </pic:nvPicPr>
                        <pic:blipFill>
                          <a:blip r:embed="rId30"/>
                          <a:stretch>
                            <a:fillRect/>
                          </a:stretch>
                        </pic:blipFill>
                        <pic:spPr>
                          <a:xfrm>
                            <a:off x="0" y="0"/>
                            <a:ext cx="2651760" cy="3430309"/>
                          </a:xfrm>
                          <a:prstGeom prst="rect">
                            <a:avLst/>
                          </a:prstGeom>
                          <a:ln>
                            <a:solidFill>
                              <a:sysClr val="windowText" lastClr="000000"/>
                            </a:solidFill>
                          </a:ln>
                        </pic:spPr>
                      </pic:pic>
                    </a:graphicData>
                  </a:graphic>
                </wp:inline>
              </w:drawing>
            </w:r>
          </w:p>
        </w:tc>
      </w:tr>
    </w:tbl>
    <w:p w14:paraId="780E00F2" w14:textId="46DD207A" w:rsidR="00AB27FD" w:rsidRDefault="00AB27FD" w:rsidP="00AB27FD">
      <w:pPr>
        <w:pStyle w:val="Caption"/>
        <w:rPr>
          <w:rFonts w:ascii="Times New Roman" w:hAnsi="Times New Roman" w:cs="Times New Roman"/>
          <w:noProof/>
          <w:color w:val="auto"/>
          <w:sz w:val="22"/>
          <w:szCs w:val="22"/>
        </w:rPr>
      </w:pPr>
      <w:bookmarkStart w:id="47" w:name="_Toc136265484"/>
      <w:r w:rsidRPr="00A43CE5">
        <w:rPr>
          <w:rFonts w:ascii="Times New Roman" w:hAnsi="Times New Roman" w:cs="Times New Roman"/>
          <w:color w:val="auto"/>
          <w:sz w:val="22"/>
          <w:szCs w:val="22"/>
        </w:rPr>
        <w:t xml:space="preserve">Figure </w:t>
      </w:r>
      <w:r w:rsidRPr="00A43CE5">
        <w:rPr>
          <w:rFonts w:ascii="Times New Roman" w:hAnsi="Times New Roman" w:cs="Times New Roman"/>
          <w:color w:val="auto"/>
          <w:sz w:val="22"/>
          <w:szCs w:val="22"/>
        </w:rPr>
        <w:fldChar w:fldCharType="begin"/>
      </w:r>
      <w:r w:rsidRPr="00A43CE5">
        <w:rPr>
          <w:rFonts w:ascii="Times New Roman" w:hAnsi="Times New Roman" w:cs="Times New Roman"/>
          <w:color w:val="auto"/>
          <w:sz w:val="22"/>
          <w:szCs w:val="22"/>
        </w:rPr>
        <w:instrText xml:space="preserve"> SEQ Figure \* ARABIC </w:instrText>
      </w:r>
      <w:r w:rsidRPr="00A43CE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10</w:t>
      </w:r>
      <w:r w:rsidRPr="00A43CE5">
        <w:rPr>
          <w:rFonts w:ascii="Times New Roman" w:hAnsi="Times New Roman" w:cs="Times New Roman"/>
          <w:noProof/>
          <w:color w:val="auto"/>
          <w:sz w:val="22"/>
          <w:szCs w:val="22"/>
        </w:rPr>
        <w:fldChar w:fldCharType="end"/>
      </w:r>
      <w:r w:rsidR="000C5B56">
        <w:rPr>
          <w:rFonts w:ascii="Times New Roman" w:hAnsi="Times New Roman" w:cs="Times New Roman"/>
          <w:noProof/>
          <w:color w:val="auto"/>
          <w:sz w:val="22"/>
          <w:szCs w:val="22"/>
        </w:rPr>
        <w:t>:</w:t>
      </w:r>
      <w:r w:rsidRPr="00A43CE5">
        <w:rPr>
          <w:rFonts w:ascii="Times New Roman" w:hAnsi="Times New Roman" w:cs="Times New Roman"/>
          <w:color w:val="auto"/>
          <w:sz w:val="22"/>
          <w:szCs w:val="22"/>
        </w:rPr>
        <w:t xml:space="preserve"> CPS site 4 unarmored and armored beaches projected habitat area for Initial (DEM date 2015), RCP 2.6, 4.5 and 8.5. Projected habitat area layers are stacked so that only the Initial habitat area and </w:t>
      </w:r>
      <w:r w:rsidRPr="00A43CE5">
        <w:rPr>
          <w:rFonts w:ascii="Times New Roman" w:hAnsi="Times New Roman" w:cs="Times New Roman"/>
          <w:noProof/>
          <w:color w:val="auto"/>
          <w:sz w:val="22"/>
          <w:szCs w:val="22"/>
        </w:rPr>
        <w:t>areas of shoreward expansion are visible. Individual projections availible in Appendix A</w:t>
      </w:r>
      <w:bookmarkEnd w:id="47"/>
    </w:p>
    <w:p w14:paraId="6CCF8F7B" w14:textId="77777777" w:rsidR="006F434F" w:rsidRPr="006F434F" w:rsidRDefault="006F434F" w:rsidP="006F434F"/>
    <w:p w14:paraId="4C473667" w14:textId="7F1F9AC2" w:rsidR="00AB27FD" w:rsidRDefault="006A1724" w:rsidP="00892AA1">
      <w:pPr>
        <w:keepNext/>
        <w:jc w:val="center"/>
      </w:pPr>
      <w:r>
        <w:rPr>
          <w:noProof/>
        </w:rPr>
        <w:drawing>
          <wp:inline distT="0" distB="0" distL="0" distR="0" wp14:anchorId="05F37022" wp14:editId="372A7057">
            <wp:extent cx="4596765" cy="2755900"/>
            <wp:effectExtent l="0" t="0" r="0" b="6350"/>
            <wp:docPr id="114642225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96765" cy="2755900"/>
                    </a:xfrm>
                    <a:prstGeom prst="rect">
                      <a:avLst/>
                    </a:prstGeom>
                    <a:noFill/>
                  </pic:spPr>
                </pic:pic>
              </a:graphicData>
            </a:graphic>
          </wp:inline>
        </w:drawing>
      </w:r>
    </w:p>
    <w:p w14:paraId="38B108BD" w14:textId="74F9FD1C" w:rsidR="00AB27FD" w:rsidRPr="00A43CE5" w:rsidRDefault="00AB27FD" w:rsidP="00A03F68">
      <w:pPr>
        <w:pStyle w:val="Caption"/>
        <w:rPr>
          <w:rFonts w:ascii="Times New Roman" w:hAnsi="Times New Roman" w:cs="Times New Roman"/>
          <w:color w:val="auto"/>
          <w:sz w:val="22"/>
          <w:szCs w:val="22"/>
        </w:rPr>
      </w:pPr>
      <w:bookmarkStart w:id="48" w:name="_Toc136265485"/>
      <w:r w:rsidRPr="00A43CE5">
        <w:rPr>
          <w:rFonts w:ascii="Times New Roman" w:hAnsi="Times New Roman" w:cs="Times New Roman"/>
          <w:color w:val="auto"/>
          <w:sz w:val="22"/>
          <w:szCs w:val="22"/>
        </w:rPr>
        <w:t xml:space="preserve">Figure </w:t>
      </w:r>
      <w:r w:rsidRPr="00A43CE5">
        <w:rPr>
          <w:rFonts w:ascii="Times New Roman" w:hAnsi="Times New Roman" w:cs="Times New Roman"/>
          <w:color w:val="auto"/>
          <w:sz w:val="22"/>
          <w:szCs w:val="22"/>
        </w:rPr>
        <w:fldChar w:fldCharType="begin"/>
      </w:r>
      <w:r w:rsidRPr="00A43CE5">
        <w:rPr>
          <w:rFonts w:ascii="Times New Roman" w:hAnsi="Times New Roman" w:cs="Times New Roman"/>
          <w:color w:val="auto"/>
          <w:sz w:val="22"/>
          <w:szCs w:val="22"/>
        </w:rPr>
        <w:instrText xml:space="preserve"> SEQ Figure \* ARABIC </w:instrText>
      </w:r>
      <w:r w:rsidRPr="00A43CE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11</w:t>
      </w:r>
      <w:r w:rsidRPr="00A43CE5">
        <w:rPr>
          <w:rFonts w:ascii="Times New Roman" w:hAnsi="Times New Roman" w:cs="Times New Roman"/>
          <w:noProof/>
          <w:color w:val="auto"/>
          <w:sz w:val="22"/>
          <w:szCs w:val="22"/>
        </w:rPr>
        <w:fldChar w:fldCharType="end"/>
      </w:r>
      <w:r w:rsidR="000C5B56">
        <w:rPr>
          <w:rFonts w:ascii="Times New Roman" w:hAnsi="Times New Roman" w:cs="Times New Roman"/>
          <w:noProof/>
          <w:color w:val="auto"/>
          <w:sz w:val="22"/>
          <w:szCs w:val="22"/>
        </w:rPr>
        <w:t>:</w:t>
      </w:r>
      <w:r w:rsidRPr="00A43CE5">
        <w:rPr>
          <w:rFonts w:ascii="Times New Roman" w:hAnsi="Times New Roman" w:cs="Times New Roman"/>
          <w:color w:val="auto"/>
          <w:sz w:val="22"/>
          <w:szCs w:val="22"/>
        </w:rPr>
        <w:t xml:space="preserve"> Percentage habitat change between non-armored and armored beaches at CPS site 4.</w:t>
      </w:r>
      <w:bookmarkEnd w:id="48"/>
    </w:p>
    <w:p w14:paraId="28829E53" w14:textId="77777777" w:rsidR="00F01699" w:rsidRPr="00F01699" w:rsidRDefault="00F01699" w:rsidP="00F01699"/>
    <w:p w14:paraId="7AA918C4" w14:textId="514A2FC7" w:rsidR="00AB27FD" w:rsidRDefault="00AB27FD" w:rsidP="00AB27FD">
      <w:pPr>
        <w:spacing w:line="480" w:lineRule="auto"/>
        <w:ind w:firstLine="720"/>
        <w:rPr>
          <w:rFonts w:ascii="Times New Roman" w:hAnsi="Times New Roman" w:cs="Times New Roman"/>
          <w:sz w:val="24"/>
          <w:szCs w:val="24"/>
        </w:rPr>
      </w:pPr>
      <w:r>
        <w:rPr>
          <w:rFonts w:ascii="Times New Roman" w:hAnsi="Times New Roman" w:cs="Times New Roman"/>
          <w:sz w:val="24"/>
          <w:szCs w:val="24"/>
        </w:rPr>
        <w:lastRenderedPageBreak/>
        <w:t>During the analysis of these results, it became apparent that a distinct pattern of steep elevation change was occurring near mean low water. This pattern forms a small band or seam along the shoreline at each site that is likely where the</w:t>
      </w:r>
      <w:r w:rsidRPr="00A71118">
        <w:rPr>
          <w:rFonts w:ascii="Times New Roman" w:hAnsi="Times New Roman" w:cs="Times New Roman"/>
          <w:sz w:val="24"/>
          <w:szCs w:val="24"/>
        </w:rPr>
        <w:t xml:space="preserve"> </w:t>
      </w:r>
      <w:r>
        <w:rPr>
          <w:rFonts w:ascii="Times New Roman" w:hAnsi="Times New Roman" w:cs="Times New Roman"/>
          <w:sz w:val="24"/>
          <w:szCs w:val="24"/>
        </w:rPr>
        <w:t xml:space="preserve">topographic and bathymetric elevation models were stitched together to form the original </w:t>
      </w:r>
      <w:proofErr w:type="spellStart"/>
      <w:r>
        <w:rPr>
          <w:rFonts w:ascii="Times New Roman" w:hAnsi="Times New Roman" w:cs="Times New Roman"/>
          <w:sz w:val="24"/>
          <w:szCs w:val="24"/>
        </w:rPr>
        <w:t>CoNED</w:t>
      </w:r>
      <w:proofErr w:type="spellEnd"/>
      <w:r>
        <w:rPr>
          <w:rFonts w:ascii="Times New Roman" w:hAnsi="Times New Roman" w:cs="Times New Roman"/>
          <w:sz w:val="24"/>
          <w:szCs w:val="24"/>
        </w:rPr>
        <w:t xml:space="preserve"> dataset. This seam appears to be about 2-4</w:t>
      </w:r>
      <w:r w:rsidR="00285D9F">
        <w:rPr>
          <w:rFonts w:ascii="Times New Roman" w:hAnsi="Times New Roman" w:cs="Times New Roman"/>
          <w:sz w:val="24"/>
          <w:szCs w:val="24"/>
        </w:rPr>
        <w:t xml:space="preserve"> </w:t>
      </w:r>
      <w:r>
        <w:rPr>
          <w:rFonts w:ascii="Times New Roman" w:hAnsi="Times New Roman" w:cs="Times New Roman"/>
          <w:sz w:val="24"/>
          <w:szCs w:val="24"/>
        </w:rPr>
        <w:t xml:space="preserve">m wide, spanning from around 0.6 to 1-meter MLLW elevation, but the depth and width vary between locations. The seam runs just above the edge of the RCP 8.5 coverage in every scenario. The </w:t>
      </w:r>
      <w:proofErr w:type="spellStart"/>
      <w:r>
        <w:rPr>
          <w:rFonts w:ascii="Times New Roman" w:hAnsi="Times New Roman" w:cs="Times New Roman"/>
          <w:sz w:val="24"/>
          <w:szCs w:val="24"/>
        </w:rPr>
        <w:t>CoNED</w:t>
      </w:r>
      <w:proofErr w:type="spellEnd"/>
      <w:r>
        <w:rPr>
          <w:rFonts w:ascii="Times New Roman" w:hAnsi="Times New Roman" w:cs="Times New Roman"/>
          <w:sz w:val="24"/>
          <w:szCs w:val="24"/>
        </w:rPr>
        <w:t xml:space="preserve"> metadata explains that the edges between these datasets were blended with the best available methods using several generalization and interpolation tools that maintained a 1</w:t>
      </w:r>
      <w:r w:rsidR="00285D9F">
        <w:rPr>
          <w:rFonts w:ascii="Times New Roman" w:hAnsi="Times New Roman" w:cs="Times New Roman"/>
          <w:sz w:val="24"/>
          <w:szCs w:val="24"/>
        </w:rPr>
        <w:t xml:space="preserve"> </w:t>
      </w:r>
      <w:r>
        <w:rPr>
          <w:rFonts w:ascii="Times New Roman" w:hAnsi="Times New Roman" w:cs="Times New Roman"/>
          <w:sz w:val="24"/>
          <w:szCs w:val="24"/>
        </w:rPr>
        <w:t xml:space="preserve">m resolution and a smooth transition at the seamlines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{"citationID":"DPenl5UO","properties":{"formattedCitation":"(OCM Partners, 2023)","plainCitation":"(OCM Partners, 2023)","noteIndex":0},"citationItems":[{"id":404,"uris":["http://zotero.org/users/10928555/items/S3SAIP8R"],"itemData":{"id":404,"type":"webpage","container-title":"NOAA National Centers for Environmental Information","title":"1887 - 2017 USGS CoNED Topobathy DEM (Compiled 2020): Puget Sound, WA from 2010-06-15 to 2010-08-15.","URL":"https://www.fisheries.noaa.gov/inport/item/59971.","author":[{"family":"OCM Partners","given":""}],"issued":{"date-parts":[["2023"]]}}}],"schema":"https://github.com/citation-style-language/schema/raw/master/csl-citation.json"} </w:instrText>
      </w:r>
      <w:r>
        <w:rPr>
          <w:rFonts w:ascii="Times New Roman" w:hAnsi="Times New Roman" w:cs="Times New Roman"/>
          <w:sz w:val="24"/>
          <w:szCs w:val="24"/>
        </w:rPr>
        <w:fldChar w:fldCharType="separate"/>
      </w:r>
      <w:r w:rsidR="000F049B" w:rsidRPr="000F049B">
        <w:rPr>
          <w:rFonts w:ascii="Times New Roman" w:hAnsi="Times New Roman" w:cs="Times New Roman"/>
          <w:sz w:val="24"/>
        </w:rPr>
        <w:t>(OCM Partners, 2023)</w:t>
      </w:r>
      <w:r>
        <w:rPr>
          <w:rFonts w:ascii="Times New Roman" w:hAnsi="Times New Roman" w:cs="Times New Roman"/>
          <w:sz w:val="24"/>
          <w:szCs w:val="24"/>
        </w:rPr>
        <w:fldChar w:fldCharType="end"/>
      </w:r>
      <w:r>
        <w:rPr>
          <w:rFonts w:ascii="Times New Roman" w:hAnsi="Times New Roman" w:cs="Times New Roman"/>
          <w:sz w:val="24"/>
          <w:szCs w:val="24"/>
        </w:rPr>
        <w:t xml:space="preserve">. At the regional level, a seamline with one meter or less elevation difference would not be a major issue for most applications, but a SLR inundation model focused at low tidal and subtidal elevations could be hindered by this boundary. </w:t>
      </w:r>
    </w:p>
    <w:p w14:paraId="44281CCD" w14:textId="77777777" w:rsidR="00AB27FD" w:rsidRDefault="00AB27FD" w:rsidP="005B34B1">
      <w:pPr>
        <w:pStyle w:val="Heading2"/>
        <w:rPr>
          <w:i w:val="0"/>
        </w:rPr>
      </w:pPr>
      <w:bookmarkStart w:id="49" w:name="_Toc136616964"/>
      <w:r>
        <w:t>Profiles</w:t>
      </w:r>
      <w:bookmarkEnd w:id="49"/>
    </w:p>
    <w:p w14:paraId="51E5B937" w14:textId="71BDF452" w:rsidR="00AB27FD" w:rsidRDefault="00AB27FD" w:rsidP="00AB27FD">
      <w:pPr>
        <w:spacing w:line="480" w:lineRule="auto"/>
        <w:rPr>
          <w:rFonts w:ascii="Times New Roman" w:hAnsi="Times New Roman" w:cs="Times New Roman"/>
          <w:sz w:val="24"/>
          <w:szCs w:val="24"/>
        </w:rPr>
      </w:pPr>
      <w:r>
        <w:rPr>
          <w:rFonts w:ascii="Times New Roman" w:hAnsi="Times New Roman" w:cs="Times New Roman"/>
          <w:sz w:val="24"/>
          <w:szCs w:val="24"/>
        </w:rPr>
        <w:tab/>
        <w:t>Each site that was examined in the Central Puget Sound had a significantly different shoreline profile. To visualize both the transitions from upland to foreshore as well as from foreshore to the low wide terrace, the profiles at 1, 3, and 4 were drawn from 6m elevation to -</w:t>
      </w:r>
      <w:r w:rsidR="00153BD5">
        <w:rPr>
          <w:rFonts w:ascii="Times New Roman" w:hAnsi="Times New Roman" w:cs="Times New Roman"/>
          <w:sz w:val="24"/>
          <w:szCs w:val="24"/>
        </w:rPr>
        <w:t>2 m</w:t>
      </w:r>
      <w:r>
        <w:rPr>
          <w:rFonts w:ascii="Times New Roman" w:hAnsi="Times New Roman" w:cs="Times New Roman"/>
          <w:sz w:val="24"/>
          <w:szCs w:val="24"/>
        </w:rPr>
        <w:t xml:space="preserve"> MLLW. To better represent the transitions at site 2 the profile was drawn from 6</w:t>
      </w:r>
      <w:r w:rsidR="00153BD5">
        <w:rPr>
          <w:rFonts w:ascii="Times New Roman" w:hAnsi="Times New Roman" w:cs="Times New Roman"/>
          <w:sz w:val="24"/>
          <w:szCs w:val="24"/>
        </w:rPr>
        <w:t xml:space="preserve"> </w:t>
      </w:r>
      <w:r>
        <w:rPr>
          <w:rFonts w:ascii="Times New Roman" w:hAnsi="Times New Roman" w:cs="Times New Roman"/>
          <w:sz w:val="24"/>
          <w:szCs w:val="24"/>
        </w:rPr>
        <w:t>m to 0.5m because the greater width of the terrace at this location.</w:t>
      </w:r>
    </w:p>
    <w:p w14:paraId="74FF5D87" w14:textId="42D0AE34" w:rsidR="00AB27FD" w:rsidRDefault="00AB27FD" w:rsidP="00AB27FD">
      <w:pPr>
        <w:spacing w:line="480" w:lineRule="auto"/>
      </w:pPr>
      <w:r>
        <w:rPr>
          <w:rFonts w:ascii="Times New Roman" w:hAnsi="Times New Roman" w:cs="Times New Roman"/>
          <w:sz w:val="24"/>
          <w:szCs w:val="24"/>
        </w:rPr>
        <w:tab/>
        <w:t>Foreshore and terrace width can be estimated from most of these profiles as well as slope. However, the seamline in the DEM runs along this transition point and obscures the accurate measurement of any of these parameters. At sites 2 and 3 there is enough unobscured foreshore to estimate slope and widths and get a general picture of the beach profile. In the case of site 1, the seam is over 2</w:t>
      </w:r>
      <w:r w:rsidR="00B728A4">
        <w:rPr>
          <w:rFonts w:ascii="Times New Roman" w:hAnsi="Times New Roman" w:cs="Times New Roman"/>
          <w:sz w:val="24"/>
          <w:szCs w:val="24"/>
        </w:rPr>
        <w:t xml:space="preserve"> </w:t>
      </w:r>
      <w:r>
        <w:rPr>
          <w:rFonts w:ascii="Times New Roman" w:hAnsi="Times New Roman" w:cs="Times New Roman"/>
          <w:sz w:val="24"/>
          <w:szCs w:val="24"/>
        </w:rPr>
        <w:t xml:space="preserve">m high and covers </w:t>
      </w:r>
      <w:proofErr w:type="gramStart"/>
      <w:r>
        <w:rPr>
          <w:rFonts w:ascii="Times New Roman" w:hAnsi="Times New Roman" w:cs="Times New Roman"/>
          <w:sz w:val="24"/>
          <w:szCs w:val="24"/>
        </w:rPr>
        <w:t>the majority of</w:t>
      </w:r>
      <w:proofErr w:type="gramEnd"/>
      <w:r>
        <w:rPr>
          <w:rFonts w:ascii="Times New Roman" w:hAnsi="Times New Roman" w:cs="Times New Roman"/>
          <w:sz w:val="24"/>
          <w:szCs w:val="24"/>
        </w:rPr>
        <w:t xml:space="preserve"> the foreshore, so it is difficult to estimate a </w:t>
      </w:r>
      <w:r>
        <w:rPr>
          <w:rFonts w:ascii="Times New Roman" w:hAnsi="Times New Roman" w:cs="Times New Roman"/>
          <w:sz w:val="24"/>
          <w:szCs w:val="24"/>
        </w:rPr>
        <w:lastRenderedPageBreak/>
        <w:t>slope or width. To measure slope and widths at sites 2, 3, and 4, the average foreshore transition elevation of 1.22</w:t>
      </w:r>
      <w:r w:rsidR="00B728A4">
        <w:rPr>
          <w:rFonts w:ascii="Times New Roman" w:hAnsi="Times New Roman" w:cs="Times New Roman"/>
          <w:sz w:val="24"/>
          <w:szCs w:val="24"/>
        </w:rPr>
        <w:t xml:space="preserve"> </w:t>
      </w:r>
      <w:r>
        <w:rPr>
          <w:rFonts w:ascii="Times New Roman" w:hAnsi="Times New Roman" w:cs="Times New Roman"/>
          <w:sz w:val="24"/>
          <w:szCs w:val="24"/>
        </w:rPr>
        <w:t xml:space="preserve">m MLLW from Finlayson (2006) was used as an estimation to differentiate between foreshore and terrace. </w:t>
      </w:r>
      <w:r>
        <w:fldChar w:fldCharType="begin"/>
      </w:r>
      <w:r>
        <w:instrText xml:space="preserve"> LINK Excel.Sheet.12 "https://d.docs.live.net/a0559c4da3a3f066/Documents/Profiles and stuff.xlsx" combined!R1C1:R40C10 \a \f 4 \h </w:instrText>
      </w:r>
      <w:r w:rsidR="00AF6202">
        <w:instrText xml:space="preserve"> \* MERGEFORMAT </w:instrText>
      </w:r>
      <w:r>
        <w:fldChar w:fldCharType="separate"/>
      </w:r>
    </w:p>
    <w:p w14:paraId="33E169DA" w14:textId="58BC5049" w:rsidR="002D27E0" w:rsidRPr="00AF6202" w:rsidRDefault="002D27E0" w:rsidP="002D27E0">
      <w:pPr>
        <w:pStyle w:val="Caption"/>
        <w:keepNext/>
        <w:rPr>
          <w:rFonts w:ascii="Times New Roman" w:hAnsi="Times New Roman" w:cs="Times New Roman"/>
          <w:sz w:val="22"/>
          <w:szCs w:val="22"/>
        </w:rPr>
      </w:pPr>
      <w:bookmarkStart w:id="50" w:name="_Toc136266037"/>
      <w:r w:rsidRPr="00A43CE5">
        <w:rPr>
          <w:rFonts w:ascii="Times New Roman" w:hAnsi="Times New Roman" w:cs="Times New Roman"/>
          <w:color w:val="auto"/>
          <w:sz w:val="22"/>
          <w:szCs w:val="22"/>
        </w:rPr>
        <w:t xml:space="preserve">Table </w:t>
      </w:r>
      <w:r w:rsidRPr="00A43CE5">
        <w:rPr>
          <w:rFonts w:ascii="Times New Roman" w:hAnsi="Times New Roman" w:cs="Times New Roman"/>
          <w:color w:val="auto"/>
          <w:sz w:val="22"/>
          <w:szCs w:val="22"/>
        </w:rPr>
        <w:fldChar w:fldCharType="begin"/>
      </w:r>
      <w:r w:rsidRPr="00A43CE5">
        <w:rPr>
          <w:rFonts w:ascii="Times New Roman" w:hAnsi="Times New Roman" w:cs="Times New Roman"/>
          <w:color w:val="auto"/>
          <w:sz w:val="22"/>
          <w:szCs w:val="22"/>
        </w:rPr>
        <w:instrText xml:space="preserve"> SEQ Table \* ARABIC </w:instrText>
      </w:r>
      <w:r w:rsidRPr="00A43CE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5</w:t>
      </w:r>
      <w:r w:rsidRPr="00A43CE5">
        <w:rPr>
          <w:rFonts w:ascii="Times New Roman" w:hAnsi="Times New Roman" w:cs="Times New Roman"/>
          <w:noProof/>
          <w:color w:val="auto"/>
          <w:sz w:val="22"/>
          <w:szCs w:val="22"/>
        </w:rPr>
        <w:fldChar w:fldCharType="end"/>
      </w:r>
      <w:r w:rsidR="004F19FE">
        <w:rPr>
          <w:rFonts w:ascii="Times New Roman" w:hAnsi="Times New Roman" w:cs="Times New Roman"/>
          <w:noProof/>
          <w:color w:val="auto"/>
          <w:sz w:val="22"/>
          <w:szCs w:val="22"/>
        </w:rPr>
        <w:t>:</w:t>
      </w:r>
      <w:r w:rsidRPr="00A43CE5">
        <w:rPr>
          <w:rFonts w:ascii="Times New Roman" w:hAnsi="Times New Roman" w:cs="Times New Roman"/>
          <w:color w:val="auto"/>
          <w:sz w:val="22"/>
          <w:szCs w:val="22"/>
        </w:rPr>
        <w:t xml:space="preserve"> </w:t>
      </w:r>
      <w:r w:rsidR="00245E59" w:rsidRPr="00A43CE5">
        <w:rPr>
          <w:rFonts w:ascii="Times New Roman" w:hAnsi="Times New Roman" w:cs="Times New Roman"/>
          <w:color w:val="auto"/>
          <w:sz w:val="22"/>
          <w:szCs w:val="22"/>
        </w:rPr>
        <w:t>Profile characteristics</w:t>
      </w:r>
      <w:r w:rsidR="00652DE6" w:rsidRPr="00A43CE5">
        <w:rPr>
          <w:rFonts w:ascii="Times New Roman" w:hAnsi="Times New Roman" w:cs="Times New Roman"/>
          <w:color w:val="auto"/>
          <w:sz w:val="22"/>
          <w:szCs w:val="22"/>
        </w:rPr>
        <w:t xml:space="preserve"> of site transects</w:t>
      </w:r>
      <w:r w:rsidR="002E5D21" w:rsidRPr="00A43CE5">
        <w:rPr>
          <w:rFonts w:ascii="Times New Roman" w:hAnsi="Times New Roman" w:cs="Times New Roman"/>
          <w:color w:val="auto"/>
          <w:sz w:val="22"/>
          <w:szCs w:val="22"/>
        </w:rPr>
        <w:t>.</w:t>
      </w:r>
      <w:r w:rsidR="00DE0EE6" w:rsidRPr="00A43CE5">
        <w:rPr>
          <w:rFonts w:ascii="Times New Roman" w:hAnsi="Times New Roman" w:cs="Times New Roman"/>
          <w:color w:val="auto"/>
          <w:sz w:val="22"/>
          <w:szCs w:val="22"/>
        </w:rPr>
        <w:t xml:space="preserve"> Slope is measured in percent </w:t>
      </w:r>
      <w:r w:rsidR="008150CA" w:rsidRPr="00A43CE5">
        <w:rPr>
          <w:rFonts w:ascii="Times New Roman" w:hAnsi="Times New Roman" w:cs="Times New Roman"/>
          <w:color w:val="auto"/>
          <w:sz w:val="22"/>
          <w:szCs w:val="22"/>
        </w:rPr>
        <w:t>slope.</w:t>
      </w:r>
      <w:r w:rsidR="00B239DB" w:rsidRPr="00A43CE5">
        <w:rPr>
          <w:rFonts w:ascii="Times New Roman" w:hAnsi="Times New Roman" w:cs="Times New Roman"/>
          <w:color w:val="auto"/>
          <w:sz w:val="22"/>
          <w:szCs w:val="22"/>
        </w:rPr>
        <w:t xml:space="preserve"> </w:t>
      </w:r>
      <w:r w:rsidR="006C110C" w:rsidRPr="00A43CE5">
        <w:rPr>
          <w:rFonts w:ascii="Times New Roman" w:hAnsi="Times New Roman" w:cs="Times New Roman"/>
          <w:color w:val="auto"/>
          <w:sz w:val="22"/>
          <w:szCs w:val="22"/>
        </w:rPr>
        <w:t xml:space="preserve">Foreshore is estimated between </w:t>
      </w:r>
      <w:r w:rsidR="00AC7072" w:rsidRPr="00A43CE5">
        <w:rPr>
          <w:rFonts w:ascii="Times New Roman" w:hAnsi="Times New Roman" w:cs="Times New Roman"/>
          <w:color w:val="auto"/>
          <w:sz w:val="22"/>
          <w:szCs w:val="22"/>
        </w:rPr>
        <w:t xml:space="preserve">MHW and transition elevation. </w:t>
      </w:r>
      <w:r w:rsidR="006C110C" w:rsidRPr="00A43CE5">
        <w:rPr>
          <w:rFonts w:ascii="Times New Roman" w:hAnsi="Times New Roman" w:cs="Times New Roman"/>
          <w:color w:val="auto"/>
          <w:sz w:val="22"/>
          <w:szCs w:val="22"/>
        </w:rPr>
        <w:t>Terrace</w:t>
      </w:r>
      <w:r w:rsidR="001544D9" w:rsidRPr="00A43CE5">
        <w:rPr>
          <w:rFonts w:ascii="Times New Roman" w:hAnsi="Times New Roman" w:cs="Times New Roman"/>
          <w:color w:val="auto"/>
          <w:sz w:val="22"/>
          <w:szCs w:val="22"/>
        </w:rPr>
        <w:t xml:space="preserve"> is estimated between transition elevation and -2</w:t>
      </w:r>
      <w:r w:rsidR="00B728A4">
        <w:rPr>
          <w:rFonts w:ascii="Times New Roman" w:hAnsi="Times New Roman" w:cs="Times New Roman"/>
          <w:color w:val="auto"/>
          <w:sz w:val="22"/>
          <w:szCs w:val="22"/>
        </w:rPr>
        <w:t xml:space="preserve"> </w:t>
      </w:r>
      <w:r w:rsidR="001544D9" w:rsidRPr="00A43CE5">
        <w:rPr>
          <w:rFonts w:ascii="Times New Roman" w:hAnsi="Times New Roman" w:cs="Times New Roman"/>
          <w:color w:val="auto"/>
          <w:sz w:val="22"/>
          <w:szCs w:val="22"/>
        </w:rPr>
        <w:t xml:space="preserve">m. </w:t>
      </w:r>
      <w:r w:rsidR="008150CA" w:rsidRPr="00A43CE5">
        <w:rPr>
          <w:rFonts w:ascii="Times New Roman" w:hAnsi="Times New Roman" w:cs="Times New Roman"/>
          <w:color w:val="auto"/>
          <w:sz w:val="22"/>
          <w:szCs w:val="22"/>
        </w:rPr>
        <w:t xml:space="preserve">"Avg Slope" refers to </w:t>
      </w:r>
      <w:r w:rsidR="00212174" w:rsidRPr="00A43CE5">
        <w:rPr>
          <w:rFonts w:ascii="Times New Roman" w:hAnsi="Times New Roman" w:cs="Times New Roman"/>
          <w:color w:val="auto"/>
          <w:sz w:val="22"/>
          <w:szCs w:val="22"/>
        </w:rPr>
        <w:t xml:space="preserve">average slope between MHW and </w:t>
      </w:r>
      <w:r w:rsidR="000336D4" w:rsidRPr="00A43CE5">
        <w:rPr>
          <w:rFonts w:ascii="Times New Roman" w:hAnsi="Times New Roman" w:cs="Times New Roman"/>
          <w:color w:val="auto"/>
          <w:sz w:val="22"/>
          <w:szCs w:val="22"/>
        </w:rPr>
        <w:t>-2</w:t>
      </w:r>
      <w:r w:rsidR="00B728A4">
        <w:rPr>
          <w:rFonts w:ascii="Times New Roman" w:hAnsi="Times New Roman" w:cs="Times New Roman"/>
          <w:color w:val="auto"/>
          <w:sz w:val="22"/>
          <w:szCs w:val="22"/>
        </w:rPr>
        <w:t xml:space="preserve"> </w:t>
      </w:r>
      <w:r w:rsidR="000336D4" w:rsidRPr="00A43CE5">
        <w:rPr>
          <w:rFonts w:ascii="Times New Roman" w:hAnsi="Times New Roman" w:cs="Times New Roman"/>
          <w:color w:val="auto"/>
          <w:sz w:val="22"/>
          <w:szCs w:val="22"/>
        </w:rPr>
        <w:t>m</w:t>
      </w:r>
      <w:r w:rsidR="002E5D21" w:rsidRPr="00A43CE5">
        <w:rPr>
          <w:rFonts w:ascii="Times New Roman" w:hAnsi="Times New Roman" w:cs="Times New Roman"/>
          <w:color w:val="auto"/>
          <w:sz w:val="22"/>
          <w:szCs w:val="22"/>
        </w:rPr>
        <w:t xml:space="preserve"> "</w:t>
      </w:r>
      <w:proofErr w:type="spellStart"/>
      <w:r w:rsidR="002E5D21" w:rsidRPr="00A43CE5">
        <w:rPr>
          <w:rFonts w:ascii="Times New Roman" w:hAnsi="Times New Roman" w:cs="Times New Roman"/>
          <w:color w:val="auto"/>
          <w:sz w:val="22"/>
          <w:szCs w:val="22"/>
        </w:rPr>
        <w:t>Armorheight</w:t>
      </w:r>
      <w:proofErr w:type="spellEnd"/>
      <w:r w:rsidR="002E5D21" w:rsidRPr="00A43CE5">
        <w:rPr>
          <w:rFonts w:ascii="Times New Roman" w:hAnsi="Times New Roman" w:cs="Times New Roman"/>
          <w:color w:val="auto"/>
          <w:sz w:val="22"/>
          <w:szCs w:val="22"/>
        </w:rPr>
        <w:t xml:space="preserve">" refers to </w:t>
      </w:r>
      <w:r w:rsidR="006661C2" w:rsidRPr="00A43CE5">
        <w:rPr>
          <w:rFonts w:ascii="Times New Roman" w:hAnsi="Times New Roman" w:cs="Times New Roman"/>
          <w:color w:val="auto"/>
          <w:sz w:val="22"/>
          <w:szCs w:val="22"/>
        </w:rPr>
        <w:t xml:space="preserve">the </w:t>
      </w:r>
      <w:r w:rsidR="00873033" w:rsidRPr="00A43CE5">
        <w:rPr>
          <w:rFonts w:ascii="Times New Roman" w:hAnsi="Times New Roman" w:cs="Times New Roman"/>
          <w:color w:val="auto"/>
          <w:sz w:val="22"/>
          <w:szCs w:val="22"/>
        </w:rPr>
        <w:t xml:space="preserve">approximate </w:t>
      </w:r>
      <w:r w:rsidR="006661C2" w:rsidRPr="00A43CE5">
        <w:rPr>
          <w:rFonts w:ascii="Times New Roman" w:hAnsi="Times New Roman" w:cs="Times New Roman"/>
          <w:color w:val="auto"/>
          <w:sz w:val="22"/>
          <w:szCs w:val="22"/>
        </w:rPr>
        <w:t>MLLW elevation</w:t>
      </w:r>
      <w:r w:rsidR="00DE0EE6" w:rsidRPr="00A43CE5">
        <w:rPr>
          <w:rFonts w:ascii="Times New Roman" w:hAnsi="Times New Roman" w:cs="Times New Roman"/>
          <w:color w:val="auto"/>
          <w:sz w:val="22"/>
          <w:szCs w:val="22"/>
        </w:rPr>
        <w:t xml:space="preserve"> in meters</w:t>
      </w:r>
      <w:r w:rsidR="006661C2" w:rsidRPr="00A43CE5">
        <w:rPr>
          <w:rFonts w:ascii="Times New Roman" w:hAnsi="Times New Roman" w:cs="Times New Roman"/>
          <w:color w:val="auto"/>
          <w:sz w:val="22"/>
          <w:szCs w:val="22"/>
        </w:rPr>
        <w:t xml:space="preserve"> of the base of </w:t>
      </w:r>
      <w:r w:rsidR="00B65A80" w:rsidRPr="00A43CE5">
        <w:rPr>
          <w:rFonts w:ascii="Times New Roman" w:hAnsi="Times New Roman" w:cs="Times New Roman"/>
          <w:color w:val="auto"/>
          <w:sz w:val="22"/>
          <w:szCs w:val="22"/>
        </w:rPr>
        <w:t xml:space="preserve">shore </w:t>
      </w:r>
      <w:r w:rsidR="006661C2" w:rsidRPr="00A43CE5">
        <w:rPr>
          <w:rFonts w:ascii="Times New Roman" w:hAnsi="Times New Roman" w:cs="Times New Roman"/>
          <w:color w:val="auto"/>
          <w:sz w:val="22"/>
          <w:szCs w:val="22"/>
        </w:rPr>
        <w:t>armoring</w:t>
      </w:r>
      <w:r w:rsidR="00B65A80" w:rsidRPr="00A43CE5">
        <w:rPr>
          <w:rFonts w:ascii="Times New Roman" w:hAnsi="Times New Roman" w:cs="Times New Roman"/>
          <w:color w:val="auto"/>
          <w:sz w:val="22"/>
          <w:szCs w:val="22"/>
        </w:rPr>
        <w:t>.</w:t>
      </w:r>
      <w:r w:rsidR="00C67359" w:rsidRPr="00A43CE5">
        <w:rPr>
          <w:rFonts w:ascii="Times New Roman" w:hAnsi="Times New Roman" w:cs="Times New Roman"/>
          <w:color w:val="auto"/>
          <w:sz w:val="22"/>
          <w:szCs w:val="22"/>
        </w:rPr>
        <w:t xml:space="preserve"> "NA"</w:t>
      </w:r>
      <w:r w:rsidR="004551AC" w:rsidRPr="00A43CE5">
        <w:rPr>
          <w:rFonts w:ascii="Times New Roman" w:hAnsi="Times New Roman" w:cs="Times New Roman"/>
          <w:color w:val="auto"/>
          <w:sz w:val="22"/>
          <w:szCs w:val="22"/>
        </w:rPr>
        <w:t xml:space="preserve"> </w:t>
      </w:r>
      <w:r w:rsidR="0051760E" w:rsidRPr="00A43CE5">
        <w:rPr>
          <w:rFonts w:ascii="Times New Roman" w:hAnsi="Times New Roman" w:cs="Times New Roman"/>
          <w:color w:val="auto"/>
          <w:sz w:val="22"/>
          <w:szCs w:val="22"/>
        </w:rPr>
        <w:t>= Not Applicable.</w:t>
      </w:r>
      <w:bookmarkEnd w:id="50"/>
      <w:r w:rsidR="0051760E" w:rsidRPr="00A43CE5">
        <w:rPr>
          <w:rFonts w:ascii="Times New Roman" w:hAnsi="Times New Roman" w:cs="Times New Roman"/>
          <w:color w:val="auto"/>
          <w:sz w:val="22"/>
          <w:szCs w:val="22"/>
        </w:rPr>
        <w:t xml:space="preserve"> </w:t>
      </w:r>
    </w:p>
    <w:tbl>
      <w:tblPr>
        <w:tblW w:w="8087" w:type="dxa"/>
        <w:tblLook w:val="04A0" w:firstRow="1" w:lastRow="0" w:firstColumn="1" w:lastColumn="0" w:noHBand="0" w:noVBand="1"/>
      </w:tblPr>
      <w:tblGrid>
        <w:gridCol w:w="562"/>
        <w:gridCol w:w="803"/>
        <w:gridCol w:w="997"/>
        <w:gridCol w:w="1138"/>
        <w:gridCol w:w="761"/>
        <w:gridCol w:w="904"/>
        <w:gridCol w:w="705"/>
        <w:gridCol w:w="1139"/>
        <w:gridCol w:w="722"/>
        <w:gridCol w:w="1385"/>
      </w:tblGrid>
      <w:tr w:rsidR="00AB27FD" w:rsidRPr="00556815" w14:paraId="28032574" w14:textId="77777777" w:rsidTr="00A0719F">
        <w:trPr>
          <w:trHeight w:val="364"/>
        </w:trPr>
        <w:tc>
          <w:tcPr>
            <w:tcW w:w="8087" w:type="dxa"/>
            <w:gridSpan w:val="10"/>
            <w:tcBorders>
              <w:top w:val="single" w:sz="4" w:space="0" w:color="auto"/>
              <w:left w:val="single" w:sz="4" w:space="0" w:color="auto"/>
              <w:bottom w:val="single" w:sz="4" w:space="0" w:color="auto"/>
              <w:right w:val="single" w:sz="4" w:space="0" w:color="000000"/>
            </w:tcBorders>
            <w:shd w:val="clear" w:color="000000" w:fill="FFC000"/>
            <w:vAlign w:val="center"/>
            <w:hideMark/>
          </w:tcPr>
          <w:p w14:paraId="03B3E920" w14:textId="77777777" w:rsidR="00AB27FD" w:rsidRPr="00556815" w:rsidRDefault="00AB27FD" w:rsidP="00AD711B">
            <w:pPr>
              <w:jc w:val="center"/>
              <w:rPr>
                <w:rFonts w:ascii="Calibri" w:eastAsia="Times New Roman" w:hAnsi="Calibri" w:cs="Calibri"/>
                <w:b/>
                <w:bCs/>
                <w:color w:val="000000"/>
                <w:sz w:val="28"/>
                <w:szCs w:val="28"/>
              </w:rPr>
            </w:pPr>
            <w:r w:rsidRPr="00556815">
              <w:rPr>
                <w:rFonts w:ascii="Calibri" w:eastAsia="Times New Roman" w:hAnsi="Calibri" w:cs="Calibri"/>
                <w:b/>
                <w:bCs/>
                <w:color w:val="000000"/>
                <w:sz w:val="28"/>
                <w:szCs w:val="28"/>
              </w:rPr>
              <w:t>Profile Characteristics</w:t>
            </w:r>
          </w:p>
        </w:tc>
      </w:tr>
      <w:tr w:rsidR="00AB27FD" w:rsidRPr="00556815" w14:paraId="55A46830" w14:textId="77777777" w:rsidTr="00A0719F">
        <w:trPr>
          <w:trHeight w:val="583"/>
        </w:trPr>
        <w:tc>
          <w:tcPr>
            <w:tcW w:w="536" w:type="dxa"/>
            <w:tcBorders>
              <w:top w:val="nil"/>
              <w:left w:val="single" w:sz="4" w:space="0" w:color="auto"/>
              <w:bottom w:val="single" w:sz="4" w:space="0" w:color="auto"/>
              <w:right w:val="single" w:sz="4" w:space="0" w:color="auto"/>
            </w:tcBorders>
            <w:shd w:val="clear" w:color="000000" w:fill="B4C6E7"/>
            <w:vAlign w:val="center"/>
            <w:hideMark/>
          </w:tcPr>
          <w:p w14:paraId="1BC088CB"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Site #</w:t>
            </w:r>
          </w:p>
        </w:tc>
        <w:tc>
          <w:tcPr>
            <w:tcW w:w="694" w:type="dxa"/>
            <w:tcBorders>
              <w:top w:val="nil"/>
              <w:left w:val="nil"/>
              <w:bottom w:val="single" w:sz="4" w:space="0" w:color="auto"/>
              <w:right w:val="single" w:sz="4" w:space="0" w:color="auto"/>
            </w:tcBorders>
            <w:shd w:val="clear" w:color="000000" w:fill="B4C6E7"/>
            <w:vAlign w:val="center"/>
            <w:hideMark/>
          </w:tcPr>
          <w:p w14:paraId="444C8952"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Armor</w:t>
            </w:r>
          </w:p>
        </w:tc>
        <w:tc>
          <w:tcPr>
            <w:tcW w:w="862" w:type="dxa"/>
            <w:tcBorders>
              <w:top w:val="nil"/>
              <w:left w:val="nil"/>
              <w:bottom w:val="single" w:sz="4" w:space="0" w:color="auto"/>
              <w:right w:val="single" w:sz="4" w:space="0" w:color="auto"/>
            </w:tcBorders>
            <w:shd w:val="clear" w:color="000000" w:fill="B4C6E7"/>
            <w:vAlign w:val="center"/>
            <w:hideMark/>
          </w:tcPr>
          <w:p w14:paraId="473CE3C2"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Transect</w:t>
            </w:r>
          </w:p>
        </w:tc>
        <w:tc>
          <w:tcPr>
            <w:tcW w:w="984" w:type="dxa"/>
            <w:tcBorders>
              <w:top w:val="nil"/>
              <w:left w:val="nil"/>
              <w:bottom w:val="single" w:sz="4" w:space="0" w:color="auto"/>
              <w:right w:val="single" w:sz="4" w:space="0" w:color="auto"/>
            </w:tcBorders>
            <w:shd w:val="clear" w:color="000000" w:fill="B4C6E7"/>
            <w:vAlign w:val="center"/>
            <w:hideMark/>
          </w:tcPr>
          <w:p w14:paraId="05FA6292"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Foreshore (m)</w:t>
            </w:r>
          </w:p>
        </w:tc>
        <w:tc>
          <w:tcPr>
            <w:tcW w:w="761" w:type="dxa"/>
            <w:tcBorders>
              <w:top w:val="nil"/>
              <w:left w:val="nil"/>
              <w:bottom w:val="single" w:sz="4" w:space="0" w:color="auto"/>
              <w:right w:val="single" w:sz="4" w:space="0" w:color="auto"/>
            </w:tcBorders>
            <w:shd w:val="clear" w:color="000000" w:fill="B4C6E7"/>
            <w:vAlign w:val="center"/>
            <w:hideMark/>
          </w:tcPr>
          <w:p w14:paraId="71A42D63"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FS slope</w:t>
            </w:r>
          </w:p>
        </w:tc>
        <w:tc>
          <w:tcPr>
            <w:tcW w:w="782" w:type="dxa"/>
            <w:tcBorders>
              <w:top w:val="nil"/>
              <w:left w:val="nil"/>
              <w:bottom w:val="single" w:sz="4" w:space="0" w:color="auto"/>
              <w:right w:val="single" w:sz="4" w:space="0" w:color="auto"/>
            </w:tcBorders>
            <w:shd w:val="clear" w:color="000000" w:fill="B4C6E7"/>
            <w:vAlign w:val="center"/>
            <w:hideMark/>
          </w:tcPr>
          <w:p w14:paraId="426E3191"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Terrace (m)</w:t>
            </w:r>
          </w:p>
        </w:tc>
        <w:tc>
          <w:tcPr>
            <w:tcW w:w="657" w:type="dxa"/>
            <w:tcBorders>
              <w:top w:val="nil"/>
              <w:left w:val="nil"/>
              <w:bottom w:val="single" w:sz="4" w:space="0" w:color="auto"/>
              <w:right w:val="single" w:sz="4" w:space="0" w:color="auto"/>
            </w:tcBorders>
            <w:shd w:val="clear" w:color="000000" w:fill="B4C6E7"/>
            <w:vAlign w:val="center"/>
            <w:hideMark/>
          </w:tcPr>
          <w:p w14:paraId="1870523B"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T slope</w:t>
            </w:r>
          </w:p>
        </w:tc>
        <w:tc>
          <w:tcPr>
            <w:tcW w:w="985" w:type="dxa"/>
            <w:tcBorders>
              <w:top w:val="nil"/>
              <w:left w:val="nil"/>
              <w:bottom w:val="single" w:sz="4" w:space="0" w:color="auto"/>
              <w:right w:val="single" w:sz="4" w:space="0" w:color="auto"/>
            </w:tcBorders>
            <w:shd w:val="clear" w:color="000000" w:fill="B4C6E7"/>
            <w:vAlign w:val="center"/>
            <w:hideMark/>
          </w:tcPr>
          <w:p w14:paraId="280F7102"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Transition Elevation</w:t>
            </w:r>
          </w:p>
        </w:tc>
        <w:tc>
          <w:tcPr>
            <w:tcW w:w="624" w:type="dxa"/>
            <w:tcBorders>
              <w:top w:val="nil"/>
              <w:left w:val="nil"/>
              <w:bottom w:val="single" w:sz="4" w:space="0" w:color="auto"/>
              <w:right w:val="single" w:sz="4" w:space="0" w:color="auto"/>
            </w:tcBorders>
            <w:shd w:val="clear" w:color="000000" w:fill="B4C6E7"/>
            <w:vAlign w:val="center"/>
            <w:hideMark/>
          </w:tcPr>
          <w:p w14:paraId="736F2FD1"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Avg. Slope</w:t>
            </w:r>
          </w:p>
        </w:tc>
        <w:tc>
          <w:tcPr>
            <w:tcW w:w="1198" w:type="dxa"/>
            <w:tcBorders>
              <w:top w:val="nil"/>
              <w:left w:val="nil"/>
              <w:bottom w:val="single" w:sz="4" w:space="0" w:color="auto"/>
              <w:right w:val="single" w:sz="4" w:space="0" w:color="auto"/>
            </w:tcBorders>
            <w:shd w:val="clear" w:color="000000" w:fill="B4C6E7"/>
            <w:vAlign w:val="center"/>
            <w:hideMark/>
          </w:tcPr>
          <w:p w14:paraId="0B8A59D1" w14:textId="77777777" w:rsidR="00AB27FD" w:rsidRPr="00556815" w:rsidRDefault="00AB27FD" w:rsidP="00AD711B">
            <w:pPr>
              <w:spacing w:after="0" w:line="240" w:lineRule="auto"/>
              <w:jc w:val="center"/>
              <w:rPr>
                <w:rFonts w:ascii="Calibri" w:eastAsia="Times New Roman" w:hAnsi="Calibri" w:cs="Calibri"/>
                <w:b/>
                <w:bCs/>
                <w:color w:val="000000"/>
              </w:rPr>
            </w:pPr>
            <w:proofErr w:type="spellStart"/>
            <w:r w:rsidRPr="00556815">
              <w:rPr>
                <w:rFonts w:ascii="Calibri" w:eastAsia="Times New Roman" w:hAnsi="Calibri" w:cs="Calibri"/>
                <w:b/>
                <w:bCs/>
                <w:color w:val="000000"/>
              </w:rPr>
              <w:t>Armorheight</w:t>
            </w:r>
            <w:proofErr w:type="spellEnd"/>
          </w:p>
        </w:tc>
      </w:tr>
      <w:tr w:rsidR="00AB27FD" w:rsidRPr="00556815" w14:paraId="78CA62FB"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C6E0B4"/>
            <w:noWrap/>
            <w:vAlign w:val="bottom"/>
            <w:hideMark/>
          </w:tcPr>
          <w:p w14:paraId="1F3DDB4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w:t>
            </w:r>
          </w:p>
        </w:tc>
        <w:tc>
          <w:tcPr>
            <w:tcW w:w="694" w:type="dxa"/>
            <w:tcBorders>
              <w:top w:val="nil"/>
              <w:left w:val="nil"/>
              <w:bottom w:val="single" w:sz="4" w:space="0" w:color="auto"/>
              <w:right w:val="single" w:sz="4" w:space="0" w:color="auto"/>
            </w:tcBorders>
            <w:shd w:val="clear" w:color="000000" w:fill="C6E0B4"/>
            <w:noWrap/>
            <w:vAlign w:val="bottom"/>
            <w:hideMark/>
          </w:tcPr>
          <w:p w14:paraId="2312AEA1"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w:t>
            </w:r>
          </w:p>
        </w:tc>
        <w:tc>
          <w:tcPr>
            <w:tcW w:w="862" w:type="dxa"/>
            <w:tcBorders>
              <w:top w:val="nil"/>
              <w:left w:val="nil"/>
              <w:bottom w:val="single" w:sz="4" w:space="0" w:color="auto"/>
              <w:right w:val="single" w:sz="4" w:space="0" w:color="auto"/>
            </w:tcBorders>
            <w:shd w:val="clear" w:color="000000" w:fill="C6E0B4"/>
            <w:noWrap/>
            <w:vAlign w:val="bottom"/>
            <w:hideMark/>
          </w:tcPr>
          <w:p w14:paraId="1EC21CE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w:t>
            </w:r>
          </w:p>
        </w:tc>
        <w:tc>
          <w:tcPr>
            <w:tcW w:w="984" w:type="dxa"/>
            <w:tcBorders>
              <w:top w:val="nil"/>
              <w:left w:val="nil"/>
              <w:bottom w:val="single" w:sz="4" w:space="0" w:color="auto"/>
              <w:right w:val="single" w:sz="4" w:space="0" w:color="auto"/>
            </w:tcBorders>
            <w:shd w:val="clear" w:color="000000" w:fill="C6E0B4"/>
            <w:noWrap/>
            <w:vAlign w:val="bottom"/>
            <w:hideMark/>
          </w:tcPr>
          <w:p w14:paraId="17DC59B0"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761" w:type="dxa"/>
            <w:tcBorders>
              <w:top w:val="nil"/>
              <w:left w:val="nil"/>
              <w:bottom w:val="single" w:sz="4" w:space="0" w:color="auto"/>
              <w:right w:val="single" w:sz="4" w:space="0" w:color="auto"/>
            </w:tcBorders>
            <w:shd w:val="clear" w:color="000000" w:fill="C6E0B4"/>
            <w:noWrap/>
            <w:vAlign w:val="bottom"/>
            <w:hideMark/>
          </w:tcPr>
          <w:p w14:paraId="7B696124"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782" w:type="dxa"/>
            <w:tcBorders>
              <w:top w:val="nil"/>
              <w:left w:val="nil"/>
              <w:bottom w:val="single" w:sz="4" w:space="0" w:color="auto"/>
              <w:right w:val="single" w:sz="4" w:space="0" w:color="auto"/>
            </w:tcBorders>
            <w:shd w:val="clear" w:color="000000" w:fill="C6E0B4"/>
            <w:noWrap/>
            <w:vAlign w:val="bottom"/>
            <w:hideMark/>
          </w:tcPr>
          <w:p w14:paraId="14C0A8BA"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657" w:type="dxa"/>
            <w:tcBorders>
              <w:top w:val="nil"/>
              <w:left w:val="nil"/>
              <w:bottom w:val="single" w:sz="4" w:space="0" w:color="auto"/>
              <w:right w:val="single" w:sz="4" w:space="0" w:color="auto"/>
            </w:tcBorders>
            <w:shd w:val="clear" w:color="000000" w:fill="C6E0B4"/>
            <w:noWrap/>
            <w:vAlign w:val="bottom"/>
            <w:hideMark/>
          </w:tcPr>
          <w:p w14:paraId="3E15AAC8"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3.1</w:t>
            </w:r>
          </w:p>
        </w:tc>
        <w:tc>
          <w:tcPr>
            <w:tcW w:w="985" w:type="dxa"/>
            <w:tcBorders>
              <w:top w:val="nil"/>
              <w:left w:val="nil"/>
              <w:bottom w:val="single" w:sz="4" w:space="0" w:color="auto"/>
              <w:right w:val="single" w:sz="4" w:space="0" w:color="auto"/>
            </w:tcBorders>
            <w:shd w:val="clear" w:color="000000" w:fill="C6E0B4"/>
            <w:noWrap/>
            <w:vAlign w:val="bottom"/>
            <w:hideMark/>
          </w:tcPr>
          <w:p w14:paraId="604591DF"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624" w:type="dxa"/>
            <w:tcBorders>
              <w:top w:val="nil"/>
              <w:left w:val="nil"/>
              <w:bottom w:val="single" w:sz="4" w:space="0" w:color="auto"/>
              <w:right w:val="single" w:sz="4" w:space="0" w:color="auto"/>
            </w:tcBorders>
            <w:shd w:val="clear" w:color="000000" w:fill="C6E0B4"/>
            <w:noWrap/>
            <w:vAlign w:val="bottom"/>
            <w:hideMark/>
          </w:tcPr>
          <w:p w14:paraId="67FA0255"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4.0</w:t>
            </w:r>
          </w:p>
        </w:tc>
        <w:tc>
          <w:tcPr>
            <w:tcW w:w="1198" w:type="dxa"/>
            <w:tcBorders>
              <w:top w:val="nil"/>
              <w:left w:val="nil"/>
              <w:bottom w:val="single" w:sz="4" w:space="0" w:color="auto"/>
              <w:right w:val="single" w:sz="4" w:space="0" w:color="auto"/>
            </w:tcBorders>
            <w:shd w:val="clear" w:color="000000" w:fill="C6E0B4"/>
            <w:noWrap/>
            <w:vAlign w:val="bottom"/>
            <w:hideMark/>
          </w:tcPr>
          <w:p w14:paraId="7D386D69"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r>
      <w:tr w:rsidR="00AB27FD" w:rsidRPr="00556815" w14:paraId="0994CFA9"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C6E0B4"/>
            <w:noWrap/>
            <w:vAlign w:val="bottom"/>
            <w:hideMark/>
          </w:tcPr>
          <w:p w14:paraId="0744318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w:t>
            </w:r>
          </w:p>
        </w:tc>
        <w:tc>
          <w:tcPr>
            <w:tcW w:w="694" w:type="dxa"/>
            <w:tcBorders>
              <w:top w:val="nil"/>
              <w:left w:val="nil"/>
              <w:bottom w:val="single" w:sz="4" w:space="0" w:color="auto"/>
              <w:right w:val="single" w:sz="4" w:space="0" w:color="auto"/>
            </w:tcBorders>
            <w:shd w:val="clear" w:color="000000" w:fill="C6E0B4"/>
            <w:noWrap/>
            <w:vAlign w:val="bottom"/>
            <w:hideMark/>
          </w:tcPr>
          <w:p w14:paraId="5E2D6CC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w:t>
            </w:r>
          </w:p>
        </w:tc>
        <w:tc>
          <w:tcPr>
            <w:tcW w:w="862" w:type="dxa"/>
            <w:tcBorders>
              <w:top w:val="nil"/>
              <w:left w:val="nil"/>
              <w:bottom w:val="single" w:sz="4" w:space="0" w:color="auto"/>
              <w:right w:val="single" w:sz="4" w:space="0" w:color="auto"/>
            </w:tcBorders>
            <w:shd w:val="clear" w:color="000000" w:fill="C6E0B4"/>
            <w:noWrap/>
            <w:vAlign w:val="bottom"/>
            <w:hideMark/>
          </w:tcPr>
          <w:p w14:paraId="0FB3BD0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w:t>
            </w:r>
          </w:p>
        </w:tc>
        <w:tc>
          <w:tcPr>
            <w:tcW w:w="984" w:type="dxa"/>
            <w:tcBorders>
              <w:top w:val="nil"/>
              <w:left w:val="nil"/>
              <w:bottom w:val="single" w:sz="4" w:space="0" w:color="auto"/>
              <w:right w:val="single" w:sz="4" w:space="0" w:color="auto"/>
            </w:tcBorders>
            <w:shd w:val="clear" w:color="000000" w:fill="C6E0B4"/>
            <w:noWrap/>
            <w:vAlign w:val="bottom"/>
            <w:hideMark/>
          </w:tcPr>
          <w:p w14:paraId="7D66A29B"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761" w:type="dxa"/>
            <w:tcBorders>
              <w:top w:val="nil"/>
              <w:left w:val="nil"/>
              <w:bottom w:val="single" w:sz="4" w:space="0" w:color="auto"/>
              <w:right w:val="single" w:sz="4" w:space="0" w:color="auto"/>
            </w:tcBorders>
            <w:shd w:val="clear" w:color="000000" w:fill="C6E0B4"/>
            <w:noWrap/>
            <w:vAlign w:val="bottom"/>
            <w:hideMark/>
          </w:tcPr>
          <w:p w14:paraId="65790CF1"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782" w:type="dxa"/>
            <w:tcBorders>
              <w:top w:val="nil"/>
              <w:left w:val="nil"/>
              <w:bottom w:val="single" w:sz="4" w:space="0" w:color="auto"/>
              <w:right w:val="single" w:sz="4" w:space="0" w:color="auto"/>
            </w:tcBorders>
            <w:shd w:val="clear" w:color="000000" w:fill="C6E0B4"/>
            <w:noWrap/>
            <w:vAlign w:val="bottom"/>
            <w:hideMark/>
          </w:tcPr>
          <w:p w14:paraId="6FF26479"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657" w:type="dxa"/>
            <w:tcBorders>
              <w:top w:val="nil"/>
              <w:left w:val="nil"/>
              <w:bottom w:val="single" w:sz="4" w:space="0" w:color="auto"/>
              <w:right w:val="single" w:sz="4" w:space="0" w:color="auto"/>
            </w:tcBorders>
            <w:shd w:val="clear" w:color="000000" w:fill="C6E0B4"/>
            <w:noWrap/>
            <w:vAlign w:val="bottom"/>
            <w:hideMark/>
          </w:tcPr>
          <w:p w14:paraId="41055784"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3.3</w:t>
            </w:r>
          </w:p>
        </w:tc>
        <w:tc>
          <w:tcPr>
            <w:tcW w:w="985" w:type="dxa"/>
            <w:tcBorders>
              <w:top w:val="nil"/>
              <w:left w:val="nil"/>
              <w:bottom w:val="single" w:sz="4" w:space="0" w:color="auto"/>
              <w:right w:val="single" w:sz="4" w:space="0" w:color="auto"/>
            </w:tcBorders>
            <w:shd w:val="clear" w:color="000000" w:fill="C6E0B4"/>
            <w:noWrap/>
            <w:vAlign w:val="bottom"/>
            <w:hideMark/>
          </w:tcPr>
          <w:p w14:paraId="04FB299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624" w:type="dxa"/>
            <w:tcBorders>
              <w:top w:val="nil"/>
              <w:left w:val="nil"/>
              <w:bottom w:val="single" w:sz="4" w:space="0" w:color="auto"/>
              <w:right w:val="single" w:sz="4" w:space="0" w:color="auto"/>
            </w:tcBorders>
            <w:shd w:val="clear" w:color="000000" w:fill="C6E0B4"/>
            <w:noWrap/>
            <w:vAlign w:val="bottom"/>
            <w:hideMark/>
          </w:tcPr>
          <w:p w14:paraId="32782A87"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4.0</w:t>
            </w:r>
          </w:p>
        </w:tc>
        <w:tc>
          <w:tcPr>
            <w:tcW w:w="1198" w:type="dxa"/>
            <w:tcBorders>
              <w:top w:val="nil"/>
              <w:left w:val="nil"/>
              <w:bottom w:val="single" w:sz="4" w:space="0" w:color="auto"/>
              <w:right w:val="single" w:sz="4" w:space="0" w:color="auto"/>
            </w:tcBorders>
            <w:shd w:val="clear" w:color="000000" w:fill="C6E0B4"/>
            <w:noWrap/>
            <w:vAlign w:val="bottom"/>
            <w:hideMark/>
          </w:tcPr>
          <w:p w14:paraId="47044340"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r>
      <w:tr w:rsidR="00AB27FD" w:rsidRPr="00556815" w14:paraId="58CC05A4"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C6E0B4"/>
            <w:noWrap/>
            <w:vAlign w:val="bottom"/>
            <w:hideMark/>
          </w:tcPr>
          <w:p w14:paraId="2CEF3EF8"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w:t>
            </w:r>
          </w:p>
        </w:tc>
        <w:tc>
          <w:tcPr>
            <w:tcW w:w="694" w:type="dxa"/>
            <w:tcBorders>
              <w:top w:val="nil"/>
              <w:left w:val="nil"/>
              <w:bottom w:val="single" w:sz="4" w:space="0" w:color="auto"/>
              <w:right w:val="single" w:sz="4" w:space="0" w:color="auto"/>
            </w:tcBorders>
            <w:shd w:val="clear" w:color="000000" w:fill="C6E0B4"/>
            <w:noWrap/>
            <w:vAlign w:val="bottom"/>
            <w:hideMark/>
          </w:tcPr>
          <w:p w14:paraId="714F68E3"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w:t>
            </w:r>
          </w:p>
        </w:tc>
        <w:tc>
          <w:tcPr>
            <w:tcW w:w="862" w:type="dxa"/>
            <w:tcBorders>
              <w:top w:val="nil"/>
              <w:left w:val="nil"/>
              <w:bottom w:val="single" w:sz="4" w:space="0" w:color="auto"/>
              <w:right w:val="single" w:sz="4" w:space="0" w:color="auto"/>
            </w:tcBorders>
            <w:shd w:val="clear" w:color="000000" w:fill="C6E0B4"/>
            <w:noWrap/>
            <w:vAlign w:val="bottom"/>
            <w:hideMark/>
          </w:tcPr>
          <w:p w14:paraId="0E77C088"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w:t>
            </w:r>
          </w:p>
        </w:tc>
        <w:tc>
          <w:tcPr>
            <w:tcW w:w="984" w:type="dxa"/>
            <w:tcBorders>
              <w:top w:val="nil"/>
              <w:left w:val="nil"/>
              <w:bottom w:val="single" w:sz="4" w:space="0" w:color="auto"/>
              <w:right w:val="single" w:sz="4" w:space="0" w:color="auto"/>
            </w:tcBorders>
            <w:shd w:val="clear" w:color="000000" w:fill="C6E0B4"/>
            <w:noWrap/>
            <w:vAlign w:val="bottom"/>
            <w:hideMark/>
          </w:tcPr>
          <w:p w14:paraId="2321E2D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761" w:type="dxa"/>
            <w:tcBorders>
              <w:top w:val="nil"/>
              <w:left w:val="nil"/>
              <w:bottom w:val="single" w:sz="4" w:space="0" w:color="auto"/>
              <w:right w:val="single" w:sz="4" w:space="0" w:color="auto"/>
            </w:tcBorders>
            <w:shd w:val="clear" w:color="000000" w:fill="C6E0B4"/>
            <w:noWrap/>
            <w:vAlign w:val="bottom"/>
            <w:hideMark/>
          </w:tcPr>
          <w:p w14:paraId="66075BB7"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782" w:type="dxa"/>
            <w:tcBorders>
              <w:top w:val="nil"/>
              <w:left w:val="nil"/>
              <w:bottom w:val="single" w:sz="4" w:space="0" w:color="auto"/>
              <w:right w:val="single" w:sz="4" w:space="0" w:color="auto"/>
            </w:tcBorders>
            <w:shd w:val="clear" w:color="000000" w:fill="C6E0B4"/>
            <w:noWrap/>
            <w:vAlign w:val="bottom"/>
            <w:hideMark/>
          </w:tcPr>
          <w:p w14:paraId="43567BF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657" w:type="dxa"/>
            <w:tcBorders>
              <w:top w:val="nil"/>
              <w:left w:val="nil"/>
              <w:bottom w:val="single" w:sz="4" w:space="0" w:color="auto"/>
              <w:right w:val="single" w:sz="4" w:space="0" w:color="auto"/>
            </w:tcBorders>
            <w:shd w:val="clear" w:color="000000" w:fill="C6E0B4"/>
            <w:noWrap/>
            <w:vAlign w:val="bottom"/>
            <w:hideMark/>
          </w:tcPr>
          <w:p w14:paraId="67DF39BA"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2.7</w:t>
            </w:r>
          </w:p>
        </w:tc>
        <w:tc>
          <w:tcPr>
            <w:tcW w:w="985" w:type="dxa"/>
            <w:tcBorders>
              <w:top w:val="nil"/>
              <w:left w:val="nil"/>
              <w:bottom w:val="single" w:sz="4" w:space="0" w:color="auto"/>
              <w:right w:val="single" w:sz="4" w:space="0" w:color="auto"/>
            </w:tcBorders>
            <w:shd w:val="clear" w:color="000000" w:fill="C6E0B4"/>
            <w:noWrap/>
            <w:vAlign w:val="bottom"/>
            <w:hideMark/>
          </w:tcPr>
          <w:p w14:paraId="79B683D6"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624" w:type="dxa"/>
            <w:tcBorders>
              <w:top w:val="nil"/>
              <w:left w:val="nil"/>
              <w:bottom w:val="single" w:sz="4" w:space="0" w:color="auto"/>
              <w:right w:val="single" w:sz="4" w:space="0" w:color="auto"/>
            </w:tcBorders>
            <w:shd w:val="clear" w:color="000000" w:fill="C6E0B4"/>
            <w:noWrap/>
            <w:vAlign w:val="bottom"/>
            <w:hideMark/>
          </w:tcPr>
          <w:p w14:paraId="69EC9ED4"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4.1</w:t>
            </w:r>
          </w:p>
        </w:tc>
        <w:tc>
          <w:tcPr>
            <w:tcW w:w="1198" w:type="dxa"/>
            <w:tcBorders>
              <w:top w:val="nil"/>
              <w:left w:val="nil"/>
              <w:bottom w:val="single" w:sz="4" w:space="0" w:color="auto"/>
              <w:right w:val="single" w:sz="4" w:space="0" w:color="auto"/>
            </w:tcBorders>
            <w:shd w:val="clear" w:color="000000" w:fill="C6E0B4"/>
            <w:noWrap/>
            <w:vAlign w:val="bottom"/>
            <w:hideMark/>
          </w:tcPr>
          <w:p w14:paraId="35960F0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r>
      <w:tr w:rsidR="00AB27FD" w:rsidRPr="00556815" w14:paraId="5C51CF9A"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C6E0B4"/>
            <w:noWrap/>
            <w:vAlign w:val="bottom"/>
            <w:hideMark/>
          </w:tcPr>
          <w:p w14:paraId="26014CF5"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w:t>
            </w:r>
          </w:p>
        </w:tc>
        <w:tc>
          <w:tcPr>
            <w:tcW w:w="694" w:type="dxa"/>
            <w:tcBorders>
              <w:top w:val="nil"/>
              <w:left w:val="nil"/>
              <w:bottom w:val="single" w:sz="4" w:space="0" w:color="auto"/>
              <w:right w:val="single" w:sz="4" w:space="0" w:color="auto"/>
            </w:tcBorders>
            <w:shd w:val="clear" w:color="000000" w:fill="C6E0B4"/>
            <w:noWrap/>
            <w:vAlign w:val="bottom"/>
            <w:hideMark/>
          </w:tcPr>
          <w:p w14:paraId="1AF20775"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w:t>
            </w:r>
          </w:p>
        </w:tc>
        <w:tc>
          <w:tcPr>
            <w:tcW w:w="862" w:type="dxa"/>
            <w:tcBorders>
              <w:top w:val="nil"/>
              <w:left w:val="nil"/>
              <w:bottom w:val="single" w:sz="4" w:space="0" w:color="auto"/>
              <w:right w:val="single" w:sz="4" w:space="0" w:color="auto"/>
            </w:tcBorders>
            <w:shd w:val="clear" w:color="000000" w:fill="C6E0B4"/>
            <w:noWrap/>
            <w:vAlign w:val="bottom"/>
            <w:hideMark/>
          </w:tcPr>
          <w:p w14:paraId="5214CCA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w:t>
            </w:r>
          </w:p>
        </w:tc>
        <w:tc>
          <w:tcPr>
            <w:tcW w:w="984" w:type="dxa"/>
            <w:tcBorders>
              <w:top w:val="nil"/>
              <w:left w:val="nil"/>
              <w:bottom w:val="single" w:sz="4" w:space="0" w:color="auto"/>
              <w:right w:val="single" w:sz="4" w:space="0" w:color="auto"/>
            </w:tcBorders>
            <w:shd w:val="clear" w:color="000000" w:fill="C6E0B4"/>
            <w:noWrap/>
            <w:vAlign w:val="bottom"/>
            <w:hideMark/>
          </w:tcPr>
          <w:p w14:paraId="02FCD308"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761" w:type="dxa"/>
            <w:tcBorders>
              <w:top w:val="nil"/>
              <w:left w:val="nil"/>
              <w:bottom w:val="single" w:sz="4" w:space="0" w:color="auto"/>
              <w:right w:val="single" w:sz="4" w:space="0" w:color="auto"/>
            </w:tcBorders>
            <w:shd w:val="clear" w:color="000000" w:fill="C6E0B4"/>
            <w:noWrap/>
            <w:vAlign w:val="bottom"/>
            <w:hideMark/>
          </w:tcPr>
          <w:p w14:paraId="383886A4"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782" w:type="dxa"/>
            <w:tcBorders>
              <w:top w:val="nil"/>
              <w:left w:val="nil"/>
              <w:bottom w:val="single" w:sz="4" w:space="0" w:color="auto"/>
              <w:right w:val="single" w:sz="4" w:space="0" w:color="auto"/>
            </w:tcBorders>
            <w:shd w:val="clear" w:color="000000" w:fill="C6E0B4"/>
            <w:noWrap/>
            <w:vAlign w:val="bottom"/>
            <w:hideMark/>
          </w:tcPr>
          <w:p w14:paraId="6B9205EA"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657" w:type="dxa"/>
            <w:tcBorders>
              <w:top w:val="nil"/>
              <w:left w:val="nil"/>
              <w:bottom w:val="single" w:sz="4" w:space="0" w:color="auto"/>
              <w:right w:val="single" w:sz="4" w:space="0" w:color="auto"/>
            </w:tcBorders>
            <w:shd w:val="clear" w:color="000000" w:fill="C6E0B4"/>
            <w:noWrap/>
            <w:vAlign w:val="bottom"/>
            <w:hideMark/>
          </w:tcPr>
          <w:p w14:paraId="5BF9C5A9"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4.0</w:t>
            </w:r>
          </w:p>
        </w:tc>
        <w:tc>
          <w:tcPr>
            <w:tcW w:w="985" w:type="dxa"/>
            <w:tcBorders>
              <w:top w:val="nil"/>
              <w:left w:val="nil"/>
              <w:bottom w:val="single" w:sz="4" w:space="0" w:color="auto"/>
              <w:right w:val="single" w:sz="4" w:space="0" w:color="auto"/>
            </w:tcBorders>
            <w:shd w:val="clear" w:color="000000" w:fill="C6E0B4"/>
            <w:noWrap/>
            <w:vAlign w:val="bottom"/>
            <w:hideMark/>
          </w:tcPr>
          <w:p w14:paraId="1820D4B7"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624" w:type="dxa"/>
            <w:tcBorders>
              <w:top w:val="nil"/>
              <w:left w:val="nil"/>
              <w:bottom w:val="single" w:sz="4" w:space="0" w:color="auto"/>
              <w:right w:val="single" w:sz="4" w:space="0" w:color="auto"/>
            </w:tcBorders>
            <w:shd w:val="clear" w:color="000000" w:fill="C6E0B4"/>
            <w:noWrap/>
            <w:vAlign w:val="bottom"/>
            <w:hideMark/>
          </w:tcPr>
          <w:p w14:paraId="3E8D2EA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5.5</w:t>
            </w:r>
          </w:p>
        </w:tc>
        <w:tc>
          <w:tcPr>
            <w:tcW w:w="1198" w:type="dxa"/>
            <w:tcBorders>
              <w:top w:val="nil"/>
              <w:left w:val="nil"/>
              <w:bottom w:val="single" w:sz="4" w:space="0" w:color="auto"/>
              <w:right w:val="single" w:sz="4" w:space="0" w:color="auto"/>
            </w:tcBorders>
            <w:shd w:val="clear" w:color="000000" w:fill="C6E0B4"/>
            <w:noWrap/>
            <w:vAlign w:val="bottom"/>
            <w:hideMark/>
          </w:tcPr>
          <w:p w14:paraId="49444D2F"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r>
      <w:tr w:rsidR="00AB27FD" w:rsidRPr="00556815" w14:paraId="5EF074D9"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FFE699"/>
            <w:noWrap/>
            <w:vAlign w:val="bottom"/>
            <w:hideMark/>
          </w:tcPr>
          <w:p w14:paraId="49962461"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w:t>
            </w:r>
          </w:p>
        </w:tc>
        <w:tc>
          <w:tcPr>
            <w:tcW w:w="694" w:type="dxa"/>
            <w:tcBorders>
              <w:top w:val="nil"/>
              <w:left w:val="nil"/>
              <w:bottom w:val="single" w:sz="4" w:space="0" w:color="auto"/>
              <w:right w:val="single" w:sz="4" w:space="0" w:color="auto"/>
            </w:tcBorders>
            <w:shd w:val="clear" w:color="000000" w:fill="FFE699"/>
            <w:noWrap/>
            <w:vAlign w:val="bottom"/>
            <w:hideMark/>
          </w:tcPr>
          <w:p w14:paraId="1FFE8A7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Y</w:t>
            </w:r>
          </w:p>
        </w:tc>
        <w:tc>
          <w:tcPr>
            <w:tcW w:w="862" w:type="dxa"/>
            <w:tcBorders>
              <w:top w:val="nil"/>
              <w:left w:val="nil"/>
              <w:bottom w:val="single" w:sz="4" w:space="0" w:color="auto"/>
              <w:right w:val="single" w:sz="4" w:space="0" w:color="auto"/>
            </w:tcBorders>
            <w:shd w:val="clear" w:color="000000" w:fill="FFE699"/>
            <w:noWrap/>
            <w:vAlign w:val="bottom"/>
            <w:hideMark/>
          </w:tcPr>
          <w:p w14:paraId="03138A7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w:t>
            </w:r>
          </w:p>
        </w:tc>
        <w:tc>
          <w:tcPr>
            <w:tcW w:w="984" w:type="dxa"/>
            <w:tcBorders>
              <w:top w:val="nil"/>
              <w:left w:val="nil"/>
              <w:bottom w:val="single" w:sz="4" w:space="0" w:color="auto"/>
              <w:right w:val="single" w:sz="4" w:space="0" w:color="auto"/>
            </w:tcBorders>
            <w:shd w:val="clear" w:color="000000" w:fill="FFE699"/>
            <w:noWrap/>
            <w:vAlign w:val="bottom"/>
            <w:hideMark/>
          </w:tcPr>
          <w:p w14:paraId="1FB2F143"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761" w:type="dxa"/>
            <w:tcBorders>
              <w:top w:val="nil"/>
              <w:left w:val="nil"/>
              <w:bottom w:val="single" w:sz="4" w:space="0" w:color="auto"/>
              <w:right w:val="single" w:sz="4" w:space="0" w:color="auto"/>
            </w:tcBorders>
            <w:shd w:val="clear" w:color="000000" w:fill="FFE699"/>
            <w:noWrap/>
            <w:vAlign w:val="bottom"/>
            <w:hideMark/>
          </w:tcPr>
          <w:p w14:paraId="2EDE5383"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782" w:type="dxa"/>
            <w:tcBorders>
              <w:top w:val="nil"/>
              <w:left w:val="nil"/>
              <w:bottom w:val="single" w:sz="4" w:space="0" w:color="auto"/>
              <w:right w:val="single" w:sz="4" w:space="0" w:color="auto"/>
            </w:tcBorders>
            <w:shd w:val="clear" w:color="000000" w:fill="FFE699"/>
            <w:noWrap/>
            <w:vAlign w:val="bottom"/>
            <w:hideMark/>
          </w:tcPr>
          <w:p w14:paraId="22368D9A"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657" w:type="dxa"/>
            <w:tcBorders>
              <w:top w:val="nil"/>
              <w:left w:val="nil"/>
              <w:bottom w:val="single" w:sz="4" w:space="0" w:color="auto"/>
              <w:right w:val="single" w:sz="4" w:space="0" w:color="auto"/>
            </w:tcBorders>
            <w:shd w:val="clear" w:color="000000" w:fill="FFE699"/>
            <w:noWrap/>
            <w:vAlign w:val="bottom"/>
            <w:hideMark/>
          </w:tcPr>
          <w:p w14:paraId="21E30B96"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2.3</w:t>
            </w:r>
          </w:p>
        </w:tc>
        <w:tc>
          <w:tcPr>
            <w:tcW w:w="985" w:type="dxa"/>
            <w:tcBorders>
              <w:top w:val="nil"/>
              <w:left w:val="nil"/>
              <w:bottom w:val="single" w:sz="4" w:space="0" w:color="auto"/>
              <w:right w:val="single" w:sz="4" w:space="0" w:color="auto"/>
            </w:tcBorders>
            <w:shd w:val="clear" w:color="000000" w:fill="FFE699"/>
            <w:noWrap/>
            <w:vAlign w:val="bottom"/>
            <w:hideMark/>
          </w:tcPr>
          <w:p w14:paraId="1E404DA4"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624" w:type="dxa"/>
            <w:tcBorders>
              <w:top w:val="nil"/>
              <w:left w:val="nil"/>
              <w:bottom w:val="single" w:sz="4" w:space="0" w:color="auto"/>
              <w:right w:val="single" w:sz="4" w:space="0" w:color="auto"/>
            </w:tcBorders>
            <w:shd w:val="clear" w:color="000000" w:fill="FFE699"/>
            <w:noWrap/>
            <w:vAlign w:val="bottom"/>
            <w:hideMark/>
          </w:tcPr>
          <w:p w14:paraId="23EF3F6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3.8</w:t>
            </w:r>
          </w:p>
        </w:tc>
        <w:tc>
          <w:tcPr>
            <w:tcW w:w="1198" w:type="dxa"/>
            <w:tcBorders>
              <w:top w:val="nil"/>
              <w:left w:val="nil"/>
              <w:bottom w:val="single" w:sz="4" w:space="0" w:color="auto"/>
              <w:right w:val="single" w:sz="4" w:space="0" w:color="auto"/>
            </w:tcBorders>
            <w:shd w:val="clear" w:color="000000" w:fill="FFE699"/>
            <w:noWrap/>
            <w:vAlign w:val="bottom"/>
            <w:hideMark/>
          </w:tcPr>
          <w:p w14:paraId="2C5F4BE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r>
      <w:tr w:rsidR="00AB27FD" w:rsidRPr="00556815" w14:paraId="0C495477"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FFE699"/>
            <w:noWrap/>
            <w:vAlign w:val="bottom"/>
            <w:hideMark/>
          </w:tcPr>
          <w:p w14:paraId="49BF9A0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w:t>
            </w:r>
          </w:p>
        </w:tc>
        <w:tc>
          <w:tcPr>
            <w:tcW w:w="694" w:type="dxa"/>
            <w:tcBorders>
              <w:top w:val="nil"/>
              <w:left w:val="nil"/>
              <w:bottom w:val="single" w:sz="4" w:space="0" w:color="auto"/>
              <w:right w:val="single" w:sz="4" w:space="0" w:color="auto"/>
            </w:tcBorders>
            <w:shd w:val="clear" w:color="000000" w:fill="FFE699"/>
            <w:noWrap/>
            <w:vAlign w:val="bottom"/>
            <w:hideMark/>
          </w:tcPr>
          <w:p w14:paraId="5685A9CE"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Y</w:t>
            </w:r>
          </w:p>
        </w:tc>
        <w:tc>
          <w:tcPr>
            <w:tcW w:w="862" w:type="dxa"/>
            <w:tcBorders>
              <w:top w:val="nil"/>
              <w:left w:val="nil"/>
              <w:bottom w:val="single" w:sz="4" w:space="0" w:color="auto"/>
              <w:right w:val="single" w:sz="4" w:space="0" w:color="auto"/>
            </w:tcBorders>
            <w:shd w:val="clear" w:color="000000" w:fill="FFE699"/>
            <w:noWrap/>
            <w:vAlign w:val="bottom"/>
            <w:hideMark/>
          </w:tcPr>
          <w:p w14:paraId="60D02FCE"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w:t>
            </w:r>
          </w:p>
        </w:tc>
        <w:tc>
          <w:tcPr>
            <w:tcW w:w="984" w:type="dxa"/>
            <w:tcBorders>
              <w:top w:val="nil"/>
              <w:left w:val="nil"/>
              <w:bottom w:val="single" w:sz="4" w:space="0" w:color="auto"/>
              <w:right w:val="single" w:sz="4" w:space="0" w:color="auto"/>
            </w:tcBorders>
            <w:shd w:val="clear" w:color="000000" w:fill="FFE699"/>
            <w:noWrap/>
            <w:vAlign w:val="bottom"/>
            <w:hideMark/>
          </w:tcPr>
          <w:p w14:paraId="2DC6E839"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761" w:type="dxa"/>
            <w:tcBorders>
              <w:top w:val="nil"/>
              <w:left w:val="nil"/>
              <w:bottom w:val="single" w:sz="4" w:space="0" w:color="auto"/>
              <w:right w:val="single" w:sz="4" w:space="0" w:color="auto"/>
            </w:tcBorders>
            <w:shd w:val="clear" w:color="000000" w:fill="FFE699"/>
            <w:noWrap/>
            <w:vAlign w:val="bottom"/>
            <w:hideMark/>
          </w:tcPr>
          <w:p w14:paraId="42C7AC3F"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782" w:type="dxa"/>
            <w:tcBorders>
              <w:top w:val="nil"/>
              <w:left w:val="nil"/>
              <w:bottom w:val="single" w:sz="4" w:space="0" w:color="auto"/>
              <w:right w:val="single" w:sz="4" w:space="0" w:color="auto"/>
            </w:tcBorders>
            <w:shd w:val="clear" w:color="000000" w:fill="FFE699"/>
            <w:noWrap/>
            <w:vAlign w:val="bottom"/>
            <w:hideMark/>
          </w:tcPr>
          <w:p w14:paraId="0127C90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657" w:type="dxa"/>
            <w:tcBorders>
              <w:top w:val="nil"/>
              <w:left w:val="nil"/>
              <w:bottom w:val="single" w:sz="4" w:space="0" w:color="auto"/>
              <w:right w:val="single" w:sz="4" w:space="0" w:color="auto"/>
            </w:tcBorders>
            <w:shd w:val="clear" w:color="000000" w:fill="FFE699"/>
            <w:noWrap/>
            <w:vAlign w:val="bottom"/>
            <w:hideMark/>
          </w:tcPr>
          <w:p w14:paraId="6E58BB3B"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2.8</w:t>
            </w:r>
          </w:p>
        </w:tc>
        <w:tc>
          <w:tcPr>
            <w:tcW w:w="985" w:type="dxa"/>
            <w:tcBorders>
              <w:top w:val="nil"/>
              <w:left w:val="nil"/>
              <w:bottom w:val="single" w:sz="4" w:space="0" w:color="auto"/>
              <w:right w:val="single" w:sz="4" w:space="0" w:color="auto"/>
            </w:tcBorders>
            <w:shd w:val="clear" w:color="000000" w:fill="FFE699"/>
            <w:noWrap/>
            <w:vAlign w:val="bottom"/>
            <w:hideMark/>
          </w:tcPr>
          <w:p w14:paraId="5D13B986"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624" w:type="dxa"/>
            <w:tcBorders>
              <w:top w:val="nil"/>
              <w:left w:val="nil"/>
              <w:bottom w:val="single" w:sz="4" w:space="0" w:color="auto"/>
              <w:right w:val="single" w:sz="4" w:space="0" w:color="auto"/>
            </w:tcBorders>
            <w:shd w:val="clear" w:color="000000" w:fill="FFE699"/>
            <w:noWrap/>
            <w:vAlign w:val="bottom"/>
            <w:hideMark/>
          </w:tcPr>
          <w:p w14:paraId="58C12F0E"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4.0</w:t>
            </w:r>
          </w:p>
        </w:tc>
        <w:tc>
          <w:tcPr>
            <w:tcW w:w="1198" w:type="dxa"/>
            <w:tcBorders>
              <w:top w:val="nil"/>
              <w:left w:val="nil"/>
              <w:bottom w:val="single" w:sz="4" w:space="0" w:color="auto"/>
              <w:right w:val="single" w:sz="4" w:space="0" w:color="auto"/>
            </w:tcBorders>
            <w:shd w:val="clear" w:color="000000" w:fill="FFE699"/>
            <w:noWrap/>
            <w:vAlign w:val="bottom"/>
            <w:hideMark/>
          </w:tcPr>
          <w:p w14:paraId="06372313"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r>
      <w:tr w:rsidR="00AB27FD" w:rsidRPr="00556815" w14:paraId="3A0FB26E"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FFE699"/>
            <w:noWrap/>
            <w:vAlign w:val="bottom"/>
            <w:hideMark/>
          </w:tcPr>
          <w:p w14:paraId="743A146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w:t>
            </w:r>
          </w:p>
        </w:tc>
        <w:tc>
          <w:tcPr>
            <w:tcW w:w="694" w:type="dxa"/>
            <w:tcBorders>
              <w:top w:val="nil"/>
              <w:left w:val="nil"/>
              <w:bottom w:val="single" w:sz="4" w:space="0" w:color="auto"/>
              <w:right w:val="single" w:sz="4" w:space="0" w:color="auto"/>
            </w:tcBorders>
            <w:shd w:val="clear" w:color="000000" w:fill="FFE699"/>
            <w:noWrap/>
            <w:vAlign w:val="bottom"/>
            <w:hideMark/>
          </w:tcPr>
          <w:p w14:paraId="732E601A"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Y</w:t>
            </w:r>
          </w:p>
        </w:tc>
        <w:tc>
          <w:tcPr>
            <w:tcW w:w="862" w:type="dxa"/>
            <w:tcBorders>
              <w:top w:val="nil"/>
              <w:left w:val="nil"/>
              <w:bottom w:val="single" w:sz="4" w:space="0" w:color="auto"/>
              <w:right w:val="single" w:sz="4" w:space="0" w:color="auto"/>
            </w:tcBorders>
            <w:shd w:val="clear" w:color="000000" w:fill="FFE699"/>
            <w:noWrap/>
            <w:vAlign w:val="bottom"/>
            <w:hideMark/>
          </w:tcPr>
          <w:p w14:paraId="5529C2C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w:t>
            </w:r>
          </w:p>
        </w:tc>
        <w:tc>
          <w:tcPr>
            <w:tcW w:w="984" w:type="dxa"/>
            <w:tcBorders>
              <w:top w:val="nil"/>
              <w:left w:val="nil"/>
              <w:bottom w:val="single" w:sz="4" w:space="0" w:color="auto"/>
              <w:right w:val="single" w:sz="4" w:space="0" w:color="auto"/>
            </w:tcBorders>
            <w:shd w:val="clear" w:color="000000" w:fill="FFE699"/>
            <w:noWrap/>
            <w:vAlign w:val="bottom"/>
            <w:hideMark/>
          </w:tcPr>
          <w:p w14:paraId="3E2307F7"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761" w:type="dxa"/>
            <w:tcBorders>
              <w:top w:val="nil"/>
              <w:left w:val="nil"/>
              <w:bottom w:val="single" w:sz="4" w:space="0" w:color="auto"/>
              <w:right w:val="single" w:sz="4" w:space="0" w:color="auto"/>
            </w:tcBorders>
            <w:shd w:val="clear" w:color="000000" w:fill="FFE699"/>
            <w:noWrap/>
            <w:vAlign w:val="bottom"/>
            <w:hideMark/>
          </w:tcPr>
          <w:p w14:paraId="60F5723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782" w:type="dxa"/>
            <w:tcBorders>
              <w:top w:val="nil"/>
              <w:left w:val="nil"/>
              <w:bottom w:val="single" w:sz="4" w:space="0" w:color="auto"/>
              <w:right w:val="single" w:sz="4" w:space="0" w:color="auto"/>
            </w:tcBorders>
            <w:shd w:val="clear" w:color="000000" w:fill="FFE699"/>
            <w:noWrap/>
            <w:vAlign w:val="bottom"/>
            <w:hideMark/>
          </w:tcPr>
          <w:p w14:paraId="432C4A07"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657" w:type="dxa"/>
            <w:tcBorders>
              <w:top w:val="nil"/>
              <w:left w:val="nil"/>
              <w:bottom w:val="single" w:sz="4" w:space="0" w:color="auto"/>
              <w:right w:val="single" w:sz="4" w:space="0" w:color="auto"/>
            </w:tcBorders>
            <w:shd w:val="clear" w:color="000000" w:fill="FFE699"/>
            <w:noWrap/>
            <w:vAlign w:val="bottom"/>
            <w:hideMark/>
          </w:tcPr>
          <w:p w14:paraId="1520CD68"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2.9</w:t>
            </w:r>
          </w:p>
        </w:tc>
        <w:tc>
          <w:tcPr>
            <w:tcW w:w="985" w:type="dxa"/>
            <w:tcBorders>
              <w:top w:val="nil"/>
              <w:left w:val="nil"/>
              <w:bottom w:val="single" w:sz="4" w:space="0" w:color="auto"/>
              <w:right w:val="single" w:sz="4" w:space="0" w:color="auto"/>
            </w:tcBorders>
            <w:shd w:val="clear" w:color="000000" w:fill="FFE699"/>
            <w:noWrap/>
            <w:vAlign w:val="bottom"/>
            <w:hideMark/>
          </w:tcPr>
          <w:p w14:paraId="2674C09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624" w:type="dxa"/>
            <w:tcBorders>
              <w:top w:val="nil"/>
              <w:left w:val="nil"/>
              <w:bottom w:val="single" w:sz="4" w:space="0" w:color="auto"/>
              <w:right w:val="single" w:sz="4" w:space="0" w:color="auto"/>
            </w:tcBorders>
            <w:shd w:val="clear" w:color="000000" w:fill="FFE699"/>
            <w:noWrap/>
            <w:vAlign w:val="bottom"/>
            <w:hideMark/>
          </w:tcPr>
          <w:p w14:paraId="680DF27E"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4.2</w:t>
            </w:r>
          </w:p>
        </w:tc>
        <w:tc>
          <w:tcPr>
            <w:tcW w:w="1198" w:type="dxa"/>
            <w:tcBorders>
              <w:top w:val="nil"/>
              <w:left w:val="nil"/>
              <w:bottom w:val="single" w:sz="4" w:space="0" w:color="auto"/>
              <w:right w:val="single" w:sz="4" w:space="0" w:color="auto"/>
            </w:tcBorders>
            <w:shd w:val="clear" w:color="000000" w:fill="FFE699"/>
            <w:noWrap/>
            <w:vAlign w:val="bottom"/>
            <w:hideMark/>
          </w:tcPr>
          <w:p w14:paraId="7A1CB319"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2.5-4.5</w:t>
            </w:r>
          </w:p>
        </w:tc>
      </w:tr>
      <w:tr w:rsidR="00AB27FD" w:rsidRPr="00556815" w14:paraId="541C8A24"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FFE699"/>
            <w:noWrap/>
            <w:vAlign w:val="bottom"/>
            <w:hideMark/>
          </w:tcPr>
          <w:p w14:paraId="073CF29E"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w:t>
            </w:r>
          </w:p>
        </w:tc>
        <w:tc>
          <w:tcPr>
            <w:tcW w:w="694" w:type="dxa"/>
            <w:tcBorders>
              <w:top w:val="nil"/>
              <w:left w:val="nil"/>
              <w:bottom w:val="single" w:sz="4" w:space="0" w:color="auto"/>
              <w:right w:val="single" w:sz="4" w:space="0" w:color="auto"/>
            </w:tcBorders>
            <w:shd w:val="clear" w:color="000000" w:fill="FFE699"/>
            <w:noWrap/>
            <w:vAlign w:val="bottom"/>
            <w:hideMark/>
          </w:tcPr>
          <w:p w14:paraId="483443E8"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Y</w:t>
            </w:r>
          </w:p>
        </w:tc>
        <w:tc>
          <w:tcPr>
            <w:tcW w:w="862" w:type="dxa"/>
            <w:tcBorders>
              <w:top w:val="nil"/>
              <w:left w:val="nil"/>
              <w:bottom w:val="single" w:sz="4" w:space="0" w:color="auto"/>
              <w:right w:val="single" w:sz="4" w:space="0" w:color="auto"/>
            </w:tcBorders>
            <w:shd w:val="clear" w:color="000000" w:fill="FFE699"/>
            <w:noWrap/>
            <w:vAlign w:val="bottom"/>
            <w:hideMark/>
          </w:tcPr>
          <w:p w14:paraId="181DF114"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w:t>
            </w:r>
          </w:p>
        </w:tc>
        <w:tc>
          <w:tcPr>
            <w:tcW w:w="984" w:type="dxa"/>
            <w:tcBorders>
              <w:top w:val="nil"/>
              <w:left w:val="nil"/>
              <w:bottom w:val="single" w:sz="4" w:space="0" w:color="auto"/>
              <w:right w:val="single" w:sz="4" w:space="0" w:color="auto"/>
            </w:tcBorders>
            <w:shd w:val="clear" w:color="000000" w:fill="FFE699"/>
            <w:noWrap/>
            <w:vAlign w:val="bottom"/>
            <w:hideMark/>
          </w:tcPr>
          <w:p w14:paraId="4FB63EEB"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761" w:type="dxa"/>
            <w:tcBorders>
              <w:top w:val="nil"/>
              <w:left w:val="nil"/>
              <w:bottom w:val="single" w:sz="4" w:space="0" w:color="auto"/>
              <w:right w:val="single" w:sz="4" w:space="0" w:color="auto"/>
            </w:tcBorders>
            <w:shd w:val="clear" w:color="000000" w:fill="FFE699"/>
            <w:noWrap/>
            <w:vAlign w:val="bottom"/>
            <w:hideMark/>
          </w:tcPr>
          <w:p w14:paraId="1D988F1F"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782" w:type="dxa"/>
            <w:tcBorders>
              <w:top w:val="nil"/>
              <w:left w:val="nil"/>
              <w:bottom w:val="single" w:sz="4" w:space="0" w:color="auto"/>
              <w:right w:val="single" w:sz="4" w:space="0" w:color="auto"/>
            </w:tcBorders>
            <w:shd w:val="clear" w:color="000000" w:fill="FFE699"/>
            <w:noWrap/>
            <w:vAlign w:val="bottom"/>
            <w:hideMark/>
          </w:tcPr>
          <w:p w14:paraId="00B75243"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657" w:type="dxa"/>
            <w:tcBorders>
              <w:top w:val="nil"/>
              <w:left w:val="nil"/>
              <w:bottom w:val="single" w:sz="4" w:space="0" w:color="auto"/>
              <w:right w:val="single" w:sz="4" w:space="0" w:color="auto"/>
            </w:tcBorders>
            <w:shd w:val="clear" w:color="000000" w:fill="FFE699"/>
            <w:noWrap/>
            <w:vAlign w:val="bottom"/>
            <w:hideMark/>
          </w:tcPr>
          <w:p w14:paraId="13DB7815"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5.0</w:t>
            </w:r>
          </w:p>
        </w:tc>
        <w:tc>
          <w:tcPr>
            <w:tcW w:w="985" w:type="dxa"/>
            <w:tcBorders>
              <w:top w:val="nil"/>
              <w:left w:val="nil"/>
              <w:bottom w:val="single" w:sz="4" w:space="0" w:color="auto"/>
              <w:right w:val="single" w:sz="4" w:space="0" w:color="auto"/>
            </w:tcBorders>
            <w:shd w:val="clear" w:color="000000" w:fill="FFE699"/>
            <w:noWrap/>
            <w:vAlign w:val="bottom"/>
            <w:hideMark/>
          </w:tcPr>
          <w:p w14:paraId="659A89C1"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c>
          <w:tcPr>
            <w:tcW w:w="624" w:type="dxa"/>
            <w:tcBorders>
              <w:top w:val="nil"/>
              <w:left w:val="nil"/>
              <w:bottom w:val="single" w:sz="4" w:space="0" w:color="auto"/>
              <w:right w:val="single" w:sz="4" w:space="0" w:color="auto"/>
            </w:tcBorders>
            <w:shd w:val="clear" w:color="000000" w:fill="FFE699"/>
            <w:noWrap/>
            <w:vAlign w:val="bottom"/>
            <w:hideMark/>
          </w:tcPr>
          <w:p w14:paraId="74A3AB6E"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3.7</w:t>
            </w:r>
          </w:p>
        </w:tc>
        <w:tc>
          <w:tcPr>
            <w:tcW w:w="1198" w:type="dxa"/>
            <w:tcBorders>
              <w:top w:val="nil"/>
              <w:left w:val="nil"/>
              <w:bottom w:val="single" w:sz="4" w:space="0" w:color="auto"/>
              <w:right w:val="single" w:sz="4" w:space="0" w:color="auto"/>
            </w:tcBorders>
            <w:shd w:val="clear" w:color="000000" w:fill="FFE699"/>
            <w:noWrap/>
            <w:vAlign w:val="bottom"/>
            <w:hideMark/>
          </w:tcPr>
          <w:p w14:paraId="45F49C4A"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2.5-5</w:t>
            </w:r>
          </w:p>
        </w:tc>
      </w:tr>
      <w:tr w:rsidR="00AB27FD" w:rsidRPr="00556815" w14:paraId="30859EB6" w14:textId="77777777" w:rsidTr="00A0719F">
        <w:trPr>
          <w:trHeight w:val="291"/>
        </w:trPr>
        <w:tc>
          <w:tcPr>
            <w:tcW w:w="536" w:type="dxa"/>
            <w:tcBorders>
              <w:top w:val="nil"/>
              <w:left w:val="single" w:sz="4" w:space="0" w:color="auto"/>
              <w:bottom w:val="single" w:sz="4" w:space="0" w:color="auto"/>
              <w:right w:val="nil"/>
            </w:tcBorders>
            <w:shd w:val="clear" w:color="000000" w:fill="FFC000"/>
            <w:noWrap/>
            <w:vAlign w:val="bottom"/>
            <w:hideMark/>
          </w:tcPr>
          <w:p w14:paraId="65EC56F3"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694" w:type="dxa"/>
            <w:tcBorders>
              <w:top w:val="nil"/>
              <w:left w:val="nil"/>
              <w:bottom w:val="single" w:sz="4" w:space="0" w:color="auto"/>
              <w:right w:val="nil"/>
            </w:tcBorders>
            <w:shd w:val="clear" w:color="000000" w:fill="FFC000"/>
            <w:noWrap/>
            <w:vAlign w:val="bottom"/>
            <w:hideMark/>
          </w:tcPr>
          <w:p w14:paraId="36D09A3F"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862" w:type="dxa"/>
            <w:tcBorders>
              <w:top w:val="nil"/>
              <w:left w:val="nil"/>
              <w:bottom w:val="single" w:sz="4" w:space="0" w:color="auto"/>
              <w:right w:val="nil"/>
            </w:tcBorders>
            <w:shd w:val="clear" w:color="000000" w:fill="FFC000"/>
            <w:noWrap/>
            <w:vAlign w:val="bottom"/>
            <w:hideMark/>
          </w:tcPr>
          <w:p w14:paraId="7BBA20ED"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984" w:type="dxa"/>
            <w:tcBorders>
              <w:top w:val="nil"/>
              <w:left w:val="nil"/>
              <w:bottom w:val="single" w:sz="4" w:space="0" w:color="auto"/>
              <w:right w:val="nil"/>
            </w:tcBorders>
            <w:shd w:val="clear" w:color="000000" w:fill="FFC000"/>
            <w:noWrap/>
            <w:vAlign w:val="bottom"/>
            <w:hideMark/>
          </w:tcPr>
          <w:p w14:paraId="2E8E0D39"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761" w:type="dxa"/>
            <w:tcBorders>
              <w:top w:val="nil"/>
              <w:left w:val="nil"/>
              <w:bottom w:val="single" w:sz="4" w:space="0" w:color="auto"/>
              <w:right w:val="nil"/>
            </w:tcBorders>
            <w:shd w:val="clear" w:color="000000" w:fill="FFC000"/>
            <w:noWrap/>
            <w:vAlign w:val="bottom"/>
            <w:hideMark/>
          </w:tcPr>
          <w:p w14:paraId="1A9E178E"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782" w:type="dxa"/>
            <w:tcBorders>
              <w:top w:val="nil"/>
              <w:left w:val="nil"/>
              <w:bottom w:val="single" w:sz="4" w:space="0" w:color="auto"/>
              <w:right w:val="nil"/>
            </w:tcBorders>
            <w:shd w:val="clear" w:color="000000" w:fill="FFC000"/>
            <w:noWrap/>
            <w:vAlign w:val="bottom"/>
            <w:hideMark/>
          </w:tcPr>
          <w:p w14:paraId="3DFA5FE1"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657" w:type="dxa"/>
            <w:tcBorders>
              <w:top w:val="nil"/>
              <w:left w:val="nil"/>
              <w:bottom w:val="single" w:sz="4" w:space="0" w:color="auto"/>
              <w:right w:val="nil"/>
            </w:tcBorders>
            <w:shd w:val="clear" w:color="000000" w:fill="FFC000"/>
            <w:noWrap/>
            <w:vAlign w:val="bottom"/>
            <w:hideMark/>
          </w:tcPr>
          <w:p w14:paraId="493D048B"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985" w:type="dxa"/>
            <w:tcBorders>
              <w:top w:val="nil"/>
              <w:left w:val="nil"/>
              <w:bottom w:val="single" w:sz="4" w:space="0" w:color="auto"/>
              <w:right w:val="nil"/>
            </w:tcBorders>
            <w:shd w:val="clear" w:color="000000" w:fill="FFC000"/>
            <w:noWrap/>
            <w:vAlign w:val="bottom"/>
            <w:hideMark/>
          </w:tcPr>
          <w:p w14:paraId="44E41F1D"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624" w:type="dxa"/>
            <w:tcBorders>
              <w:top w:val="nil"/>
              <w:left w:val="nil"/>
              <w:bottom w:val="single" w:sz="4" w:space="0" w:color="auto"/>
              <w:right w:val="nil"/>
            </w:tcBorders>
            <w:shd w:val="clear" w:color="000000" w:fill="FFC000"/>
            <w:noWrap/>
            <w:vAlign w:val="bottom"/>
            <w:hideMark/>
          </w:tcPr>
          <w:p w14:paraId="7E8A7479"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1198" w:type="dxa"/>
            <w:tcBorders>
              <w:top w:val="nil"/>
              <w:left w:val="nil"/>
              <w:bottom w:val="single" w:sz="4" w:space="0" w:color="auto"/>
              <w:right w:val="single" w:sz="4" w:space="0" w:color="auto"/>
            </w:tcBorders>
            <w:shd w:val="clear" w:color="000000" w:fill="FFC000"/>
            <w:noWrap/>
            <w:vAlign w:val="bottom"/>
            <w:hideMark/>
          </w:tcPr>
          <w:p w14:paraId="20A3371A"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r>
      <w:tr w:rsidR="00AB27FD" w:rsidRPr="00556815" w14:paraId="2D53764D" w14:textId="77777777" w:rsidTr="00A0719F">
        <w:trPr>
          <w:trHeight w:val="583"/>
        </w:trPr>
        <w:tc>
          <w:tcPr>
            <w:tcW w:w="536" w:type="dxa"/>
            <w:tcBorders>
              <w:top w:val="nil"/>
              <w:left w:val="single" w:sz="4" w:space="0" w:color="auto"/>
              <w:bottom w:val="single" w:sz="4" w:space="0" w:color="auto"/>
              <w:right w:val="single" w:sz="4" w:space="0" w:color="auto"/>
            </w:tcBorders>
            <w:shd w:val="clear" w:color="000000" w:fill="B4C6E7"/>
            <w:vAlign w:val="center"/>
            <w:hideMark/>
          </w:tcPr>
          <w:p w14:paraId="112683C9"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Site #</w:t>
            </w:r>
          </w:p>
        </w:tc>
        <w:tc>
          <w:tcPr>
            <w:tcW w:w="694" w:type="dxa"/>
            <w:tcBorders>
              <w:top w:val="nil"/>
              <w:left w:val="nil"/>
              <w:bottom w:val="single" w:sz="4" w:space="0" w:color="auto"/>
              <w:right w:val="single" w:sz="4" w:space="0" w:color="auto"/>
            </w:tcBorders>
            <w:shd w:val="clear" w:color="000000" w:fill="B4C6E7"/>
            <w:vAlign w:val="center"/>
            <w:hideMark/>
          </w:tcPr>
          <w:p w14:paraId="0D9A7D6E"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Armor</w:t>
            </w:r>
          </w:p>
        </w:tc>
        <w:tc>
          <w:tcPr>
            <w:tcW w:w="862" w:type="dxa"/>
            <w:tcBorders>
              <w:top w:val="nil"/>
              <w:left w:val="nil"/>
              <w:bottom w:val="single" w:sz="4" w:space="0" w:color="auto"/>
              <w:right w:val="single" w:sz="4" w:space="0" w:color="auto"/>
            </w:tcBorders>
            <w:shd w:val="clear" w:color="000000" w:fill="B4C6E7"/>
            <w:vAlign w:val="center"/>
            <w:hideMark/>
          </w:tcPr>
          <w:p w14:paraId="7ACA9C68"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Transect</w:t>
            </w:r>
          </w:p>
        </w:tc>
        <w:tc>
          <w:tcPr>
            <w:tcW w:w="984" w:type="dxa"/>
            <w:tcBorders>
              <w:top w:val="nil"/>
              <w:left w:val="nil"/>
              <w:bottom w:val="single" w:sz="4" w:space="0" w:color="auto"/>
              <w:right w:val="single" w:sz="4" w:space="0" w:color="auto"/>
            </w:tcBorders>
            <w:shd w:val="clear" w:color="000000" w:fill="B4C6E7"/>
            <w:vAlign w:val="center"/>
            <w:hideMark/>
          </w:tcPr>
          <w:p w14:paraId="49DF2B81"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Foreshore (m)</w:t>
            </w:r>
          </w:p>
        </w:tc>
        <w:tc>
          <w:tcPr>
            <w:tcW w:w="761" w:type="dxa"/>
            <w:tcBorders>
              <w:top w:val="nil"/>
              <w:left w:val="nil"/>
              <w:bottom w:val="single" w:sz="4" w:space="0" w:color="auto"/>
              <w:right w:val="single" w:sz="4" w:space="0" w:color="auto"/>
            </w:tcBorders>
            <w:shd w:val="clear" w:color="000000" w:fill="B4C6E7"/>
            <w:vAlign w:val="center"/>
            <w:hideMark/>
          </w:tcPr>
          <w:p w14:paraId="1194D918"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FS slope</w:t>
            </w:r>
          </w:p>
        </w:tc>
        <w:tc>
          <w:tcPr>
            <w:tcW w:w="782" w:type="dxa"/>
            <w:tcBorders>
              <w:top w:val="nil"/>
              <w:left w:val="nil"/>
              <w:bottom w:val="single" w:sz="4" w:space="0" w:color="auto"/>
              <w:right w:val="single" w:sz="4" w:space="0" w:color="auto"/>
            </w:tcBorders>
            <w:shd w:val="clear" w:color="000000" w:fill="B4C6E7"/>
            <w:vAlign w:val="center"/>
            <w:hideMark/>
          </w:tcPr>
          <w:p w14:paraId="16593068"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Terrace (m)</w:t>
            </w:r>
          </w:p>
        </w:tc>
        <w:tc>
          <w:tcPr>
            <w:tcW w:w="657" w:type="dxa"/>
            <w:tcBorders>
              <w:top w:val="nil"/>
              <w:left w:val="nil"/>
              <w:bottom w:val="single" w:sz="4" w:space="0" w:color="auto"/>
              <w:right w:val="single" w:sz="4" w:space="0" w:color="auto"/>
            </w:tcBorders>
            <w:shd w:val="clear" w:color="000000" w:fill="B4C6E7"/>
            <w:vAlign w:val="center"/>
            <w:hideMark/>
          </w:tcPr>
          <w:p w14:paraId="76A2D294"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T slope</w:t>
            </w:r>
          </w:p>
        </w:tc>
        <w:tc>
          <w:tcPr>
            <w:tcW w:w="985" w:type="dxa"/>
            <w:tcBorders>
              <w:top w:val="nil"/>
              <w:left w:val="nil"/>
              <w:bottom w:val="single" w:sz="4" w:space="0" w:color="auto"/>
              <w:right w:val="single" w:sz="4" w:space="0" w:color="auto"/>
            </w:tcBorders>
            <w:shd w:val="clear" w:color="000000" w:fill="B4C6E7"/>
            <w:vAlign w:val="center"/>
            <w:hideMark/>
          </w:tcPr>
          <w:p w14:paraId="5F757EEF"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Transition Elevation</w:t>
            </w:r>
          </w:p>
        </w:tc>
        <w:tc>
          <w:tcPr>
            <w:tcW w:w="624" w:type="dxa"/>
            <w:tcBorders>
              <w:top w:val="nil"/>
              <w:left w:val="nil"/>
              <w:bottom w:val="single" w:sz="4" w:space="0" w:color="auto"/>
              <w:right w:val="single" w:sz="4" w:space="0" w:color="auto"/>
            </w:tcBorders>
            <w:shd w:val="clear" w:color="000000" w:fill="B4C6E7"/>
            <w:vAlign w:val="center"/>
            <w:hideMark/>
          </w:tcPr>
          <w:p w14:paraId="39938ABD"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Avg. Slope</w:t>
            </w:r>
          </w:p>
        </w:tc>
        <w:tc>
          <w:tcPr>
            <w:tcW w:w="1198" w:type="dxa"/>
            <w:tcBorders>
              <w:top w:val="nil"/>
              <w:left w:val="nil"/>
              <w:bottom w:val="single" w:sz="4" w:space="0" w:color="auto"/>
              <w:right w:val="single" w:sz="4" w:space="0" w:color="auto"/>
            </w:tcBorders>
            <w:shd w:val="clear" w:color="000000" w:fill="B4C6E7"/>
            <w:vAlign w:val="center"/>
            <w:hideMark/>
          </w:tcPr>
          <w:p w14:paraId="6C3E4E6C" w14:textId="77777777" w:rsidR="00AB27FD" w:rsidRPr="00556815" w:rsidRDefault="00AB27FD" w:rsidP="00AD711B">
            <w:pPr>
              <w:spacing w:after="0" w:line="240" w:lineRule="auto"/>
              <w:jc w:val="center"/>
              <w:rPr>
                <w:rFonts w:ascii="Calibri" w:eastAsia="Times New Roman" w:hAnsi="Calibri" w:cs="Calibri"/>
                <w:b/>
                <w:bCs/>
                <w:color w:val="000000"/>
              </w:rPr>
            </w:pPr>
            <w:proofErr w:type="spellStart"/>
            <w:r w:rsidRPr="00556815">
              <w:rPr>
                <w:rFonts w:ascii="Calibri" w:eastAsia="Times New Roman" w:hAnsi="Calibri" w:cs="Calibri"/>
                <w:b/>
                <w:bCs/>
                <w:color w:val="000000"/>
              </w:rPr>
              <w:t>Armorheight</w:t>
            </w:r>
            <w:proofErr w:type="spellEnd"/>
          </w:p>
        </w:tc>
      </w:tr>
      <w:tr w:rsidR="00AB27FD" w:rsidRPr="00556815" w14:paraId="4F5EFB67"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C6E0B4"/>
            <w:noWrap/>
            <w:vAlign w:val="bottom"/>
            <w:hideMark/>
          </w:tcPr>
          <w:p w14:paraId="75EE458E"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w:t>
            </w:r>
          </w:p>
        </w:tc>
        <w:tc>
          <w:tcPr>
            <w:tcW w:w="694" w:type="dxa"/>
            <w:tcBorders>
              <w:top w:val="nil"/>
              <w:left w:val="nil"/>
              <w:bottom w:val="single" w:sz="4" w:space="0" w:color="auto"/>
              <w:right w:val="single" w:sz="4" w:space="0" w:color="auto"/>
            </w:tcBorders>
            <w:shd w:val="clear" w:color="000000" w:fill="C6E0B4"/>
            <w:noWrap/>
            <w:vAlign w:val="bottom"/>
            <w:hideMark/>
          </w:tcPr>
          <w:p w14:paraId="50EF53C4"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w:t>
            </w:r>
          </w:p>
        </w:tc>
        <w:tc>
          <w:tcPr>
            <w:tcW w:w="862" w:type="dxa"/>
            <w:tcBorders>
              <w:top w:val="nil"/>
              <w:left w:val="nil"/>
              <w:bottom w:val="single" w:sz="4" w:space="0" w:color="auto"/>
              <w:right w:val="single" w:sz="4" w:space="0" w:color="auto"/>
            </w:tcBorders>
            <w:shd w:val="clear" w:color="000000" w:fill="C6E0B4"/>
            <w:noWrap/>
            <w:vAlign w:val="bottom"/>
            <w:hideMark/>
          </w:tcPr>
          <w:p w14:paraId="086D77B9"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w:t>
            </w:r>
          </w:p>
        </w:tc>
        <w:tc>
          <w:tcPr>
            <w:tcW w:w="984" w:type="dxa"/>
            <w:tcBorders>
              <w:top w:val="nil"/>
              <w:left w:val="nil"/>
              <w:bottom w:val="single" w:sz="4" w:space="0" w:color="auto"/>
              <w:right w:val="single" w:sz="4" w:space="0" w:color="auto"/>
            </w:tcBorders>
            <w:shd w:val="clear" w:color="000000" w:fill="C6E0B4"/>
            <w:noWrap/>
            <w:vAlign w:val="bottom"/>
            <w:hideMark/>
          </w:tcPr>
          <w:p w14:paraId="6A96AEC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20.6</w:t>
            </w:r>
          </w:p>
        </w:tc>
        <w:tc>
          <w:tcPr>
            <w:tcW w:w="761" w:type="dxa"/>
            <w:tcBorders>
              <w:top w:val="nil"/>
              <w:left w:val="nil"/>
              <w:bottom w:val="single" w:sz="4" w:space="0" w:color="auto"/>
              <w:right w:val="single" w:sz="4" w:space="0" w:color="auto"/>
            </w:tcBorders>
            <w:shd w:val="clear" w:color="000000" w:fill="C6E0B4"/>
            <w:noWrap/>
            <w:vAlign w:val="bottom"/>
            <w:hideMark/>
          </w:tcPr>
          <w:p w14:paraId="31BCC9F6"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9.64</w:t>
            </w:r>
          </w:p>
        </w:tc>
        <w:tc>
          <w:tcPr>
            <w:tcW w:w="782" w:type="dxa"/>
            <w:tcBorders>
              <w:top w:val="nil"/>
              <w:left w:val="nil"/>
              <w:bottom w:val="single" w:sz="4" w:space="0" w:color="auto"/>
              <w:right w:val="single" w:sz="4" w:space="0" w:color="auto"/>
            </w:tcBorders>
            <w:shd w:val="clear" w:color="000000" w:fill="C6E0B4"/>
            <w:noWrap/>
            <w:vAlign w:val="bottom"/>
            <w:hideMark/>
          </w:tcPr>
          <w:p w14:paraId="329CB3E4"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294</w:t>
            </w:r>
          </w:p>
        </w:tc>
        <w:tc>
          <w:tcPr>
            <w:tcW w:w="657" w:type="dxa"/>
            <w:tcBorders>
              <w:top w:val="nil"/>
              <w:left w:val="nil"/>
              <w:bottom w:val="single" w:sz="4" w:space="0" w:color="auto"/>
              <w:right w:val="single" w:sz="4" w:space="0" w:color="auto"/>
            </w:tcBorders>
            <w:shd w:val="clear" w:color="000000" w:fill="C6E0B4"/>
            <w:noWrap/>
            <w:vAlign w:val="bottom"/>
            <w:hideMark/>
          </w:tcPr>
          <w:p w14:paraId="40ADFD48"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w:t>
            </w:r>
          </w:p>
        </w:tc>
        <w:tc>
          <w:tcPr>
            <w:tcW w:w="985" w:type="dxa"/>
            <w:tcBorders>
              <w:top w:val="nil"/>
              <w:left w:val="nil"/>
              <w:bottom w:val="single" w:sz="4" w:space="0" w:color="auto"/>
              <w:right w:val="single" w:sz="4" w:space="0" w:color="auto"/>
            </w:tcBorders>
            <w:shd w:val="clear" w:color="000000" w:fill="C6E0B4"/>
            <w:noWrap/>
            <w:vAlign w:val="bottom"/>
            <w:hideMark/>
          </w:tcPr>
          <w:p w14:paraId="6DDA899F"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1.22</w:t>
            </w:r>
          </w:p>
        </w:tc>
        <w:tc>
          <w:tcPr>
            <w:tcW w:w="624" w:type="dxa"/>
            <w:tcBorders>
              <w:top w:val="nil"/>
              <w:left w:val="nil"/>
              <w:bottom w:val="single" w:sz="4" w:space="0" w:color="auto"/>
              <w:right w:val="single" w:sz="4" w:space="0" w:color="auto"/>
            </w:tcBorders>
            <w:shd w:val="clear" w:color="000000" w:fill="C6E0B4"/>
            <w:noWrap/>
            <w:vAlign w:val="bottom"/>
            <w:hideMark/>
          </w:tcPr>
          <w:p w14:paraId="73DE8A20"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1.7</w:t>
            </w:r>
          </w:p>
        </w:tc>
        <w:tc>
          <w:tcPr>
            <w:tcW w:w="1198" w:type="dxa"/>
            <w:tcBorders>
              <w:top w:val="nil"/>
              <w:left w:val="nil"/>
              <w:bottom w:val="single" w:sz="4" w:space="0" w:color="auto"/>
              <w:right w:val="single" w:sz="4" w:space="0" w:color="auto"/>
            </w:tcBorders>
            <w:shd w:val="clear" w:color="000000" w:fill="C6E0B4"/>
            <w:noWrap/>
            <w:vAlign w:val="bottom"/>
            <w:hideMark/>
          </w:tcPr>
          <w:p w14:paraId="3B65E716"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r>
      <w:tr w:rsidR="00AB27FD" w:rsidRPr="00556815" w14:paraId="67FC6865"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C6E0B4"/>
            <w:noWrap/>
            <w:vAlign w:val="bottom"/>
            <w:hideMark/>
          </w:tcPr>
          <w:p w14:paraId="09DF720B"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w:t>
            </w:r>
          </w:p>
        </w:tc>
        <w:tc>
          <w:tcPr>
            <w:tcW w:w="694" w:type="dxa"/>
            <w:tcBorders>
              <w:top w:val="nil"/>
              <w:left w:val="nil"/>
              <w:bottom w:val="single" w:sz="4" w:space="0" w:color="auto"/>
              <w:right w:val="single" w:sz="4" w:space="0" w:color="auto"/>
            </w:tcBorders>
            <w:shd w:val="clear" w:color="000000" w:fill="C6E0B4"/>
            <w:noWrap/>
            <w:vAlign w:val="bottom"/>
            <w:hideMark/>
          </w:tcPr>
          <w:p w14:paraId="5C26B86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w:t>
            </w:r>
          </w:p>
        </w:tc>
        <w:tc>
          <w:tcPr>
            <w:tcW w:w="862" w:type="dxa"/>
            <w:tcBorders>
              <w:top w:val="nil"/>
              <w:left w:val="nil"/>
              <w:bottom w:val="single" w:sz="4" w:space="0" w:color="auto"/>
              <w:right w:val="single" w:sz="4" w:space="0" w:color="auto"/>
            </w:tcBorders>
            <w:shd w:val="clear" w:color="000000" w:fill="C6E0B4"/>
            <w:noWrap/>
            <w:vAlign w:val="bottom"/>
            <w:hideMark/>
          </w:tcPr>
          <w:p w14:paraId="547C5DC5"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w:t>
            </w:r>
          </w:p>
        </w:tc>
        <w:tc>
          <w:tcPr>
            <w:tcW w:w="984" w:type="dxa"/>
            <w:tcBorders>
              <w:top w:val="nil"/>
              <w:left w:val="nil"/>
              <w:bottom w:val="single" w:sz="4" w:space="0" w:color="auto"/>
              <w:right w:val="single" w:sz="4" w:space="0" w:color="auto"/>
            </w:tcBorders>
            <w:shd w:val="clear" w:color="000000" w:fill="C6E0B4"/>
            <w:noWrap/>
            <w:vAlign w:val="bottom"/>
            <w:hideMark/>
          </w:tcPr>
          <w:p w14:paraId="4226240F"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18.35</w:t>
            </w:r>
          </w:p>
        </w:tc>
        <w:tc>
          <w:tcPr>
            <w:tcW w:w="761" w:type="dxa"/>
            <w:tcBorders>
              <w:top w:val="nil"/>
              <w:left w:val="nil"/>
              <w:bottom w:val="single" w:sz="4" w:space="0" w:color="auto"/>
              <w:right w:val="single" w:sz="4" w:space="0" w:color="auto"/>
            </w:tcBorders>
            <w:shd w:val="clear" w:color="000000" w:fill="C6E0B4"/>
            <w:noWrap/>
            <w:vAlign w:val="bottom"/>
            <w:hideMark/>
          </w:tcPr>
          <w:p w14:paraId="4C4236F4"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10.77</w:t>
            </w:r>
          </w:p>
        </w:tc>
        <w:tc>
          <w:tcPr>
            <w:tcW w:w="782" w:type="dxa"/>
            <w:tcBorders>
              <w:top w:val="nil"/>
              <w:left w:val="nil"/>
              <w:bottom w:val="single" w:sz="4" w:space="0" w:color="auto"/>
              <w:right w:val="single" w:sz="4" w:space="0" w:color="auto"/>
            </w:tcBorders>
            <w:shd w:val="clear" w:color="000000" w:fill="C6E0B4"/>
            <w:noWrap/>
            <w:vAlign w:val="bottom"/>
            <w:hideMark/>
          </w:tcPr>
          <w:p w14:paraId="234310E0"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292</w:t>
            </w:r>
          </w:p>
        </w:tc>
        <w:tc>
          <w:tcPr>
            <w:tcW w:w="657" w:type="dxa"/>
            <w:tcBorders>
              <w:top w:val="nil"/>
              <w:left w:val="nil"/>
              <w:bottom w:val="single" w:sz="4" w:space="0" w:color="auto"/>
              <w:right w:val="single" w:sz="4" w:space="0" w:color="auto"/>
            </w:tcBorders>
            <w:shd w:val="clear" w:color="000000" w:fill="C6E0B4"/>
            <w:noWrap/>
            <w:vAlign w:val="bottom"/>
            <w:hideMark/>
          </w:tcPr>
          <w:p w14:paraId="5EEB19DF"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1.4</w:t>
            </w:r>
          </w:p>
        </w:tc>
        <w:tc>
          <w:tcPr>
            <w:tcW w:w="985" w:type="dxa"/>
            <w:tcBorders>
              <w:top w:val="nil"/>
              <w:left w:val="nil"/>
              <w:bottom w:val="single" w:sz="4" w:space="0" w:color="auto"/>
              <w:right w:val="single" w:sz="4" w:space="0" w:color="auto"/>
            </w:tcBorders>
            <w:shd w:val="clear" w:color="000000" w:fill="C6E0B4"/>
            <w:noWrap/>
            <w:vAlign w:val="bottom"/>
            <w:hideMark/>
          </w:tcPr>
          <w:p w14:paraId="7C4C5833"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1.22</w:t>
            </w:r>
          </w:p>
        </w:tc>
        <w:tc>
          <w:tcPr>
            <w:tcW w:w="624" w:type="dxa"/>
            <w:tcBorders>
              <w:top w:val="nil"/>
              <w:left w:val="nil"/>
              <w:bottom w:val="single" w:sz="4" w:space="0" w:color="auto"/>
              <w:right w:val="single" w:sz="4" w:space="0" w:color="auto"/>
            </w:tcBorders>
            <w:shd w:val="clear" w:color="000000" w:fill="C6E0B4"/>
            <w:noWrap/>
            <w:vAlign w:val="bottom"/>
            <w:hideMark/>
          </w:tcPr>
          <w:p w14:paraId="17E094B7"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2.0</w:t>
            </w:r>
          </w:p>
        </w:tc>
        <w:tc>
          <w:tcPr>
            <w:tcW w:w="1198" w:type="dxa"/>
            <w:tcBorders>
              <w:top w:val="nil"/>
              <w:left w:val="nil"/>
              <w:bottom w:val="single" w:sz="4" w:space="0" w:color="auto"/>
              <w:right w:val="single" w:sz="4" w:space="0" w:color="auto"/>
            </w:tcBorders>
            <w:shd w:val="clear" w:color="000000" w:fill="C6E0B4"/>
            <w:noWrap/>
            <w:vAlign w:val="bottom"/>
            <w:hideMark/>
          </w:tcPr>
          <w:p w14:paraId="1DB5F17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r>
      <w:tr w:rsidR="00AB27FD" w:rsidRPr="00556815" w14:paraId="6EAA6193"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C6E0B4"/>
            <w:noWrap/>
            <w:vAlign w:val="bottom"/>
            <w:hideMark/>
          </w:tcPr>
          <w:p w14:paraId="593DDD8E"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w:t>
            </w:r>
          </w:p>
        </w:tc>
        <w:tc>
          <w:tcPr>
            <w:tcW w:w="694" w:type="dxa"/>
            <w:tcBorders>
              <w:top w:val="nil"/>
              <w:left w:val="nil"/>
              <w:bottom w:val="single" w:sz="4" w:space="0" w:color="auto"/>
              <w:right w:val="single" w:sz="4" w:space="0" w:color="auto"/>
            </w:tcBorders>
            <w:shd w:val="clear" w:color="000000" w:fill="C6E0B4"/>
            <w:noWrap/>
            <w:vAlign w:val="bottom"/>
            <w:hideMark/>
          </w:tcPr>
          <w:p w14:paraId="35697BE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w:t>
            </w:r>
          </w:p>
        </w:tc>
        <w:tc>
          <w:tcPr>
            <w:tcW w:w="862" w:type="dxa"/>
            <w:tcBorders>
              <w:top w:val="nil"/>
              <w:left w:val="nil"/>
              <w:bottom w:val="single" w:sz="4" w:space="0" w:color="auto"/>
              <w:right w:val="single" w:sz="4" w:space="0" w:color="auto"/>
            </w:tcBorders>
            <w:shd w:val="clear" w:color="000000" w:fill="C6E0B4"/>
            <w:noWrap/>
            <w:vAlign w:val="bottom"/>
            <w:hideMark/>
          </w:tcPr>
          <w:p w14:paraId="2AC26B23"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w:t>
            </w:r>
          </w:p>
        </w:tc>
        <w:tc>
          <w:tcPr>
            <w:tcW w:w="984" w:type="dxa"/>
            <w:tcBorders>
              <w:top w:val="nil"/>
              <w:left w:val="nil"/>
              <w:bottom w:val="single" w:sz="4" w:space="0" w:color="auto"/>
              <w:right w:val="single" w:sz="4" w:space="0" w:color="auto"/>
            </w:tcBorders>
            <w:shd w:val="clear" w:color="000000" w:fill="C6E0B4"/>
            <w:noWrap/>
            <w:vAlign w:val="bottom"/>
            <w:hideMark/>
          </w:tcPr>
          <w:p w14:paraId="7F94F5FA"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12.39</w:t>
            </w:r>
          </w:p>
        </w:tc>
        <w:tc>
          <w:tcPr>
            <w:tcW w:w="761" w:type="dxa"/>
            <w:tcBorders>
              <w:top w:val="nil"/>
              <w:left w:val="nil"/>
              <w:bottom w:val="single" w:sz="4" w:space="0" w:color="auto"/>
              <w:right w:val="single" w:sz="4" w:space="0" w:color="auto"/>
            </w:tcBorders>
            <w:shd w:val="clear" w:color="000000" w:fill="C6E0B4"/>
            <w:noWrap/>
            <w:vAlign w:val="bottom"/>
            <w:hideMark/>
          </w:tcPr>
          <w:p w14:paraId="10AD76FA"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16.26</w:t>
            </w:r>
          </w:p>
        </w:tc>
        <w:tc>
          <w:tcPr>
            <w:tcW w:w="782" w:type="dxa"/>
            <w:tcBorders>
              <w:top w:val="nil"/>
              <w:left w:val="nil"/>
              <w:bottom w:val="single" w:sz="4" w:space="0" w:color="auto"/>
              <w:right w:val="single" w:sz="4" w:space="0" w:color="auto"/>
            </w:tcBorders>
            <w:shd w:val="clear" w:color="000000" w:fill="C6E0B4"/>
            <w:noWrap/>
            <w:vAlign w:val="bottom"/>
            <w:hideMark/>
          </w:tcPr>
          <w:p w14:paraId="69BA11B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373</w:t>
            </w:r>
          </w:p>
        </w:tc>
        <w:tc>
          <w:tcPr>
            <w:tcW w:w="657" w:type="dxa"/>
            <w:tcBorders>
              <w:top w:val="nil"/>
              <w:left w:val="nil"/>
              <w:bottom w:val="single" w:sz="4" w:space="0" w:color="auto"/>
              <w:right w:val="single" w:sz="4" w:space="0" w:color="auto"/>
            </w:tcBorders>
            <w:shd w:val="clear" w:color="000000" w:fill="C6E0B4"/>
            <w:noWrap/>
            <w:vAlign w:val="bottom"/>
            <w:hideMark/>
          </w:tcPr>
          <w:p w14:paraId="22474CF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w:t>
            </w:r>
          </w:p>
        </w:tc>
        <w:tc>
          <w:tcPr>
            <w:tcW w:w="985" w:type="dxa"/>
            <w:tcBorders>
              <w:top w:val="nil"/>
              <w:left w:val="nil"/>
              <w:bottom w:val="single" w:sz="4" w:space="0" w:color="auto"/>
              <w:right w:val="single" w:sz="4" w:space="0" w:color="auto"/>
            </w:tcBorders>
            <w:shd w:val="clear" w:color="000000" w:fill="C6E0B4"/>
            <w:noWrap/>
            <w:vAlign w:val="bottom"/>
            <w:hideMark/>
          </w:tcPr>
          <w:p w14:paraId="24614AC5"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1.22</w:t>
            </w:r>
          </w:p>
        </w:tc>
        <w:tc>
          <w:tcPr>
            <w:tcW w:w="624" w:type="dxa"/>
            <w:tcBorders>
              <w:top w:val="nil"/>
              <w:left w:val="nil"/>
              <w:bottom w:val="single" w:sz="4" w:space="0" w:color="auto"/>
              <w:right w:val="single" w:sz="4" w:space="0" w:color="auto"/>
            </w:tcBorders>
            <w:shd w:val="clear" w:color="000000" w:fill="C6E0B4"/>
            <w:noWrap/>
            <w:vAlign w:val="bottom"/>
            <w:hideMark/>
          </w:tcPr>
          <w:p w14:paraId="437E3EA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2.0</w:t>
            </w:r>
          </w:p>
        </w:tc>
        <w:tc>
          <w:tcPr>
            <w:tcW w:w="1198" w:type="dxa"/>
            <w:tcBorders>
              <w:top w:val="nil"/>
              <w:left w:val="nil"/>
              <w:bottom w:val="single" w:sz="4" w:space="0" w:color="auto"/>
              <w:right w:val="single" w:sz="4" w:space="0" w:color="auto"/>
            </w:tcBorders>
            <w:shd w:val="clear" w:color="000000" w:fill="C6E0B4"/>
            <w:noWrap/>
            <w:vAlign w:val="bottom"/>
            <w:hideMark/>
          </w:tcPr>
          <w:p w14:paraId="5D35A93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r>
      <w:tr w:rsidR="00AB27FD" w:rsidRPr="00556815" w14:paraId="0DC2E5F5"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C6E0B4"/>
            <w:noWrap/>
            <w:vAlign w:val="bottom"/>
            <w:hideMark/>
          </w:tcPr>
          <w:p w14:paraId="196E2B2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w:t>
            </w:r>
          </w:p>
        </w:tc>
        <w:tc>
          <w:tcPr>
            <w:tcW w:w="694" w:type="dxa"/>
            <w:tcBorders>
              <w:top w:val="nil"/>
              <w:left w:val="nil"/>
              <w:bottom w:val="single" w:sz="4" w:space="0" w:color="auto"/>
              <w:right w:val="single" w:sz="4" w:space="0" w:color="auto"/>
            </w:tcBorders>
            <w:shd w:val="clear" w:color="000000" w:fill="C6E0B4"/>
            <w:noWrap/>
            <w:vAlign w:val="bottom"/>
            <w:hideMark/>
          </w:tcPr>
          <w:p w14:paraId="32796C07"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w:t>
            </w:r>
          </w:p>
        </w:tc>
        <w:tc>
          <w:tcPr>
            <w:tcW w:w="862" w:type="dxa"/>
            <w:tcBorders>
              <w:top w:val="nil"/>
              <w:left w:val="nil"/>
              <w:bottom w:val="single" w:sz="4" w:space="0" w:color="auto"/>
              <w:right w:val="single" w:sz="4" w:space="0" w:color="auto"/>
            </w:tcBorders>
            <w:shd w:val="clear" w:color="000000" w:fill="C6E0B4"/>
            <w:noWrap/>
            <w:vAlign w:val="bottom"/>
            <w:hideMark/>
          </w:tcPr>
          <w:p w14:paraId="7732169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w:t>
            </w:r>
          </w:p>
        </w:tc>
        <w:tc>
          <w:tcPr>
            <w:tcW w:w="984" w:type="dxa"/>
            <w:tcBorders>
              <w:top w:val="nil"/>
              <w:left w:val="nil"/>
              <w:bottom w:val="single" w:sz="4" w:space="0" w:color="auto"/>
              <w:right w:val="single" w:sz="4" w:space="0" w:color="auto"/>
            </w:tcBorders>
            <w:shd w:val="clear" w:color="000000" w:fill="C6E0B4"/>
            <w:noWrap/>
            <w:vAlign w:val="bottom"/>
            <w:hideMark/>
          </w:tcPr>
          <w:p w14:paraId="579A8F94"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23.49</w:t>
            </w:r>
          </w:p>
        </w:tc>
        <w:tc>
          <w:tcPr>
            <w:tcW w:w="761" w:type="dxa"/>
            <w:tcBorders>
              <w:top w:val="nil"/>
              <w:left w:val="nil"/>
              <w:bottom w:val="single" w:sz="4" w:space="0" w:color="auto"/>
              <w:right w:val="single" w:sz="4" w:space="0" w:color="auto"/>
            </w:tcBorders>
            <w:shd w:val="clear" w:color="000000" w:fill="C6E0B4"/>
            <w:noWrap/>
            <w:vAlign w:val="bottom"/>
            <w:hideMark/>
          </w:tcPr>
          <w:p w14:paraId="5F82F50F"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9.28</w:t>
            </w:r>
          </w:p>
        </w:tc>
        <w:tc>
          <w:tcPr>
            <w:tcW w:w="782" w:type="dxa"/>
            <w:tcBorders>
              <w:top w:val="nil"/>
              <w:left w:val="nil"/>
              <w:bottom w:val="single" w:sz="4" w:space="0" w:color="auto"/>
              <w:right w:val="single" w:sz="4" w:space="0" w:color="auto"/>
            </w:tcBorders>
            <w:shd w:val="clear" w:color="000000" w:fill="C6E0B4"/>
            <w:noWrap/>
            <w:vAlign w:val="bottom"/>
            <w:hideMark/>
          </w:tcPr>
          <w:p w14:paraId="3E00278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324</w:t>
            </w:r>
          </w:p>
        </w:tc>
        <w:tc>
          <w:tcPr>
            <w:tcW w:w="657" w:type="dxa"/>
            <w:tcBorders>
              <w:top w:val="nil"/>
              <w:left w:val="nil"/>
              <w:bottom w:val="single" w:sz="4" w:space="0" w:color="auto"/>
              <w:right w:val="single" w:sz="4" w:space="0" w:color="auto"/>
            </w:tcBorders>
            <w:shd w:val="clear" w:color="000000" w:fill="C6E0B4"/>
            <w:noWrap/>
            <w:vAlign w:val="bottom"/>
            <w:hideMark/>
          </w:tcPr>
          <w:p w14:paraId="26FA23AA"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1.5</w:t>
            </w:r>
          </w:p>
        </w:tc>
        <w:tc>
          <w:tcPr>
            <w:tcW w:w="985" w:type="dxa"/>
            <w:tcBorders>
              <w:top w:val="nil"/>
              <w:left w:val="nil"/>
              <w:bottom w:val="single" w:sz="4" w:space="0" w:color="auto"/>
              <w:right w:val="single" w:sz="4" w:space="0" w:color="auto"/>
            </w:tcBorders>
            <w:shd w:val="clear" w:color="000000" w:fill="C6E0B4"/>
            <w:noWrap/>
            <w:vAlign w:val="bottom"/>
            <w:hideMark/>
          </w:tcPr>
          <w:p w14:paraId="6537099F"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1.22</w:t>
            </w:r>
          </w:p>
        </w:tc>
        <w:tc>
          <w:tcPr>
            <w:tcW w:w="624" w:type="dxa"/>
            <w:tcBorders>
              <w:top w:val="nil"/>
              <w:left w:val="nil"/>
              <w:bottom w:val="single" w:sz="4" w:space="0" w:color="auto"/>
              <w:right w:val="single" w:sz="4" w:space="0" w:color="auto"/>
            </w:tcBorders>
            <w:shd w:val="clear" w:color="000000" w:fill="C6E0B4"/>
            <w:noWrap/>
            <w:vAlign w:val="bottom"/>
            <w:hideMark/>
          </w:tcPr>
          <w:p w14:paraId="0B7902F0"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2.2</w:t>
            </w:r>
          </w:p>
        </w:tc>
        <w:tc>
          <w:tcPr>
            <w:tcW w:w="1198" w:type="dxa"/>
            <w:tcBorders>
              <w:top w:val="nil"/>
              <w:left w:val="nil"/>
              <w:bottom w:val="single" w:sz="4" w:space="0" w:color="auto"/>
              <w:right w:val="single" w:sz="4" w:space="0" w:color="auto"/>
            </w:tcBorders>
            <w:shd w:val="clear" w:color="000000" w:fill="C6E0B4"/>
            <w:noWrap/>
            <w:vAlign w:val="bottom"/>
            <w:hideMark/>
          </w:tcPr>
          <w:p w14:paraId="3C72736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r>
      <w:tr w:rsidR="00AB27FD" w:rsidRPr="00556815" w14:paraId="47A4F500"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FFE699"/>
            <w:noWrap/>
            <w:vAlign w:val="bottom"/>
            <w:hideMark/>
          </w:tcPr>
          <w:p w14:paraId="08FC94D1"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w:t>
            </w:r>
          </w:p>
        </w:tc>
        <w:tc>
          <w:tcPr>
            <w:tcW w:w="694" w:type="dxa"/>
            <w:tcBorders>
              <w:top w:val="nil"/>
              <w:left w:val="nil"/>
              <w:bottom w:val="single" w:sz="4" w:space="0" w:color="auto"/>
              <w:right w:val="single" w:sz="4" w:space="0" w:color="auto"/>
            </w:tcBorders>
            <w:shd w:val="clear" w:color="000000" w:fill="FFE699"/>
            <w:noWrap/>
            <w:vAlign w:val="bottom"/>
            <w:hideMark/>
          </w:tcPr>
          <w:p w14:paraId="5CE5BAD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Y</w:t>
            </w:r>
          </w:p>
        </w:tc>
        <w:tc>
          <w:tcPr>
            <w:tcW w:w="862" w:type="dxa"/>
            <w:tcBorders>
              <w:top w:val="nil"/>
              <w:left w:val="nil"/>
              <w:bottom w:val="single" w:sz="4" w:space="0" w:color="auto"/>
              <w:right w:val="single" w:sz="4" w:space="0" w:color="auto"/>
            </w:tcBorders>
            <w:shd w:val="clear" w:color="000000" w:fill="FFE699"/>
            <w:noWrap/>
            <w:vAlign w:val="bottom"/>
            <w:hideMark/>
          </w:tcPr>
          <w:p w14:paraId="743E9F2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w:t>
            </w:r>
          </w:p>
        </w:tc>
        <w:tc>
          <w:tcPr>
            <w:tcW w:w="984" w:type="dxa"/>
            <w:tcBorders>
              <w:top w:val="nil"/>
              <w:left w:val="nil"/>
              <w:bottom w:val="single" w:sz="4" w:space="0" w:color="auto"/>
              <w:right w:val="single" w:sz="4" w:space="0" w:color="auto"/>
            </w:tcBorders>
            <w:shd w:val="clear" w:color="000000" w:fill="FFE699"/>
            <w:noWrap/>
            <w:vAlign w:val="bottom"/>
            <w:hideMark/>
          </w:tcPr>
          <w:p w14:paraId="216D7AF5"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25.24</w:t>
            </w:r>
          </w:p>
        </w:tc>
        <w:tc>
          <w:tcPr>
            <w:tcW w:w="761" w:type="dxa"/>
            <w:tcBorders>
              <w:top w:val="nil"/>
              <w:left w:val="nil"/>
              <w:bottom w:val="single" w:sz="4" w:space="0" w:color="auto"/>
              <w:right w:val="single" w:sz="4" w:space="0" w:color="auto"/>
            </w:tcBorders>
            <w:shd w:val="clear" w:color="000000" w:fill="FFE699"/>
            <w:noWrap/>
            <w:vAlign w:val="bottom"/>
            <w:hideMark/>
          </w:tcPr>
          <w:p w14:paraId="0012DB5B"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7.93</w:t>
            </w:r>
          </w:p>
        </w:tc>
        <w:tc>
          <w:tcPr>
            <w:tcW w:w="782" w:type="dxa"/>
            <w:tcBorders>
              <w:top w:val="nil"/>
              <w:left w:val="nil"/>
              <w:bottom w:val="single" w:sz="4" w:space="0" w:color="auto"/>
              <w:right w:val="single" w:sz="4" w:space="0" w:color="auto"/>
            </w:tcBorders>
            <w:shd w:val="clear" w:color="000000" w:fill="FFE699"/>
            <w:noWrap/>
            <w:vAlign w:val="bottom"/>
            <w:hideMark/>
          </w:tcPr>
          <w:p w14:paraId="6E75D71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309</w:t>
            </w:r>
          </w:p>
        </w:tc>
        <w:tc>
          <w:tcPr>
            <w:tcW w:w="657" w:type="dxa"/>
            <w:tcBorders>
              <w:top w:val="nil"/>
              <w:left w:val="nil"/>
              <w:bottom w:val="single" w:sz="4" w:space="0" w:color="auto"/>
              <w:right w:val="single" w:sz="4" w:space="0" w:color="auto"/>
            </w:tcBorders>
            <w:shd w:val="clear" w:color="000000" w:fill="FFE699"/>
            <w:noWrap/>
            <w:vAlign w:val="bottom"/>
            <w:hideMark/>
          </w:tcPr>
          <w:p w14:paraId="39C8C367"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1.3</w:t>
            </w:r>
          </w:p>
        </w:tc>
        <w:tc>
          <w:tcPr>
            <w:tcW w:w="985" w:type="dxa"/>
            <w:tcBorders>
              <w:top w:val="nil"/>
              <w:left w:val="nil"/>
              <w:bottom w:val="single" w:sz="4" w:space="0" w:color="auto"/>
              <w:right w:val="single" w:sz="4" w:space="0" w:color="auto"/>
            </w:tcBorders>
            <w:shd w:val="clear" w:color="000000" w:fill="FFE699"/>
            <w:noWrap/>
            <w:vAlign w:val="bottom"/>
            <w:hideMark/>
          </w:tcPr>
          <w:p w14:paraId="65FD2341"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1.22</w:t>
            </w:r>
          </w:p>
        </w:tc>
        <w:tc>
          <w:tcPr>
            <w:tcW w:w="624" w:type="dxa"/>
            <w:tcBorders>
              <w:top w:val="nil"/>
              <w:left w:val="nil"/>
              <w:bottom w:val="single" w:sz="4" w:space="0" w:color="auto"/>
              <w:right w:val="single" w:sz="4" w:space="0" w:color="auto"/>
            </w:tcBorders>
            <w:shd w:val="clear" w:color="000000" w:fill="FFE699"/>
            <w:noWrap/>
            <w:vAlign w:val="bottom"/>
            <w:hideMark/>
          </w:tcPr>
          <w:p w14:paraId="3B3E507A"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1.9</w:t>
            </w:r>
          </w:p>
        </w:tc>
        <w:tc>
          <w:tcPr>
            <w:tcW w:w="1198" w:type="dxa"/>
            <w:tcBorders>
              <w:top w:val="nil"/>
              <w:left w:val="nil"/>
              <w:bottom w:val="single" w:sz="4" w:space="0" w:color="auto"/>
              <w:right w:val="single" w:sz="4" w:space="0" w:color="auto"/>
            </w:tcBorders>
            <w:shd w:val="clear" w:color="000000" w:fill="FFE699"/>
            <w:noWrap/>
            <w:vAlign w:val="bottom"/>
            <w:hideMark/>
          </w:tcPr>
          <w:p w14:paraId="60A2265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r>
      <w:tr w:rsidR="00AB27FD" w:rsidRPr="00556815" w14:paraId="440E0DC5"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FFE699"/>
            <w:noWrap/>
            <w:vAlign w:val="bottom"/>
            <w:hideMark/>
          </w:tcPr>
          <w:p w14:paraId="1E57D958"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w:t>
            </w:r>
          </w:p>
        </w:tc>
        <w:tc>
          <w:tcPr>
            <w:tcW w:w="694" w:type="dxa"/>
            <w:tcBorders>
              <w:top w:val="nil"/>
              <w:left w:val="nil"/>
              <w:bottom w:val="single" w:sz="4" w:space="0" w:color="auto"/>
              <w:right w:val="single" w:sz="4" w:space="0" w:color="auto"/>
            </w:tcBorders>
            <w:shd w:val="clear" w:color="000000" w:fill="FFE699"/>
            <w:noWrap/>
            <w:vAlign w:val="bottom"/>
            <w:hideMark/>
          </w:tcPr>
          <w:p w14:paraId="2B39BE5E"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Y</w:t>
            </w:r>
          </w:p>
        </w:tc>
        <w:tc>
          <w:tcPr>
            <w:tcW w:w="862" w:type="dxa"/>
            <w:tcBorders>
              <w:top w:val="nil"/>
              <w:left w:val="nil"/>
              <w:bottom w:val="single" w:sz="4" w:space="0" w:color="auto"/>
              <w:right w:val="single" w:sz="4" w:space="0" w:color="auto"/>
            </w:tcBorders>
            <w:shd w:val="clear" w:color="000000" w:fill="FFE699"/>
            <w:noWrap/>
            <w:vAlign w:val="bottom"/>
            <w:hideMark/>
          </w:tcPr>
          <w:p w14:paraId="6148D4DE"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w:t>
            </w:r>
          </w:p>
        </w:tc>
        <w:tc>
          <w:tcPr>
            <w:tcW w:w="984" w:type="dxa"/>
            <w:tcBorders>
              <w:top w:val="nil"/>
              <w:left w:val="nil"/>
              <w:bottom w:val="single" w:sz="4" w:space="0" w:color="auto"/>
              <w:right w:val="single" w:sz="4" w:space="0" w:color="auto"/>
            </w:tcBorders>
            <w:shd w:val="clear" w:color="000000" w:fill="FFE699"/>
            <w:noWrap/>
            <w:vAlign w:val="bottom"/>
            <w:hideMark/>
          </w:tcPr>
          <w:p w14:paraId="421B35BF"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22.9</w:t>
            </w:r>
          </w:p>
        </w:tc>
        <w:tc>
          <w:tcPr>
            <w:tcW w:w="761" w:type="dxa"/>
            <w:tcBorders>
              <w:top w:val="nil"/>
              <w:left w:val="nil"/>
              <w:bottom w:val="single" w:sz="4" w:space="0" w:color="auto"/>
              <w:right w:val="single" w:sz="4" w:space="0" w:color="auto"/>
            </w:tcBorders>
            <w:shd w:val="clear" w:color="000000" w:fill="FFE699"/>
            <w:noWrap/>
            <w:vAlign w:val="bottom"/>
            <w:hideMark/>
          </w:tcPr>
          <w:p w14:paraId="28E9A5D9"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10.04</w:t>
            </w:r>
          </w:p>
        </w:tc>
        <w:tc>
          <w:tcPr>
            <w:tcW w:w="782" w:type="dxa"/>
            <w:tcBorders>
              <w:top w:val="nil"/>
              <w:left w:val="nil"/>
              <w:bottom w:val="single" w:sz="4" w:space="0" w:color="auto"/>
              <w:right w:val="single" w:sz="4" w:space="0" w:color="auto"/>
            </w:tcBorders>
            <w:shd w:val="clear" w:color="000000" w:fill="FFE699"/>
            <w:noWrap/>
            <w:vAlign w:val="bottom"/>
            <w:hideMark/>
          </w:tcPr>
          <w:p w14:paraId="268C37E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359</w:t>
            </w:r>
          </w:p>
        </w:tc>
        <w:tc>
          <w:tcPr>
            <w:tcW w:w="657" w:type="dxa"/>
            <w:tcBorders>
              <w:top w:val="nil"/>
              <w:left w:val="nil"/>
              <w:bottom w:val="single" w:sz="4" w:space="0" w:color="auto"/>
              <w:right w:val="single" w:sz="4" w:space="0" w:color="auto"/>
            </w:tcBorders>
            <w:shd w:val="clear" w:color="000000" w:fill="FFE699"/>
            <w:noWrap/>
            <w:vAlign w:val="bottom"/>
            <w:hideMark/>
          </w:tcPr>
          <w:p w14:paraId="6C4A1426"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2.1</w:t>
            </w:r>
          </w:p>
        </w:tc>
        <w:tc>
          <w:tcPr>
            <w:tcW w:w="985" w:type="dxa"/>
            <w:tcBorders>
              <w:top w:val="nil"/>
              <w:left w:val="nil"/>
              <w:bottom w:val="single" w:sz="4" w:space="0" w:color="auto"/>
              <w:right w:val="single" w:sz="4" w:space="0" w:color="auto"/>
            </w:tcBorders>
            <w:shd w:val="clear" w:color="000000" w:fill="FFE699"/>
            <w:noWrap/>
            <w:vAlign w:val="bottom"/>
            <w:hideMark/>
          </w:tcPr>
          <w:p w14:paraId="70F3F794"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1.22</w:t>
            </w:r>
          </w:p>
        </w:tc>
        <w:tc>
          <w:tcPr>
            <w:tcW w:w="624" w:type="dxa"/>
            <w:tcBorders>
              <w:top w:val="nil"/>
              <w:left w:val="nil"/>
              <w:bottom w:val="single" w:sz="4" w:space="0" w:color="auto"/>
              <w:right w:val="single" w:sz="4" w:space="0" w:color="auto"/>
            </w:tcBorders>
            <w:shd w:val="clear" w:color="000000" w:fill="FFE699"/>
            <w:noWrap/>
            <w:vAlign w:val="bottom"/>
            <w:hideMark/>
          </w:tcPr>
          <w:p w14:paraId="5A6DD9AE"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3.3</w:t>
            </w:r>
          </w:p>
        </w:tc>
        <w:tc>
          <w:tcPr>
            <w:tcW w:w="1198" w:type="dxa"/>
            <w:tcBorders>
              <w:top w:val="nil"/>
              <w:left w:val="nil"/>
              <w:bottom w:val="single" w:sz="4" w:space="0" w:color="auto"/>
              <w:right w:val="single" w:sz="4" w:space="0" w:color="auto"/>
            </w:tcBorders>
            <w:shd w:val="clear" w:color="000000" w:fill="FFE699"/>
            <w:noWrap/>
            <w:vAlign w:val="bottom"/>
            <w:hideMark/>
          </w:tcPr>
          <w:p w14:paraId="4344DE39"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2.5</w:t>
            </w:r>
          </w:p>
        </w:tc>
      </w:tr>
      <w:tr w:rsidR="00AB27FD" w:rsidRPr="00556815" w14:paraId="1DEDA0A2"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FFE699"/>
            <w:noWrap/>
            <w:vAlign w:val="bottom"/>
            <w:hideMark/>
          </w:tcPr>
          <w:p w14:paraId="6A3308F8"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w:t>
            </w:r>
          </w:p>
        </w:tc>
        <w:tc>
          <w:tcPr>
            <w:tcW w:w="694" w:type="dxa"/>
            <w:tcBorders>
              <w:top w:val="nil"/>
              <w:left w:val="nil"/>
              <w:bottom w:val="single" w:sz="4" w:space="0" w:color="auto"/>
              <w:right w:val="single" w:sz="4" w:space="0" w:color="auto"/>
            </w:tcBorders>
            <w:shd w:val="clear" w:color="000000" w:fill="FFE699"/>
            <w:noWrap/>
            <w:vAlign w:val="bottom"/>
            <w:hideMark/>
          </w:tcPr>
          <w:p w14:paraId="42EBFA18"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Y</w:t>
            </w:r>
          </w:p>
        </w:tc>
        <w:tc>
          <w:tcPr>
            <w:tcW w:w="862" w:type="dxa"/>
            <w:tcBorders>
              <w:top w:val="nil"/>
              <w:left w:val="nil"/>
              <w:bottom w:val="single" w:sz="4" w:space="0" w:color="auto"/>
              <w:right w:val="single" w:sz="4" w:space="0" w:color="auto"/>
            </w:tcBorders>
            <w:shd w:val="clear" w:color="000000" w:fill="FFE699"/>
            <w:noWrap/>
            <w:vAlign w:val="bottom"/>
            <w:hideMark/>
          </w:tcPr>
          <w:p w14:paraId="71E6490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w:t>
            </w:r>
          </w:p>
        </w:tc>
        <w:tc>
          <w:tcPr>
            <w:tcW w:w="984" w:type="dxa"/>
            <w:tcBorders>
              <w:top w:val="nil"/>
              <w:left w:val="nil"/>
              <w:bottom w:val="single" w:sz="4" w:space="0" w:color="auto"/>
              <w:right w:val="single" w:sz="4" w:space="0" w:color="auto"/>
            </w:tcBorders>
            <w:shd w:val="clear" w:color="000000" w:fill="FFE699"/>
            <w:noWrap/>
            <w:vAlign w:val="bottom"/>
            <w:hideMark/>
          </w:tcPr>
          <w:p w14:paraId="2A8D6BD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7.93</w:t>
            </w:r>
          </w:p>
        </w:tc>
        <w:tc>
          <w:tcPr>
            <w:tcW w:w="761" w:type="dxa"/>
            <w:tcBorders>
              <w:top w:val="nil"/>
              <w:left w:val="nil"/>
              <w:bottom w:val="single" w:sz="4" w:space="0" w:color="auto"/>
              <w:right w:val="single" w:sz="4" w:space="0" w:color="auto"/>
            </w:tcBorders>
            <w:shd w:val="clear" w:color="000000" w:fill="FFE699"/>
            <w:noWrap/>
            <w:vAlign w:val="bottom"/>
            <w:hideMark/>
          </w:tcPr>
          <w:p w14:paraId="0E6FC5BF"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24.89</w:t>
            </w:r>
          </w:p>
        </w:tc>
        <w:tc>
          <w:tcPr>
            <w:tcW w:w="782" w:type="dxa"/>
            <w:tcBorders>
              <w:top w:val="nil"/>
              <w:left w:val="nil"/>
              <w:bottom w:val="single" w:sz="4" w:space="0" w:color="auto"/>
              <w:right w:val="single" w:sz="4" w:space="0" w:color="auto"/>
            </w:tcBorders>
            <w:shd w:val="clear" w:color="000000" w:fill="FFE699"/>
            <w:noWrap/>
            <w:vAlign w:val="bottom"/>
            <w:hideMark/>
          </w:tcPr>
          <w:p w14:paraId="7101D64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509</w:t>
            </w:r>
          </w:p>
        </w:tc>
        <w:tc>
          <w:tcPr>
            <w:tcW w:w="657" w:type="dxa"/>
            <w:tcBorders>
              <w:top w:val="nil"/>
              <w:left w:val="nil"/>
              <w:bottom w:val="single" w:sz="4" w:space="0" w:color="auto"/>
              <w:right w:val="single" w:sz="4" w:space="0" w:color="auto"/>
            </w:tcBorders>
            <w:shd w:val="clear" w:color="000000" w:fill="FFE699"/>
            <w:noWrap/>
            <w:vAlign w:val="bottom"/>
            <w:hideMark/>
          </w:tcPr>
          <w:p w14:paraId="6E871E5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0.8</w:t>
            </w:r>
          </w:p>
        </w:tc>
        <w:tc>
          <w:tcPr>
            <w:tcW w:w="985" w:type="dxa"/>
            <w:tcBorders>
              <w:top w:val="nil"/>
              <w:left w:val="nil"/>
              <w:bottom w:val="single" w:sz="4" w:space="0" w:color="auto"/>
              <w:right w:val="single" w:sz="4" w:space="0" w:color="auto"/>
            </w:tcBorders>
            <w:shd w:val="clear" w:color="000000" w:fill="FFE699"/>
            <w:noWrap/>
            <w:vAlign w:val="bottom"/>
            <w:hideMark/>
          </w:tcPr>
          <w:p w14:paraId="50A4C04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1.22</w:t>
            </w:r>
          </w:p>
        </w:tc>
        <w:tc>
          <w:tcPr>
            <w:tcW w:w="624" w:type="dxa"/>
            <w:tcBorders>
              <w:top w:val="nil"/>
              <w:left w:val="nil"/>
              <w:bottom w:val="single" w:sz="4" w:space="0" w:color="auto"/>
              <w:right w:val="single" w:sz="4" w:space="0" w:color="auto"/>
            </w:tcBorders>
            <w:shd w:val="clear" w:color="000000" w:fill="FFE699"/>
            <w:noWrap/>
            <w:vAlign w:val="bottom"/>
            <w:hideMark/>
          </w:tcPr>
          <w:p w14:paraId="5B708229"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1.3</w:t>
            </w:r>
          </w:p>
        </w:tc>
        <w:tc>
          <w:tcPr>
            <w:tcW w:w="1198" w:type="dxa"/>
            <w:tcBorders>
              <w:top w:val="nil"/>
              <w:left w:val="nil"/>
              <w:bottom w:val="single" w:sz="4" w:space="0" w:color="auto"/>
              <w:right w:val="single" w:sz="4" w:space="0" w:color="auto"/>
            </w:tcBorders>
            <w:shd w:val="clear" w:color="000000" w:fill="FFE699"/>
            <w:noWrap/>
            <w:vAlign w:val="bottom"/>
            <w:hideMark/>
          </w:tcPr>
          <w:p w14:paraId="063E451A"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2.3</w:t>
            </w:r>
          </w:p>
        </w:tc>
      </w:tr>
      <w:tr w:rsidR="00AB27FD" w:rsidRPr="00556815" w14:paraId="5884EAB0"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FFE699"/>
            <w:noWrap/>
            <w:vAlign w:val="bottom"/>
            <w:hideMark/>
          </w:tcPr>
          <w:p w14:paraId="40382471"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w:t>
            </w:r>
          </w:p>
        </w:tc>
        <w:tc>
          <w:tcPr>
            <w:tcW w:w="694" w:type="dxa"/>
            <w:tcBorders>
              <w:top w:val="nil"/>
              <w:left w:val="nil"/>
              <w:bottom w:val="single" w:sz="4" w:space="0" w:color="auto"/>
              <w:right w:val="single" w:sz="4" w:space="0" w:color="auto"/>
            </w:tcBorders>
            <w:shd w:val="clear" w:color="000000" w:fill="FFE699"/>
            <w:noWrap/>
            <w:vAlign w:val="bottom"/>
            <w:hideMark/>
          </w:tcPr>
          <w:p w14:paraId="44DAE8BA"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Y</w:t>
            </w:r>
          </w:p>
        </w:tc>
        <w:tc>
          <w:tcPr>
            <w:tcW w:w="862" w:type="dxa"/>
            <w:tcBorders>
              <w:top w:val="nil"/>
              <w:left w:val="nil"/>
              <w:bottom w:val="single" w:sz="4" w:space="0" w:color="auto"/>
              <w:right w:val="single" w:sz="4" w:space="0" w:color="auto"/>
            </w:tcBorders>
            <w:shd w:val="clear" w:color="000000" w:fill="FFE699"/>
            <w:noWrap/>
            <w:vAlign w:val="bottom"/>
            <w:hideMark/>
          </w:tcPr>
          <w:p w14:paraId="1D1F141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w:t>
            </w:r>
          </w:p>
        </w:tc>
        <w:tc>
          <w:tcPr>
            <w:tcW w:w="984" w:type="dxa"/>
            <w:tcBorders>
              <w:top w:val="nil"/>
              <w:left w:val="nil"/>
              <w:bottom w:val="single" w:sz="4" w:space="0" w:color="auto"/>
              <w:right w:val="single" w:sz="4" w:space="0" w:color="auto"/>
            </w:tcBorders>
            <w:shd w:val="clear" w:color="000000" w:fill="FFE699"/>
            <w:noWrap/>
            <w:vAlign w:val="bottom"/>
            <w:hideMark/>
          </w:tcPr>
          <w:p w14:paraId="4C51AA9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22.49</w:t>
            </w:r>
          </w:p>
        </w:tc>
        <w:tc>
          <w:tcPr>
            <w:tcW w:w="761" w:type="dxa"/>
            <w:tcBorders>
              <w:top w:val="nil"/>
              <w:left w:val="nil"/>
              <w:bottom w:val="single" w:sz="4" w:space="0" w:color="auto"/>
              <w:right w:val="single" w:sz="4" w:space="0" w:color="auto"/>
            </w:tcBorders>
            <w:shd w:val="clear" w:color="000000" w:fill="FFE699"/>
            <w:noWrap/>
            <w:vAlign w:val="bottom"/>
            <w:hideMark/>
          </w:tcPr>
          <w:p w14:paraId="740B2C16"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9.06</w:t>
            </w:r>
          </w:p>
        </w:tc>
        <w:tc>
          <w:tcPr>
            <w:tcW w:w="782" w:type="dxa"/>
            <w:tcBorders>
              <w:top w:val="nil"/>
              <w:left w:val="nil"/>
              <w:bottom w:val="single" w:sz="4" w:space="0" w:color="auto"/>
              <w:right w:val="single" w:sz="4" w:space="0" w:color="auto"/>
            </w:tcBorders>
            <w:shd w:val="clear" w:color="000000" w:fill="FFE699"/>
            <w:noWrap/>
            <w:vAlign w:val="bottom"/>
            <w:hideMark/>
          </w:tcPr>
          <w:p w14:paraId="6BA74D23"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606.9</w:t>
            </w:r>
          </w:p>
        </w:tc>
        <w:tc>
          <w:tcPr>
            <w:tcW w:w="657" w:type="dxa"/>
            <w:tcBorders>
              <w:top w:val="nil"/>
              <w:left w:val="nil"/>
              <w:bottom w:val="single" w:sz="4" w:space="0" w:color="auto"/>
              <w:right w:val="single" w:sz="4" w:space="0" w:color="auto"/>
            </w:tcBorders>
            <w:shd w:val="clear" w:color="000000" w:fill="FFE699"/>
            <w:noWrap/>
            <w:vAlign w:val="bottom"/>
            <w:hideMark/>
          </w:tcPr>
          <w:p w14:paraId="0C472F61"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0.8</w:t>
            </w:r>
          </w:p>
        </w:tc>
        <w:tc>
          <w:tcPr>
            <w:tcW w:w="985" w:type="dxa"/>
            <w:tcBorders>
              <w:top w:val="nil"/>
              <w:left w:val="nil"/>
              <w:bottom w:val="single" w:sz="4" w:space="0" w:color="auto"/>
              <w:right w:val="single" w:sz="4" w:space="0" w:color="auto"/>
            </w:tcBorders>
            <w:shd w:val="clear" w:color="000000" w:fill="FFE699"/>
            <w:noWrap/>
            <w:vAlign w:val="bottom"/>
            <w:hideMark/>
          </w:tcPr>
          <w:p w14:paraId="21F152D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1.22</w:t>
            </w:r>
          </w:p>
        </w:tc>
        <w:tc>
          <w:tcPr>
            <w:tcW w:w="624" w:type="dxa"/>
            <w:tcBorders>
              <w:top w:val="nil"/>
              <w:left w:val="nil"/>
              <w:bottom w:val="single" w:sz="4" w:space="0" w:color="auto"/>
              <w:right w:val="single" w:sz="4" w:space="0" w:color="auto"/>
            </w:tcBorders>
            <w:shd w:val="clear" w:color="000000" w:fill="FFE699"/>
            <w:noWrap/>
            <w:vAlign w:val="bottom"/>
            <w:hideMark/>
          </w:tcPr>
          <w:p w14:paraId="4204ABB9"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w:t>
            </w:r>
          </w:p>
        </w:tc>
        <w:tc>
          <w:tcPr>
            <w:tcW w:w="1198" w:type="dxa"/>
            <w:tcBorders>
              <w:top w:val="nil"/>
              <w:left w:val="nil"/>
              <w:bottom w:val="single" w:sz="4" w:space="0" w:color="auto"/>
              <w:right w:val="single" w:sz="4" w:space="0" w:color="auto"/>
            </w:tcBorders>
            <w:shd w:val="clear" w:color="000000" w:fill="FFE699"/>
            <w:noWrap/>
            <w:vAlign w:val="bottom"/>
            <w:hideMark/>
          </w:tcPr>
          <w:p w14:paraId="483C9DF7"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2.6</w:t>
            </w:r>
          </w:p>
        </w:tc>
      </w:tr>
      <w:tr w:rsidR="00AB27FD" w:rsidRPr="00556815" w14:paraId="40AB9536" w14:textId="77777777" w:rsidTr="00A0719F">
        <w:trPr>
          <w:trHeight w:val="291"/>
        </w:trPr>
        <w:tc>
          <w:tcPr>
            <w:tcW w:w="536" w:type="dxa"/>
            <w:tcBorders>
              <w:top w:val="nil"/>
              <w:left w:val="single" w:sz="4" w:space="0" w:color="auto"/>
              <w:bottom w:val="single" w:sz="4" w:space="0" w:color="auto"/>
              <w:right w:val="nil"/>
            </w:tcBorders>
            <w:shd w:val="clear" w:color="000000" w:fill="FFC000"/>
            <w:noWrap/>
            <w:vAlign w:val="bottom"/>
            <w:hideMark/>
          </w:tcPr>
          <w:p w14:paraId="7E2C5998"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694" w:type="dxa"/>
            <w:tcBorders>
              <w:top w:val="nil"/>
              <w:left w:val="nil"/>
              <w:bottom w:val="single" w:sz="4" w:space="0" w:color="auto"/>
              <w:right w:val="nil"/>
            </w:tcBorders>
            <w:shd w:val="clear" w:color="000000" w:fill="FFC000"/>
            <w:noWrap/>
            <w:vAlign w:val="bottom"/>
            <w:hideMark/>
          </w:tcPr>
          <w:p w14:paraId="06761F7F"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862" w:type="dxa"/>
            <w:tcBorders>
              <w:top w:val="nil"/>
              <w:left w:val="nil"/>
              <w:bottom w:val="single" w:sz="4" w:space="0" w:color="auto"/>
              <w:right w:val="nil"/>
            </w:tcBorders>
            <w:shd w:val="clear" w:color="000000" w:fill="FFC000"/>
            <w:noWrap/>
            <w:vAlign w:val="bottom"/>
            <w:hideMark/>
          </w:tcPr>
          <w:p w14:paraId="7CA3079A"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984" w:type="dxa"/>
            <w:tcBorders>
              <w:top w:val="nil"/>
              <w:left w:val="nil"/>
              <w:bottom w:val="single" w:sz="4" w:space="0" w:color="auto"/>
              <w:right w:val="nil"/>
            </w:tcBorders>
            <w:shd w:val="clear" w:color="000000" w:fill="FFC000"/>
            <w:noWrap/>
            <w:vAlign w:val="bottom"/>
            <w:hideMark/>
          </w:tcPr>
          <w:p w14:paraId="15678F31"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761" w:type="dxa"/>
            <w:tcBorders>
              <w:top w:val="nil"/>
              <w:left w:val="nil"/>
              <w:bottom w:val="single" w:sz="4" w:space="0" w:color="auto"/>
              <w:right w:val="nil"/>
            </w:tcBorders>
            <w:shd w:val="clear" w:color="000000" w:fill="FFC000"/>
            <w:noWrap/>
            <w:vAlign w:val="bottom"/>
            <w:hideMark/>
          </w:tcPr>
          <w:p w14:paraId="40ED022C"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782" w:type="dxa"/>
            <w:tcBorders>
              <w:top w:val="nil"/>
              <w:left w:val="nil"/>
              <w:bottom w:val="single" w:sz="4" w:space="0" w:color="auto"/>
              <w:right w:val="nil"/>
            </w:tcBorders>
            <w:shd w:val="clear" w:color="000000" w:fill="FFC000"/>
            <w:noWrap/>
            <w:vAlign w:val="bottom"/>
            <w:hideMark/>
          </w:tcPr>
          <w:p w14:paraId="5F7934BD"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657" w:type="dxa"/>
            <w:tcBorders>
              <w:top w:val="nil"/>
              <w:left w:val="nil"/>
              <w:bottom w:val="single" w:sz="4" w:space="0" w:color="auto"/>
              <w:right w:val="nil"/>
            </w:tcBorders>
            <w:shd w:val="clear" w:color="000000" w:fill="FFC000"/>
            <w:noWrap/>
            <w:vAlign w:val="bottom"/>
            <w:hideMark/>
          </w:tcPr>
          <w:p w14:paraId="47E91FEF"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985" w:type="dxa"/>
            <w:tcBorders>
              <w:top w:val="nil"/>
              <w:left w:val="nil"/>
              <w:bottom w:val="single" w:sz="4" w:space="0" w:color="auto"/>
              <w:right w:val="nil"/>
            </w:tcBorders>
            <w:shd w:val="clear" w:color="000000" w:fill="FFC000"/>
            <w:noWrap/>
            <w:vAlign w:val="bottom"/>
            <w:hideMark/>
          </w:tcPr>
          <w:p w14:paraId="557AF588"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624" w:type="dxa"/>
            <w:tcBorders>
              <w:top w:val="nil"/>
              <w:left w:val="nil"/>
              <w:bottom w:val="single" w:sz="4" w:space="0" w:color="auto"/>
              <w:right w:val="nil"/>
            </w:tcBorders>
            <w:shd w:val="clear" w:color="000000" w:fill="FFC000"/>
            <w:noWrap/>
            <w:vAlign w:val="bottom"/>
            <w:hideMark/>
          </w:tcPr>
          <w:p w14:paraId="692A36D9"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1198" w:type="dxa"/>
            <w:tcBorders>
              <w:top w:val="nil"/>
              <w:left w:val="nil"/>
              <w:bottom w:val="single" w:sz="4" w:space="0" w:color="auto"/>
              <w:right w:val="single" w:sz="4" w:space="0" w:color="auto"/>
            </w:tcBorders>
            <w:shd w:val="clear" w:color="000000" w:fill="FFC000"/>
            <w:noWrap/>
            <w:vAlign w:val="bottom"/>
            <w:hideMark/>
          </w:tcPr>
          <w:p w14:paraId="138717E0"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r>
      <w:tr w:rsidR="00AB27FD" w:rsidRPr="00556815" w14:paraId="606E8136" w14:textId="77777777" w:rsidTr="00A0719F">
        <w:trPr>
          <w:trHeight w:val="583"/>
        </w:trPr>
        <w:tc>
          <w:tcPr>
            <w:tcW w:w="536" w:type="dxa"/>
            <w:tcBorders>
              <w:top w:val="nil"/>
              <w:left w:val="single" w:sz="4" w:space="0" w:color="auto"/>
              <w:bottom w:val="single" w:sz="4" w:space="0" w:color="auto"/>
              <w:right w:val="single" w:sz="4" w:space="0" w:color="auto"/>
            </w:tcBorders>
            <w:shd w:val="clear" w:color="000000" w:fill="B4C6E7"/>
            <w:vAlign w:val="center"/>
            <w:hideMark/>
          </w:tcPr>
          <w:p w14:paraId="1188123C"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Site #</w:t>
            </w:r>
          </w:p>
        </w:tc>
        <w:tc>
          <w:tcPr>
            <w:tcW w:w="694" w:type="dxa"/>
            <w:tcBorders>
              <w:top w:val="nil"/>
              <w:left w:val="nil"/>
              <w:bottom w:val="single" w:sz="4" w:space="0" w:color="auto"/>
              <w:right w:val="single" w:sz="4" w:space="0" w:color="auto"/>
            </w:tcBorders>
            <w:shd w:val="clear" w:color="000000" w:fill="B4C6E7"/>
            <w:vAlign w:val="center"/>
            <w:hideMark/>
          </w:tcPr>
          <w:p w14:paraId="2C304491"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Armor</w:t>
            </w:r>
          </w:p>
        </w:tc>
        <w:tc>
          <w:tcPr>
            <w:tcW w:w="862" w:type="dxa"/>
            <w:tcBorders>
              <w:top w:val="nil"/>
              <w:left w:val="nil"/>
              <w:bottom w:val="single" w:sz="4" w:space="0" w:color="auto"/>
              <w:right w:val="single" w:sz="4" w:space="0" w:color="auto"/>
            </w:tcBorders>
            <w:shd w:val="clear" w:color="000000" w:fill="B4C6E7"/>
            <w:vAlign w:val="center"/>
            <w:hideMark/>
          </w:tcPr>
          <w:p w14:paraId="52C32E10"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Transect</w:t>
            </w:r>
          </w:p>
        </w:tc>
        <w:tc>
          <w:tcPr>
            <w:tcW w:w="984" w:type="dxa"/>
            <w:tcBorders>
              <w:top w:val="nil"/>
              <w:left w:val="nil"/>
              <w:bottom w:val="single" w:sz="4" w:space="0" w:color="auto"/>
              <w:right w:val="single" w:sz="4" w:space="0" w:color="auto"/>
            </w:tcBorders>
            <w:shd w:val="clear" w:color="000000" w:fill="B4C6E7"/>
            <w:vAlign w:val="center"/>
            <w:hideMark/>
          </w:tcPr>
          <w:p w14:paraId="24CB0F47"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Foreshore (m)</w:t>
            </w:r>
          </w:p>
        </w:tc>
        <w:tc>
          <w:tcPr>
            <w:tcW w:w="761" w:type="dxa"/>
            <w:tcBorders>
              <w:top w:val="nil"/>
              <w:left w:val="nil"/>
              <w:bottom w:val="single" w:sz="4" w:space="0" w:color="auto"/>
              <w:right w:val="single" w:sz="4" w:space="0" w:color="auto"/>
            </w:tcBorders>
            <w:shd w:val="clear" w:color="000000" w:fill="B4C6E7"/>
            <w:vAlign w:val="center"/>
            <w:hideMark/>
          </w:tcPr>
          <w:p w14:paraId="1D15ED1D"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FS slope</w:t>
            </w:r>
          </w:p>
        </w:tc>
        <w:tc>
          <w:tcPr>
            <w:tcW w:w="782" w:type="dxa"/>
            <w:tcBorders>
              <w:top w:val="nil"/>
              <w:left w:val="nil"/>
              <w:bottom w:val="single" w:sz="4" w:space="0" w:color="auto"/>
              <w:right w:val="single" w:sz="4" w:space="0" w:color="auto"/>
            </w:tcBorders>
            <w:shd w:val="clear" w:color="000000" w:fill="B4C6E7"/>
            <w:vAlign w:val="center"/>
            <w:hideMark/>
          </w:tcPr>
          <w:p w14:paraId="6D362E99"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Terrace (m)</w:t>
            </w:r>
          </w:p>
        </w:tc>
        <w:tc>
          <w:tcPr>
            <w:tcW w:w="657" w:type="dxa"/>
            <w:tcBorders>
              <w:top w:val="nil"/>
              <w:left w:val="nil"/>
              <w:bottom w:val="single" w:sz="4" w:space="0" w:color="auto"/>
              <w:right w:val="single" w:sz="4" w:space="0" w:color="auto"/>
            </w:tcBorders>
            <w:shd w:val="clear" w:color="000000" w:fill="B4C6E7"/>
            <w:vAlign w:val="center"/>
            <w:hideMark/>
          </w:tcPr>
          <w:p w14:paraId="52A6A535"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T slope</w:t>
            </w:r>
          </w:p>
        </w:tc>
        <w:tc>
          <w:tcPr>
            <w:tcW w:w="985" w:type="dxa"/>
            <w:tcBorders>
              <w:top w:val="nil"/>
              <w:left w:val="nil"/>
              <w:bottom w:val="single" w:sz="4" w:space="0" w:color="auto"/>
              <w:right w:val="single" w:sz="4" w:space="0" w:color="auto"/>
            </w:tcBorders>
            <w:shd w:val="clear" w:color="000000" w:fill="B4C6E7"/>
            <w:vAlign w:val="center"/>
            <w:hideMark/>
          </w:tcPr>
          <w:p w14:paraId="5E1CC562"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Transition Elevation</w:t>
            </w:r>
          </w:p>
        </w:tc>
        <w:tc>
          <w:tcPr>
            <w:tcW w:w="624" w:type="dxa"/>
            <w:tcBorders>
              <w:top w:val="nil"/>
              <w:left w:val="nil"/>
              <w:bottom w:val="single" w:sz="4" w:space="0" w:color="auto"/>
              <w:right w:val="single" w:sz="4" w:space="0" w:color="auto"/>
            </w:tcBorders>
            <w:shd w:val="clear" w:color="000000" w:fill="B4C6E7"/>
            <w:vAlign w:val="center"/>
            <w:hideMark/>
          </w:tcPr>
          <w:p w14:paraId="10CD265B"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Avg. Slope</w:t>
            </w:r>
          </w:p>
        </w:tc>
        <w:tc>
          <w:tcPr>
            <w:tcW w:w="1198" w:type="dxa"/>
            <w:tcBorders>
              <w:top w:val="nil"/>
              <w:left w:val="nil"/>
              <w:bottom w:val="single" w:sz="4" w:space="0" w:color="auto"/>
              <w:right w:val="single" w:sz="4" w:space="0" w:color="auto"/>
            </w:tcBorders>
            <w:shd w:val="clear" w:color="000000" w:fill="B4C6E7"/>
            <w:vAlign w:val="center"/>
            <w:hideMark/>
          </w:tcPr>
          <w:p w14:paraId="29453E29" w14:textId="77777777" w:rsidR="00AB27FD" w:rsidRPr="00556815" w:rsidRDefault="00AB27FD" w:rsidP="00AD711B">
            <w:pPr>
              <w:spacing w:after="0" w:line="240" w:lineRule="auto"/>
              <w:jc w:val="center"/>
              <w:rPr>
                <w:rFonts w:ascii="Calibri" w:eastAsia="Times New Roman" w:hAnsi="Calibri" w:cs="Calibri"/>
                <w:b/>
                <w:bCs/>
                <w:color w:val="000000"/>
              </w:rPr>
            </w:pPr>
            <w:proofErr w:type="spellStart"/>
            <w:r w:rsidRPr="00556815">
              <w:rPr>
                <w:rFonts w:ascii="Calibri" w:eastAsia="Times New Roman" w:hAnsi="Calibri" w:cs="Calibri"/>
                <w:b/>
                <w:bCs/>
                <w:color w:val="000000"/>
              </w:rPr>
              <w:t>Armorheight</w:t>
            </w:r>
            <w:proofErr w:type="spellEnd"/>
          </w:p>
        </w:tc>
      </w:tr>
      <w:tr w:rsidR="00AB27FD" w:rsidRPr="00556815" w14:paraId="6E4E3759"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C6E0B4"/>
            <w:noWrap/>
            <w:vAlign w:val="bottom"/>
            <w:hideMark/>
          </w:tcPr>
          <w:p w14:paraId="0A5FD80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w:t>
            </w:r>
          </w:p>
        </w:tc>
        <w:tc>
          <w:tcPr>
            <w:tcW w:w="694" w:type="dxa"/>
            <w:tcBorders>
              <w:top w:val="nil"/>
              <w:left w:val="nil"/>
              <w:bottom w:val="single" w:sz="4" w:space="0" w:color="auto"/>
              <w:right w:val="single" w:sz="4" w:space="0" w:color="auto"/>
            </w:tcBorders>
            <w:shd w:val="clear" w:color="000000" w:fill="C6E0B4"/>
            <w:noWrap/>
            <w:vAlign w:val="bottom"/>
            <w:hideMark/>
          </w:tcPr>
          <w:p w14:paraId="19F01FA0"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w:t>
            </w:r>
          </w:p>
        </w:tc>
        <w:tc>
          <w:tcPr>
            <w:tcW w:w="862" w:type="dxa"/>
            <w:tcBorders>
              <w:top w:val="nil"/>
              <w:left w:val="nil"/>
              <w:bottom w:val="single" w:sz="4" w:space="0" w:color="auto"/>
              <w:right w:val="single" w:sz="4" w:space="0" w:color="auto"/>
            </w:tcBorders>
            <w:shd w:val="clear" w:color="000000" w:fill="C6E0B4"/>
            <w:noWrap/>
            <w:vAlign w:val="bottom"/>
            <w:hideMark/>
          </w:tcPr>
          <w:p w14:paraId="2BF9F9BE"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w:t>
            </w:r>
          </w:p>
        </w:tc>
        <w:tc>
          <w:tcPr>
            <w:tcW w:w="984" w:type="dxa"/>
            <w:tcBorders>
              <w:top w:val="nil"/>
              <w:left w:val="nil"/>
              <w:bottom w:val="single" w:sz="4" w:space="0" w:color="auto"/>
              <w:right w:val="single" w:sz="4" w:space="0" w:color="auto"/>
            </w:tcBorders>
            <w:shd w:val="clear" w:color="000000" w:fill="C6E0B4"/>
            <w:noWrap/>
            <w:vAlign w:val="bottom"/>
            <w:hideMark/>
          </w:tcPr>
          <w:p w14:paraId="2FEEC5D7"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23.98</w:t>
            </w:r>
          </w:p>
        </w:tc>
        <w:tc>
          <w:tcPr>
            <w:tcW w:w="761" w:type="dxa"/>
            <w:tcBorders>
              <w:top w:val="nil"/>
              <w:left w:val="nil"/>
              <w:bottom w:val="single" w:sz="4" w:space="0" w:color="auto"/>
              <w:right w:val="single" w:sz="4" w:space="0" w:color="auto"/>
            </w:tcBorders>
            <w:shd w:val="clear" w:color="000000" w:fill="C6E0B4"/>
            <w:noWrap/>
            <w:vAlign w:val="bottom"/>
            <w:hideMark/>
          </w:tcPr>
          <w:p w14:paraId="76289E7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8.26</w:t>
            </w:r>
          </w:p>
        </w:tc>
        <w:tc>
          <w:tcPr>
            <w:tcW w:w="782" w:type="dxa"/>
            <w:tcBorders>
              <w:top w:val="nil"/>
              <w:left w:val="nil"/>
              <w:bottom w:val="single" w:sz="4" w:space="0" w:color="auto"/>
              <w:right w:val="single" w:sz="4" w:space="0" w:color="auto"/>
            </w:tcBorders>
            <w:shd w:val="clear" w:color="000000" w:fill="C6E0B4"/>
            <w:noWrap/>
            <w:vAlign w:val="bottom"/>
            <w:hideMark/>
          </w:tcPr>
          <w:p w14:paraId="0F537759"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200.4</w:t>
            </w:r>
          </w:p>
        </w:tc>
        <w:tc>
          <w:tcPr>
            <w:tcW w:w="657" w:type="dxa"/>
            <w:tcBorders>
              <w:top w:val="nil"/>
              <w:left w:val="nil"/>
              <w:bottom w:val="single" w:sz="4" w:space="0" w:color="auto"/>
              <w:right w:val="single" w:sz="4" w:space="0" w:color="auto"/>
            </w:tcBorders>
            <w:shd w:val="clear" w:color="000000" w:fill="C6E0B4"/>
            <w:noWrap/>
            <w:vAlign w:val="bottom"/>
            <w:hideMark/>
          </w:tcPr>
          <w:p w14:paraId="10165598"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1.6</w:t>
            </w:r>
          </w:p>
        </w:tc>
        <w:tc>
          <w:tcPr>
            <w:tcW w:w="985" w:type="dxa"/>
            <w:tcBorders>
              <w:top w:val="nil"/>
              <w:left w:val="nil"/>
              <w:bottom w:val="single" w:sz="4" w:space="0" w:color="auto"/>
              <w:right w:val="single" w:sz="4" w:space="0" w:color="auto"/>
            </w:tcBorders>
            <w:shd w:val="clear" w:color="000000" w:fill="C6E0B4"/>
            <w:noWrap/>
            <w:vAlign w:val="bottom"/>
            <w:hideMark/>
          </w:tcPr>
          <w:p w14:paraId="43DE6DE7"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1.22</w:t>
            </w:r>
          </w:p>
        </w:tc>
        <w:tc>
          <w:tcPr>
            <w:tcW w:w="624" w:type="dxa"/>
            <w:tcBorders>
              <w:top w:val="nil"/>
              <w:left w:val="nil"/>
              <w:bottom w:val="single" w:sz="4" w:space="0" w:color="auto"/>
              <w:right w:val="single" w:sz="4" w:space="0" w:color="auto"/>
            </w:tcBorders>
            <w:shd w:val="clear" w:color="000000" w:fill="C6E0B4"/>
            <w:noWrap/>
            <w:vAlign w:val="bottom"/>
            <w:hideMark/>
          </w:tcPr>
          <w:p w14:paraId="472B0DE9"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2.3</w:t>
            </w:r>
          </w:p>
        </w:tc>
        <w:tc>
          <w:tcPr>
            <w:tcW w:w="1198" w:type="dxa"/>
            <w:tcBorders>
              <w:top w:val="nil"/>
              <w:left w:val="nil"/>
              <w:bottom w:val="single" w:sz="4" w:space="0" w:color="auto"/>
              <w:right w:val="single" w:sz="4" w:space="0" w:color="auto"/>
            </w:tcBorders>
            <w:shd w:val="clear" w:color="000000" w:fill="C6E0B4"/>
            <w:noWrap/>
            <w:vAlign w:val="bottom"/>
            <w:hideMark/>
          </w:tcPr>
          <w:p w14:paraId="59C17910"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r>
      <w:tr w:rsidR="00AB27FD" w:rsidRPr="00556815" w14:paraId="4E852451"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C6E0B4"/>
            <w:noWrap/>
            <w:vAlign w:val="bottom"/>
            <w:hideMark/>
          </w:tcPr>
          <w:p w14:paraId="49AE37AF"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w:t>
            </w:r>
          </w:p>
        </w:tc>
        <w:tc>
          <w:tcPr>
            <w:tcW w:w="694" w:type="dxa"/>
            <w:tcBorders>
              <w:top w:val="nil"/>
              <w:left w:val="nil"/>
              <w:bottom w:val="single" w:sz="4" w:space="0" w:color="auto"/>
              <w:right w:val="single" w:sz="4" w:space="0" w:color="auto"/>
            </w:tcBorders>
            <w:shd w:val="clear" w:color="000000" w:fill="C6E0B4"/>
            <w:noWrap/>
            <w:vAlign w:val="bottom"/>
            <w:hideMark/>
          </w:tcPr>
          <w:p w14:paraId="3B9B1336"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w:t>
            </w:r>
          </w:p>
        </w:tc>
        <w:tc>
          <w:tcPr>
            <w:tcW w:w="862" w:type="dxa"/>
            <w:tcBorders>
              <w:top w:val="nil"/>
              <w:left w:val="nil"/>
              <w:bottom w:val="single" w:sz="4" w:space="0" w:color="auto"/>
              <w:right w:val="single" w:sz="4" w:space="0" w:color="auto"/>
            </w:tcBorders>
            <w:shd w:val="clear" w:color="000000" w:fill="C6E0B4"/>
            <w:noWrap/>
            <w:vAlign w:val="bottom"/>
            <w:hideMark/>
          </w:tcPr>
          <w:p w14:paraId="473CC1E7"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w:t>
            </w:r>
          </w:p>
        </w:tc>
        <w:tc>
          <w:tcPr>
            <w:tcW w:w="984" w:type="dxa"/>
            <w:tcBorders>
              <w:top w:val="nil"/>
              <w:left w:val="nil"/>
              <w:bottom w:val="single" w:sz="4" w:space="0" w:color="auto"/>
              <w:right w:val="single" w:sz="4" w:space="0" w:color="auto"/>
            </w:tcBorders>
            <w:shd w:val="clear" w:color="000000" w:fill="C6E0B4"/>
            <w:noWrap/>
            <w:vAlign w:val="bottom"/>
            <w:hideMark/>
          </w:tcPr>
          <w:p w14:paraId="00E7991B"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28.16</w:t>
            </w:r>
          </w:p>
        </w:tc>
        <w:tc>
          <w:tcPr>
            <w:tcW w:w="761" w:type="dxa"/>
            <w:tcBorders>
              <w:top w:val="nil"/>
              <w:left w:val="nil"/>
              <w:bottom w:val="single" w:sz="4" w:space="0" w:color="auto"/>
              <w:right w:val="single" w:sz="4" w:space="0" w:color="auto"/>
            </w:tcBorders>
            <w:shd w:val="clear" w:color="000000" w:fill="C6E0B4"/>
            <w:noWrap/>
            <w:vAlign w:val="bottom"/>
            <w:hideMark/>
          </w:tcPr>
          <w:p w14:paraId="4FE960A6"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7.03</w:t>
            </w:r>
          </w:p>
        </w:tc>
        <w:tc>
          <w:tcPr>
            <w:tcW w:w="782" w:type="dxa"/>
            <w:tcBorders>
              <w:top w:val="nil"/>
              <w:left w:val="nil"/>
              <w:bottom w:val="single" w:sz="4" w:space="0" w:color="auto"/>
              <w:right w:val="single" w:sz="4" w:space="0" w:color="auto"/>
            </w:tcBorders>
            <w:shd w:val="clear" w:color="000000" w:fill="C6E0B4"/>
            <w:noWrap/>
            <w:vAlign w:val="bottom"/>
            <w:hideMark/>
          </w:tcPr>
          <w:p w14:paraId="472D90DB"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194.1</w:t>
            </w:r>
          </w:p>
        </w:tc>
        <w:tc>
          <w:tcPr>
            <w:tcW w:w="657" w:type="dxa"/>
            <w:tcBorders>
              <w:top w:val="nil"/>
              <w:left w:val="nil"/>
              <w:bottom w:val="single" w:sz="4" w:space="0" w:color="auto"/>
              <w:right w:val="single" w:sz="4" w:space="0" w:color="auto"/>
            </w:tcBorders>
            <w:shd w:val="clear" w:color="000000" w:fill="C6E0B4"/>
            <w:noWrap/>
            <w:vAlign w:val="bottom"/>
            <w:hideMark/>
          </w:tcPr>
          <w:p w14:paraId="3A1AEA9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1.7</w:t>
            </w:r>
          </w:p>
        </w:tc>
        <w:tc>
          <w:tcPr>
            <w:tcW w:w="985" w:type="dxa"/>
            <w:tcBorders>
              <w:top w:val="nil"/>
              <w:left w:val="nil"/>
              <w:bottom w:val="single" w:sz="4" w:space="0" w:color="auto"/>
              <w:right w:val="single" w:sz="4" w:space="0" w:color="auto"/>
            </w:tcBorders>
            <w:shd w:val="clear" w:color="000000" w:fill="C6E0B4"/>
            <w:noWrap/>
            <w:vAlign w:val="bottom"/>
            <w:hideMark/>
          </w:tcPr>
          <w:p w14:paraId="35A766B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1.22</w:t>
            </w:r>
          </w:p>
        </w:tc>
        <w:tc>
          <w:tcPr>
            <w:tcW w:w="624" w:type="dxa"/>
            <w:tcBorders>
              <w:top w:val="nil"/>
              <w:left w:val="nil"/>
              <w:bottom w:val="single" w:sz="4" w:space="0" w:color="auto"/>
              <w:right w:val="single" w:sz="4" w:space="0" w:color="auto"/>
            </w:tcBorders>
            <w:shd w:val="clear" w:color="000000" w:fill="C6E0B4"/>
            <w:noWrap/>
            <w:vAlign w:val="bottom"/>
            <w:hideMark/>
          </w:tcPr>
          <w:p w14:paraId="721B9673"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2.3</w:t>
            </w:r>
          </w:p>
        </w:tc>
        <w:tc>
          <w:tcPr>
            <w:tcW w:w="1198" w:type="dxa"/>
            <w:tcBorders>
              <w:top w:val="nil"/>
              <w:left w:val="nil"/>
              <w:bottom w:val="single" w:sz="4" w:space="0" w:color="auto"/>
              <w:right w:val="single" w:sz="4" w:space="0" w:color="auto"/>
            </w:tcBorders>
            <w:shd w:val="clear" w:color="000000" w:fill="C6E0B4"/>
            <w:noWrap/>
            <w:vAlign w:val="bottom"/>
            <w:hideMark/>
          </w:tcPr>
          <w:p w14:paraId="2767A72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r>
      <w:tr w:rsidR="00AB27FD" w:rsidRPr="00556815" w14:paraId="4B513A93"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C6E0B4"/>
            <w:noWrap/>
            <w:vAlign w:val="bottom"/>
            <w:hideMark/>
          </w:tcPr>
          <w:p w14:paraId="64CF0F64"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w:t>
            </w:r>
          </w:p>
        </w:tc>
        <w:tc>
          <w:tcPr>
            <w:tcW w:w="694" w:type="dxa"/>
            <w:tcBorders>
              <w:top w:val="nil"/>
              <w:left w:val="nil"/>
              <w:bottom w:val="single" w:sz="4" w:space="0" w:color="auto"/>
              <w:right w:val="single" w:sz="4" w:space="0" w:color="auto"/>
            </w:tcBorders>
            <w:shd w:val="clear" w:color="000000" w:fill="C6E0B4"/>
            <w:noWrap/>
            <w:vAlign w:val="bottom"/>
            <w:hideMark/>
          </w:tcPr>
          <w:p w14:paraId="768E529B"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w:t>
            </w:r>
          </w:p>
        </w:tc>
        <w:tc>
          <w:tcPr>
            <w:tcW w:w="862" w:type="dxa"/>
            <w:tcBorders>
              <w:top w:val="nil"/>
              <w:left w:val="nil"/>
              <w:bottom w:val="single" w:sz="4" w:space="0" w:color="auto"/>
              <w:right w:val="single" w:sz="4" w:space="0" w:color="auto"/>
            </w:tcBorders>
            <w:shd w:val="clear" w:color="000000" w:fill="C6E0B4"/>
            <w:noWrap/>
            <w:vAlign w:val="bottom"/>
            <w:hideMark/>
          </w:tcPr>
          <w:p w14:paraId="4D03F7FF"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w:t>
            </w:r>
          </w:p>
        </w:tc>
        <w:tc>
          <w:tcPr>
            <w:tcW w:w="984" w:type="dxa"/>
            <w:tcBorders>
              <w:top w:val="nil"/>
              <w:left w:val="nil"/>
              <w:bottom w:val="single" w:sz="4" w:space="0" w:color="auto"/>
              <w:right w:val="single" w:sz="4" w:space="0" w:color="auto"/>
            </w:tcBorders>
            <w:shd w:val="clear" w:color="000000" w:fill="C6E0B4"/>
            <w:noWrap/>
            <w:vAlign w:val="bottom"/>
            <w:hideMark/>
          </w:tcPr>
          <w:p w14:paraId="2C4DDCD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61.14</w:t>
            </w:r>
          </w:p>
        </w:tc>
        <w:tc>
          <w:tcPr>
            <w:tcW w:w="761" w:type="dxa"/>
            <w:tcBorders>
              <w:top w:val="nil"/>
              <w:left w:val="nil"/>
              <w:bottom w:val="single" w:sz="4" w:space="0" w:color="auto"/>
              <w:right w:val="single" w:sz="4" w:space="0" w:color="auto"/>
            </w:tcBorders>
            <w:shd w:val="clear" w:color="000000" w:fill="C6E0B4"/>
            <w:noWrap/>
            <w:vAlign w:val="bottom"/>
            <w:hideMark/>
          </w:tcPr>
          <w:p w14:paraId="421EBAF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3.37</w:t>
            </w:r>
          </w:p>
        </w:tc>
        <w:tc>
          <w:tcPr>
            <w:tcW w:w="782" w:type="dxa"/>
            <w:tcBorders>
              <w:top w:val="nil"/>
              <w:left w:val="nil"/>
              <w:bottom w:val="single" w:sz="4" w:space="0" w:color="auto"/>
              <w:right w:val="single" w:sz="4" w:space="0" w:color="auto"/>
            </w:tcBorders>
            <w:shd w:val="clear" w:color="000000" w:fill="C6E0B4"/>
            <w:noWrap/>
            <w:vAlign w:val="bottom"/>
            <w:hideMark/>
          </w:tcPr>
          <w:p w14:paraId="2FF8584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149.2</w:t>
            </w:r>
          </w:p>
        </w:tc>
        <w:tc>
          <w:tcPr>
            <w:tcW w:w="657" w:type="dxa"/>
            <w:tcBorders>
              <w:top w:val="nil"/>
              <w:left w:val="nil"/>
              <w:bottom w:val="single" w:sz="4" w:space="0" w:color="auto"/>
              <w:right w:val="single" w:sz="4" w:space="0" w:color="auto"/>
            </w:tcBorders>
            <w:shd w:val="clear" w:color="000000" w:fill="C6E0B4"/>
            <w:noWrap/>
            <w:vAlign w:val="bottom"/>
            <w:hideMark/>
          </w:tcPr>
          <w:p w14:paraId="65603406"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2.2</w:t>
            </w:r>
          </w:p>
        </w:tc>
        <w:tc>
          <w:tcPr>
            <w:tcW w:w="985" w:type="dxa"/>
            <w:tcBorders>
              <w:top w:val="nil"/>
              <w:left w:val="nil"/>
              <w:bottom w:val="single" w:sz="4" w:space="0" w:color="auto"/>
              <w:right w:val="single" w:sz="4" w:space="0" w:color="auto"/>
            </w:tcBorders>
            <w:shd w:val="clear" w:color="000000" w:fill="C6E0B4"/>
            <w:noWrap/>
            <w:vAlign w:val="bottom"/>
            <w:hideMark/>
          </w:tcPr>
          <w:p w14:paraId="36B8B0E8"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1.22</w:t>
            </w:r>
          </w:p>
        </w:tc>
        <w:tc>
          <w:tcPr>
            <w:tcW w:w="624" w:type="dxa"/>
            <w:tcBorders>
              <w:top w:val="nil"/>
              <w:left w:val="nil"/>
              <w:bottom w:val="single" w:sz="4" w:space="0" w:color="auto"/>
              <w:right w:val="single" w:sz="4" w:space="0" w:color="auto"/>
            </w:tcBorders>
            <w:shd w:val="clear" w:color="000000" w:fill="C6E0B4"/>
            <w:noWrap/>
            <w:vAlign w:val="bottom"/>
            <w:hideMark/>
          </w:tcPr>
          <w:p w14:paraId="66678F3E"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2.5</w:t>
            </w:r>
          </w:p>
        </w:tc>
        <w:tc>
          <w:tcPr>
            <w:tcW w:w="1198" w:type="dxa"/>
            <w:tcBorders>
              <w:top w:val="nil"/>
              <w:left w:val="nil"/>
              <w:bottom w:val="single" w:sz="4" w:space="0" w:color="auto"/>
              <w:right w:val="single" w:sz="4" w:space="0" w:color="auto"/>
            </w:tcBorders>
            <w:shd w:val="clear" w:color="000000" w:fill="C6E0B4"/>
            <w:noWrap/>
            <w:vAlign w:val="bottom"/>
            <w:hideMark/>
          </w:tcPr>
          <w:p w14:paraId="2DEF2AFF"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r>
      <w:tr w:rsidR="00AB27FD" w:rsidRPr="00556815" w14:paraId="12EF2448"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C6E0B4"/>
            <w:noWrap/>
            <w:vAlign w:val="bottom"/>
            <w:hideMark/>
          </w:tcPr>
          <w:p w14:paraId="0640ED40"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w:t>
            </w:r>
          </w:p>
        </w:tc>
        <w:tc>
          <w:tcPr>
            <w:tcW w:w="694" w:type="dxa"/>
            <w:tcBorders>
              <w:top w:val="nil"/>
              <w:left w:val="nil"/>
              <w:bottom w:val="single" w:sz="4" w:space="0" w:color="auto"/>
              <w:right w:val="single" w:sz="4" w:space="0" w:color="auto"/>
            </w:tcBorders>
            <w:shd w:val="clear" w:color="000000" w:fill="C6E0B4"/>
            <w:noWrap/>
            <w:vAlign w:val="bottom"/>
            <w:hideMark/>
          </w:tcPr>
          <w:p w14:paraId="03DA6D8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w:t>
            </w:r>
          </w:p>
        </w:tc>
        <w:tc>
          <w:tcPr>
            <w:tcW w:w="862" w:type="dxa"/>
            <w:tcBorders>
              <w:top w:val="nil"/>
              <w:left w:val="nil"/>
              <w:bottom w:val="single" w:sz="4" w:space="0" w:color="auto"/>
              <w:right w:val="single" w:sz="4" w:space="0" w:color="auto"/>
            </w:tcBorders>
            <w:shd w:val="clear" w:color="000000" w:fill="C6E0B4"/>
            <w:noWrap/>
            <w:vAlign w:val="bottom"/>
            <w:hideMark/>
          </w:tcPr>
          <w:p w14:paraId="6DA9374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w:t>
            </w:r>
          </w:p>
        </w:tc>
        <w:tc>
          <w:tcPr>
            <w:tcW w:w="984" w:type="dxa"/>
            <w:tcBorders>
              <w:top w:val="nil"/>
              <w:left w:val="nil"/>
              <w:bottom w:val="single" w:sz="4" w:space="0" w:color="auto"/>
              <w:right w:val="single" w:sz="4" w:space="0" w:color="auto"/>
            </w:tcBorders>
            <w:shd w:val="clear" w:color="000000" w:fill="C6E0B4"/>
            <w:noWrap/>
            <w:vAlign w:val="bottom"/>
            <w:hideMark/>
          </w:tcPr>
          <w:p w14:paraId="0FBB5B98"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26.65</w:t>
            </w:r>
          </w:p>
        </w:tc>
        <w:tc>
          <w:tcPr>
            <w:tcW w:w="761" w:type="dxa"/>
            <w:tcBorders>
              <w:top w:val="nil"/>
              <w:left w:val="nil"/>
              <w:bottom w:val="single" w:sz="4" w:space="0" w:color="auto"/>
              <w:right w:val="single" w:sz="4" w:space="0" w:color="auto"/>
            </w:tcBorders>
            <w:shd w:val="clear" w:color="000000" w:fill="C6E0B4"/>
            <w:noWrap/>
            <w:vAlign w:val="bottom"/>
            <w:hideMark/>
          </w:tcPr>
          <w:p w14:paraId="21B588C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7.37</w:t>
            </w:r>
          </w:p>
        </w:tc>
        <w:tc>
          <w:tcPr>
            <w:tcW w:w="782" w:type="dxa"/>
            <w:tcBorders>
              <w:top w:val="nil"/>
              <w:left w:val="nil"/>
              <w:bottom w:val="single" w:sz="4" w:space="0" w:color="auto"/>
              <w:right w:val="single" w:sz="4" w:space="0" w:color="auto"/>
            </w:tcBorders>
            <w:shd w:val="clear" w:color="000000" w:fill="C6E0B4"/>
            <w:noWrap/>
            <w:vAlign w:val="bottom"/>
            <w:hideMark/>
          </w:tcPr>
          <w:p w14:paraId="4C4DC4E3"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103.7</w:t>
            </w:r>
          </w:p>
        </w:tc>
        <w:tc>
          <w:tcPr>
            <w:tcW w:w="657" w:type="dxa"/>
            <w:tcBorders>
              <w:top w:val="nil"/>
              <w:left w:val="nil"/>
              <w:bottom w:val="single" w:sz="4" w:space="0" w:color="auto"/>
              <w:right w:val="single" w:sz="4" w:space="0" w:color="auto"/>
            </w:tcBorders>
            <w:shd w:val="clear" w:color="000000" w:fill="C6E0B4"/>
            <w:noWrap/>
            <w:vAlign w:val="bottom"/>
            <w:hideMark/>
          </w:tcPr>
          <w:p w14:paraId="5E871CF1"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3.1</w:t>
            </w:r>
          </w:p>
        </w:tc>
        <w:tc>
          <w:tcPr>
            <w:tcW w:w="985" w:type="dxa"/>
            <w:tcBorders>
              <w:top w:val="nil"/>
              <w:left w:val="nil"/>
              <w:bottom w:val="single" w:sz="4" w:space="0" w:color="auto"/>
              <w:right w:val="single" w:sz="4" w:space="0" w:color="auto"/>
            </w:tcBorders>
            <w:shd w:val="clear" w:color="000000" w:fill="C6E0B4"/>
            <w:noWrap/>
            <w:vAlign w:val="bottom"/>
            <w:hideMark/>
          </w:tcPr>
          <w:p w14:paraId="006E39A6"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1.22</w:t>
            </w:r>
          </w:p>
        </w:tc>
        <w:tc>
          <w:tcPr>
            <w:tcW w:w="624" w:type="dxa"/>
            <w:tcBorders>
              <w:top w:val="nil"/>
              <w:left w:val="nil"/>
              <w:bottom w:val="single" w:sz="4" w:space="0" w:color="auto"/>
              <w:right w:val="single" w:sz="4" w:space="0" w:color="auto"/>
            </w:tcBorders>
            <w:shd w:val="clear" w:color="000000" w:fill="C6E0B4"/>
            <w:noWrap/>
            <w:vAlign w:val="bottom"/>
            <w:hideMark/>
          </w:tcPr>
          <w:p w14:paraId="1FA63E98"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4.0</w:t>
            </w:r>
          </w:p>
        </w:tc>
        <w:tc>
          <w:tcPr>
            <w:tcW w:w="1198" w:type="dxa"/>
            <w:tcBorders>
              <w:top w:val="nil"/>
              <w:left w:val="nil"/>
              <w:bottom w:val="single" w:sz="4" w:space="0" w:color="auto"/>
              <w:right w:val="single" w:sz="4" w:space="0" w:color="auto"/>
            </w:tcBorders>
            <w:shd w:val="clear" w:color="000000" w:fill="C6E0B4"/>
            <w:noWrap/>
            <w:vAlign w:val="bottom"/>
            <w:hideMark/>
          </w:tcPr>
          <w:p w14:paraId="47BC03EB"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r>
      <w:tr w:rsidR="00AB27FD" w:rsidRPr="00556815" w14:paraId="3638C694"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FFE699"/>
            <w:noWrap/>
            <w:vAlign w:val="bottom"/>
            <w:hideMark/>
          </w:tcPr>
          <w:p w14:paraId="7B4F881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w:t>
            </w:r>
          </w:p>
        </w:tc>
        <w:tc>
          <w:tcPr>
            <w:tcW w:w="694" w:type="dxa"/>
            <w:tcBorders>
              <w:top w:val="nil"/>
              <w:left w:val="nil"/>
              <w:bottom w:val="single" w:sz="4" w:space="0" w:color="auto"/>
              <w:right w:val="single" w:sz="4" w:space="0" w:color="auto"/>
            </w:tcBorders>
            <w:shd w:val="clear" w:color="000000" w:fill="FFE699"/>
            <w:noWrap/>
            <w:vAlign w:val="bottom"/>
            <w:hideMark/>
          </w:tcPr>
          <w:p w14:paraId="3525B5F3"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Y</w:t>
            </w:r>
          </w:p>
        </w:tc>
        <w:tc>
          <w:tcPr>
            <w:tcW w:w="862" w:type="dxa"/>
            <w:tcBorders>
              <w:top w:val="nil"/>
              <w:left w:val="nil"/>
              <w:bottom w:val="single" w:sz="4" w:space="0" w:color="auto"/>
              <w:right w:val="single" w:sz="4" w:space="0" w:color="auto"/>
            </w:tcBorders>
            <w:shd w:val="clear" w:color="000000" w:fill="FFE699"/>
            <w:noWrap/>
            <w:vAlign w:val="bottom"/>
            <w:hideMark/>
          </w:tcPr>
          <w:p w14:paraId="02C1F709"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w:t>
            </w:r>
          </w:p>
        </w:tc>
        <w:tc>
          <w:tcPr>
            <w:tcW w:w="984" w:type="dxa"/>
            <w:tcBorders>
              <w:top w:val="nil"/>
              <w:left w:val="nil"/>
              <w:bottom w:val="single" w:sz="4" w:space="0" w:color="auto"/>
              <w:right w:val="single" w:sz="4" w:space="0" w:color="auto"/>
            </w:tcBorders>
            <w:shd w:val="clear" w:color="000000" w:fill="FFE699"/>
            <w:noWrap/>
            <w:vAlign w:val="bottom"/>
            <w:hideMark/>
          </w:tcPr>
          <w:p w14:paraId="662EB9E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31.96</w:t>
            </w:r>
          </w:p>
        </w:tc>
        <w:tc>
          <w:tcPr>
            <w:tcW w:w="761" w:type="dxa"/>
            <w:tcBorders>
              <w:top w:val="nil"/>
              <w:left w:val="nil"/>
              <w:bottom w:val="single" w:sz="4" w:space="0" w:color="auto"/>
              <w:right w:val="single" w:sz="4" w:space="0" w:color="auto"/>
            </w:tcBorders>
            <w:shd w:val="clear" w:color="000000" w:fill="FFE699"/>
            <w:noWrap/>
            <w:vAlign w:val="bottom"/>
            <w:hideMark/>
          </w:tcPr>
          <w:p w14:paraId="299DF3F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6.69</w:t>
            </w:r>
          </w:p>
        </w:tc>
        <w:tc>
          <w:tcPr>
            <w:tcW w:w="782" w:type="dxa"/>
            <w:tcBorders>
              <w:top w:val="nil"/>
              <w:left w:val="nil"/>
              <w:bottom w:val="single" w:sz="4" w:space="0" w:color="auto"/>
              <w:right w:val="single" w:sz="4" w:space="0" w:color="auto"/>
            </w:tcBorders>
            <w:shd w:val="clear" w:color="000000" w:fill="FFE699"/>
            <w:noWrap/>
            <w:vAlign w:val="bottom"/>
            <w:hideMark/>
          </w:tcPr>
          <w:p w14:paraId="2BA5F61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100.9</w:t>
            </w:r>
          </w:p>
        </w:tc>
        <w:tc>
          <w:tcPr>
            <w:tcW w:w="657" w:type="dxa"/>
            <w:tcBorders>
              <w:top w:val="nil"/>
              <w:left w:val="nil"/>
              <w:bottom w:val="single" w:sz="4" w:space="0" w:color="auto"/>
              <w:right w:val="single" w:sz="4" w:space="0" w:color="auto"/>
            </w:tcBorders>
            <w:shd w:val="clear" w:color="000000" w:fill="FFE699"/>
            <w:noWrap/>
            <w:vAlign w:val="bottom"/>
            <w:hideMark/>
          </w:tcPr>
          <w:p w14:paraId="18DDDD1E"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3.2</w:t>
            </w:r>
          </w:p>
        </w:tc>
        <w:tc>
          <w:tcPr>
            <w:tcW w:w="985" w:type="dxa"/>
            <w:tcBorders>
              <w:top w:val="nil"/>
              <w:left w:val="nil"/>
              <w:bottom w:val="single" w:sz="4" w:space="0" w:color="auto"/>
              <w:right w:val="single" w:sz="4" w:space="0" w:color="auto"/>
            </w:tcBorders>
            <w:shd w:val="clear" w:color="000000" w:fill="FFE699"/>
            <w:noWrap/>
            <w:vAlign w:val="bottom"/>
            <w:hideMark/>
          </w:tcPr>
          <w:p w14:paraId="127893CE"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1.22</w:t>
            </w:r>
          </w:p>
        </w:tc>
        <w:tc>
          <w:tcPr>
            <w:tcW w:w="624" w:type="dxa"/>
            <w:tcBorders>
              <w:top w:val="nil"/>
              <w:left w:val="nil"/>
              <w:bottom w:val="single" w:sz="4" w:space="0" w:color="auto"/>
              <w:right w:val="single" w:sz="4" w:space="0" w:color="auto"/>
            </w:tcBorders>
            <w:shd w:val="clear" w:color="000000" w:fill="FFE699"/>
            <w:noWrap/>
            <w:vAlign w:val="bottom"/>
            <w:hideMark/>
          </w:tcPr>
          <w:p w14:paraId="36CAF963"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4.0</w:t>
            </w:r>
          </w:p>
        </w:tc>
        <w:tc>
          <w:tcPr>
            <w:tcW w:w="1198" w:type="dxa"/>
            <w:tcBorders>
              <w:top w:val="nil"/>
              <w:left w:val="nil"/>
              <w:bottom w:val="single" w:sz="4" w:space="0" w:color="auto"/>
              <w:right w:val="single" w:sz="4" w:space="0" w:color="auto"/>
            </w:tcBorders>
            <w:shd w:val="clear" w:color="000000" w:fill="FFE699"/>
            <w:noWrap/>
            <w:vAlign w:val="bottom"/>
            <w:hideMark/>
          </w:tcPr>
          <w:p w14:paraId="23CE239B"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3.2</w:t>
            </w:r>
          </w:p>
        </w:tc>
      </w:tr>
      <w:tr w:rsidR="00AB27FD" w:rsidRPr="00556815" w14:paraId="43B2017D"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FFE699"/>
            <w:noWrap/>
            <w:vAlign w:val="bottom"/>
            <w:hideMark/>
          </w:tcPr>
          <w:p w14:paraId="3B26EA5E"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w:t>
            </w:r>
          </w:p>
        </w:tc>
        <w:tc>
          <w:tcPr>
            <w:tcW w:w="694" w:type="dxa"/>
            <w:tcBorders>
              <w:top w:val="nil"/>
              <w:left w:val="nil"/>
              <w:bottom w:val="single" w:sz="4" w:space="0" w:color="auto"/>
              <w:right w:val="single" w:sz="4" w:space="0" w:color="auto"/>
            </w:tcBorders>
            <w:shd w:val="clear" w:color="000000" w:fill="FFE699"/>
            <w:noWrap/>
            <w:vAlign w:val="bottom"/>
            <w:hideMark/>
          </w:tcPr>
          <w:p w14:paraId="5EF9E061"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Y</w:t>
            </w:r>
          </w:p>
        </w:tc>
        <w:tc>
          <w:tcPr>
            <w:tcW w:w="862" w:type="dxa"/>
            <w:tcBorders>
              <w:top w:val="nil"/>
              <w:left w:val="nil"/>
              <w:bottom w:val="single" w:sz="4" w:space="0" w:color="auto"/>
              <w:right w:val="single" w:sz="4" w:space="0" w:color="auto"/>
            </w:tcBorders>
            <w:shd w:val="clear" w:color="000000" w:fill="FFE699"/>
            <w:noWrap/>
            <w:vAlign w:val="bottom"/>
            <w:hideMark/>
          </w:tcPr>
          <w:p w14:paraId="3321C6FA"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w:t>
            </w:r>
          </w:p>
        </w:tc>
        <w:tc>
          <w:tcPr>
            <w:tcW w:w="984" w:type="dxa"/>
            <w:tcBorders>
              <w:top w:val="nil"/>
              <w:left w:val="nil"/>
              <w:bottom w:val="single" w:sz="4" w:space="0" w:color="auto"/>
              <w:right w:val="single" w:sz="4" w:space="0" w:color="auto"/>
            </w:tcBorders>
            <w:shd w:val="clear" w:color="000000" w:fill="FFE699"/>
            <w:noWrap/>
            <w:vAlign w:val="bottom"/>
            <w:hideMark/>
          </w:tcPr>
          <w:p w14:paraId="31DB2137"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13.9</w:t>
            </w:r>
          </w:p>
        </w:tc>
        <w:tc>
          <w:tcPr>
            <w:tcW w:w="761" w:type="dxa"/>
            <w:tcBorders>
              <w:top w:val="nil"/>
              <w:left w:val="nil"/>
              <w:bottom w:val="single" w:sz="4" w:space="0" w:color="auto"/>
              <w:right w:val="single" w:sz="4" w:space="0" w:color="auto"/>
            </w:tcBorders>
            <w:shd w:val="clear" w:color="000000" w:fill="FFE699"/>
            <w:noWrap/>
            <w:vAlign w:val="bottom"/>
            <w:hideMark/>
          </w:tcPr>
          <w:p w14:paraId="3E95FDE4"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13.98</w:t>
            </w:r>
          </w:p>
        </w:tc>
        <w:tc>
          <w:tcPr>
            <w:tcW w:w="782" w:type="dxa"/>
            <w:tcBorders>
              <w:top w:val="nil"/>
              <w:left w:val="nil"/>
              <w:bottom w:val="single" w:sz="4" w:space="0" w:color="auto"/>
              <w:right w:val="single" w:sz="4" w:space="0" w:color="auto"/>
            </w:tcBorders>
            <w:shd w:val="clear" w:color="000000" w:fill="FFE699"/>
            <w:noWrap/>
            <w:vAlign w:val="bottom"/>
            <w:hideMark/>
          </w:tcPr>
          <w:p w14:paraId="1B39F58A"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80.4</w:t>
            </w:r>
          </w:p>
        </w:tc>
        <w:tc>
          <w:tcPr>
            <w:tcW w:w="657" w:type="dxa"/>
            <w:tcBorders>
              <w:top w:val="nil"/>
              <w:left w:val="nil"/>
              <w:bottom w:val="single" w:sz="4" w:space="0" w:color="auto"/>
              <w:right w:val="single" w:sz="4" w:space="0" w:color="auto"/>
            </w:tcBorders>
            <w:shd w:val="clear" w:color="000000" w:fill="FFE699"/>
            <w:noWrap/>
            <w:vAlign w:val="bottom"/>
            <w:hideMark/>
          </w:tcPr>
          <w:p w14:paraId="198D5D37"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4.0</w:t>
            </w:r>
          </w:p>
        </w:tc>
        <w:tc>
          <w:tcPr>
            <w:tcW w:w="985" w:type="dxa"/>
            <w:tcBorders>
              <w:top w:val="nil"/>
              <w:left w:val="nil"/>
              <w:bottom w:val="single" w:sz="4" w:space="0" w:color="auto"/>
              <w:right w:val="single" w:sz="4" w:space="0" w:color="auto"/>
            </w:tcBorders>
            <w:shd w:val="clear" w:color="000000" w:fill="FFE699"/>
            <w:noWrap/>
            <w:vAlign w:val="bottom"/>
            <w:hideMark/>
          </w:tcPr>
          <w:p w14:paraId="5F3DD5A7"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1.22</w:t>
            </w:r>
          </w:p>
        </w:tc>
        <w:tc>
          <w:tcPr>
            <w:tcW w:w="624" w:type="dxa"/>
            <w:tcBorders>
              <w:top w:val="nil"/>
              <w:left w:val="nil"/>
              <w:bottom w:val="single" w:sz="4" w:space="0" w:color="auto"/>
              <w:right w:val="single" w:sz="4" w:space="0" w:color="auto"/>
            </w:tcBorders>
            <w:shd w:val="clear" w:color="000000" w:fill="FFE699"/>
            <w:noWrap/>
            <w:vAlign w:val="bottom"/>
            <w:hideMark/>
          </w:tcPr>
          <w:p w14:paraId="623A5D3B"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5.5</w:t>
            </w:r>
          </w:p>
        </w:tc>
        <w:tc>
          <w:tcPr>
            <w:tcW w:w="1198" w:type="dxa"/>
            <w:tcBorders>
              <w:top w:val="nil"/>
              <w:left w:val="nil"/>
              <w:bottom w:val="single" w:sz="4" w:space="0" w:color="auto"/>
              <w:right w:val="single" w:sz="4" w:space="0" w:color="auto"/>
            </w:tcBorders>
            <w:shd w:val="clear" w:color="000000" w:fill="FFE699"/>
            <w:noWrap/>
            <w:vAlign w:val="bottom"/>
            <w:hideMark/>
          </w:tcPr>
          <w:p w14:paraId="74177A0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3.5</w:t>
            </w:r>
          </w:p>
        </w:tc>
      </w:tr>
      <w:tr w:rsidR="00AB27FD" w:rsidRPr="00556815" w14:paraId="14556025"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FFE699"/>
            <w:noWrap/>
            <w:vAlign w:val="bottom"/>
            <w:hideMark/>
          </w:tcPr>
          <w:p w14:paraId="1EEFFE3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w:t>
            </w:r>
          </w:p>
        </w:tc>
        <w:tc>
          <w:tcPr>
            <w:tcW w:w="694" w:type="dxa"/>
            <w:tcBorders>
              <w:top w:val="nil"/>
              <w:left w:val="nil"/>
              <w:bottom w:val="single" w:sz="4" w:space="0" w:color="auto"/>
              <w:right w:val="single" w:sz="4" w:space="0" w:color="auto"/>
            </w:tcBorders>
            <w:shd w:val="clear" w:color="000000" w:fill="FFE699"/>
            <w:noWrap/>
            <w:vAlign w:val="bottom"/>
            <w:hideMark/>
          </w:tcPr>
          <w:p w14:paraId="77F93E3A"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Y</w:t>
            </w:r>
          </w:p>
        </w:tc>
        <w:tc>
          <w:tcPr>
            <w:tcW w:w="862" w:type="dxa"/>
            <w:tcBorders>
              <w:top w:val="nil"/>
              <w:left w:val="nil"/>
              <w:bottom w:val="single" w:sz="4" w:space="0" w:color="auto"/>
              <w:right w:val="single" w:sz="4" w:space="0" w:color="auto"/>
            </w:tcBorders>
            <w:shd w:val="clear" w:color="000000" w:fill="FFE699"/>
            <w:noWrap/>
            <w:vAlign w:val="bottom"/>
            <w:hideMark/>
          </w:tcPr>
          <w:p w14:paraId="2FD52FA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w:t>
            </w:r>
          </w:p>
        </w:tc>
        <w:tc>
          <w:tcPr>
            <w:tcW w:w="984" w:type="dxa"/>
            <w:tcBorders>
              <w:top w:val="nil"/>
              <w:left w:val="nil"/>
              <w:bottom w:val="single" w:sz="4" w:space="0" w:color="auto"/>
              <w:right w:val="single" w:sz="4" w:space="0" w:color="auto"/>
            </w:tcBorders>
            <w:shd w:val="clear" w:color="000000" w:fill="FFE699"/>
            <w:noWrap/>
            <w:vAlign w:val="bottom"/>
            <w:hideMark/>
          </w:tcPr>
          <w:p w14:paraId="2091175F"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14.16</w:t>
            </w:r>
          </w:p>
        </w:tc>
        <w:tc>
          <w:tcPr>
            <w:tcW w:w="761" w:type="dxa"/>
            <w:tcBorders>
              <w:top w:val="nil"/>
              <w:left w:val="nil"/>
              <w:bottom w:val="single" w:sz="4" w:space="0" w:color="auto"/>
              <w:right w:val="single" w:sz="4" w:space="0" w:color="auto"/>
            </w:tcBorders>
            <w:shd w:val="clear" w:color="000000" w:fill="FFE699"/>
            <w:noWrap/>
            <w:vAlign w:val="bottom"/>
            <w:hideMark/>
          </w:tcPr>
          <w:p w14:paraId="793A4FDB"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13.53</w:t>
            </w:r>
          </w:p>
        </w:tc>
        <w:tc>
          <w:tcPr>
            <w:tcW w:w="782" w:type="dxa"/>
            <w:tcBorders>
              <w:top w:val="nil"/>
              <w:left w:val="nil"/>
              <w:bottom w:val="single" w:sz="4" w:space="0" w:color="auto"/>
              <w:right w:val="single" w:sz="4" w:space="0" w:color="auto"/>
            </w:tcBorders>
            <w:shd w:val="clear" w:color="000000" w:fill="FFE699"/>
            <w:noWrap/>
            <w:vAlign w:val="bottom"/>
            <w:hideMark/>
          </w:tcPr>
          <w:p w14:paraId="4D16752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59.37</w:t>
            </w:r>
          </w:p>
        </w:tc>
        <w:tc>
          <w:tcPr>
            <w:tcW w:w="657" w:type="dxa"/>
            <w:tcBorders>
              <w:top w:val="nil"/>
              <w:left w:val="nil"/>
              <w:bottom w:val="single" w:sz="4" w:space="0" w:color="auto"/>
              <w:right w:val="single" w:sz="4" w:space="0" w:color="auto"/>
            </w:tcBorders>
            <w:shd w:val="clear" w:color="000000" w:fill="FFE699"/>
            <w:noWrap/>
            <w:vAlign w:val="bottom"/>
            <w:hideMark/>
          </w:tcPr>
          <w:p w14:paraId="719A197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5.5</w:t>
            </w:r>
          </w:p>
        </w:tc>
        <w:tc>
          <w:tcPr>
            <w:tcW w:w="985" w:type="dxa"/>
            <w:tcBorders>
              <w:top w:val="nil"/>
              <w:left w:val="nil"/>
              <w:bottom w:val="single" w:sz="4" w:space="0" w:color="auto"/>
              <w:right w:val="single" w:sz="4" w:space="0" w:color="auto"/>
            </w:tcBorders>
            <w:shd w:val="clear" w:color="000000" w:fill="FFE699"/>
            <w:noWrap/>
            <w:vAlign w:val="bottom"/>
            <w:hideMark/>
          </w:tcPr>
          <w:p w14:paraId="3FD09798"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1.22</w:t>
            </w:r>
          </w:p>
        </w:tc>
        <w:tc>
          <w:tcPr>
            <w:tcW w:w="624" w:type="dxa"/>
            <w:tcBorders>
              <w:top w:val="nil"/>
              <w:left w:val="nil"/>
              <w:bottom w:val="single" w:sz="4" w:space="0" w:color="auto"/>
              <w:right w:val="single" w:sz="4" w:space="0" w:color="auto"/>
            </w:tcBorders>
            <w:shd w:val="clear" w:color="000000" w:fill="FFE699"/>
            <w:noWrap/>
            <w:vAlign w:val="bottom"/>
            <w:hideMark/>
          </w:tcPr>
          <w:p w14:paraId="40546B46"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7.1</w:t>
            </w:r>
          </w:p>
        </w:tc>
        <w:tc>
          <w:tcPr>
            <w:tcW w:w="1198" w:type="dxa"/>
            <w:tcBorders>
              <w:top w:val="nil"/>
              <w:left w:val="nil"/>
              <w:bottom w:val="single" w:sz="4" w:space="0" w:color="auto"/>
              <w:right w:val="single" w:sz="4" w:space="0" w:color="auto"/>
            </w:tcBorders>
            <w:shd w:val="clear" w:color="000000" w:fill="FFE699"/>
            <w:noWrap/>
            <w:vAlign w:val="bottom"/>
            <w:hideMark/>
          </w:tcPr>
          <w:p w14:paraId="01A43A18"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3.6</w:t>
            </w:r>
          </w:p>
        </w:tc>
      </w:tr>
      <w:tr w:rsidR="00AB27FD" w:rsidRPr="00556815" w14:paraId="6C5A503F"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FFE699"/>
            <w:noWrap/>
            <w:vAlign w:val="bottom"/>
            <w:hideMark/>
          </w:tcPr>
          <w:p w14:paraId="2A56327A"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lastRenderedPageBreak/>
              <w:t>3</w:t>
            </w:r>
          </w:p>
        </w:tc>
        <w:tc>
          <w:tcPr>
            <w:tcW w:w="694" w:type="dxa"/>
            <w:tcBorders>
              <w:top w:val="nil"/>
              <w:left w:val="nil"/>
              <w:bottom w:val="single" w:sz="4" w:space="0" w:color="auto"/>
              <w:right w:val="single" w:sz="4" w:space="0" w:color="auto"/>
            </w:tcBorders>
            <w:shd w:val="clear" w:color="000000" w:fill="FFE699"/>
            <w:noWrap/>
            <w:vAlign w:val="bottom"/>
            <w:hideMark/>
          </w:tcPr>
          <w:p w14:paraId="47DB38CA"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Y</w:t>
            </w:r>
          </w:p>
        </w:tc>
        <w:tc>
          <w:tcPr>
            <w:tcW w:w="862" w:type="dxa"/>
            <w:tcBorders>
              <w:top w:val="nil"/>
              <w:left w:val="nil"/>
              <w:bottom w:val="single" w:sz="4" w:space="0" w:color="auto"/>
              <w:right w:val="single" w:sz="4" w:space="0" w:color="auto"/>
            </w:tcBorders>
            <w:shd w:val="clear" w:color="000000" w:fill="FFE699"/>
            <w:noWrap/>
            <w:vAlign w:val="bottom"/>
            <w:hideMark/>
          </w:tcPr>
          <w:p w14:paraId="401E83FF"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w:t>
            </w:r>
          </w:p>
        </w:tc>
        <w:tc>
          <w:tcPr>
            <w:tcW w:w="984" w:type="dxa"/>
            <w:tcBorders>
              <w:top w:val="nil"/>
              <w:left w:val="nil"/>
              <w:bottom w:val="single" w:sz="4" w:space="0" w:color="auto"/>
              <w:right w:val="single" w:sz="4" w:space="0" w:color="auto"/>
            </w:tcBorders>
            <w:shd w:val="clear" w:color="000000" w:fill="FFE699"/>
            <w:noWrap/>
            <w:vAlign w:val="bottom"/>
            <w:hideMark/>
          </w:tcPr>
          <w:p w14:paraId="6DBAB14A"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13.48</w:t>
            </w:r>
          </w:p>
        </w:tc>
        <w:tc>
          <w:tcPr>
            <w:tcW w:w="761" w:type="dxa"/>
            <w:tcBorders>
              <w:top w:val="nil"/>
              <w:left w:val="nil"/>
              <w:bottom w:val="single" w:sz="4" w:space="0" w:color="auto"/>
              <w:right w:val="single" w:sz="4" w:space="0" w:color="auto"/>
            </w:tcBorders>
            <w:shd w:val="clear" w:color="000000" w:fill="FFE699"/>
            <w:noWrap/>
            <w:vAlign w:val="bottom"/>
            <w:hideMark/>
          </w:tcPr>
          <w:p w14:paraId="2E30540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14.55</w:t>
            </w:r>
          </w:p>
        </w:tc>
        <w:tc>
          <w:tcPr>
            <w:tcW w:w="782" w:type="dxa"/>
            <w:tcBorders>
              <w:top w:val="nil"/>
              <w:left w:val="nil"/>
              <w:bottom w:val="single" w:sz="4" w:space="0" w:color="auto"/>
              <w:right w:val="single" w:sz="4" w:space="0" w:color="auto"/>
            </w:tcBorders>
            <w:shd w:val="clear" w:color="000000" w:fill="FFE699"/>
            <w:noWrap/>
            <w:vAlign w:val="bottom"/>
            <w:hideMark/>
          </w:tcPr>
          <w:p w14:paraId="0F154D6B"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48.15</w:t>
            </w:r>
          </w:p>
        </w:tc>
        <w:tc>
          <w:tcPr>
            <w:tcW w:w="657" w:type="dxa"/>
            <w:tcBorders>
              <w:top w:val="nil"/>
              <w:left w:val="nil"/>
              <w:bottom w:val="single" w:sz="4" w:space="0" w:color="auto"/>
              <w:right w:val="single" w:sz="4" w:space="0" w:color="auto"/>
            </w:tcBorders>
            <w:shd w:val="clear" w:color="000000" w:fill="FFE699"/>
            <w:noWrap/>
            <w:vAlign w:val="bottom"/>
            <w:hideMark/>
          </w:tcPr>
          <w:p w14:paraId="3F47BB6B"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6.7</w:t>
            </w:r>
          </w:p>
        </w:tc>
        <w:tc>
          <w:tcPr>
            <w:tcW w:w="985" w:type="dxa"/>
            <w:tcBorders>
              <w:top w:val="nil"/>
              <w:left w:val="nil"/>
              <w:bottom w:val="single" w:sz="4" w:space="0" w:color="auto"/>
              <w:right w:val="single" w:sz="4" w:space="0" w:color="auto"/>
            </w:tcBorders>
            <w:shd w:val="clear" w:color="000000" w:fill="FFE699"/>
            <w:noWrap/>
            <w:vAlign w:val="bottom"/>
            <w:hideMark/>
          </w:tcPr>
          <w:p w14:paraId="3DEDBE87"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1.22</w:t>
            </w:r>
          </w:p>
        </w:tc>
        <w:tc>
          <w:tcPr>
            <w:tcW w:w="624" w:type="dxa"/>
            <w:tcBorders>
              <w:top w:val="nil"/>
              <w:left w:val="nil"/>
              <w:bottom w:val="single" w:sz="4" w:space="0" w:color="auto"/>
              <w:right w:val="single" w:sz="4" w:space="0" w:color="auto"/>
            </w:tcBorders>
            <w:shd w:val="clear" w:color="000000" w:fill="FFE699"/>
            <w:noWrap/>
            <w:vAlign w:val="bottom"/>
            <w:hideMark/>
          </w:tcPr>
          <w:p w14:paraId="64B325E5"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8.4</w:t>
            </w:r>
          </w:p>
        </w:tc>
        <w:tc>
          <w:tcPr>
            <w:tcW w:w="1198" w:type="dxa"/>
            <w:tcBorders>
              <w:top w:val="nil"/>
              <w:left w:val="nil"/>
              <w:bottom w:val="single" w:sz="4" w:space="0" w:color="auto"/>
              <w:right w:val="single" w:sz="4" w:space="0" w:color="auto"/>
            </w:tcBorders>
            <w:shd w:val="clear" w:color="000000" w:fill="FFE699"/>
            <w:noWrap/>
            <w:vAlign w:val="bottom"/>
            <w:hideMark/>
          </w:tcPr>
          <w:p w14:paraId="47C1AEC3"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w:t>
            </w:r>
          </w:p>
        </w:tc>
      </w:tr>
      <w:tr w:rsidR="00AB27FD" w:rsidRPr="00556815" w14:paraId="5BA38005" w14:textId="77777777" w:rsidTr="00A0719F">
        <w:trPr>
          <w:trHeight w:val="291"/>
        </w:trPr>
        <w:tc>
          <w:tcPr>
            <w:tcW w:w="536" w:type="dxa"/>
            <w:tcBorders>
              <w:top w:val="nil"/>
              <w:left w:val="single" w:sz="4" w:space="0" w:color="auto"/>
              <w:bottom w:val="single" w:sz="4" w:space="0" w:color="auto"/>
              <w:right w:val="nil"/>
            </w:tcBorders>
            <w:shd w:val="clear" w:color="000000" w:fill="FFC000"/>
            <w:noWrap/>
            <w:vAlign w:val="bottom"/>
            <w:hideMark/>
          </w:tcPr>
          <w:p w14:paraId="5FC55FD2"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694" w:type="dxa"/>
            <w:tcBorders>
              <w:top w:val="nil"/>
              <w:left w:val="nil"/>
              <w:bottom w:val="single" w:sz="4" w:space="0" w:color="auto"/>
              <w:right w:val="nil"/>
            </w:tcBorders>
            <w:shd w:val="clear" w:color="000000" w:fill="FFC000"/>
            <w:noWrap/>
            <w:vAlign w:val="bottom"/>
            <w:hideMark/>
          </w:tcPr>
          <w:p w14:paraId="31F9DA86"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862" w:type="dxa"/>
            <w:tcBorders>
              <w:top w:val="nil"/>
              <w:left w:val="nil"/>
              <w:bottom w:val="single" w:sz="4" w:space="0" w:color="auto"/>
              <w:right w:val="nil"/>
            </w:tcBorders>
            <w:shd w:val="clear" w:color="000000" w:fill="FFC000"/>
            <w:noWrap/>
            <w:vAlign w:val="bottom"/>
            <w:hideMark/>
          </w:tcPr>
          <w:p w14:paraId="59411B59"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984" w:type="dxa"/>
            <w:tcBorders>
              <w:top w:val="nil"/>
              <w:left w:val="nil"/>
              <w:bottom w:val="single" w:sz="4" w:space="0" w:color="auto"/>
              <w:right w:val="nil"/>
            </w:tcBorders>
            <w:shd w:val="clear" w:color="000000" w:fill="FFC000"/>
            <w:noWrap/>
            <w:vAlign w:val="bottom"/>
            <w:hideMark/>
          </w:tcPr>
          <w:p w14:paraId="31C308EA"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761" w:type="dxa"/>
            <w:tcBorders>
              <w:top w:val="nil"/>
              <w:left w:val="nil"/>
              <w:bottom w:val="single" w:sz="4" w:space="0" w:color="auto"/>
              <w:right w:val="nil"/>
            </w:tcBorders>
            <w:shd w:val="clear" w:color="000000" w:fill="FFC000"/>
            <w:noWrap/>
            <w:vAlign w:val="bottom"/>
            <w:hideMark/>
          </w:tcPr>
          <w:p w14:paraId="2239BBD9"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782" w:type="dxa"/>
            <w:tcBorders>
              <w:top w:val="nil"/>
              <w:left w:val="nil"/>
              <w:bottom w:val="single" w:sz="4" w:space="0" w:color="auto"/>
              <w:right w:val="nil"/>
            </w:tcBorders>
            <w:shd w:val="clear" w:color="000000" w:fill="FFC000"/>
            <w:noWrap/>
            <w:vAlign w:val="bottom"/>
            <w:hideMark/>
          </w:tcPr>
          <w:p w14:paraId="1BE82836"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657" w:type="dxa"/>
            <w:tcBorders>
              <w:top w:val="nil"/>
              <w:left w:val="nil"/>
              <w:bottom w:val="single" w:sz="4" w:space="0" w:color="auto"/>
              <w:right w:val="nil"/>
            </w:tcBorders>
            <w:shd w:val="clear" w:color="000000" w:fill="FFC000"/>
            <w:noWrap/>
            <w:vAlign w:val="bottom"/>
            <w:hideMark/>
          </w:tcPr>
          <w:p w14:paraId="345B51D2"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985" w:type="dxa"/>
            <w:tcBorders>
              <w:top w:val="nil"/>
              <w:left w:val="nil"/>
              <w:bottom w:val="single" w:sz="4" w:space="0" w:color="auto"/>
              <w:right w:val="nil"/>
            </w:tcBorders>
            <w:shd w:val="clear" w:color="000000" w:fill="FFC000"/>
            <w:noWrap/>
            <w:vAlign w:val="bottom"/>
            <w:hideMark/>
          </w:tcPr>
          <w:p w14:paraId="2E5EB397"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624" w:type="dxa"/>
            <w:tcBorders>
              <w:top w:val="nil"/>
              <w:left w:val="nil"/>
              <w:bottom w:val="single" w:sz="4" w:space="0" w:color="auto"/>
              <w:right w:val="nil"/>
            </w:tcBorders>
            <w:shd w:val="clear" w:color="000000" w:fill="FFC000"/>
            <w:noWrap/>
            <w:vAlign w:val="bottom"/>
            <w:hideMark/>
          </w:tcPr>
          <w:p w14:paraId="021C7A95"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c>
          <w:tcPr>
            <w:tcW w:w="1198" w:type="dxa"/>
            <w:tcBorders>
              <w:top w:val="nil"/>
              <w:left w:val="nil"/>
              <w:bottom w:val="single" w:sz="4" w:space="0" w:color="auto"/>
              <w:right w:val="single" w:sz="4" w:space="0" w:color="auto"/>
            </w:tcBorders>
            <w:shd w:val="clear" w:color="000000" w:fill="FFC000"/>
            <w:noWrap/>
            <w:vAlign w:val="bottom"/>
            <w:hideMark/>
          </w:tcPr>
          <w:p w14:paraId="199747A0" w14:textId="77777777" w:rsidR="00AB27FD" w:rsidRPr="00556815" w:rsidRDefault="00AB27FD" w:rsidP="00AD711B">
            <w:pPr>
              <w:spacing w:after="0" w:line="240" w:lineRule="auto"/>
              <w:rPr>
                <w:rFonts w:ascii="Calibri" w:eastAsia="Times New Roman" w:hAnsi="Calibri" w:cs="Calibri"/>
                <w:color w:val="000000"/>
              </w:rPr>
            </w:pPr>
            <w:r w:rsidRPr="00556815">
              <w:rPr>
                <w:rFonts w:ascii="Calibri" w:eastAsia="Times New Roman" w:hAnsi="Calibri" w:cs="Calibri"/>
                <w:color w:val="000000"/>
              </w:rPr>
              <w:t> </w:t>
            </w:r>
          </w:p>
        </w:tc>
      </w:tr>
      <w:tr w:rsidR="00AB27FD" w:rsidRPr="00556815" w14:paraId="46F0BF0F" w14:textId="77777777" w:rsidTr="00A0719F">
        <w:trPr>
          <w:trHeight w:val="583"/>
        </w:trPr>
        <w:tc>
          <w:tcPr>
            <w:tcW w:w="536" w:type="dxa"/>
            <w:tcBorders>
              <w:top w:val="nil"/>
              <w:left w:val="single" w:sz="4" w:space="0" w:color="auto"/>
              <w:bottom w:val="single" w:sz="4" w:space="0" w:color="auto"/>
              <w:right w:val="single" w:sz="4" w:space="0" w:color="auto"/>
            </w:tcBorders>
            <w:shd w:val="clear" w:color="000000" w:fill="B4C6E7"/>
            <w:vAlign w:val="center"/>
            <w:hideMark/>
          </w:tcPr>
          <w:p w14:paraId="2A7327D2"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Site #</w:t>
            </w:r>
          </w:p>
        </w:tc>
        <w:tc>
          <w:tcPr>
            <w:tcW w:w="694" w:type="dxa"/>
            <w:tcBorders>
              <w:top w:val="nil"/>
              <w:left w:val="nil"/>
              <w:bottom w:val="single" w:sz="4" w:space="0" w:color="auto"/>
              <w:right w:val="single" w:sz="4" w:space="0" w:color="auto"/>
            </w:tcBorders>
            <w:shd w:val="clear" w:color="000000" w:fill="B4C6E7"/>
            <w:vAlign w:val="center"/>
            <w:hideMark/>
          </w:tcPr>
          <w:p w14:paraId="1ECB5B43"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Armor</w:t>
            </w:r>
          </w:p>
        </w:tc>
        <w:tc>
          <w:tcPr>
            <w:tcW w:w="862" w:type="dxa"/>
            <w:tcBorders>
              <w:top w:val="nil"/>
              <w:left w:val="nil"/>
              <w:bottom w:val="single" w:sz="4" w:space="0" w:color="auto"/>
              <w:right w:val="single" w:sz="4" w:space="0" w:color="auto"/>
            </w:tcBorders>
            <w:shd w:val="clear" w:color="000000" w:fill="B4C6E7"/>
            <w:vAlign w:val="center"/>
            <w:hideMark/>
          </w:tcPr>
          <w:p w14:paraId="7A78E71D"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Transect</w:t>
            </w:r>
          </w:p>
        </w:tc>
        <w:tc>
          <w:tcPr>
            <w:tcW w:w="984" w:type="dxa"/>
            <w:tcBorders>
              <w:top w:val="nil"/>
              <w:left w:val="nil"/>
              <w:bottom w:val="single" w:sz="4" w:space="0" w:color="auto"/>
              <w:right w:val="single" w:sz="4" w:space="0" w:color="auto"/>
            </w:tcBorders>
            <w:shd w:val="clear" w:color="000000" w:fill="B4C6E7"/>
            <w:vAlign w:val="center"/>
            <w:hideMark/>
          </w:tcPr>
          <w:p w14:paraId="0B473235"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Foreshore (m)</w:t>
            </w:r>
          </w:p>
        </w:tc>
        <w:tc>
          <w:tcPr>
            <w:tcW w:w="761" w:type="dxa"/>
            <w:tcBorders>
              <w:top w:val="nil"/>
              <w:left w:val="nil"/>
              <w:bottom w:val="single" w:sz="4" w:space="0" w:color="auto"/>
              <w:right w:val="single" w:sz="4" w:space="0" w:color="auto"/>
            </w:tcBorders>
            <w:shd w:val="clear" w:color="000000" w:fill="B4C6E7"/>
            <w:vAlign w:val="center"/>
            <w:hideMark/>
          </w:tcPr>
          <w:p w14:paraId="455DD9AB"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FS slope</w:t>
            </w:r>
          </w:p>
        </w:tc>
        <w:tc>
          <w:tcPr>
            <w:tcW w:w="782" w:type="dxa"/>
            <w:tcBorders>
              <w:top w:val="nil"/>
              <w:left w:val="nil"/>
              <w:bottom w:val="single" w:sz="4" w:space="0" w:color="auto"/>
              <w:right w:val="single" w:sz="4" w:space="0" w:color="auto"/>
            </w:tcBorders>
            <w:shd w:val="clear" w:color="000000" w:fill="B4C6E7"/>
            <w:vAlign w:val="center"/>
            <w:hideMark/>
          </w:tcPr>
          <w:p w14:paraId="3C745AB9"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Terrace (m)</w:t>
            </w:r>
          </w:p>
        </w:tc>
        <w:tc>
          <w:tcPr>
            <w:tcW w:w="657" w:type="dxa"/>
            <w:tcBorders>
              <w:top w:val="nil"/>
              <w:left w:val="nil"/>
              <w:bottom w:val="single" w:sz="4" w:space="0" w:color="auto"/>
              <w:right w:val="single" w:sz="4" w:space="0" w:color="auto"/>
            </w:tcBorders>
            <w:shd w:val="clear" w:color="000000" w:fill="B4C6E7"/>
            <w:vAlign w:val="center"/>
            <w:hideMark/>
          </w:tcPr>
          <w:p w14:paraId="56C950BC"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T slope</w:t>
            </w:r>
          </w:p>
        </w:tc>
        <w:tc>
          <w:tcPr>
            <w:tcW w:w="985" w:type="dxa"/>
            <w:tcBorders>
              <w:top w:val="nil"/>
              <w:left w:val="nil"/>
              <w:bottom w:val="single" w:sz="4" w:space="0" w:color="auto"/>
              <w:right w:val="single" w:sz="4" w:space="0" w:color="auto"/>
            </w:tcBorders>
            <w:shd w:val="clear" w:color="000000" w:fill="B4C6E7"/>
            <w:vAlign w:val="center"/>
            <w:hideMark/>
          </w:tcPr>
          <w:p w14:paraId="042B1ADC"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Transition Elevation</w:t>
            </w:r>
          </w:p>
        </w:tc>
        <w:tc>
          <w:tcPr>
            <w:tcW w:w="624" w:type="dxa"/>
            <w:tcBorders>
              <w:top w:val="nil"/>
              <w:left w:val="nil"/>
              <w:bottom w:val="single" w:sz="4" w:space="0" w:color="auto"/>
              <w:right w:val="single" w:sz="4" w:space="0" w:color="auto"/>
            </w:tcBorders>
            <w:shd w:val="clear" w:color="000000" w:fill="B4C6E7"/>
            <w:vAlign w:val="center"/>
            <w:hideMark/>
          </w:tcPr>
          <w:p w14:paraId="04B2263E" w14:textId="77777777" w:rsidR="00AB27FD" w:rsidRPr="00556815" w:rsidRDefault="00AB27FD" w:rsidP="00AD711B">
            <w:pPr>
              <w:spacing w:after="0" w:line="240" w:lineRule="auto"/>
              <w:jc w:val="center"/>
              <w:rPr>
                <w:rFonts w:ascii="Calibri" w:eastAsia="Times New Roman" w:hAnsi="Calibri" w:cs="Calibri"/>
                <w:b/>
                <w:bCs/>
                <w:color w:val="000000"/>
              </w:rPr>
            </w:pPr>
            <w:r w:rsidRPr="00556815">
              <w:rPr>
                <w:rFonts w:ascii="Calibri" w:eastAsia="Times New Roman" w:hAnsi="Calibri" w:cs="Calibri"/>
                <w:b/>
                <w:bCs/>
                <w:color w:val="000000"/>
              </w:rPr>
              <w:t>Avg. Slope</w:t>
            </w:r>
          </w:p>
        </w:tc>
        <w:tc>
          <w:tcPr>
            <w:tcW w:w="1198" w:type="dxa"/>
            <w:tcBorders>
              <w:top w:val="nil"/>
              <w:left w:val="nil"/>
              <w:bottom w:val="single" w:sz="4" w:space="0" w:color="auto"/>
              <w:right w:val="single" w:sz="4" w:space="0" w:color="auto"/>
            </w:tcBorders>
            <w:shd w:val="clear" w:color="000000" w:fill="B4C6E7"/>
            <w:vAlign w:val="center"/>
            <w:hideMark/>
          </w:tcPr>
          <w:p w14:paraId="4171D477" w14:textId="77777777" w:rsidR="00AB27FD" w:rsidRPr="00556815" w:rsidRDefault="00AB27FD" w:rsidP="00AD711B">
            <w:pPr>
              <w:spacing w:after="0" w:line="240" w:lineRule="auto"/>
              <w:jc w:val="center"/>
              <w:rPr>
                <w:rFonts w:ascii="Calibri" w:eastAsia="Times New Roman" w:hAnsi="Calibri" w:cs="Calibri"/>
                <w:b/>
                <w:bCs/>
                <w:color w:val="000000"/>
              </w:rPr>
            </w:pPr>
            <w:proofErr w:type="spellStart"/>
            <w:r w:rsidRPr="00556815">
              <w:rPr>
                <w:rFonts w:ascii="Calibri" w:eastAsia="Times New Roman" w:hAnsi="Calibri" w:cs="Calibri"/>
                <w:b/>
                <w:bCs/>
                <w:color w:val="000000"/>
              </w:rPr>
              <w:t>Armorheight</w:t>
            </w:r>
            <w:proofErr w:type="spellEnd"/>
          </w:p>
        </w:tc>
      </w:tr>
      <w:tr w:rsidR="00AB27FD" w:rsidRPr="00556815" w14:paraId="4B5CBDB7"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C6E0B4"/>
            <w:noWrap/>
            <w:vAlign w:val="bottom"/>
            <w:hideMark/>
          </w:tcPr>
          <w:p w14:paraId="1CDE7685"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w:t>
            </w:r>
          </w:p>
        </w:tc>
        <w:tc>
          <w:tcPr>
            <w:tcW w:w="694" w:type="dxa"/>
            <w:tcBorders>
              <w:top w:val="nil"/>
              <w:left w:val="nil"/>
              <w:bottom w:val="single" w:sz="4" w:space="0" w:color="auto"/>
              <w:right w:val="single" w:sz="4" w:space="0" w:color="auto"/>
            </w:tcBorders>
            <w:shd w:val="clear" w:color="000000" w:fill="C6E0B4"/>
            <w:noWrap/>
            <w:vAlign w:val="bottom"/>
            <w:hideMark/>
          </w:tcPr>
          <w:p w14:paraId="1D759E84"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w:t>
            </w:r>
          </w:p>
        </w:tc>
        <w:tc>
          <w:tcPr>
            <w:tcW w:w="862" w:type="dxa"/>
            <w:tcBorders>
              <w:top w:val="nil"/>
              <w:left w:val="nil"/>
              <w:bottom w:val="single" w:sz="4" w:space="0" w:color="auto"/>
              <w:right w:val="single" w:sz="4" w:space="0" w:color="auto"/>
            </w:tcBorders>
            <w:shd w:val="clear" w:color="000000" w:fill="C6E0B4"/>
            <w:noWrap/>
            <w:vAlign w:val="bottom"/>
            <w:hideMark/>
          </w:tcPr>
          <w:p w14:paraId="444EEB65"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w:t>
            </w:r>
          </w:p>
        </w:tc>
        <w:tc>
          <w:tcPr>
            <w:tcW w:w="984" w:type="dxa"/>
            <w:tcBorders>
              <w:top w:val="nil"/>
              <w:left w:val="nil"/>
              <w:bottom w:val="single" w:sz="4" w:space="0" w:color="auto"/>
              <w:right w:val="single" w:sz="4" w:space="0" w:color="auto"/>
            </w:tcBorders>
            <w:shd w:val="clear" w:color="000000" w:fill="C6E0B4"/>
            <w:noWrap/>
            <w:vAlign w:val="bottom"/>
            <w:hideMark/>
          </w:tcPr>
          <w:p w14:paraId="22A9596F"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13.88</w:t>
            </w:r>
          </w:p>
        </w:tc>
        <w:tc>
          <w:tcPr>
            <w:tcW w:w="761" w:type="dxa"/>
            <w:tcBorders>
              <w:top w:val="nil"/>
              <w:left w:val="nil"/>
              <w:bottom w:val="single" w:sz="4" w:space="0" w:color="auto"/>
              <w:right w:val="single" w:sz="4" w:space="0" w:color="auto"/>
            </w:tcBorders>
            <w:shd w:val="clear" w:color="000000" w:fill="C6E0B4"/>
            <w:noWrap/>
            <w:vAlign w:val="bottom"/>
            <w:hideMark/>
          </w:tcPr>
          <w:p w14:paraId="55D8C5B3"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14.32</w:t>
            </w:r>
          </w:p>
        </w:tc>
        <w:tc>
          <w:tcPr>
            <w:tcW w:w="782" w:type="dxa"/>
            <w:tcBorders>
              <w:top w:val="nil"/>
              <w:left w:val="nil"/>
              <w:bottom w:val="single" w:sz="4" w:space="0" w:color="auto"/>
              <w:right w:val="single" w:sz="4" w:space="0" w:color="auto"/>
            </w:tcBorders>
            <w:shd w:val="clear" w:color="000000" w:fill="C6E0B4"/>
            <w:noWrap/>
            <w:vAlign w:val="bottom"/>
            <w:hideMark/>
          </w:tcPr>
          <w:p w14:paraId="78253DB7"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43.3</w:t>
            </w:r>
          </w:p>
        </w:tc>
        <w:tc>
          <w:tcPr>
            <w:tcW w:w="657" w:type="dxa"/>
            <w:tcBorders>
              <w:top w:val="nil"/>
              <w:left w:val="nil"/>
              <w:bottom w:val="single" w:sz="4" w:space="0" w:color="auto"/>
              <w:right w:val="single" w:sz="4" w:space="0" w:color="auto"/>
            </w:tcBorders>
            <w:shd w:val="clear" w:color="000000" w:fill="C6E0B4"/>
            <w:noWrap/>
            <w:vAlign w:val="bottom"/>
            <w:hideMark/>
          </w:tcPr>
          <w:p w14:paraId="47BD7F94"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8.9</w:t>
            </w:r>
          </w:p>
        </w:tc>
        <w:tc>
          <w:tcPr>
            <w:tcW w:w="985" w:type="dxa"/>
            <w:tcBorders>
              <w:top w:val="nil"/>
              <w:left w:val="nil"/>
              <w:bottom w:val="single" w:sz="4" w:space="0" w:color="auto"/>
              <w:right w:val="single" w:sz="4" w:space="0" w:color="auto"/>
            </w:tcBorders>
            <w:shd w:val="clear" w:color="000000" w:fill="C6E0B4"/>
            <w:noWrap/>
            <w:vAlign w:val="bottom"/>
            <w:hideMark/>
          </w:tcPr>
          <w:p w14:paraId="4BD43266"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1.22</w:t>
            </w:r>
          </w:p>
        </w:tc>
        <w:tc>
          <w:tcPr>
            <w:tcW w:w="624" w:type="dxa"/>
            <w:tcBorders>
              <w:top w:val="nil"/>
              <w:left w:val="nil"/>
              <w:bottom w:val="single" w:sz="4" w:space="0" w:color="auto"/>
              <w:right w:val="single" w:sz="4" w:space="0" w:color="auto"/>
            </w:tcBorders>
            <w:shd w:val="clear" w:color="000000" w:fill="C6E0B4"/>
            <w:noWrap/>
            <w:vAlign w:val="bottom"/>
            <w:hideMark/>
          </w:tcPr>
          <w:p w14:paraId="269E4088"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10.4</w:t>
            </w:r>
          </w:p>
        </w:tc>
        <w:tc>
          <w:tcPr>
            <w:tcW w:w="1198" w:type="dxa"/>
            <w:tcBorders>
              <w:top w:val="nil"/>
              <w:left w:val="nil"/>
              <w:bottom w:val="single" w:sz="4" w:space="0" w:color="auto"/>
              <w:right w:val="single" w:sz="4" w:space="0" w:color="auto"/>
            </w:tcBorders>
            <w:shd w:val="clear" w:color="000000" w:fill="C6E0B4"/>
            <w:noWrap/>
            <w:vAlign w:val="bottom"/>
            <w:hideMark/>
          </w:tcPr>
          <w:p w14:paraId="201E7434"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r>
      <w:tr w:rsidR="00AB27FD" w:rsidRPr="00556815" w14:paraId="3B0995BD"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C6E0B4"/>
            <w:noWrap/>
            <w:vAlign w:val="bottom"/>
            <w:hideMark/>
          </w:tcPr>
          <w:p w14:paraId="3FE6F29E"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w:t>
            </w:r>
          </w:p>
        </w:tc>
        <w:tc>
          <w:tcPr>
            <w:tcW w:w="694" w:type="dxa"/>
            <w:tcBorders>
              <w:top w:val="nil"/>
              <w:left w:val="nil"/>
              <w:bottom w:val="single" w:sz="4" w:space="0" w:color="auto"/>
              <w:right w:val="single" w:sz="4" w:space="0" w:color="auto"/>
            </w:tcBorders>
            <w:shd w:val="clear" w:color="000000" w:fill="C6E0B4"/>
            <w:noWrap/>
            <w:vAlign w:val="bottom"/>
            <w:hideMark/>
          </w:tcPr>
          <w:p w14:paraId="19F668C6"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w:t>
            </w:r>
          </w:p>
        </w:tc>
        <w:tc>
          <w:tcPr>
            <w:tcW w:w="862" w:type="dxa"/>
            <w:tcBorders>
              <w:top w:val="nil"/>
              <w:left w:val="nil"/>
              <w:bottom w:val="single" w:sz="4" w:space="0" w:color="auto"/>
              <w:right w:val="single" w:sz="4" w:space="0" w:color="auto"/>
            </w:tcBorders>
            <w:shd w:val="clear" w:color="000000" w:fill="C6E0B4"/>
            <w:noWrap/>
            <w:vAlign w:val="bottom"/>
            <w:hideMark/>
          </w:tcPr>
          <w:p w14:paraId="1D1E3173"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w:t>
            </w:r>
          </w:p>
        </w:tc>
        <w:tc>
          <w:tcPr>
            <w:tcW w:w="984" w:type="dxa"/>
            <w:tcBorders>
              <w:top w:val="nil"/>
              <w:left w:val="nil"/>
              <w:bottom w:val="single" w:sz="4" w:space="0" w:color="auto"/>
              <w:right w:val="single" w:sz="4" w:space="0" w:color="auto"/>
            </w:tcBorders>
            <w:shd w:val="clear" w:color="000000" w:fill="C6E0B4"/>
            <w:noWrap/>
            <w:vAlign w:val="bottom"/>
            <w:hideMark/>
          </w:tcPr>
          <w:p w14:paraId="2A5BC120"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14.43</w:t>
            </w:r>
          </w:p>
        </w:tc>
        <w:tc>
          <w:tcPr>
            <w:tcW w:w="761" w:type="dxa"/>
            <w:tcBorders>
              <w:top w:val="nil"/>
              <w:left w:val="nil"/>
              <w:bottom w:val="single" w:sz="4" w:space="0" w:color="auto"/>
              <w:right w:val="single" w:sz="4" w:space="0" w:color="auto"/>
            </w:tcBorders>
            <w:shd w:val="clear" w:color="000000" w:fill="C6E0B4"/>
            <w:noWrap/>
            <w:vAlign w:val="bottom"/>
            <w:hideMark/>
          </w:tcPr>
          <w:p w14:paraId="1D0CB2E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16.06</w:t>
            </w:r>
          </w:p>
        </w:tc>
        <w:tc>
          <w:tcPr>
            <w:tcW w:w="782" w:type="dxa"/>
            <w:tcBorders>
              <w:top w:val="nil"/>
              <w:left w:val="nil"/>
              <w:bottom w:val="single" w:sz="4" w:space="0" w:color="auto"/>
              <w:right w:val="single" w:sz="4" w:space="0" w:color="auto"/>
            </w:tcBorders>
            <w:shd w:val="clear" w:color="000000" w:fill="C6E0B4"/>
            <w:noWrap/>
            <w:vAlign w:val="bottom"/>
            <w:hideMark/>
          </w:tcPr>
          <w:p w14:paraId="0B373BCE"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50.39</w:t>
            </w:r>
          </w:p>
        </w:tc>
        <w:tc>
          <w:tcPr>
            <w:tcW w:w="657" w:type="dxa"/>
            <w:tcBorders>
              <w:top w:val="nil"/>
              <w:left w:val="nil"/>
              <w:bottom w:val="single" w:sz="4" w:space="0" w:color="auto"/>
              <w:right w:val="single" w:sz="4" w:space="0" w:color="auto"/>
            </w:tcBorders>
            <w:shd w:val="clear" w:color="000000" w:fill="C6E0B4"/>
            <w:noWrap/>
            <w:vAlign w:val="bottom"/>
            <w:hideMark/>
          </w:tcPr>
          <w:p w14:paraId="60FE0E0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9.2</w:t>
            </w:r>
          </w:p>
        </w:tc>
        <w:tc>
          <w:tcPr>
            <w:tcW w:w="985" w:type="dxa"/>
            <w:tcBorders>
              <w:top w:val="nil"/>
              <w:left w:val="nil"/>
              <w:bottom w:val="single" w:sz="4" w:space="0" w:color="auto"/>
              <w:right w:val="single" w:sz="4" w:space="0" w:color="auto"/>
            </w:tcBorders>
            <w:shd w:val="clear" w:color="000000" w:fill="C6E0B4"/>
            <w:noWrap/>
            <w:vAlign w:val="bottom"/>
            <w:hideMark/>
          </w:tcPr>
          <w:p w14:paraId="0D6DD5C1"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1.22</w:t>
            </w:r>
          </w:p>
        </w:tc>
        <w:tc>
          <w:tcPr>
            <w:tcW w:w="624" w:type="dxa"/>
            <w:tcBorders>
              <w:top w:val="nil"/>
              <w:left w:val="nil"/>
              <w:bottom w:val="single" w:sz="4" w:space="0" w:color="auto"/>
              <w:right w:val="single" w:sz="4" w:space="0" w:color="auto"/>
            </w:tcBorders>
            <w:shd w:val="clear" w:color="000000" w:fill="C6E0B4"/>
            <w:noWrap/>
            <w:vAlign w:val="bottom"/>
            <w:hideMark/>
          </w:tcPr>
          <w:p w14:paraId="49ADF619"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10.7</w:t>
            </w:r>
          </w:p>
        </w:tc>
        <w:tc>
          <w:tcPr>
            <w:tcW w:w="1198" w:type="dxa"/>
            <w:tcBorders>
              <w:top w:val="nil"/>
              <w:left w:val="nil"/>
              <w:bottom w:val="single" w:sz="4" w:space="0" w:color="auto"/>
              <w:right w:val="single" w:sz="4" w:space="0" w:color="auto"/>
            </w:tcBorders>
            <w:shd w:val="clear" w:color="000000" w:fill="C6E0B4"/>
            <w:noWrap/>
            <w:vAlign w:val="bottom"/>
            <w:hideMark/>
          </w:tcPr>
          <w:p w14:paraId="31C704A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r>
      <w:tr w:rsidR="00AB27FD" w:rsidRPr="00556815" w14:paraId="0356B0C9"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C6E0B4"/>
            <w:noWrap/>
            <w:vAlign w:val="bottom"/>
            <w:hideMark/>
          </w:tcPr>
          <w:p w14:paraId="79C25A29"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w:t>
            </w:r>
          </w:p>
        </w:tc>
        <w:tc>
          <w:tcPr>
            <w:tcW w:w="694" w:type="dxa"/>
            <w:tcBorders>
              <w:top w:val="nil"/>
              <w:left w:val="nil"/>
              <w:bottom w:val="single" w:sz="4" w:space="0" w:color="auto"/>
              <w:right w:val="single" w:sz="4" w:space="0" w:color="auto"/>
            </w:tcBorders>
            <w:shd w:val="clear" w:color="000000" w:fill="C6E0B4"/>
            <w:noWrap/>
            <w:vAlign w:val="bottom"/>
            <w:hideMark/>
          </w:tcPr>
          <w:p w14:paraId="3009C351"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w:t>
            </w:r>
          </w:p>
        </w:tc>
        <w:tc>
          <w:tcPr>
            <w:tcW w:w="862" w:type="dxa"/>
            <w:tcBorders>
              <w:top w:val="nil"/>
              <w:left w:val="nil"/>
              <w:bottom w:val="single" w:sz="4" w:space="0" w:color="auto"/>
              <w:right w:val="single" w:sz="4" w:space="0" w:color="auto"/>
            </w:tcBorders>
            <w:shd w:val="clear" w:color="000000" w:fill="C6E0B4"/>
            <w:noWrap/>
            <w:vAlign w:val="bottom"/>
            <w:hideMark/>
          </w:tcPr>
          <w:p w14:paraId="0196CDFA"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w:t>
            </w:r>
          </w:p>
        </w:tc>
        <w:tc>
          <w:tcPr>
            <w:tcW w:w="984" w:type="dxa"/>
            <w:tcBorders>
              <w:top w:val="nil"/>
              <w:left w:val="nil"/>
              <w:bottom w:val="single" w:sz="4" w:space="0" w:color="auto"/>
              <w:right w:val="single" w:sz="4" w:space="0" w:color="auto"/>
            </w:tcBorders>
            <w:shd w:val="clear" w:color="000000" w:fill="C6E0B4"/>
            <w:noWrap/>
            <w:vAlign w:val="bottom"/>
            <w:hideMark/>
          </w:tcPr>
          <w:p w14:paraId="1168913E"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12.3</w:t>
            </w:r>
          </w:p>
        </w:tc>
        <w:tc>
          <w:tcPr>
            <w:tcW w:w="761" w:type="dxa"/>
            <w:tcBorders>
              <w:top w:val="nil"/>
              <w:left w:val="nil"/>
              <w:bottom w:val="single" w:sz="4" w:space="0" w:color="auto"/>
              <w:right w:val="single" w:sz="4" w:space="0" w:color="auto"/>
            </w:tcBorders>
            <w:shd w:val="clear" w:color="000000" w:fill="C6E0B4"/>
            <w:noWrap/>
            <w:vAlign w:val="bottom"/>
            <w:hideMark/>
          </w:tcPr>
          <w:p w14:paraId="7398AB7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15.87</w:t>
            </w:r>
          </w:p>
        </w:tc>
        <w:tc>
          <w:tcPr>
            <w:tcW w:w="782" w:type="dxa"/>
            <w:tcBorders>
              <w:top w:val="nil"/>
              <w:left w:val="nil"/>
              <w:bottom w:val="single" w:sz="4" w:space="0" w:color="auto"/>
              <w:right w:val="single" w:sz="4" w:space="0" w:color="auto"/>
            </w:tcBorders>
            <w:shd w:val="clear" w:color="000000" w:fill="C6E0B4"/>
            <w:noWrap/>
            <w:vAlign w:val="bottom"/>
            <w:hideMark/>
          </w:tcPr>
          <w:p w14:paraId="42F63B66"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56.86</w:t>
            </w:r>
          </w:p>
        </w:tc>
        <w:tc>
          <w:tcPr>
            <w:tcW w:w="657" w:type="dxa"/>
            <w:tcBorders>
              <w:top w:val="nil"/>
              <w:left w:val="nil"/>
              <w:bottom w:val="single" w:sz="4" w:space="0" w:color="auto"/>
              <w:right w:val="single" w:sz="4" w:space="0" w:color="auto"/>
            </w:tcBorders>
            <w:shd w:val="clear" w:color="000000" w:fill="C6E0B4"/>
            <w:noWrap/>
            <w:vAlign w:val="bottom"/>
            <w:hideMark/>
          </w:tcPr>
          <w:p w14:paraId="7B518767"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8.5</w:t>
            </w:r>
          </w:p>
        </w:tc>
        <w:tc>
          <w:tcPr>
            <w:tcW w:w="985" w:type="dxa"/>
            <w:tcBorders>
              <w:top w:val="nil"/>
              <w:left w:val="nil"/>
              <w:bottom w:val="single" w:sz="4" w:space="0" w:color="auto"/>
              <w:right w:val="single" w:sz="4" w:space="0" w:color="auto"/>
            </w:tcBorders>
            <w:shd w:val="clear" w:color="000000" w:fill="C6E0B4"/>
            <w:noWrap/>
            <w:vAlign w:val="bottom"/>
            <w:hideMark/>
          </w:tcPr>
          <w:p w14:paraId="01C461F9"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1.22</w:t>
            </w:r>
          </w:p>
        </w:tc>
        <w:tc>
          <w:tcPr>
            <w:tcW w:w="624" w:type="dxa"/>
            <w:tcBorders>
              <w:top w:val="nil"/>
              <w:left w:val="nil"/>
              <w:bottom w:val="single" w:sz="4" w:space="0" w:color="auto"/>
              <w:right w:val="single" w:sz="4" w:space="0" w:color="auto"/>
            </w:tcBorders>
            <w:shd w:val="clear" w:color="000000" w:fill="C6E0B4"/>
            <w:noWrap/>
            <w:vAlign w:val="bottom"/>
            <w:hideMark/>
          </w:tcPr>
          <w:p w14:paraId="65EF4221"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10.0</w:t>
            </w:r>
          </w:p>
        </w:tc>
        <w:tc>
          <w:tcPr>
            <w:tcW w:w="1198" w:type="dxa"/>
            <w:tcBorders>
              <w:top w:val="nil"/>
              <w:left w:val="nil"/>
              <w:bottom w:val="single" w:sz="4" w:space="0" w:color="auto"/>
              <w:right w:val="single" w:sz="4" w:space="0" w:color="auto"/>
            </w:tcBorders>
            <w:shd w:val="clear" w:color="000000" w:fill="C6E0B4"/>
            <w:noWrap/>
            <w:vAlign w:val="bottom"/>
            <w:hideMark/>
          </w:tcPr>
          <w:p w14:paraId="26C8E06E"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r>
      <w:tr w:rsidR="00AB27FD" w:rsidRPr="00556815" w14:paraId="47B178B9"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C6E0B4"/>
            <w:noWrap/>
            <w:vAlign w:val="bottom"/>
            <w:hideMark/>
          </w:tcPr>
          <w:p w14:paraId="2FC8B3D0"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w:t>
            </w:r>
          </w:p>
        </w:tc>
        <w:tc>
          <w:tcPr>
            <w:tcW w:w="694" w:type="dxa"/>
            <w:tcBorders>
              <w:top w:val="nil"/>
              <w:left w:val="nil"/>
              <w:bottom w:val="single" w:sz="4" w:space="0" w:color="auto"/>
              <w:right w:val="single" w:sz="4" w:space="0" w:color="auto"/>
            </w:tcBorders>
            <w:shd w:val="clear" w:color="000000" w:fill="C6E0B4"/>
            <w:noWrap/>
            <w:vAlign w:val="bottom"/>
            <w:hideMark/>
          </w:tcPr>
          <w:p w14:paraId="41A6ED28"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w:t>
            </w:r>
          </w:p>
        </w:tc>
        <w:tc>
          <w:tcPr>
            <w:tcW w:w="862" w:type="dxa"/>
            <w:tcBorders>
              <w:top w:val="nil"/>
              <w:left w:val="nil"/>
              <w:bottom w:val="single" w:sz="4" w:space="0" w:color="auto"/>
              <w:right w:val="single" w:sz="4" w:space="0" w:color="auto"/>
            </w:tcBorders>
            <w:shd w:val="clear" w:color="000000" w:fill="C6E0B4"/>
            <w:noWrap/>
            <w:vAlign w:val="bottom"/>
            <w:hideMark/>
          </w:tcPr>
          <w:p w14:paraId="3BE4F305"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w:t>
            </w:r>
          </w:p>
        </w:tc>
        <w:tc>
          <w:tcPr>
            <w:tcW w:w="984" w:type="dxa"/>
            <w:tcBorders>
              <w:top w:val="nil"/>
              <w:left w:val="nil"/>
              <w:bottom w:val="single" w:sz="4" w:space="0" w:color="auto"/>
              <w:right w:val="single" w:sz="4" w:space="0" w:color="auto"/>
            </w:tcBorders>
            <w:shd w:val="clear" w:color="000000" w:fill="C6E0B4"/>
            <w:noWrap/>
            <w:vAlign w:val="bottom"/>
            <w:hideMark/>
          </w:tcPr>
          <w:p w14:paraId="594BD856"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12.96</w:t>
            </w:r>
          </w:p>
        </w:tc>
        <w:tc>
          <w:tcPr>
            <w:tcW w:w="761" w:type="dxa"/>
            <w:tcBorders>
              <w:top w:val="nil"/>
              <w:left w:val="nil"/>
              <w:bottom w:val="single" w:sz="4" w:space="0" w:color="auto"/>
              <w:right w:val="single" w:sz="4" w:space="0" w:color="auto"/>
            </w:tcBorders>
            <w:shd w:val="clear" w:color="000000" w:fill="C6E0B4"/>
            <w:noWrap/>
            <w:vAlign w:val="bottom"/>
            <w:hideMark/>
          </w:tcPr>
          <w:p w14:paraId="4DB74D0F"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14.74</w:t>
            </w:r>
          </w:p>
        </w:tc>
        <w:tc>
          <w:tcPr>
            <w:tcW w:w="782" w:type="dxa"/>
            <w:tcBorders>
              <w:top w:val="nil"/>
              <w:left w:val="nil"/>
              <w:bottom w:val="single" w:sz="4" w:space="0" w:color="auto"/>
              <w:right w:val="single" w:sz="4" w:space="0" w:color="auto"/>
            </w:tcBorders>
            <w:shd w:val="clear" w:color="000000" w:fill="C6E0B4"/>
            <w:noWrap/>
            <w:vAlign w:val="bottom"/>
            <w:hideMark/>
          </w:tcPr>
          <w:p w14:paraId="0C140EE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41.72</w:t>
            </w:r>
          </w:p>
        </w:tc>
        <w:tc>
          <w:tcPr>
            <w:tcW w:w="657" w:type="dxa"/>
            <w:tcBorders>
              <w:top w:val="nil"/>
              <w:left w:val="nil"/>
              <w:bottom w:val="single" w:sz="4" w:space="0" w:color="auto"/>
              <w:right w:val="single" w:sz="4" w:space="0" w:color="auto"/>
            </w:tcBorders>
            <w:shd w:val="clear" w:color="000000" w:fill="C6E0B4"/>
            <w:noWrap/>
            <w:vAlign w:val="bottom"/>
            <w:hideMark/>
          </w:tcPr>
          <w:p w14:paraId="788D185F"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8.2</w:t>
            </w:r>
          </w:p>
        </w:tc>
        <w:tc>
          <w:tcPr>
            <w:tcW w:w="985" w:type="dxa"/>
            <w:tcBorders>
              <w:top w:val="nil"/>
              <w:left w:val="nil"/>
              <w:bottom w:val="single" w:sz="4" w:space="0" w:color="auto"/>
              <w:right w:val="single" w:sz="4" w:space="0" w:color="auto"/>
            </w:tcBorders>
            <w:shd w:val="clear" w:color="000000" w:fill="C6E0B4"/>
            <w:noWrap/>
            <w:vAlign w:val="bottom"/>
            <w:hideMark/>
          </w:tcPr>
          <w:p w14:paraId="57ECEDE5"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1.22</w:t>
            </w:r>
          </w:p>
        </w:tc>
        <w:tc>
          <w:tcPr>
            <w:tcW w:w="624" w:type="dxa"/>
            <w:tcBorders>
              <w:top w:val="nil"/>
              <w:left w:val="nil"/>
              <w:bottom w:val="single" w:sz="4" w:space="0" w:color="auto"/>
              <w:right w:val="single" w:sz="4" w:space="0" w:color="auto"/>
            </w:tcBorders>
            <w:shd w:val="clear" w:color="000000" w:fill="C6E0B4"/>
            <w:noWrap/>
            <w:vAlign w:val="bottom"/>
            <w:hideMark/>
          </w:tcPr>
          <w:p w14:paraId="376F4DE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9.9</w:t>
            </w:r>
          </w:p>
        </w:tc>
        <w:tc>
          <w:tcPr>
            <w:tcW w:w="1198" w:type="dxa"/>
            <w:tcBorders>
              <w:top w:val="nil"/>
              <w:left w:val="nil"/>
              <w:bottom w:val="single" w:sz="4" w:space="0" w:color="auto"/>
              <w:right w:val="single" w:sz="4" w:space="0" w:color="auto"/>
            </w:tcBorders>
            <w:shd w:val="clear" w:color="000000" w:fill="C6E0B4"/>
            <w:noWrap/>
            <w:vAlign w:val="bottom"/>
            <w:hideMark/>
          </w:tcPr>
          <w:p w14:paraId="440D278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r>
      <w:tr w:rsidR="00AB27FD" w:rsidRPr="00556815" w14:paraId="44294DD2"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FFE699"/>
            <w:noWrap/>
            <w:vAlign w:val="bottom"/>
            <w:hideMark/>
          </w:tcPr>
          <w:p w14:paraId="7E712A85"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w:t>
            </w:r>
          </w:p>
        </w:tc>
        <w:tc>
          <w:tcPr>
            <w:tcW w:w="694" w:type="dxa"/>
            <w:tcBorders>
              <w:top w:val="nil"/>
              <w:left w:val="nil"/>
              <w:bottom w:val="single" w:sz="4" w:space="0" w:color="auto"/>
              <w:right w:val="single" w:sz="4" w:space="0" w:color="auto"/>
            </w:tcBorders>
            <w:shd w:val="clear" w:color="000000" w:fill="FFE699"/>
            <w:noWrap/>
            <w:vAlign w:val="bottom"/>
            <w:hideMark/>
          </w:tcPr>
          <w:p w14:paraId="56791DEF"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Y</w:t>
            </w:r>
          </w:p>
        </w:tc>
        <w:tc>
          <w:tcPr>
            <w:tcW w:w="862" w:type="dxa"/>
            <w:tcBorders>
              <w:top w:val="nil"/>
              <w:left w:val="nil"/>
              <w:bottom w:val="single" w:sz="4" w:space="0" w:color="auto"/>
              <w:right w:val="single" w:sz="4" w:space="0" w:color="auto"/>
            </w:tcBorders>
            <w:shd w:val="clear" w:color="000000" w:fill="FFE699"/>
            <w:noWrap/>
            <w:vAlign w:val="bottom"/>
            <w:hideMark/>
          </w:tcPr>
          <w:p w14:paraId="7F7E502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w:t>
            </w:r>
          </w:p>
        </w:tc>
        <w:tc>
          <w:tcPr>
            <w:tcW w:w="984" w:type="dxa"/>
            <w:tcBorders>
              <w:top w:val="nil"/>
              <w:left w:val="nil"/>
              <w:bottom w:val="single" w:sz="4" w:space="0" w:color="auto"/>
              <w:right w:val="single" w:sz="4" w:space="0" w:color="auto"/>
            </w:tcBorders>
            <w:shd w:val="clear" w:color="000000" w:fill="FFE699"/>
            <w:noWrap/>
            <w:vAlign w:val="bottom"/>
            <w:hideMark/>
          </w:tcPr>
          <w:p w14:paraId="2BD5214A"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7.33</w:t>
            </w:r>
          </w:p>
        </w:tc>
        <w:tc>
          <w:tcPr>
            <w:tcW w:w="761" w:type="dxa"/>
            <w:tcBorders>
              <w:top w:val="nil"/>
              <w:left w:val="nil"/>
              <w:bottom w:val="single" w:sz="4" w:space="0" w:color="auto"/>
              <w:right w:val="single" w:sz="4" w:space="0" w:color="auto"/>
            </w:tcBorders>
            <w:shd w:val="clear" w:color="000000" w:fill="FFE699"/>
            <w:noWrap/>
            <w:vAlign w:val="bottom"/>
            <w:hideMark/>
          </w:tcPr>
          <w:p w14:paraId="2A6ACDF4"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25.67</w:t>
            </w:r>
          </w:p>
        </w:tc>
        <w:tc>
          <w:tcPr>
            <w:tcW w:w="782" w:type="dxa"/>
            <w:tcBorders>
              <w:top w:val="nil"/>
              <w:left w:val="nil"/>
              <w:bottom w:val="single" w:sz="4" w:space="0" w:color="auto"/>
              <w:right w:val="single" w:sz="4" w:space="0" w:color="auto"/>
            </w:tcBorders>
            <w:shd w:val="clear" w:color="000000" w:fill="FFE699"/>
            <w:noWrap/>
            <w:vAlign w:val="bottom"/>
            <w:hideMark/>
          </w:tcPr>
          <w:p w14:paraId="5E6BDAB6"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41.91</w:t>
            </w:r>
          </w:p>
        </w:tc>
        <w:tc>
          <w:tcPr>
            <w:tcW w:w="657" w:type="dxa"/>
            <w:tcBorders>
              <w:top w:val="nil"/>
              <w:left w:val="nil"/>
              <w:bottom w:val="single" w:sz="4" w:space="0" w:color="auto"/>
              <w:right w:val="single" w:sz="4" w:space="0" w:color="auto"/>
            </w:tcBorders>
            <w:shd w:val="clear" w:color="000000" w:fill="FFE699"/>
            <w:noWrap/>
            <w:vAlign w:val="bottom"/>
            <w:hideMark/>
          </w:tcPr>
          <w:p w14:paraId="6AB2667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9.6</w:t>
            </w:r>
          </w:p>
        </w:tc>
        <w:tc>
          <w:tcPr>
            <w:tcW w:w="985" w:type="dxa"/>
            <w:tcBorders>
              <w:top w:val="nil"/>
              <w:left w:val="nil"/>
              <w:bottom w:val="single" w:sz="4" w:space="0" w:color="auto"/>
              <w:right w:val="single" w:sz="4" w:space="0" w:color="auto"/>
            </w:tcBorders>
            <w:shd w:val="clear" w:color="000000" w:fill="FFE699"/>
            <w:noWrap/>
            <w:vAlign w:val="bottom"/>
            <w:hideMark/>
          </w:tcPr>
          <w:p w14:paraId="5912923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1.22</w:t>
            </w:r>
          </w:p>
        </w:tc>
        <w:tc>
          <w:tcPr>
            <w:tcW w:w="624" w:type="dxa"/>
            <w:tcBorders>
              <w:top w:val="nil"/>
              <w:left w:val="nil"/>
              <w:bottom w:val="single" w:sz="4" w:space="0" w:color="auto"/>
              <w:right w:val="single" w:sz="4" w:space="0" w:color="auto"/>
            </w:tcBorders>
            <w:shd w:val="clear" w:color="000000" w:fill="FFE699"/>
            <w:noWrap/>
            <w:vAlign w:val="bottom"/>
            <w:hideMark/>
          </w:tcPr>
          <w:p w14:paraId="38811D48"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12.4</w:t>
            </w:r>
          </w:p>
        </w:tc>
        <w:tc>
          <w:tcPr>
            <w:tcW w:w="1198" w:type="dxa"/>
            <w:tcBorders>
              <w:top w:val="nil"/>
              <w:left w:val="nil"/>
              <w:bottom w:val="single" w:sz="4" w:space="0" w:color="auto"/>
              <w:right w:val="single" w:sz="4" w:space="0" w:color="auto"/>
            </w:tcBorders>
            <w:shd w:val="clear" w:color="000000" w:fill="FFE699"/>
            <w:noWrap/>
            <w:vAlign w:val="bottom"/>
            <w:hideMark/>
          </w:tcPr>
          <w:p w14:paraId="4C4D14F1"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2.5</w:t>
            </w:r>
          </w:p>
        </w:tc>
      </w:tr>
      <w:tr w:rsidR="00AB27FD" w:rsidRPr="00556815" w14:paraId="083335BE"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FFE699"/>
            <w:noWrap/>
            <w:vAlign w:val="bottom"/>
            <w:hideMark/>
          </w:tcPr>
          <w:p w14:paraId="7F9B5D2F"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w:t>
            </w:r>
          </w:p>
        </w:tc>
        <w:tc>
          <w:tcPr>
            <w:tcW w:w="694" w:type="dxa"/>
            <w:tcBorders>
              <w:top w:val="nil"/>
              <w:left w:val="nil"/>
              <w:bottom w:val="single" w:sz="4" w:space="0" w:color="auto"/>
              <w:right w:val="single" w:sz="4" w:space="0" w:color="auto"/>
            </w:tcBorders>
            <w:shd w:val="clear" w:color="000000" w:fill="FFE699"/>
            <w:noWrap/>
            <w:vAlign w:val="bottom"/>
            <w:hideMark/>
          </w:tcPr>
          <w:p w14:paraId="0652C37F"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Y</w:t>
            </w:r>
          </w:p>
        </w:tc>
        <w:tc>
          <w:tcPr>
            <w:tcW w:w="862" w:type="dxa"/>
            <w:tcBorders>
              <w:top w:val="nil"/>
              <w:left w:val="nil"/>
              <w:bottom w:val="single" w:sz="4" w:space="0" w:color="auto"/>
              <w:right w:val="single" w:sz="4" w:space="0" w:color="auto"/>
            </w:tcBorders>
            <w:shd w:val="clear" w:color="000000" w:fill="FFE699"/>
            <w:noWrap/>
            <w:vAlign w:val="bottom"/>
            <w:hideMark/>
          </w:tcPr>
          <w:p w14:paraId="30229683"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w:t>
            </w:r>
          </w:p>
        </w:tc>
        <w:tc>
          <w:tcPr>
            <w:tcW w:w="984" w:type="dxa"/>
            <w:tcBorders>
              <w:top w:val="nil"/>
              <w:left w:val="nil"/>
              <w:bottom w:val="single" w:sz="4" w:space="0" w:color="auto"/>
              <w:right w:val="single" w:sz="4" w:space="0" w:color="auto"/>
            </w:tcBorders>
            <w:shd w:val="clear" w:color="000000" w:fill="FFE699"/>
            <w:noWrap/>
            <w:vAlign w:val="bottom"/>
            <w:hideMark/>
          </w:tcPr>
          <w:p w14:paraId="39F4DBFC"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10.34</w:t>
            </w:r>
          </w:p>
        </w:tc>
        <w:tc>
          <w:tcPr>
            <w:tcW w:w="761" w:type="dxa"/>
            <w:tcBorders>
              <w:top w:val="nil"/>
              <w:left w:val="nil"/>
              <w:bottom w:val="single" w:sz="4" w:space="0" w:color="auto"/>
              <w:right w:val="single" w:sz="4" w:space="0" w:color="auto"/>
            </w:tcBorders>
            <w:shd w:val="clear" w:color="000000" w:fill="FFE699"/>
            <w:noWrap/>
            <w:vAlign w:val="bottom"/>
            <w:hideMark/>
          </w:tcPr>
          <w:p w14:paraId="01A81576"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18.63</w:t>
            </w:r>
          </w:p>
        </w:tc>
        <w:tc>
          <w:tcPr>
            <w:tcW w:w="782" w:type="dxa"/>
            <w:tcBorders>
              <w:top w:val="nil"/>
              <w:left w:val="nil"/>
              <w:bottom w:val="single" w:sz="4" w:space="0" w:color="auto"/>
              <w:right w:val="single" w:sz="4" w:space="0" w:color="auto"/>
            </w:tcBorders>
            <w:shd w:val="clear" w:color="000000" w:fill="FFE699"/>
            <w:noWrap/>
            <w:vAlign w:val="bottom"/>
            <w:hideMark/>
          </w:tcPr>
          <w:p w14:paraId="284C0B36"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50.71</w:t>
            </w:r>
          </w:p>
        </w:tc>
        <w:tc>
          <w:tcPr>
            <w:tcW w:w="657" w:type="dxa"/>
            <w:tcBorders>
              <w:top w:val="nil"/>
              <w:left w:val="nil"/>
              <w:bottom w:val="single" w:sz="4" w:space="0" w:color="auto"/>
              <w:right w:val="single" w:sz="4" w:space="0" w:color="auto"/>
            </w:tcBorders>
            <w:shd w:val="clear" w:color="000000" w:fill="FFE699"/>
            <w:noWrap/>
            <w:vAlign w:val="bottom"/>
            <w:hideMark/>
          </w:tcPr>
          <w:p w14:paraId="0856EB11"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7.4</w:t>
            </w:r>
          </w:p>
        </w:tc>
        <w:tc>
          <w:tcPr>
            <w:tcW w:w="985" w:type="dxa"/>
            <w:tcBorders>
              <w:top w:val="nil"/>
              <w:left w:val="nil"/>
              <w:bottom w:val="single" w:sz="4" w:space="0" w:color="auto"/>
              <w:right w:val="single" w:sz="4" w:space="0" w:color="auto"/>
            </w:tcBorders>
            <w:shd w:val="clear" w:color="000000" w:fill="FFE699"/>
            <w:noWrap/>
            <w:vAlign w:val="bottom"/>
            <w:hideMark/>
          </w:tcPr>
          <w:p w14:paraId="09849EFE"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1.22</w:t>
            </w:r>
          </w:p>
        </w:tc>
        <w:tc>
          <w:tcPr>
            <w:tcW w:w="624" w:type="dxa"/>
            <w:tcBorders>
              <w:top w:val="nil"/>
              <w:left w:val="nil"/>
              <w:bottom w:val="single" w:sz="4" w:space="0" w:color="auto"/>
              <w:right w:val="single" w:sz="4" w:space="0" w:color="auto"/>
            </w:tcBorders>
            <w:shd w:val="clear" w:color="000000" w:fill="FFE699"/>
            <w:noWrap/>
            <w:vAlign w:val="bottom"/>
            <w:hideMark/>
          </w:tcPr>
          <w:p w14:paraId="3FD42DC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9.5</w:t>
            </w:r>
          </w:p>
        </w:tc>
        <w:tc>
          <w:tcPr>
            <w:tcW w:w="1198" w:type="dxa"/>
            <w:tcBorders>
              <w:top w:val="nil"/>
              <w:left w:val="nil"/>
              <w:bottom w:val="single" w:sz="4" w:space="0" w:color="auto"/>
              <w:right w:val="single" w:sz="4" w:space="0" w:color="auto"/>
            </w:tcBorders>
            <w:shd w:val="clear" w:color="000000" w:fill="FFE699"/>
            <w:noWrap/>
            <w:vAlign w:val="bottom"/>
            <w:hideMark/>
          </w:tcPr>
          <w:p w14:paraId="49EC4581"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2.5</w:t>
            </w:r>
          </w:p>
        </w:tc>
      </w:tr>
      <w:tr w:rsidR="00AB27FD" w:rsidRPr="00556815" w14:paraId="0CADA52C"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FFE699"/>
            <w:noWrap/>
            <w:vAlign w:val="bottom"/>
            <w:hideMark/>
          </w:tcPr>
          <w:p w14:paraId="2FA15F44"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w:t>
            </w:r>
          </w:p>
        </w:tc>
        <w:tc>
          <w:tcPr>
            <w:tcW w:w="694" w:type="dxa"/>
            <w:tcBorders>
              <w:top w:val="nil"/>
              <w:left w:val="nil"/>
              <w:bottom w:val="single" w:sz="4" w:space="0" w:color="auto"/>
              <w:right w:val="single" w:sz="4" w:space="0" w:color="auto"/>
            </w:tcBorders>
            <w:shd w:val="clear" w:color="000000" w:fill="FFE699"/>
            <w:noWrap/>
            <w:vAlign w:val="bottom"/>
            <w:hideMark/>
          </w:tcPr>
          <w:p w14:paraId="5CD071BE"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Y</w:t>
            </w:r>
          </w:p>
        </w:tc>
        <w:tc>
          <w:tcPr>
            <w:tcW w:w="862" w:type="dxa"/>
            <w:tcBorders>
              <w:top w:val="nil"/>
              <w:left w:val="nil"/>
              <w:bottom w:val="single" w:sz="4" w:space="0" w:color="auto"/>
              <w:right w:val="single" w:sz="4" w:space="0" w:color="auto"/>
            </w:tcBorders>
            <w:shd w:val="clear" w:color="000000" w:fill="FFE699"/>
            <w:noWrap/>
            <w:vAlign w:val="bottom"/>
            <w:hideMark/>
          </w:tcPr>
          <w:p w14:paraId="43A86F26"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3</w:t>
            </w:r>
          </w:p>
        </w:tc>
        <w:tc>
          <w:tcPr>
            <w:tcW w:w="984" w:type="dxa"/>
            <w:tcBorders>
              <w:top w:val="nil"/>
              <w:left w:val="nil"/>
              <w:bottom w:val="single" w:sz="4" w:space="0" w:color="auto"/>
              <w:right w:val="single" w:sz="4" w:space="0" w:color="auto"/>
            </w:tcBorders>
            <w:shd w:val="clear" w:color="000000" w:fill="FFE699"/>
            <w:noWrap/>
            <w:vAlign w:val="bottom"/>
            <w:hideMark/>
          </w:tcPr>
          <w:p w14:paraId="2FBCD893"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10.12</w:t>
            </w:r>
          </w:p>
        </w:tc>
        <w:tc>
          <w:tcPr>
            <w:tcW w:w="761" w:type="dxa"/>
            <w:tcBorders>
              <w:top w:val="nil"/>
              <w:left w:val="nil"/>
              <w:bottom w:val="single" w:sz="4" w:space="0" w:color="auto"/>
              <w:right w:val="single" w:sz="4" w:space="0" w:color="auto"/>
            </w:tcBorders>
            <w:shd w:val="clear" w:color="000000" w:fill="FFE699"/>
            <w:noWrap/>
            <w:vAlign w:val="bottom"/>
            <w:hideMark/>
          </w:tcPr>
          <w:p w14:paraId="7ACD5C16"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19.48</w:t>
            </w:r>
          </w:p>
        </w:tc>
        <w:tc>
          <w:tcPr>
            <w:tcW w:w="782" w:type="dxa"/>
            <w:tcBorders>
              <w:top w:val="nil"/>
              <w:left w:val="nil"/>
              <w:bottom w:val="single" w:sz="4" w:space="0" w:color="auto"/>
              <w:right w:val="single" w:sz="4" w:space="0" w:color="auto"/>
            </w:tcBorders>
            <w:shd w:val="clear" w:color="000000" w:fill="FFE699"/>
            <w:noWrap/>
            <w:vAlign w:val="bottom"/>
            <w:hideMark/>
          </w:tcPr>
          <w:p w14:paraId="3352AC48"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51.53</w:t>
            </w:r>
          </w:p>
        </w:tc>
        <w:tc>
          <w:tcPr>
            <w:tcW w:w="657" w:type="dxa"/>
            <w:tcBorders>
              <w:top w:val="nil"/>
              <w:left w:val="nil"/>
              <w:bottom w:val="single" w:sz="4" w:space="0" w:color="auto"/>
              <w:right w:val="single" w:sz="4" w:space="0" w:color="auto"/>
            </w:tcBorders>
            <w:shd w:val="clear" w:color="000000" w:fill="FFE699"/>
            <w:noWrap/>
            <w:vAlign w:val="bottom"/>
            <w:hideMark/>
          </w:tcPr>
          <w:p w14:paraId="05A81C67"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7.7</w:t>
            </w:r>
          </w:p>
        </w:tc>
        <w:tc>
          <w:tcPr>
            <w:tcW w:w="985" w:type="dxa"/>
            <w:tcBorders>
              <w:top w:val="nil"/>
              <w:left w:val="nil"/>
              <w:bottom w:val="single" w:sz="4" w:space="0" w:color="auto"/>
              <w:right w:val="single" w:sz="4" w:space="0" w:color="auto"/>
            </w:tcBorders>
            <w:shd w:val="clear" w:color="000000" w:fill="FFE699"/>
            <w:noWrap/>
            <w:vAlign w:val="bottom"/>
            <w:hideMark/>
          </w:tcPr>
          <w:p w14:paraId="1D565185"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1.22</w:t>
            </w:r>
          </w:p>
        </w:tc>
        <w:tc>
          <w:tcPr>
            <w:tcW w:w="624" w:type="dxa"/>
            <w:tcBorders>
              <w:top w:val="nil"/>
              <w:left w:val="nil"/>
              <w:bottom w:val="single" w:sz="4" w:space="0" w:color="auto"/>
              <w:right w:val="single" w:sz="4" w:space="0" w:color="auto"/>
            </w:tcBorders>
            <w:shd w:val="clear" w:color="000000" w:fill="FFE699"/>
            <w:noWrap/>
            <w:vAlign w:val="bottom"/>
            <w:hideMark/>
          </w:tcPr>
          <w:p w14:paraId="13821457"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9.7</w:t>
            </w:r>
          </w:p>
        </w:tc>
        <w:tc>
          <w:tcPr>
            <w:tcW w:w="1198" w:type="dxa"/>
            <w:tcBorders>
              <w:top w:val="nil"/>
              <w:left w:val="nil"/>
              <w:bottom w:val="single" w:sz="4" w:space="0" w:color="auto"/>
              <w:right w:val="single" w:sz="4" w:space="0" w:color="auto"/>
            </w:tcBorders>
            <w:shd w:val="clear" w:color="000000" w:fill="FFE699"/>
            <w:noWrap/>
            <w:vAlign w:val="bottom"/>
            <w:hideMark/>
          </w:tcPr>
          <w:p w14:paraId="005309DA"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2.4</w:t>
            </w:r>
          </w:p>
        </w:tc>
      </w:tr>
      <w:tr w:rsidR="00AB27FD" w:rsidRPr="00556815" w14:paraId="5C640DCE" w14:textId="77777777" w:rsidTr="00A0719F">
        <w:trPr>
          <w:trHeight w:val="291"/>
        </w:trPr>
        <w:tc>
          <w:tcPr>
            <w:tcW w:w="536" w:type="dxa"/>
            <w:tcBorders>
              <w:top w:val="nil"/>
              <w:left w:val="single" w:sz="4" w:space="0" w:color="auto"/>
              <w:bottom w:val="single" w:sz="4" w:space="0" w:color="auto"/>
              <w:right w:val="single" w:sz="4" w:space="0" w:color="auto"/>
            </w:tcBorders>
            <w:shd w:val="clear" w:color="000000" w:fill="FFE699"/>
            <w:noWrap/>
            <w:vAlign w:val="bottom"/>
            <w:hideMark/>
          </w:tcPr>
          <w:p w14:paraId="7CA64C91"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w:t>
            </w:r>
          </w:p>
        </w:tc>
        <w:tc>
          <w:tcPr>
            <w:tcW w:w="694" w:type="dxa"/>
            <w:tcBorders>
              <w:top w:val="nil"/>
              <w:left w:val="nil"/>
              <w:bottom w:val="single" w:sz="4" w:space="0" w:color="auto"/>
              <w:right w:val="single" w:sz="4" w:space="0" w:color="auto"/>
            </w:tcBorders>
            <w:shd w:val="clear" w:color="000000" w:fill="FFE699"/>
            <w:noWrap/>
            <w:vAlign w:val="bottom"/>
            <w:hideMark/>
          </w:tcPr>
          <w:p w14:paraId="12D45F1D"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Y</w:t>
            </w:r>
          </w:p>
        </w:tc>
        <w:tc>
          <w:tcPr>
            <w:tcW w:w="862" w:type="dxa"/>
            <w:tcBorders>
              <w:top w:val="nil"/>
              <w:left w:val="nil"/>
              <w:bottom w:val="single" w:sz="4" w:space="0" w:color="auto"/>
              <w:right w:val="single" w:sz="4" w:space="0" w:color="auto"/>
            </w:tcBorders>
            <w:shd w:val="clear" w:color="000000" w:fill="FFE699"/>
            <w:noWrap/>
            <w:vAlign w:val="bottom"/>
            <w:hideMark/>
          </w:tcPr>
          <w:p w14:paraId="78519D3F"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w:t>
            </w:r>
          </w:p>
        </w:tc>
        <w:tc>
          <w:tcPr>
            <w:tcW w:w="984" w:type="dxa"/>
            <w:tcBorders>
              <w:top w:val="nil"/>
              <w:left w:val="nil"/>
              <w:bottom w:val="single" w:sz="4" w:space="0" w:color="auto"/>
              <w:right w:val="single" w:sz="4" w:space="0" w:color="auto"/>
            </w:tcBorders>
            <w:shd w:val="clear" w:color="000000" w:fill="FFE699"/>
            <w:noWrap/>
            <w:vAlign w:val="bottom"/>
            <w:hideMark/>
          </w:tcPr>
          <w:p w14:paraId="6E0A5F30"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8.831</w:t>
            </w:r>
          </w:p>
        </w:tc>
        <w:tc>
          <w:tcPr>
            <w:tcW w:w="761" w:type="dxa"/>
            <w:tcBorders>
              <w:top w:val="nil"/>
              <w:left w:val="nil"/>
              <w:bottom w:val="single" w:sz="4" w:space="0" w:color="auto"/>
              <w:right w:val="single" w:sz="4" w:space="0" w:color="auto"/>
            </w:tcBorders>
            <w:shd w:val="clear" w:color="000000" w:fill="FFE699"/>
            <w:noWrap/>
            <w:vAlign w:val="bottom"/>
            <w:hideMark/>
          </w:tcPr>
          <w:p w14:paraId="1EF2A475"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22.46</w:t>
            </w:r>
          </w:p>
        </w:tc>
        <w:tc>
          <w:tcPr>
            <w:tcW w:w="782" w:type="dxa"/>
            <w:tcBorders>
              <w:top w:val="nil"/>
              <w:left w:val="nil"/>
              <w:bottom w:val="single" w:sz="4" w:space="0" w:color="auto"/>
              <w:right w:val="single" w:sz="4" w:space="0" w:color="auto"/>
            </w:tcBorders>
            <w:shd w:val="clear" w:color="000000" w:fill="FFE699"/>
            <w:noWrap/>
            <w:vAlign w:val="bottom"/>
            <w:hideMark/>
          </w:tcPr>
          <w:p w14:paraId="5D9BE542"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45.07</w:t>
            </w:r>
          </w:p>
        </w:tc>
        <w:tc>
          <w:tcPr>
            <w:tcW w:w="657" w:type="dxa"/>
            <w:tcBorders>
              <w:top w:val="nil"/>
              <w:left w:val="nil"/>
              <w:bottom w:val="single" w:sz="4" w:space="0" w:color="auto"/>
              <w:right w:val="single" w:sz="4" w:space="0" w:color="auto"/>
            </w:tcBorders>
            <w:shd w:val="clear" w:color="000000" w:fill="FFE699"/>
            <w:noWrap/>
            <w:vAlign w:val="bottom"/>
            <w:hideMark/>
          </w:tcPr>
          <w:p w14:paraId="40B6FD21"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8.1</w:t>
            </w:r>
          </w:p>
        </w:tc>
        <w:tc>
          <w:tcPr>
            <w:tcW w:w="985" w:type="dxa"/>
            <w:tcBorders>
              <w:top w:val="nil"/>
              <w:left w:val="nil"/>
              <w:bottom w:val="single" w:sz="4" w:space="0" w:color="auto"/>
              <w:right w:val="single" w:sz="4" w:space="0" w:color="auto"/>
            </w:tcBorders>
            <w:shd w:val="clear" w:color="000000" w:fill="FFE699"/>
            <w:noWrap/>
            <w:vAlign w:val="bottom"/>
            <w:hideMark/>
          </w:tcPr>
          <w:p w14:paraId="4719A0E5"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1.22</w:t>
            </w:r>
          </w:p>
        </w:tc>
        <w:tc>
          <w:tcPr>
            <w:tcW w:w="624" w:type="dxa"/>
            <w:tcBorders>
              <w:top w:val="nil"/>
              <w:left w:val="nil"/>
              <w:bottom w:val="single" w:sz="4" w:space="0" w:color="auto"/>
              <w:right w:val="single" w:sz="4" w:space="0" w:color="auto"/>
            </w:tcBorders>
            <w:shd w:val="clear" w:color="000000" w:fill="FFE699"/>
            <w:noWrap/>
            <w:vAlign w:val="bottom"/>
            <w:hideMark/>
          </w:tcPr>
          <w:p w14:paraId="3D3E5D17"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10.6</w:t>
            </w:r>
          </w:p>
        </w:tc>
        <w:tc>
          <w:tcPr>
            <w:tcW w:w="1198" w:type="dxa"/>
            <w:tcBorders>
              <w:top w:val="nil"/>
              <w:left w:val="nil"/>
              <w:bottom w:val="single" w:sz="4" w:space="0" w:color="auto"/>
              <w:right w:val="single" w:sz="4" w:space="0" w:color="auto"/>
            </w:tcBorders>
            <w:shd w:val="clear" w:color="000000" w:fill="FFE699"/>
            <w:noWrap/>
            <w:vAlign w:val="bottom"/>
            <w:hideMark/>
          </w:tcPr>
          <w:p w14:paraId="1C86046A" w14:textId="77777777" w:rsidR="00AB27FD" w:rsidRPr="00556815" w:rsidRDefault="00AB27FD" w:rsidP="00AD711B">
            <w:pPr>
              <w:spacing w:after="0" w:line="240" w:lineRule="auto"/>
              <w:jc w:val="right"/>
              <w:rPr>
                <w:rFonts w:ascii="Calibri" w:eastAsia="Times New Roman" w:hAnsi="Calibri" w:cs="Calibri"/>
                <w:color w:val="000000"/>
              </w:rPr>
            </w:pPr>
            <w:r w:rsidRPr="00556815">
              <w:rPr>
                <w:rFonts w:ascii="Calibri" w:eastAsia="Times New Roman" w:hAnsi="Calibri" w:cs="Calibri"/>
                <w:color w:val="000000"/>
              </w:rPr>
              <w:t>NA</w:t>
            </w:r>
          </w:p>
        </w:tc>
      </w:tr>
    </w:tbl>
    <w:p w14:paraId="057273A1" w14:textId="77777777" w:rsidR="00AB27FD" w:rsidRDefault="00AB27FD" w:rsidP="00AB27FD">
      <w:pPr>
        <w:spacing w:line="480" w:lineRule="auto"/>
        <w:rPr>
          <w:rFonts w:ascii="Times New Roman" w:hAnsi="Times New Roman" w:cs="Times New Roman"/>
          <w:sz w:val="24"/>
          <w:szCs w:val="24"/>
        </w:rPr>
      </w:pPr>
      <w:r>
        <w:rPr>
          <w:rFonts w:ascii="Times New Roman" w:hAnsi="Times New Roman" w:cs="Times New Roman"/>
          <w:sz w:val="24"/>
          <w:szCs w:val="24"/>
        </w:rPr>
        <w:fldChar w:fldCharType="end"/>
      </w:r>
    </w:p>
    <w:p w14:paraId="34AA0396" w14:textId="14BE23ED" w:rsidR="000262DD" w:rsidRDefault="00AB27FD" w:rsidP="00AB27FD">
      <w:pPr>
        <w:spacing w:line="480" w:lineRule="auto"/>
        <w:ind w:firstLine="720"/>
        <w:rPr>
          <w:rFonts w:ascii="Times New Roman" w:hAnsi="Times New Roman" w:cs="Times New Roman"/>
          <w:sz w:val="24"/>
          <w:szCs w:val="24"/>
        </w:rPr>
      </w:pPr>
      <w:r>
        <w:rPr>
          <w:rFonts w:ascii="Times New Roman" w:hAnsi="Times New Roman" w:cs="Times New Roman"/>
          <w:sz w:val="24"/>
          <w:szCs w:val="24"/>
        </w:rPr>
        <w:t>Site 1 is a narrow fringe beach with a steep foreshore and a 150-200</w:t>
      </w:r>
      <w:r w:rsidR="004F19FE">
        <w:rPr>
          <w:rFonts w:ascii="Times New Roman" w:hAnsi="Times New Roman" w:cs="Times New Roman"/>
          <w:sz w:val="24"/>
          <w:szCs w:val="24"/>
        </w:rPr>
        <w:t xml:space="preserve"> </w:t>
      </w:r>
      <w:r>
        <w:rPr>
          <w:rFonts w:ascii="Times New Roman" w:hAnsi="Times New Roman" w:cs="Times New Roman"/>
          <w:sz w:val="24"/>
          <w:szCs w:val="24"/>
        </w:rPr>
        <w:t xml:space="preserve">m wide terrace. </w:t>
      </w:r>
      <w:r w:rsidR="00396AA8">
        <w:rPr>
          <w:rFonts w:ascii="Times New Roman" w:hAnsi="Times New Roman" w:cs="Times New Roman"/>
          <w:sz w:val="24"/>
          <w:szCs w:val="24"/>
        </w:rPr>
        <w:t xml:space="preserve">The </w:t>
      </w:r>
      <w:r w:rsidR="0068696A">
        <w:rPr>
          <w:rFonts w:ascii="Times New Roman" w:hAnsi="Times New Roman" w:cs="Times New Roman"/>
          <w:sz w:val="24"/>
          <w:szCs w:val="24"/>
        </w:rPr>
        <w:t>foreshore slope could not be accurately measured</w:t>
      </w:r>
      <w:r w:rsidR="00EB120F">
        <w:rPr>
          <w:rFonts w:ascii="Times New Roman" w:hAnsi="Times New Roman" w:cs="Times New Roman"/>
          <w:sz w:val="24"/>
          <w:szCs w:val="24"/>
        </w:rPr>
        <w:t xml:space="preserve">, but the terrace </w:t>
      </w:r>
      <w:r w:rsidR="009D78AE">
        <w:rPr>
          <w:rFonts w:ascii="Times New Roman" w:hAnsi="Times New Roman" w:cs="Times New Roman"/>
          <w:sz w:val="24"/>
          <w:szCs w:val="24"/>
        </w:rPr>
        <w:t>had a 3-5% slope</w:t>
      </w:r>
      <w:r w:rsidR="007B48A7">
        <w:rPr>
          <w:rFonts w:ascii="Times New Roman" w:hAnsi="Times New Roman" w:cs="Times New Roman"/>
          <w:sz w:val="24"/>
          <w:szCs w:val="24"/>
        </w:rPr>
        <w:t xml:space="preserve"> </w:t>
      </w:r>
      <w:r w:rsidR="00897472">
        <w:rPr>
          <w:rFonts w:ascii="Times New Roman" w:hAnsi="Times New Roman" w:cs="Times New Roman"/>
          <w:sz w:val="24"/>
          <w:szCs w:val="24"/>
        </w:rPr>
        <w:t>(Table 5)</w:t>
      </w:r>
      <w:r w:rsidR="009D78AE">
        <w:rPr>
          <w:rFonts w:ascii="Times New Roman" w:hAnsi="Times New Roman" w:cs="Times New Roman"/>
          <w:sz w:val="24"/>
          <w:szCs w:val="24"/>
        </w:rPr>
        <w:t xml:space="preserve">. </w:t>
      </w:r>
      <w:r w:rsidR="00E7363D">
        <w:rPr>
          <w:rFonts w:ascii="Times New Roman" w:hAnsi="Times New Roman" w:cs="Times New Roman"/>
          <w:sz w:val="24"/>
          <w:szCs w:val="24"/>
        </w:rPr>
        <w:t xml:space="preserve">The </w:t>
      </w:r>
      <w:r w:rsidR="00D82BBE">
        <w:rPr>
          <w:rFonts w:ascii="Times New Roman" w:hAnsi="Times New Roman" w:cs="Times New Roman"/>
          <w:sz w:val="24"/>
          <w:szCs w:val="24"/>
        </w:rPr>
        <w:t xml:space="preserve">terrace has a relatively </w:t>
      </w:r>
      <w:r w:rsidR="00536A1D">
        <w:rPr>
          <w:rFonts w:ascii="Times New Roman" w:hAnsi="Times New Roman" w:cs="Times New Roman"/>
          <w:sz w:val="24"/>
          <w:szCs w:val="24"/>
        </w:rPr>
        <w:t xml:space="preserve">convex shape with the </w:t>
      </w:r>
      <w:r w:rsidR="00CA4871">
        <w:rPr>
          <w:rFonts w:ascii="Times New Roman" w:hAnsi="Times New Roman" w:cs="Times New Roman"/>
          <w:sz w:val="24"/>
          <w:szCs w:val="24"/>
        </w:rPr>
        <w:t xml:space="preserve">slope increasing with </w:t>
      </w:r>
      <w:r w:rsidR="00CA4871" w:rsidRPr="00C4035D">
        <w:rPr>
          <w:rFonts w:ascii="Times New Roman" w:hAnsi="Times New Roman" w:cs="Times New Roman"/>
          <w:sz w:val="24"/>
          <w:szCs w:val="24"/>
        </w:rPr>
        <w:t>depth</w:t>
      </w:r>
      <w:r w:rsidR="0038105A" w:rsidRPr="00C4035D">
        <w:rPr>
          <w:rFonts w:ascii="Times New Roman" w:hAnsi="Times New Roman" w:cs="Times New Roman"/>
          <w:sz w:val="24"/>
          <w:szCs w:val="24"/>
        </w:rPr>
        <w:t xml:space="preserve"> (Figure</w:t>
      </w:r>
      <w:r w:rsidR="00321D1C" w:rsidRPr="00C4035D">
        <w:rPr>
          <w:rFonts w:ascii="Times New Roman" w:hAnsi="Times New Roman" w:cs="Times New Roman"/>
          <w:sz w:val="24"/>
          <w:szCs w:val="24"/>
        </w:rPr>
        <w:t xml:space="preserve"> 1</w:t>
      </w:r>
      <w:r w:rsidR="002749CF" w:rsidRPr="00C4035D">
        <w:rPr>
          <w:rFonts w:ascii="Times New Roman" w:hAnsi="Times New Roman" w:cs="Times New Roman"/>
          <w:sz w:val="24"/>
          <w:szCs w:val="24"/>
        </w:rPr>
        <w:t>2</w:t>
      </w:r>
      <w:r w:rsidR="00321D1C" w:rsidRPr="00C4035D">
        <w:rPr>
          <w:rFonts w:ascii="Times New Roman" w:hAnsi="Times New Roman" w:cs="Times New Roman"/>
          <w:sz w:val="24"/>
          <w:szCs w:val="24"/>
        </w:rPr>
        <w:t>, 1</w:t>
      </w:r>
      <w:r w:rsidR="002749CF" w:rsidRPr="00C4035D">
        <w:rPr>
          <w:rFonts w:ascii="Times New Roman" w:hAnsi="Times New Roman" w:cs="Times New Roman"/>
          <w:sz w:val="24"/>
          <w:szCs w:val="24"/>
        </w:rPr>
        <w:t>3</w:t>
      </w:r>
      <w:r w:rsidR="00321D1C" w:rsidRPr="00C4035D">
        <w:rPr>
          <w:rFonts w:ascii="Times New Roman" w:hAnsi="Times New Roman" w:cs="Times New Roman"/>
          <w:sz w:val="24"/>
          <w:szCs w:val="24"/>
        </w:rPr>
        <w:t>)</w:t>
      </w:r>
      <w:r w:rsidR="00CA4871" w:rsidRPr="00C4035D">
        <w:rPr>
          <w:rFonts w:ascii="Times New Roman" w:hAnsi="Times New Roman" w:cs="Times New Roman"/>
          <w:sz w:val="24"/>
          <w:szCs w:val="24"/>
        </w:rPr>
        <w:t>.</w:t>
      </w:r>
      <w:r w:rsidR="00CA4871">
        <w:rPr>
          <w:rFonts w:ascii="Times New Roman" w:hAnsi="Times New Roman" w:cs="Times New Roman"/>
          <w:sz w:val="24"/>
          <w:szCs w:val="24"/>
        </w:rPr>
        <w:t xml:space="preserve"> </w:t>
      </w:r>
      <w:r w:rsidR="006212B4">
        <w:rPr>
          <w:rFonts w:ascii="Times New Roman" w:hAnsi="Times New Roman" w:cs="Times New Roman"/>
          <w:sz w:val="24"/>
          <w:szCs w:val="24"/>
        </w:rPr>
        <w:t>On the armored shore</w:t>
      </w:r>
      <w:r w:rsidR="00C45BB2">
        <w:rPr>
          <w:rFonts w:ascii="Times New Roman" w:hAnsi="Times New Roman" w:cs="Times New Roman"/>
          <w:sz w:val="24"/>
          <w:szCs w:val="24"/>
        </w:rPr>
        <w:t xml:space="preserve">, the base of the </w:t>
      </w:r>
      <w:r w:rsidR="00363610">
        <w:rPr>
          <w:rFonts w:ascii="Times New Roman" w:hAnsi="Times New Roman" w:cs="Times New Roman"/>
          <w:sz w:val="24"/>
          <w:szCs w:val="24"/>
        </w:rPr>
        <w:t xml:space="preserve">armoring was </w:t>
      </w:r>
      <w:r w:rsidR="00D21889">
        <w:rPr>
          <w:rFonts w:ascii="Times New Roman" w:hAnsi="Times New Roman" w:cs="Times New Roman"/>
          <w:sz w:val="24"/>
          <w:szCs w:val="24"/>
        </w:rPr>
        <w:t>obscured, but would fall somewhere between</w:t>
      </w:r>
      <w:r w:rsidR="00363610">
        <w:rPr>
          <w:rFonts w:ascii="Times New Roman" w:hAnsi="Times New Roman" w:cs="Times New Roman"/>
          <w:sz w:val="24"/>
          <w:szCs w:val="24"/>
        </w:rPr>
        <w:t xml:space="preserve"> 2.5 </w:t>
      </w:r>
      <w:r w:rsidR="00FB139F">
        <w:rPr>
          <w:rFonts w:ascii="Times New Roman" w:hAnsi="Times New Roman" w:cs="Times New Roman"/>
          <w:sz w:val="24"/>
          <w:szCs w:val="24"/>
        </w:rPr>
        <w:t xml:space="preserve">and </w:t>
      </w:r>
      <w:r w:rsidR="004F19FE">
        <w:rPr>
          <w:rFonts w:ascii="Times New Roman" w:hAnsi="Times New Roman" w:cs="Times New Roman"/>
          <w:sz w:val="24"/>
          <w:szCs w:val="24"/>
        </w:rPr>
        <w:t>5</w:t>
      </w:r>
      <w:r w:rsidR="00D05D7E">
        <w:rPr>
          <w:rFonts w:ascii="Times New Roman" w:hAnsi="Times New Roman" w:cs="Times New Roman"/>
          <w:sz w:val="24"/>
          <w:szCs w:val="24"/>
        </w:rPr>
        <w:t xml:space="preserve">m </w:t>
      </w:r>
      <w:r w:rsidR="00FB139F">
        <w:rPr>
          <w:rFonts w:ascii="Times New Roman" w:hAnsi="Times New Roman" w:cs="Times New Roman"/>
          <w:sz w:val="24"/>
          <w:szCs w:val="24"/>
        </w:rPr>
        <w:t>elevation</w:t>
      </w:r>
      <w:r w:rsidR="00321D1C">
        <w:rPr>
          <w:rFonts w:ascii="Times New Roman" w:hAnsi="Times New Roman" w:cs="Times New Roman"/>
          <w:sz w:val="24"/>
          <w:szCs w:val="24"/>
        </w:rPr>
        <w:t xml:space="preserve"> (Table 5)</w:t>
      </w:r>
      <w:r w:rsidR="00FB139F">
        <w:rPr>
          <w:rFonts w:ascii="Times New Roman" w:hAnsi="Times New Roman" w:cs="Times New Roman"/>
          <w:sz w:val="24"/>
          <w:szCs w:val="24"/>
        </w:rPr>
        <w:t>.</w:t>
      </w:r>
    </w:p>
    <w:p w14:paraId="00F97B52" w14:textId="77777777" w:rsidR="006D6C06" w:rsidRDefault="00AB27FD" w:rsidP="006D6C06">
      <w:pPr>
        <w:keepNext/>
        <w:spacing w:line="480" w:lineRule="auto"/>
        <w:jc w:val="center"/>
      </w:pPr>
      <w:r>
        <w:rPr>
          <w:noProof/>
        </w:rPr>
        <w:lastRenderedPageBreak/>
        <w:drawing>
          <wp:inline distT="0" distB="0" distL="0" distR="0" wp14:anchorId="1A6077FE" wp14:editId="01E808CB">
            <wp:extent cx="4114800" cy="3145381"/>
            <wp:effectExtent l="19050" t="19050" r="19050" b="17145"/>
            <wp:docPr id="1889829058"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829058" name="Picture 1" descr="Chart, line chart&#10;&#10;Description automatically generated"/>
                    <pic:cNvPicPr/>
                  </pic:nvPicPr>
                  <pic:blipFill>
                    <a:blip r:embed="rId32"/>
                    <a:stretch>
                      <a:fillRect/>
                    </a:stretch>
                  </pic:blipFill>
                  <pic:spPr>
                    <a:xfrm>
                      <a:off x="0" y="0"/>
                      <a:ext cx="4114800" cy="3145381"/>
                    </a:xfrm>
                    <a:prstGeom prst="rect">
                      <a:avLst/>
                    </a:prstGeom>
                    <a:ln>
                      <a:solidFill>
                        <a:sysClr val="windowText" lastClr="000000"/>
                      </a:solidFill>
                    </a:ln>
                  </pic:spPr>
                </pic:pic>
              </a:graphicData>
            </a:graphic>
          </wp:inline>
        </w:drawing>
      </w:r>
    </w:p>
    <w:p w14:paraId="7DFC9735" w14:textId="76AB817F" w:rsidR="006D6C06" w:rsidRDefault="006D6C06" w:rsidP="006D6C06">
      <w:pPr>
        <w:pStyle w:val="Caption"/>
        <w:jc w:val="center"/>
        <w:rPr>
          <w:rFonts w:ascii="Times New Roman" w:hAnsi="Times New Roman" w:cs="Times New Roman"/>
          <w:color w:val="auto"/>
          <w:sz w:val="22"/>
          <w:szCs w:val="22"/>
        </w:rPr>
      </w:pPr>
      <w:bookmarkStart w:id="51" w:name="_Toc136265486"/>
      <w:r w:rsidRPr="008F6A33">
        <w:rPr>
          <w:rFonts w:ascii="Times New Roman" w:hAnsi="Times New Roman" w:cs="Times New Roman"/>
          <w:color w:val="auto"/>
          <w:sz w:val="22"/>
          <w:szCs w:val="22"/>
        </w:rPr>
        <w:t xml:space="preserve">Figure </w:t>
      </w:r>
      <w:r w:rsidRPr="008F6A33">
        <w:rPr>
          <w:rFonts w:ascii="Times New Roman" w:hAnsi="Times New Roman" w:cs="Times New Roman"/>
          <w:color w:val="auto"/>
          <w:sz w:val="22"/>
          <w:szCs w:val="22"/>
        </w:rPr>
        <w:fldChar w:fldCharType="begin"/>
      </w:r>
      <w:r w:rsidRPr="008F6A33">
        <w:rPr>
          <w:rFonts w:ascii="Times New Roman" w:hAnsi="Times New Roman" w:cs="Times New Roman"/>
          <w:color w:val="auto"/>
          <w:sz w:val="22"/>
          <w:szCs w:val="22"/>
        </w:rPr>
        <w:instrText xml:space="preserve"> SEQ Figure \* ARABIC </w:instrText>
      </w:r>
      <w:r w:rsidRPr="008F6A33">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12</w:t>
      </w:r>
      <w:r w:rsidRPr="008F6A33">
        <w:rPr>
          <w:rFonts w:ascii="Times New Roman" w:hAnsi="Times New Roman" w:cs="Times New Roman"/>
          <w:color w:val="auto"/>
          <w:sz w:val="22"/>
          <w:szCs w:val="22"/>
        </w:rPr>
        <w:fldChar w:fldCharType="end"/>
      </w:r>
      <w:r w:rsidR="000C5B56">
        <w:rPr>
          <w:rFonts w:ascii="Times New Roman" w:hAnsi="Times New Roman" w:cs="Times New Roman"/>
          <w:color w:val="auto"/>
          <w:sz w:val="22"/>
          <w:szCs w:val="22"/>
        </w:rPr>
        <w:t>:</w:t>
      </w:r>
      <w:r w:rsidRPr="008F6A33">
        <w:rPr>
          <w:rFonts w:ascii="Times New Roman" w:hAnsi="Times New Roman" w:cs="Times New Roman"/>
          <w:color w:val="auto"/>
          <w:sz w:val="22"/>
          <w:szCs w:val="22"/>
        </w:rPr>
        <w:t xml:space="preserve"> Central Puget Sound Site 1 armored site profiles measured from 6</w:t>
      </w:r>
      <w:r w:rsidR="004F19FE">
        <w:rPr>
          <w:rFonts w:ascii="Times New Roman" w:hAnsi="Times New Roman" w:cs="Times New Roman"/>
          <w:color w:val="auto"/>
          <w:sz w:val="22"/>
          <w:szCs w:val="22"/>
        </w:rPr>
        <w:t xml:space="preserve"> </w:t>
      </w:r>
      <w:r w:rsidRPr="008F6A33">
        <w:rPr>
          <w:rFonts w:ascii="Times New Roman" w:hAnsi="Times New Roman" w:cs="Times New Roman"/>
          <w:color w:val="auto"/>
          <w:sz w:val="22"/>
          <w:szCs w:val="22"/>
        </w:rPr>
        <w:t>m to -2</w:t>
      </w:r>
      <w:r w:rsidR="004F19FE">
        <w:rPr>
          <w:rFonts w:ascii="Times New Roman" w:hAnsi="Times New Roman" w:cs="Times New Roman"/>
          <w:color w:val="auto"/>
          <w:sz w:val="22"/>
          <w:szCs w:val="22"/>
        </w:rPr>
        <w:t xml:space="preserve"> </w:t>
      </w:r>
      <w:r w:rsidRPr="008F6A33">
        <w:rPr>
          <w:rFonts w:ascii="Times New Roman" w:hAnsi="Times New Roman" w:cs="Times New Roman"/>
          <w:color w:val="auto"/>
          <w:sz w:val="22"/>
          <w:szCs w:val="22"/>
        </w:rPr>
        <w:t>m MLLW. Mean High Water for reference indicated by dashed red line.</w:t>
      </w:r>
      <w:bookmarkEnd w:id="51"/>
    </w:p>
    <w:p w14:paraId="6C60067F" w14:textId="77777777" w:rsidR="00620BA5" w:rsidRPr="00620BA5" w:rsidRDefault="00620BA5" w:rsidP="00620BA5"/>
    <w:p w14:paraId="7A5B3DC2" w14:textId="77777777" w:rsidR="00E25CA4" w:rsidRDefault="00AB27FD" w:rsidP="00E25CA4">
      <w:pPr>
        <w:keepNext/>
        <w:spacing w:line="480" w:lineRule="auto"/>
        <w:jc w:val="center"/>
      </w:pPr>
      <w:r>
        <w:rPr>
          <w:noProof/>
        </w:rPr>
        <w:drawing>
          <wp:inline distT="0" distB="0" distL="0" distR="0" wp14:anchorId="3DA60C18" wp14:editId="262ABEFA">
            <wp:extent cx="4114800" cy="3147023"/>
            <wp:effectExtent l="19050" t="19050" r="19050" b="15875"/>
            <wp:docPr id="2036697110"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697110" name="Picture 1" descr="Chart, line chart&#10;&#10;Description automatically generated"/>
                    <pic:cNvPicPr/>
                  </pic:nvPicPr>
                  <pic:blipFill>
                    <a:blip r:embed="rId33"/>
                    <a:stretch>
                      <a:fillRect/>
                    </a:stretch>
                  </pic:blipFill>
                  <pic:spPr>
                    <a:xfrm>
                      <a:off x="0" y="0"/>
                      <a:ext cx="4114800" cy="3147023"/>
                    </a:xfrm>
                    <a:prstGeom prst="rect">
                      <a:avLst/>
                    </a:prstGeom>
                    <a:ln>
                      <a:solidFill>
                        <a:sysClr val="windowText" lastClr="000000"/>
                      </a:solidFill>
                    </a:ln>
                  </pic:spPr>
                </pic:pic>
              </a:graphicData>
            </a:graphic>
          </wp:inline>
        </w:drawing>
      </w:r>
    </w:p>
    <w:p w14:paraId="195D3071" w14:textId="6498F057" w:rsidR="00E25CA4" w:rsidRDefault="00E25CA4" w:rsidP="00E25CA4">
      <w:pPr>
        <w:pStyle w:val="Caption"/>
        <w:jc w:val="center"/>
        <w:rPr>
          <w:rFonts w:ascii="Times New Roman" w:hAnsi="Times New Roman" w:cs="Times New Roman"/>
          <w:color w:val="auto"/>
          <w:sz w:val="22"/>
          <w:szCs w:val="22"/>
        </w:rPr>
      </w:pPr>
      <w:bookmarkStart w:id="52" w:name="_Toc136265487"/>
      <w:r w:rsidRPr="008F6A33">
        <w:rPr>
          <w:rFonts w:ascii="Times New Roman" w:hAnsi="Times New Roman" w:cs="Times New Roman"/>
          <w:color w:val="auto"/>
          <w:sz w:val="22"/>
          <w:szCs w:val="22"/>
        </w:rPr>
        <w:t xml:space="preserve">Figure </w:t>
      </w:r>
      <w:r w:rsidRPr="008F6A33">
        <w:rPr>
          <w:rFonts w:ascii="Times New Roman" w:hAnsi="Times New Roman" w:cs="Times New Roman"/>
          <w:color w:val="auto"/>
          <w:sz w:val="22"/>
          <w:szCs w:val="22"/>
        </w:rPr>
        <w:fldChar w:fldCharType="begin"/>
      </w:r>
      <w:r w:rsidRPr="008F6A33">
        <w:rPr>
          <w:rFonts w:ascii="Times New Roman" w:hAnsi="Times New Roman" w:cs="Times New Roman"/>
          <w:color w:val="auto"/>
          <w:sz w:val="22"/>
          <w:szCs w:val="22"/>
        </w:rPr>
        <w:instrText xml:space="preserve"> SEQ Figure \* ARABIC </w:instrText>
      </w:r>
      <w:r w:rsidRPr="008F6A33">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13</w:t>
      </w:r>
      <w:r w:rsidRPr="008F6A33">
        <w:rPr>
          <w:rFonts w:ascii="Times New Roman" w:hAnsi="Times New Roman" w:cs="Times New Roman"/>
          <w:color w:val="auto"/>
          <w:sz w:val="22"/>
          <w:szCs w:val="22"/>
        </w:rPr>
        <w:fldChar w:fldCharType="end"/>
      </w:r>
      <w:r w:rsidR="000C5B56">
        <w:rPr>
          <w:rFonts w:ascii="Times New Roman" w:hAnsi="Times New Roman" w:cs="Times New Roman"/>
          <w:color w:val="auto"/>
          <w:sz w:val="22"/>
          <w:szCs w:val="22"/>
        </w:rPr>
        <w:t>:</w:t>
      </w:r>
      <w:r w:rsidRPr="008F6A33">
        <w:rPr>
          <w:rFonts w:ascii="Times New Roman" w:hAnsi="Times New Roman" w:cs="Times New Roman"/>
          <w:color w:val="auto"/>
          <w:sz w:val="22"/>
          <w:szCs w:val="22"/>
        </w:rPr>
        <w:t xml:space="preserve"> Central Puget Sound Site 1 Non-armored site profiles measured from 6</w:t>
      </w:r>
      <w:r w:rsidR="004F19FE">
        <w:rPr>
          <w:rFonts w:ascii="Times New Roman" w:hAnsi="Times New Roman" w:cs="Times New Roman"/>
          <w:color w:val="auto"/>
          <w:sz w:val="22"/>
          <w:szCs w:val="22"/>
        </w:rPr>
        <w:t xml:space="preserve"> </w:t>
      </w:r>
      <w:r w:rsidRPr="008F6A33">
        <w:rPr>
          <w:rFonts w:ascii="Times New Roman" w:hAnsi="Times New Roman" w:cs="Times New Roman"/>
          <w:color w:val="auto"/>
          <w:sz w:val="22"/>
          <w:szCs w:val="22"/>
        </w:rPr>
        <w:t>m to -2</w:t>
      </w:r>
      <w:r w:rsidR="004F19FE">
        <w:rPr>
          <w:rFonts w:ascii="Times New Roman" w:hAnsi="Times New Roman" w:cs="Times New Roman"/>
          <w:color w:val="auto"/>
          <w:sz w:val="22"/>
          <w:szCs w:val="22"/>
        </w:rPr>
        <w:t xml:space="preserve"> </w:t>
      </w:r>
      <w:r w:rsidRPr="008F6A33">
        <w:rPr>
          <w:rFonts w:ascii="Times New Roman" w:hAnsi="Times New Roman" w:cs="Times New Roman"/>
          <w:color w:val="auto"/>
          <w:sz w:val="22"/>
          <w:szCs w:val="22"/>
        </w:rPr>
        <w:t>m MLLW. Mean High Water for reference indicated by dashed red line</w:t>
      </w:r>
      <w:r w:rsidR="00C767E9" w:rsidRPr="008F6A33">
        <w:rPr>
          <w:rFonts w:ascii="Times New Roman" w:hAnsi="Times New Roman" w:cs="Times New Roman"/>
          <w:color w:val="auto"/>
          <w:sz w:val="22"/>
          <w:szCs w:val="22"/>
        </w:rPr>
        <w:t>.</w:t>
      </w:r>
      <w:bookmarkEnd w:id="52"/>
    </w:p>
    <w:p w14:paraId="39565C4B" w14:textId="40BC658C" w:rsidR="000B47C0" w:rsidRPr="00620BA5" w:rsidRDefault="000B47C0" w:rsidP="00620BA5">
      <w:pPr>
        <w:spacing w:line="480" w:lineRule="auto"/>
        <w:ind w:firstLine="720"/>
        <w:rPr>
          <w:rFonts w:ascii="Times New Roman" w:hAnsi="Times New Roman" w:cs="Times New Roman"/>
          <w:sz w:val="24"/>
          <w:szCs w:val="24"/>
        </w:rPr>
      </w:pPr>
      <w:r>
        <w:rPr>
          <w:rFonts w:ascii="Times New Roman" w:hAnsi="Times New Roman" w:cs="Times New Roman"/>
          <w:sz w:val="24"/>
          <w:szCs w:val="24"/>
        </w:rPr>
        <w:lastRenderedPageBreak/>
        <w:t>Site 2 is a flat fringe beach with an 8-25</w:t>
      </w:r>
      <w:r w:rsidR="008732B7">
        <w:rPr>
          <w:rFonts w:ascii="Times New Roman" w:hAnsi="Times New Roman" w:cs="Times New Roman"/>
          <w:sz w:val="24"/>
          <w:szCs w:val="24"/>
        </w:rPr>
        <w:t xml:space="preserve"> </w:t>
      </w:r>
      <w:r>
        <w:rPr>
          <w:rFonts w:ascii="Times New Roman" w:hAnsi="Times New Roman" w:cs="Times New Roman"/>
          <w:sz w:val="24"/>
          <w:szCs w:val="24"/>
        </w:rPr>
        <w:t>m wide foreshore and a 300-600</w:t>
      </w:r>
      <w:r w:rsidR="008732B7">
        <w:rPr>
          <w:rFonts w:ascii="Times New Roman" w:hAnsi="Times New Roman" w:cs="Times New Roman"/>
          <w:sz w:val="24"/>
          <w:szCs w:val="24"/>
        </w:rPr>
        <w:t xml:space="preserve"> </w:t>
      </w:r>
      <w:r>
        <w:rPr>
          <w:rFonts w:ascii="Times New Roman" w:hAnsi="Times New Roman" w:cs="Times New Roman"/>
          <w:sz w:val="24"/>
          <w:szCs w:val="24"/>
        </w:rPr>
        <w:t xml:space="preserve">m wide terrace. </w:t>
      </w:r>
      <w:r w:rsidR="00897472">
        <w:rPr>
          <w:rFonts w:ascii="Times New Roman" w:hAnsi="Times New Roman" w:cs="Times New Roman"/>
          <w:sz w:val="24"/>
          <w:szCs w:val="24"/>
        </w:rPr>
        <w:t>The foreshore</w:t>
      </w:r>
      <w:r>
        <w:rPr>
          <w:rFonts w:ascii="Times New Roman" w:hAnsi="Times New Roman" w:cs="Times New Roman"/>
          <w:sz w:val="24"/>
          <w:szCs w:val="24"/>
        </w:rPr>
        <w:t xml:space="preserve"> slope was around 10-16% on unarmored and 8-24% on the armored side. The terrace slope was around 1.5% at both unarmored and armored sites. The terrace shape was very flat to slightly convex (Figure 14, 15). Armoring elevation was around 2.5</w:t>
      </w:r>
      <w:r w:rsidR="008732B7">
        <w:rPr>
          <w:rFonts w:ascii="Times New Roman" w:hAnsi="Times New Roman" w:cs="Times New Roman"/>
          <w:sz w:val="24"/>
          <w:szCs w:val="24"/>
        </w:rPr>
        <w:t xml:space="preserve"> </w:t>
      </w:r>
      <w:r>
        <w:rPr>
          <w:rFonts w:ascii="Times New Roman" w:hAnsi="Times New Roman" w:cs="Times New Roman"/>
          <w:sz w:val="24"/>
          <w:szCs w:val="24"/>
        </w:rPr>
        <w:t xml:space="preserve">m on the armored site (Table 5). </w:t>
      </w:r>
    </w:p>
    <w:p w14:paraId="07F6606C" w14:textId="77777777" w:rsidR="00E25CA4" w:rsidRDefault="00AB27FD" w:rsidP="00E25CA4">
      <w:pPr>
        <w:keepNext/>
        <w:spacing w:line="480" w:lineRule="auto"/>
        <w:jc w:val="center"/>
      </w:pPr>
      <w:r>
        <w:rPr>
          <w:noProof/>
        </w:rPr>
        <w:drawing>
          <wp:inline distT="0" distB="0" distL="0" distR="0" wp14:anchorId="50ED4786" wp14:editId="39DDBD31">
            <wp:extent cx="4114800" cy="3147021"/>
            <wp:effectExtent l="19050" t="19050" r="19050" b="15875"/>
            <wp:docPr id="386256285"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256285" name="Picture 1" descr="Chart, line chart&#10;&#10;Description automatically generated"/>
                    <pic:cNvPicPr/>
                  </pic:nvPicPr>
                  <pic:blipFill>
                    <a:blip r:embed="rId34"/>
                    <a:stretch>
                      <a:fillRect/>
                    </a:stretch>
                  </pic:blipFill>
                  <pic:spPr>
                    <a:xfrm>
                      <a:off x="0" y="0"/>
                      <a:ext cx="4114800" cy="3147021"/>
                    </a:xfrm>
                    <a:prstGeom prst="rect">
                      <a:avLst/>
                    </a:prstGeom>
                    <a:ln>
                      <a:solidFill>
                        <a:sysClr val="windowText" lastClr="000000"/>
                      </a:solidFill>
                    </a:ln>
                  </pic:spPr>
                </pic:pic>
              </a:graphicData>
            </a:graphic>
          </wp:inline>
        </w:drawing>
      </w:r>
    </w:p>
    <w:p w14:paraId="5AAF8761" w14:textId="5637ED70" w:rsidR="000B47C0" w:rsidRPr="000B47C0" w:rsidRDefault="00E25CA4" w:rsidP="000B47C0">
      <w:pPr>
        <w:pStyle w:val="Caption"/>
        <w:jc w:val="center"/>
        <w:rPr>
          <w:rFonts w:ascii="Times New Roman" w:hAnsi="Times New Roman" w:cs="Times New Roman"/>
          <w:color w:val="auto"/>
          <w:sz w:val="22"/>
          <w:szCs w:val="22"/>
        </w:rPr>
      </w:pPr>
      <w:bookmarkStart w:id="53" w:name="_Toc136265488"/>
      <w:r w:rsidRPr="008F6A33">
        <w:rPr>
          <w:rFonts w:ascii="Times New Roman" w:hAnsi="Times New Roman" w:cs="Times New Roman"/>
          <w:color w:val="auto"/>
          <w:sz w:val="22"/>
          <w:szCs w:val="22"/>
        </w:rPr>
        <w:t xml:space="preserve">Figure </w:t>
      </w:r>
      <w:r w:rsidRPr="008F6A33">
        <w:rPr>
          <w:rFonts w:ascii="Times New Roman" w:hAnsi="Times New Roman" w:cs="Times New Roman"/>
          <w:color w:val="auto"/>
          <w:sz w:val="22"/>
          <w:szCs w:val="22"/>
        </w:rPr>
        <w:fldChar w:fldCharType="begin"/>
      </w:r>
      <w:r w:rsidRPr="008F6A33">
        <w:rPr>
          <w:rFonts w:ascii="Times New Roman" w:hAnsi="Times New Roman" w:cs="Times New Roman"/>
          <w:color w:val="auto"/>
          <w:sz w:val="22"/>
          <w:szCs w:val="22"/>
        </w:rPr>
        <w:instrText xml:space="preserve"> SEQ Figure \* ARABIC </w:instrText>
      </w:r>
      <w:r w:rsidRPr="008F6A33">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14</w:t>
      </w:r>
      <w:r w:rsidRPr="008F6A33">
        <w:rPr>
          <w:rFonts w:ascii="Times New Roman" w:hAnsi="Times New Roman" w:cs="Times New Roman"/>
          <w:color w:val="auto"/>
          <w:sz w:val="22"/>
          <w:szCs w:val="22"/>
        </w:rPr>
        <w:fldChar w:fldCharType="end"/>
      </w:r>
      <w:r w:rsidR="000C5B56">
        <w:rPr>
          <w:rFonts w:ascii="Times New Roman" w:hAnsi="Times New Roman" w:cs="Times New Roman"/>
          <w:color w:val="auto"/>
          <w:sz w:val="22"/>
          <w:szCs w:val="22"/>
        </w:rPr>
        <w:t>:</w:t>
      </w:r>
      <w:r w:rsidRPr="008F6A33">
        <w:rPr>
          <w:rFonts w:ascii="Times New Roman" w:hAnsi="Times New Roman" w:cs="Times New Roman"/>
          <w:color w:val="auto"/>
          <w:sz w:val="22"/>
          <w:szCs w:val="22"/>
        </w:rPr>
        <w:t xml:space="preserve"> Central Puget Sound Site 2 armored site profiles measured from 6</w:t>
      </w:r>
      <w:r w:rsidR="008732B7">
        <w:rPr>
          <w:rFonts w:ascii="Times New Roman" w:hAnsi="Times New Roman" w:cs="Times New Roman"/>
          <w:color w:val="auto"/>
          <w:sz w:val="22"/>
          <w:szCs w:val="22"/>
        </w:rPr>
        <w:t xml:space="preserve"> </w:t>
      </w:r>
      <w:r w:rsidRPr="008F6A33">
        <w:rPr>
          <w:rFonts w:ascii="Times New Roman" w:hAnsi="Times New Roman" w:cs="Times New Roman"/>
          <w:color w:val="auto"/>
          <w:sz w:val="22"/>
          <w:szCs w:val="22"/>
        </w:rPr>
        <w:t>m to</w:t>
      </w:r>
      <w:r w:rsidR="00C767E9" w:rsidRPr="008F6A33">
        <w:rPr>
          <w:rFonts w:ascii="Times New Roman" w:hAnsi="Times New Roman" w:cs="Times New Roman"/>
          <w:color w:val="auto"/>
          <w:sz w:val="22"/>
          <w:szCs w:val="22"/>
        </w:rPr>
        <w:t xml:space="preserve"> 0.5</w:t>
      </w:r>
      <w:r w:rsidR="008732B7">
        <w:rPr>
          <w:rFonts w:ascii="Times New Roman" w:hAnsi="Times New Roman" w:cs="Times New Roman"/>
          <w:color w:val="auto"/>
          <w:sz w:val="22"/>
          <w:szCs w:val="22"/>
        </w:rPr>
        <w:t xml:space="preserve"> </w:t>
      </w:r>
      <w:r w:rsidRPr="008F6A33">
        <w:rPr>
          <w:rFonts w:ascii="Times New Roman" w:hAnsi="Times New Roman" w:cs="Times New Roman"/>
          <w:color w:val="auto"/>
          <w:sz w:val="22"/>
          <w:szCs w:val="22"/>
        </w:rPr>
        <w:t>m MLLW. Mean High Water for reference indicated by dashed red line</w:t>
      </w:r>
      <w:r w:rsidR="00C767E9" w:rsidRPr="008F6A33">
        <w:rPr>
          <w:rFonts w:ascii="Times New Roman" w:hAnsi="Times New Roman" w:cs="Times New Roman"/>
          <w:color w:val="auto"/>
          <w:sz w:val="22"/>
          <w:szCs w:val="22"/>
        </w:rPr>
        <w:t>.</w:t>
      </w:r>
      <w:bookmarkEnd w:id="53"/>
    </w:p>
    <w:p w14:paraId="25B41418" w14:textId="77777777" w:rsidR="00637F97" w:rsidRDefault="00AB27FD" w:rsidP="00637F97">
      <w:pPr>
        <w:keepNext/>
        <w:spacing w:line="480" w:lineRule="auto"/>
        <w:jc w:val="center"/>
      </w:pPr>
      <w:r>
        <w:rPr>
          <w:noProof/>
        </w:rPr>
        <w:lastRenderedPageBreak/>
        <w:drawing>
          <wp:inline distT="0" distB="0" distL="0" distR="0" wp14:anchorId="0AAFCEA8" wp14:editId="1597ABF2">
            <wp:extent cx="4114800" cy="3147022"/>
            <wp:effectExtent l="19050" t="19050" r="19050" b="15875"/>
            <wp:docPr id="138521173"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21173" name="Picture 1" descr="Chart, line chart&#10;&#10;Description automatically generated"/>
                    <pic:cNvPicPr/>
                  </pic:nvPicPr>
                  <pic:blipFill>
                    <a:blip r:embed="rId35"/>
                    <a:stretch>
                      <a:fillRect/>
                    </a:stretch>
                  </pic:blipFill>
                  <pic:spPr>
                    <a:xfrm>
                      <a:off x="0" y="0"/>
                      <a:ext cx="4114800" cy="3147022"/>
                    </a:xfrm>
                    <a:prstGeom prst="rect">
                      <a:avLst/>
                    </a:prstGeom>
                    <a:ln>
                      <a:solidFill>
                        <a:sysClr val="windowText" lastClr="000000"/>
                      </a:solidFill>
                    </a:ln>
                  </pic:spPr>
                </pic:pic>
              </a:graphicData>
            </a:graphic>
          </wp:inline>
        </w:drawing>
      </w:r>
    </w:p>
    <w:p w14:paraId="739D7317" w14:textId="6D7ECEC5" w:rsidR="00C767E9" w:rsidRDefault="00637F97" w:rsidP="00637F97">
      <w:pPr>
        <w:pStyle w:val="Caption"/>
        <w:jc w:val="center"/>
        <w:rPr>
          <w:rFonts w:ascii="Times New Roman" w:hAnsi="Times New Roman" w:cs="Times New Roman"/>
          <w:color w:val="auto"/>
          <w:sz w:val="22"/>
          <w:szCs w:val="22"/>
        </w:rPr>
      </w:pPr>
      <w:r w:rsidRPr="00637F97">
        <w:rPr>
          <w:rFonts w:ascii="Times New Roman" w:hAnsi="Times New Roman" w:cs="Times New Roman"/>
          <w:color w:val="auto"/>
          <w:sz w:val="22"/>
          <w:szCs w:val="22"/>
        </w:rPr>
        <w:t xml:space="preserve">Figure </w:t>
      </w:r>
      <w:r w:rsidRPr="00637F97">
        <w:rPr>
          <w:rFonts w:ascii="Times New Roman" w:hAnsi="Times New Roman" w:cs="Times New Roman"/>
          <w:color w:val="auto"/>
          <w:sz w:val="22"/>
          <w:szCs w:val="22"/>
        </w:rPr>
        <w:fldChar w:fldCharType="begin"/>
      </w:r>
      <w:r w:rsidRPr="00637F97">
        <w:rPr>
          <w:rFonts w:ascii="Times New Roman" w:hAnsi="Times New Roman" w:cs="Times New Roman"/>
          <w:color w:val="auto"/>
          <w:sz w:val="22"/>
          <w:szCs w:val="22"/>
        </w:rPr>
        <w:instrText xml:space="preserve"> SEQ Figure \* ARABIC </w:instrText>
      </w:r>
      <w:r w:rsidRPr="00637F97">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15</w:t>
      </w:r>
      <w:r w:rsidRPr="00637F97">
        <w:rPr>
          <w:rFonts w:ascii="Times New Roman" w:hAnsi="Times New Roman" w:cs="Times New Roman"/>
          <w:color w:val="auto"/>
          <w:sz w:val="22"/>
          <w:szCs w:val="22"/>
        </w:rPr>
        <w:fldChar w:fldCharType="end"/>
      </w:r>
      <w:r w:rsidR="000C5B56">
        <w:rPr>
          <w:rFonts w:ascii="Times New Roman" w:hAnsi="Times New Roman" w:cs="Times New Roman"/>
          <w:color w:val="auto"/>
          <w:sz w:val="22"/>
          <w:szCs w:val="22"/>
        </w:rPr>
        <w:t>:</w:t>
      </w:r>
      <w:r w:rsidRPr="00637F97">
        <w:rPr>
          <w:rFonts w:ascii="Times New Roman" w:hAnsi="Times New Roman" w:cs="Times New Roman"/>
          <w:color w:val="auto"/>
          <w:sz w:val="22"/>
          <w:szCs w:val="22"/>
        </w:rPr>
        <w:t xml:space="preserve"> Central </w:t>
      </w:r>
      <w:r w:rsidRPr="008F6A33">
        <w:rPr>
          <w:rFonts w:ascii="Times New Roman" w:hAnsi="Times New Roman" w:cs="Times New Roman"/>
          <w:color w:val="auto"/>
          <w:sz w:val="22"/>
          <w:szCs w:val="22"/>
        </w:rPr>
        <w:t>Puget Sound Site 2 Non-armored site profiles measured from 6</w:t>
      </w:r>
      <w:r w:rsidR="008732B7">
        <w:rPr>
          <w:rFonts w:ascii="Times New Roman" w:hAnsi="Times New Roman" w:cs="Times New Roman"/>
          <w:color w:val="auto"/>
          <w:sz w:val="22"/>
          <w:szCs w:val="22"/>
        </w:rPr>
        <w:t xml:space="preserve"> </w:t>
      </w:r>
      <w:r w:rsidRPr="008F6A33">
        <w:rPr>
          <w:rFonts w:ascii="Times New Roman" w:hAnsi="Times New Roman" w:cs="Times New Roman"/>
          <w:color w:val="auto"/>
          <w:sz w:val="22"/>
          <w:szCs w:val="22"/>
        </w:rPr>
        <w:t>m to 0.5</w:t>
      </w:r>
      <w:r w:rsidR="008732B7">
        <w:rPr>
          <w:rFonts w:ascii="Times New Roman" w:hAnsi="Times New Roman" w:cs="Times New Roman"/>
          <w:color w:val="auto"/>
          <w:sz w:val="22"/>
          <w:szCs w:val="22"/>
        </w:rPr>
        <w:t xml:space="preserve"> </w:t>
      </w:r>
      <w:r w:rsidRPr="008F6A33">
        <w:rPr>
          <w:rFonts w:ascii="Times New Roman" w:hAnsi="Times New Roman" w:cs="Times New Roman"/>
          <w:color w:val="auto"/>
          <w:sz w:val="22"/>
          <w:szCs w:val="22"/>
        </w:rPr>
        <w:t>m MLLW. Mean High Water for reference indicated by dashed red line</w:t>
      </w:r>
    </w:p>
    <w:p w14:paraId="4FFF0A91" w14:textId="77777777" w:rsidR="00471117" w:rsidRPr="00471117" w:rsidRDefault="00471117" w:rsidP="00471117"/>
    <w:p w14:paraId="1068A901" w14:textId="55B60D7F" w:rsidR="000B47C0" w:rsidRPr="00620BA5" w:rsidRDefault="000B47C0" w:rsidP="00620BA5">
      <w:pPr>
        <w:spacing w:line="480" w:lineRule="auto"/>
        <w:ind w:firstLine="720"/>
        <w:rPr>
          <w:rFonts w:ascii="Times New Roman" w:hAnsi="Times New Roman" w:cs="Times New Roman"/>
          <w:sz w:val="24"/>
          <w:szCs w:val="24"/>
        </w:rPr>
      </w:pPr>
      <w:r>
        <w:rPr>
          <w:rFonts w:ascii="Times New Roman" w:hAnsi="Times New Roman" w:cs="Times New Roman"/>
          <w:sz w:val="24"/>
          <w:szCs w:val="24"/>
        </w:rPr>
        <w:t>Site 3 is a very narrow fringe beach with a 14-60</w:t>
      </w:r>
      <w:r w:rsidR="008732B7">
        <w:rPr>
          <w:rFonts w:ascii="Times New Roman" w:hAnsi="Times New Roman" w:cs="Times New Roman"/>
          <w:sz w:val="24"/>
          <w:szCs w:val="24"/>
        </w:rPr>
        <w:t xml:space="preserve"> </w:t>
      </w:r>
      <w:r>
        <w:rPr>
          <w:rFonts w:ascii="Times New Roman" w:hAnsi="Times New Roman" w:cs="Times New Roman"/>
          <w:sz w:val="24"/>
          <w:szCs w:val="24"/>
        </w:rPr>
        <w:t>m wide foreshore and a 50-200</w:t>
      </w:r>
      <w:r w:rsidR="008732B7">
        <w:rPr>
          <w:rFonts w:ascii="Times New Roman" w:hAnsi="Times New Roman" w:cs="Times New Roman"/>
          <w:sz w:val="24"/>
          <w:szCs w:val="24"/>
        </w:rPr>
        <w:t xml:space="preserve"> </w:t>
      </w:r>
      <w:r>
        <w:rPr>
          <w:rFonts w:ascii="Times New Roman" w:hAnsi="Times New Roman" w:cs="Times New Roman"/>
          <w:sz w:val="24"/>
          <w:szCs w:val="24"/>
        </w:rPr>
        <w:t>m terrace. The foreshore was wider at the unarmored side with around 24-60</w:t>
      </w:r>
      <w:r w:rsidR="008732B7">
        <w:rPr>
          <w:rFonts w:ascii="Times New Roman" w:hAnsi="Times New Roman" w:cs="Times New Roman"/>
          <w:sz w:val="24"/>
          <w:szCs w:val="24"/>
        </w:rPr>
        <w:t xml:space="preserve"> </w:t>
      </w:r>
      <w:r>
        <w:rPr>
          <w:rFonts w:ascii="Times New Roman" w:hAnsi="Times New Roman" w:cs="Times New Roman"/>
          <w:sz w:val="24"/>
          <w:szCs w:val="24"/>
        </w:rPr>
        <w:t>m width as compared to the 14-30</w:t>
      </w:r>
      <w:r w:rsidR="008732B7">
        <w:rPr>
          <w:rFonts w:ascii="Times New Roman" w:hAnsi="Times New Roman" w:cs="Times New Roman"/>
          <w:sz w:val="24"/>
          <w:szCs w:val="24"/>
        </w:rPr>
        <w:t xml:space="preserve"> </w:t>
      </w:r>
      <w:r>
        <w:rPr>
          <w:rFonts w:ascii="Times New Roman" w:hAnsi="Times New Roman" w:cs="Times New Roman"/>
          <w:sz w:val="24"/>
          <w:szCs w:val="24"/>
        </w:rPr>
        <w:t>m wide armored beach. Foreshore slope was around 3-8% on the unarmored beach and 7-14% on the armored beach. The terrace slope was approximately 2-3% on the unarmored beach and 3-7% on the armored beach. The terrace had a convex shape with slope increasing with depth (Figure 16, 17). Armoring elevation was estimated at around 3-4</w:t>
      </w:r>
      <w:r w:rsidR="008732B7">
        <w:rPr>
          <w:rFonts w:ascii="Times New Roman" w:hAnsi="Times New Roman" w:cs="Times New Roman"/>
          <w:sz w:val="24"/>
          <w:szCs w:val="24"/>
        </w:rPr>
        <w:t xml:space="preserve"> </w:t>
      </w:r>
      <w:r>
        <w:rPr>
          <w:rFonts w:ascii="Times New Roman" w:hAnsi="Times New Roman" w:cs="Times New Roman"/>
          <w:sz w:val="24"/>
          <w:szCs w:val="24"/>
        </w:rPr>
        <w:t xml:space="preserve">m (Table 5). </w:t>
      </w:r>
    </w:p>
    <w:p w14:paraId="3356BEC2" w14:textId="77777777" w:rsidR="00C767E9" w:rsidRDefault="00AB27FD" w:rsidP="00C767E9">
      <w:pPr>
        <w:keepNext/>
        <w:spacing w:line="480" w:lineRule="auto"/>
        <w:jc w:val="center"/>
      </w:pPr>
      <w:r>
        <w:rPr>
          <w:noProof/>
        </w:rPr>
        <w:lastRenderedPageBreak/>
        <w:drawing>
          <wp:inline distT="0" distB="0" distL="0" distR="0" wp14:anchorId="76AC1D21" wp14:editId="43E6805C">
            <wp:extent cx="4114800" cy="3145378"/>
            <wp:effectExtent l="19050" t="19050" r="19050" b="17145"/>
            <wp:docPr id="627918321"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918321" name="Picture 1" descr="Chart, line chart&#10;&#10;Description automatically generated"/>
                    <pic:cNvPicPr/>
                  </pic:nvPicPr>
                  <pic:blipFill>
                    <a:blip r:embed="rId36"/>
                    <a:stretch>
                      <a:fillRect/>
                    </a:stretch>
                  </pic:blipFill>
                  <pic:spPr>
                    <a:xfrm>
                      <a:off x="0" y="0"/>
                      <a:ext cx="4114800" cy="3145378"/>
                    </a:xfrm>
                    <a:prstGeom prst="rect">
                      <a:avLst/>
                    </a:prstGeom>
                    <a:ln>
                      <a:solidFill>
                        <a:sysClr val="windowText" lastClr="000000"/>
                      </a:solidFill>
                    </a:ln>
                  </pic:spPr>
                </pic:pic>
              </a:graphicData>
            </a:graphic>
          </wp:inline>
        </w:drawing>
      </w:r>
    </w:p>
    <w:p w14:paraId="271AFB84" w14:textId="708A2603" w:rsidR="00C767E9" w:rsidRPr="008F6A33" w:rsidRDefault="00C767E9" w:rsidP="00C767E9">
      <w:pPr>
        <w:pStyle w:val="Caption"/>
        <w:jc w:val="center"/>
        <w:rPr>
          <w:color w:val="auto"/>
        </w:rPr>
      </w:pPr>
      <w:bookmarkStart w:id="54" w:name="_Toc136265489"/>
      <w:r w:rsidRPr="008F6A33">
        <w:rPr>
          <w:rFonts w:ascii="Times New Roman" w:hAnsi="Times New Roman" w:cs="Times New Roman"/>
          <w:color w:val="auto"/>
          <w:sz w:val="22"/>
          <w:szCs w:val="22"/>
        </w:rPr>
        <w:t xml:space="preserve">Figure </w:t>
      </w:r>
      <w:r w:rsidRPr="008F6A33">
        <w:rPr>
          <w:rFonts w:ascii="Times New Roman" w:hAnsi="Times New Roman" w:cs="Times New Roman"/>
          <w:color w:val="auto"/>
          <w:sz w:val="22"/>
          <w:szCs w:val="22"/>
        </w:rPr>
        <w:fldChar w:fldCharType="begin"/>
      </w:r>
      <w:r w:rsidRPr="008F6A33">
        <w:rPr>
          <w:rFonts w:ascii="Times New Roman" w:hAnsi="Times New Roman" w:cs="Times New Roman"/>
          <w:color w:val="auto"/>
          <w:sz w:val="22"/>
          <w:szCs w:val="22"/>
        </w:rPr>
        <w:instrText xml:space="preserve"> SEQ Figure \* ARABIC </w:instrText>
      </w:r>
      <w:r w:rsidRPr="008F6A33">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16</w:t>
      </w:r>
      <w:r w:rsidRPr="008F6A33">
        <w:rPr>
          <w:rFonts w:ascii="Times New Roman" w:hAnsi="Times New Roman" w:cs="Times New Roman"/>
          <w:color w:val="auto"/>
          <w:sz w:val="22"/>
          <w:szCs w:val="22"/>
        </w:rPr>
        <w:fldChar w:fldCharType="end"/>
      </w:r>
      <w:r w:rsidR="000C5B56">
        <w:rPr>
          <w:rFonts w:ascii="Times New Roman" w:hAnsi="Times New Roman" w:cs="Times New Roman"/>
          <w:color w:val="auto"/>
          <w:sz w:val="22"/>
          <w:szCs w:val="22"/>
        </w:rPr>
        <w:t>:</w:t>
      </w:r>
      <w:r w:rsidRPr="008F6A33">
        <w:rPr>
          <w:rFonts w:ascii="Times New Roman" w:hAnsi="Times New Roman" w:cs="Times New Roman"/>
          <w:color w:val="auto"/>
          <w:sz w:val="22"/>
          <w:szCs w:val="22"/>
        </w:rPr>
        <w:t xml:space="preserve"> Central Puget Sound Site 3 Non-armored site profiles measured from 6</w:t>
      </w:r>
      <w:r w:rsidR="008732B7">
        <w:rPr>
          <w:rFonts w:ascii="Times New Roman" w:hAnsi="Times New Roman" w:cs="Times New Roman"/>
          <w:color w:val="auto"/>
          <w:sz w:val="22"/>
          <w:szCs w:val="22"/>
        </w:rPr>
        <w:t xml:space="preserve"> </w:t>
      </w:r>
      <w:r w:rsidRPr="008F6A33">
        <w:rPr>
          <w:rFonts w:ascii="Times New Roman" w:hAnsi="Times New Roman" w:cs="Times New Roman"/>
          <w:color w:val="auto"/>
          <w:sz w:val="22"/>
          <w:szCs w:val="22"/>
        </w:rPr>
        <w:t>m to -2</w:t>
      </w:r>
      <w:r w:rsidR="008732B7">
        <w:rPr>
          <w:rFonts w:ascii="Times New Roman" w:hAnsi="Times New Roman" w:cs="Times New Roman"/>
          <w:color w:val="auto"/>
          <w:sz w:val="22"/>
          <w:szCs w:val="22"/>
        </w:rPr>
        <w:t xml:space="preserve"> </w:t>
      </w:r>
      <w:r w:rsidRPr="008F6A33">
        <w:rPr>
          <w:rFonts w:ascii="Times New Roman" w:hAnsi="Times New Roman" w:cs="Times New Roman"/>
          <w:color w:val="auto"/>
          <w:sz w:val="22"/>
          <w:szCs w:val="22"/>
        </w:rPr>
        <w:t>m MLLW. Mean High Water for reference indicated by dashed red line.</w:t>
      </w:r>
      <w:bookmarkEnd w:id="54"/>
    </w:p>
    <w:p w14:paraId="21E0F8D6" w14:textId="512FD0CB" w:rsidR="00C767E9" w:rsidRDefault="00C767E9" w:rsidP="00C767E9">
      <w:pPr>
        <w:pStyle w:val="Caption"/>
        <w:jc w:val="center"/>
      </w:pPr>
    </w:p>
    <w:p w14:paraId="7AFEC30E" w14:textId="77777777" w:rsidR="00C767E9" w:rsidRDefault="00AB27FD" w:rsidP="00C767E9">
      <w:pPr>
        <w:keepNext/>
        <w:spacing w:line="480" w:lineRule="auto"/>
        <w:jc w:val="center"/>
      </w:pPr>
      <w:r>
        <w:rPr>
          <w:noProof/>
        </w:rPr>
        <w:drawing>
          <wp:inline distT="0" distB="0" distL="0" distR="0" wp14:anchorId="7CD72F8C" wp14:editId="6647FDCD">
            <wp:extent cx="4114800" cy="3147023"/>
            <wp:effectExtent l="19050" t="19050" r="19050" b="15875"/>
            <wp:docPr id="221952907"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952907" name="Picture 1" descr="Chart, line chart&#10;&#10;Description automatically generated"/>
                    <pic:cNvPicPr/>
                  </pic:nvPicPr>
                  <pic:blipFill>
                    <a:blip r:embed="rId37"/>
                    <a:stretch>
                      <a:fillRect/>
                    </a:stretch>
                  </pic:blipFill>
                  <pic:spPr>
                    <a:xfrm>
                      <a:off x="0" y="0"/>
                      <a:ext cx="4114800" cy="3147023"/>
                    </a:xfrm>
                    <a:prstGeom prst="rect">
                      <a:avLst/>
                    </a:prstGeom>
                    <a:ln>
                      <a:solidFill>
                        <a:sysClr val="windowText" lastClr="000000"/>
                      </a:solidFill>
                    </a:ln>
                  </pic:spPr>
                </pic:pic>
              </a:graphicData>
            </a:graphic>
          </wp:inline>
        </w:drawing>
      </w:r>
    </w:p>
    <w:p w14:paraId="32202A0E" w14:textId="2F489E37" w:rsidR="00C767E9" w:rsidRDefault="00C767E9" w:rsidP="00C767E9">
      <w:pPr>
        <w:pStyle w:val="Caption"/>
        <w:jc w:val="center"/>
        <w:rPr>
          <w:rFonts w:ascii="Times New Roman" w:hAnsi="Times New Roman" w:cs="Times New Roman"/>
          <w:color w:val="auto"/>
          <w:sz w:val="22"/>
          <w:szCs w:val="22"/>
        </w:rPr>
      </w:pPr>
      <w:bookmarkStart w:id="55" w:name="_Toc136265490"/>
      <w:r w:rsidRPr="008F6A33">
        <w:rPr>
          <w:rFonts w:ascii="Times New Roman" w:hAnsi="Times New Roman" w:cs="Times New Roman"/>
          <w:color w:val="auto"/>
          <w:sz w:val="22"/>
          <w:szCs w:val="22"/>
        </w:rPr>
        <w:t xml:space="preserve">Figure </w:t>
      </w:r>
      <w:r w:rsidRPr="008F6A33">
        <w:rPr>
          <w:rFonts w:ascii="Times New Roman" w:hAnsi="Times New Roman" w:cs="Times New Roman"/>
          <w:color w:val="auto"/>
          <w:sz w:val="22"/>
          <w:szCs w:val="22"/>
        </w:rPr>
        <w:fldChar w:fldCharType="begin"/>
      </w:r>
      <w:r w:rsidRPr="008F6A33">
        <w:rPr>
          <w:rFonts w:ascii="Times New Roman" w:hAnsi="Times New Roman" w:cs="Times New Roman"/>
          <w:color w:val="auto"/>
          <w:sz w:val="22"/>
          <w:szCs w:val="22"/>
        </w:rPr>
        <w:instrText xml:space="preserve"> SEQ Figure \* ARABIC </w:instrText>
      </w:r>
      <w:r w:rsidRPr="008F6A33">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17</w:t>
      </w:r>
      <w:r w:rsidRPr="008F6A33">
        <w:rPr>
          <w:rFonts w:ascii="Times New Roman" w:hAnsi="Times New Roman" w:cs="Times New Roman"/>
          <w:color w:val="auto"/>
          <w:sz w:val="22"/>
          <w:szCs w:val="22"/>
        </w:rPr>
        <w:fldChar w:fldCharType="end"/>
      </w:r>
      <w:r w:rsidR="000C5B56">
        <w:rPr>
          <w:rFonts w:ascii="Times New Roman" w:hAnsi="Times New Roman" w:cs="Times New Roman"/>
          <w:color w:val="auto"/>
          <w:sz w:val="22"/>
          <w:szCs w:val="22"/>
        </w:rPr>
        <w:t>:</w:t>
      </w:r>
      <w:r w:rsidRPr="008F6A33">
        <w:rPr>
          <w:rFonts w:ascii="Times New Roman" w:hAnsi="Times New Roman" w:cs="Times New Roman"/>
          <w:color w:val="auto"/>
          <w:sz w:val="22"/>
          <w:szCs w:val="22"/>
        </w:rPr>
        <w:t xml:space="preserve"> Central Puget Sound Site 3 Armored site profiles measured from 6</w:t>
      </w:r>
      <w:r w:rsidR="008732B7">
        <w:rPr>
          <w:rFonts w:ascii="Times New Roman" w:hAnsi="Times New Roman" w:cs="Times New Roman"/>
          <w:color w:val="auto"/>
          <w:sz w:val="22"/>
          <w:szCs w:val="22"/>
        </w:rPr>
        <w:t xml:space="preserve"> </w:t>
      </w:r>
      <w:r w:rsidRPr="008F6A33">
        <w:rPr>
          <w:rFonts w:ascii="Times New Roman" w:hAnsi="Times New Roman" w:cs="Times New Roman"/>
          <w:color w:val="auto"/>
          <w:sz w:val="22"/>
          <w:szCs w:val="22"/>
        </w:rPr>
        <w:t>m to -2</w:t>
      </w:r>
      <w:r w:rsidR="008732B7">
        <w:rPr>
          <w:rFonts w:ascii="Times New Roman" w:hAnsi="Times New Roman" w:cs="Times New Roman"/>
          <w:color w:val="auto"/>
          <w:sz w:val="22"/>
          <w:szCs w:val="22"/>
        </w:rPr>
        <w:t xml:space="preserve"> </w:t>
      </w:r>
      <w:r w:rsidRPr="008F6A33">
        <w:rPr>
          <w:rFonts w:ascii="Times New Roman" w:hAnsi="Times New Roman" w:cs="Times New Roman"/>
          <w:color w:val="auto"/>
          <w:sz w:val="22"/>
          <w:szCs w:val="22"/>
        </w:rPr>
        <w:t>m MLLW. Mean High Water for reference indicated by dashed red line.</w:t>
      </w:r>
      <w:bookmarkEnd w:id="55"/>
    </w:p>
    <w:p w14:paraId="1A8DEB6C" w14:textId="09FD9EE6" w:rsidR="00C767E9" w:rsidRPr="00620BA5" w:rsidRDefault="00620BA5" w:rsidP="00620BA5">
      <w:pPr>
        <w:spacing w:line="480" w:lineRule="auto"/>
        <w:ind w:firstLine="720"/>
        <w:rPr>
          <w:rFonts w:ascii="Times New Roman" w:hAnsi="Times New Roman" w:cs="Times New Roman"/>
          <w:sz w:val="24"/>
          <w:szCs w:val="24"/>
        </w:rPr>
      </w:pPr>
      <w:r>
        <w:rPr>
          <w:rFonts w:ascii="Times New Roman" w:hAnsi="Times New Roman" w:cs="Times New Roman"/>
          <w:sz w:val="24"/>
          <w:szCs w:val="24"/>
        </w:rPr>
        <w:lastRenderedPageBreak/>
        <w:t>Site 4 is a very narrow fringe beach with a steep foreshore and steep terrace. The foreshore at the unarmored site was around 12-14</w:t>
      </w:r>
      <w:r w:rsidR="008732B7">
        <w:rPr>
          <w:rFonts w:ascii="Times New Roman" w:hAnsi="Times New Roman" w:cs="Times New Roman"/>
          <w:sz w:val="24"/>
          <w:szCs w:val="24"/>
        </w:rPr>
        <w:t xml:space="preserve"> </w:t>
      </w:r>
      <w:r>
        <w:rPr>
          <w:rFonts w:ascii="Times New Roman" w:hAnsi="Times New Roman" w:cs="Times New Roman"/>
          <w:sz w:val="24"/>
          <w:szCs w:val="24"/>
        </w:rPr>
        <w:t>m wide with a 14-16% slope. At the armored beach the foreshore was 7-10</w:t>
      </w:r>
      <w:r w:rsidR="008732B7">
        <w:rPr>
          <w:rFonts w:ascii="Times New Roman" w:hAnsi="Times New Roman" w:cs="Times New Roman"/>
          <w:sz w:val="24"/>
          <w:szCs w:val="24"/>
        </w:rPr>
        <w:t xml:space="preserve"> </w:t>
      </w:r>
      <w:r>
        <w:rPr>
          <w:rFonts w:ascii="Times New Roman" w:hAnsi="Times New Roman" w:cs="Times New Roman"/>
          <w:sz w:val="24"/>
          <w:szCs w:val="24"/>
        </w:rPr>
        <w:t>m wide with a 19-25% slope. The terrace at both site pairs was 40-55 m wide with a 7-9% slope. Armoring elevation was estimated to be around 2.5</w:t>
      </w:r>
      <w:r w:rsidR="008732B7">
        <w:rPr>
          <w:rFonts w:ascii="Times New Roman" w:hAnsi="Times New Roman" w:cs="Times New Roman"/>
          <w:sz w:val="24"/>
          <w:szCs w:val="24"/>
        </w:rPr>
        <w:t xml:space="preserve"> </w:t>
      </w:r>
      <w:r>
        <w:rPr>
          <w:rFonts w:ascii="Times New Roman" w:hAnsi="Times New Roman" w:cs="Times New Roman"/>
          <w:sz w:val="24"/>
          <w:szCs w:val="24"/>
        </w:rPr>
        <w:t>m (Table 5).</w:t>
      </w:r>
      <w:r w:rsidRPr="00464D8A">
        <w:rPr>
          <w:rFonts w:ascii="Times New Roman" w:hAnsi="Times New Roman" w:cs="Times New Roman"/>
          <w:sz w:val="24"/>
          <w:szCs w:val="24"/>
        </w:rPr>
        <w:t xml:space="preserve"> </w:t>
      </w:r>
      <w:r>
        <w:rPr>
          <w:rFonts w:ascii="Times New Roman" w:hAnsi="Times New Roman" w:cs="Times New Roman"/>
          <w:sz w:val="24"/>
          <w:szCs w:val="24"/>
        </w:rPr>
        <w:t xml:space="preserve">The terrace has an even to concave shape with little to no increase in slope with depth (Figure 18, 19). This site is located at a very shallow section of the Puget </w:t>
      </w:r>
      <w:proofErr w:type="gramStart"/>
      <w:r>
        <w:rPr>
          <w:rFonts w:ascii="Times New Roman" w:hAnsi="Times New Roman" w:cs="Times New Roman"/>
          <w:sz w:val="24"/>
          <w:szCs w:val="24"/>
        </w:rPr>
        <w:t>Sound</w:t>
      </w:r>
      <w:proofErr w:type="gramEnd"/>
      <w:r>
        <w:rPr>
          <w:rFonts w:ascii="Times New Roman" w:hAnsi="Times New Roman" w:cs="Times New Roman"/>
          <w:sz w:val="24"/>
          <w:szCs w:val="24"/>
        </w:rPr>
        <w:t xml:space="preserve"> and it is difficult to visualize any deep end of the terrace due to the lack of a characteristic steep transition from terrace to deeper water. </w:t>
      </w:r>
    </w:p>
    <w:p w14:paraId="342AB51F" w14:textId="77777777" w:rsidR="00C767E9" w:rsidRDefault="00AB27FD" w:rsidP="00C767E9">
      <w:pPr>
        <w:keepNext/>
        <w:spacing w:line="480" w:lineRule="auto"/>
        <w:jc w:val="center"/>
      </w:pPr>
      <w:r>
        <w:rPr>
          <w:noProof/>
        </w:rPr>
        <w:drawing>
          <wp:inline distT="0" distB="0" distL="0" distR="0" wp14:anchorId="72E089B2" wp14:editId="2B0F64E8">
            <wp:extent cx="4114800" cy="3126137"/>
            <wp:effectExtent l="19050" t="19050" r="19050" b="17145"/>
            <wp:docPr id="141100587"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00587" name="Picture 1" descr="Chart, line chart&#10;&#10;Description automatically generated"/>
                    <pic:cNvPicPr/>
                  </pic:nvPicPr>
                  <pic:blipFill>
                    <a:blip r:embed="rId38"/>
                    <a:stretch>
                      <a:fillRect/>
                    </a:stretch>
                  </pic:blipFill>
                  <pic:spPr>
                    <a:xfrm>
                      <a:off x="0" y="0"/>
                      <a:ext cx="4114800" cy="3126137"/>
                    </a:xfrm>
                    <a:prstGeom prst="rect">
                      <a:avLst/>
                    </a:prstGeom>
                    <a:ln>
                      <a:solidFill>
                        <a:sysClr val="windowText" lastClr="000000"/>
                      </a:solidFill>
                    </a:ln>
                  </pic:spPr>
                </pic:pic>
              </a:graphicData>
            </a:graphic>
          </wp:inline>
        </w:drawing>
      </w:r>
    </w:p>
    <w:p w14:paraId="27805D62" w14:textId="6AE089FA" w:rsidR="00C767E9" w:rsidRPr="008F6A33" w:rsidRDefault="00C767E9" w:rsidP="00C767E9">
      <w:pPr>
        <w:pStyle w:val="Caption"/>
        <w:jc w:val="center"/>
        <w:rPr>
          <w:color w:val="auto"/>
        </w:rPr>
      </w:pPr>
      <w:bookmarkStart w:id="56" w:name="_Toc136265491"/>
      <w:r w:rsidRPr="008F6A33">
        <w:rPr>
          <w:rFonts w:ascii="Times New Roman" w:hAnsi="Times New Roman" w:cs="Times New Roman"/>
          <w:color w:val="auto"/>
          <w:sz w:val="22"/>
          <w:szCs w:val="22"/>
        </w:rPr>
        <w:t xml:space="preserve">Figure </w:t>
      </w:r>
      <w:r w:rsidRPr="008F6A33">
        <w:rPr>
          <w:rFonts w:ascii="Times New Roman" w:hAnsi="Times New Roman" w:cs="Times New Roman"/>
          <w:color w:val="auto"/>
          <w:sz w:val="22"/>
          <w:szCs w:val="22"/>
        </w:rPr>
        <w:fldChar w:fldCharType="begin"/>
      </w:r>
      <w:r w:rsidRPr="008F6A33">
        <w:rPr>
          <w:rFonts w:ascii="Times New Roman" w:hAnsi="Times New Roman" w:cs="Times New Roman"/>
          <w:color w:val="auto"/>
          <w:sz w:val="22"/>
          <w:szCs w:val="22"/>
        </w:rPr>
        <w:instrText xml:space="preserve"> SEQ Figure \* ARABIC </w:instrText>
      </w:r>
      <w:r w:rsidRPr="008F6A33">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18</w:t>
      </w:r>
      <w:r w:rsidRPr="008F6A33">
        <w:rPr>
          <w:rFonts w:ascii="Times New Roman" w:hAnsi="Times New Roman" w:cs="Times New Roman"/>
          <w:color w:val="auto"/>
          <w:sz w:val="22"/>
          <w:szCs w:val="22"/>
        </w:rPr>
        <w:fldChar w:fldCharType="end"/>
      </w:r>
      <w:r w:rsidR="000C5B56">
        <w:rPr>
          <w:rFonts w:ascii="Times New Roman" w:hAnsi="Times New Roman" w:cs="Times New Roman"/>
          <w:color w:val="auto"/>
          <w:sz w:val="22"/>
          <w:szCs w:val="22"/>
        </w:rPr>
        <w:t>:</w:t>
      </w:r>
      <w:r w:rsidRPr="008F6A33">
        <w:rPr>
          <w:rFonts w:ascii="Times New Roman" w:hAnsi="Times New Roman" w:cs="Times New Roman"/>
          <w:color w:val="auto"/>
          <w:sz w:val="22"/>
          <w:szCs w:val="22"/>
        </w:rPr>
        <w:t xml:space="preserve"> Central Puget Sound Site 4 Non-armored site profiles measured from 6</w:t>
      </w:r>
      <w:r w:rsidR="00D703C2">
        <w:rPr>
          <w:rFonts w:ascii="Times New Roman" w:hAnsi="Times New Roman" w:cs="Times New Roman"/>
          <w:color w:val="auto"/>
          <w:sz w:val="22"/>
          <w:szCs w:val="22"/>
        </w:rPr>
        <w:t xml:space="preserve"> </w:t>
      </w:r>
      <w:r w:rsidRPr="008F6A33">
        <w:rPr>
          <w:rFonts w:ascii="Times New Roman" w:hAnsi="Times New Roman" w:cs="Times New Roman"/>
          <w:color w:val="auto"/>
          <w:sz w:val="22"/>
          <w:szCs w:val="22"/>
        </w:rPr>
        <w:t>m to -2</w:t>
      </w:r>
      <w:r w:rsidR="00D703C2">
        <w:rPr>
          <w:rFonts w:ascii="Times New Roman" w:hAnsi="Times New Roman" w:cs="Times New Roman"/>
          <w:color w:val="auto"/>
          <w:sz w:val="22"/>
          <w:szCs w:val="22"/>
        </w:rPr>
        <w:t xml:space="preserve"> </w:t>
      </w:r>
      <w:r w:rsidRPr="008F6A33">
        <w:rPr>
          <w:rFonts w:ascii="Times New Roman" w:hAnsi="Times New Roman" w:cs="Times New Roman"/>
          <w:color w:val="auto"/>
          <w:sz w:val="22"/>
          <w:szCs w:val="22"/>
        </w:rPr>
        <w:t>m MLLW. Mean High Water for reference indicated by dashed red line.</w:t>
      </w:r>
      <w:bookmarkEnd w:id="56"/>
    </w:p>
    <w:p w14:paraId="65732FFD" w14:textId="028B33A6" w:rsidR="00C767E9" w:rsidRDefault="00C767E9" w:rsidP="00C767E9">
      <w:pPr>
        <w:pStyle w:val="Caption"/>
        <w:jc w:val="center"/>
      </w:pPr>
    </w:p>
    <w:p w14:paraId="4CA84A5E" w14:textId="77777777" w:rsidR="00C767E9" w:rsidRDefault="00AB27FD" w:rsidP="00C767E9">
      <w:pPr>
        <w:keepNext/>
        <w:spacing w:line="480" w:lineRule="auto"/>
        <w:jc w:val="center"/>
      </w:pPr>
      <w:r>
        <w:rPr>
          <w:noProof/>
        </w:rPr>
        <w:lastRenderedPageBreak/>
        <w:drawing>
          <wp:inline distT="0" distB="0" distL="0" distR="0" wp14:anchorId="089ED9D9" wp14:editId="51180AD6">
            <wp:extent cx="4114800" cy="3239156"/>
            <wp:effectExtent l="19050" t="19050" r="19050" b="18415"/>
            <wp:docPr id="95884246"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84246" name="Picture 1" descr="Chart, line chart&#10;&#10;Description automatically generated"/>
                    <pic:cNvPicPr/>
                  </pic:nvPicPr>
                  <pic:blipFill>
                    <a:blip r:embed="rId39"/>
                    <a:stretch>
                      <a:fillRect/>
                    </a:stretch>
                  </pic:blipFill>
                  <pic:spPr>
                    <a:xfrm>
                      <a:off x="0" y="0"/>
                      <a:ext cx="4114800" cy="3239156"/>
                    </a:xfrm>
                    <a:prstGeom prst="rect">
                      <a:avLst/>
                    </a:prstGeom>
                    <a:ln>
                      <a:solidFill>
                        <a:sysClr val="windowText" lastClr="000000"/>
                      </a:solidFill>
                    </a:ln>
                  </pic:spPr>
                </pic:pic>
              </a:graphicData>
            </a:graphic>
          </wp:inline>
        </w:drawing>
      </w:r>
    </w:p>
    <w:p w14:paraId="7D8FC13F" w14:textId="7E955F11" w:rsidR="00AB27FD" w:rsidRPr="008F6A33" w:rsidRDefault="00C767E9" w:rsidP="003A5C0F">
      <w:pPr>
        <w:pStyle w:val="Caption"/>
        <w:jc w:val="center"/>
        <w:rPr>
          <w:color w:val="auto"/>
        </w:rPr>
      </w:pPr>
      <w:bookmarkStart w:id="57" w:name="_Toc136265492"/>
      <w:r w:rsidRPr="008F6A33">
        <w:rPr>
          <w:rFonts w:ascii="Times New Roman" w:hAnsi="Times New Roman" w:cs="Times New Roman"/>
          <w:color w:val="auto"/>
          <w:sz w:val="22"/>
          <w:szCs w:val="22"/>
        </w:rPr>
        <w:t xml:space="preserve">Figure </w:t>
      </w:r>
      <w:r w:rsidRPr="008F6A33">
        <w:rPr>
          <w:rFonts w:ascii="Times New Roman" w:hAnsi="Times New Roman" w:cs="Times New Roman"/>
          <w:color w:val="auto"/>
          <w:sz w:val="22"/>
          <w:szCs w:val="22"/>
        </w:rPr>
        <w:fldChar w:fldCharType="begin"/>
      </w:r>
      <w:r w:rsidRPr="008F6A33">
        <w:rPr>
          <w:rFonts w:ascii="Times New Roman" w:hAnsi="Times New Roman" w:cs="Times New Roman"/>
          <w:color w:val="auto"/>
          <w:sz w:val="22"/>
          <w:szCs w:val="22"/>
        </w:rPr>
        <w:instrText xml:space="preserve"> SEQ Figure \* ARABIC </w:instrText>
      </w:r>
      <w:r w:rsidRPr="008F6A33">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19</w:t>
      </w:r>
      <w:r w:rsidRPr="008F6A33">
        <w:rPr>
          <w:rFonts w:ascii="Times New Roman" w:hAnsi="Times New Roman" w:cs="Times New Roman"/>
          <w:color w:val="auto"/>
          <w:sz w:val="22"/>
          <w:szCs w:val="22"/>
        </w:rPr>
        <w:fldChar w:fldCharType="end"/>
      </w:r>
      <w:r w:rsidR="000C5B56">
        <w:rPr>
          <w:rFonts w:ascii="Times New Roman" w:hAnsi="Times New Roman" w:cs="Times New Roman"/>
          <w:color w:val="auto"/>
          <w:sz w:val="22"/>
          <w:szCs w:val="22"/>
        </w:rPr>
        <w:t>:</w:t>
      </w:r>
      <w:r w:rsidRPr="008F6A33">
        <w:rPr>
          <w:rFonts w:ascii="Times New Roman" w:hAnsi="Times New Roman" w:cs="Times New Roman"/>
          <w:color w:val="auto"/>
          <w:sz w:val="22"/>
          <w:szCs w:val="22"/>
        </w:rPr>
        <w:t xml:space="preserve"> Central Puget Sound Site 4 Armored site profiles measured from 6</w:t>
      </w:r>
      <w:r w:rsidR="00D703C2">
        <w:rPr>
          <w:rFonts w:ascii="Times New Roman" w:hAnsi="Times New Roman" w:cs="Times New Roman"/>
          <w:color w:val="auto"/>
          <w:sz w:val="22"/>
          <w:szCs w:val="22"/>
        </w:rPr>
        <w:t xml:space="preserve"> </w:t>
      </w:r>
      <w:r w:rsidRPr="008F6A33">
        <w:rPr>
          <w:rFonts w:ascii="Times New Roman" w:hAnsi="Times New Roman" w:cs="Times New Roman"/>
          <w:color w:val="auto"/>
          <w:sz w:val="22"/>
          <w:szCs w:val="22"/>
        </w:rPr>
        <w:t>m to -2</w:t>
      </w:r>
      <w:r w:rsidR="00D703C2">
        <w:rPr>
          <w:rFonts w:ascii="Times New Roman" w:hAnsi="Times New Roman" w:cs="Times New Roman"/>
          <w:color w:val="auto"/>
          <w:sz w:val="22"/>
          <w:szCs w:val="22"/>
        </w:rPr>
        <w:t xml:space="preserve"> </w:t>
      </w:r>
      <w:r w:rsidRPr="008F6A33">
        <w:rPr>
          <w:rFonts w:ascii="Times New Roman" w:hAnsi="Times New Roman" w:cs="Times New Roman"/>
          <w:color w:val="auto"/>
          <w:sz w:val="22"/>
          <w:szCs w:val="22"/>
        </w:rPr>
        <w:t>m MLLW. Mean High Water for reference indicated by dashed red line.</w:t>
      </w:r>
      <w:bookmarkEnd w:id="57"/>
    </w:p>
    <w:p w14:paraId="18FF37B4" w14:textId="77777777" w:rsidR="00D8652D" w:rsidRDefault="00D8652D" w:rsidP="00D8652D">
      <w:pPr>
        <w:spacing w:line="480" w:lineRule="auto"/>
      </w:pPr>
    </w:p>
    <w:p w14:paraId="7E52D653" w14:textId="64B54404" w:rsidR="00B31C9F" w:rsidRPr="003A60F9" w:rsidRDefault="00B31C9F" w:rsidP="00D8652D">
      <w:pPr>
        <w:pStyle w:val="Heading2"/>
      </w:pPr>
      <w:bookmarkStart w:id="58" w:name="_Toc136616965"/>
      <w:r w:rsidRPr="003A60F9">
        <w:t>SLAMM</w:t>
      </w:r>
      <w:bookmarkEnd w:id="58"/>
    </w:p>
    <w:p w14:paraId="3B48077F" w14:textId="38365309" w:rsidR="00B31C9F" w:rsidRPr="003A60F9" w:rsidRDefault="00B31C9F" w:rsidP="00E5329B">
      <w:pPr>
        <w:spacing w:line="480" w:lineRule="auto"/>
        <w:ind w:firstLine="720"/>
        <w:rPr>
          <w:rFonts w:ascii="Times New Roman" w:hAnsi="Times New Roman" w:cs="Times New Roman"/>
          <w:sz w:val="24"/>
          <w:szCs w:val="24"/>
        </w:rPr>
      </w:pPr>
      <w:r w:rsidRPr="003A60F9">
        <w:rPr>
          <w:rFonts w:ascii="Times New Roman" w:hAnsi="Times New Roman" w:cs="Times New Roman"/>
          <w:sz w:val="24"/>
          <w:szCs w:val="24"/>
        </w:rPr>
        <w:t xml:space="preserve">The results from the SLAMM analysis </w:t>
      </w:r>
      <w:r w:rsidR="00F0561A">
        <w:rPr>
          <w:rFonts w:ascii="Times New Roman" w:hAnsi="Times New Roman" w:cs="Times New Roman"/>
          <w:sz w:val="24"/>
          <w:szCs w:val="24"/>
        </w:rPr>
        <w:t>were</w:t>
      </w:r>
      <w:r w:rsidRPr="003A60F9">
        <w:rPr>
          <w:rFonts w:ascii="Times New Roman" w:hAnsi="Times New Roman" w:cs="Times New Roman"/>
          <w:sz w:val="24"/>
          <w:szCs w:val="24"/>
        </w:rPr>
        <w:t xml:space="preserve"> less </w:t>
      </w:r>
      <w:r>
        <w:rPr>
          <w:rFonts w:ascii="Times New Roman" w:hAnsi="Times New Roman" w:cs="Times New Roman"/>
          <w:sz w:val="24"/>
          <w:szCs w:val="24"/>
        </w:rPr>
        <w:t>useful</w:t>
      </w:r>
      <w:r w:rsidRPr="003A60F9">
        <w:rPr>
          <w:rFonts w:ascii="Times New Roman" w:hAnsi="Times New Roman" w:cs="Times New Roman"/>
          <w:sz w:val="24"/>
          <w:szCs w:val="24"/>
        </w:rPr>
        <w:t xml:space="preserve"> than anticipated</w:t>
      </w:r>
      <w:r>
        <w:rPr>
          <w:rFonts w:ascii="Times New Roman" w:hAnsi="Times New Roman" w:cs="Times New Roman"/>
          <w:sz w:val="24"/>
          <w:szCs w:val="24"/>
        </w:rPr>
        <w:t xml:space="preserve"> for investigating eelgrass habitat change</w:t>
      </w:r>
      <w:r w:rsidRPr="003A60F9">
        <w:rPr>
          <w:rFonts w:ascii="Times New Roman" w:hAnsi="Times New Roman" w:cs="Times New Roman"/>
          <w:sz w:val="24"/>
          <w:szCs w:val="24"/>
        </w:rPr>
        <w:t>. While it was understood prior to analysis that there was no equivalent to an eelgrass habitat category within the model, the outputs revealed less applicable information than expected. Most of the land categories in SLAMM either were not present at the locations or do not apply to the analysis and many had null or unchanged values. The categories that are most applicable are “Tidal Flat”, “Estuarine Beach”, and “Estuarine Open Water”. The degree of conversion of tidal flats and beach</w:t>
      </w:r>
      <w:r>
        <w:rPr>
          <w:rFonts w:ascii="Times New Roman" w:hAnsi="Times New Roman" w:cs="Times New Roman"/>
          <w:sz w:val="24"/>
          <w:szCs w:val="24"/>
        </w:rPr>
        <w:t>es</w:t>
      </w:r>
      <w:r w:rsidRPr="003A60F9">
        <w:rPr>
          <w:rFonts w:ascii="Times New Roman" w:hAnsi="Times New Roman" w:cs="Times New Roman"/>
          <w:sz w:val="24"/>
          <w:szCs w:val="24"/>
        </w:rPr>
        <w:t xml:space="preserve"> to open water can </w:t>
      </w:r>
      <w:r>
        <w:rPr>
          <w:rFonts w:ascii="Times New Roman" w:hAnsi="Times New Roman" w:cs="Times New Roman"/>
          <w:sz w:val="24"/>
          <w:szCs w:val="24"/>
        </w:rPr>
        <w:t>to some degree</w:t>
      </w:r>
      <w:r w:rsidRPr="003A60F9">
        <w:rPr>
          <w:rFonts w:ascii="Times New Roman" w:hAnsi="Times New Roman" w:cs="Times New Roman"/>
          <w:sz w:val="24"/>
          <w:szCs w:val="24"/>
        </w:rPr>
        <w:t xml:space="preserve"> be assumed to indicate the </w:t>
      </w:r>
      <w:r>
        <w:rPr>
          <w:rFonts w:ascii="Times New Roman" w:hAnsi="Times New Roman" w:cs="Times New Roman"/>
          <w:sz w:val="24"/>
          <w:szCs w:val="24"/>
        </w:rPr>
        <w:t>amount</w:t>
      </w:r>
      <w:r w:rsidRPr="003A60F9">
        <w:rPr>
          <w:rFonts w:ascii="Times New Roman" w:hAnsi="Times New Roman" w:cs="Times New Roman"/>
          <w:sz w:val="24"/>
          <w:szCs w:val="24"/>
        </w:rPr>
        <w:t xml:space="preserve"> of conversion to available habitat for eelgrass. </w:t>
      </w:r>
      <w:r w:rsidR="00895699">
        <w:rPr>
          <w:rFonts w:ascii="Times New Roman" w:hAnsi="Times New Roman" w:cs="Times New Roman"/>
          <w:sz w:val="24"/>
          <w:szCs w:val="24"/>
        </w:rPr>
        <w:t>However</w:t>
      </w:r>
      <w:r w:rsidR="00C073FA">
        <w:rPr>
          <w:rFonts w:ascii="Times New Roman" w:hAnsi="Times New Roman" w:cs="Times New Roman"/>
          <w:sz w:val="24"/>
          <w:szCs w:val="24"/>
        </w:rPr>
        <w:t xml:space="preserve">, </w:t>
      </w:r>
      <w:r w:rsidRPr="003A60F9">
        <w:rPr>
          <w:rFonts w:ascii="Times New Roman" w:hAnsi="Times New Roman" w:cs="Times New Roman"/>
          <w:sz w:val="24"/>
          <w:szCs w:val="24"/>
        </w:rPr>
        <w:t xml:space="preserve">the model unfortunately does not provide an elevation output and so the lower limits and </w:t>
      </w:r>
      <w:r>
        <w:rPr>
          <w:rFonts w:ascii="Times New Roman" w:hAnsi="Times New Roman" w:cs="Times New Roman"/>
          <w:sz w:val="24"/>
          <w:szCs w:val="24"/>
        </w:rPr>
        <w:t xml:space="preserve">total </w:t>
      </w:r>
      <w:r w:rsidRPr="003A60F9">
        <w:rPr>
          <w:rFonts w:ascii="Times New Roman" w:hAnsi="Times New Roman" w:cs="Times New Roman"/>
          <w:sz w:val="24"/>
          <w:szCs w:val="24"/>
        </w:rPr>
        <w:t>area of the eelgrass habitat are indiscernible from</w:t>
      </w:r>
      <w:r w:rsidR="00C073FA">
        <w:rPr>
          <w:rFonts w:ascii="Times New Roman" w:hAnsi="Times New Roman" w:cs="Times New Roman"/>
          <w:sz w:val="24"/>
          <w:szCs w:val="24"/>
        </w:rPr>
        <w:t xml:space="preserve"> within</w:t>
      </w:r>
      <w:r w:rsidRPr="003A60F9">
        <w:rPr>
          <w:rFonts w:ascii="Times New Roman" w:hAnsi="Times New Roman" w:cs="Times New Roman"/>
          <w:sz w:val="24"/>
          <w:szCs w:val="24"/>
        </w:rPr>
        <w:t xml:space="preserve"> the estuarine open water category output</w:t>
      </w:r>
      <w:r w:rsidR="00D4281C">
        <w:rPr>
          <w:rFonts w:ascii="Times New Roman" w:hAnsi="Times New Roman" w:cs="Times New Roman"/>
          <w:sz w:val="24"/>
          <w:szCs w:val="24"/>
        </w:rPr>
        <w:t xml:space="preserve"> (Figure</w:t>
      </w:r>
      <w:r w:rsidR="007F781F">
        <w:rPr>
          <w:rFonts w:ascii="Times New Roman" w:hAnsi="Times New Roman" w:cs="Times New Roman"/>
          <w:sz w:val="24"/>
          <w:szCs w:val="24"/>
        </w:rPr>
        <w:t xml:space="preserve"> </w:t>
      </w:r>
      <w:r w:rsidR="00490AC1">
        <w:rPr>
          <w:rFonts w:ascii="Times New Roman" w:hAnsi="Times New Roman" w:cs="Times New Roman"/>
          <w:sz w:val="24"/>
          <w:szCs w:val="24"/>
        </w:rPr>
        <w:t>20</w:t>
      </w:r>
      <w:r w:rsidR="007F781F">
        <w:rPr>
          <w:rFonts w:ascii="Times New Roman" w:hAnsi="Times New Roman" w:cs="Times New Roman"/>
          <w:sz w:val="24"/>
          <w:szCs w:val="24"/>
        </w:rPr>
        <w:t>)</w:t>
      </w:r>
      <w:r w:rsidRPr="003A60F9">
        <w:rPr>
          <w:rFonts w:ascii="Times New Roman" w:hAnsi="Times New Roman" w:cs="Times New Roman"/>
          <w:sz w:val="24"/>
          <w:szCs w:val="24"/>
        </w:rPr>
        <w:t xml:space="preserve">. Model </w:t>
      </w:r>
      <w:r w:rsidRPr="003A60F9">
        <w:rPr>
          <w:rFonts w:ascii="Times New Roman" w:hAnsi="Times New Roman" w:cs="Times New Roman"/>
          <w:sz w:val="24"/>
          <w:szCs w:val="24"/>
        </w:rPr>
        <w:lastRenderedPageBreak/>
        <w:t>outputs also appeared to show very little difference between the scenarios. For site 2 and 3 the results for RCP 2.6, 4.5 and 8</w:t>
      </w:r>
      <w:r w:rsidR="00AE0D4B">
        <w:rPr>
          <w:rFonts w:ascii="Times New Roman" w:hAnsi="Times New Roman" w:cs="Times New Roman"/>
          <w:sz w:val="24"/>
          <w:szCs w:val="24"/>
        </w:rPr>
        <w:t>.</w:t>
      </w:r>
      <w:r w:rsidRPr="003A60F9">
        <w:rPr>
          <w:rFonts w:ascii="Times New Roman" w:hAnsi="Times New Roman" w:cs="Times New Roman"/>
          <w:sz w:val="24"/>
          <w:szCs w:val="24"/>
        </w:rPr>
        <w:t>5 are nearly identical</w:t>
      </w:r>
      <w:r w:rsidR="006768A1">
        <w:rPr>
          <w:rFonts w:ascii="Times New Roman" w:hAnsi="Times New Roman" w:cs="Times New Roman"/>
          <w:sz w:val="24"/>
          <w:szCs w:val="24"/>
        </w:rPr>
        <w:t xml:space="preserve"> and show little to no change between the </w:t>
      </w:r>
      <w:r w:rsidR="008C2AD9">
        <w:rPr>
          <w:rFonts w:ascii="Times New Roman" w:hAnsi="Times New Roman" w:cs="Times New Roman"/>
          <w:sz w:val="24"/>
          <w:szCs w:val="24"/>
        </w:rPr>
        <w:t xml:space="preserve">emission scenarios. </w:t>
      </w:r>
      <w:r w:rsidR="001F66CD">
        <w:rPr>
          <w:rFonts w:ascii="Times New Roman" w:hAnsi="Times New Roman" w:cs="Times New Roman"/>
          <w:sz w:val="24"/>
          <w:szCs w:val="24"/>
        </w:rPr>
        <w:t>(</w:t>
      </w:r>
      <w:r w:rsidR="00EF7AAF">
        <w:rPr>
          <w:rFonts w:ascii="Times New Roman" w:hAnsi="Times New Roman" w:cs="Times New Roman"/>
          <w:sz w:val="24"/>
          <w:szCs w:val="24"/>
        </w:rPr>
        <w:t>Appe</w:t>
      </w:r>
      <w:r w:rsidR="001F66CD">
        <w:rPr>
          <w:rFonts w:ascii="Times New Roman" w:hAnsi="Times New Roman" w:cs="Times New Roman"/>
          <w:sz w:val="24"/>
          <w:szCs w:val="24"/>
        </w:rPr>
        <w:t>ndix B)</w:t>
      </w:r>
      <w:r w:rsidRPr="003A60F9">
        <w:rPr>
          <w:rFonts w:ascii="Times New Roman" w:hAnsi="Times New Roman" w:cs="Times New Roman"/>
          <w:sz w:val="24"/>
          <w:szCs w:val="24"/>
        </w:rPr>
        <w:t>. These results may indicate errors in the selection of model parameters and scenario preparation, or they may</w:t>
      </w:r>
      <w:r>
        <w:rPr>
          <w:rFonts w:ascii="Times New Roman" w:hAnsi="Times New Roman" w:cs="Times New Roman"/>
          <w:sz w:val="24"/>
          <w:szCs w:val="24"/>
        </w:rPr>
        <w:t xml:space="preserve"> illustrate some of</w:t>
      </w:r>
      <w:r w:rsidRPr="003A60F9">
        <w:rPr>
          <w:rFonts w:ascii="Times New Roman" w:hAnsi="Times New Roman" w:cs="Times New Roman"/>
          <w:sz w:val="24"/>
          <w:szCs w:val="24"/>
        </w:rPr>
        <w:t xml:space="preserve"> the limitations of using the program. The restriction of the model to small shoreline areas with low wetland category complexity is likely not what the model creators intended. </w:t>
      </w:r>
      <w:r w:rsidR="00781EBB">
        <w:rPr>
          <w:rFonts w:ascii="Times New Roman" w:hAnsi="Times New Roman" w:cs="Times New Roman"/>
          <w:sz w:val="24"/>
          <w:szCs w:val="24"/>
        </w:rPr>
        <w:t>Due to these issues the use of this program was abandoned to focus on other study methods and only sites 1-3 were analyzed.</w:t>
      </w:r>
    </w:p>
    <w:p w14:paraId="55547897" w14:textId="6C5CE018" w:rsidR="00B31C9F" w:rsidRDefault="004E7349" w:rsidP="00B31C9F">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w:t>
      </w:r>
      <w:r w:rsidR="00F12C5B">
        <w:rPr>
          <w:rFonts w:ascii="Times New Roman" w:hAnsi="Times New Roman" w:cs="Times New Roman"/>
          <w:sz w:val="24"/>
          <w:szCs w:val="24"/>
        </w:rPr>
        <w:t xml:space="preserve">most useful results </w:t>
      </w:r>
      <w:r w:rsidR="00DB6220">
        <w:rPr>
          <w:rFonts w:ascii="Times New Roman" w:hAnsi="Times New Roman" w:cs="Times New Roman"/>
          <w:sz w:val="24"/>
          <w:szCs w:val="24"/>
        </w:rPr>
        <w:t xml:space="preserve">can be summarized </w:t>
      </w:r>
      <w:r w:rsidR="00D7414E">
        <w:rPr>
          <w:rFonts w:ascii="Times New Roman" w:hAnsi="Times New Roman" w:cs="Times New Roman"/>
          <w:sz w:val="24"/>
          <w:szCs w:val="24"/>
        </w:rPr>
        <w:t xml:space="preserve">by comparison of the </w:t>
      </w:r>
      <w:r w:rsidR="006863D2">
        <w:rPr>
          <w:rFonts w:ascii="Times New Roman" w:hAnsi="Times New Roman" w:cs="Times New Roman"/>
          <w:sz w:val="24"/>
          <w:szCs w:val="24"/>
        </w:rPr>
        <w:t xml:space="preserve">habitat </w:t>
      </w:r>
      <w:r w:rsidR="00474601">
        <w:rPr>
          <w:rFonts w:ascii="Times New Roman" w:hAnsi="Times New Roman" w:cs="Times New Roman"/>
          <w:sz w:val="24"/>
          <w:szCs w:val="24"/>
        </w:rPr>
        <w:t>change differences between armored and unarmored sites</w:t>
      </w:r>
      <w:r w:rsidR="00D6259A">
        <w:rPr>
          <w:rFonts w:ascii="Times New Roman" w:hAnsi="Times New Roman" w:cs="Times New Roman"/>
          <w:sz w:val="24"/>
          <w:szCs w:val="24"/>
        </w:rPr>
        <w:t xml:space="preserve"> while the detailed results are available in the appendices. </w:t>
      </w:r>
      <w:r w:rsidR="00B31C9F" w:rsidRPr="003A60F9">
        <w:rPr>
          <w:rFonts w:ascii="Times New Roman" w:hAnsi="Times New Roman" w:cs="Times New Roman"/>
          <w:sz w:val="24"/>
          <w:szCs w:val="24"/>
        </w:rPr>
        <w:t xml:space="preserve">Armored sites 1 and 3 showed greater losses of tidal flat and estuarine beach and corresponding increases in estuarine open water when compared to their </w:t>
      </w:r>
      <w:r w:rsidR="009B6064">
        <w:rPr>
          <w:rFonts w:ascii="Times New Roman" w:hAnsi="Times New Roman" w:cs="Times New Roman"/>
          <w:sz w:val="24"/>
          <w:szCs w:val="24"/>
        </w:rPr>
        <w:t>un</w:t>
      </w:r>
      <w:r w:rsidR="00B31C9F" w:rsidRPr="003A60F9">
        <w:rPr>
          <w:rFonts w:ascii="Times New Roman" w:hAnsi="Times New Roman" w:cs="Times New Roman"/>
          <w:sz w:val="24"/>
          <w:szCs w:val="24"/>
        </w:rPr>
        <w:t>armored site pairs</w:t>
      </w:r>
      <w:r w:rsidR="00D4281C">
        <w:rPr>
          <w:rFonts w:ascii="Times New Roman" w:hAnsi="Times New Roman" w:cs="Times New Roman"/>
          <w:sz w:val="24"/>
          <w:szCs w:val="24"/>
        </w:rPr>
        <w:t xml:space="preserve"> (Appendix B)</w:t>
      </w:r>
      <w:r w:rsidR="00B31C9F" w:rsidRPr="003A60F9">
        <w:rPr>
          <w:rFonts w:ascii="Times New Roman" w:hAnsi="Times New Roman" w:cs="Times New Roman"/>
          <w:sz w:val="24"/>
          <w:szCs w:val="24"/>
        </w:rPr>
        <w:t>. At site 2 both the armored and unarmored sites lost 100% of their tidal flat and estuarine beach, but the unarmored site had a more than 16% greater increase in estuarine open water</w:t>
      </w:r>
      <w:r w:rsidR="00D4281C">
        <w:rPr>
          <w:rFonts w:ascii="Times New Roman" w:hAnsi="Times New Roman" w:cs="Times New Roman"/>
          <w:sz w:val="24"/>
          <w:szCs w:val="24"/>
        </w:rPr>
        <w:t xml:space="preserve"> (Appendix B</w:t>
      </w:r>
      <w:r w:rsidR="002F7361">
        <w:rPr>
          <w:rFonts w:ascii="Times New Roman" w:hAnsi="Times New Roman" w:cs="Times New Roman"/>
          <w:sz w:val="24"/>
          <w:szCs w:val="24"/>
        </w:rPr>
        <w:t>)</w:t>
      </w:r>
      <w:r w:rsidR="00B31C9F" w:rsidRPr="003A60F9">
        <w:rPr>
          <w:rFonts w:ascii="Times New Roman" w:hAnsi="Times New Roman" w:cs="Times New Roman"/>
          <w:sz w:val="24"/>
          <w:szCs w:val="24"/>
        </w:rPr>
        <w:t>.</w:t>
      </w:r>
    </w:p>
    <w:p w14:paraId="52094B98" w14:textId="77777777" w:rsidR="00670DA7" w:rsidRDefault="001437F7" w:rsidP="00670DA7">
      <w:pPr>
        <w:keepNext/>
        <w:spacing w:line="480" w:lineRule="auto"/>
        <w:jc w:val="center"/>
      </w:pPr>
      <w:r>
        <w:rPr>
          <w:rFonts w:ascii="Times New Roman" w:hAnsi="Times New Roman" w:cs="Times New Roman"/>
          <w:noProof/>
          <w:sz w:val="24"/>
          <w:szCs w:val="24"/>
        </w:rPr>
        <w:lastRenderedPageBreak/>
        <w:drawing>
          <wp:inline distT="0" distB="0" distL="0" distR="0" wp14:anchorId="428EB582" wp14:editId="4EBDC20F">
            <wp:extent cx="5943600" cy="5459730"/>
            <wp:effectExtent l="19050" t="19050" r="19050" b="26670"/>
            <wp:docPr id="154736512" name="Picture 4" descr="A picture containing text, screenshot, line, electric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36512" name="Picture 4" descr="A picture containing text, screenshot, line, electric blue&#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5943600" cy="5459730"/>
                    </a:xfrm>
                    <a:prstGeom prst="rect">
                      <a:avLst/>
                    </a:prstGeom>
                    <a:ln>
                      <a:solidFill>
                        <a:schemeClr val="tx1"/>
                      </a:solidFill>
                    </a:ln>
                  </pic:spPr>
                </pic:pic>
              </a:graphicData>
            </a:graphic>
          </wp:inline>
        </w:drawing>
      </w:r>
    </w:p>
    <w:p w14:paraId="36D2792D" w14:textId="316DDCE4" w:rsidR="00B31C9F" w:rsidRPr="008F6A33" w:rsidRDefault="00670DA7" w:rsidP="00956069">
      <w:pPr>
        <w:pStyle w:val="Caption"/>
        <w:jc w:val="center"/>
        <w:rPr>
          <w:rFonts w:ascii="Times New Roman" w:hAnsi="Times New Roman" w:cs="Times New Roman"/>
          <w:color w:val="auto"/>
          <w:sz w:val="24"/>
          <w:szCs w:val="24"/>
        </w:rPr>
      </w:pPr>
      <w:bookmarkStart w:id="59" w:name="_Toc136265493"/>
      <w:r w:rsidRPr="008F6A33">
        <w:rPr>
          <w:rFonts w:ascii="Times New Roman" w:hAnsi="Times New Roman" w:cs="Times New Roman"/>
          <w:color w:val="auto"/>
          <w:sz w:val="22"/>
          <w:szCs w:val="22"/>
        </w:rPr>
        <w:t xml:space="preserve">Figure </w:t>
      </w:r>
      <w:r w:rsidRPr="008F6A33">
        <w:rPr>
          <w:rFonts w:ascii="Times New Roman" w:hAnsi="Times New Roman" w:cs="Times New Roman"/>
          <w:color w:val="auto"/>
          <w:sz w:val="22"/>
          <w:szCs w:val="22"/>
        </w:rPr>
        <w:fldChar w:fldCharType="begin"/>
      </w:r>
      <w:r w:rsidRPr="008F6A33">
        <w:rPr>
          <w:rFonts w:ascii="Times New Roman" w:hAnsi="Times New Roman" w:cs="Times New Roman"/>
          <w:color w:val="auto"/>
          <w:sz w:val="22"/>
          <w:szCs w:val="22"/>
        </w:rPr>
        <w:instrText xml:space="preserve"> SEQ Figure \* ARABIC </w:instrText>
      </w:r>
      <w:r w:rsidRPr="008F6A33">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20</w:t>
      </w:r>
      <w:r w:rsidRPr="008F6A33">
        <w:rPr>
          <w:rFonts w:ascii="Times New Roman" w:hAnsi="Times New Roman" w:cs="Times New Roman"/>
          <w:color w:val="auto"/>
          <w:sz w:val="22"/>
          <w:szCs w:val="22"/>
        </w:rPr>
        <w:fldChar w:fldCharType="end"/>
      </w:r>
      <w:r w:rsidR="000C5B56">
        <w:rPr>
          <w:rFonts w:ascii="Times New Roman" w:hAnsi="Times New Roman" w:cs="Times New Roman"/>
          <w:color w:val="auto"/>
          <w:sz w:val="22"/>
          <w:szCs w:val="22"/>
        </w:rPr>
        <w:t>:</w:t>
      </w:r>
      <w:r w:rsidRPr="008F6A33">
        <w:rPr>
          <w:rFonts w:ascii="Times New Roman" w:hAnsi="Times New Roman" w:cs="Times New Roman"/>
          <w:color w:val="auto"/>
          <w:sz w:val="22"/>
          <w:szCs w:val="22"/>
        </w:rPr>
        <w:t xml:space="preserve"> </w:t>
      </w:r>
      <w:r w:rsidR="00397C81">
        <w:rPr>
          <w:rFonts w:ascii="Times New Roman" w:hAnsi="Times New Roman" w:cs="Times New Roman"/>
          <w:color w:val="auto"/>
          <w:sz w:val="22"/>
          <w:szCs w:val="22"/>
        </w:rPr>
        <w:t xml:space="preserve">Example of </w:t>
      </w:r>
      <w:r w:rsidR="003124BE">
        <w:rPr>
          <w:rFonts w:ascii="Times New Roman" w:hAnsi="Times New Roman" w:cs="Times New Roman"/>
          <w:color w:val="auto"/>
          <w:sz w:val="22"/>
          <w:szCs w:val="22"/>
        </w:rPr>
        <w:t>m</w:t>
      </w:r>
      <w:r w:rsidRPr="008F6A33">
        <w:rPr>
          <w:rFonts w:ascii="Times New Roman" w:hAnsi="Times New Roman" w:cs="Times New Roman"/>
          <w:color w:val="auto"/>
          <w:sz w:val="22"/>
          <w:szCs w:val="22"/>
        </w:rPr>
        <w:t xml:space="preserve">ap results from SLAMM analysis of CPS site 1. Panels show entire modeled area of site </w:t>
      </w:r>
      <w:r w:rsidR="003F5B55" w:rsidRPr="008F6A33">
        <w:rPr>
          <w:rFonts w:ascii="Times New Roman" w:hAnsi="Times New Roman" w:cs="Times New Roman"/>
          <w:color w:val="auto"/>
          <w:sz w:val="22"/>
          <w:szCs w:val="22"/>
        </w:rPr>
        <w:t xml:space="preserve">1 </w:t>
      </w:r>
      <w:r w:rsidRPr="008F6A33">
        <w:rPr>
          <w:rFonts w:ascii="Times New Roman" w:hAnsi="Times New Roman" w:cs="Times New Roman"/>
          <w:color w:val="auto"/>
          <w:sz w:val="22"/>
          <w:szCs w:val="22"/>
        </w:rPr>
        <w:t xml:space="preserve">including </w:t>
      </w:r>
      <w:r w:rsidR="003F5B55" w:rsidRPr="008F6A33">
        <w:rPr>
          <w:rFonts w:ascii="Times New Roman" w:hAnsi="Times New Roman" w:cs="Times New Roman"/>
          <w:color w:val="auto"/>
          <w:sz w:val="22"/>
          <w:szCs w:val="22"/>
        </w:rPr>
        <w:t xml:space="preserve">both </w:t>
      </w:r>
      <w:r w:rsidRPr="008F6A33">
        <w:rPr>
          <w:rFonts w:ascii="Times New Roman" w:hAnsi="Times New Roman" w:cs="Times New Roman"/>
          <w:color w:val="auto"/>
          <w:sz w:val="22"/>
          <w:szCs w:val="22"/>
        </w:rPr>
        <w:t>armored and unarmored site pairs.</w:t>
      </w:r>
      <w:r w:rsidR="00422D69" w:rsidRPr="008F6A33">
        <w:rPr>
          <w:rFonts w:ascii="Times New Roman" w:hAnsi="Times New Roman" w:cs="Times New Roman"/>
          <w:color w:val="auto"/>
          <w:sz w:val="22"/>
          <w:szCs w:val="22"/>
        </w:rPr>
        <w:t xml:space="preserve"> I</w:t>
      </w:r>
      <w:r w:rsidRPr="008F6A33">
        <w:rPr>
          <w:rFonts w:ascii="Times New Roman" w:hAnsi="Times New Roman" w:cs="Times New Roman"/>
          <w:color w:val="auto"/>
          <w:sz w:val="22"/>
          <w:szCs w:val="22"/>
        </w:rPr>
        <w:t>ndividual armored and unarmored site</w:t>
      </w:r>
      <w:r w:rsidR="003F5B55" w:rsidRPr="008F6A33">
        <w:rPr>
          <w:rFonts w:ascii="Times New Roman" w:hAnsi="Times New Roman" w:cs="Times New Roman"/>
          <w:color w:val="auto"/>
          <w:sz w:val="22"/>
          <w:szCs w:val="22"/>
        </w:rPr>
        <w:t xml:space="preserve"> </w:t>
      </w:r>
      <w:r w:rsidR="00422D69" w:rsidRPr="008F6A33">
        <w:rPr>
          <w:rFonts w:ascii="Times New Roman" w:hAnsi="Times New Roman" w:cs="Times New Roman"/>
          <w:color w:val="auto"/>
          <w:sz w:val="22"/>
          <w:szCs w:val="22"/>
        </w:rPr>
        <w:t>results</w:t>
      </w:r>
      <w:r w:rsidR="003F5B55" w:rsidRPr="008F6A33">
        <w:rPr>
          <w:rFonts w:ascii="Times New Roman" w:hAnsi="Times New Roman" w:cs="Times New Roman"/>
          <w:color w:val="auto"/>
          <w:sz w:val="22"/>
          <w:szCs w:val="22"/>
        </w:rPr>
        <w:t xml:space="preserve"> </w:t>
      </w:r>
      <w:r w:rsidR="00E83445">
        <w:rPr>
          <w:rFonts w:ascii="Times New Roman" w:hAnsi="Times New Roman" w:cs="Times New Roman"/>
          <w:color w:val="auto"/>
          <w:sz w:val="22"/>
          <w:szCs w:val="22"/>
        </w:rPr>
        <w:t xml:space="preserve">tables </w:t>
      </w:r>
      <w:r w:rsidR="003F5B55" w:rsidRPr="008F6A33">
        <w:rPr>
          <w:rFonts w:ascii="Times New Roman" w:hAnsi="Times New Roman" w:cs="Times New Roman"/>
          <w:color w:val="auto"/>
          <w:sz w:val="22"/>
          <w:szCs w:val="22"/>
        </w:rPr>
        <w:t>located</w:t>
      </w:r>
      <w:r w:rsidR="00422D69" w:rsidRPr="008F6A33">
        <w:rPr>
          <w:rFonts w:ascii="Times New Roman" w:hAnsi="Times New Roman" w:cs="Times New Roman"/>
          <w:color w:val="auto"/>
          <w:sz w:val="22"/>
          <w:szCs w:val="22"/>
        </w:rPr>
        <w:t xml:space="preserve"> in Appendix B</w:t>
      </w:r>
      <w:r w:rsidRPr="008F6A33">
        <w:rPr>
          <w:rFonts w:ascii="Times New Roman" w:hAnsi="Times New Roman" w:cs="Times New Roman"/>
          <w:color w:val="auto"/>
          <w:sz w:val="22"/>
          <w:szCs w:val="22"/>
        </w:rPr>
        <w:t>.</w:t>
      </w:r>
      <w:bookmarkStart w:id="60" w:name="_Hlk119487869"/>
      <w:bookmarkEnd w:id="59"/>
    </w:p>
    <w:p w14:paraId="7B9305C5" w14:textId="77777777" w:rsidR="00B31C9F" w:rsidRDefault="00B31C9F">
      <w:pPr>
        <w:rPr>
          <w:rFonts w:ascii="Times New Roman" w:hAnsi="Times New Roman" w:cs="Times New Roman"/>
          <w:b/>
          <w:bCs/>
          <w:sz w:val="24"/>
          <w:szCs w:val="24"/>
        </w:rPr>
      </w:pPr>
      <w:r>
        <w:rPr>
          <w:rFonts w:ascii="Times New Roman" w:hAnsi="Times New Roman" w:cs="Times New Roman"/>
          <w:b/>
          <w:bCs/>
          <w:sz w:val="24"/>
          <w:szCs w:val="24"/>
        </w:rPr>
        <w:br w:type="page"/>
      </w:r>
    </w:p>
    <w:p w14:paraId="0EF597AF" w14:textId="15E48A1C" w:rsidR="00AB27FD" w:rsidRPr="003A5C0F" w:rsidRDefault="00AB27FD" w:rsidP="005B34B1">
      <w:pPr>
        <w:pStyle w:val="Heading1"/>
      </w:pPr>
      <w:bookmarkStart w:id="61" w:name="_Toc136616966"/>
      <w:r w:rsidRPr="003A5C0F">
        <w:lastRenderedPageBreak/>
        <w:t>Discussion</w:t>
      </w:r>
      <w:bookmarkEnd w:id="61"/>
    </w:p>
    <w:p w14:paraId="7EC8C98C" w14:textId="23C65ADD" w:rsidR="00AB27FD" w:rsidRPr="003A60F9" w:rsidRDefault="00AB27FD" w:rsidP="00AB27FD">
      <w:pPr>
        <w:spacing w:line="480" w:lineRule="auto"/>
        <w:ind w:firstLine="720"/>
        <w:rPr>
          <w:rFonts w:ascii="Times New Roman" w:hAnsi="Times New Roman" w:cs="Times New Roman"/>
          <w:sz w:val="24"/>
          <w:szCs w:val="24"/>
        </w:rPr>
      </w:pPr>
      <w:r w:rsidRPr="003A60F9">
        <w:rPr>
          <w:rFonts w:ascii="Times New Roman" w:hAnsi="Times New Roman" w:cs="Times New Roman"/>
          <w:sz w:val="24"/>
          <w:szCs w:val="24"/>
        </w:rPr>
        <w:t xml:space="preserve">Results of this study indicate that there is likely a significant percentage of </w:t>
      </w:r>
      <w:r w:rsidRPr="003A60F9">
        <w:rPr>
          <w:rFonts w:ascii="Times New Roman" w:hAnsi="Times New Roman" w:cs="Times New Roman"/>
          <w:i/>
          <w:iCs/>
          <w:sz w:val="24"/>
          <w:szCs w:val="24"/>
        </w:rPr>
        <w:t xml:space="preserve">Z. marina </w:t>
      </w:r>
      <w:r w:rsidRPr="003A60F9">
        <w:rPr>
          <w:rFonts w:ascii="Times New Roman" w:hAnsi="Times New Roman" w:cs="Times New Roman"/>
          <w:sz w:val="24"/>
          <w:szCs w:val="24"/>
        </w:rPr>
        <w:t>habitat in the Puget Sound that is adjacent to armored shorelines and will be subject to their influence on beach morphology.</w:t>
      </w:r>
      <w:r>
        <w:rPr>
          <w:rFonts w:ascii="Times New Roman" w:hAnsi="Times New Roman" w:cs="Times New Roman"/>
          <w:sz w:val="24"/>
          <w:szCs w:val="24"/>
        </w:rPr>
        <w:t xml:space="preserve"> Nearly a third of estimated eelgrass habitat is on shoreline that is at least 50% armored, and in a highly developed region like the Puget </w:t>
      </w:r>
      <w:r w:rsidR="00164367">
        <w:rPr>
          <w:rFonts w:ascii="Times New Roman" w:hAnsi="Times New Roman" w:cs="Times New Roman"/>
          <w:sz w:val="24"/>
          <w:szCs w:val="24"/>
        </w:rPr>
        <w:t>S</w:t>
      </w:r>
      <w:r>
        <w:rPr>
          <w:rFonts w:ascii="Times New Roman" w:hAnsi="Times New Roman" w:cs="Times New Roman"/>
          <w:sz w:val="24"/>
          <w:szCs w:val="24"/>
        </w:rPr>
        <w:t xml:space="preserve">ound there is high potential that armoring will continue as SLR progresses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{"citationID":"VuXEMrQU","properties":{"formattedCitation":"(Dethier et al., 2016; Smith &amp; Liedtke, 2022)","plainCitation":"(Dethier et al., 2016; Smith &amp; Liedtke, 2022)","noteIndex":0},"citationItems":[{"id":61,"uris":["http://zotero.org/users/10928555/items/VXRWTCKK"],"itemData":{"id":61,"type":"article-journal","abstract":"Shoreline armoring is widespread in many parts of the protected inland waters of the Paciﬁc Northwest, U.S.A, but impacts on physical and biological features of local nearshore ecosystems have only recently begun to be documented. Armoring marine shorelines can alter natural processes at multiple spatial and temporal scales; some, such as starving the beach of sediments by blocking input from upland bluffs may take decades to become visible, while others such as placement loss of armoring construction are immediate. We quantiﬁed a range of geomorphic and biological parameters at paired, nearby armored and unarmored beaches throughout the inland waters of Washington State to test what conditions and parameters are associated with armoring. We gathered identical datasets at a total of 65 pairs of beaches: 6 in South Puget Sound, 23 in Central Puget Sound, and 36 pairs North of Puget Sound proper. At this broad scale, demonstrating differences attributable to armoring is challenging given the high natural variability in measured parameters among beaches and regions. However, we found that armoring was consistently associated with reductions in beach width, riparian vegetation, numbers of accumulated logs, and amounts and types of beach wrack and associated invertebrates. Armoring-related patterns at lower beach elevations (further vertically from armoring) were progressively harder to detect. For some parameters, such as accumulated logs, there was a distinct threshold in armoring elevation that was associated with increased impacts. This large dataset for the ﬁrst time allowed us to identify cumulative impacts that appear when increasing proportions of shorelines are armored. At large spatial and temporal scales, armoring much of a sediment drift cell may result in reduction of the ﬁner grain-size fractions on beaches, including those used by spawning forage ﬁsh. Overall we have shown that local impacts of shoreline armoring can scale-up to have cumulative and threshold effects – these should be considered when managing impacts to public resources along the coast.","container-title":"Estuarine, Coastal and Shelf Science","DOI":"10.1016/j.ecss.2016.03.033","ISSN":"02727714","journalAbbreviation":"Estuarine, Coastal and Shelf Science","language":"en","page":"106-117","source":"DOI.org (Crossref)","title":"Multiscale impacts of armoring on Salish Sea shorelines: Evidence for cumulative and threshold effects","title-short":"Multiscale impacts of armoring on Salish Sea shorelines","volume":"175","author":[{"family":"Dethier","given":"Megan N."},{"family":"Raymond","given":"Wendel W."},{"family":"McBride","given":"Aundrea N."},{"family":"Toft","given":"Jason D."},{"family":"Cordell","given":"Jeffery R."},{"family":"Ogston","given":"Andrea S."},{"family":"Heerhartz","given":"Sarah M."},{"family":"Berry","given":"Helen D."}],"issued":{"date-parts":[["2016",6]]}}},{"id":58,"uris":["http://zotero.org/users/10928555/items/9XQZWEYU"],"itemData":{"id":58,"type":"report","abstract":"In this study we examine the potential effects of three predicted sea level rise (SLR) scenarios on the nearshore eelgrass (Zostera marina L.) and surf smelt (Hypomesus pretiosus) spawning habitats along a beach on Bainbridge Island, Washington. Baseline bathymetric, geomorphological, and biological surveys were conducted to determine the existing conditions at the study site. The results of these surveys were coupled with a predictive model that estimates SLR-induced changes to coastal ecosystems based upon local topography and land-cover data. This model simulates the changes in nearshore habitat through time. The model inputs for SLR are probable values reported by the Intergovernmental Panel on Climate Change, and by user-defined values. The predicted effects of SLR are presented as (1) habitat type change and (2) the graphic response of developed dry land depicting the influence of shoreline armoring. This report describes the geophysical and biological characteristics at the Bainbridge Island study site, the modeling methods used to produce depictions of habitat changes, and a possible decrease in surf smelt spawning and an increase in eelgrass habitat availability in response to increases in sea level.","collection-title":"Open-File Report","event-place":"Reston, VA","genre":"USGS Numbered Series","note":"volume: 2022-1054\ncontainer-title: Potential effects of sea level rise on nearshore habitat availability for surf smelt (Hypomesus pretiosus) and eelgrass (Zostera marina), Puget Sound, Washington\nDOI: 10.3133/ofr20221054\ncontainer-title: Potential effects of sea level rise on nearshore habitat availability for surf smelt (Hypomesus pretiosus) and eelgrass (Zostera marina), Puget Sound, Washington\ncontainer-title: Potential effects of sea level rise on nearshore habitat availability for surf smelt (Hypomesus pretiosus) and eelgrass (Zostera marina), Puget Sound, Washington\ncollection-title: Open-File Report\nIP-117971","number":"2022-1054","publisher":"U.S. Geological Survey","publisher-place":"Reston, VA","source":"pubs.er.usgs.gov","title":"Potential effects of sea level rise on nearshore habitat availability for surf smelt (Hypomesus pretiosus) and eelgrass (Zostera marina), Puget Sound, Washington","URL":"http://pubs.er.usgs.gov/publication/ofr20221054","author":[{"family":"Smith","given":"Collin D."},{"family":"Liedtke","given":"Theresa L."}],"accessed":{"date-parts":[["2022",8,9]]},"issued":{"date-parts":[["2022"]]}}}],"schema":"https://github.com/citation-style-language/schema/raw/master/csl-citation.json"} </w:instrText>
      </w:r>
      <w:r>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Dethier</w:t>
      </w:r>
      <w:proofErr w:type="spellEnd"/>
      <w:r w:rsidR="000F049B" w:rsidRPr="000F049B">
        <w:rPr>
          <w:rFonts w:ascii="Times New Roman" w:hAnsi="Times New Roman" w:cs="Times New Roman"/>
          <w:sz w:val="24"/>
        </w:rPr>
        <w:t xml:space="preserve"> et al., 2016; Smith &amp; Liedtke, 2022)</w:t>
      </w:r>
      <w:r>
        <w:rPr>
          <w:rFonts w:ascii="Times New Roman" w:hAnsi="Times New Roman" w:cs="Times New Roman"/>
          <w:sz w:val="24"/>
          <w:szCs w:val="24"/>
        </w:rPr>
        <w:fldChar w:fldCharType="end"/>
      </w:r>
      <w:r>
        <w:rPr>
          <w:rFonts w:ascii="Times New Roman" w:hAnsi="Times New Roman" w:cs="Times New Roman"/>
          <w:sz w:val="24"/>
          <w:szCs w:val="24"/>
        </w:rPr>
        <w:t>.</w:t>
      </w:r>
      <w:r w:rsidRPr="003A60F9">
        <w:rPr>
          <w:rFonts w:ascii="Times New Roman" w:hAnsi="Times New Roman" w:cs="Times New Roman"/>
          <w:sz w:val="24"/>
          <w:szCs w:val="24"/>
        </w:rPr>
        <w:t xml:space="preserve"> Like other literature has indicated, the simulations of SLR have shown positive changes in the total area of available habitat in </w:t>
      </w:r>
      <w:r w:rsidR="00FA7492">
        <w:rPr>
          <w:rFonts w:ascii="Times New Roman" w:hAnsi="Times New Roman" w:cs="Times New Roman"/>
          <w:sz w:val="24"/>
          <w:szCs w:val="24"/>
        </w:rPr>
        <w:t>the majority of sites and scenarios</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sidR="003B50CF">
        <w:rPr>
          <w:rFonts w:ascii="Times New Roman" w:hAnsi="Times New Roman" w:cs="Times New Roman"/>
          <w:sz w:val="24"/>
          <w:szCs w:val="24"/>
        </w:rPr>
        <w:instrText xml:space="preserve"> ADDIN ZOTERO_ITEM CSL_CITATION {"citationID":"FlTC3IkK","properties":{"formattedCitation":"(Glick et al., 2007; Kairis &amp; Rybczyk, 2009; Smith &amp; Liedtke, 2022)","plainCitation":"(Glick et al., 2007; Kairis &amp; Rybczyk, 2009; Smith &amp; Liedtke, 2022)","noteIndex":0},"citationItems":[{"id":32,"uris":["http://zotero.org/users/10928555/items/SU6LVNSK"],"itemData":{"id":32,"type":"report","language":"en","page":"1-106","publisher":"National Wildlife Federation","source":"Zotero","title":"Sea Level Rise and Coastal Habitats in the Pacific Northwest","author":[{"family":"Glick","given":"P."},{"family":"Clough","given":"J."},{"family":"Nunley","given":"B."}],"issued":{"date-parts":[["2007"]]}}},{"id":17,"uris":["http://zotero.org/users/10928555/items/NYPU39X5"],"itemData":{"id":17,"type":"article-journal","abstract":"The dynamics that govern the elevation of a coastal wetland relative to sea level are complex, involving non-linear feedbacks among opposing processes. Changes in the balance between these processes can result in significant alterations to vegetation communities that are adapted to a specific range of water levels. Given that current sedimentation rates in Padilla Bay, Washington are likely less than historical levels and that eustatic sea level rise is accelerating, the extensive Zostera marina (eelgrass) meadows in the bay may be at risk of eventual submergence. We developed a spatially explicit relative elevation model and used it to project changes in the productivity and distribution of eelgrass in Padilla Bay over the next century. The model is mechanistic and incorporates many of the processes and feedbacks that govern coastal wetland elevation change. Accretion estimates made using 210Pb dating of sediment cores, sediment characteristics measured within cores, and eelgrass productivity and decomposition data were used to initialize and calibrate the model. Validation was performed using an elevation change rate measured with a network of surface elevation tables. Both the field data and model simulations revealed a net accretion deficit for the bay. Simulations using current rates of sea level rise indicated an overall expansion of eelgrass within Padilla Bay over the next century as it migrates from the center of the bay shoreward.","collection-title":"Special Issue on Advances in Modeling Estuarine and Coastal Ecosystems: Approaches, Validation, and Applications","container-title":"Ecological Modelling","DOI":"10.1016/j.ecolmodel.2009.01.025","ISSN":"0304-3800","issue":"7","journalAbbreviation":"Ecological Modelling","language":"en","page":"1005-1016","source":"ScienceDirect","title":"Sea level rise and eelgrass (Zostera marina) production: A spatially explicit relative elevation model for Padilla Bay, WA","title-short":"Sea level rise and eelgrass (Zostera marina) production","volume":"221","author":[{"family":"Kairis","given":"Peter A."},{"family":"Rybczyk","given":"John M."}],"issued":{"date-parts":[["2009"]]}}},{"id":58,"uris":["http://zotero.org/users/10928555/items/9XQZWEYU"],"itemData":{"id":58,"type":"report","abstract":"In this study we examine the potential effects of three predicted sea level rise (SLR) scenarios on the nearshore eelgrass (Zostera marina L.) and surf smelt (Hypomesus pretiosus) spawning habitats along a beach on Bainbridge Island, Washington. Baseline bathymetric, geomorphological, and biological surveys were conducted to determine the existing conditions at the study site. The results of these surveys were coupled with a predictive model that estimates SLR-induced changes to coastal ecosystems based upon local topography and land-cover data. This model simulates the changes in nearshore habitat through time. The model inputs for SLR are probable values reported by the Intergovernmental Panel on Climate Change, and by user-defined values. The predicted effects of SLR are presented as (1) habitat type change and (2) the graphic response of developed dry land depicting the influence of shoreline armoring. This report describes the geophysical and biological characteristics at the Bainbridge Island study site, the modeling methods used to produce depictions of habitat changes, and a possible decrease in surf smelt spawning and an increase in eelgrass habitat availability in response to increases in sea level.","collection-title":"Open-File Report","event-place":"Reston, VA","genre":"USGS Numbered Series","note":"volume: 2022-1054\ncontainer-title: Potential effects of sea level rise on nearshore habitat availability for surf smelt (Hypomesus pretiosus) and eelgrass (Zostera marina), Puget Sound, Washington\nDOI: 10.3133/ofr20221054\ncontainer-title: Potential effects of sea level rise on nearshore habitat availability for surf smelt (Hypomesus pretiosus) and eelgrass (Zostera marina), Puget Sound, Washington\ncontainer-title: Potential effects of sea level rise on nearshore habitat availability for surf smelt (Hypomesus pretiosus) and eelgrass (Zostera marina), Puget Sound, Washington\ncollection-title: Open-File Report\nIP-117971","number":"2022-1054","publisher":"U.S. Geological Survey","publisher-place":"Reston, VA","source":"pubs.er.usgs.gov","title":"Potential effects of sea level rise on nearshore habitat availability for surf smelt (Hypomesus pretiosus) and eelgrass (Zostera marina), Puget Sound, Washington","URL":"http://pubs.er.usgs.gov/publication/ofr20221054","author":[{"family":"Smith","given":"Collin D."},{"family":"Liedtke","given":"Theresa L."}],"accessed":{"date-parts":[["2022",8,9]]},"issued":{"date-parts":[["2022"]]}}}],"schema":"https://github.com/citation-style-language/schema/raw/master/csl-citation.json"} </w:instrText>
      </w:r>
      <w:r>
        <w:rPr>
          <w:rFonts w:ascii="Times New Roman" w:hAnsi="Times New Roman" w:cs="Times New Roman"/>
          <w:sz w:val="24"/>
          <w:szCs w:val="24"/>
        </w:rPr>
        <w:fldChar w:fldCharType="separate"/>
      </w:r>
      <w:r w:rsidR="000F049B" w:rsidRPr="000F049B">
        <w:rPr>
          <w:rFonts w:ascii="Times New Roman" w:hAnsi="Times New Roman" w:cs="Times New Roman"/>
          <w:sz w:val="24"/>
        </w:rPr>
        <w:t xml:space="preserve">(Glick et al., 2007; </w:t>
      </w:r>
      <w:proofErr w:type="spellStart"/>
      <w:r w:rsidR="000F049B" w:rsidRPr="000F049B">
        <w:rPr>
          <w:rFonts w:ascii="Times New Roman" w:hAnsi="Times New Roman" w:cs="Times New Roman"/>
          <w:sz w:val="24"/>
        </w:rPr>
        <w:t>Kairis</w:t>
      </w:r>
      <w:proofErr w:type="spellEnd"/>
      <w:r w:rsidR="000F049B" w:rsidRPr="000F049B">
        <w:rPr>
          <w:rFonts w:ascii="Times New Roman" w:hAnsi="Times New Roman" w:cs="Times New Roman"/>
          <w:sz w:val="24"/>
        </w:rPr>
        <w:t xml:space="preserve"> &amp; </w:t>
      </w:r>
      <w:proofErr w:type="spellStart"/>
      <w:r w:rsidR="000F049B" w:rsidRPr="000F049B">
        <w:rPr>
          <w:rFonts w:ascii="Times New Roman" w:hAnsi="Times New Roman" w:cs="Times New Roman"/>
          <w:sz w:val="24"/>
        </w:rPr>
        <w:t>Rybczyk</w:t>
      </w:r>
      <w:proofErr w:type="spellEnd"/>
      <w:r w:rsidR="000F049B" w:rsidRPr="000F049B">
        <w:rPr>
          <w:rFonts w:ascii="Times New Roman" w:hAnsi="Times New Roman" w:cs="Times New Roman"/>
          <w:sz w:val="24"/>
        </w:rPr>
        <w:t>, 2009; Smith &amp; Liedtke, 2022)</w:t>
      </w:r>
      <w:r>
        <w:rPr>
          <w:rFonts w:ascii="Times New Roman" w:hAnsi="Times New Roman" w:cs="Times New Roman"/>
          <w:sz w:val="24"/>
          <w:szCs w:val="24"/>
        </w:rPr>
        <w:fldChar w:fldCharType="end"/>
      </w:r>
      <w:r w:rsidRPr="003A60F9">
        <w:rPr>
          <w:rFonts w:ascii="Times New Roman" w:hAnsi="Times New Roman" w:cs="Times New Roman"/>
          <w:sz w:val="24"/>
          <w:szCs w:val="24"/>
        </w:rPr>
        <w:t xml:space="preserve">. </w:t>
      </w:r>
    </w:p>
    <w:p w14:paraId="6AA425DD" w14:textId="254E21E2" w:rsidR="00E239DB" w:rsidRDefault="00AB27FD" w:rsidP="00E239DB">
      <w:pPr>
        <w:spacing w:line="480" w:lineRule="auto"/>
        <w:rPr>
          <w:rFonts w:ascii="Times New Roman" w:hAnsi="Times New Roman" w:cs="Times New Roman"/>
          <w:sz w:val="24"/>
          <w:szCs w:val="24"/>
        </w:rPr>
      </w:pPr>
      <w:r w:rsidRPr="003A60F9">
        <w:rPr>
          <w:rFonts w:ascii="Times New Roman" w:hAnsi="Times New Roman" w:cs="Times New Roman"/>
          <w:sz w:val="24"/>
          <w:szCs w:val="24"/>
        </w:rPr>
        <w:tab/>
        <w:t xml:space="preserve">The projections of habitat change from the ArcGIS analysis showed </w:t>
      </w:r>
      <w:r w:rsidR="00CC245A">
        <w:rPr>
          <w:rFonts w:ascii="Times New Roman" w:hAnsi="Times New Roman" w:cs="Times New Roman"/>
          <w:sz w:val="24"/>
          <w:szCs w:val="24"/>
        </w:rPr>
        <w:t>s</w:t>
      </w:r>
      <w:r w:rsidR="0092155C">
        <w:rPr>
          <w:rFonts w:ascii="Times New Roman" w:hAnsi="Times New Roman" w:cs="Times New Roman"/>
          <w:sz w:val="24"/>
          <w:szCs w:val="24"/>
        </w:rPr>
        <w:t>ubstantial</w:t>
      </w:r>
      <w:r w:rsidR="00CC245A">
        <w:rPr>
          <w:rFonts w:ascii="Times New Roman" w:hAnsi="Times New Roman" w:cs="Times New Roman"/>
          <w:sz w:val="24"/>
          <w:szCs w:val="24"/>
        </w:rPr>
        <w:t xml:space="preserve"> variability </w:t>
      </w:r>
      <w:r w:rsidR="00AA330D">
        <w:rPr>
          <w:rFonts w:ascii="Times New Roman" w:hAnsi="Times New Roman" w:cs="Times New Roman"/>
          <w:sz w:val="24"/>
          <w:szCs w:val="24"/>
        </w:rPr>
        <w:t xml:space="preserve">between sites in both </w:t>
      </w:r>
      <w:r w:rsidR="00A158D5">
        <w:rPr>
          <w:rFonts w:ascii="Times New Roman" w:hAnsi="Times New Roman" w:cs="Times New Roman"/>
          <w:sz w:val="24"/>
          <w:szCs w:val="24"/>
        </w:rPr>
        <w:t xml:space="preserve">overall change and </w:t>
      </w:r>
      <w:r w:rsidR="00AA330D">
        <w:rPr>
          <w:rFonts w:ascii="Times New Roman" w:hAnsi="Times New Roman" w:cs="Times New Roman"/>
          <w:sz w:val="24"/>
          <w:szCs w:val="24"/>
        </w:rPr>
        <w:t>comparisons of site pairs</w:t>
      </w:r>
      <w:r w:rsidR="0032269E">
        <w:rPr>
          <w:rFonts w:ascii="Times New Roman" w:hAnsi="Times New Roman" w:cs="Times New Roman"/>
          <w:sz w:val="24"/>
          <w:szCs w:val="24"/>
        </w:rPr>
        <w:t xml:space="preserve">. </w:t>
      </w:r>
      <w:r w:rsidR="00EB3946">
        <w:rPr>
          <w:rFonts w:ascii="Times New Roman" w:hAnsi="Times New Roman" w:cs="Times New Roman"/>
          <w:sz w:val="24"/>
          <w:szCs w:val="24"/>
        </w:rPr>
        <w:t xml:space="preserve">While habitat expansion </w:t>
      </w:r>
      <w:r w:rsidR="00392040">
        <w:rPr>
          <w:rFonts w:ascii="Times New Roman" w:hAnsi="Times New Roman" w:cs="Times New Roman"/>
          <w:sz w:val="24"/>
          <w:szCs w:val="24"/>
        </w:rPr>
        <w:t>occurred as expected in 3</w:t>
      </w:r>
      <w:r w:rsidR="00826D54">
        <w:rPr>
          <w:rFonts w:ascii="Times New Roman" w:hAnsi="Times New Roman" w:cs="Times New Roman"/>
          <w:sz w:val="24"/>
          <w:szCs w:val="24"/>
        </w:rPr>
        <w:t xml:space="preserve"> out of 4 sites, percent change </w:t>
      </w:r>
      <w:r w:rsidR="008A348F">
        <w:rPr>
          <w:rFonts w:ascii="Times New Roman" w:hAnsi="Times New Roman" w:cs="Times New Roman"/>
          <w:sz w:val="24"/>
          <w:szCs w:val="24"/>
        </w:rPr>
        <w:t>ranged</w:t>
      </w:r>
      <w:r w:rsidR="00826D54">
        <w:rPr>
          <w:rFonts w:ascii="Times New Roman" w:hAnsi="Times New Roman" w:cs="Times New Roman"/>
          <w:sz w:val="24"/>
          <w:szCs w:val="24"/>
        </w:rPr>
        <w:t xml:space="preserve"> </w:t>
      </w:r>
      <w:r w:rsidR="000E3375">
        <w:rPr>
          <w:rFonts w:ascii="Times New Roman" w:hAnsi="Times New Roman" w:cs="Times New Roman"/>
          <w:sz w:val="24"/>
          <w:szCs w:val="24"/>
        </w:rPr>
        <w:t xml:space="preserve">between </w:t>
      </w:r>
      <w:r w:rsidR="000556B6">
        <w:rPr>
          <w:rFonts w:ascii="Times New Roman" w:hAnsi="Times New Roman" w:cs="Times New Roman"/>
          <w:sz w:val="24"/>
          <w:szCs w:val="24"/>
        </w:rPr>
        <w:t>9-5</w:t>
      </w:r>
      <w:r w:rsidR="005A0441">
        <w:rPr>
          <w:rFonts w:ascii="Times New Roman" w:hAnsi="Times New Roman" w:cs="Times New Roman"/>
          <w:sz w:val="24"/>
          <w:szCs w:val="24"/>
        </w:rPr>
        <w:t xml:space="preserve">2% for RCP 2.6 and </w:t>
      </w:r>
      <w:r w:rsidR="005F2278">
        <w:rPr>
          <w:rFonts w:ascii="Times New Roman" w:hAnsi="Times New Roman" w:cs="Times New Roman"/>
          <w:sz w:val="24"/>
          <w:szCs w:val="24"/>
        </w:rPr>
        <w:t>38-255%</w:t>
      </w:r>
      <w:r w:rsidR="00A158D5">
        <w:rPr>
          <w:rFonts w:ascii="Times New Roman" w:hAnsi="Times New Roman" w:cs="Times New Roman"/>
          <w:sz w:val="24"/>
          <w:szCs w:val="24"/>
        </w:rPr>
        <w:t xml:space="preserve"> for RCP 8.5</w:t>
      </w:r>
      <w:r w:rsidR="00710B83">
        <w:rPr>
          <w:rFonts w:ascii="Times New Roman" w:hAnsi="Times New Roman" w:cs="Times New Roman"/>
          <w:sz w:val="24"/>
          <w:szCs w:val="24"/>
        </w:rPr>
        <w:t xml:space="preserve"> (Table 4)</w:t>
      </w:r>
      <w:r w:rsidR="00A158D5">
        <w:rPr>
          <w:rFonts w:ascii="Times New Roman" w:hAnsi="Times New Roman" w:cs="Times New Roman"/>
          <w:sz w:val="24"/>
          <w:szCs w:val="24"/>
        </w:rPr>
        <w:t xml:space="preserve">. </w:t>
      </w:r>
      <w:r w:rsidR="00027AB7">
        <w:rPr>
          <w:rFonts w:ascii="Times New Roman" w:hAnsi="Times New Roman" w:cs="Times New Roman"/>
          <w:sz w:val="24"/>
          <w:szCs w:val="24"/>
        </w:rPr>
        <w:t xml:space="preserve">Projections displayed </w:t>
      </w:r>
      <w:r w:rsidRPr="003A60F9">
        <w:rPr>
          <w:rFonts w:ascii="Times New Roman" w:hAnsi="Times New Roman" w:cs="Times New Roman"/>
          <w:sz w:val="24"/>
          <w:szCs w:val="24"/>
        </w:rPr>
        <w:t xml:space="preserve">less habitat expansion at the armored locations in </w:t>
      </w:r>
      <w:r>
        <w:rPr>
          <w:rFonts w:ascii="Times New Roman" w:hAnsi="Times New Roman" w:cs="Times New Roman"/>
          <w:sz w:val="24"/>
          <w:szCs w:val="24"/>
        </w:rPr>
        <w:t xml:space="preserve">two out of </w:t>
      </w:r>
      <w:r w:rsidR="008D3FCD">
        <w:rPr>
          <w:rFonts w:ascii="Times New Roman" w:hAnsi="Times New Roman" w:cs="Times New Roman"/>
          <w:sz w:val="24"/>
          <w:szCs w:val="24"/>
        </w:rPr>
        <w:t xml:space="preserve">the </w:t>
      </w:r>
      <w:r>
        <w:rPr>
          <w:rFonts w:ascii="Times New Roman" w:hAnsi="Times New Roman" w:cs="Times New Roman"/>
          <w:sz w:val="24"/>
          <w:szCs w:val="24"/>
        </w:rPr>
        <w:t>three</w:t>
      </w:r>
      <w:r w:rsidRPr="003A60F9">
        <w:rPr>
          <w:rFonts w:ascii="Times New Roman" w:hAnsi="Times New Roman" w:cs="Times New Roman"/>
          <w:sz w:val="24"/>
          <w:szCs w:val="24"/>
        </w:rPr>
        <w:t xml:space="preserve"> sites </w:t>
      </w:r>
      <w:r w:rsidR="0033221E">
        <w:rPr>
          <w:rFonts w:ascii="Times New Roman" w:hAnsi="Times New Roman" w:cs="Times New Roman"/>
          <w:sz w:val="24"/>
          <w:szCs w:val="24"/>
        </w:rPr>
        <w:t xml:space="preserve">that showed </w:t>
      </w:r>
      <w:r w:rsidR="00872228">
        <w:rPr>
          <w:rFonts w:ascii="Times New Roman" w:hAnsi="Times New Roman" w:cs="Times New Roman"/>
          <w:sz w:val="24"/>
          <w:szCs w:val="24"/>
        </w:rPr>
        <w:t xml:space="preserve">overall </w:t>
      </w:r>
      <w:r w:rsidR="0033221E">
        <w:rPr>
          <w:rFonts w:ascii="Times New Roman" w:hAnsi="Times New Roman" w:cs="Times New Roman"/>
          <w:sz w:val="24"/>
          <w:szCs w:val="24"/>
        </w:rPr>
        <w:t xml:space="preserve">habitat </w:t>
      </w:r>
      <w:r w:rsidR="002B09A3">
        <w:rPr>
          <w:rFonts w:ascii="Times New Roman" w:hAnsi="Times New Roman" w:cs="Times New Roman"/>
          <w:sz w:val="24"/>
          <w:szCs w:val="24"/>
        </w:rPr>
        <w:t>increases</w:t>
      </w:r>
      <w:r w:rsidRPr="003A60F9">
        <w:rPr>
          <w:rFonts w:ascii="Times New Roman" w:hAnsi="Times New Roman" w:cs="Times New Roman"/>
          <w:sz w:val="24"/>
          <w:szCs w:val="24"/>
        </w:rPr>
        <w:t>.</w:t>
      </w:r>
      <w:r w:rsidRPr="00A02D02">
        <w:rPr>
          <w:rFonts w:ascii="Times New Roman" w:hAnsi="Times New Roman" w:cs="Times New Roman"/>
          <w:sz w:val="24"/>
          <w:szCs w:val="24"/>
        </w:rPr>
        <w:t xml:space="preserve"> </w:t>
      </w:r>
      <w:r w:rsidRPr="003A60F9">
        <w:rPr>
          <w:rFonts w:ascii="Times New Roman" w:hAnsi="Times New Roman" w:cs="Times New Roman"/>
          <w:sz w:val="24"/>
          <w:szCs w:val="24"/>
        </w:rPr>
        <w:t xml:space="preserve">At sites 2 and 3 the armored beaches showed </w:t>
      </w:r>
      <w:r w:rsidR="00505F10">
        <w:rPr>
          <w:rFonts w:ascii="Times New Roman" w:hAnsi="Times New Roman" w:cs="Times New Roman"/>
          <w:sz w:val="24"/>
          <w:szCs w:val="24"/>
        </w:rPr>
        <w:t>a lower</w:t>
      </w:r>
      <w:r w:rsidRPr="003A60F9">
        <w:rPr>
          <w:rFonts w:ascii="Times New Roman" w:hAnsi="Times New Roman" w:cs="Times New Roman"/>
          <w:sz w:val="24"/>
          <w:szCs w:val="24"/>
        </w:rPr>
        <w:t xml:space="preserve"> positive percent change in each scenario. </w:t>
      </w:r>
      <w:r w:rsidR="00B94526">
        <w:rPr>
          <w:rFonts w:ascii="Times New Roman" w:hAnsi="Times New Roman" w:cs="Times New Roman"/>
          <w:sz w:val="24"/>
          <w:szCs w:val="24"/>
        </w:rPr>
        <w:t xml:space="preserve">At </w:t>
      </w:r>
      <w:r w:rsidR="00A96C89">
        <w:rPr>
          <w:rFonts w:ascii="Times New Roman" w:hAnsi="Times New Roman" w:cs="Times New Roman"/>
          <w:sz w:val="24"/>
          <w:szCs w:val="24"/>
        </w:rPr>
        <w:t xml:space="preserve">sites 1 and 4 the unarmored pairs </w:t>
      </w:r>
      <w:r w:rsidR="00B93734">
        <w:rPr>
          <w:rFonts w:ascii="Times New Roman" w:hAnsi="Times New Roman" w:cs="Times New Roman"/>
          <w:sz w:val="24"/>
          <w:szCs w:val="24"/>
        </w:rPr>
        <w:t xml:space="preserve">do not appear to offer greater protection to habitat as </w:t>
      </w:r>
      <w:r w:rsidR="00C86369">
        <w:rPr>
          <w:rFonts w:ascii="Times New Roman" w:hAnsi="Times New Roman" w:cs="Times New Roman"/>
          <w:sz w:val="24"/>
          <w:szCs w:val="24"/>
        </w:rPr>
        <w:t xml:space="preserve">they resulted in less expansion or </w:t>
      </w:r>
      <w:r w:rsidR="00B9077C">
        <w:rPr>
          <w:rFonts w:ascii="Times New Roman" w:hAnsi="Times New Roman" w:cs="Times New Roman"/>
          <w:sz w:val="24"/>
          <w:szCs w:val="24"/>
        </w:rPr>
        <w:t xml:space="preserve">greater loss in the case of site 4. </w:t>
      </w:r>
      <w:r w:rsidRPr="003A60F9">
        <w:rPr>
          <w:rFonts w:ascii="Times New Roman" w:hAnsi="Times New Roman" w:cs="Times New Roman"/>
          <w:sz w:val="24"/>
          <w:szCs w:val="24"/>
        </w:rPr>
        <w:t xml:space="preserve">The steep and narrow Site 3 had the lowest </w:t>
      </w:r>
      <w:r w:rsidR="00324AED">
        <w:rPr>
          <w:rFonts w:ascii="Times New Roman" w:hAnsi="Times New Roman" w:cs="Times New Roman"/>
          <w:sz w:val="24"/>
          <w:szCs w:val="24"/>
        </w:rPr>
        <w:t xml:space="preserve">positive </w:t>
      </w:r>
      <w:r w:rsidRPr="003A60F9">
        <w:rPr>
          <w:rFonts w:ascii="Times New Roman" w:hAnsi="Times New Roman" w:cs="Times New Roman"/>
          <w:sz w:val="24"/>
          <w:szCs w:val="24"/>
        </w:rPr>
        <w:t>percent change in RCP 8.5 for both armored and unarmored sites and the flatter wider Site 2 had the largest percentages of expansion.</w:t>
      </w:r>
      <w:r w:rsidR="00E239DB">
        <w:rPr>
          <w:rFonts w:ascii="Times New Roman" w:hAnsi="Times New Roman" w:cs="Times New Roman"/>
          <w:sz w:val="24"/>
          <w:szCs w:val="24"/>
        </w:rPr>
        <w:t xml:space="preserve"> </w:t>
      </w:r>
    </w:p>
    <w:p w14:paraId="77E8E9CE" w14:textId="536E1CB0" w:rsidR="00AB27FD" w:rsidRPr="003A60F9" w:rsidRDefault="007E4A8F" w:rsidP="00E239DB">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w:t>
      </w:r>
      <w:r w:rsidR="003635BF">
        <w:rPr>
          <w:rFonts w:ascii="Times New Roman" w:hAnsi="Times New Roman" w:cs="Times New Roman"/>
          <w:sz w:val="24"/>
          <w:szCs w:val="24"/>
        </w:rPr>
        <w:t xml:space="preserve">results support the idea that </w:t>
      </w:r>
      <w:r w:rsidR="0010113E">
        <w:rPr>
          <w:rFonts w:ascii="Times New Roman" w:hAnsi="Times New Roman" w:cs="Times New Roman"/>
          <w:sz w:val="24"/>
          <w:szCs w:val="24"/>
        </w:rPr>
        <w:t>s</w:t>
      </w:r>
      <w:r w:rsidR="00AB27FD" w:rsidRPr="003A60F9">
        <w:rPr>
          <w:rFonts w:ascii="Times New Roman" w:hAnsi="Times New Roman" w:cs="Times New Roman"/>
          <w:sz w:val="24"/>
          <w:szCs w:val="24"/>
        </w:rPr>
        <w:t>teep slopes near to the shoreline will naturally limit the total area of habitat expansion as the ideal depth is confined to a narrower band of land surface.</w:t>
      </w:r>
      <w:r w:rsidR="00505F10">
        <w:rPr>
          <w:rFonts w:ascii="Times New Roman" w:hAnsi="Times New Roman" w:cs="Times New Roman"/>
          <w:sz w:val="24"/>
          <w:szCs w:val="24"/>
        </w:rPr>
        <w:t xml:space="preserve"> However,</w:t>
      </w:r>
      <w:r w:rsidR="00224177">
        <w:rPr>
          <w:rFonts w:ascii="Times New Roman" w:hAnsi="Times New Roman" w:cs="Times New Roman"/>
          <w:sz w:val="24"/>
          <w:szCs w:val="24"/>
        </w:rPr>
        <w:t xml:space="preserve"> </w:t>
      </w:r>
      <w:r w:rsidR="00203A75">
        <w:rPr>
          <w:rFonts w:ascii="Times New Roman" w:hAnsi="Times New Roman" w:cs="Times New Roman"/>
          <w:sz w:val="24"/>
          <w:szCs w:val="24"/>
        </w:rPr>
        <w:t xml:space="preserve">any conclusions regarding armoring </w:t>
      </w:r>
      <w:r w:rsidR="00583757">
        <w:rPr>
          <w:rFonts w:ascii="Times New Roman" w:hAnsi="Times New Roman" w:cs="Times New Roman"/>
          <w:sz w:val="24"/>
          <w:szCs w:val="24"/>
        </w:rPr>
        <w:t xml:space="preserve">as </w:t>
      </w:r>
      <w:r w:rsidR="007F064A">
        <w:rPr>
          <w:rFonts w:ascii="Times New Roman" w:hAnsi="Times New Roman" w:cs="Times New Roman"/>
          <w:sz w:val="24"/>
          <w:szCs w:val="24"/>
        </w:rPr>
        <w:t xml:space="preserve">a </w:t>
      </w:r>
      <w:r w:rsidR="0024722F">
        <w:rPr>
          <w:rFonts w:ascii="Times New Roman" w:hAnsi="Times New Roman" w:cs="Times New Roman"/>
          <w:sz w:val="24"/>
          <w:szCs w:val="24"/>
        </w:rPr>
        <w:t>determinant</w:t>
      </w:r>
      <w:r w:rsidR="00BF16D6">
        <w:rPr>
          <w:rFonts w:ascii="Times New Roman" w:hAnsi="Times New Roman" w:cs="Times New Roman"/>
          <w:sz w:val="24"/>
          <w:szCs w:val="24"/>
        </w:rPr>
        <w:t xml:space="preserve"> of </w:t>
      </w:r>
      <w:r w:rsidR="006A3299">
        <w:rPr>
          <w:rFonts w:ascii="Times New Roman" w:hAnsi="Times New Roman" w:cs="Times New Roman"/>
          <w:sz w:val="24"/>
          <w:szCs w:val="24"/>
        </w:rPr>
        <w:t xml:space="preserve">beach </w:t>
      </w:r>
      <w:r w:rsidR="00BF16D6">
        <w:rPr>
          <w:rFonts w:ascii="Times New Roman" w:hAnsi="Times New Roman" w:cs="Times New Roman"/>
          <w:sz w:val="24"/>
          <w:szCs w:val="24"/>
        </w:rPr>
        <w:t xml:space="preserve">morphology </w:t>
      </w:r>
      <w:r w:rsidR="00083DD8">
        <w:rPr>
          <w:rFonts w:ascii="Times New Roman" w:hAnsi="Times New Roman" w:cs="Times New Roman"/>
          <w:sz w:val="24"/>
          <w:szCs w:val="24"/>
        </w:rPr>
        <w:t>should not be made</w:t>
      </w:r>
      <w:r w:rsidR="0024722F">
        <w:rPr>
          <w:rFonts w:ascii="Times New Roman" w:hAnsi="Times New Roman" w:cs="Times New Roman"/>
          <w:sz w:val="24"/>
          <w:szCs w:val="24"/>
        </w:rPr>
        <w:t xml:space="preserve"> with these </w:t>
      </w:r>
      <w:r w:rsidR="001358C7">
        <w:rPr>
          <w:rFonts w:ascii="Times New Roman" w:hAnsi="Times New Roman" w:cs="Times New Roman"/>
          <w:sz w:val="24"/>
          <w:szCs w:val="24"/>
        </w:rPr>
        <w:t>limited results.</w:t>
      </w:r>
      <w:r w:rsidR="00083DD8">
        <w:rPr>
          <w:rFonts w:ascii="Times New Roman" w:hAnsi="Times New Roman" w:cs="Times New Roman"/>
          <w:sz w:val="24"/>
          <w:szCs w:val="24"/>
        </w:rPr>
        <w:t xml:space="preserve"> </w:t>
      </w:r>
      <w:r w:rsidR="00AB27FD" w:rsidRPr="003A60F9">
        <w:rPr>
          <w:rFonts w:ascii="Times New Roman" w:hAnsi="Times New Roman" w:cs="Times New Roman"/>
          <w:sz w:val="24"/>
          <w:szCs w:val="24"/>
        </w:rPr>
        <w:t xml:space="preserve">Shoreline armoring could be a cause of steeper beach slope in </w:t>
      </w:r>
      <w:r w:rsidR="00AB27FD" w:rsidRPr="003A60F9">
        <w:rPr>
          <w:rFonts w:ascii="Times New Roman" w:hAnsi="Times New Roman" w:cs="Times New Roman"/>
          <w:sz w:val="24"/>
          <w:szCs w:val="24"/>
        </w:rPr>
        <w:lastRenderedPageBreak/>
        <w:t xml:space="preserve">these </w:t>
      </w:r>
      <w:r w:rsidR="005E63FB" w:rsidRPr="003A60F9">
        <w:rPr>
          <w:rFonts w:ascii="Times New Roman" w:hAnsi="Times New Roman" w:cs="Times New Roman"/>
          <w:sz w:val="24"/>
          <w:szCs w:val="24"/>
        </w:rPr>
        <w:t>locations;</w:t>
      </w:r>
      <w:r w:rsidR="00AB27FD" w:rsidRPr="003A60F9">
        <w:rPr>
          <w:rFonts w:ascii="Times New Roman" w:hAnsi="Times New Roman" w:cs="Times New Roman"/>
          <w:sz w:val="24"/>
          <w:szCs w:val="24"/>
        </w:rPr>
        <w:t xml:space="preserve"> however, it is also possible that locations with steeper slopes are more likely to need stabilization and the relationship between armor and high</w:t>
      </w:r>
      <w:r w:rsidR="00505F10">
        <w:rPr>
          <w:rFonts w:ascii="Times New Roman" w:hAnsi="Times New Roman" w:cs="Times New Roman"/>
          <w:sz w:val="24"/>
          <w:szCs w:val="24"/>
        </w:rPr>
        <w:t>er</w:t>
      </w:r>
      <w:r w:rsidR="00AB27FD" w:rsidRPr="003A60F9">
        <w:rPr>
          <w:rFonts w:ascii="Times New Roman" w:hAnsi="Times New Roman" w:cs="Times New Roman"/>
          <w:sz w:val="24"/>
          <w:szCs w:val="24"/>
        </w:rPr>
        <w:t xml:space="preserve"> slope</w:t>
      </w:r>
      <w:r w:rsidR="00505F10">
        <w:rPr>
          <w:rFonts w:ascii="Times New Roman" w:hAnsi="Times New Roman" w:cs="Times New Roman"/>
          <w:sz w:val="24"/>
          <w:szCs w:val="24"/>
        </w:rPr>
        <w:t>s</w:t>
      </w:r>
      <w:r w:rsidR="00AB27FD" w:rsidRPr="003A60F9">
        <w:rPr>
          <w:rFonts w:ascii="Times New Roman" w:hAnsi="Times New Roman" w:cs="Times New Roman"/>
          <w:sz w:val="24"/>
          <w:szCs w:val="24"/>
        </w:rPr>
        <w:t xml:space="preserve"> may not be causal. </w:t>
      </w:r>
      <w:r w:rsidR="00AB27FD">
        <w:rPr>
          <w:rFonts w:ascii="Times New Roman" w:hAnsi="Times New Roman" w:cs="Times New Roman"/>
          <w:sz w:val="24"/>
          <w:szCs w:val="24"/>
        </w:rPr>
        <w:t xml:space="preserve">Despite this uncertainty regarding the role of armoring in determining the slope represented in the elevation model, literature supports the idea that armoring causes increased slope </w:t>
      </w:r>
      <w:r w:rsidR="00AB27FD">
        <w:rPr>
          <w:rFonts w:ascii="Times New Roman" w:hAnsi="Times New Roman" w:cs="Times New Roman"/>
          <w:sz w:val="24"/>
          <w:szCs w:val="24"/>
        </w:rPr>
        <w:fldChar w:fldCharType="begin"/>
      </w:r>
      <w:r w:rsidR="00AB27FD">
        <w:rPr>
          <w:rFonts w:ascii="Times New Roman" w:hAnsi="Times New Roman" w:cs="Times New Roman"/>
          <w:sz w:val="24"/>
          <w:szCs w:val="24"/>
        </w:rPr>
        <w:instrText xml:space="preserve"> ADDIN ZOTERO_ITEM CSL_CITATION {"citationID":"ILIbXuvb","properties":{"formattedCitation":"(Dethier et al., 2016; Shipman et al., 2010)","plainCitation":"(Dethier et al., 2016; Shipman et al., 2010)","noteIndex":0},"citationItems":[{"id":61,"uris":["http://zotero.org/users/10928555/items/VXRWTCKK"],"itemData":{"id":61,"type":"article-journal","abstract":"Shoreline armoring is widespread in many parts of the protected inland waters of the Paciﬁc Northwest, U.S.A, but impacts on physical and biological features of local nearshore ecosystems have only recently begun to be documented. Armoring marine shorelines can alter natural processes at multiple spatial and temporal scales; some, such as starving the beach of sediments by blocking input from upland bluffs may take decades to become visible, while others such as placement loss of armoring construction are immediate. We quantiﬁed a range of geomorphic and biological parameters at paired, nearby armored and unarmored beaches throughout the inland waters of Washington State to test what conditions and parameters are associated with armoring. We gathered identical datasets at a total of 65 pairs of beaches: 6 in South Puget Sound, 23 in Central Puget Sound, and 36 pairs North of Puget Sound proper. At this broad scale, demonstrating differences attributable to armoring is challenging given the high natural variability in measured parameters among beaches and regions. However, we found that armoring was consistently associated with reductions in beach width, riparian vegetation, numbers of accumulated logs, and amounts and types of beach wrack and associated invertebrates. Armoring-related patterns at lower beach elevations (further vertically from armoring) were progressively harder to detect. For some parameters, such as accumulated logs, there was a distinct threshold in armoring elevation that was associated with increased impacts. This large dataset for the ﬁrst time allowed us to identify cumulative impacts that appear when increasing proportions of shorelines are armored. At large spatial and temporal scales, armoring much of a sediment drift cell may result in reduction of the ﬁner grain-size fractions on beaches, including those used by spawning forage ﬁsh. Overall we have shown that local impacts of shoreline armoring can scale-up to have cumulative and threshold effects – these should be considered when managing impacts to public resources along the coast.","container-title":"Estuarine, Coastal and Shelf Science","DOI":"10.1016/j.ecss.2016.03.033","ISSN":"02727714","journalAbbreviation":"Estuarine, Coastal and Shelf Science","language":"en","page":"106-117","source":"DOI.org (Crossref)","title":"Multiscale impacts of armoring on Salish Sea shorelines: Evidence for cumulative and threshold effects","title-short":"Multiscale impacts of armoring on Salish Sea shorelines","volume":"175","author":[{"family":"Dethier","given":"Megan N."},{"family":"Raymond","given":"Wendel W."},{"family":"McBride","given":"Aundrea N."},{"family":"Toft","given":"Jason D."},{"family":"Cordell","given":"Jeffery R."},{"family":"Ogston","given":"Andrea S."},{"family":"Heerhartz","given":"Sarah M."},{"family":"Berry","given":"Helen D."}],"issued":{"date-parts":[["2016",6]]}}},{"id":11,"uris":["http://zotero.org/users/10928555/items/Z7THEZIB"],"itemData":{"id":11,"type":"report","genre":"USGS Scientific Investigations Report","number":"2010–5254","page":"262 p.","title":"Puget Sound Shorelines and the Impacts of Armoring— Proceedings of a State of the Science Workshop, May 2009","URL":"https://pubs.usgs.gov/sir/2010/5254/","author":[{"family":"Shipman","given":"H"},{"family":"Dethier","given":"Megan N."},{"family":"Gelfenbaum","given":"G"},{"family":"Fresh","given":"K.L."},{"family":"Dinicola","given":"R. S."}],"accessed":{"date-parts":[["2022",11,8]]},"issued":{"date-parts":[["2010"]]}}}],"schema":"https://github.com/citation-style-language/schema/raw/master/csl-citation.json"} </w:instrText>
      </w:r>
      <w:r w:rsidR="00AB27FD">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Dethier</w:t>
      </w:r>
      <w:proofErr w:type="spellEnd"/>
      <w:r w:rsidR="000F049B" w:rsidRPr="000F049B">
        <w:rPr>
          <w:rFonts w:ascii="Times New Roman" w:hAnsi="Times New Roman" w:cs="Times New Roman"/>
          <w:sz w:val="24"/>
        </w:rPr>
        <w:t xml:space="preserve"> et al., 2016; Shipman et al., 2010)</w:t>
      </w:r>
      <w:r w:rsidR="00AB27FD">
        <w:rPr>
          <w:rFonts w:ascii="Times New Roman" w:hAnsi="Times New Roman" w:cs="Times New Roman"/>
          <w:sz w:val="24"/>
          <w:szCs w:val="24"/>
        </w:rPr>
        <w:fldChar w:fldCharType="end"/>
      </w:r>
      <w:r w:rsidR="00AB27FD">
        <w:rPr>
          <w:rFonts w:ascii="Times New Roman" w:hAnsi="Times New Roman" w:cs="Times New Roman"/>
          <w:sz w:val="24"/>
          <w:szCs w:val="24"/>
        </w:rPr>
        <w:t xml:space="preserve">. </w:t>
      </w:r>
    </w:p>
    <w:p w14:paraId="39A50E19" w14:textId="092F108F" w:rsidR="001E665E" w:rsidRDefault="00AB27FD" w:rsidP="001E665E">
      <w:pPr>
        <w:spacing w:line="480" w:lineRule="auto"/>
        <w:rPr>
          <w:rFonts w:ascii="Times New Roman" w:hAnsi="Times New Roman" w:cs="Times New Roman"/>
          <w:sz w:val="24"/>
          <w:szCs w:val="24"/>
        </w:rPr>
      </w:pPr>
      <w:r>
        <w:rPr>
          <w:rFonts w:ascii="Times New Roman" w:hAnsi="Times New Roman" w:cs="Times New Roman"/>
          <w:sz w:val="24"/>
          <w:szCs w:val="24"/>
        </w:rPr>
        <w:tab/>
        <w:t xml:space="preserve">Beach profiles appear to have a large effect on the amount of habitat expansion in any given SLR scenario, </w:t>
      </w:r>
      <w:r w:rsidR="00EC4D0D">
        <w:rPr>
          <w:rFonts w:ascii="Times New Roman" w:hAnsi="Times New Roman" w:cs="Times New Roman"/>
          <w:sz w:val="24"/>
          <w:szCs w:val="24"/>
        </w:rPr>
        <w:t>even</w:t>
      </w:r>
      <w:r>
        <w:rPr>
          <w:rFonts w:ascii="Times New Roman" w:hAnsi="Times New Roman" w:cs="Times New Roman"/>
          <w:sz w:val="24"/>
          <w:szCs w:val="24"/>
        </w:rPr>
        <w:t xml:space="preserve"> in less severe scenarios.</w:t>
      </w:r>
      <w:r w:rsidR="006062EC">
        <w:rPr>
          <w:rFonts w:ascii="Times New Roman" w:hAnsi="Times New Roman" w:cs="Times New Roman"/>
          <w:sz w:val="24"/>
          <w:szCs w:val="24"/>
        </w:rPr>
        <w:t xml:space="preserve"> </w:t>
      </w:r>
      <w:r w:rsidR="00DF13EB">
        <w:rPr>
          <w:rFonts w:ascii="Times New Roman" w:hAnsi="Times New Roman" w:cs="Times New Roman"/>
          <w:sz w:val="24"/>
          <w:szCs w:val="24"/>
        </w:rPr>
        <w:t>I</w:t>
      </w:r>
      <w:r w:rsidR="00831EFC" w:rsidRPr="00292D82">
        <w:rPr>
          <w:rFonts w:ascii="Times New Roman" w:hAnsi="Times New Roman" w:cs="Times New Roman"/>
          <w:sz w:val="24"/>
          <w:szCs w:val="24"/>
        </w:rPr>
        <w:t xml:space="preserve">n the </w:t>
      </w:r>
      <w:r w:rsidR="00D234FF" w:rsidRPr="00292D82">
        <w:rPr>
          <w:rFonts w:ascii="Times New Roman" w:hAnsi="Times New Roman" w:cs="Times New Roman"/>
          <w:sz w:val="24"/>
          <w:szCs w:val="24"/>
        </w:rPr>
        <w:t>Central Puget Sound</w:t>
      </w:r>
      <w:r w:rsidR="002C68F5" w:rsidRPr="00292D82">
        <w:rPr>
          <w:rFonts w:ascii="Times New Roman" w:hAnsi="Times New Roman" w:cs="Times New Roman"/>
          <w:sz w:val="24"/>
          <w:szCs w:val="24"/>
        </w:rPr>
        <w:t>,</w:t>
      </w:r>
      <w:r w:rsidR="00D234FF" w:rsidRPr="00292D82">
        <w:rPr>
          <w:rFonts w:ascii="Times New Roman" w:hAnsi="Times New Roman" w:cs="Times New Roman"/>
          <w:sz w:val="24"/>
          <w:szCs w:val="24"/>
        </w:rPr>
        <w:t xml:space="preserve"> the majority </w:t>
      </w:r>
      <w:r w:rsidR="002C68F5" w:rsidRPr="00292D82">
        <w:rPr>
          <w:rFonts w:ascii="Times New Roman" w:hAnsi="Times New Roman" w:cs="Times New Roman"/>
          <w:sz w:val="24"/>
          <w:szCs w:val="24"/>
        </w:rPr>
        <w:t>of eelgrass is found on</w:t>
      </w:r>
      <w:r w:rsidR="006062EC">
        <w:rPr>
          <w:rFonts w:ascii="Times New Roman" w:hAnsi="Times New Roman" w:cs="Times New Roman"/>
          <w:sz w:val="24"/>
          <w:szCs w:val="24"/>
        </w:rPr>
        <w:t xml:space="preserve"> locations with</w:t>
      </w:r>
      <w:r w:rsidR="002C68F5" w:rsidRPr="00292D82">
        <w:rPr>
          <w:rFonts w:ascii="Times New Roman" w:hAnsi="Times New Roman" w:cs="Times New Roman"/>
          <w:sz w:val="24"/>
          <w:szCs w:val="24"/>
        </w:rPr>
        <w:t xml:space="preserve"> fringe</w:t>
      </w:r>
      <w:r w:rsidR="006062EC">
        <w:rPr>
          <w:rFonts w:ascii="Times New Roman" w:hAnsi="Times New Roman" w:cs="Times New Roman"/>
          <w:sz w:val="24"/>
          <w:szCs w:val="24"/>
        </w:rPr>
        <w:t xml:space="preserve"> type profiles</w:t>
      </w:r>
      <w:r w:rsidR="00080B0A">
        <w:rPr>
          <w:rFonts w:ascii="Times New Roman" w:hAnsi="Times New Roman" w:cs="Times New Roman"/>
          <w:sz w:val="24"/>
          <w:szCs w:val="24"/>
        </w:rPr>
        <w:t>,</w:t>
      </w:r>
      <w:r w:rsidR="008531F8" w:rsidRPr="00292D82">
        <w:rPr>
          <w:rFonts w:ascii="Times New Roman" w:hAnsi="Times New Roman" w:cs="Times New Roman"/>
          <w:sz w:val="24"/>
          <w:szCs w:val="24"/>
        </w:rPr>
        <w:t xml:space="preserve"> </w:t>
      </w:r>
      <w:r w:rsidR="00080B0A">
        <w:rPr>
          <w:rFonts w:ascii="Times New Roman" w:hAnsi="Times New Roman" w:cs="Times New Roman"/>
          <w:sz w:val="24"/>
          <w:szCs w:val="24"/>
        </w:rPr>
        <w:t>and all the sites used in this study were categorized as fringe type sites</w:t>
      </w:r>
      <w:r w:rsidR="00080B0A" w:rsidRPr="00292D82">
        <w:rPr>
          <w:rFonts w:ascii="Times New Roman" w:hAnsi="Times New Roman" w:cs="Times New Roman"/>
          <w:sz w:val="24"/>
          <w:szCs w:val="24"/>
        </w:rPr>
        <w:t xml:space="preserve"> </w:t>
      </w:r>
      <w:r w:rsidR="008531F8" w:rsidRPr="00292D82">
        <w:rPr>
          <w:rFonts w:ascii="Times New Roman" w:hAnsi="Times New Roman" w:cs="Times New Roman"/>
          <w:sz w:val="24"/>
          <w:szCs w:val="24"/>
        </w:rPr>
        <w:fldChar w:fldCharType="begin"/>
      </w:r>
      <w:r w:rsidR="00DD75A3">
        <w:rPr>
          <w:rFonts w:ascii="Times New Roman" w:hAnsi="Times New Roman" w:cs="Times New Roman"/>
          <w:sz w:val="24"/>
          <w:szCs w:val="24"/>
        </w:rPr>
        <w:instrText xml:space="preserve"> ADDIN ZOTERO_ITEM CSL_CITATION {"citationID":"5EvQOGMa","properties":{"formattedCitation":"(Christiaen et al., 2022)","plainCitation":"(Christiaen et al., 2022)","noteIndex":0},"citationItems":[{"id":40,"uris":["http://zotero.org/users/10928555/items/UTUIT27T"],"itemData":{"id":40,"type":"report","event-place":"Olympia, WA","page":"71","publisher":"Nearshore Habitat Program. Washington State Department of Natural Resources","publisher-place":"Olympia, WA","title":"Puget Sound Seagrass Monitoring Report, Monitoring year 2018-2020","author":[{"family":"Christiaen","given":"B"},{"family":"Ferrier","given":"L"},{"family":"Dowty","given":"P"},{"family":"Gaeckle","given":"J"},{"family":"Berry","given":"H"}],"issued":{"date-parts":[["2022"]]}}}],"schema":"https://github.com/citation-style-language/schema/raw/master/csl-citation.json"} </w:instrText>
      </w:r>
      <w:r w:rsidR="008531F8" w:rsidRPr="00292D82">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Christiaen</w:t>
      </w:r>
      <w:proofErr w:type="spellEnd"/>
      <w:r w:rsidR="000F049B" w:rsidRPr="000F049B">
        <w:rPr>
          <w:rFonts w:ascii="Times New Roman" w:hAnsi="Times New Roman" w:cs="Times New Roman"/>
          <w:sz w:val="24"/>
        </w:rPr>
        <w:t xml:space="preserve"> et al., 2022)</w:t>
      </w:r>
      <w:r w:rsidR="008531F8" w:rsidRPr="00292D82">
        <w:rPr>
          <w:rFonts w:ascii="Times New Roman" w:hAnsi="Times New Roman" w:cs="Times New Roman"/>
          <w:sz w:val="24"/>
          <w:szCs w:val="24"/>
        </w:rPr>
        <w:fldChar w:fldCharType="end"/>
      </w:r>
      <w:r w:rsidR="002C68F5" w:rsidRPr="00292D82">
        <w:rPr>
          <w:rFonts w:ascii="Times New Roman" w:hAnsi="Times New Roman" w:cs="Times New Roman"/>
          <w:sz w:val="24"/>
          <w:szCs w:val="24"/>
        </w:rPr>
        <w:t>.</w:t>
      </w:r>
      <w:r w:rsidR="00475127">
        <w:rPr>
          <w:rFonts w:ascii="Times New Roman" w:hAnsi="Times New Roman" w:cs="Times New Roman"/>
          <w:sz w:val="24"/>
          <w:szCs w:val="24"/>
        </w:rPr>
        <w:t xml:space="preserve"> </w:t>
      </w:r>
      <w:r w:rsidR="00954537">
        <w:rPr>
          <w:rFonts w:ascii="Times New Roman" w:hAnsi="Times New Roman" w:cs="Times New Roman"/>
          <w:sz w:val="24"/>
          <w:szCs w:val="24"/>
        </w:rPr>
        <w:t>Previous s</w:t>
      </w:r>
      <w:r w:rsidR="00A33780" w:rsidRPr="00292D82">
        <w:rPr>
          <w:rFonts w:ascii="Times New Roman" w:hAnsi="Times New Roman" w:cs="Times New Roman"/>
          <w:sz w:val="24"/>
          <w:szCs w:val="24"/>
        </w:rPr>
        <w:t xml:space="preserve">tudies of flats type sites </w:t>
      </w:r>
      <w:r w:rsidR="00A33780">
        <w:rPr>
          <w:rFonts w:ascii="Times New Roman" w:hAnsi="Times New Roman" w:cs="Times New Roman"/>
          <w:sz w:val="24"/>
          <w:szCs w:val="24"/>
        </w:rPr>
        <w:t xml:space="preserve">have </w:t>
      </w:r>
      <w:r w:rsidR="00A33780" w:rsidRPr="00292D82">
        <w:rPr>
          <w:rFonts w:ascii="Times New Roman" w:hAnsi="Times New Roman" w:cs="Times New Roman"/>
          <w:sz w:val="24"/>
          <w:szCs w:val="24"/>
        </w:rPr>
        <w:t xml:space="preserve">found </w:t>
      </w:r>
      <w:r w:rsidR="001F7793">
        <w:rPr>
          <w:rFonts w:ascii="Times New Roman" w:hAnsi="Times New Roman" w:cs="Times New Roman"/>
          <w:sz w:val="24"/>
          <w:szCs w:val="24"/>
        </w:rPr>
        <w:t>significant</w:t>
      </w:r>
      <w:r w:rsidR="00A33780" w:rsidRPr="00292D82">
        <w:rPr>
          <w:rFonts w:ascii="Times New Roman" w:hAnsi="Times New Roman" w:cs="Times New Roman"/>
          <w:sz w:val="24"/>
          <w:szCs w:val="24"/>
        </w:rPr>
        <w:t xml:space="preserve"> habitat expansion</w:t>
      </w:r>
      <w:r w:rsidR="001F7793">
        <w:rPr>
          <w:rFonts w:ascii="Times New Roman" w:hAnsi="Times New Roman" w:cs="Times New Roman"/>
          <w:sz w:val="24"/>
          <w:szCs w:val="24"/>
        </w:rPr>
        <w:t xml:space="preserve"> i</w:t>
      </w:r>
      <w:r w:rsidR="00233C96">
        <w:rPr>
          <w:rFonts w:ascii="Times New Roman" w:hAnsi="Times New Roman" w:cs="Times New Roman"/>
          <w:sz w:val="24"/>
          <w:szCs w:val="24"/>
        </w:rPr>
        <w:t>n</w:t>
      </w:r>
      <w:r w:rsidR="001F7793">
        <w:rPr>
          <w:rFonts w:ascii="Times New Roman" w:hAnsi="Times New Roman" w:cs="Times New Roman"/>
          <w:sz w:val="24"/>
          <w:szCs w:val="24"/>
        </w:rPr>
        <w:t xml:space="preserve"> </w:t>
      </w:r>
      <w:r w:rsidR="00233C96">
        <w:rPr>
          <w:rFonts w:ascii="Times New Roman" w:hAnsi="Times New Roman" w:cs="Times New Roman"/>
          <w:sz w:val="24"/>
          <w:szCs w:val="24"/>
        </w:rPr>
        <w:t>SLR scenarios</w:t>
      </w:r>
      <w:r w:rsidR="003F5F50">
        <w:rPr>
          <w:rFonts w:ascii="Times New Roman" w:hAnsi="Times New Roman" w:cs="Times New Roman"/>
          <w:sz w:val="24"/>
          <w:szCs w:val="24"/>
        </w:rPr>
        <w:t xml:space="preserve">, but </w:t>
      </w:r>
      <w:r w:rsidR="006062EC">
        <w:rPr>
          <w:rFonts w:ascii="Times New Roman" w:hAnsi="Times New Roman" w:cs="Times New Roman"/>
          <w:sz w:val="24"/>
          <w:szCs w:val="24"/>
        </w:rPr>
        <w:t>fringe site</w:t>
      </w:r>
      <w:r w:rsidR="002171FA">
        <w:rPr>
          <w:rFonts w:ascii="Times New Roman" w:hAnsi="Times New Roman" w:cs="Times New Roman"/>
          <w:sz w:val="24"/>
          <w:szCs w:val="24"/>
        </w:rPr>
        <w:t>s are understudied</w:t>
      </w:r>
      <w:r w:rsidR="000B3D1D">
        <w:rPr>
          <w:rFonts w:ascii="Times New Roman" w:hAnsi="Times New Roman" w:cs="Times New Roman"/>
          <w:sz w:val="24"/>
          <w:szCs w:val="24"/>
        </w:rPr>
        <w:t xml:space="preserve"> </w:t>
      </w:r>
      <w:r w:rsidR="000B3D1D">
        <w:rPr>
          <w:rFonts w:ascii="Times New Roman" w:hAnsi="Times New Roman" w:cs="Times New Roman"/>
          <w:sz w:val="24"/>
          <w:szCs w:val="24"/>
        </w:rPr>
        <w:fldChar w:fldCharType="begin"/>
      </w:r>
      <w:r w:rsidR="000B3D1D">
        <w:rPr>
          <w:rFonts w:ascii="Times New Roman" w:hAnsi="Times New Roman" w:cs="Times New Roman"/>
          <w:sz w:val="24"/>
          <w:szCs w:val="24"/>
        </w:rPr>
        <w:instrText xml:space="preserve"> ADDIN ZOTERO_ITEM CSL_CITATION {"citationID":"jvSkqz0U","properties":{"formattedCitation":"(Kairis &amp; Rybczyk, 2009; Poppe &amp; Rybczyk, 2022)","plainCitation":"(Kairis &amp; Rybczyk, 2009; Poppe &amp; Rybczyk, 2022)","noteIndex":0},"citationItems":[{"id":17,"uris":["http://zotero.org/users/10928555/items/NYPU39X5"],"itemData":{"id":17,"type":"article-journal","abstract":"The dynamics that govern the elevation of a coastal wetland relative to sea level are complex, involving non-linear feedbacks among opposing processes. Changes in the balance between these processes can result in significant alterations to vegetation communities that are adapted to a specific range of water levels. Given that current sedimentation rates in Padilla Bay, Washington are likely less than historical levels and that eustatic sea level rise is accelerating, the extensive Zostera marina (eelgrass) meadows in the bay may be at risk of eventual submergence. We developed a spatially explicit relative elevation model and used it to project changes in the productivity and distribution of eelgrass in Padilla Bay over the next century. The model is mechanistic and incorporates many of the processes and feedbacks that govern coastal wetland elevation change. Accretion estimates made using 210Pb dating of sediment cores, sediment characteristics measured within cores, and eelgrass productivity and decomposition data were used to initialize and calibrate the model. Validation was performed using an elevation change rate measured with a network of surface elevation tables. Both the field data and model simulations revealed a net accretion deficit for the bay. Simulations using current rates of sea level rise indicated an overall expansion of eelgrass within Padilla Bay over the next century as it migrates from the center of the bay shoreward.","collection-title":"Special Issue on Advances in Modeling Estuarine and Coastal Ecosystems: Approaches, Validation, and Applications","container-title":"Ecological Modelling","DOI":"10.1016/j.ecolmodel.2009.01.025","ISSN":"0304-3800","issue":"7","journalAbbreviation":"Ecological Modelling","language":"en","page":"1005-1016","source":"ScienceDirect","title":"Sea level rise and eelgrass (Zostera marina) production: A spatially explicit relative elevation model for Padilla Bay, WA","title-short":"Sea level rise and eelgrass (Zostera marina) production","volume":"221","author":[{"family":"Kairis","given":"Peter A."},{"family":"Rybczyk","given":"John M."}],"issued":{"date-parts":[["2009"]]}}},{"id":24,"uris":["http://zotero.org/users/10928555/items/JHK5WA2A"],"itemData":{"id":24,"type":"article-journal","abstract":"To assess the effect of sea level rise (SLR) on a 3,800-ha eelgrass meadow in Padilla Bay National Estuarine Research Reserve in Puget Sound, Washington, USA, we coupled the Marsh Equilibrium Model (MEM) with the Relative Elevation Model (REM), combining their respective strengths in simulating aboveground and belowground processes. We then modified the hybrid model to reflect an empirical relationship between eelgrass stem density and sediment accretion, making it the first model of its kind to do so. We used field data to initialize and calibrate the model, then simulated surface elevation change under various SLR and suspended sediment scenarios and tested it against a 12-year surface elevation table dataset from the site. 100-year simulations projected relative elevation loss along at least half of the elevation gradient for all SLR scenarios, and along the entire gradient for three SLR scenarios, with greater loss at higher elevations. The current suspended sediment concentration is thus insufficient for the entire eelgrass meadow to keep pace with SLR, with up to a four-fold increase required, however this presents a management conundrum in that the required sediment load may prevent eelgrass from meeting its light requirements. The main contributions of this study thus include: the novel combination of MEM and REM models, the inclusion of stem density as a factor controlling accretion, the use of a long-term data record for model initialization, calibration, and validation, and the finding that increasing sediment inputs to maintain the elevation of the habitat in the long term may be detrimental to eelgrass health in the short term.","container-title":"Ecological Modelling","DOI":"10.1016/j.ecolmodel.2022.109975","ISSN":"0304-3800","journalAbbreviation":"Ecological Modelling","language":"en","page":"109975","source":"ScienceDirect","title":"Assessing the future of an intertidal seagrass meadow in response to sea level rise with a hybrid ecogeomorphic model of elevation change","volume":"469","author":[{"family":"Poppe","given":"Katrina L."},{"family":"Rybczyk","given":"John M."}],"issued":{"date-parts":[["2022",7,1]]}}}],"schema":"https://github.com/citation-style-language/schema/raw/master/csl-citation.json"} </w:instrText>
      </w:r>
      <w:r w:rsidR="000B3D1D">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Kairis</w:t>
      </w:r>
      <w:proofErr w:type="spellEnd"/>
      <w:r w:rsidR="000F049B" w:rsidRPr="000F049B">
        <w:rPr>
          <w:rFonts w:ascii="Times New Roman" w:hAnsi="Times New Roman" w:cs="Times New Roman"/>
          <w:sz w:val="24"/>
        </w:rPr>
        <w:t xml:space="preserve"> &amp; </w:t>
      </w:r>
      <w:proofErr w:type="spellStart"/>
      <w:r w:rsidR="000F049B" w:rsidRPr="000F049B">
        <w:rPr>
          <w:rFonts w:ascii="Times New Roman" w:hAnsi="Times New Roman" w:cs="Times New Roman"/>
          <w:sz w:val="24"/>
        </w:rPr>
        <w:t>Rybczyk</w:t>
      </w:r>
      <w:proofErr w:type="spellEnd"/>
      <w:r w:rsidR="000F049B" w:rsidRPr="000F049B">
        <w:rPr>
          <w:rFonts w:ascii="Times New Roman" w:hAnsi="Times New Roman" w:cs="Times New Roman"/>
          <w:sz w:val="24"/>
        </w:rPr>
        <w:t xml:space="preserve">, 2009; </w:t>
      </w:r>
      <w:proofErr w:type="spellStart"/>
      <w:r w:rsidR="000F049B" w:rsidRPr="000F049B">
        <w:rPr>
          <w:rFonts w:ascii="Times New Roman" w:hAnsi="Times New Roman" w:cs="Times New Roman"/>
          <w:sz w:val="24"/>
        </w:rPr>
        <w:t>Poppe</w:t>
      </w:r>
      <w:proofErr w:type="spellEnd"/>
      <w:r w:rsidR="000F049B" w:rsidRPr="000F049B">
        <w:rPr>
          <w:rFonts w:ascii="Times New Roman" w:hAnsi="Times New Roman" w:cs="Times New Roman"/>
          <w:sz w:val="24"/>
        </w:rPr>
        <w:t xml:space="preserve"> &amp; </w:t>
      </w:r>
      <w:proofErr w:type="spellStart"/>
      <w:r w:rsidR="000F049B" w:rsidRPr="000F049B">
        <w:rPr>
          <w:rFonts w:ascii="Times New Roman" w:hAnsi="Times New Roman" w:cs="Times New Roman"/>
          <w:sz w:val="24"/>
        </w:rPr>
        <w:t>Rybczyk</w:t>
      </w:r>
      <w:proofErr w:type="spellEnd"/>
      <w:r w:rsidR="000F049B" w:rsidRPr="000F049B">
        <w:rPr>
          <w:rFonts w:ascii="Times New Roman" w:hAnsi="Times New Roman" w:cs="Times New Roman"/>
          <w:sz w:val="24"/>
        </w:rPr>
        <w:t>, 2022)</w:t>
      </w:r>
      <w:r w:rsidR="000B3D1D">
        <w:rPr>
          <w:rFonts w:ascii="Times New Roman" w:hAnsi="Times New Roman" w:cs="Times New Roman"/>
          <w:sz w:val="24"/>
          <w:szCs w:val="24"/>
        </w:rPr>
        <w:fldChar w:fldCharType="end"/>
      </w:r>
      <w:r w:rsidR="002171FA">
        <w:rPr>
          <w:rFonts w:ascii="Times New Roman" w:hAnsi="Times New Roman" w:cs="Times New Roman"/>
          <w:sz w:val="24"/>
          <w:szCs w:val="24"/>
        </w:rPr>
        <w:t>.</w:t>
      </w:r>
      <w:r w:rsidR="00A33780" w:rsidRPr="00292D82">
        <w:rPr>
          <w:rFonts w:ascii="Times New Roman" w:hAnsi="Times New Roman" w:cs="Times New Roman"/>
          <w:sz w:val="24"/>
          <w:szCs w:val="24"/>
        </w:rPr>
        <w:t xml:space="preserve"> </w:t>
      </w:r>
      <w:r w:rsidR="00CE698A">
        <w:rPr>
          <w:rFonts w:ascii="Times New Roman" w:hAnsi="Times New Roman" w:cs="Times New Roman"/>
          <w:sz w:val="24"/>
          <w:szCs w:val="24"/>
        </w:rPr>
        <w:t>The results from this study</w:t>
      </w:r>
      <w:r w:rsidR="006640F3" w:rsidRPr="006640F3">
        <w:rPr>
          <w:rFonts w:ascii="Times New Roman" w:hAnsi="Times New Roman" w:cs="Times New Roman"/>
          <w:sz w:val="24"/>
          <w:szCs w:val="24"/>
        </w:rPr>
        <w:t xml:space="preserve"> </w:t>
      </w:r>
      <w:r w:rsidR="006640F3">
        <w:rPr>
          <w:rFonts w:ascii="Times New Roman" w:hAnsi="Times New Roman" w:cs="Times New Roman"/>
          <w:sz w:val="24"/>
          <w:szCs w:val="24"/>
        </w:rPr>
        <w:t>show high vari</w:t>
      </w:r>
      <w:r w:rsidR="00231197">
        <w:rPr>
          <w:rFonts w:ascii="Times New Roman" w:hAnsi="Times New Roman" w:cs="Times New Roman"/>
          <w:sz w:val="24"/>
          <w:szCs w:val="24"/>
        </w:rPr>
        <w:t xml:space="preserve">ability </w:t>
      </w:r>
      <w:r w:rsidR="006640F3">
        <w:rPr>
          <w:rFonts w:ascii="Times New Roman" w:hAnsi="Times New Roman" w:cs="Times New Roman"/>
          <w:sz w:val="24"/>
          <w:szCs w:val="24"/>
        </w:rPr>
        <w:t xml:space="preserve">between each </w:t>
      </w:r>
      <w:r w:rsidR="008B5E79">
        <w:rPr>
          <w:rFonts w:ascii="Times New Roman" w:hAnsi="Times New Roman" w:cs="Times New Roman"/>
          <w:sz w:val="24"/>
          <w:szCs w:val="24"/>
        </w:rPr>
        <w:t>fringe site</w:t>
      </w:r>
      <w:r w:rsidR="006640F3">
        <w:rPr>
          <w:rFonts w:ascii="Times New Roman" w:hAnsi="Times New Roman" w:cs="Times New Roman"/>
          <w:sz w:val="24"/>
          <w:szCs w:val="24"/>
        </w:rPr>
        <w:t>.</w:t>
      </w:r>
      <w:r w:rsidR="00CE698A">
        <w:rPr>
          <w:rFonts w:ascii="Times New Roman" w:hAnsi="Times New Roman" w:cs="Times New Roman"/>
          <w:sz w:val="24"/>
          <w:szCs w:val="24"/>
        </w:rPr>
        <w:t xml:space="preserve"> </w:t>
      </w:r>
      <w:r w:rsidR="00C436EF">
        <w:rPr>
          <w:rFonts w:ascii="Times New Roman" w:hAnsi="Times New Roman" w:cs="Times New Roman"/>
          <w:sz w:val="24"/>
          <w:szCs w:val="24"/>
        </w:rPr>
        <w:t xml:space="preserve">Very steep sites may show </w:t>
      </w:r>
      <w:r w:rsidR="00787881">
        <w:rPr>
          <w:rFonts w:ascii="Times New Roman" w:hAnsi="Times New Roman" w:cs="Times New Roman"/>
          <w:sz w:val="24"/>
          <w:szCs w:val="24"/>
        </w:rPr>
        <w:t>habitat loss, but f</w:t>
      </w:r>
      <w:r>
        <w:rPr>
          <w:rFonts w:ascii="Times New Roman" w:hAnsi="Times New Roman" w:cs="Times New Roman"/>
          <w:sz w:val="24"/>
          <w:szCs w:val="24"/>
        </w:rPr>
        <w:t>lat</w:t>
      </w:r>
      <w:r w:rsidR="00557899">
        <w:rPr>
          <w:rFonts w:ascii="Times New Roman" w:hAnsi="Times New Roman" w:cs="Times New Roman"/>
          <w:sz w:val="24"/>
          <w:szCs w:val="24"/>
        </w:rPr>
        <w:t xml:space="preserve">ter fringe </w:t>
      </w:r>
      <w:r>
        <w:rPr>
          <w:rFonts w:ascii="Times New Roman" w:hAnsi="Times New Roman" w:cs="Times New Roman"/>
          <w:sz w:val="24"/>
          <w:szCs w:val="24"/>
        </w:rPr>
        <w:t>beach locations with a large “low wide terrace”</w:t>
      </w:r>
      <w:r w:rsidR="00FD3693">
        <w:rPr>
          <w:rFonts w:ascii="Times New Roman" w:hAnsi="Times New Roman" w:cs="Times New Roman"/>
          <w:sz w:val="24"/>
          <w:szCs w:val="24"/>
        </w:rPr>
        <w:t xml:space="preserve">, like </w:t>
      </w:r>
      <w:r w:rsidR="00111348">
        <w:rPr>
          <w:rFonts w:ascii="Times New Roman" w:hAnsi="Times New Roman" w:cs="Times New Roman"/>
          <w:sz w:val="24"/>
          <w:szCs w:val="24"/>
        </w:rPr>
        <w:t>S</w:t>
      </w:r>
      <w:r w:rsidR="00FD3693">
        <w:rPr>
          <w:rFonts w:ascii="Times New Roman" w:hAnsi="Times New Roman" w:cs="Times New Roman"/>
          <w:sz w:val="24"/>
          <w:szCs w:val="24"/>
        </w:rPr>
        <w:t xml:space="preserve">ite 2, </w:t>
      </w:r>
      <w:r>
        <w:rPr>
          <w:rFonts w:ascii="Times New Roman" w:hAnsi="Times New Roman" w:cs="Times New Roman"/>
          <w:sz w:val="24"/>
          <w:szCs w:val="24"/>
        </w:rPr>
        <w:t xml:space="preserve">appear to provide large areas for new habitat in the preferred habitat depth for </w:t>
      </w:r>
      <w:r w:rsidRPr="0088118B">
        <w:rPr>
          <w:rFonts w:ascii="Times New Roman" w:hAnsi="Times New Roman" w:cs="Times New Roman"/>
          <w:i/>
          <w:iCs/>
          <w:sz w:val="24"/>
          <w:szCs w:val="24"/>
        </w:rPr>
        <w:t>Z. marina</w:t>
      </w:r>
      <w:r>
        <w:rPr>
          <w:rFonts w:ascii="Times New Roman" w:hAnsi="Times New Roman" w:cs="Times New Roman"/>
          <w:sz w:val="24"/>
          <w:szCs w:val="24"/>
        </w:rPr>
        <w:t xml:space="preserve">. </w:t>
      </w:r>
      <w:r w:rsidR="006B62CD">
        <w:rPr>
          <w:rFonts w:ascii="Times New Roman" w:hAnsi="Times New Roman" w:cs="Times New Roman"/>
          <w:sz w:val="24"/>
          <w:szCs w:val="24"/>
        </w:rPr>
        <w:t>I</w:t>
      </w:r>
      <w:r>
        <w:rPr>
          <w:rFonts w:ascii="Times New Roman" w:hAnsi="Times New Roman" w:cs="Times New Roman"/>
          <w:sz w:val="24"/>
          <w:szCs w:val="24"/>
        </w:rPr>
        <w:t>n the Puget Sound, even flat beaches are often characterized by steep foreshores which appear to begin around 1</w:t>
      </w:r>
      <w:r w:rsidR="0002528B">
        <w:rPr>
          <w:rFonts w:ascii="Times New Roman" w:hAnsi="Times New Roman" w:cs="Times New Roman"/>
          <w:sz w:val="24"/>
          <w:szCs w:val="24"/>
        </w:rPr>
        <w:t xml:space="preserve"> </w:t>
      </w:r>
      <w:r>
        <w:rPr>
          <w:rFonts w:ascii="Times New Roman" w:hAnsi="Times New Roman" w:cs="Times New Roman"/>
          <w:sz w:val="24"/>
          <w:szCs w:val="24"/>
        </w:rPr>
        <w:t xml:space="preserve">m MLLW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{"citationID":"uHackFhT","properties":{"formattedCitation":"(Finlayson, 2006)","plainCitation":"(Finlayson, 2006)","noteIndex":0},"citationItems":[{"id":33,"uris":["http://zotero.org/users/10928555/items/VD4H3QH4"],"itemData":{"id":33,"type":"report","event-place":"Seattle, WA","genre":"Technical Report","language":"en","note":"DOI: 10.21236/ADA477548","number":"2006-02","publisher":"Puget Sound Nearshore Partnership","publisher-place":"Seattle, WA","source":"DOI.org (Crossref)","title":"The Geomorphology of Puget Sound Beaches:","title-short":"The Geomorphology of Puget Sound Beaches","URL":"http://www.dtic.mil/docs/citations/ADA477548","author":[{"family":"Finlayson","given":"David"}],"accessed":{"date-parts":[["2022",8,21]]},"issued":{"date-parts":[["2006",10,1]]}}}],"schema":"https://github.com/citation-style-language/schema/raw/master/csl-citation.json"} </w:instrText>
      </w:r>
      <w:r>
        <w:rPr>
          <w:rFonts w:ascii="Times New Roman" w:hAnsi="Times New Roman" w:cs="Times New Roman"/>
          <w:sz w:val="24"/>
          <w:szCs w:val="24"/>
        </w:rPr>
        <w:fldChar w:fldCharType="separate"/>
      </w:r>
      <w:r w:rsidR="000F049B" w:rsidRPr="000F049B">
        <w:rPr>
          <w:rFonts w:ascii="Times New Roman" w:hAnsi="Times New Roman" w:cs="Times New Roman"/>
          <w:sz w:val="24"/>
        </w:rPr>
        <w:t>(Finlayson, 2006)</w:t>
      </w:r>
      <w:r>
        <w:rPr>
          <w:rFonts w:ascii="Times New Roman" w:hAnsi="Times New Roman" w:cs="Times New Roman"/>
          <w:sz w:val="24"/>
          <w:szCs w:val="24"/>
        </w:rPr>
        <w:fldChar w:fldCharType="end"/>
      </w:r>
      <w:r>
        <w:rPr>
          <w:rFonts w:ascii="Times New Roman" w:hAnsi="Times New Roman" w:cs="Times New Roman"/>
          <w:sz w:val="24"/>
          <w:szCs w:val="24"/>
        </w:rPr>
        <w:t>. This steep shore will likely slow the rate of habitat expansion, especially if it is resistant to erosion as in the case of an armored shore. Steep</w:t>
      </w:r>
      <w:r w:rsidR="00164A79">
        <w:rPr>
          <w:rFonts w:ascii="Times New Roman" w:hAnsi="Times New Roman" w:cs="Times New Roman"/>
          <w:sz w:val="24"/>
          <w:szCs w:val="24"/>
        </w:rPr>
        <w:t xml:space="preserve"> and narrow</w:t>
      </w:r>
      <w:r>
        <w:rPr>
          <w:rFonts w:ascii="Times New Roman" w:hAnsi="Times New Roman" w:cs="Times New Roman"/>
          <w:sz w:val="24"/>
          <w:szCs w:val="24"/>
        </w:rPr>
        <w:t xml:space="preserve"> fringe locations that have less terrace, like site 4, may experience little expansion or even habitat loss as the preferred habitat range is compressed against the shoreline.</w:t>
      </w:r>
      <w:r w:rsidR="00326CD1">
        <w:rPr>
          <w:rFonts w:ascii="Times New Roman" w:hAnsi="Times New Roman" w:cs="Times New Roman"/>
          <w:sz w:val="24"/>
          <w:szCs w:val="24"/>
        </w:rPr>
        <w:t xml:space="preserve"> </w:t>
      </w:r>
      <w:r>
        <w:rPr>
          <w:rFonts w:ascii="Times New Roman" w:hAnsi="Times New Roman" w:cs="Times New Roman"/>
          <w:sz w:val="24"/>
          <w:szCs w:val="24"/>
        </w:rPr>
        <w:t>If SLR progresses near or past 1 meter, then reductions in expanded habitat may begin to occur from the lower limit of habitat as water deepens</w:t>
      </w:r>
      <w:r w:rsidR="00A53925">
        <w:rPr>
          <w:rFonts w:ascii="Times New Roman" w:hAnsi="Times New Roman" w:cs="Times New Roman"/>
          <w:sz w:val="24"/>
          <w:szCs w:val="24"/>
        </w:rPr>
        <w:t xml:space="preserve"> on the terrace</w:t>
      </w:r>
      <w:r>
        <w:rPr>
          <w:rFonts w:ascii="Times New Roman" w:hAnsi="Times New Roman" w:cs="Times New Roman"/>
          <w:sz w:val="24"/>
          <w:szCs w:val="24"/>
        </w:rPr>
        <w:t xml:space="preserve">. Accretion and erosion processes will occur </w:t>
      </w:r>
      <w:r w:rsidR="003963EE">
        <w:rPr>
          <w:rFonts w:ascii="Times New Roman" w:hAnsi="Times New Roman" w:cs="Times New Roman"/>
          <w:sz w:val="24"/>
          <w:szCs w:val="24"/>
        </w:rPr>
        <w:t>over time as</w:t>
      </w:r>
      <w:r>
        <w:rPr>
          <w:rFonts w:ascii="Times New Roman" w:hAnsi="Times New Roman" w:cs="Times New Roman"/>
          <w:sz w:val="24"/>
          <w:szCs w:val="24"/>
        </w:rPr>
        <w:t xml:space="preserve"> SLR </w:t>
      </w:r>
      <w:r w:rsidR="003963EE">
        <w:rPr>
          <w:rFonts w:ascii="Times New Roman" w:hAnsi="Times New Roman" w:cs="Times New Roman"/>
          <w:sz w:val="24"/>
          <w:szCs w:val="24"/>
        </w:rPr>
        <w:t>progresses</w:t>
      </w:r>
      <w:r w:rsidR="00727D58">
        <w:rPr>
          <w:rFonts w:ascii="Times New Roman" w:hAnsi="Times New Roman" w:cs="Times New Roman"/>
          <w:sz w:val="24"/>
          <w:szCs w:val="24"/>
        </w:rPr>
        <w:t xml:space="preserve">, and </w:t>
      </w:r>
      <w:r>
        <w:rPr>
          <w:rFonts w:ascii="Times New Roman" w:hAnsi="Times New Roman" w:cs="Times New Roman"/>
          <w:sz w:val="24"/>
          <w:szCs w:val="24"/>
        </w:rPr>
        <w:t xml:space="preserve">may alter the beach profile to elevate the terrace and foreshore, but this plasticity is likely reduced on armored beaches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{"citationID":"jBXu6Vug","properties":{"formattedCitation":"(Smith &amp; Liedtke, 2022)","plainCitation":"(Smith &amp; Liedtke, 2022)","noteIndex":0},"citationItems":[{"id":58,"uris":["http://zotero.org/users/10928555/items/9XQZWEYU"],"itemData":{"id":58,"type":"report","abstract":"In this study we examine the potential effects of three predicted sea level rise (SLR) scenarios on the nearshore eelgrass (Zostera marina L.) and surf smelt (Hypomesus pretiosus) spawning habitats along a beach on Bainbridge Island, Washington. Baseline bathymetric, geomorphological, and biological surveys were conducted to determine the existing conditions at the study site. The results of these surveys were coupled with a predictive model that estimates SLR-induced changes to coastal ecosystems based upon local topography and land-cover data. This model simulates the changes in nearshore habitat through time. The model inputs for SLR are probable values reported by the Intergovernmental Panel on Climate Change, and by user-defined values. The predicted effects of SLR are presented as (1) habitat type change and (2) the graphic response of developed dry land depicting the influence of shoreline armoring. This report describes the geophysical and biological characteristics at the Bainbridge Island study site, the modeling methods used to produce depictions of habitat changes, and a possible decrease in surf smelt spawning and an increase in eelgrass habitat availability in response to increases in sea level.","collection-title":"Open-File Report","event-place":"Reston, VA","genre":"USGS Numbered Series","note":"volume: 2022-1054\ncontainer-title: Potential effects of sea level rise on nearshore habitat availability for surf smelt (Hypomesus pretiosus) and eelgrass (Zostera marina), Puget Sound, Washington\nDOI: 10.3133/ofr20221054\ncontainer-title: Potential effects of sea level rise on nearshore habitat availability for surf smelt (Hypomesus pretiosus) and eelgrass (Zostera marina), Puget Sound, Washington\ncontainer-title: Potential effects of sea level rise on nearshore habitat availability for surf smelt (Hypomesus pretiosus) and eelgrass (Zostera marina), Puget Sound, Washington\ncollection-title: Open-File Report\nIP-117971","number":"2022-1054","publisher":"U.S. Geological Survey","publisher-place":"Reston, VA","source":"pubs.er.usgs.gov","title":"Potential effects of sea level rise on nearshore habitat availability for surf smelt (Hypomesus pretiosus) and eelgrass (Zostera marina), Puget Sound, Washington","URL":"http://pubs.er.usgs.gov/publication/ofr20221054","author":[{"family":"Smith","given":"Collin D."},{"family":"Liedtke","given":"Theresa L."}],"accessed":{"date-parts":[["2022",8,9]]},"issued":{"date-parts":[["2022"]]}}}],"schema":"https://github.com/citation-style-language/schema/raw/master/csl-citation.json"} </w:instrText>
      </w:r>
      <w:r>
        <w:rPr>
          <w:rFonts w:ascii="Times New Roman" w:hAnsi="Times New Roman" w:cs="Times New Roman"/>
          <w:sz w:val="24"/>
          <w:szCs w:val="24"/>
        </w:rPr>
        <w:fldChar w:fldCharType="separate"/>
      </w:r>
      <w:r w:rsidR="000F049B" w:rsidRPr="000F049B">
        <w:rPr>
          <w:rFonts w:ascii="Times New Roman" w:hAnsi="Times New Roman" w:cs="Times New Roman"/>
          <w:sz w:val="24"/>
        </w:rPr>
        <w:t>(Smith &amp; Liedtke, 2022)</w:t>
      </w:r>
      <w:r>
        <w:rPr>
          <w:rFonts w:ascii="Times New Roman" w:hAnsi="Times New Roman" w:cs="Times New Roman"/>
          <w:sz w:val="24"/>
          <w:szCs w:val="24"/>
        </w:rPr>
        <w:fldChar w:fldCharType="end"/>
      </w:r>
      <w:r>
        <w:rPr>
          <w:rFonts w:ascii="Times New Roman" w:hAnsi="Times New Roman" w:cs="Times New Roman"/>
          <w:sz w:val="24"/>
          <w:szCs w:val="24"/>
        </w:rPr>
        <w:t>.</w:t>
      </w:r>
    </w:p>
    <w:p w14:paraId="4297EE2E" w14:textId="2CE37F1E" w:rsidR="0048026B" w:rsidRDefault="0048026B" w:rsidP="001E665E">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ab/>
      </w:r>
      <w:r w:rsidR="00C41A9E">
        <w:rPr>
          <w:rFonts w:ascii="Times New Roman" w:hAnsi="Times New Roman" w:cs="Times New Roman"/>
          <w:sz w:val="24"/>
          <w:szCs w:val="24"/>
        </w:rPr>
        <w:t>These results may also show that p</w:t>
      </w:r>
      <w:r w:rsidR="002B33BE">
        <w:rPr>
          <w:rFonts w:ascii="Times New Roman" w:hAnsi="Times New Roman" w:cs="Times New Roman"/>
          <w:sz w:val="24"/>
          <w:szCs w:val="24"/>
        </w:rPr>
        <w:t xml:space="preserve">rofile shape on the low wide terrace </w:t>
      </w:r>
      <w:r w:rsidR="00DA5892">
        <w:rPr>
          <w:rFonts w:ascii="Times New Roman" w:hAnsi="Times New Roman" w:cs="Times New Roman"/>
          <w:sz w:val="24"/>
          <w:szCs w:val="24"/>
        </w:rPr>
        <w:t xml:space="preserve">may be a predictor of </w:t>
      </w:r>
      <w:r w:rsidR="00C76FFD">
        <w:rPr>
          <w:rFonts w:ascii="Times New Roman" w:hAnsi="Times New Roman" w:cs="Times New Roman"/>
          <w:sz w:val="24"/>
          <w:szCs w:val="24"/>
        </w:rPr>
        <w:t xml:space="preserve">projected habitat </w:t>
      </w:r>
      <w:r w:rsidR="009C12FE">
        <w:rPr>
          <w:rFonts w:ascii="Times New Roman" w:hAnsi="Times New Roman" w:cs="Times New Roman"/>
          <w:sz w:val="24"/>
          <w:szCs w:val="24"/>
        </w:rPr>
        <w:t>gain or loss. At sites 1-3</w:t>
      </w:r>
      <w:r w:rsidR="00817CC0">
        <w:rPr>
          <w:rFonts w:ascii="Times New Roman" w:hAnsi="Times New Roman" w:cs="Times New Roman"/>
          <w:sz w:val="24"/>
          <w:szCs w:val="24"/>
        </w:rPr>
        <w:t>, where there was projected habitat gain</w:t>
      </w:r>
      <w:r w:rsidR="00223B7C">
        <w:rPr>
          <w:rFonts w:ascii="Times New Roman" w:hAnsi="Times New Roman" w:cs="Times New Roman"/>
          <w:sz w:val="24"/>
          <w:szCs w:val="24"/>
        </w:rPr>
        <w:t>,</w:t>
      </w:r>
      <w:r w:rsidR="00496D05">
        <w:rPr>
          <w:rFonts w:ascii="Times New Roman" w:hAnsi="Times New Roman" w:cs="Times New Roman"/>
          <w:sz w:val="24"/>
          <w:szCs w:val="24"/>
        </w:rPr>
        <w:t xml:space="preserve"> </w:t>
      </w:r>
      <w:r w:rsidR="009C12FE">
        <w:rPr>
          <w:rFonts w:ascii="Times New Roman" w:hAnsi="Times New Roman" w:cs="Times New Roman"/>
          <w:sz w:val="24"/>
          <w:szCs w:val="24"/>
        </w:rPr>
        <w:t xml:space="preserve">the </w:t>
      </w:r>
      <w:r w:rsidR="003E2B18">
        <w:rPr>
          <w:rFonts w:ascii="Times New Roman" w:hAnsi="Times New Roman" w:cs="Times New Roman"/>
          <w:sz w:val="24"/>
          <w:szCs w:val="24"/>
        </w:rPr>
        <w:t xml:space="preserve">terrace profiles had a </w:t>
      </w:r>
      <w:r w:rsidR="00996CEA">
        <w:rPr>
          <w:rFonts w:ascii="Times New Roman" w:hAnsi="Times New Roman" w:cs="Times New Roman"/>
          <w:sz w:val="24"/>
          <w:szCs w:val="24"/>
        </w:rPr>
        <w:t xml:space="preserve">relatively convex shape that </w:t>
      </w:r>
      <w:r w:rsidR="00181629">
        <w:rPr>
          <w:rFonts w:ascii="Times New Roman" w:hAnsi="Times New Roman" w:cs="Times New Roman"/>
          <w:sz w:val="24"/>
          <w:szCs w:val="24"/>
        </w:rPr>
        <w:t>exhibited increasing</w:t>
      </w:r>
      <w:r w:rsidR="00752218">
        <w:rPr>
          <w:rFonts w:ascii="Times New Roman" w:hAnsi="Times New Roman" w:cs="Times New Roman"/>
          <w:sz w:val="24"/>
          <w:szCs w:val="24"/>
        </w:rPr>
        <w:t xml:space="preserve"> slope with </w:t>
      </w:r>
      <w:r w:rsidR="00C41A9E">
        <w:rPr>
          <w:rFonts w:ascii="Times New Roman" w:hAnsi="Times New Roman" w:cs="Times New Roman"/>
          <w:sz w:val="24"/>
          <w:szCs w:val="24"/>
        </w:rPr>
        <w:t xml:space="preserve">increasing depth. </w:t>
      </w:r>
      <w:r w:rsidR="00B26C2F">
        <w:rPr>
          <w:rFonts w:ascii="Times New Roman" w:hAnsi="Times New Roman" w:cs="Times New Roman"/>
          <w:sz w:val="24"/>
          <w:szCs w:val="24"/>
        </w:rPr>
        <w:t xml:space="preserve">At the only site with projected habitat losses, site 4, </w:t>
      </w:r>
      <w:r w:rsidR="00015EF6">
        <w:rPr>
          <w:rFonts w:ascii="Times New Roman" w:hAnsi="Times New Roman" w:cs="Times New Roman"/>
          <w:sz w:val="24"/>
          <w:szCs w:val="24"/>
        </w:rPr>
        <w:t xml:space="preserve">the terrace profile </w:t>
      </w:r>
      <w:r w:rsidR="00F756F4">
        <w:rPr>
          <w:rFonts w:ascii="Times New Roman" w:hAnsi="Times New Roman" w:cs="Times New Roman"/>
          <w:sz w:val="24"/>
          <w:szCs w:val="24"/>
        </w:rPr>
        <w:t xml:space="preserve">had a </w:t>
      </w:r>
      <w:r w:rsidR="00F123F1">
        <w:rPr>
          <w:rFonts w:ascii="Times New Roman" w:hAnsi="Times New Roman" w:cs="Times New Roman"/>
          <w:sz w:val="24"/>
          <w:szCs w:val="24"/>
        </w:rPr>
        <w:t>relatively straight to concave shape</w:t>
      </w:r>
      <w:r w:rsidR="004A0C0B">
        <w:rPr>
          <w:rFonts w:ascii="Times New Roman" w:hAnsi="Times New Roman" w:cs="Times New Roman"/>
          <w:sz w:val="24"/>
          <w:szCs w:val="24"/>
        </w:rPr>
        <w:t xml:space="preserve"> that did </w:t>
      </w:r>
      <w:r w:rsidR="001B3602">
        <w:rPr>
          <w:rFonts w:ascii="Times New Roman" w:hAnsi="Times New Roman" w:cs="Times New Roman"/>
          <w:sz w:val="24"/>
          <w:szCs w:val="24"/>
        </w:rPr>
        <w:t>not gradually increase slope</w:t>
      </w:r>
      <w:r w:rsidR="00993BF0">
        <w:rPr>
          <w:rFonts w:ascii="Times New Roman" w:hAnsi="Times New Roman" w:cs="Times New Roman"/>
          <w:sz w:val="24"/>
          <w:szCs w:val="24"/>
        </w:rPr>
        <w:t xml:space="preserve"> with depth.</w:t>
      </w:r>
      <w:r w:rsidR="00395ECD">
        <w:rPr>
          <w:rFonts w:ascii="Times New Roman" w:hAnsi="Times New Roman" w:cs="Times New Roman"/>
          <w:sz w:val="24"/>
          <w:szCs w:val="24"/>
        </w:rPr>
        <w:t xml:space="preserve"> </w:t>
      </w:r>
      <w:r w:rsidR="00F47BD5">
        <w:rPr>
          <w:rFonts w:ascii="Times New Roman" w:hAnsi="Times New Roman" w:cs="Times New Roman"/>
          <w:sz w:val="24"/>
          <w:szCs w:val="24"/>
        </w:rPr>
        <w:t xml:space="preserve">SLR on </w:t>
      </w:r>
      <w:r w:rsidR="005B6E4E">
        <w:rPr>
          <w:rFonts w:ascii="Times New Roman" w:hAnsi="Times New Roman" w:cs="Times New Roman"/>
          <w:sz w:val="24"/>
          <w:szCs w:val="24"/>
        </w:rPr>
        <w:t xml:space="preserve">concave profiles will </w:t>
      </w:r>
      <w:r w:rsidR="0077055F">
        <w:rPr>
          <w:rFonts w:ascii="Times New Roman" w:hAnsi="Times New Roman" w:cs="Times New Roman"/>
          <w:sz w:val="24"/>
          <w:szCs w:val="24"/>
        </w:rPr>
        <w:t>push habitat onto steeper sl</w:t>
      </w:r>
      <w:r w:rsidR="00704BA8">
        <w:rPr>
          <w:rFonts w:ascii="Times New Roman" w:hAnsi="Times New Roman" w:cs="Times New Roman"/>
          <w:sz w:val="24"/>
          <w:szCs w:val="24"/>
        </w:rPr>
        <w:t xml:space="preserve">opes and reduce </w:t>
      </w:r>
      <w:r w:rsidR="00553E64">
        <w:rPr>
          <w:rFonts w:ascii="Times New Roman" w:hAnsi="Times New Roman" w:cs="Times New Roman"/>
          <w:sz w:val="24"/>
          <w:szCs w:val="24"/>
        </w:rPr>
        <w:t xml:space="preserve">available </w:t>
      </w:r>
      <w:r w:rsidR="00704BA8">
        <w:rPr>
          <w:rFonts w:ascii="Times New Roman" w:hAnsi="Times New Roman" w:cs="Times New Roman"/>
          <w:sz w:val="24"/>
          <w:szCs w:val="24"/>
        </w:rPr>
        <w:t>habitat</w:t>
      </w:r>
      <w:r w:rsidR="000248B2">
        <w:rPr>
          <w:rFonts w:ascii="Times New Roman" w:hAnsi="Times New Roman" w:cs="Times New Roman"/>
          <w:sz w:val="24"/>
          <w:szCs w:val="24"/>
        </w:rPr>
        <w:t xml:space="preserve"> area</w:t>
      </w:r>
      <w:r w:rsidR="00553E64">
        <w:rPr>
          <w:rFonts w:ascii="Times New Roman" w:hAnsi="Times New Roman" w:cs="Times New Roman"/>
          <w:sz w:val="24"/>
          <w:szCs w:val="24"/>
        </w:rPr>
        <w:t xml:space="preserve"> in the preferred depth range</w:t>
      </w:r>
      <w:r w:rsidR="004E5E14">
        <w:rPr>
          <w:rFonts w:ascii="Times New Roman" w:hAnsi="Times New Roman" w:cs="Times New Roman"/>
          <w:sz w:val="24"/>
          <w:szCs w:val="24"/>
        </w:rPr>
        <w:t xml:space="preserve">. Alternatively, </w:t>
      </w:r>
      <w:r w:rsidR="00704BA8">
        <w:rPr>
          <w:rFonts w:ascii="Times New Roman" w:hAnsi="Times New Roman" w:cs="Times New Roman"/>
          <w:sz w:val="24"/>
          <w:szCs w:val="24"/>
        </w:rPr>
        <w:t xml:space="preserve">SLR </w:t>
      </w:r>
      <w:r w:rsidR="003C614F">
        <w:rPr>
          <w:rFonts w:ascii="Times New Roman" w:hAnsi="Times New Roman" w:cs="Times New Roman"/>
          <w:sz w:val="24"/>
          <w:szCs w:val="24"/>
        </w:rPr>
        <w:t>on convex profile</w:t>
      </w:r>
      <w:r w:rsidR="000248B2">
        <w:rPr>
          <w:rFonts w:ascii="Times New Roman" w:hAnsi="Times New Roman" w:cs="Times New Roman"/>
          <w:sz w:val="24"/>
          <w:szCs w:val="24"/>
        </w:rPr>
        <w:t>s will result in</w:t>
      </w:r>
      <w:r w:rsidR="00A40621">
        <w:rPr>
          <w:rFonts w:ascii="Times New Roman" w:hAnsi="Times New Roman" w:cs="Times New Roman"/>
          <w:sz w:val="24"/>
          <w:szCs w:val="24"/>
        </w:rPr>
        <w:t xml:space="preserve"> habitat</w:t>
      </w:r>
      <w:r w:rsidR="000248B2">
        <w:rPr>
          <w:rFonts w:ascii="Times New Roman" w:hAnsi="Times New Roman" w:cs="Times New Roman"/>
          <w:sz w:val="24"/>
          <w:szCs w:val="24"/>
        </w:rPr>
        <w:t xml:space="preserve"> expansion</w:t>
      </w:r>
      <w:r w:rsidR="00E5109C">
        <w:rPr>
          <w:rFonts w:ascii="Times New Roman" w:hAnsi="Times New Roman" w:cs="Times New Roman"/>
          <w:sz w:val="24"/>
          <w:szCs w:val="24"/>
        </w:rPr>
        <w:t xml:space="preserve"> </w:t>
      </w:r>
      <w:r w:rsidR="00390AC5">
        <w:rPr>
          <w:rFonts w:ascii="Times New Roman" w:hAnsi="Times New Roman" w:cs="Times New Roman"/>
          <w:sz w:val="24"/>
          <w:szCs w:val="24"/>
        </w:rPr>
        <w:t xml:space="preserve">over the </w:t>
      </w:r>
      <w:r w:rsidR="00892CA8">
        <w:rPr>
          <w:rFonts w:ascii="Times New Roman" w:hAnsi="Times New Roman" w:cs="Times New Roman"/>
          <w:sz w:val="24"/>
          <w:szCs w:val="24"/>
        </w:rPr>
        <w:t>decreasing slope</w:t>
      </w:r>
      <w:r w:rsidR="00FE4C92">
        <w:rPr>
          <w:rFonts w:ascii="Times New Roman" w:hAnsi="Times New Roman" w:cs="Times New Roman"/>
          <w:sz w:val="24"/>
          <w:szCs w:val="24"/>
        </w:rPr>
        <w:t xml:space="preserve"> until impeded by the </w:t>
      </w:r>
      <w:r w:rsidR="00ED7BC6">
        <w:rPr>
          <w:rFonts w:ascii="Times New Roman" w:hAnsi="Times New Roman" w:cs="Times New Roman"/>
          <w:sz w:val="24"/>
          <w:szCs w:val="24"/>
        </w:rPr>
        <w:t>foreshore transition</w:t>
      </w:r>
      <w:r w:rsidR="007E7E93">
        <w:rPr>
          <w:rFonts w:ascii="Times New Roman" w:hAnsi="Times New Roman" w:cs="Times New Roman"/>
          <w:sz w:val="24"/>
          <w:szCs w:val="24"/>
        </w:rPr>
        <w:t>.</w:t>
      </w:r>
    </w:p>
    <w:p w14:paraId="45E768C8" w14:textId="5785CAA9" w:rsidR="001E4131" w:rsidRDefault="001E4131" w:rsidP="001E4131">
      <w:pPr>
        <w:spacing w:line="480" w:lineRule="auto"/>
        <w:rPr>
          <w:rFonts w:ascii="Times New Roman" w:hAnsi="Times New Roman" w:cs="Times New Roman"/>
          <w:sz w:val="24"/>
          <w:szCs w:val="24"/>
        </w:rPr>
      </w:pPr>
      <w:r>
        <w:rPr>
          <w:rFonts w:ascii="Times New Roman" w:hAnsi="Times New Roman" w:cs="Times New Roman"/>
          <w:sz w:val="24"/>
          <w:szCs w:val="24"/>
        </w:rPr>
        <w:tab/>
        <w:t xml:space="preserve">The preferred habitat area for </w:t>
      </w:r>
      <w:r w:rsidRPr="00ED7BC6">
        <w:rPr>
          <w:rFonts w:ascii="Times New Roman" w:hAnsi="Times New Roman" w:cs="Times New Roman"/>
          <w:i/>
          <w:iCs/>
          <w:sz w:val="24"/>
          <w:szCs w:val="24"/>
        </w:rPr>
        <w:t>Z. marina</w:t>
      </w:r>
      <w:r>
        <w:rPr>
          <w:rFonts w:ascii="Times New Roman" w:hAnsi="Times New Roman" w:cs="Times New Roman"/>
          <w:sz w:val="24"/>
          <w:szCs w:val="24"/>
        </w:rPr>
        <w:t xml:space="preserve"> appeared to remain below the foreshore and on the low wide terrace in all scenarios. Unfortunately, this result may have been forced by the boundary of the seam in the elevation data. However, the foreshore to terrace transition typically occurs near 1 meter MLLW in Puget Sound, which is above where any of the scenarios used would have </w:t>
      </w:r>
      <w:r w:rsidR="007B4A6C">
        <w:rPr>
          <w:rFonts w:ascii="Times New Roman" w:hAnsi="Times New Roman" w:cs="Times New Roman"/>
          <w:sz w:val="24"/>
          <w:szCs w:val="24"/>
        </w:rPr>
        <w:t>shown projected</w:t>
      </w:r>
      <w:r>
        <w:rPr>
          <w:rFonts w:ascii="Times New Roman" w:hAnsi="Times New Roman" w:cs="Times New Roman"/>
          <w:sz w:val="24"/>
          <w:szCs w:val="24"/>
        </w:rPr>
        <w:t xml:space="preserve"> habitat expansion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{"citationID":"ES8YOZjz","properties":{"formattedCitation":"(Finlayson, 2006)","plainCitation":"(Finlayson, 2006)","noteIndex":0},"citationItems":[{"id":33,"uris":["http://zotero.org/users/10928555/items/VD4H3QH4"],"itemData":{"id":33,"type":"report","event-place":"Seattle, WA","genre":"Technical Report","language":"en","note":"DOI: 10.21236/ADA477548","number":"2006-02","publisher":"Puget Sound Nearshore Partnership","publisher-place":"Seattle, WA","source":"DOI.org (Crossref)","title":"The Geomorphology of Puget Sound Beaches:","title-short":"The Geomorphology of Puget Sound Beaches","URL":"http://www.dtic.mil/docs/citations/ADA477548","author":[{"family":"Finlayson","given":"David"}],"accessed":{"date-parts":[["2022",8,21]]},"issued":{"date-parts":[["2006",10,1]]}}}],"schema":"https://github.com/citation-style-language/schema/raw/master/csl-citation.json"} </w:instrText>
      </w:r>
      <w:r>
        <w:rPr>
          <w:rFonts w:ascii="Times New Roman" w:hAnsi="Times New Roman" w:cs="Times New Roman"/>
          <w:sz w:val="24"/>
          <w:szCs w:val="24"/>
        </w:rPr>
        <w:fldChar w:fldCharType="separate"/>
      </w:r>
      <w:r w:rsidR="000F049B" w:rsidRPr="000F049B">
        <w:rPr>
          <w:rFonts w:ascii="Times New Roman" w:hAnsi="Times New Roman" w:cs="Times New Roman"/>
          <w:sz w:val="24"/>
        </w:rPr>
        <w:t>(Finlayson, 2006)</w:t>
      </w:r>
      <w:r>
        <w:rPr>
          <w:rFonts w:ascii="Times New Roman" w:hAnsi="Times New Roman" w:cs="Times New Roman"/>
          <w:sz w:val="24"/>
          <w:szCs w:val="24"/>
        </w:rPr>
        <w:fldChar w:fldCharType="end"/>
      </w:r>
      <w:r>
        <w:rPr>
          <w:rFonts w:ascii="Times New Roman" w:hAnsi="Times New Roman" w:cs="Times New Roman"/>
          <w:sz w:val="24"/>
          <w:szCs w:val="24"/>
        </w:rPr>
        <w:t>. If SLR remains below 1 meter, then eelgrass preferred habitat will stay on what is currently the low wide terrace. This part of the shoreline profile is typically characterized by finer sand and sediment and should provide suitable substrate. If SLR surpasses 1</w:t>
      </w:r>
      <w:r w:rsidR="004E509A">
        <w:rPr>
          <w:rFonts w:ascii="Times New Roman" w:hAnsi="Times New Roman" w:cs="Times New Roman"/>
          <w:sz w:val="24"/>
          <w:szCs w:val="24"/>
        </w:rPr>
        <w:t xml:space="preserve"> </w:t>
      </w:r>
      <w:r>
        <w:rPr>
          <w:rFonts w:ascii="Times New Roman" w:hAnsi="Times New Roman" w:cs="Times New Roman"/>
          <w:sz w:val="24"/>
          <w:szCs w:val="24"/>
        </w:rPr>
        <w:t xml:space="preserve">meter rise, then habitat may encroach upon the foreshore where grain size </w:t>
      </w:r>
      <w:r w:rsidRPr="00CD3103">
        <w:rPr>
          <w:rFonts w:ascii="Times New Roman" w:hAnsi="Times New Roman" w:cs="Times New Roman"/>
          <w:sz w:val="24"/>
          <w:szCs w:val="24"/>
        </w:rPr>
        <w:t>is larger.</w:t>
      </w:r>
      <w:r>
        <w:rPr>
          <w:rFonts w:ascii="Times New Roman" w:hAnsi="Times New Roman" w:cs="Times New Roman"/>
          <w:sz w:val="24"/>
          <w:szCs w:val="24"/>
        </w:rPr>
        <w:t xml:space="preserve"> On unarmored beaches erosion and sedimentation could </w:t>
      </w:r>
      <w:r w:rsidR="007A4B4D">
        <w:rPr>
          <w:rFonts w:ascii="Times New Roman" w:hAnsi="Times New Roman" w:cs="Times New Roman"/>
          <w:sz w:val="24"/>
          <w:szCs w:val="24"/>
        </w:rPr>
        <w:t>de</w:t>
      </w:r>
      <w:r>
        <w:rPr>
          <w:rFonts w:ascii="Times New Roman" w:hAnsi="Times New Roman" w:cs="Times New Roman"/>
          <w:sz w:val="24"/>
          <w:szCs w:val="24"/>
        </w:rPr>
        <w:t xml:space="preserve">crease grain size over time, but this would be more difficult at armored locations. </w:t>
      </w:r>
    </w:p>
    <w:p w14:paraId="6D164FB9" w14:textId="3A072455" w:rsidR="00AB27FD" w:rsidRDefault="00AB27FD" w:rsidP="001E665E">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Another factor to consider, especially at flat sites, is the rate of habitat expansion and the ability of </w:t>
      </w:r>
      <w:r w:rsidRPr="003B2C67">
        <w:rPr>
          <w:rFonts w:ascii="Times New Roman" w:hAnsi="Times New Roman" w:cs="Times New Roman"/>
          <w:i/>
          <w:iCs/>
          <w:sz w:val="24"/>
          <w:szCs w:val="24"/>
        </w:rPr>
        <w:t>Z. marina</w:t>
      </w:r>
      <w:r>
        <w:rPr>
          <w:rFonts w:ascii="Times New Roman" w:hAnsi="Times New Roman" w:cs="Times New Roman"/>
          <w:sz w:val="24"/>
          <w:szCs w:val="24"/>
        </w:rPr>
        <w:t xml:space="preserve"> to migrate into potential habitat. Eelgrass has been estimated to have a lateral spreading migration rate of around 12-15cm per year, which would result less than 10-12</w:t>
      </w:r>
      <w:r w:rsidR="00865021">
        <w:rPr>
          <w:rFonts w:ascii="Times New Roman" w:hAnsi="Times New Roman" w:cs="Times New Roman"/>
          <w:sz w:val="24"/>
          <w:szCs w:val="24"/>
        </w:rPr>
        <w:t xml:space="preserve"> </w:t>
      </w:r>
      <w:r>
        <w:rPr>
          <w:rFonts w:ascii="Times New Roman" w:hAnsi="Times New Roman" w:cs="Times New Roman"/>
          <w:sz w:val="24"/>
          <w:szCs w:val="24"/>
        </w:rPr>
        <w:t xml:space="preserve">m expansion by 2100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{"citationID":"91ofS3ay","properties":{"formattedCitation":"(Kairis &amp; Rybczyk, 2009; Neckles et al., 2005)","plainCitation":"(Kairis &amp; Rybczyk, 2009; Neckles et al., 2005)","noteIndex":0},"citationItems":[{"id":17,"uris":["http://zotero.org/users/10928555/items/NYPU39X5"],"itemData":{"id":17,"type":"article-journal","abstract":"The dynamics that govern the elevation of a coastal wetland relative to sea level are complex, involving non-linear feedbacks among opposing processes. Changes in the balance between these processes can result in significant alterations to vegetation communities that are adapted to a specific range of water levels. Given that current sedimentation rates in Padilla Bay, Washington are likely less than historical levels and that eustatic sea level rise is accelerating, the extensive Zostera marina (eelgrass) meadows in the bay may be at risk of eventual submergence. We developed a spatially explicit relative elevation model and used it to project changes in the productivity and distribution of eelgrass in Padilla Bay over the next century. The model is mechanistic and incorporates many of the processes and feedbacks that govern coastal wetland elevation change. Accretion estimates made using 210Pb dating of sediment cores, sediment characteristics measured within cores, and eelgrass productivity and decomposition data were used to initialize and calibrate the model. Validation was performed using an elevation change rate measured with a network of surface elevation tables. Both the field data and model simulations revealed a net accretion deficit for the bay. Simulations using current rates of sea level rise indicated an overall expansion of eelgrass within Padilla Bay over the next century as it migrates from the center of the bay shoreward.","collection-title":"Special Issue on Advances in Modeling Estuarine and Coastal Ecosystems: Approaches, Validation, and Applications","container-title":"Ecological Modelling","DOI":"10.1016/j.ecolmodel.2009.01.025","ISSN":"0304-3800","issue":"7","journalAbbreviation":"Ecological Modelling","language":"en","page":"1005-1016","source":"ScienceDirect","title":"Sea level rise and eelgrass (Zostera marina) production: A spatially explicit relative elevation model for Padilla Bay, WA","title-short":"Sea level rise and eelgrass (Zostera marina) production","volume":"221","author":[{"family":"Kairis","given":"Peter A."},{"family":"Rybczyk","given":"John M."}],"issued":{"date-parts":[["2009"]]}}},{"id":410,"uris":["http://zotero.org/users/10928555/items/GZN74GZD"],"itemData":{"id":410,"type":"article-journal","abstract":"We studied the effects of commercial harvest of blue mussels Mytilus edulis on eelgrass Zostera marina L. in Maquoit Bay, Maine, USA, at a hierarchy of scales. We used aerial photography, underwater video, and eelgrass population- and shoot-based measurements to quantify dragging impacts within 4 sites that had been disturbed at different times over an approximate 7 yr interval, and to project eelgrass meadow recovery rates. Dragging had disturbed 10% of the eelgrass cover in Maquoit Bay, with dragged sites ranging from 3.4 to 31.8 ha in size. Dragging removed above- and belowground plant material from the majority of the bottom in the disturbed sites. One year following dragging, eelgrass shoot density, shoot height and total biomass of disturbed sites averaged respectively 2 to 3%, 46 to 61% and &lt;1% that of the reference sites. Substantial differences in eelgrass biomass persisted between disturbed and reference sites up to 7 yr after dragging. Dragging did not affect physical characteristics of the sediment. The pattern and rate of eelgrass bed recovery depended strongly on initial dragging intensity; areas of relatively light dragging with many remnant eelgrass patches (i.e. patches that were missed by the mussel dredge) showed considerable revegetation in 1 yr. However, by developing recovery trajectories from measurements at sites disturbed in different years, we projected that it would require a mean of 10.6 yr for recovery of eelgrass shoot density within the areas of intense dragging characterizing most of the disturbed sites. A spatial simulation model based on measured rates of lateral patch-expansion (mean 12.5 cm yr–1) and new-patch recruitment (mean 0.19 patches m–2 yr–1) yielded a mean bed recovery time of 9 to 11 yr following dragging, depending on initial degree of plant removal. Model simulations suggested that with favorable environmental conditions, eelgrass beds might recover from dragging disturbance in 6 yr; conversely, recovery under conditions less conducive to eelgrass growth could require 20 yr or longer. This study shows that mussel dragging poses a severe threat to eelgrass in this region and that regulations to protect eelgrass from dragging impacts would maintain the integrity of a substantial amount of habitat.","container-title":"Marine Ecology Progress Series","DOI":"10.3354/meps285057","ISSN":"0171-8630, 1616-1599","journalAbbreviation":"Mar. Ecol. Prog. Ser.","language":"en","page":"57-73","source":"DOI.org (Crossref)","title":"Disturbance of eelgrass Zostera marina by commercial mussel Mytilus edulis harvesting in Maine: dragging impacts and habitat recovery","title-short":"Disturbance of eelgrass Zostera marina by commercial mussel Mytilus edulis harvesting in Maine","volume":"285","author":[{"family":"Neckles","given":"Ha"},{"family":"Short","given":"Ft"},{"family":"Barker","given":"S"},{"family":"Kopp","given":"Bs"}],"issued":{"date-parts":[["2005"]]}}}],"schema":"https://github.com/citation-style-language/schema/raw/master/csl-citation.json"} </w:instrText>
      </w:r>
      <w:r>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Kairis</w:t>
      </w:r>
      <w:proofErr w:type="spellEnd"/>
      <w:r w:rsidR="000F049B" w:rsidRPr="000F049B">
        <w:rPr>
          <w:rFonts w:ascii="Times New Roman" w:hAnsi="Times New Roman" w:cs="Times New Roman"/>
          <w:sz w:val="24"/>
        </w:rPr>
        <w:t xml:space="preserve"> &amp; </w:t>
      </w:r>
      <w:proofErr w:type="spellStart"/>
      <w:r w:rsidR="000F049B" w:rsidRPr="000F049B">
        <w:rPr>
          <w:rFonts w:ascii="Times New Roman" w:hAnsi="Times New Roman" w:cs="Times New Roman"/>
          <w:sz w:val="24"/>
        </w:rPr>
        <w:t>Rybczyk</w:t>
      </w:r>
      <w:proofErr w:type="spellEnd"/>
      <w:r w:rsidR="000F049B" w:rsidRPr="000F049B">
        <w:rPr>
          <w:rFonts w:ascii="Times New Roman" w:hAnsi="Times New Roman" w:cs="Times New Roman"/>
          <w:sz w:val="24"/>
        </w:rPr>
        <w:t xml:space="preserve">, 2009; </w:t>
      </w:r>
      <w:proofErr w:type="spellStart"/>
      <w:r w:rsidR="000F049B" w:rsidRPr="000F049B">
        <w:rPr>
          <w:rFonts w:ascii="Times New Roman" w:hAnsi="Times New Roman" w:cs="Times New Roman"/>
          <w:sz w:val="24"/>
        </w:rPr>
        <w:t>Neckles</w:t>
      </w:r>
      <w:proofErr w:type="spellEnd"/>
      <w:r w:rsidR="000F049B" w:rsidRPr="000F049B">
        <w:rPr>
          <w:rFonts w:ascii="Times New Roman" w:hAnsi="Times New Roman" w:cs="Times New Roman"/>
          <w:sz w:val="24"/>
        </w:rPr>
        <w:t xml:space="preserve"> et al., 2005)</w:t>
      </w:r>
      <w:r>
        <w:rPr>
          <w:rFonts w:ascii="Times New Roman" w:hAnsi="Times New Roman" w:cs="Times New Roman"/>
          <w:sz w:val="24"/>
          <w:szCs w:val="24"/>
        </w:rPr>
        <w:fldChar w:fldCharType="end"/>
      </w:r>
      <w:r>
        <w:rPr>
          <w:rFonts w:ascii="Times New Roman" w:hAnsi="Times New Roman" w:cs="Times New Roman"/>
          <w:sz w:val="24"/>
          <w:szCs w:val="24"/>
        </w:rPr>
        <w:t>.  In contrast the lateral habitat expansion modeled would be about 10-100</w:t>
      </w:r>
      <w:r w:rsidR="00865021">
        <w:rPr>
          <w:rFonts w:ascii="Times New Roman" w:hAnsi="Times New Roman" w:cs="Times New Roman"/>
          <w:sz w:val="24"/>
          <w:szCs w:val="24"/>
        </w:rPr>
        <w:t xml:space="preserve"> </w:t>
      </w:r>
      <w:r>
        <w:rPr>
          <w:rFonts w:ascii="Times New Roman" w:hAnsi="Times New Roman" w:cs="Times New Roman"/>
          <w:sz w:val="24"/>
          <w:szCs w:val="24"/>
        </w:rPr>
        <w:t>m at sites 1 and 3 and up to around 350</w:t>
      </w:r>
      <w:r w:rsidR="00865021">
        <w:rPr>
          <w:rFonts w:ascii="Times New Roman" w:hAnsi="Times New Roman" w:cs="Times New Roman"/>
          <w:sz w:val="24"/>
          <w:szCs w:val="24"/>
        </w:rPr>
        <w:t xml:space="preserve"> </w:t>
      </w:r>
      <w:r>
        <w:rPr>
          <w:rFonts w:ascii="Times New Roman" w:hAnsi="Times New Roman" w:cs="Times New Roman"/>
          <w:sz w:val="24"/>
          <w:szCs w:val="24"/>
        </w:rPr>
        <w:t xml:space="preserve">m at site 2. </w:t>
      </w:r>
      <w:r>
        <w:rPr>
          <w:rFonts w:ascii="Times New Roman" w:hAnsi="Times New Roman" w:cs="Times New Roman"/>
          <w:sz w:val="24"/>
          <w:szCs w:val="24"/>
        </w:rPr>
        <w:lastRenderedPageBreak/>
        <w:t xml:space="preserve">This means that the primary method of new habitat colonization would have to be through seed dispersal. Spreading eelgrass through seed has been known to result in rapid expansion or recolonization of beds, but the rates of this type of spread are variable and rely heavily on factors such as flowering intensity, environmental conditions and new shoot mortality </w:t>
      </w:r>
      <w:r>
        <w:rPr>
          <w:rFonts w:ascii="Times New Roman" w:hAnsi="Times New Roman" w:cs="Times New Roman"/>
          <w:sz w:val="24"/>
          <w:szCs w:val="24"/>
        </w:rPr>
        <w:fldChar w:fldCharType="begin"/>
      </w:r>
      <w:r w:rsidR="000B5E8E">
        <w:rPr>
          <w:rFonts w:ascii="Times New Roman" w:hAnsi="Times New Roman" w:cs="Times New Roman"/>
          <w:sz w:val="24"/>
          <w:szCs w:val="24"/>
        </w:rPr>
        <w:instrText xml:space="preserve"> ADDIN ZOTERO_ITEM CSL_CITATION {"citationID":"z5OCOTCQ","properties":{"formattedCitation":"(Neckles et al., 2005; Olesen &amp; Sand-Jensen, 1994)","plainCitation":"(Neckles et al., 2005; Olesen &amp; Sand-Jensen, 1994)","noteIndex":0},"citationItems":[{"id":410,"uris":["http://zotero.org/users/10928555/items/GZN74GZD"],"itemData":{"id":410,"type":"article-journal","abstract":"We studied the effects of commercial harvest of blue mussels Mytilus edulis on eelgrass Zostera marina L. in Maquoit Bay, Maine, USA, at a hierarchy of scales. We used aerial photography, underwater video, and eelgrass population- and shoot-based measurements to quantify dragging impacts within 4 sites that had been disturbed at different times over an approximate 7 yr interval, and to project eelgrass meadow recovery rates. Dragging had disturbed 10% of the eelgrass cover in Maquoit Bay, with dragged sites ranging from 3.4 to 31.8 ha in size. Dragging removed above- and belowground plant material from the majority of the bottom in the disturbed sites. One year following dragging, eelgrass shoot density, shoot height and total biomass of disturbed sites averaged respectively 2 to 3%, 46 to 61% and &lt;1% that of the reference sites. Substantial differences in eelgrass biomass persisted between disturbed and reference sites up to 7 yr after dragging. Dragging did not affect physical characteristics of the sediment. The pattern and rate of eelgrass bed recovery depended strongly on initial dragging intensity; areas of relatively light dragging with many remnant eelgrass patches (i.e. patches that were missed by the mussel dredge) showed considerable revegetation in 1 yr. However, by developing recovery trajectories from measurements at sites disturbed in different years, we projected that it would require a mean of 10.6 yr for recovery of eelgrass shoot density within the areas of intense dragging characterizing most of the disturbed sites. A spatial simulation model based on measured rates of lateral patch-expansion (mean 12.5 cm yr–1) and new-patch recruitment (mean 0.19 patches m–2 yr–1) yielded a mean bed recovery time of 9 to 11 yr following dragging, depending on initial degree of plant removal. Model simulations suggested that with favorable environmental conditions, eelgrass beds might recover from dragging disturbance in 6 yr; conversely, recovery under conditions less conducive to eelgrass growth could require 20 yr or longer. This study shows that mussel dragging poses a severe threat to eelgrass in this region and that regulations to protect eelgrass from dragging impacts would maintain the integrity of a substantial amount of habitat.","container-title":"Marine Ecology Progress Series","DOI":"10.3354/meps285057","ISSN":"0171-8630, 1616-1599","journalAbbreviation":"Mar. Ecol. Prog. Ser.","language":"en","page":"57-73","source":"DOI.org (Crossref)","title":"Disturbance of eelgrass Zostera marina by commercial mussel Mytilus edulis harvesting in Maine: dragging impacts and habitat recovery","title-short":"Disturbance of eelgrass Zostera marina by commercial mussel Mytilus edulis harvesting in Maine","volume":"285","author":[{"family":"Neckles","given":"Ha"},{"family":"Short","given":"Ft"},{"family":"Barker","given":"S"},{"family":"Kopp","given":"Bs"}],"issued":{"date-parts":[["2005"]]}}},{"id":411,"uris":["http://zotero.org/users/10928555/items/9MSWVQWZ"],"itemData":{"id":411,"type":"article-journal","abstract":"Eelgrass has declined extensively during the last decades following eutrophication of coastal regions of western Europe and the USA. Recent efforts have been taken to reduce nutrient loading, with the hope of restoring the former widespread populations. We studied fine-scale patch dynamics of eelgrass Zostera marina L. in permanent plots outside the continuous vegetation in a protected embayment in Limfjorden, Denmark, to evaluate means of recruitment and rates of expansion and mortality of patches. The size distribution was dominated by small patches which were formed by seedlings at high rates during spring (0.16 to 0.76 M-2). Mortality was high and only low proportions (0 to 24 %) of the studied cohorts remained as individual patches 1.5 and 2.5 yr later. Patch mortality was restricted to small patches containing &lt; 32 shoots with a mean age of &lt; 5 yr. The sharply declining mortality with increasing patch age and size is presumably due to improved anchoring, mutual physical protection and physiological integration among the shoots. The lateral expansion of established patches by centrifugally growing horizontal rhizomes averaged 16 cm yr-1 and was independent of patch size. With this lateral growth the possible annual areal expansion will be faster in systems with many small patches (260 % in 0.1 M2 patches) and slower in systems with few large patches (19 % in 10 M2 patches). Successful recovery of the eelgrass vegetation in large systems is, therefore, dependent on seed production and dispersal and subsequent seedling establishment and patch growth.","container-title":"Marine Ecology-progress Series","DOI":"10.3354/meps106147","journalAbbreviation":"Marine Ecology-progress Series - MAR ECOL-PROGR SER","page":"147-156","source":"ResearchGate","title":"Patch dynamics of Eelgrass Zostera marina","volume":"106","author":[{"family":"Olesen","given":"Birgit"},{"family":"Sand-Jensen","given":"K"}],"issued":{"date-parts":[["1994",3,1]]}}}],"schema":"https://github.com/citation-style-language/schema/raw/master/csl-citation.json"} </w:instrText>
      </w:r>
      <w:r>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Neckles</w:t>
      </w:r>
      <w:proofErr w:type="spellEnd"/>
      <w:r w:rsidR="000F049B" w:rsidRPr="000F049B">
        <w:rPr>
          <w:rFonts w:ascii="Times New Roman" w:hAnsi="Times New Roman" w:cs="Times New Roman"/>
          <w:sz w:val="24"/>
        </w:rPr>
        <w:t xml:space="preserve"> et al., 2005; Olesen &amp; Sand-Jensen, 1994)</w:t>
      </w:r>
      <w:r>
        <w:rPr>
          <w:rFonts w:ascii="Times New Roman" w:hAnsi="Times New Roman" w:cs="Times New Roman"/>
          <w:sz w:val="24"/>
          <w:szCs w:val="24"/>
        </w:rPr>
        <w:fldChar w:fldCharType="end"/>
      </w:r>
    </w:p>
    <w:p w14:paraId="5A555B05" w14:textId="7090EA65" w:rsidR="00DC1770" w:rsidRDefault="00AB27FD" w:rsidP="00AB27FD">
      <w:pPr>
        <w:spacing w:line="480" w:lineRule="auto"/>
        <w:rPr>
          <w:rFonts w:ascii="Times New Roman" w:hAnsi="Times New Roman" w:cs="Times New Roman"/>
          <w:sz w:val="24"/>
          <w:szCs w:val="24"/>
        </w:rPr>
      </w:pPr>
      <w:r>
        <w:rPr>
          <w:rFonts w:ascii="Times New Roman" w:hAnsi="Times New Roman" w:cs="Times New Roman"/>
          <w:sz w:val="24"/>
          <w:szCs w:val="24"/>
        </w:rPr>
        <w:tab/>
        <w:t xml:space="preserve">As expected, projections did not show </w:t>
      </w:r>
      <w:r w:rsidRPr="00CA6565">
        <w:rPr>
          <w:rFonts w:ascii="Times New Roman" w:hAnsi="Times New Roman" w:cs="Times New Roman"/>
          <w:i/>
          <w:iCs/>
          <w:sz w:val="24"/>
          <w:szCs w:val="24"/>
        </w:rPr>
        <w:t>Z. marina</w:t>
      </w:r>
      <w:r>
        <w:rPr>
          <w:rFonts w:ascii="Times New Roman" w:hAnsi="Times New Roman" w:cs="Times New Roman"/>
          <w:sz w:val="24"/>
          <w:szCs w:val="24"/>
        </w:rPr>
        <w:t xml:space="preserve"> habitat directly overlapping with armoring because of the low tidal and subtidal range of eelgrass, but the distance between the two closed significantly. Most armoring was located near the Mean </w:t>
      </w:r>
      <w:proofErr w:type="gramStart"/>
      <w:r>
        <w:rPr>
          <w:rFonts w:ascii="Times New Roman" w:hAnsi="Times New Roman" w:cs="Times New Roman"/>
          <w:sz w:val="24"/>
          <w:szCs w:val="24"/>
        </w:rPr>
        <w:t>High Water</w:t>
      </w:r>
      <w:proofErr w:type="gramEnd"/>
      <w:r>
        <w:rPr>
          <w:rFonts w:ascii="Times New Roman" w:hAnsi="Times New Roman" w:cs="Times New Roman"/>
          <w:sz w:val="24"/>
          <w:szCs w:val="24"/>
        </w:rPr>
        <w:t xml:space="preserve"> line (around 3</w:t>
      </w:r>
      <w:r w:rsidR="00865021">
        <w:rPr>
          <w:rFonts w:ascii="Times New Roman" w:hAnsi="Times New Roman" w:cs="Times New Roman"/>
          <w:sz w:val="24"/>
          <w:szCs w:val="24"/>
        </w:rPr>
        <w:t xml:space="preserve"> </w:t>
      </w:r>
      <w:r>
        <w:rPr>
          <w:rFonts w:ascii="Times New Roman" w:hAnsi="Times New Roman" w:cs="Times New Roman"/>
          <w:sz w:val="24"/>
          <w:szCs w:val="24"/>
        </w:rPr>
        <w:t>m in Puget Sound) with some areas extending down to nearly 2</w:t>
      </w:r>
      <w:r w:rsidR="00865021">
        <w:rPr>
          <w:rFonts w:ascii="Times New Roman" w:hAnsi="Times New Roman" w:cs="Times New Roman"/>
          <w:sz w:val="24"/>
          <w:szCs w:val="24"/>
        </w:rPr>
        <w:t xml:space="preserve"> </w:t>
      </w:r>
      <w:r>
        <w:rPr>
          <w:rFonts w:ascii="Times New Roman" w:hAnsi="Times New Roman" w:cs="Times New Roman"/>
          <w:sz w:val="24"/>
          <w:szCs w:val="24"/>
        </w:rPr>
        <w:t>m MLLW. Projections did show that the preferred habitat range would move from 50-250m distance from the armoring to within 10-15m in the RCP 8.5 scenario at every location.</w:t>
      </w:r>
      <w:r w:rsidR="0052118F" w:rsidRPr="0052118F">
        <w:rPr>
          <w:rFonts w:ascii="Times New Roman" w:hAnsi="Times New Roman" w:cs="Times New Roman"/>
          <w:sz w:val="24"/>
          <w:szCs w:val="24"/>
        </w:rPr>
        <w:t xml:space="preserve"> </w:t>
      </w:r>
      <w:r w:rsidR="0052118F">
        <w:rPr>
          <w:rFonts w:ascii="Times New Roman" w:hAnsi="Times New Roman" w:cs="Times New Roman"/>
          <w:sz w:val="24"/>
          <w:szCs w:val="24"/>
        </w:rPr>
        <w:t xml:space="preserve">The severity of negative armoring impacts are thought to be greater when armoring is located lower along the beach profile </w:t>
      </w:r>
      <w:r w:rsidR="0052118F">
        <w:rPr>
          <w:rFonts w:ascii="Times New Roman" w:hAnsi="Times New Roman" w:cs="Times New Roman"/>
          <w:sz w:val="24"/>
          <w:szCs w:val="24"/>
        </w:rPr>
        <w:fldChar w:fldCharType="begin"/>
      </w:r>
      <w:r w:rsidR="0052118F">
        <w:rPr>
          <w:rFonts w:ascii="Times New Roman" w:hAnsi="Times New Roman" w:cs="Times New Roman"/>
          <w:sz w:val="24"/>
          <w:szCs w:val="24"/>
        </w:rPr>
        <w:instrText xml:space="preserve"> ADDIN ZOTERO_ITEM CSL_CITATION {"citationID":"RBgotJYf","properties":{"formattedCitation":"(Shipman et al., 2010)","plainCitation":"(Shipman et al., 2010)","noteIndex":0},"citationItems":[{"id":11,"uris":["http://zotero.org/users/10928555/items/Z7THEZIB"],"itemData":{"id":11,"type":"report","genre":"USGS Scientific Investigations Report","number":"2010–5254","page":"262 p.","title":"Puget Sound Shorelines and the Impacts of Armoring— Proceedings of a State of the Science Workshop, May 2009","URL":"https://pubs.usgs.gov/sir/2010/5254/","author":[{"family":"Shipman","given":"H"},{"family":"Dethier","given":"Megan N."},{"family":"Gelfenbaum","given":"G"},{"family":"Fresh","given":"K.L."},{"family":"Dinicola","given":"R. S."}],"accessed":{"date-parts":[["2022",11,8]]},"issued":{"date-parts":[["2010"]]}}}],"schema":"https://github.com/citation-style-language/schema/raw/master/csl-citation.json"} </w:instrText>
      </w:r>
      <w:r w:rsidR="0052118F">
        <w:rPr>
          <w:rFonts w:ascii="Times New Roman" w:hAnsi="Times New Roman" w:cs="Times New Roman"/>
          <w:sz w:val="24"/>
          <w:szCs w:val="24"/>
        </w:rPr>
        <w:fldChar w:fldCharType="separate"/>
      </w:r>
      <w:r w:rsidR="000F049B" w:rsidRPr="000F049B">
        <w:rPr>
          <w:rFonts w:ascii="Times New Roman" w:hAnsi="Times New Roman" w:cs="Times New Roman"/>
          <w:sz w:val="24"/>
        </w:rPr>
        <w:t>(Shipman et al., 2010)</w:t>
      </w:r>
      <w:r w:rsidR="0052118F">
        <w:rPr>
          <w:rFonts w:ascii="Times New Roman" w:hAnsi="Times New Roman" w:cs="Times New Roman"/>
          <w:sz w:val="24"/>
          <w:szCs w:val="24"/>
        </w:rPr>
        <w:fldChar w:fldCharType="end"/>
      </w:r>
      <w:r w:rsidR="0052118F">
        <w:rPr>
          <w:rFonts w:ascii="Times New Roman" w:hAnsi="Times New Roman" w:cs="Times New Roman"/>
          <w:sz w:val="24"/>
          <w:szCs w:val="24"/>
        </w:rPr>
        <w:t>.</w:t>
      </w:r>
      <w:r>
        <w:rPr>
          <w:rFonts w:ascii="Times New Roman" w:hAnsi="Times New Roman" w:cs="Times New Roman"/>
          <w:sz w:val="24"/>
          <w:szCs w:val="24"/>
        </w:rPr>
        <w:t xml:space="preserve"> This increasing proximity</w:t>
      </w:r>
      <w:r w:rsidR="0052118F">
        <w:rPr>
          <w:rFonts w:ascii="Times New Roman" w:hAnsi="Times New Roman" w:cs="Times New Roman"/>
          <w:sz w:val="24"/>
          <w:szCs w:val="24"/>
        </w:rPr>
        <w:t xml:space="preserve"> of </w:t>
      </w:r>
      <w:r w:rsidR="000E66D4" w:rsidRPr="000E66D4">
        <w:rPr>
          <w:rFonts w:ascii="Times New Roman" w:hAnsi="Times New Roman" w:cs="Times New Roman"/>
          <w:i/>
          <w:iCs/>
          <w:sz w:val="24"/>
          <w:szCs w:val="24"/>
        </w:rPr>
        <w:t>Z. marina</w:t>
      </w:r>
      <w:r>
        <w:rPr>
          <w:rFonts w:ascii="Times New Roman" w:hAnsi="Times New Roman" w:cs="Times New Roman"/>
          <w:sz w:val="24"/>
          <w:szCs w:val="24"/>
        </w:rPr>
        <w:t xml:space="preserve"> to armoring will expand the risk of exposure to the negative effects of wave energetics, increased substrate grain size, and turbidity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{"citationID":"nBZ8dS03","properties":{"formattedCitation":"(Poppe &amp; Rybczyk, 2022; Shipman et al., 2010)","plainCitation":"(Poppe &amp; Rybczyk, 2022; Shipman et al., 2010)","noteIndex":0},"citationItems":[{"id":24,"uris":["http://zotero.org/users/10928555/items/JHK5WA2A"],"itemData":{"id":24,"type":"article-journal","abstract":"To assess the effect of sea level rise (SLR) on a 3,800-ha eelgrass meadow in Padilla Bay National Estuarine Research Reserve in Puget Sound, Washington, USA, we coupled the Marsh Equilibrium Model (MEM) with the Relative Elevation Model (REM), combining their respective strengths in simulating aboveground and belowground processes. We then modified the hybrid model to reflect an empirical relationship between eelgrass stem density and sediment accretion, making it the first model of its kind to do so. We used field data to initialize and calibrate the model, then simulated surface elevation change under various SLR and suspended sediment scenarios and tested it against a 12-year surface elevation table dataset from the site. 100-year simulations projected relative elevation loss along at least half of the elevation gradient for all SLR scenarios, and along the entire gradient for three SLR scenarios, with greater loss at higher elevations. The current suspended sediment concentration is thus insufficient for the entire eelgrass meadow to keep pace with SLR, with up to a four-fold increase required, however this presents a management conundrum in that the required sediment load may prevent eelgrass from meeting its light requirements. The main contributions of this study thus include: the novel combination of MEM and REM models, the inclusion of stem density as a factor controlling accretion, the use of a long-term data record for model initialization, calibration, and validation, and the finding that increasing sediment inputs to maintain the elevation of the habitat in the long term may be detrimental to eelgrass health in the short term.","container-title":"Ecological Modelling","DOI":"10.1016/j.ecolmodel.2022.109975","ISSN":"0304-3800","journalAbbreviation":"Ecological Modelling","language":"en","page":"109975","source":"ScienceDirect","title":"Assessing the future of an intertidal seagrass meadow in response to sea level rise with a hybrid ecogeomorphic model of elevation change","volume":"469","author":[{"family":"Poppe","given":"Katrina L."},{"family":"Rybczyk","given":"John M."}],"issued":{"date-parts":[["2022",7,1]]}}},{"id":11,"uris":["http://zotero.org/users/10928555/items/Z7THEZIB"],"itemData":{"id":11,"type":"report","genre":"USGS Scientific Investigations Report","number":"2010–5254","page":"262 p.","title":"Puget Sound Shorelines and the Impacts of Armoring— Proceedings of a State of the Science Workshop, May 2009","URL":"https://pubs.usgs.gov/sir/2010/5254/","author":[{"family":"Shipman","given":"H"},{"family":"Dethier","given":"Megan N."},{"family":"Gelfenbaum","given":"G"},{"family":"Fresh","given":"K.L."},{"family":"Dinicola","given":"R. S."}],"accessed":{"date-parts":[["2022",11,8]]},"issued":{"date-parts":[["2010"]]}}}],"schema":"https://github.com/citation-style-language/schema/raw/master/csl-citation.json"} </w:instrText>
      </w:r>
      <w:r>
        <w:rPr>
          <w:rFonts w:ascii="Times New Roman" w:hAnsi="Times New Roman" w:cs="Times New Roman"/>
          <w:sz w:val="24"/>
          <w:szCs w:val="24"/>
        </w:rPr>
        <w:fldChar w:fldCharType="separate"/>
      </w:r>
      <w:r w:rsidR="000F049B" w:rsidRPr="000F049B">
        <w:rPr>
          <w:rFonts w:ascii="Times New Roman" w:hAnsi="Times New Roman" w:cs="Times New Roman"/>
          <w:sz w:val="24"/>
        </w:rPr>
        <w:t>(</w:t>
      </w:r>
      <w:proofErr w:type="spellStart"/>
      <w:r w:rsidR="000F049B" w:rsidRPr="000F049B">
        <w:rPr>
          <w:rFonts w:ascii="Times New Roman" w:hAnsi="Times New Roman" w:cs="Times New Roman"/>
          <w:sz w:val="24"/>
        </w:rPr>
        <w:t>Poppe</w:t>
      </w:r>
      <w:proofErr w:type="spellEnd"/>
      <w:r w:rsidR="000F049B" w:rsidRPr="000F049B">
        <w:rPr>
          <w:rFonts w:ascii="Times New Roman" w:hAnsi="Times New Roman" w:cs="Times New Roman"/>
          <w:sz w:val="24"/>
        </w:rPr>
        <w:t xml:space="preserve"> &amp; </w:t>
      </w:r>
      <w:proofErr w:type="spellStart"/>
      <w:r w:rsidR="000F049B" w:rsidRPr="000F049B">
        <w:rPr>
          <w:rFonts w:ascii="Times New Roman" w:hAnsi="Times New Roman" w:cs="Times New Roman"/>
          <w:sz w:val="24"/>
        </w:rPr>
        <w:t>Rybczyk</w:t>
      </w:r>
      <w:proofErr w:type="spellEnd"/>
      <w:r w:rsidR="000F049B" w:rsidRPr="000F049B">
        <w:rPr>
          <w:rFonts w:ascii="Times New Roman" w:hAnsi="Times New Roman" w:cs="Times New Roman"/>
          <w:sz w:val="24"/>
        </w:rPr>
        <w:t>, 2022; Shipman et al., 2010)</w:t>
      </w:r>
      <w:r>
        <w:rPr>
          <w:rFonts w:ascii="Times New Roman" w:hAnsi="Times New Roman" w:cs="Times New Roman"/>
          <w:sz w:val="24"/>
          <w:szCs w:val="24"/>
        </w:rPr>
        <w:fldChar w:fldCharType="end"/>
      </w:r>
      <w:r>
        <w:rPr>
          <w:rFonts w:ascii="Times New Roman" w:hAnsi="Times New Roman" w:cs="Times New Roman"/>
          <w:sz w:val="24"/>
          <w:szCs w:val="24"/>
        </w:rPr>
        <w:t>.</w:t>
      </w:r>
      <w:r w:rsidR="00C3624C">
        <w:rPr>
          <w:rFonts w:ascii="Times New Roman" w:hAnsi="Times New Roman" w:cs="Times New Roman"/>
          <w:sz w:val="24"/>
          <w:szCs w:val="24"/>
        </w:rPr>
        <w:t xml:space="preserve"> </w:t>
      </w:r>
      <w:r w:rsidR="006D35EA">
        <w:rPr>
          <w:rFonts w:ascii="Times New Roman" w:hAnsi="Times New Roman" w:cs="Times New Roman"/>
          <w:sz w:val="24"/>
          <w:szCs w:val="24"/>
        </w:rPr>
        <w:t xml:space="preserve">While </w:t>
      </w:r>
      <w:r w:rsidR="00DC1770">
        <w:rPr>
          <w:rFonts w:ascii="Times New Roman" w:hAnsi="Times New Roman" w:cs="Times New Roman"/>
          <w:sz w:val="24"/>
          <w:szCs w:val="24"/>
        </w:rPr>
        <w:t xml:space="preserve">the </w:t>
      </w:r>
      <w:r w:rsidR="00E20203">
        <w:rPr>
          <w:rFonts w:ascii="Times New Roman" w:hAnsi="Times New Roman" w:cs="Times New Roman"/>
          <w:sz w:val="24"/>
          <w:szCs w:val="24"/>
        </w:rPr>
        <w:t>future conditions</w:t>
      </w:r>
      <w:r w:rsidR="00DC1770">
        <w:rPr>
          <w:rFonts w:ascii="Times New Roman" w:hAnsi="Times New Roman" w:cs="Times New Roman"/>
          <w:sz w:val="24"/>
          <w:szCs w:val="24"/>
        </w:rPr>
        <w:t xml:space="preserve"> of </w:t>
      </w:r>
      <w:r w:rsidR="00155E33">
        <w:rPr>
          <w:rFonts w:ascii="Times New Roman" w:hAnsi="Times New Roman" w:cs="Times New Roman"/>
          <w:sz w:val="24"/>
          <w:szCs w:val="24"/>
        </w:rPr>
        <w:t>beach slope, p</w:t>
      </w:r>
      <w:r w:rsidR="00925BD3">
        <w:rPr>
          <w:rFonts w:ascii="Times New Roman" w:hAnsi="Times New Roman" w:cs="Times New Roman"/>
          <w:sz w:val="24"/>
          <w:szCs w:val="24"/>
        </w:rPr>
        <w:t xml:space="preserve">rofile shape, and </w:t>
      </w:r>
      <w:r w:rsidR="0078736E">
        <w:rPr>
          <w:rFonts w:ascii="Times New Roman" w:hAnsi="Times New Roman" w:cs="Times New Roman"/>
          <w:sz w:val="24"/>
          <w:szCs w:val="24"/>
        </w:rPr>
        <w:t>habitat area</w:t>
      </w:r>
      <w:r w:rsidR="00EC11F6">
        <w:rPr>
          <w:rFonts w:ascii="Times New Roman" w:hAnsi="Times New Roman" w:cs="Times New Roman"/>
          <w:sz w:val="24"/>
          <w:szCs w:val="24"/>
        </w:rPr>
        <w:t xml:space="preserve"> are</w:t>
      </w:r>
      <w:r w:rsidR="00544972">
        <w:rPr>
          <w:rFonts w:ascii="Times New Roman" w:hAnsi="Times New Roman" w:cs="Times New Roman"/>
          <w:sz w:val="24"/>
          <w:szCs w:val="24"/>
        </w:rPr>
        <w:t xml:space="preserve"> uncertain and</w:t>
      </w:r>
      <w:r w:rsidR="00EC11F6">
        <w:rPr>
          <w:rFonts w:ascii="Times New Roman" w:hAnsi="Times New Roman" w:cs="Times New Roman"/>
          <w:sz w:val="24"/>
          <w:szCs w:val="24"/>
        </w:rPr>
        <w:t xml:space="preserve"> dependent on</w:t>
      </w:r>
      <w:r w:rsidR="00E51885">
        <w:rPr>
          <w:rFonts w:ascii="Times New Roman" w:hAnsi="Times New Roman" w:cs="Times New Roman"/>
          <w:sz w:val="24"/>
          <w:szCs w:val="24"/>
        </w:rPr>
        <w:t xml:space="preserve"> individual</w:t>
      </w:r>
      <w:r w:rsidR="00EC11F6">
        <w:rPr>
          <w:rFonts w:ascii="Times New Roman" w:hAnsi="Times New Roman" w:cs="Times New Roman"/>
          <w:sz w:val="24"/>
          <w:szCs w:val="24"/>
        </w:rPr>
        <w:t xml:space="preserve"> </w:t>
      </w:r>
      <w:r w:rsidR="00D964FF">
        <w:rPr>
          <w:rFonts w:ascii="Times New Roman" w:hAnsi="Times New Roman" w:cs="Times New Roman"/>
          <w:sz w:val="24"/>
          <w:szCs w:val="24"/>
        </w:rPr>
        <w:t xml:space="preserve">location and </w:t>
      </w:r>
      <w:r w:rsidR="00582413">
        <w:rPr>
          <w:rFonts w:ascii="Times New Roman" w:hAnsi="Times New Roman" w:cs="Times New Roman"/>
          <w:sz w:val="24"/>
          <w:szCs w:val="24"/>
        </w:rPr>
        <w:t xml:space="preserve">fluctuating sediment, </w:t>
      </w:r>
      <w:r w:rsidR="00335270">
        <w:rPr>
          <w:rFonts w:ascii="Times New Roman" w:hAnsi="Times New Roman" w:cs="Times New Roman"/>
          <w:sz w:val="24"/>
          <w:szCs w:val="24"/>
        </w:rPr>
        <w:t xml:space="preserve">the </w:t>
      </w:r>
      <w:r w:rsidR="00E8572F">
        <w:rPr>
          <w:rFonts w:ascii="Times New Roman" w:hAnsi="Times New Roman" w:cs="Times New Roman"/>
          <w:sz w:val="24"/>
          <w:szCs w:val="24"/>
        </w:rPr>
        <w:t xml:space="preserve">closing distance between habitat and armoring is </w:t>
      </w:r>
      <w:r w:rsidR="00C62947">
        <w:rPr>
          <w:rFonts w:ascii="Times New Roman" w:hAnsi="Times New Roman" w:cs="Times New Roman"/>
          <w:sz w:val="24"/>
          <w:szCs w:val="24"/>
        </w:rPr>
        <w:t xml:space="preserve">a </w:t>
      </w:r>
      <w:r w:rsidR="001C7E03">
        <w:rPr>
          <w:rFonts w:ascii="Times New Roman" w:hAnsi="Times New Roman" w:cs="Times New Roman"/>
          <w:sz w:val="24"/>
          <w:szCs w:val="24"/>
        </w:rPr>
        <w:t>certainty in the face of rising sea levels.</w:t>
      </w:r>
    </w:p>
    <w:p w14:paraId="28ECE34A" w14:textId="77777777" w:rsidR="00AB27FD" w:rsidRDefault="00AB27FD" w:rsidP="005B34B1">
      <w:pPr>
        <w:pStyle w:val="Heading2"/>
        <w:rPr>
          <w:i w:val="0"/>
        </w:rPr>
      </w:pPr>
      <w:bookmarkStart w:id="62" w:name="_Toc136616967"/>
      <w:r w:rsidRPr="00E8026C">
        <w:t>Project limitations and Assumptions</w:t>
      </w:r>
      <w:bookmarkEnd w:id="62"/>
    </w:p>
    <w:p w14:paraId="22D84CE6" w14:textId="67BFD6AD" w:rsidR="00AB27FD" w:rsidRPr="001252FF" w:rsidRDefault="00AB27FD" w:rsidP="00AB27FD">
      <w:pPr>
        <w:spacing w:line="480" w:lineRule="auto"/>
        <w:rPr>
          <w:rFonts w:ascii="Times New Roman" w:hAnsi="Times New Roman" w:cs="Times New Roman"/>
          <w:sz w:val="24"/>
          <w:szCs w:val="24"/>
        </w:rPr>
      </w:pPr>
      <w:r>
        <w:rPr>
          <w:rFonts w:ascii="Times New Roman" w:hAnsi="Times New Roman" w:cs="Times New Roman"/>
          <w:sz w:val="24"/>
          <w:szCs w:val="24"/>
        </w:rPr>
        <w:tab/>
        <w:t xml:space="preserve">While considering the results and implications of this study it is important to reiterate potential inaccuracies resulting from the data and methods used in this study. Firstly, some older and lower resolution data like the </w:t>
      </w:r>
      <w:proofErr w:type="spellStart"/>
      <w:r>
        <w:rPr>
          <w:rFonts w:ascii="Times New Roman" w:hAnsi="Times New Roman" w:cs="Times New Roman"/>
          <w:sz w:val="24"/>
          <w:szCs w:val="24"/>
        </w:rPr>
        <w:t>Shorezone</w:t>
      </w:r>
      <w:proofErr w:type="spellEnd"/>
      <w:r>
        <w:rPr>
          <w:rFonts w:ascii="Times New Roman" w:hAnsi="Times New Roman" w:cs="Times New Roman"/>
          <w:sz w:val="24"/>
          <w:szCs w:val="24"/>
        </w:rPr>
        <w:t xml:space="preserve"> survey were used as a basis for estimating eelgrass presence. Secondly the digital elevation model source used as the basis for SLR projections was formed from separate topographic and bathymetric datasets which may have resulted in a narrow </w:t>
      </w:r>
      <w:r>
        <w:rPr>
          <w:rFonts w:ascii="Times New Roman" w:hAnsi="Times New Roman" w:cs="Times New Roman"/>
          <w:sz w:val="24"/>
          <w:szCs w:val="24"/>
        </w:rPr>
        <w:lastRenderedPageBreak/>
        <w:t>band of steep slope with generalized values that passed through each study site. Thirdly, erosion and accretion processes were not modeled in this study and its results are based upon the assumption of unchanged bathymetry from 2015 to 2100</w:t>
      </w:r>
      <w:r w:rsidRPr="001252FF">
        <w:rPr>
          <w:rFonts w:ascii="Times New Roman" w:hAnsi="Times New Roman" w:cs="Times New Roman"/>
          <w:sz w:val="24"/>
          <w:szCs w:val="24"/>
        </w:rPr>
        <w:t xml:space="preserve">. </w:t>
      </w:r>
      <w:r w:rsidR="00391A4E" w:rsidRPr="001252FF">
        <w:rPr>
          <w:rFonts w:ascii="Times New Roman" w:hAnsi="Times New Roman" w:cs="Times New Roman"/>
          <w:sz w:val="24"/>
          <w:szCs w:val="24"/>
        </w:rPr>
        <w:t xml:space="preserve">The analysis conducted </w:t>
      </w:r>
      <w:r w:rsidR="0081524B" w:rsidRPr="001252FF">
        <w:rPr>
          <w:rFonts w:ascii="Times New Roman" w:hAnsi="Times New Roman" w:cs="Times New Roman"/>
          <w:sz w:val="24"/>
          <w:szCs w:val="24"/>
        </w:rPr>
        <w:t>in this</w:t>
      </w:r>
      <w:r w:rsidR="00391A4E" w:rsidRPr="001252FF">
        <w:rPr>
          <w:rFonts w:ascii="Times New Roman" w:hAnsi="Times New Roman" w:cs="Times New Roman"/>
          <w:sz w:val="24"/>
          <w:szCs w:val="24"/>
        </w:rPr>
        <w:t xml:space="preserve"> uses extant </w:t>
      </w:r>
      <w:r w:rsidR="006F57E0" w:rsidRPr="001252FF">
        <w:rPr>
          <w:rFonts w:ascii="Times New Roman" w:hAnsi="Times New Roman" w:cs="Times New Roman"/>
          <w:sz w:val="24"/>
          <w:szCs w:val="24"/>
        </w:rPr>
        <w:t>di</w:t>
      </w:r>
      <w:r w:rsidR="00E65D09" w:rsidRPr="001252FF">
        <w:rPr>
          <w:rFonts w:ascii="Times New Roman" w:hAnsi="Times New Roman" w:cs="Times New Roman"/>
          <w:sz w:val="24"/>
          <w:szCs w:val="24"/>
        </w:rPr>
        <w:t>gital elevation models</w:t>
      </w:r>
      <w:r w:rsidR="00391A4E" w:rsidRPr="001252FF">
        <w:rPr>
          <w:rFonts w:ascii="Times New Roman" w:hAnsi="Times New Roman" w:cs="Times New Roman"/>
          <w:sz w:val="24"/>
          <w:szCs w:val="24"/>
        </w:rPr>
        <w:t xml:space="preserve"> that do not change in the varying SLR scenarios; modeling erosion </w:t>
      </w:r>
      <w:r w:rsidR="00B5744C" w:rsidRPr="001252FF">
        <w:rPr>
          <w:rFonts w:ascii="Times New Roman" w:hAnsi="Times New Roman" w:cs="Times New Roman"/>
          <w:sz w:val="24"/>
          <w:szCs w:val="24"/>
        </w:rPr>
        <w:t>or sedimentation p</w:t>
      </w:r>
      <w:r w:rsidR="001252FF" w:rsidRPr="001252FF">
        <w:rPr>
          <w:rFonts w:ascii="Times New Roman" w:hAnsi="Times New Roman" w:cs="Times New Roman"/>
          <w:sz w:val="24"/>
          <w:szCs w:val="24"/>
        </w:rPr>
        <w:t>rocesses</w:t>
      </w:r>
      <w:r w:rsidR="00391A4E" w:rsidRPr="001252FF">
        <w:rPr>
          <w:rFonts w:ascii="Times New Roman" w:hAnsi="Times New Roman" w:cs="Times New Roman"/>
          <w:sz w:val="24"/>
          <w:szCs w:val="24"/>
        </w:rPr>
        <w:t xml:space="preserve"> in various scenarios could be beneficial in future work.</w:t>
      </w:r>
    </w:p>
    <w:p w14:paraId="5F0AE42D" w14:textId="7A610093" w:rsidR="00AB27FD" w:rsidRDefault="00AB27FD" w:rsidP="00AB27FD">
      <w:pPr>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During the initial stages of this research project the intention was to use the Sea Level Affecting Marshes Model (SLAMM) as a method of modeling beach erosion. As erosion and accretion processes are one of the main differences between armored and unarmored shores, modeling these changes would have been greatly beneficial for the results and conclusions of the study. It was understood initially that the program could not directly model eelgrass habitat but, considering its use in Smith and </w:t>
      </w:r>
      <w:proofErr w:type="spellStart"/>
      <w:r>
        <w:rPr>
          <w:rFonts w:ascii="Times New Roman" w:hAnsi="Times New Roman" w:cs="Times New Roman"/>
          <w:sz w:val="24"/>
          <w:szCs w:val="24"/>
        </w:rPr>
        <w:t>Leidtke</w:t>
      </w:r>
      <w:proofErr w:type="spellEnd"/>
      <w:r>
        <w:rPr>
          <w:rFonts w:ascii="Times New Roman" w:hAnsi="Times New Roman" w:cs="Times New Roman"/>
          <w:sz w:val="24"/>
          <w:szCs w:val="24"/>
        </w:rPr>
        <w:t xml:space="preserve"> (2022) and Glick et al. (2006), it appeared promising for providing at least a basis for comparison to other survey and analysis results. However, using the SLAMM program proved to be more time and labor intensive than initially anticipated, and its results indicated that user inexperience and model limitations made the data output </w:t>
      </w:r>
      <w:r w:rsidR="005A6A4B">
        <w:rPr>
          <w:rFonts w:ascii="Times New Roman" w:hAnsi="Times New Roman" w:cs="Times New Roman"/>
          <w:sz w:val="24"/>
          <w:szCs w:val="24"/>
        </w:rPr>
        <w:t>ineffective for this study.</w:t>
      </w:r>
    </w:p>
    <w:p w14:paraId="3FE07D45" w14:textId="165A3B58" w:rsidR="00AB27FD" w:rsidRDefault="00AB27FD" w:rsidP="00AB27FD">
      <w:pPr>
        <w:spacing w:line="480" w:lineRule="auto"/>
        <w:rPr>
          <w:rFonts w:ascii="Times New Roman" w:hAnsi="Times New Roman" w:cs="Times New Roman"/>
          <w:sz w:val="24"/>
          <w:szCs w:val="24"/>
        </w:rPr>
      </w:pPr>
      <w:r>
        <w:rPr>
          <w:rFonts w:ascii="Times New Roman" w:hAnsi="Times New Roman" w:cs="Times New Roman"/>
          <w:sz w:val="24"/>
          <w:szCs w:val="24"/>
        </w:rPr>
        <w:tab/>
        <w:t xml:space="preserve">It is important to note that these projections assume that eelgrass will retain the same preferred habitat range while under the influence of other climate change impacts. Estimates of climate change induced sea level rise include calculations of thermal expansion which implies that any significant increase of sea level will have a corresponding increase of water temperature </w:t>
      </w:r>
      <w:r>
        <w:rPr>
          <w:rFonts w:ascii="Times New Roman" w:hAnsi="Times New Roman" w:cs="Times New Roman"/>
          <w:sz w:val="24"/>
          <w:szCs w:val="24"/>
        </w:rPr>
        <w:fldChar w:fldCharType="begin"/>
      </w:r>
      <w:r w:rsidR="004043F3">
        <w:rPr>
          <w:rFonts w:ascii="Times New Roman" w:hAnsi="Times New Roman" w:cs="Times New Roman"/>
          <w:sz w:val="24"/>
          <w:szCs w:val="24"/>
        </w:rPr>
        <w:instrText xml:space="preserve"> ADDIN ZOTERO_ITEM CSL_CITATION {"citationID":"a16j9dha93b","properties":{"formattedCitation":"(Oppenheimer et al., 2019)","plainCitation":"(Oppenheimer et al., 2019)","noteIndex":0},"citationItems":[{"id":419,"uris":["http://zotero.org/users/10928555/items/HDBYMHRA"],"itemData":{"id":419,"type":"report","language":"en","license":"info:eu-repo/semantics/restrictedAccess","note":"Accepted: 2019-12-12T16:38:35Z\npublisher: The Intergovernmental Panel on Climate Change","page":"321-445","publisher":"Cambridge University Press","source":"repositorio.catie.ac.cr","title":"Sea Level Rise and Implications for Low-Lying Islands, Coasts and Communities. In: IPCC Special Report on the Ocean and Cryosphere in a Changing Climate","URL":"https://doi.org/10.1017/9781009157964.006.","author":[{"family":"Oppenheimer","given":"Michael"},{"family":"Glavovic","given":"Bruce"},{"family":"Hinkel","given":"Jochen"},{"family":"Wal","given":"Roderik","non-dropping-particle":"van de"},{"family":"Magnan","given":"Alexandre K."},{"family":"Abd-Elgawad","given":"Amro"},{"family":"Cai","given":"Rongshuo"},{"family":"Cifuentes-Jara","given":"Miguel"},{"family":"Deconto","given":"Robert M."},{"family":"Ghosh","given":"Tuhin"},{"family":"Hay","given":"John"},{"family":"Isla","given":"Federico"},{"family":"Marzeion","given":"Ben"},{"family":"Meyssignac","given":"Benoit"},{"family":"Sebesvari","given":"Zita"}],"accessed":{"date-parts":[["2023",6,2]]},"issued":{"date-parts":[["2019",6,14]]}}}],"schema":"https://github.com/citation-style-language/schema/raw/master/csl-citation.json"} </w:instrText>
      </w:r>
      <w:r>
        <w:rPr>
          <w:rFonts w:ascii="Times New Roman" w:hAnsi="Times New Roman" w:cs="Times New Roman"/>
          <w:sz w:val="24"/>
          <w:szCs w:val="24"/>
        </w:rPr>
        <w:fldChar w:fldCharType="separate"/>
      </w:r>
      <w:r w:rsidR="004043F3" w:rsidRPr="004043F3">
        <w:rPr>
          <w:rFonts w:ascii="Times New Roman" w:hAnsi="Times New Roman" w:cs="Times New Roman"/>
          <w:sz w:val="24"/>
          <w:szCs w:val="24"/>
        </w:rPr>
        <w:t>(Oppenheimer et al., 2019)</w:t>
      </w:r>
      <w:r>
        <w:rPr>
          <w:rFonts w:ascii="Times New Roman" w:hAnsi="Times New Roman" w:cs="Times New Roman"/>
          <w:sz w:val="24"/>
          <w:szCs w:val="24"/>
        </w:rPr>
        <w:fldChar w:fldCharType="end"/>
      </w:r>
      <w:r>
        <w:rPr>
          <w:rFonts w:ascii="Times New Roman" w:hAnsi="Times New Roman" w:cs="Times New Roman"/>
          <w:sz w:val="24"/>
          <w:szCs w:val="24"/>
        </w:rPr>
        <w:t xml:space="preserve">. Thermal changes also can cause alterations to water chemistry and water quality. Increased temperature and low water quality are known to have negative effects on eelgrass health. While eelgrass may have available habitat according to geomorphological and </w:t>
      </w:r>
      <w:r>
        <w:rPr>
          <w:rFonts w:ascii="Times New Roman" w:hAnsi="Times New Roman" w:cs="Times New Roman"/>
          <w:sz w:val="24"/>
          <w:szCs w:val="24"/>
        </w:rPr>
        <w:lastRenderedPageBreak/>
        <w:t xml:space="preserve">bathymetric characteristics, that does not guarantee overall environmental suitability for the species. </w:t>
      </w:r>
    </w:p>
    <w:p w14:paraId="2232A1A0" w14:textId="4A0A4A39" w:rsidR="00AB27FD" w:rsidRDefault="00AB27FD" w:rsidP="00AB27FD">
      <w:pPr>
        <w:spacing w:line="480" w:lineRule="auto"/>
        <w:rPr>
          <w:rFonts w:ascii="Times New Roman" w:hAnsi="Times New Roman" w:cs="Times New Roman"/>
          <w:sz w:val="24"/>
          <w:szCs w:val="24"/>
        </w:rPr>
      </w:pPr>
      <w:r>
        <w:rPr>
          <w:rFonts w:ascii="Times New Roman" w:hAnsi="Times New Roman" w:cs="Times New Roman"/>
          <w:sz w:val="24"/>
          <w:szCs w:val="24"/>
        </w:rPr>
        <w:tab/>
        <w:t xml:space="preserve">Future studies of eelgrass habitat expansion would benefit greatly from continued survey and data collection on as many shorelines as possible. At the Puget Sound regional scale there are large datasets like </w:t>
      </w:r>
      <w:proofErr w:type="spellStart"/>
      <w:r>
        <w:rPr>
          <w:rFonts w:ascii="Times New Roman" w:hAnsi="Times New Roman" w:cs="Times New Roman"/>
          <w:sz w:val="24"/>
          <w:szCs w:val="24"/>
        </w:rPr>
        <w:t>Shorezone</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CoNED</w:t>
      </w:r>
      <w:proofErr w:type="spellEnd"/>
      <w:r>
        <w:rPr>
          <w:rFonts w:ascii="Times New Roman" w:hAnsi="Times New Roman" w:cs="Times New Roman"/>
          <w:sz w:val="24"/>
          <w:szCs w:val="24"/>
        </w:rPr>
        <w:t xml:space="preserve"> that can be incredibly useful but can also contain data that is over 20 years old. New surveys should include accurate elevation models of the shoreline at the land/ water interface between MHHW and MLLW. This elevation band is very difficult to digitally map because water reflectance restricts aerial remote sensing and the shallow depth restricts boat borne </w:t>
      </w:r>
      <w:r w:rsidRPr="00DB149F">
        <w:rPr>
          <w:rFonts w:ascii="Times New Roman" w:hAnsi="Times New Roman" w:cs="Times New Roman"/>
          <w:sz w:val="24"/>
          <w:szCs w:val="24"/>
        </w:rPr>
        <w:t>remote sensing, but new technologies like green laser LIDAR are making advances in making these elevation models possible</w:t>
      </w:r>
      <w:r>
        <w:rPr>
          <w:rFonts w:ascii="Times New Roman" w:hAnsi="Times New Roman" w:cs="Times New Roman"/>
          <w:sz w:val="24"/>
          <w:szCs w:val="24"/>
        </w:rPr>
        <w:t xml:space="preserve">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ZOTERO_ITEM CSL_CITATION {"citationID":"HtQ9lFfe","properties":{"formattedCitation":"(OCM Partners, 2023)","plainCitation":"(OCM Partners, 2023)","noteIndex":0},"citationItems":[{"id":404,"uris":["http://zotero.org/users/10928555/items/S3SAIP8R"],"itemData":{"id":404,"type":"webpage","container-title":"NOAA National Centers for Environmental Information","title":"1887 - 2017 USGS CoNED Topobathy DEM (Compiled 2020): Puget Sound, WA from 2010-06-15 to 2010-08-15.","URL":"https://www.fisheries.noaa.gov/inport/item/59971.","author":[{"family":"OCM Partners","given":""}],"issued":{"date-parts":[["2023"]]}}}],"schema":"https://github.com/citation-style-language/schema/raw/master/csl-citation.json"} </w:instrText>
      </w:r>
      <w:r>
        <w:rPr>
          <w:rFonts w:ascii="Times New Roman" w:hAnsi="Times New Roman" w:cs="Times New Roman"/>
          <w:sz w:val="24"/>
          <w:szCs w:val="24"/>
        </w:rPr>
        <w:fldChar w:fldCharType="separate"/>
      </w:r>
      <w:r w:rsidR="000F049B" w:rsidRPr="000F049B">
        <w:rPr>
          <w:rFonts w:ascii="Times New Roman" w:hAnsi="Times New Roman" w:cs="Times New Roman"/>
          <w:sz w:val="24"/>
        </w:rPr>
        <w:t>(OCM Partners, 2023)</w:t>
      </w:r>
      <w:r>
        <w:rPr>
          <w:rFonts w:ascii="Times New Roman" w:hAnsi="Times New Roman" w:cs="Times New Roman"/>
          <w:sz w:val="24"/>
          <w:szCs w:val="24"/>
        </w:rPr>
        <w:fldChar w:fldCharType="end"/>
      </w:r>
      <w:r>
        <w:rPr>
          <w:rFonts w:ascii="Times New Roman" w:hAnsi="Times New Roman" w:cs="Times New Roman"/>
          <w:sz w:val="24"/>
          <w:szCs w:val="24"/>
        </w:rPr>
        <w:t xml:space="preserve">. It may also be possible to use the separate elevation models used in the </w:t>
      </w:r>
      <w:proofErr w:type="spellStart"/>
      <w:r>
        <w:rPr>
          <w:rFonts w:ascii="Times New Roman" w:hAnsi="Times New Roman" w:cs="Times New Roman"/>
          <w:sz w:val="24"/>
          <w:szCs w:val="24"/>
        </w:rPr>
        <w:t>CoNED</w:t>
      </w:r>
      <w:proofErr w:type="spellEnd"/>
      <w:r>
        <w:rPr>
          <w:rFonts w:ascii="Times New Roman" w:hAnsi="Times New Roman" w:cs="Times New Roman"/>
          <w:sz w:val="24"/>
          <w:szCs w:val="24"/>
        </w:rPr>
        <w:t xml:space="preserve"> DEM and use different methods of interpolation to generalize the land/ water interface more accurately. The </w:t>
      </w:r>
      <w:proofErr w:type="spellStart"/>
      <w:r>
        <w:rPr>
          <w:rFonts w:ascii="Times New Roman" w:hAnsi="Times New Roman" w:cs="Times New Roman"/>
          <w:sz w:val="24"/>
          <w:szCs w:val="24"/>
        </w:rPr>
        <w:t>CoNED</w:t>
      </w:r>
      <w:proofErr w:type="spellEnd"/>
      <w:r>
        <w:rPr>
          <w:rFonts w:ascii="Times New Roman" w:hAnsi="Times New Roman" w:cs="Times New Roman"/>
          <w:sz w:val="24"/>
          <w:szCs w:val="24"/>
        </w:rPr>
        <w:t xml:space="preserve"> project used a convex hull method which may have misrepresented the </w:t>
      </w:r>
      <w:r w:rsidR="00D663FC">
        <w:rPr>
          <w:rFonts w:ascii="Times New Roman" w:hAnsi="Times New Roman" w:cs="Times New Roman"/>
          <w:sz w:val="24"/>
          <w:szCs w:val="24"/>
        </w:rPr>
        <w:t xml:space="preserve">curvature </w:t>
      </w:r>
      <w:r>
        <w:rPr>
          <w:rFonts w:ascii="Times New Roman" w:hAnsi="Times New Roman" w:cs="Times New Roman"/>
          <w:sz w:val="24"/>
          <w:szCs w:val="24"/>
        </w:rPr>
        <w:t xml:space="preserve">of the beach surface at the foreshore/ terrace transition, and future studies could determine a more suitable tool to create a smoother transition between the datasets. </w:t>
      </w:r>
    </w:p>
    <w:p w14:paraId="0B6F3DA3" w14:textId="77777777" w:rsidR="00AB27FD" w:rsidRPr="003A5C0F" w:rsidRDefault="00AB27FD" w:rsidP="005B34B1">
      <w:pPr>
        <w:pStyle w:val="Heading1"/>
      </w:pPr>
      <w:bookmarkStart w:id="63" w:name="_Toc136616968"/>
      <w:r w:rsidRPr="003A5C0F">
        <w:t>Conclusion</w:t>
      </w:r>
      <w:bookmarkEnd w:id="63"/>
    </w:p>
    <w:p w14:paraId="4A096109" w14:textId="665EE730" w:rsidR="00E61B50" w:rsidRDefault="00AB27FD" w:rsidP="00AB27FD">
      <w:pPr>
        <w:spacing w:line="480" w:lineRule="auto"/>
        <w:rPr>
          <w:rFonts w:ascii="Times New Roman" w:hAnsi="Times New Roman" w:cs="Times New Roman"/>
          <w:sz w:val="24"/>
          <w:szCs w:val="24"/>
        </w:rPr>
      </w:pPr>
      <w:r>
        <w:rPr>
          <w:rFonts w:ascii="Times New Roman" w:hAnsi="Times New Roman" w:cs="Times New Roman"/>
          <w:sz w:val="24"/>
          <w:szCs w:val="24"/>
        </w:rPr>
        <w:tab/>
        <w:t xml:space="preserve">This study explored the effects of </w:t>
      </w:r>
      <w:r w:rsidR="003B2C67">
        <w:rPr>
          <w:rFonts w:ascii="Times New Roman" w:hAnsi="Times New Roman" w:cs="Times New Roman"/>
          <w:sz w:val="24"/>
          <w:szCs w:val="24"/>
        </w:rPr>
        <w:t xml:space="preserve">global sea level rise </w:t>
      </w:r>
      <w:r>
        <w:rPr>
          <w:rFonts w:ascii="Times New Roman" w:hAnsi="Times New Roman" w:cs="Times New Roman"/>
          <w:sz w:val="24"/>
          <w:szCs w:val="24"/>
        </w:rPr>
        <w:t xml:space="preserve">on the habitat of </w:t>
      </w:r>
      <w:r w:rsidRPr="00020782">
        <w:rPr>
          <w:rFonts w:ascii="Times New Roman" w:hAnsi="Times New Roman" w:cs="Times New Roman"/>
          <w:i/>
          <w:iCs/>
          <w:sz w:val="24"/>
          <w:szCs w:val="24"/>
        </w:rPr>
        <w:t>Z. marina</w:t>
      </w:r>
      <w:r>
        <w:rPr>
          <w:rFonts w:ascii="Times New Roman" w:hAnsi="Times New Roman" w:cs="Times New Roman"/>
          <w:i/>
          <w:iCs/>
          <w:sz w:val="24"/>
          <w:szCs w:val="24"/>
        </w:rPr>
        <w:t xml:space="preserve"> </w:t>
      </w:r>
      <w:r>
        <w:rPr>
          <w:rFonts w:ascii="Times New Roman" w:hAnsi="Times New Roman" w:cs="Times New Roman"/>
          <w:sz w:val="24"/>
          <w:szCs w:val="24"/>
        </w:rPr>
        <w:t>and the degree to which shoreline armoring will impact the species response to this rising threat.</w:t>
      </w:r>
      <w:r>
        <w:rPr>
          <w:rFonts w:ascii="Times New Roman" w:hAnsi="Times New Roman" w:cs="Times New Roman"/>
          <w:i/>
          <w:iCs/>
          <w:sz w:val="24"/>
          <w:szCs w:val="24"/>
        </w:rPr>
        <w:t xml:space="preserve"> </w:t>
      </w:r>
      <w:r>
        <w:rPr>
          <w:rFonts w:ascii="Times New Roman" w:hAnsi="Times New Roman" w:cs="Times New Roman"/>
          <w:sz w:val="24"/>
          <w:szCs w:val="24"/>
        </w:rPr>
        <w:t xml:space="preserve">The results of this study indicate that nearly one third of known eelgrass habitat is potentially exposed to </w:t>
      </w:r>
      <w:r w:rsidR="00671F7A">
        <w:rPr>
          <w:rFonts w:ascii="Times New Roman" w:hAnsi="Times New Roman" w:cs="Times New Roman"/>
          <w:sz w:val="24"/>
          <w:szCs w:val="24"/>
        </w:rPr>
        <w:t xml:space="preserve">the </w:t>
      </w:r>
      <w:r>
        <w:rPr>
          <w:rFonts w:ascii="Times New Roman" w:hAnsi="Times New Roman" w:cs="Times New Roman"/>
          <w:sz w:val="24"/>
          <w:szCs w:val="24"/>
        </w:rPr>
        <w:t>effects of armoring</w:t>
      </w:r>
      <w:r w:rsidR="00C24556">
        <w:rPr>
          <w:rFonts w:ascii="Times New Roman" w:hAnsi="Times New Roman" w:cs="Times New Roman"/>
          <w:sz w:val="24"/>
          <w:szCs w:val="24"/>
        </w:rPr>
        <w:t xml:space="preserve"> as shown by the </w:t>
      </w:r>
      <w:r w:rsidR="00FD3F9B">
        <w:rPr>
          <w:rFonts w:ascii="Times New Roman" w:hAnsi="Times New Roman" w:cs="Times New Roman"/>
          <w:sz w:val="24"/>
          <w:szCs w:val="24"/>
        </w:rPr>
        <w:t>overall extent of armoring present in Puget Sound</w:t>
      </w:r>
      <w:r>
        <w:rPr>
          <w:rFonts w:ascii="Times New Roman" w:hAnsi="Times New Roman" w:cs="Times New Roman"/>
          <w:sz w:val="24"/>
          <w:szCs w:val="24"/>
        </w:rPr>
        <w:t xml:space="preserve">. Habitat change projections show </w:t>
      </w:r>
      <w:r w:rsidR="00FD3F9B">
        <w:rPr>
          <w:rFonts w:ascii="Times New Roman" w:hAnsi="Times New Roman" w:cs="Times New Roman"/>
          <w:sz w:val="24"/>
          <w:szCs w:val="24"/>
        </w:rPr>
        <w:t xml:space="preserve">habitat </w:t>
      </w:r>
      <w:r>
        <w:rPr>
          <w:rFonts w:ascii="Times New Roman" w:hAnsi="Times New Roman" w:cs="Times New Roman"/>
          <w:sz w:val="24"/>
          <w:szCs w:val="24"/>
        </w:rPr>
        <w:t xml:space="preserve">expansion </w:t>
      </w:r>
      <w:r w:rsidR="00FD3F9B">
        <w:rPr>
          <w:rFonts w:ascii="Times New Roman" w:hAnsi="Times New Roman" w:cs="Times New Roman"/>
          <w:sz w:val="24"/>
          <w:szCs w:val="24"/>
        </w:rPr>
        <w:t xml:space="preserve">at </w:t>
      </w:r>
      <w:proofErr w:type="gramStart"/>
      <w:r w:rsidR="007234E4">
        <w:rPr>
          <w:rFonts w:ascii="Times New Roman" w:hAnsi="Times New Roman" w:cs="Times New Roman"/>
          <w:sz w:val="24"/>
          <w:szCs w:val="24"/>
        </w:rPr>
        <w:t>a majority of</w:t>
      </w:r>
      <w:proofErr w:type="gramEnd"/>
      <w:r w:rsidR="007234E4">
        <w:rPr>
          <w:rFonts w:ascii="Times New Roman" w:hAnsi="Times New Roman" w:cs="Times New Roman"/>
          <w:sz w:val="24"/>
          <w:szCs w:val="24"/>
        </w:rPr>
        <w:t xml:space="preserve"> sites </w:t>
      </w:r>
      <w:r>
        <w:rPr>
          <w:rFonts w:ascii="Times New Roman" w:hAnsi="Times New Roman" w:cs="Times New Roman"/>
          <w:sz w:val="24"/>
          <w:szCs w:val="24"/>
        </w:rPr>
        <w:t>as sea levels increase</w:t>
      </w:r>
      <w:r w:rsidR="009246C9">
        <w:rPr>
          <w:rFonts w:ascii="Times New Roman" w:hAnsi="Times New Roman" w:cs="Times New Roman"/>
          <w:sz w:val="24"/>
          <w:szCs w:val="24"/>
        </w:rPr>
        <w:t>.</w:t>
      </w:r>
      <w:r>
        <w:rPr>
          <w:rFonts w:ascii="Times New Roman" w:hAnsi="Times New Roman" w:cs="Times New Roman"/>
          <w:sz w:val="24"/>
          <w:szCs w:val="24"/>
        </w:rPr>
        <w:t xml:space="preserve"> </w:t>
      </w:r>
      <w:r w:rsidR="009246C9">
        <w:rPr>
          <w:rFonts w:ascii="Times New Roman" w:hAnsi="Times New Roman" w:cs="Times New Roman"/>
          <w:sz w:val="24"/>
          <w:szCs w:val="24"/>
        </w:rPr>
        <w:t>However,</w:t>
      </w:r>
      <w:r>
        <w:rPr>
          <w:rFonts w:ascii="Times New Roman" w:hAnsi="Times New Roman" w:cs="Times New Roman"/>
          <w:sz w:val="24"/>
          <w:szCs w:val="24"/>
        </w:rPr>
        <w:t xml:space="preserve"> results </w:t>
      </w:r>
      <w:r w:rsidR="00F927F6">
        <w:rPr>
          <w:rFonts w:ascii="Times New Roman" w:hAnsi="Times New Roman" w:cs="Times New Roman"/>
          <w:sz w:val="24"/>
          <w:szCs w:val="24"/>
        </w:rPr>
        <w:t xml:space="preserve">are </w:t>
      </w:r>
      <w:r w:rsidR="009F390C">
        <w:rPr>
          <w:rFonts w:ascii="Times New Roman" w:hAnsi="Times New Roman" w:cs="Times New Roman"/>
          <w:sz w:val="24"/>
          <w:szCs w:val="24"/>
        </w:rPr>
        <w:t xml:space="preserve">inconclusive about the </w:t>
      </w:r>
      <w:r w:rsidR="000D47F4">
        <w:rPr>
          <w:rFonts w:ascii="Times New Roman" w:hAnsi="Times New Roman" w:cs="Times New Roman"/>
          <w:sz w:val="24"/>
          <w:szCs w:val="24"/>
        </w:rPr>
        <w:t>di</w:t>
      </w:r>
      <w:r w:rsidR="008D283A">
        <w:rPr>
          <w:rFonts w:ascii="Times New Roman" w:hAnsi="Times New Roman" w:cs="Times New Roman"/>
          <w:sz w:val="24"/>
          <w:szCs w:val="24"/>
        </w:rPr>
        <w:t>fferences</w:t>
      </w:r>
      <w:r>
        <w:rPr>
          <w:rFonts w:ascii="Times New Roman" w:hAnsi="Times New Roman" w:cs="Times New Roman"/>
          <w:sz w:val="24"/>
          <w:szCs w:val="24"/>
        </w:rPr>
        <w:t xml:space="preserve"> </w:t>
      </w:r>
      <w:r w:rsidR="006B500D">
        <w:rPr>
          <w:rFonts w:ascii="Times New Roman" w:hAnsi="Times New Roman" w:cs="Times New Roman"/>
          <w:sz w:val="24"/>
          <w:szCs w:val="24"/>
        </w:rPr>
        <w:t>in</w:t>
      </w:r>
      <w:r>
        <w:rPr>
          <w:rFonts w:ascii="Times New Roman" w:hAnsi="Times New Roman" w:cs="Times New Roman"/>
          <w:sz w:val="24"/>
          <w:szCs w:val="24"/>
        </w:rPr>
        <w:t xml:space="preserve"> </w:t>
      </w:r>
      <w:r w:rsidRPr="0036260F">
        <w:rPr>
          <w:rFonts w:ascii="Times New Roman" w:hAnsi="Times New Roman" w:cs="Times New Roman"/>
          <w:i/>
          <w:iCs/>
          <w:sz w:val="24"/>
          <w:szCs w:val="24"/>
        </w:rPr>
        <w:t>Z. marina</w:t>
      </w:r>
      <w:r>
        <w:rPr>
          <w:rFonts w:ascii="Times New Roman" w:hAnsi="Times New Roman" w:cs="Times New Roman"/>
          <w:sz w:val="24"/>
          <w:szCs w:val="24"/>
        </w:rPr>
        <w:t xml:space="preserve"> habitat response to SLR </w:t>
      </w:r>
      <w:r w:rsidR="008D283A">
        <w:rPr>
          <w:rFonts w:ascii="Times New Roman" w:hAnsi="Times New Roman" w:cs="Times New Roman"/>
          <w:sz w:val="24"/>
          <w:szCs w:val="24"/>
        </w:rPr>
        <w:t>betwee</w:t>
      </w:r>
      <w:r w:rsidR="00DB206C">
        <w:rPr>
          <w:rFonts w:ascii="Times New Roman" w:hAnsi="Times New Roman" w:cs="Times New Roman"/>
          <w:sz w:val="24"/>
          <w:szCs w:val="24"/>
        </w:rPr>
        <w:t>n</w:t>
      </w:r>
      <w:r>
        <w:rPr>
          <w:rFonts w:ascii="Times New Roman" w:hAnsi="Times New Roman" w:cs="Times New Roman"/>
          <w:sz w:val="24"/>
          <w:szCs w:val="24"/>
        </w:rPr>
        <w:t xml:space="preserve"> armored </w:t>
      </w:r>
      <w:r w:rsidR="008D283A">
        <w:rPr>
          <w:rFonts w:ascii="Times New Roman" w:hAnsi="Times New Roman" w:cs="Times New Roman"/>
          <w:sz w:val="24"/>
          <w:szCs w:val="24"/>
        </w:rPr>
        <w:t xml:space="preserve">and unarmored </w:t>
      </w:r>
      <w:r>
        <w:rPr>
          <w:rFonts w:ascii="Times New Roman" w:hAnsi="Times New Roman" w:cs="Times New Roman"/>
          <w:sz w:val="24"/>
          <w:szCs w:val="24"/>
        </w:rPr>
        <w:t xml:space="preserve">beaches. </w:t>
      </w:r>
      <w:r w:rsidR="00567E6A">
        <w:rPr>
          <w:rFonts w:ascii="Times New Roman" w:hAnsi="Times New Roman" w:cs="Times New Roman"/>
          <w:sz w:val="24"/>
          <w:szCs w:val="24"/>
        </w:rPr>
        <w:t xml:space="preserve">Fringing </w:t>
      </w:r>
      <w:r w:rsidR="00A07FFD">
        <w:rPr>
          <w:rFonts w:ascii="Times New Roman" w:hAnsi="Times New Roman" w:cs="Times New Roman"/>
          <w:sz w:val="24"/>
          <w:szCs w:val="24"/>
        </w:rPr>
        <w:t xml:space="preserve">habitat locations </w:t>
      </w:r>
      <w:r w:rsidR="000F5AEF">
        <w:rPr>
          <w:rFonts w:ascii="Times New Roman" w:hAnsi="Times New Roman" w:cs="Times New Roman"/>
          <w:sz w:val="24"/>
          <w:szCs w:val="24"/>
        </w:rPr>
        <w:t xml:space="preserve">with steep </w:t>
      </w:r>
      <w:r w:rsidR="00BA7379">
        <w:rPr>
          <w:rFonts w:ascii="Times New Roman" w:hAnsi="Times New Roman" w:cs="Times New Roman"/>
          <w:sz w:val="24"/>
          <w:szCs w:val="24"/>
        </w:rPr>
        <w:t xml:space="preserve">elevation </w:t>
      </w:r>
      <w:r w:rsidR="00BA7379">
        <w:rPr>
          <w:rFonts w:ascii="Times New Roman" w:hAnsi="Times New Roman" w:cs="Times New Roman"/>
          <w:sz w:val="24"/>
          <w:szCs w:val="24"/>
        </w:rPr>
        <w:lastRenderedPageBreak/>
        <w:t xml:space="preserve">profiles </w:t>
      </w:r>
      <w:r w:rsidR="005C181B">
        <w:rPr>
          <w:rFonts w:ascii="Times New Roman" w:hAnsi="Times New Roman" w:cs="Times New Roman"/>
          <w:sz w:val="24"/>
          <w:szCs w:val="24"/>
        </w:rPr>
        <w:t xml:space="preserve">were shown </w:t>
      </w:r>
      <w:r w:rsidR="00E32A3C">
        <w:rPr>
          <w:rFonts w:ascii="Times New Roman" w:hAnsi="Times New Roman" w:cs="Times New Roman"/>
          <w:sz w:val="24"/>
          <w:szCs w:val="24"/>
        </w:rPr>
        <w:t>to have high variability in the level</w:t>
      </w:r>
      <w:r w:rsidR="00BA7379">
        <w:rPr>
          <w:rFonts w:ascii="Times New Roman" w:hAnsi="Times New Roman" w:cs="Times New Roman"/>
          <w:sz w:val="24"/>
          <w:szCs w:val="24"/>
        </w:rPr>
        <w:t xml:space="preserve"> of habitat change, </w:t>
      </w:r>
      <w:r w:rsidR="00BB408E">
        <w:rPr>
          <w:rFonts w:ascii="Times New Roman" w:hAnsi="Times New Roman" w:cs="Times New Roman"/>
          <w:sz w:val="24"/>
          <w:szCs w:val="24"/>
        </w:rPr>
        <w:t xml:space="preserve">but profile shape was shown </w:t>
      </w:r>
      <w:r w:rsidR="00681C8D">
        <w:rPr>
          <w:rFonts w:ascii="Times New Roman" w:hAnsi="Times New Roman" w:cs="Times New Roman"/>
          <w:sz w:val="24"/>
          <w:szCs w:val="24"/>
        </w:rPr>
        <w:t>to be a</w:t>
      </w:r>
      <w:r w:rsidR="00A01371">
        <w:rPr>
          <w:rFonts w:ascii="Times New Roman" w:hAnsi="Times New Roman" w:cs="Times New Roman"/>
          <w:sz w:val="24"/>
          <w:szCs w:val="24"/>
        </w:rPr>
        <w:t>n</w:t>
      </w:r>
      <w:r w:rsidR="00681C8D">
        <w:rPr>
          <w:rFonts w:ascii="Times New Roman" w:hAnsi="Times New Roman" w:cs="Times New Roman"/>
          <w:sz w:val="24"/>
          <w:szCs w:val="24"/>
        </w:rPr>
        <w:t xml:space="preserve"> indicator </w:t>
      </w:r>
      <w:r w:rsidR="00EE5B49">
        <w:rPr>
          <w:rFonts w:ascii="Times New Roman" w:hAnsi="Times New Roman" w:cs="Times New Roman"/>
          <w:sz w:val="24"/>
          <w:szCs w:val="24"/>
        </w:rPr>
        <w:t>of</w:t>
      </w:r>
      <w:r w:rsidR="000B6B3C">
        <w:rPr>
          <w:rFonts w:ascii="Times New Roman" w:hAnsi="Times New Roman" w:cs="Times New Roman"/>
          <w:sz w:val="24"/>
          <w:szCs w:val="24"/>
        </w:rPr>
        <w:t xml:space="preserve"> potential </w:t>
      </w:r>
      <w:r w:rsidR="00134071">
        <w:rPr>
          <w:rFonts w:ascii="Times New Roman" w:hAnsi="Times New Roman" w:cs="Times New Roman"/>
          <w:sz w:val="24"/>
          <w:szCs w:val="24"/>
        </w:rPr>
        <w:t>gain or loss.</w:t>
      </w:r>
      <w:r w:rsidR="00EE5B49">
        <w:rPr>
          <w:rFonts w:ascii="Times New Roman" w:hAnsi="Times New Roman" w:cs="Times New Roman"/>
          <w:sz w:val="24"/>
          <w:szCs w:val="24"/>
        </w:rPr>
        <w:t xml:space="preserve"> </w:t>
      </w:r>
      <w:r>
        <w:rPr>
          <w:rFonts w:ascii="Times New Roman" w:hAnsi="Times New Roman" w:cs="Times New Roman"/>
          <w:sz w:val="24"/>
          <w:szCs w:val="24"/>
        </w:rPr>
        <w:t>Of potentially more concern than overall</w:t>
      </w:r>
      <w:r w:rsidR="00FE17AF">
        <w:rPr>
          <w:rFonts w:ascii="Times New Roman" w:hAnsi="Times New Roman" w:cs="Times New Roman"/>
          <w:sz w:val="24"/>
          <w:szCs w:val="24"/>
        </w:rPr>
        <w:t xml:space="preserve"> habitat</w:t>
      </w:r>
      <w:r>
        <w:rPr>
          <w:rFonts w:ascii="Times New Roman" w:hAnsi="Times New Roman" w:cs="Times New Roman"/>
          <w:sz w:val="24"/>
          <w:szCs w:val="24"/>
        </w:rPr>
        <w:t xml:space="preserve"> area</w:t>
      </w:r>
      <w:r w:rsidR="00691BC8">
        <w:rPr>
          <w:rFonts w:ascii="Times New Roman" w:hAnsi="Times New Roman" w:cs="Times New Roman"/>
          <w:sz w:val="24"/>
          <w:szCs w:val="24"/>
        </w:rPr>
        <w:t xml:space="preserve"> changes</w:t>
      </w:r>
      <w:r>
        <w:rPr>
          <w:rFonts w:ascii="Times New Roman" w:hAnsi="Times New Roman" w:cs="Times New Roman"/>
          <w:sz w:val="24"/>
          <w:szCs w:val="24"/>
        </w:rPr>
        <w:t xml:space="preserve"> </w:t>
      </w:r>
      <w:proofErr w:type="gramStart"/>
      <w:r>
        <w:rPr>
          <w:rFonts w:ascii="Times New Roman" w:hAnsi="Times New Roman" w:cs="Times New Roman"/>
          <w:sz w:val="24"/>
          <w:szCs w:val="24"/>
        </w:rPr>
        <w:t>is</w:t>
      </w:r>
      <w:proofErr w:type="gramEnd"/>
      <w:r>
        <w:rPr>
          <w:rFonts w:ascii="Times New Roman" w:hAnsi="Times New Roman" w:cs="Times New Roman"/>
          <w:sz w:val="24"/>
          <w:szCs w:val="24"/>
        </w:rPr>
        <w:t xml:space="preserve"> the increasing proximity of eelgrass habitat to armor</w:t>
      </w:r>
      <w:r w:rsidR="00691BC8">
        <w:rPr>
          <w:rFonts w:ascii="Times New Roman" w:hAnsi="Times New Roman" w:cs="Times New Roman"/>
          <w:sz w:val="24"/>
          <w:szCs w:val="24"/>
        </w:rPr>
        <w:t>ed surfaces</w:t>
      </w:r>
      <w:r w:rsidR="00C15FC7">
        <w:rPr>
          <w:rFonts w:ascii="Times New Roman" w:hAnsi="Times New Roman" w:cs="Times New Roman"/>
          <w:sz w:val="24"/>
          <w:szCs w:val="24"/>
        </w:rPr>
        <w:t xml:space="preserve">, as </w:t>
      </w:r>
      <w:r w:rsidR="00B75CD3">
        <w:rPr>
          <w:rFonts w:ascii="Times New Roman" w:hAnsi="Times New Roman" w:cs="Times New Roman"/>
          <w:sz w:val="24"/>
          <w:szCs w:val="24"/>
        </w:rPr>
        <w:t xml:space="preserve">effects </w:t>
      </w:r>
      <w:r w:rsidR="008B30C3">
        <w:rPr>
          <w:rFonts w:ascii="Times New Roman" w:hAnsi="Times New Roman" w:cs="Times New Roman"/>
          <w:sz w:val="24"/>
          <w:szCs w:val="24"/>
        </w:rPr>
        <w:t>are un</w:t>
      </w:r>
      <w:r w:rsidR="0033179B">
        <w:rPr>
          <w:rFonts w:ascii="Times New Roman" w:hAnsi="Times New Roman" w:cs="Times New Roman"/>
          <w:sz w:val="24"/>
          <w:szCs w:val="24"/>
        </w:rPr>
        <w:t>known regarding</w:t>
      </w:r>
      <w:r w:rsidR="00B24B4C">
        <w:rPr>
          <w:rFonts w:ascii="Times New Roman" w:hAnsi="Times New Roman" w:cs="Times New Roman"/>
          <w:sz w:val="24"/>
          <w:szCs w:val="24"/>
        </w:rPr>
        <w:t xml:space="preserve"> eelgrass’s </w:t>
      </w:r>
      <w:r w:rsidR="00194F62">
        <w:rPr>
          <w:rFonts w:ascii="Times New Roman" w:hAnsi="Times New Roman" w:cs="Times New Roman"/>
          <w:sz w:val="24"/>
          <w:szCs w:val="24"/>
        </w:rPr>
        <w:t>ability to effectively colonize</w:t>
      </w:r>
      <w:r w:rsidR="00691BC8">
        <w:rPr>
          <w:rFonts w:ascii="Times New Roman" w:hAnsi="Times New Roman" w:cs="Times New Roman"/>
          <w:sz w:val="24"/>
          <w:szCs w:val="24"/>
        </w:rPr>
        <w:t xml:space="preserve"> habitat</w:t>
      </w:r>
      <w:r w:rsidR="00194F62">
        <w:rPr>
          <w:rFonts w:ascii="Times New Roman" w:hAnsi="Times New Roman" w:cs="Times New Roman"/>
          <w:sz w:val="24"/>
          <w:szCs w:val="24"/>
        </w:rPr>
        <w:t xml:space="preserve"> </w:t>
      </w:r>
      <w:r w:rsidR="00974D5D">
        <w:rPr>
          <w:rFonts w:ascii="Times New Roman" w:hAnsi="Times New Roman" w:cs="Times New Roman"/>
          <w:sz w:val="24"/>
          <w:szCs w:val="24"/>
        </w:rPr>
        <w:t xml:space="preserve">near these </w:t>
      </w:r>
      <w:r w:rsidR="00CF3ED0">
        <w:rPr>
          <w:rFonts w:ascii="Times New Roman" w:hAnsi="Times New Roman" w:cs="Times New Roman"/>
          <w:sz w:val="24"/>
          <w:szCs w:val="24"/>
        </w:rPr>
        <w:t>anthropogenic structures</w:t>
      </w:r>
      <w:r w:rsidR="00FE17AF">
        <w:rPr>
          <w:rFonts w:ascii="Times New Roman" w:hAnsi="Times New Roman" w:cs="Times New Roman"/>
          <w:sz w:val="24"/>
          <w:szCs w:val="24"/>
        </w:rPr>
        <w:t xml:space="preserve">. </w:t>
      </w:r>
    </w:p>
    <w:p w14:paraId="495B45F0" w14:textId="14C1C93D" w:rsidR="0078718D" w:rsidRDefault="00831565" w:rsidP="00AB27FD">
      <w:pPr>
        <w:spacing w:line="480" w:lineRule="auto"/>
        <w:rPr>
          <w:rFonts w:ascii="Times New Roman" w:hAnsi="Times New Roman" w:cs="Times New Roman"/>
          <w:sz w:val="24"/>
          <w:szCs w:val="24"/>
        </w:rPr>
      </w:pPr>
      <w:r>
        <w:rPr>
          <w:rFonts w:ascii="Times New Roman" w:hAnsi="Times New Roman" w:cs="Times New Roman"/>
          <w:sz w:val="24"/>
          <w:szCs w:val="24"/>
        </w:rPr>
        <w:tab/>
      </w:r>
      <w:r w:rsidR="001D2883">
        <w:rPr>
          <w:rFonts w:ascii="Times New Roman" w:hAnsi="Times New Roman" w:cs="Times New Roman"/>
          <w:sz w:val="24"/>
          <w:szCs w:val="24"/>
        </w:rPr>
        <w:t>Some</w:t>
      </w:r>
      <w:r w:rsidR="00211FC1">
        <w:rPr>
          <w:rFonts w:ascii="Times New Roman" w:hAnsi="Times New Roman" w:cs="Times New Roman"/>
          <w:sz w:val="24"/>
          <w:szCs w:val="24"/>
        </w:rPr>
        <w:t xml:space="preserve"> of the </w:t>
      </w:r>
      <w:r w:rsidR="00F50A15">
        <w:rPr>
          <w:rFonts w:ascii="Times New Roman" w:hAnsi="Times New Roman" w:cs="Times New Roman"/>
          <w:sz w:val="24"/>
          <w:szCs w:val="24"/>
        </w:rPr>
        <w:t>insight</w:t>
      </w:r>
      <w:r w:rsidR="00211FC1">
        <w:rPr>
          <w:rFonts w:ascii="Times New Roman" w:hAnsi="Times New Roman" w:cs="Times New Roman"/>
          <w:sz w:val="24"/>
          <w:szCs w:val="24"/>
        </w:rPr>
        <w:t>s</w:t>
      </w:r>
      <w:r w:rsidR="00DC776B">
        <w:rPr>
          <w:rFonts w:ascii="Times New Roman" w:hAnsi="Times New Roman" w:cs="Times New Roman"/>
          <w:sz w:val="24"/>
          <w:szCs w:val="24"/>
        </w:rPr>
        <w:t xml:space="preserve"> provided by this study</w:t>
      </w:r>
      <w:r w:rsidR="003E6215">
        <w:rPr>
          <w:rFonts w:ascii="Times New Roman" w:hAnsi="Times New Roman" w:cs="Times New Roman"/>
          <w:sz w:val="24"/>
          <w:szCs w:val="24"/>
        </w:rPr>
        <w:t xml:space="preserve"> into </w:t>
      </w:r>
      <w:r w:rsidR="00841371">
        <w:rPr>
          <w:rFonts w:ascii="Times New Roman" w:hAnsi="Times New Roman" w:cs="Times New Roman"/>
          <w:sz w:val="24"/>
          <w:szCs w:val="24"/>
        </w:rPr>
        <w:t>potential eelgrass habitat changes</w:t>
      </w:r>
      <w:r w:rsidR="002A1D05">
        <w:rPr>
          <w:rFonts w:ascii="Times New Roman" w:hAnsi="Times New Roman" w:cs="Times New Roman"/>
          <w:sz w:val="24"/>
          <w:szCs w:val="24"/>
        </w:rPr>
        <w:t xml:space="preserve"> </w:t>
      </w:r>
      <w:r w:rsidR="00482705">
        <w:rPr>
          <w:rFonts w:ascii="Times New Roman" w:hAnsi="Times New Roman" w:cs="Times New Roman"/>
          <w:sz w:val="24"/>
          <w:szCs w:val="24"/>
        </w:rPr>
        <w:t>may be useful</w:t>
      </w:r>
      <w:r w:rsidR="008D155C">
        <w:rPr>
          <w:rFonts w:ascii="Times New Roman" w:hAnsi="Times New Roman" w:cs="Times New Roman"/>
          <w:sz w:val="24"/>
          <w:szCs w:val="24"/>
        </w:rPr>
        <w:t xml:space="preserve"> </w:t>
      </w:r>
      <w:r w:rsidR="00E91968">
        <w:rPr>
          <w:rFonts w:ascii="Times New Roman" w:hAnsi="Times New Roman" w:cs="Times New Roman"/>
          <w:sz w:val="24"/>
          <w:szCs w:val="24"/>
        </w:rPr>
        <w:t xml:space="preserve">for </w:t>
      </w:r>
      <w:r w:rsidR="008D155C">
        <w:rPr>
          <w:rFonts w:ascii="Times New Roman" w:hAnsi="Times New Roman" w:cs="Times New Roman"/>
          <w:sz w:val="24"/>
          <w:szCs w:val="24"/>
        </w:rPr>
        <w:t xml:space="preserve">land management and </w:t>
      </w:r>
      <w:r w:rsidR="00E91968">
        <w:rPr>
          <w:rFonts w:ascii="Times New Roman" w:hAnsi="Times New Roman" w:cs="Times New Roman"/>
          <w:sz w:val="24"/>
          <w:szCs w:val="24"/>
        </w:rPr>
        <w:t>ecosystem restoration.</w:t>
      </w:r>
      <w:r w:rsidR="00165D40">
        <w:rPr>
          <w:rFonts w:ascii="Times New Roman" w:hAnsi="Times New Roman" w:cs="Times New Roman"/>
          <w:sz w:val="24"/>
          <w:szCs w:val="24"/>
        </w:rPr>
        <w:t xml:space="preserve"> </w:t>
      </w:r>
      <w:r w:rsidR="006369A5">
        <w:rPr>
          <w:rFonts w:ascii="Times New Roman" w:hAnsi="Times New Roman" w:cs="Times New Roman"/>
          <w:sz w:val="24"/>
          <w:szCs w:val="24"/>
        </w:rPr>
        <w:t xml:space="preserve">Most studies have found that eelgrass habitat </w:t>
      </w:r>
      <w:r w:rsidR="00A700F6">
        <w:rPr>
          <w:rFonts w:ascii="Times New Roman" w:hAnsi="Times New Roman" w:cs="Times New Roman"/>
          <w:sz w:val="24"/>
          <w:szCs w:val="24"/>
        </w:rPr>
        <w:t>will expand with sea level rise</w:t>
      </w:r>
      <w:r w:rsidR="00B67266">
        <w:rPr>
          <w:rFonts w:ascii="Times New Roman" w:hAnsi="Times New Roman" w:cs="Times New Roman"/>
          <w:sz w:val="24"/>
          <w:szCs w:val="24"/>
        </w:rPr>
        <w:t xml:space="preserve"> </w:t>
      </w:r>
      <w:r w:rsidR="00D87BAB">
        <w:rPr>
          <w:rFonts w:ascii="Times New Roman" w:hAnsi="Times New Roman" w:cs="Times New Roman"/>
          <w:sz w:val="24"/>
          <w:szCs w:val="24"/>
        </w:rPr>
        <w:t>at flat</w:t>
      </w:r>
      <w:r w:rsidR="00334B9D">
        <w:rPr>
          <w:rFonts w:ascii="Times New Roman" w:hAnsi="Times New Roman" w:cs="Times New Roman"/>
          <w:sz w:val="24"/>
          <w:szCs w:val="24"/>
        </w:rPr>
        <w:t xml:space="preserve"> locations</w:t>
      </w:r>
      <w:r w:rsidR="00042660">
        <w:rPr>
          <w:rFonts w:ascii="Times New Roman" w:hAnsi="Times New Roman" w:cs="Times New Roman"/>
          <w:sz w:val="24"/>
          <w:szCs w:val="24"/>
        </w:rPr>
        <w:t>,</w:t>
      </w:r>
      <w:r w:rsidR="00A700F6">
        <w:rPr>
          <w:rFonts w:ascii="Times New Roman" w:hAnsi="Times New Roman" w:cs="Times New Roman"/>
          <w:sz w:val="24"/>
          <w:szCs w:val="24"/>
        </w:rPr>
        <w:t xml:space="preserve"> but this </w:t>
      </w:r>
      <w:r w:rsidR="00042660">
        <w:rPr>
          <w:rFonts w:ascii="Times New Roman" w:hAnsi="Times New Roman" w:cs="Times New Roman"/>
          <w:sz w:val="24"/>
          <w:szCs w:val="24"/>
        </w:rPr>
        <w:t xml:space="preserve">study </w:t>
      </w:r>
      <w:r w:rsidR="007018B3">
        <w:rPr>
          <w:rFonts w:ascii="Times New Roman" w:hAnsi="Times New Roman" w:cs="Times New Roman"/>
          <w:sz w:val="24"/>
          <w:szCs w:val="24"/>
        </w:rPr>
        <w:t>suggests</w:t>
      </w:r>
      <w:r w:rsidR="00042660">
        <w:rPr>
          <w:rFonts w:ascii="Times New Roman" w:hAnsi="Times New Roman" w:cs="Times New Roman"/>
          <w:sz w:val="24"/>
          <w:szCs w:val="24"/>
        </w:rPr>
        <w:t xml:space="preserve"> </w:t>
      </w:r>
      <w:r w:rsidR="00261FB7">
        <w:rPr>
          <w:rFonts w:ascii="Times New Roman" w:hAnsi="Times New Roman" w:cs="Times New Roman"/>
          <w:sz w:val="24"/>
          <w:szCs w:val="24"/>
        </w:rPr>
        <w:t>that</w:t>
      </w:r>
      <w:r w:rsidR="00423FB0">
        <w:rPr>
          <w:rFonts w:ascii="Times New Roman" w:hAnsi="Times New Roman" w:cs="Times New Roman"/>
          <w:sz w:val="24"/>
          <w:szCs w:val="24"/>
        </w:rPr>
        <w:t xml:space="preserve"> </w:t>
      </w:r>
      <w:r w:rsidR="00D87BAB">
        <w:rPr>
          <w:rFonts w:ascii="Times New Roman" w:hAnsi="Times New Roman" w:cs="Times New Roman"/>
          <w:sz w:val="24"/>
          <w:szCs w:val="24"/>
        </w:rPr>
        <w:t xml:space="preserve">outcomes on </w:t>
      </w:r>
      <w:r w:rsidR="00423FB0">
        <w:rPr>
          <w:rFonts w:ascii="Times New Roman" w:hAnsi="Times New Roman" w:cs="Times New Roman"/>
          <w:sz w:val="24"/>
          <w:szCs w:val="24"/>
        </w:rPr>
        <w:t xml:space="preserve">fringe locations may </w:t>
      </w:r>
      <w:r w:rsidR="00D87BAB">
        <w:rPr>
          <w:rFonts w:ascii="Times New Roman" w:hAnsi="Times New Roman" w:cs="Times New Roman"/>
          <w:sz w:val="24"/>
          <w:szCs w:val="24"/>
        </w:rPr>
        <w:t xml:space="preserve">be more difficult to predict. </w:t>
      </w:r>
      <w:r w:rsidR="00036DE1">
        <w:rPr>
          <w:rFonts w:ascii="Times New Roman" w:hAnsi="Times New Roman" w:cs="Times New Roman"/>
          <w:sz w:val="24"/>
          <w:szCs w:val="24"/>
        </w:rPr>
        <w:t>While</w:t>
      </w:r>
      <w:r w:rsidR="00CC6B0F">
        <w:rPr>
          <w:rFonts w:ascii="Times New Roman" w:hAnsi="Times New Roman" w:cs="Times New Roman"/>
          <w:sz w:val="24"/>
          <w:szCs w:val="24"/>
        </w:rPr>
        <w:t xml:space="preserve"> </w:t>
      </w:r>
      <w:r w:rsidR="00E51369">
        <w:rPr>
          <w:rFonts w:ascii="Times New Roman" w:hAnsi="Times New Roman" w:cs="Times New Roman"/>
          <w:sz w:val="24"/>
          <w:szCs w:val="24"/>
        </w:rPr>
        <w:t xml:space="preserve">shoreline </w:t>
      </w:r>
      <w:r w:rsidR="00CC6B0F">
        <w:rPr>
          <w:rFonts w:ascii="Times New Roman" w:hAnsi="Times New Roman" w:cs="Times New Roman"/>
          <w:sz w:val="24"/>
          <w:szCs w:val="24"/>
        </w:rPr>
        <w:t xml:space="preserve">armoring may not </w:t>
      </w:r>
      <w:r w:rsidR="00C65F03">
        <w:rPr>
          <w:rFonts w:ascii="Times New Roman" w:hAnsi="Times New Roman" w:cs="Times New Roman"/>
          <w:sz w:val="24"/>
          <w:szCs w:val="24"/>
        </w:rPr>
        <w:t>indi</w:t>
      </w:r>
      <w:r w:rsidR="00F65BC5">
        <w:rPr>
          <w:rFonts w:ascii="Times New Roman" w:hAnsi="Times New Roman" w:cs="Times New Roman"/>
          <w:sz w:val="24"/>
          <w:szCs w:val="24"/>
        </w:rPr>
        <w:t xml:space="preserve">vidually </w:t>
      </w:r>
      <w:r w:rsidR="00CC6B0F">
        <w:rPr>
          <w:rFonts w:ascii="Times New Roman" w:hAnsi="Times New Roman" w:cs="Times New Roman"/>
          <w:sz w:val="24"/>
          <w:szCs w:val="24"/>
        </w:rPr>
        <w:t xml:space="preserve">present </w:t>
      </w:r>
      <w:r w:rsidR="00782A60">
        <w:rPr>
          <w:rFonts w:ascii="Times New Roman" w:hAnsi="Times New Roman" w:cs="Times New Roman"/>
          <w:sz w:val="24"/>
          <w:szCs w:val="24"/>
        </w:rPr>
        <w:t>significant</w:t>
      </w:r>
      <w:r w:rsidR="00CC6B0F">
        <w:rPr>
          <w:rFonts w:ascii="Times New Roman" w:hAnsi="Times New Roman" w:cs="Times New Roman"/>
          <w:sz w:val="24"/>
          <w:szCs w:val="24"/>
        </w:rPr>
        <w:t xml:space="preserve"> concerns to </w:t>
      </w:r>
      <w:r w:rsidR="003B0D8F" w:rsidRPr="003B0D8F">
        <w:rPr>
          <w:rFonts w:ascii="Times New Roman" w:hAnsi="Times New Roman" w:cs="Times New Roman"/>
          <w:i/>
          <w:iCs/>
          <w:sz w:val="24"/>
          <w:szCs w:val="24"/>
        </w:rPr>
        <w:t>Z. marina</w:t>
      </w:r>
      <w:r w:rsidR="003B0D8F">
        <w:rPr>
          <w:rFonts w:ascii="Times New Roman" w:hAnsi="Times New Roman" w:cs="Times New Roman"/>
          <w:sz w:val="24"/>
          <w:szCs w:val="24"/>
        </w:rPr>
        <w:t xml:space="preserve"> </w:t>
      </w:r>
      <w:r w:rsidR="00352906">
        <w:rPr>
          <w:rFonts w:ascii="Times New Roman" w:hAnsi="Times New Roman" w:cs="Times New Roman"/>
          <w:sz w:val="24"/>
          <w:szCs w:val="24"/>
        </w:rPr>
        <w:t xml:space="preserve">at </w:t>
      </w:r>
      <w:r w:rsidR="00E1233E">
        <w:rPr>
          <w:rFonts w:ascii="Times New Roman" w:hAnsi="Times New Roman" w:cs="Times New Roman"/>
          <w:sz w:val="24"/>
          <w:szCs w:val="24"/>
        </w:rPr>
        <w:t>this time</w:t>
      </w:r>
      <w:r w:rsidR="002365B6">
        <w:rPr>
          <w:rFonts w:ascii="Times New Roman" w:hAnsi="Times New Roman" w:cs="Times New Roman"/>
          <w:sz w:val="24"/>
          <w:szCs w:val="24"/>
        </w:rPr>
        <w:t xml:space="preserve">, it is important to be aware </w:t>
      </w:r>
      <w:r w:rsidR="00FA2295">
        <w:rPr>
          <w:rFonts w:ascii="Times New Roman" w:hAnsi="Times New Roman" w:cs="Times New Roman"/>
          <w:sz w:val="24"/>
          <w:szCs w:val="24"/>
        </w:rPr>
        <w:t xml:space="preserve">that </w:t>
      </w:r>
      <w:r w:rsidR="004B66F1">
        <w:rPr>
          <w:rFonts w:ascii="Times New Roman" w:hAnsi="Times New Roman" w:cs="Times New Roman"/>
          <w:sz w:val="24"/>
          <w:szCs w:val="24"/>
        </w:rPr>
        <w:t>rising sea level</w:t>
      </w:r>
      <w:r w:rsidR="00CF0992">
        <w:rPr>
          <w:rFonts w:ascii="Times New Roman" w:hAnsi="Times New Roman" w:cs="Times New Roman"/>
          <w:sz w:val="24"/>
          <w:szCs w:val="24"/>
        </w:rPr>
        <w:t xml:space="preserve">s could </w:t>
      </w:r>
      <w:r w:rsidR="00932D08">
        <w:rPr>
          <w:rFonts w:ascii="Times New Roman" w:hAnsi="Times New Roman" w:cs="Times New Roman"/>
          <w:sz w:val="24"/>
          <w:szCs w:val="24"/>
        </w:rPr>
        <w:t xml:space="preserve">increase the </w:t>
      </w:r>
      <w:r w:rsidR="009E7B67">
        <w:rPr>
          <w:rFonts w:ascii="Times New Roman" w:hAnsi="Times New Roman" w:cs="Times New Roman"/>
          <w:sz w:val="24"/>
          <w:szCs w:val="24"/>
        </w:rPr>
        <w:t>risks of impact</w:t>
      </w:r>
      <w:r w:rsidR="00FB0E5C">
        <w:rPr>
          <w:rFonts w:ascii="Times New Roman" w:hAnsi="Times New Roman" w:cs="Times New Roman"/>
          <w:sz w:val="24"/>
          <w:szCs w:val="24"/>
        </w:rPr>
        <w:t xml:space="preserve">. </w:t>
      </w:r>
      <w:r w:rsidR="00C54B95">
        <w:rPr>
          <w:rFonts w:ascii="Times New Roman" w:hAnsi="Times New Roman" w:cs="Times New Roman"/>
          <w:sz w:val="24"/>
          <w:szCs w:val="24"/>
        </w:rPr>
        <w:t>When</w:t>
      </w:r>
      <w:r w:rsidR="00B62E44">
        <w:rPr>
          <w:rFonts w:ascii="Times New Roman" w:hAnsi="Times New Roman" w:cs="Times New Roman"/>
          <w:sz w:val="24"/>
          <w:szCs w:val="24"/>
        </w:rPr>
        <w:t xml:space="preserve"> </w:t>
      </w:r>
      <w:r w:rsidR="005719AA">
        <w:rPr>
          <w:rFonts w:ascii="Times New Roman" w:hAnsi="Times New Roman" w:cs="Times New Roman"/>
          <w:sz w:val="24"/>
          <w:szCs w:val="24"/>
        </w:rPr>
        <w:t xml:space="preserve">land managers and conservationists </w:t>
      </w:r>
      <w:r w:rsidR="00443F2B">
        <w:rPr>
          <w:rFonts w:ascii="Times New Roman" w:hAnsi="Times New Roman" w:cs="Times New Roman"/>
          <w:sz w:val="24"/>
          <w:szCs w:val="24"/>
        </w:rPr>
        <w:t xml:space="preserve">evaluate </w:t>
      </w:r>
      <w:r w:rsidR="00282655">
        <w:rPr>
          <w:rFonts w:ascii="Times New Roman" w:hAnsi="Times New Roman" w:cs="Times New Roman"/>
          <w:sz w:val="24"/>
          <w:szCs w:val="24"/>
        </w:rPr>
        <w:t xml:space="preserve">plans for SLR mitigation or ecosystem restoration at </w:t>
      </w:r>
      <w:r w:rsidR="0041141E">
        <w:rPr>
          <w:rFonts w:ascii="Times New Roman" w:hAnsi="Times New Roman" w:cs="Times New Roman"/>
          <w:sz w:val="24"/>
          <w:szCs w:val="24"/>
        </w:rPr>
        <w:t>locations</w:t>
      </w:r>
      <w:r w:rsidR="00371578">
        <w:rPr>
          <w:rFonts w:ascii="Times New Roman" w:hAnsi="Times New Roman" w:cs="Times New Roman"/>
          <w:sz w:val="24"/>
          <w:szCs w:val="24"/>
        </w:rPr>
        <w:t xml:space="preserve"> with armoring </w:t>
      </w:r>
      <w:r w:rsidR="008C38C5">
        <w:rPr>
          <w:rFonts w:ascii="Times New Roman" w:hAnsi="Times New Roman" w:cs="Times New Roman"/>
          <w:sz w:val="24"/>
          <w:szCs w:val="24"/>
        </w:rPr>
        <w:t>and eelgrass</w:t>
      </w:r>
      <w:r w:rsidR="00C54B95">
        <w:rPr>
          <w:rFonts w:ascii="Times New Roman" w:hAnsi="Times New Roman" w:cs="Times New Roman"/>
          <w:sz w:val="24"/>
          <w:szCs w:val="24"/>
        </w:rPr>
        <w:t xml:space="preserve"> presence</w:t>
      </w:r>
      <w:r w:rsidR="00C06FCC">
        <w:rPr>
          <w:rFonts w:ascii="Times New Roman" w:hAnsi="Times New Roman" w:cs="Times New Roman"/>
          <w:sz w:val="24"/>
          <w:szCs w:val="24"/>
        </w:rPr>
        <w:t xml:space="preserve">, they should </w:t>
      </w:r>
      <w:r w:rsidR="00EF6F7F">
        <w:rPr>
          <w:rFonts w:ascii="Times New Roman" w:hAnsi="Times New Roman" w:cs="Times New Roman"/>
          <w:sz w:val="24"/>
          <w:szCs w:val="24"/>
        </w:rPr>
        <w:t xml:space="preserve">be sure to </w:t>
      </w:r>
      <w:r w:rsidR="00C06FCC">
        <w:rPr>
          <w:rFonts w:ascii="Times New Roman" w:hAnsi="Times New Roman" w:cs="Times New Roman"/>
          <w:sz w:val="24"/>
          <w:szCs w:val="24"/>
        </w:rPr>
        <w:t>consider the</w:t>
      </w:r>
      <w:r w:rsidR="000E6B65">
        <w:rPr>
          <w:rFonts w:ascii="Times New Roman" w:hAnsi="Times New Roman" w:cs="Times New Roman"/>
          <w:sz w:val="24"/>
          <w:szCs w:val="24"/>
        </w:rPr>
        <w:t xml:space="preserve"> increasing</w:t>
      </w:r>
      <w:r w:rsidR="00C06FCC">
        <w:rPr>
          <w:rFonts w:ascii="Times New Roman" w:hAnsi="Times New Roman" w:cs="Times New Roman"/>
          <w:sz w:val="24"/>
          <w:szCs w:val="24"/>
        </w:rPr>
        <w:t xml:space="preserve"> </w:t>
      </w:r>
      <w:r w:rsidR="00A86FBC">
        <w:rPr>
          <w:rFonts w:ascii="Times New Roman" w:hAnsi="Times New Roman" w:cs="Times New Roman"/>
          <w:sz w:val="24"/>
          <w:szCs w:val="24"/>
        </w:rPr>
        <w:t xml:space="preserve">proximity of armoring to habitat in </w:t>
      </w:r>
      <w:r w:rsidR="000E6B65">
        <w:rPr>
          <w:rFonts w:ascii="Times New Roman" w:hAnsi="Times New Roman" w:cs="Times New Roman"/>
          <w:sz w:val="24"/>
          <w:szCs w:val="24"/>
        </w:rPr>
        <w:t>the future</w:t>
      </w:r>
      <w:r w:rsidR="0006504A">
        <w:rPr>
          <w:rFonts w:ascii="Times New Roman" w:hAnsi="Times New Roman" w:cs="Times New Roman"/>
          <w:sz w:val="24"/>
          <w:szCs w:val="24"/>
        </w:rPr>
        <w:t>.</w:t>
      </w:r>
    </w:p>
    <w:p w14:paraId="6951D6CA" w14:textId="6EEDBC58" w:rsidR="0078718D" w:rsidRDefault="0078718D">
      <w:pPr>
        <w:rPr>
          <w:rFonts w:ascii="Times New Roman" w:hAnsi="Times New Roman" w:cs="Times New Roman"/>
          <w:sz w:val="24"/>
          <w:szCs w:val="24"/>
        </w:rPr>
      </w:pPr>
      <w:r>
        <w:rPr>
          <w:rFonts w:ascii="Times New Roman" w:hAnsi="Times New Roman" w:cs="Times New Roman"/>
          <w:sz w:val="24"/>
          <w:szCs w:val="24"/>
        </w:rPr>
        <w:br w:type="page"/>
      </w:r>
    </w:p>
    <w:p w14:paraId="647BE63B" w14:textId="6EEDBC58" w:rsidR="00403246" w:rsidRDefault="00403246" w:rsidP="00403246">
      <w:pPr>
        <w:pStyle w:val="Heading1"/>
      </w:pPr>
      <w:bookmarkStart w:id="64" w:name="_Toc136616969"/>
      <w:r w:rsidRPr="00725178">
        <w:lastRenderedPageBreak/>
        <w:t>Bibliography</w:t>
      </w:r>
      <w:bookmarkEnd w:id="64"/>
    </w:p>
    <w:p w14:paraId="3B36DA86" w14:textId="77777777" w:rsidR="0078718D" w:rsidRPr="0078718D" w:rsidRDefault="00403246" w:rsidP="0078718D">
      <w:pPr>
        <w:pStyle w:val="Bibliography"/>
        <w:rPr>
          <w:rFonts w:ascii="Times New Roman" w:hAnsi="Times New Roman" w:cs="Times New Roman"/>
          <w:sz w:val="24"/>
        </w:rPr>
      </w:pPr>
      <w:r w:rsidRPr="00725178">
        <w:fldChar w:fldCharType="begin"/>
      </w:r>
      <w:r w:rsidR="0078718D">
        <w:instrText xml:space="preserve"> ADDIN ZOTERO_BIBL {"uncited":[],"omitted":[],"custom":[]} CSL_BIBLIOGRAPHY </w:instrText>
      </w:r>
      <w:r w:rsidRPr="00725178">
        <w:fldChar w:fldCharType="separate"/>
      </w:r>
      <w:r w:rsidR="0078718D" w:rsidRPr="0078718D">
        <w:rPr>
          <w:rFonts w:ascii="Times New Roman" w:hAnsi="Times New Roman" w:cs="Times New Roman"/>
          <w:sz w:val="24"/>
        </w:rPr>
        <w:t xml:space="preserve">Anchor QEA. (2009). </w:t>
      </w:r>
      <w:r w:rsidR="0078718D" w:rsidRPr="0078718D">
        <w:rPr>
          <w:rFonts w:ascii="Times New Roman" w:hAnsi="Times New Roman" w:cs="Times New Roman"/>
          <w:i/>
          <w:iCs/>
          <w:sz w:val="24"/>
        </w:rPr>
        <w:t>Geospatial Methodology Used in The PSNERP Comprehensive Change Analysis of Puget Sound.</w:t>
      </w:r>
      <w:r w:rsidR="0078718D" w:rsidRPr="0078718D">
        <w:rPr>
          <w:rFonts w:ascii="Times New Roman" w:hAnsi="Times New Roman" w:cs="Times New Roman"/>
          <w:sz w:val="24"/>
        </w:rPr>
        <w:t xml:space="preserve"> (pp. 1–373). Geospatial Methodology Used in The Puget Sound Nearshore Ecosystem Restoration Project.</w:t>
      </w:r>
    </w:p>
    <w:p w14:paraId="426A1042" w14:textId="77777777" w:rsidR="0078718D" w:rsidRPr="0078718D" w:rsidRDefault="0078718D" w:rsidP="0078718D">
      <w:pPr>
        <w:pStyle w:val="Bibliography"/>
        <w:rPr>
          <w:rFonts w:ascii="Times New Roman" w:hAnsi="Times New Roman" w:cs="Times New Roman"/>
          <w:sz w:val="24"/>
        </w:rPr>
      </w:pPr>
      <w:r w:rsidRPr="0078718D">
        <w:rPr>
          <w:rFonts w:ascii="Times New Roman" w:hAnsi="Times New Roman" w:cs="Times New Roman"/>
          <w:sz w:val="24"/>
        </w:rPr>
        <w:t xml:space="preserve">Berry, H. D., Harper, J. R., Mumford, T. F., </w:t>
      </w:r>
      <w:proofErr w:type="spellStart"/>
      <w:r w:rsidRPr="0078718D">
        <w:rPr>
          <w:rFonts w:ascii="Times New Roman" w:hAnsi="Times New Roman" w:cs="Times New Roman"/>
          <w:sz w:val="24"/>
        </w:rPr>
        <w:t>Bookheim</w:t>
      </w:r>
      <w:proofErr w:type="spellEnd"/>
      <w:r w:rsidRPr="0078718D">
        <w:rPr>
          <w:rFonts w:ascii="Times New Roman" w:hAnsi="Times New Roman" w:cs="Times New Roman"/>
          <w:sz w:val="24"/>
        </w:rPr>
        <w:t xml:space="preserve">, B. E., Sewell, A. T., &amp; Tamayo, L. J. (2001). </w:t>
      </w:r>
      <w:r w:rsidRPr="0078718D">
        <w:rPr>
          <w:rFonts w:ascii="Times New Roman" w:hAnsi="Times New Roman" w:cs="Times New Roman"/>
          <w:i/>
          <w:iCs/>
          <w:sz w:val="24"/>
        </w:rPr>
        <w:t xml:space="preserve">The Washington State </w:t>
      </w:r>
      <w:proofErr w:type="spellStart"/>
      <w:r w:rsidRPr="0078718D">
        <w:rPr>
          <w:rFonts w:ascii="Times New Roman" w:hAnsi="Times New Roman" w:cs="Times New Roman"/>
          <w:i/>
          <w:iCs/>
          <w:sz w:val="24"/>
        </w:rPr>
        <w:t>ShoreZone</w:t>
      </w:r>
      <w:proofErr w:type="spellEnd"/>
      <w:r w:rsidRPr="0078718D">
        <w:rPr>
          <w:rFonts w:ascii="Times New Roman" w:hAnsi="Times New Roman" w:cs="Times New Roman"/>
          <w:i/>
          <w:iCs/>
          <w:sz w:val="24"/>
        </w:rPr>
        <w:t xml:space="preserve"> Inventory User’s Manual</w:t>
      </w:r>
      <w:r w:rsidRPr="0078718D">
        <w:rPr>
          <w:rFonts w:ascii="Times New Roman" w:hAnsi="Times New Roman" w:cs="Times New Roman"/>
          <w:sz w:val="24"/>
        </w:rPr>
        <w:t>. Nearshore Habitat Program. Washington State Department of Natural Resources.</w:t>
      </w:r>
    </w:p>
    <w:p w14:paraId="79FE9C0C" w14:textId="77777777" w:rsidR="0078718D" w:rsidRPr="0078718D" w:rsidRDefault="0078718D" w:rsidP="0078718D">
      <w:pPr>
        <w:pStyle w:val="Bibliography"/>
        <w:rPr>
          <w:rFonts w:ascii="Times New Roman" w:hAnsi="Times New Roman" w:cs="Times New Roman"/>
          <w:sz w:val="24"/>
        </w:rPr>
      </w:pPr>
      <w:r w:rsidRPr="0078718D">
        <w:rPr>
          <w:rFonts w:ascii="Times New Roman" w:hAnsi="Times New Roman" w:cs="Times New Roman"/>
          <w:sz w:val="24"/>
        </w:rPr>
        <w:t xml:space="preserve">Candela, T., &amp; </w:t>
      </w:r>
      <w:proofErr w:type="spellStart"/>
      <w:r w:rsidRPr="0078718D">
        <w:rPr>
          <w:rFonts w:ascii="Times New Roman" w:hAnsi="Times New Roman" w:cs="Times New Roman"/>
          <w:sz w:val="24"/>
        </w:rPr>
        <w:t>Koster</w:t>
      </w:r>
      <w:proofErr w:type="spellEnd"/>
      <w:r w:rsidRPr="0078718D">
        <w:rPr>
          <w:rFonts w:ascii="Times New Roman" w:hAnsi="Times New Roman" w:cs="Times New Roman"/>
          <w:sz w:val="24"/>
        </w:rPr>
        <w:t xml:space="preserve">, K. (2022). The many faces of anthropogenic subsidence. </w:t>
      </w:r>
      <w:r w:rsidRPr="0078718D">
        <w:rPr>
          <w:rFonts w:ascii="Times New Roman" w:hAnsi="Times New Roman" w:cs="Times New Roman"/>
          <w:i/>
          <w:iCs/>
          <w:sz w:val="24"/>
        </w:rPr>
        <w:t>Science</w:t>
      </w:r>
      <w:r w:rsidRPr="0078718D">
        <w:rPr>
          <w:rFonts w:ascii="Times New Roman" w:hAnsi="Times New Roman" w:cs="Times New Roman"/>
          <w:sz w:val="24"/>
        </w:rPr>
        <w:t xml:space="preserve">, </w:t>
      </w:r>
      <w:r w:rsidRPr="0078718D">
        <w:rPr>
          <w:rFonts w:ascii="Times New Roman" w:hAnsi="Times New Roman" w:cs="Times New Roman"/>
          <w:i/>
          <w:iCs/>
          <w:sz w:val="24"/>
        </w:rPr>
        <w:t>376</w:t>
      </w:r>
      <w:r w:rsidRPr="0078718D">
        <w:rPr>
          <w:rFonts w:ascii="Times New Roman" w:hAnsi="Times New Roman" w:cs="Times New Roman"/>
          <w:sz w:val="24"/>
        </w:rPr>
        <w:t>(6600), 1381–1382. https://doi.org/10.1126/science.abn3676</w:t>
      </w:r>
    </w:p>
    <w:p w14:paraId="37B58407" w14:textId="77777777" w:rsidR="0078718D" w:rsidRPr="0078718D" w:rsidRDefault="0078718D" w:rsidP="0078718D">
      <w:pPr>
        <w:pStyle w:val="Bibliography"/>
        <w:rPr>
          <w:rFonts w:ascii="Times New Roman" w:hAnsi="Times New Roman" w:cs="Times New Roman"/>
          <w:sz w:val="24"/>
        </w:rPr>
      </w:pPr>
      <w:proofErr w:type="spellStart"/>
      <w:r w:rsidRPr="0078718D">
        <w:rPr>
          <w:rFonts w:ascii="Times New Roman" w:hAnsi="Times New Roman" w:cs="Times New Roman"/>
          <w:sz w:val="24"/>
        </w:rPr>
        <w:t>Cereghino</w:t>
      </w:r>
      <w:proofErr w:type="spellEnd"/>
      <w:r w:rsidRPr="0078718D">
        <w:rPr>
          <w:rFonts w:ascii="Times New Roman" w:hAnsi="Times New Roman" w:cs="Times New Roman"/>
          <w:sz w:val="24"/>
        </w:rPr>
        <w:t xml:space="preserve">, P., Toft, J., </w:t>
      </w:r>
      <w:proofErr w:type="spellStart"/>
      <w:r w:rsidRPr="0078718D">
        <w:rPr>
          <w:rFonts w:ascii="Times New Roman" w:hAnsi="Times New Roman" w:cs="Times New Roman"/>
          <w:sz w:val="24"/>
        </w:rPr>
        <w:t>Simenstad</w:t>
      </w:r>
      <w:proofErr w:type="spellEnd"/>
      <w:r w:rsidRPr="0078718D">
        <w:rPr>
          <w:rFonts w:ascii="Times New Roman" w:hAnsi="Times New Roman" w:cs="Times New Roman"/>
          <w:sz w:val="24"/>
        </w:rPr>
        <w:t xml:space="preserve">, C., Iverson, E., Campbell, S., Behrens, C., &amp; Burke, J. (2012). </w:t>
      </w:r>
      <w:r w:rsidRPr="0078718D">
        <w:rPr>
          <w:rFonts w:ascii="Times New Roman" w:hAnsi="Times New Roman" w:cs="Times New Roman"/>
          <w:i/>
          <w:iCs/>
          <w:sz w:val="24"/>
        </w:rPr>
        <w:t>Strategies for Nearshore Protection and Restoration in Puget Sound</w:t>
      </w:r>
      <w:r w:rsidRPr="0078718D">
        <w:rPr>
          <w:rFonts w:ascii="Times New Roman" w:hAnsi="Times New Roman" w:cs="Times New Roman"/>
          <w:sz w:val="24"/>
        </w:rPr>
        <w:t xml:space="preserve"> (Technical Report No. 2012–01; p. 184). Puget Sound Nearshore Ecosystem Restoration Project.</w:t>
      </w:r>
    </w:p>
    <w:p w14:paraId="4996CA32" w14:textId="77777777" w:rsidR="0078718D" w:rsidRPr="0078718D" w:rsidRDefault="0078718D" w:rsidP="0078718D">
      <w:pPr>
        <w:pStyle w:val="Bibliography"/>
        <w:rPr>
          <w:rFonts w:ascii="Times New Roman" w:hAnsi="Times New Roman" w:cs="Times New Roman"/>
          <w:sz w:val="24"/>
        </w:rPr>
      </w:pPr>
      <w:proofErr w:type="spellStart"/>
      <w:r w:rsidRPr="0078718D">
        <w:rPr>
          <w:rFonts w:ascii="Times New Roman" w:hAnsi="Times New Roman" w:cs="Times New Roman"/>
          <w:sz w:val="24"/>
        </w:rPr>
        <w:t>Christiaen</w:t>
      </w:r>
      <w:proofErr w:type="spellEnd"/>
      <w:r w:rsidRPr="0078718D">
        <w:rPr>
          <w:rFonts w:ascii="Times New Roman" w:hAnsi="Times New Roman" w:cs="Times New Roman"/>
          <w:sz w:val="24"/>
        </w:rPr>
        <w:t xml:space="preserve">, B., Ferrier, L., </w:t>
      </w:r>
      <w:proofErr w:type="spellStart"/>
      <w:r w:rsidRPr="0078718D">
        <w:rPr>
          <w:rFonts w:ascii="Times New Roman" w:hAnsi="Times New Roman" w:cs="Times New Roman"/>
          <w:sz w:val="24"/>
        </w:rPr>
        <w:t>Dowty</w:t>
      </w:r>
      <w:proofErr w:type="spellEnd"/>
      <w:r w:rsidRPr="0078718D">
        <w:rPr>
          <w:rFonts w:ascii="Times New Roman" w:hAnsi="Times New Roman" w:cs="Times New Roman"/>
          <w:sz w:val="24"/>
        </w:rPr>
        <w:t xml:space="preserve">, P., </w:t>
      </w:r>
      <w:proofErr w:type="spellStart"/>
      <w:r w:rsidRPr="0078718D">
        <w:rPr>
          <w:rFonts w:ascii="Times New Roman" w:hAnsi="Times New Roman" w:cs="Times New Roman"/>
          <w:sz w:val="24"/>
        </w:rPr>
        <w:t>Gaeckle</w:t>
      </w:r>
      <w:proofErr w:type="spellEnd"/>
      <w:r w:rsidRPr="0078718D">
        <w:rPr>
          <w:rFonts w:ascii="Times New Roman" w:hAnsi="Times New Roman" w:cs="Times New Roman"/>
          <w:sz w:val="24"/>
        </w:rPr>
        <w:t xml:space="preserve">, J., &amp; Berry, H. (2019). </w:t>
      </w:r>
      <w:r w:rsidRPr="0078718D">
        <w:rPr>
          <w:rFonts w:ascii="Times New Roman" w:hAnsi="Times New Roman" w:cs="Times New Roman"/>
          <w:i/>
          <w:iCs/>
          <w:sz w:val="24"/>
        </w:rPr>
        <w:t>Puget Sound Seagrass Monitoring Report, Monitoring Year 2016—2017</w:t>
      </w:r>
      <w:r w:rsidRPr="0078718D">
        <w:rPr>
          <w:rFonts w:ascii="Times New Roman" w:hAnsi="Times New Roman" w:cs="Times New Roman"/>
          <w:sz w:val="24"/>
        </w:rPr>
        <w:t>. Nearshore Habitat Program. Washington State Department of Natural Resources.</w:t>
      </w:r>
    </w:p>
    <w:p w14:paraId="38D7CF35" w14:textId="77777777" w:rsidR="0078718D" w:rsidRPr="0078718D" w:rsidRDefault="0078718D" w:rsidP="0078718D">
      <w:pPr>
        <w:pStyle w:val="Bibliography"/>
        <w:rPr>
          <w:rFonts w:ascii="Times New Roman" w:hAnsi="Times New Roman" w:cs="Times New Roman"/>
          <w:sz w:val="24"/>
        </w:rPr>
      </w:pPr>
      <w:proofErr w:type="spellStart"/>
      <w:r w:rsidRPr="0078718D">
        <w:rPr>
          <w:rFonts w:ascii="Times New Roman" w:hAnsi="Times New Roman" w:cs="Times New Roman"/>
          <w:sz w:val="24"/>
        </w:rPr>
        <w:t>Christiaen</w:t>
      </w:r>
      <w:proofErr w:type="spellEnd"/>
      <w:r w:rsidRPr="0078718D">
        <w:rPr>
          <w:rFonts w:ascii="Times New Roman" w:hAnsi="Times New Roman" w:cs="Times New Roman"/>
          <w:sz w:val="24"/>
        </w:rPr>
        <w:t xml:space="preserve">, B., Ferrier, L., </w:t>
      </w:r>
      <w:proofErr w:type="spellStart"/>
      <w:r w:rsidRPr="0078718D">
        <w:rPr>
          <w:rFonts w:ascii="Times New Roman" w:hAnsi="Times New Roman" w:cs="Times New Roman"/>
          <w:sz w:val="24"/>
        </w:rPr>
        <w:t>Dowty</w:t>
      </w:r>
      <w:proofErr w:type="spellEnd"/>
      <w:r w:rsidRPr="0078718D">
        <w:rPr>
          <w:rFonts w:ascii="Times New Roman" w:hAnsi="Times New Roman" w:cs="Times New Roman"/>
          <w:sz w:val="24"/>
        </w:rPr>
        <w:t xml:space="preserve">, P., </w:t>
      </w:r>
      <w:proofErr w:type="spellStart"/>
      <w:r w:rsidRPr="0078718D">
        <w:rPr>
          <w:rFonts w:ascii="Times New Roman" w:hAnsi="Times New Roman" w:cs="Times New Roman"/>
          <w:sz w:val="24"/>
        </w:rPr>
        <w:t>Gaeckle</w:t>
      </w:r>
      <w:proofErr w:type="spellEnd"/>
      <w:r w:rsidRPr="0078718D">
        <w:rPr>
          <w:rFonts w:ascii="Times New Roman" w:hAnsi="Times New Roman" w:cs="Times New Roman"/>
          <w:sz w:val="24"/>
        </w:rPr>
        <w:t xml:space="preserve">, J., &amp; Berry, H. (2022). </w:t>
      </w:r>
      <w:r w:rsidRPr="0078718D">
        <w:rPr>
          <w:rFonts w:ascii="Times New Roman" w:hAnsi="Times New Roman" w:cs="Times New Roman"/>
          <w:i/>
          <w:iCs/>
          <w:sz w:val="24"/>
        </w:rPr>
        <w:t>Puget Sound Seagrass Monitoring Report, Monitoring year 2018-2020</w:t>
      </w:r>
      <w:r w:rsidRPr="0078718D">
        <w:rPr>
          <w:rFonts w:ascii="Times New Roman" w:hAnsi="Times New Roman" w:cs="Times New Roman"/>
          <w:sz w:val="24"/>
        </w:rPr>
        <w:t xml:space="preserve"> (p. 71). Nearshore Habitat Program. Washington State Department of Natural Resources.</w:t>
      </w:r>
    </w:p>
    <w:p w14:paraId="4A350570" w14:textId="77777777" w:rsidR="0078718D" w:rsidRPr="0078718D" w:rsidRDefault="0078718D" w:rsidP="0078718D">
      <w:pPr>
        <w:pStyle w:val="Bibliography"/>
        <w:rPr>
          <w:rFonts w:ascii="Times New Roman" w:hAnsi="Times New Roman" w:cs="Times New Roman"/>
          <w:sz w:val="24"/>
        </w:rPr>
      </w:pPr>
      <w:r w:rsidRPr="0078718D">
        <w:rPr>
          <w:rFonts w:ascii="Times New Roman" w:hAnsi="Times New Roman" w:cs="Times New Roman"/>
          <w:sz w:val="24"/>
        </w:rPr>
        <w:t xml:space="preserve">Clough, J. S., Park, R., </w:t>
      </w:r>
      <w:proofErr w:type="spellStart"/>
      <w:r w:rsidRPr="0078718D">
        <w:rPr>
          <w:rFonts w:ascii="Times New Roman" w:hAnsi="Times New Roman" w:cs="Times New Roman"/>
          <w:sz w:val="24"/>
        </w:rPr>
        <w:t>Propato</w:t>
      </w:r>
      <w:proofErr w:type="spellEnd"/>
      <w:r w:rsidRPr="0078718D">
        <w:rPr>
          <w:rFonts w:ascii="Times New Roman" w:hAnsi="Times New Roman" w:cs="Times New Roman"/>
          <w:sz w:val="24"/>
        </w:rPr>
        <w:t xml:space="preserve">, M., &amp; </w:t>
      </w:r>
      <w:proofErr w:type="spellStart"/>
      <w:r w:rsidRPr="0078718D">
        <w:rPr>
          <w:rFonts w:ascii="Times New Roman" w:hAnsi="Times New Roman" w:cs="Times New Roman"/>
          <w:sz w:val="24"/>
        </w:rPr>
        <w:t>Polaczyk</w:t>
      </w:r>
      <w:proofErr w:type="spellEnd"/>
      <w:r w:rsidRPr="0078718D">
        <w:rPr>
          <w:rFonts w:ascii="Times New Roman" w:hAnsi="Times New Roman" w:cs="Times New Roman"/>
          <w:sz w:val="24"/>
        </w:rPr>
        <w:t xml:space="preserve">, A. (2016). </w:t>
      </w:r>
      <w:r w:rsidRPr="0078718D">
        <w:rPr>
          <w:rFonts w:ascii="Times New Roman" w:hAnsi="Times New Roman" w:cs="Times New Roman"/>
          <w:i/>
          <w:iCs/>
          <w:sz w:val="24"/>
        </w:rPr>
        <w:t>SLAMM 6.7 Technical Documentation</w:t>
      </w:r>
      <w:r w:rsidRPr="0078718D">
        <w:rPr>
          <w:rFonts w:ascii="Times New Roman" w:hAnsi="Times New Roman" w:cs="Times New Roman"/>
          <w:sz w:val="24"/>
        </w:rPr>
        <w:t>. Warren Pinnacle Consulting.</w:t>
      </w:r>
    </w:p>
    <w:p w14:paraId="6F1E63B7" w14:textId="77777777" w:rsidR="0078718D" w:rsidRPr="0078718D" w:rsidRDefault="0078718D" w:rsidP="0078718D">
      <w:pPr>
        <w:pStyle w:val="Bibliography"/>
        <w:rPr>
          <w:rFonts w:ascii="Times New Roman" w:hAnsi="Times New Roman" w:cs="Times New Roman"/>
          <w:sz w:val="24"/>
        </w:rPr>
      </w:pPr>
      <w:proofErr w:type="spellStart"/>
      <w:r w:rsidRPr="0078718D">
        <w:rPr>
          <w:rFonts w:ascii="Times New Roman" w:hAnsi="Times New Roman" w:cs="Times New Roman"/>
          <w:sz w:val="24"/>
        </w:rPr>
        <w:t>Dethier</w:t>
      </w:r>
      <w:proofErr w:type="spellEnd"/>
      <w:r w:rsidRPr="0078718D">
        <w:rPr>
          <w:rFonts w:ascii="Times New Roman" w:hAnsi="Times New Roman" w:cs="Times New Roman"/>
          <w:sz w:val="24"/>
        </w:rPr>
        <w:t xml:space="preserve">, M. N., Raymond, W. W., McBride, A. N., Toft, J. D., Cordell, J. R., </w:t>
      </w:r>
      <w:proofErr w:type="spellStart"/>
      <w:r w:rsidRPr="0078718D">
        <w:rPr>
          <w:rFonts w:ascii="Times New Roman" w:hAnsi="Times New Roman" w:cs="Times New Roman"/>
          <w:sz w:val="24"/>
        </w:rPr>
        <w:t>Ogston</w:t>
      </w:r>
      <w:proofErr w:type="spellEnd"/>
      <w:r w:rsidRPr="0078718D">
        <w:rPr>
          <w:rFonts w:ascii="Times New Roman" w:hAnsi="Times New Roman" w:cs="Times New Roman"/>
          <w:sz w:val="24"/>
        </w:rPr>
        <w:t xml:space="preserve">, A. S., </w:t>
      </w:r>
      <w:proofErr w:type="spellStart"/>
      <w:r w:rsidRPr="0078718D">
        <w:rPr>
          <w:rFonts w:ascii="Times New Roman" w:hAnsi="Times New Roman" w:cs="Times New Roman"/>
          <w:sz w:val="24"/>
        </w:rPr>
        <w:t>Heerhartz</w:t>
      </w:r>
      <w:proofErr w:type="spellEnd"/>
      <w:r w:rsidRPr="0078718D">
        <w:rPr>
          <w:rFonts w:ascii="Times New Roman" w:hAnsi="Times New Roman" w:cs="Times New Roman"/>
          <w:sz w:val="24"/>
        </w:rPr>
        <w:t xml:space="preserve">, S. M., &amp; Berry, H. D. (2016). Multiscale impacts of armoring on Salish Sea </w:t>
      </w:r>
      <w:r w:rsidRPr="0078718D">
        <w:rPr>
          <w:rFonts w:ascii="Times New Roman" w:hAnsi="Times New Roman" w:cs="Times New Roman"/>
          <w:sz w:val="24"/>
        </w:rPr>
        <w:lastRenderedPageBreak/>
        <w:t xml:space="preserve">shorelines: Evidence for cumulative and threshold effects. </w:t>
      </w:r>
      <w:r w:rsidRPr="0078718D">
        <w:rPr>
          <w:rFonts w:ascii="Times New Roman" w:hAnsi="Times New Roman" w:cs="Times New Roman"/>
          <w:i/>
          <w:iCs/>
          <w:sz w:val="24"/>
        </w:rPr>
        <w:t>Estuarine, Coastal and Shelf Science</w:t>
      </w:r>
      <w:r w:rsidRPr="0078718D">
        <w:rPr>
          <w:rFonts w:ascii="Times New Roman" w:hAnsi="Times New Roman" w:cs="Times New Roman"/>
          <w:sz w:val="24"/>
        </w:rPr>
        <w:t xml:space="preserve">, </w:t>
      </w:r>
      <w:r w:rsidRPr="0078718D">
        <w:rPr>
          <w:rFonts w:ascii="Times New Roman" w:hAnsi="Times New Roman" w:cs="Times New Roman"/>
          <w:i/>
          <w:iCs/>
          <w:sz w:val="24"/>
        </w:rPr>
        <w:t>175</w:t>
      </w:r>
      <w:r w:rsidRPr="0078718D">
        <w:rPr>
          <w:rFonts w:ascii="Times New Roman" w:hAnsi="Times New Roman" w:cs="Times New Roman"/>
          <w:sz w:val="24"/>
        </w:rPr>
        <w:t>, 106–117. https://doi.org/10.1016/j.ecss.2016.03.033</w:t>
      </w:r>
    </w:p>
    <w:p w14:paraId="7BE44F00" w14:textId="77777777" w:rsidR="0078718D" w:rsidRPr="0078718D" w:rsidRDefault="0078718D" w:rsidP="0078718D">
      <w:pPr>
        <w:pStyle w:val="Bibliography"/>
        <w:rPr>
          <w:rFonts w:ascii="Times New Roman" w:hAnsi="Times New Roman" w:cs="Times New Roman"/>
          <w:sz w:val="24"/>
        </w:rPr>
      </w:pPr>
      <w:proofErr w:type="spellStart"/>
      <w:r w:rsidRPr="0078718D">
        <w:rPr>
          <w:rFonts w:ascii="Times New Roman" w:hAnsi="Times New Roman" w:cs="Times New Roman"/>
          <w:sz w:val="24"/>
        </w:rPr>
        <w:t>Dethier</w:t>
      </w:r>
      <w:proofErr w:type="spellEnd"/>
      <w:r w:rsidRPr="0078718D">
        <w:rPr>
          <w:rFonts w:ascii="Times New Roman" w:hAnsi="Times New Roman" w:cs="Times New Roman"/>
          <w:sz w:val="24"/>
        </w:rPr>
        <w:t xml:space="preserve">, M. N., Toft, J. D., &amp; Shipman, H. (2017). Shoreline Armoring in an Inland Sea: Science-Based Recommendations for Policy Implementation. </w:t>
      </w:r>
      <w:r w:rsidRPr="0078718D">
        <w:rPr>
          <w:rFonts w:ascii="Times New Roman" w:hAnsi="Times New Roman" w:cs="Times New Roman"/>
          <w:i/>
          <w:iCs/>
          <w:sz w:val="24"/>
        </w:rPr>
        <w:t>Conservation Letters</w:t>
      </w:r>
      <w:r w:rsidRPr="0078718D">
        <w:rPr>
          <w:rFonts w:ascii="Times New Roman" w:hAnsi="Times New Roman" w:cs="Times New Roman"/>
          <w:sz w:val="24"/>
        </w:rPr>
        <w:t xml:space="preserve">, </w:t>
      </w:r>
      <w:r w:rsidRPr="0078718D">
        <w:rPr>
          <w:rFonts w:ascii="Times New Roman" w:hAnsi="Times New Roman" w:cs="Times New Roman"/>
          <w:i/>
          <w:iCs/>
          <w:sz w:val="24"/>
        </w:rPr>
        <w:t>10</w:t>
      </w:r>
      <w:r w:rsidRPr="0078718D">
        <w:rPr>
          <w:rFonts w:ascii="Times New Roman" w:hAnsi="Times New Roman" w:cs="Times New Roman"/>
          <w:sz w:val="24"/>
        </w:rPr>
        <w:t>(5), 626–633. https://doi.org/10.1111/conl.12323</w:t>
      </w:r>
    </w:p>
    <w:p w14:paraId="00B7A605" w14:textId="77777777" w:rsidR="0078718D" w:rsidRPr="0078718D" w:rsidRDefault="0078718D" w:rsidP="0078718D">
      <w:pPr>
        <w:pStyle w:val="Bibliography"/>
        <w:rPr>
          <w:rFonts w:ascii="Times New Roman" w:hAnsi="Times New Roman" w:cs="Times New Roman"/>
          <w:sz w:val="24"/>
        </w:rPr>
      </w:pPr>
      <w:r w:rsidRPr="0078718D">
        <w:rPr>
          <w:rFonts w:ascii="Times New Roman" w:hAnsi="Times New Roman" w:cs="Times New Roman"/>
          <w:sz w:val="24"/>
        </w:rPr>
        <w:t xml:space="preserve">Duffy, E. J., Beauchamp, D. A., &amp; Buckley, R. M. (2005). Early marine life history of juvenile Pacific salmon in two regions of Puget Sound. </w:t>
      </w:r>
      <w:r w:rsidRPr="0078718D">
        <w:rPr>
          <w:rFonts w:ascii="Times New Roman" w:hAnsi="Times New Roman" w:cs="Times New Roman"/>
          <w:i/>
          <w:iCs/>
          <w:sz w:val="24"/>
        </w:rPr>
        <w:t>Estuarine, Coastal and Shelf Science</w:t>
      </w:r>
      <w:r w:rsidRPr="0078718D">
        <w:rPr>
          <w:rFonts w:ascii="Times New Roman" w:hAnsi="Times New Roman" w:cs="Times New Roman"/>
          <w:sz w:val="24"/>
        </w:rPr>
        <w:t xml:space="preserve">, </w:t>
      </w:r>
      <w:r w:rsidRPr="0078718D">
        <w:rPr>
          <w:rFonts w:ascii="Times New Roman" w:hAnsi="Times New Roman" w:cs="Times New Roman"/>
          <w:i/>
          <w:iCs/>
          <w:sz w:val="24"/>
        </w:rPr>
        <w:t>64</w:t>
      </w:r>
      <w:r w:rsidRPr="0078718D">
        <w:rPr>
          <w:rFonts w:ascii="Times New Roman" w:hAnsi="Times New Roman" w:cs="Times New Roman"/>
          <w:sz w:val="24"/>
        </w:rPr>
        <w:t>(1), 94–107. https://doi.org/10.1016/j.ecss.2005.02.009</w:t>
      </w:r>
    </w:p>
    <w:p w14:paraId="2068BA67" w14:textId="77777777" w:rsidR="0078718D" w:rsidRPr="0078718D" w:rsidRDefault="0078718D" w:rsidP="0078718D">
      <w:pPr>
        <w:pStyle w:val="Bibliography"/>
        <w:rPr>
          <w:rFonts w:ascii="Times New Roman" w:hAnsi="Times New Roman" w:cs="Times New Roman"/>
          <w:sz w:val="24"/>
        </w:rPr>
      </w:pPr>
      <w:proofErr w:type="spellStart"/>
      <w:r w:rsidRPr="0078718D">
        <w:rPr>
          <w:rFonts w:ascii="Times New Roman" w:hAnsi="Times New Roman" w:cs="Times New Roman"/>
          <w:sz w:val="24"/>
        </w:rPr>
        <w:t>Dumbauld</w:t>
      </w:r>
      <w:proofErr w:type="spellEnd"/>
      <w:r w:rsidRPr="0078718D">
        <w:rPr>
          <w:rFonts w:ascii="Times New Roman" w:hAnsi="Times New Roman" w:cs="Times New Roman"/>
          <w:sz w:val="24"/>
        </w:rPr>
        <w:t xml:space="preserve">, B., </w:t>
      </w:r>
      <w:proofErr w:type="spellStart"/>
      <w:r w:rsidRPr="0078718D">
        <w:rPr>
          <w:rFonts w:ascii="Times New Roman" w:hAnsi="Times New Roman" w:cs="Times New Roman"/>
          <w:sz w:val="24"/>
        </w:rPr>
        <w:t>Hosack</w:t>
      </w:r>
      <w:proofErr w:type="spellEnd"/>
      <w:r w:rsidRPr="0078718D">
        <w:rPr>
          <w:rFonts w:ascii="Times New Roman" w:hAnsi="Times New Roman" w:cs="Times New Roman"/>
          <w:sz w:val="24"/>
        </w:rPr>
        <w:t xml:space="preserve">, G., &amp; </w:t>
      </w:r>
      <w:proofErr w:type="spellStart"/>
      <w:r w:rsidRPr="0078718D">
        <w:rPr>
          <w:rFonts w:ascii="Times New Roman" w:hAnsi="Times New Roman" w:cs="Times New Roman"/>
          <w:sz w:val="24"/>
        </w:rPr>
        <w:t>Bosley</w:t>
      </w:r>
      <w:proofErr w:type="spellEnd"/>
      <w:r w:rsidRPr="0078718D">
        <w:rPr>
          <w:rFonts w:ascii="Times New Roman" w:hAnsi="Times New Roman" w:cs="Times New Roman"/>
          <w:sz w:val="24"/>
        </w:rPr>
        <w:t xml:space="preserve">, K. (2015). Association of Juvenile Salmon and Estuarine Fish with Intertidal Seagrass and Oyster Aquaculture Habitats in a Northeast Pacific Estuary. </w:t>
      </w:r>
      <w:r w:rsidRPr="0078718D">
        <w:rPr>
          <w:rFonts w:ascii="Times New Roman" w:hAnsi="Times New Roman" w:cs="Times New Roman"/>
          <w:i/>
          <w:iCs/>
          <w:sz w:val="24"/>
        </w:rPr>
        <w:t>Transactions of the American Fisheries Society</w:t>
      </w:r>
      <w:r w:rsidRPr="0078718D">
        <w:rPr>
          <w:rFonts w:ascii="Times New Roman" w:hAnsi="Times New Roman" w:cs="Times New Roman"/>
          <w:sz w:val="24"/>
        </w:rPr>
        <w:t xml:space="preserve">, </w:t>
      </w:r>
      <w:r w:rsidRPr="0078718D">
        <w:rPr>
          <w:rFonts w:ascii="Times New Roman" w:hAnsi="Times New Roman" w:cs="Times New Roman"/>
          <w:i/>
          <w:iCs/>
          <w:sz w:val="24"/>
        </w:rPr>
        <w:t>144</w:t>
      </w:r>
      <w:r w:rsidRPr="0078718D">
        <w:rPr>
          <w:rFonts w:ascii="Times New Roman" w:hAnsi="Times New Roman" w:cs="Times New Roman"/>
          <w:sz w:val="24"/>
        </w:rPr>
        <w:t>, 1091–1110. https://doi.org/10.1080/00028487.2015.1054518</w:t>
      </w:r>
    </w:p>
    <w:p w14:paraId="6CC3B7D1" w14:textId="77777777" w:rsidR="0078718D" w:rsidRPr="0078718D" w:rsidRDefault="0078718D" w:rsidP="0078718D">
      <w:pPr>
        <w:pStyle w:val="Bibliography"/>
        <w:rPr>
          <w:rFonts w:ascii="Times New Roman" w:hAnsi="Times New Roman" w:cs="Times New Roman"/>
          <w:sz w:val="24"/>
        </w:rPr>
      </w:pPr>
      <w:proofErr w:type="spellStart"/>
      <w:r w:rsidRPr="0078718D">
        <w:rPr>
          <w:rFonts w:ascii="Times New Roman" w:hAnsi="Times New Roman" w:cs="Times New Roman"/>
          <w:sz w:val="24"/>
        </w:rPr>
        <w:t>Fagherazzi</w:t>
      </w:r>
      <w:proofErr w:type="spellEnd"/>
      <w:r w:rsidRPr="0078718D">
        <w:rPr>
          <w:rFonts w:ascii="Times New Roman" w:hAnsi="Times New Roman" w:cs="Times New Roman"/>
          <w:sz w:val="24"/>
        </w:rPr>
        <w:t xml:space="preserve">, S., </w:t>
      </w:r>
      <w:proofErr w:type="spellStart"/>
      <w:r w:rsidRPr="0078718D">
        <w:rPr>
          <w:rFonts w:ascii="Times New Roman" w:hAnsi="Times New Roman" w:cs="Times New Roman"/>
          <w:sz w:val="24"/>
        </w:rPr>
        <w:t>Mariotti</w:t>
      </w:r>
      <w:proofErr w:type="spellEnd"/>
      <w:r w:rsidRPr="0078718D">
        <w:rPr>
          <w:rFonts w:ascii="Times New Roman" w:hAnsi="Times New Roman" w:cs="Times New Roman"/>
          <w:sz w:val="24"/>
        </w:rPr>
        <w:t xml:space="preserve">, G., Leonardi, N., </w:t>
      </w:r>
      <w:proofErr w:type="spellStart"/>
      <w:r w:rsidRPr="0078718D">
        <w:rPr>
          <w:rFonts w:ascii="Times New Roman" w:hAnsi="Times New Roman" w:cs="Times New Roman"/>
          <w:sz w:val="24"/>
        </w:rPr>
        <w:t>Canestrelli</w:t>
      </w:r>
      <w:proofErr w:type="spellEnd"/>
      <w:r w:rsidRPr="0078718D">
        <w:rPr>
          <w:rFonts w:ascii="Times New Roman" w:hAnsi="Times New Roman" w:cs="Times New Roman"/>
          <w:sz w:val="24"/>
        </w:rPr>
        <w:t xml:space="preserve">, A., </w:t>
      </w:r>
      <w:proofErr w:type="spellStart"/>
      <w:r w:rsidRPr="0078718D">
        <w:rPr>
          <w:rFonts w:ascii="Times New Roman" w:hAnsi="Times New Roman" w:cs="Times New Roman"/>
          <w:sz w:val="24"/>
        </w:rPr>
        <w:t>Nardin</w:t>
      </w:r>
      <w:proofErr w:type="spellEnd"/>
      <w:r w:rsidRPr="0078718D">
        <w:rPr>
          <w:rFonts w:ascii="Times New Roman" w:hAnsi="Times New Roman" w:cs="Times New Roman"/>
          <w:sz w:val="24"/>
        </w:rPr>
        <w:t xml:space="preserve">, W., &amp; Kearney, W. S. (2020). Salt Marsh Dynamics in a Period of Accelerated Sea Level Rise. </w:t>
      </w:r>
      <w:r w:rsidRPr="0078718D">
        <w:rPr>
          <w:rFonts w:ascii="Times New Roman" w:hAnsi="Times New Roman" w:cs="Times New Roman"/>
          <w:i/>
          <w:iCs/>
          <w:sz w:val="24"/>
        </w:rPr>
        <w:t>Journal of Geophysical Research: Earth Surface</w:t>
      </w:r>
      <w:r w:rsidRPr="0078718D">
        <w:rPr>
          <w:rFonts w:ascii="Times New Roman" w:hAnsi="Times New Roman" w:cs="Times New Roman"/>
          <w:sz w:val="24"/>
        </w:rPr>
        <w:t xml:space="preserve">, </w:t>
      </w:r>
      <w:r w:rsidRPr="0078718D">
        <w:rPr>
          <w:rFonts w:ascii="Times New Roman" w:hAnsi="Times New Roman" w:cs="Times New Roman"/>
          <w:i/>
          <w:iCs/>
          <w:sz w:val="24"/>
        </w:rPr>
        <w:t>125</w:t>
      </w:r>
      <w:r w:rsidRPr="0078718D">
        <w:rPr>
          <w:rFonts w:ascii="Times New Roman" w:hAnsi="Times New Roman" w:cs="Times New Roman"/>
          <w:sz w:val="24"/>
        </w:rPr>
        <w:t>(8), e2019JF005200. https://doi.org/10.1029/2019JF005200</w:t>
      </w:r>
    </w:p>
    <w:p w14:paraId="2B6FAD53" w14:textId="77777777" w:rsidR="0078718D" w:rsidRPr="0078718D" w:rsidRDefault="0078718D" w:rsidP="0078718D">
      <w:pPr>
        <w:pStyle w:val="Bibliography"/>
        <w:rPr>
          <w:rFonts w:ascii="Times New Roman" w:hAnsi="Times New Roman" w:cs="Times New Roman"/>
          <w:sz w:val="24"/>
        </w:rPr>
      </w:pPr>
      <w:r w:rsidRPr="0078718D">
        <w:rPr>
          <w:rFonts w:ascii="Times New Roman" w:hAnsi="Times New Roman" w:cs="Times New Roman"/>
          <w:sz w:val="24"/>
        </w:rPr>
        <w:t xml:space="preserve">Finlayson, D. (2006). </w:t>
      </w:r>
      <w:r w:rsidRPr="0078718D">
        <w:rPr>
          <w:rFonts w:ascii="Times New Roman" w:hAnsi="Times New Roman" w:cs="Times New Roman"/>
          <w:i/>
          <w:iCs/>
          <w:sz w:val="24"/>
        </w:rPr>
        <w:t>The Geomorphology of Puget Sound Beaches:</w:t>
      </w:r>
      <w:r w:rsidRPr="0078718D">
        <w:rPr>
          <w:rFonts w:ascii="Times New Roman" w:hAnsi="Times New Roman" w:cs="Times New Roman"/>
          <w:sz w:val="24"/>
        </w:rPr>
        <w:t xml:space="preserve"> (Technical Report No. 2006–02). Puget Sound Nearshore Partnership. https://doi.org/10.21236/ADA477548</w:t>
      </w:r>
    </w:p>
    <w:p w14:paraId="765903AB" w14:textId="77777777" w:rsidR="0078718D" w:rsidRPr="0078718D" w:rsidRDefault="0078718D" w:rsidP="0078718D">
      <w:pPr>
        <w:pStyle w:val="Bibliography"/>
        <w:rPr>
          <w:rFonts w:ascii="Times New Roman" w:hAnsi="Times New Roman" w:cs="Times New Roman"/>
          <w:sz w:val="24"/>
        </w:rPr>
      </w:pPr>
      <w:r w:rsidRPr="0078718D">
        <w:rPr>
          <w:rFonts w:ascii="Times New Roman" w:hAnsi="Times New Roman" w:cs="Times New Roman"/>
          <w:sz w:val="24"/>
        </w:rPr>
        <w:t xml:space="preserve">Glick, P., Clough, J., &amp; Nunley, B. (2007). </w:t>
      </w:r>
      <w:r w:rsidRPr="0078718D">
        <w:rPr>
          <w:rFonts w:ascii="Times New Roman" w:hAnsi="Times New Roman" w:cs="Times New Roman"/>
          <w:i/>
          <w:iCs/>
          <w:sz w:val="24"/>
        </w:rPr>
        <w:t>Sea Level Rise and Coastal Habitats in the Pacific Northwest</w:t>
      </w:r>
      <w:r w:rsidRPr="0078718D">
        <w:rPr>
          <w:rFonts w:ascii="Times New Roman" w:hAnsi="Times New Roman" w:cs="Times New Roman"/>
          <w:sz w:val="24"/>
        </w:rPr>
        <w:t xml:space="preserve"> (pp. 1–106). National Wildlife Federation.</w:t>
      </w:r>
    </w:p>
    <w:p w14:paraId="4FEEB201" w14:textId="77777777" w:rsidR="0078718D" w:rsidRPr="0078718D" w:rsidRDefault="0078718D" w:rsidP="0078718D">
      <w:pPr>
        <w:pStyle w:val="Bibliography"/>
        <w:rPr>
          <w:rFonts w:ascii="Times New Roman" w:hAnsi="Times New Roman" w:cs="Times New Roman"/>
          <w:sz w:val="24"/>
        </w:rPr>
      </w:pPr>
      <w:proofErr w:type="spellStart"/>
      <w:r w:rsidRPr="0078718D">
        <w:rPr>
          <w:rFonts w:ascii="Times New Roman" w:hAnsi="Times New Roman" w:cs="Times New Roman"/>
          <w:sz w:val="24"/>
        </w:rPr>
        <w:t>Hannam</w:t>
      </w:r>
      <w:proofErr w:type="spellEnd"/>
      <w:r w:rsidRPr="0078718D">
        <w:rPr>
          <w:rFonts w:ascii="Times New Roman" w:hAnsi="Times New Roman" w:cs="Times New Roman"/>
          <w:sz w:val="24"/>
        </w:rPr>
        <w:t xml:space="preserve">, M. (2013). </w:t>
      </w:r>
      <w:r w:rsidRPr="0078718D">
        <w:rPr>
          <w:rFonts w:ascii="Times New Roman" w:hAnsi="Times New Roman" w:cs="Times New Roman"/>
          <w:i/>
          <w:iCs/>
          <w:sz w:val="24"/>
        </w:rPr>
        <w:t>The Influence of Multiple Scales of Environmental Context on the Distribution and Interaction of an Invasive Seagrass and its Native Congener</w:t>
      </w:r>
      <w:r w:rsidRPr="0078718D">
        <w:rPr>
          <w:rFonts w:ascii="Times New Roman" w:hAnsi="Times New Roman" w:cs="Times New Roman"/>
          <w:sz w:val="24"/>
        </w:rPr>
        <w:t xml:space="preserve"> [Thesis, University of Washington]. https://digital.lib.washington.edu:443/researchworks/handle/1773/23711</w:t>
      </w:r>
    </w:p>
    <w:p w14:paraId="132FA602" w14:textId="77777777" w:rsidR="0078718D" w:rsidRPr="0078718D" w:rsidRDefault="0078718D" w:rsidP="0078718D">
      <w:pPr>
        <w:pStyle w:val="Bibliography"/>
        <w:rPr>
          <w:rFonts w:ascii="Times New Roman" w:hAnsi="Times New Roman" w:cs="Times New Roman"/>
          <w:sz w:val="24"/>
        </w:rPr>
      </w:pPr>
      <w:proofErr w:type="spellStart"/>
      <w:r w:rsidRPr="0078718D">
        <w:rPr>
          <w:rFonts w:ascii="Times New Roman" w:hAnsi="Times New Roman" w:cs="Times New Roman"/>
          <w:sz w:val="24"/>
        </w:rPr>
        <w:lastRenderedPageBreak/>
        <w:t>Hannam</w:t>
      </w:r>
      <w:proofErr w:type="spellEnd"/>
      <w:r w:rsidRPr="0078718D">
        <w:rPr>
          <w:rFonts w:ascii="Times New Roman" w:hAnsi="Times New Roman" w:cs="Times New Roman"/>
          <w:sz w:val="24"/>
        </w:rPr>
        <w:t xml:space="preserve">, M., </w:t>
      </w:r>
      <w:proofErr w:type="spellStart"/>
      <w:r w:rsidRPr="0078718D">
        <w:rPr>
          <w:rFonts w:ascii="Times New Roman" w:hAnsi="Times New Roman" w:cs="Times New Roman"/>
          <w:sz w:val="24"/>
        </w:rPr>
        <w:t>Dowty</w:t>
      </w:r>
      <w:proofErr w:type="spellEnd"/>
      <w:r w:rsidRPr="0078718D">
        <w:rPr>
          <w:rFonts w:ascii="Times New Roman" w:hAnsi="Times New Roman" w:cs="Times New Roman"/>
          <w:sz w:val="24"/>
        </w:rPr>
        <w:t xml:space="preserve">, P., </w:t>
      </w:r>
      <w:proofErr w:type="spellStart"/>
      <w:r w:rsidRPr="0078718D">
        <w:rPr>
          <w:rFonts w:ascii="Times New Roman" w:hAnsi="Times New Roman" w:cs="Times New Roman"/>
          <w:sz w:val="24"/>
        </w:rPr>
        <w:t>Christiaen</w:t>
      </w:r>
      <w:proofErr w:type="spellEnd"/>
      <w:r w:rsidRPr="0078718D">
        <w:rPr>
          <w:rFonts w:ascii="Times New Roman" w:hAnsi="Times New Roman" w:cs="Times New Roman"/>
          <w:sz w:val="24"/>
        </w:rPr>
        <w:t xml:space="preserve">, B., Berry, H., Ferrier, L., </w:t>
      </w:r>
      <w:proofErr w:type="spellStart"/>
      <w:r w:rsidRPr="0078718D">
        <w:rPr>
          <w:rFonts w:ascii="Times New Roman" w:hAnsi="Times New Roman" w:cs="Times New Roman"/>
          <w:sz w:val="24"/>
        </w:rPr>
        <w:t>Gaeckle</w:t>
      </w:r>
      <w:proofErr w:type="spellEnd"/>
      <w:r w:rsidRPr="0078718D">
        <w:rPr>
          <w:rFonts w:ascii="Times New Roman" w:hAnsi="Times New Roman" w:cs="Times New Roman"/>
          <w:sz w:val="24"/>
        </w:rPr>
        <w:t xml:space="preserve">, J., Stowe, J., &amp; Sutton, E. (2015). </w:t>
      </w:r>
      <w:r w:rsidRPr="0078718D">
        <w:rPr>
          <w:rFonts w:ascii="Times New Roman" w:hAnsi="Times New Roman" w:cs="Times New Roman"/>
          <w:i/>
          <w:iCs/>
          <w:sz w:val="24"/>
        </w:rPr>
        <w:t>Depth Distribution of Eelgrass in Greater Puget Sound</w:t>
      </w:r>
      <w:r w:rsidRPr="0078718D">
        <w:rPr>
          <w:rFonts w:ascii="Times New Roman" w:hAnsi="Times New Roman" w:cs="Times New Roman"/>
          <w:sz w:val="24"/>
        </w:rPr>
        <w:t xml:space="preserve"> (p. 68). Nearshore Habitat Program, Aquatic Resources Division, WSDNR.</w:t>
      </w:r>
    </w:p>
    <w:p w14:paraId="260065CE" w14:textId="77777777" w:rsidR="0078718D" w:rsidRPr="0078718D" w:rsidRDefault="0078718D" w:rsidP="0078718D">
      <w:pPr>
        <w:pStyle w:val="Bibliography"/>
        <w:rPr>
          <w:rFonts w:ascii="Times New Roman" w:hAnsi="Times New Roman" w:cs="Times New Roman"/>
          <w:sz w:val="24"/>
        </w:rPr>
      </w:pPr>
      <w:r w:rsidRPr="0078718D">
        <w:rPr>
          <w:rFonts w:ascii="Times New Roman" w:hAnsi="Times New Roman" w:cs="Times New Roman"/>
          <w:sz w:val="24"/>
        </w:rPr>
        <w:t xml:space="preserve">Hitchcock, C. L., &amp; Cronquist, A. (2018). </w:t>
      </w:r>
      <w:r w:rsidRPr="0078718D">
        <w:rPr>
          <w:rFonts w:ascii="Times New Roman" w:hAnsi="Times New Roman" w:cs="Times New Roman"/>
          <w:i/>
          <w:iCs/>
          <w:sz w:val="24"/>
        </w:rPr>
        <w:t>Flora of the Pacific Northwest: An illustrated manual</w:t>
      </w:r>
      <w:r w:rsidRPr="0078718D">
        <w:rPr>
          <w:rFonts w:ascii="Times New Roman" w:hAnsi="Times New Roman" w:cs="Times New Roman"/>
          <w:sz w:val="24"/>
        </w:rPr>
        <w:t xml:space="preserve"> (Second). University of Washington Press.</w:t>
      </w:r>
    </w:p>
    <w:p w14:paraId="784E69D2" w14:textId="77777777" w:rsidR="0078718D" w:rsidRPr="0078718D" w:rsidRDefault="0078718D" w:rsidP="0078718D">
      <w:pPr>
        <w:pStyle w:val="Bibliography"/>
        <w:rPr>
          <w:rFonts w:ascii="Times New Roman" w:hAnsi="Times New Roman" w:cs="Times New Roman"/>
          <w:sz w:val="24"/>
        </w:rPr>
      </w:pPr>
      <w:proofErr w:type="spellStart"/>
      <w:r w:rsidRPr="0078718D">
        <w:rPr>
          <w:rFonts w:ascii="Times New Roman" w:hAnsi="Times New Roman" w:cs="Times New Roman"/>
          <w:sz w:val="24"/>
        </w:rPr>
        <w:t>Kairis</w:t>
      </w:r>
      <w:proofErr w:type="spellEnd"/>
      <w:r w:rsidRPr="0078718D">
        <w:rPr>
          <w:rFonts w:ascii="Times New Roman" w:hAnsi="Times New Roman" w:cs="Times New Roman"/>
          <w:sz w:val="24"/>
        </w:rPr>
        <w:t xml:space="preserve">, P. A., &amp; </w:t>
      </w:r>
      <w:proofErr w:type="spellStart"/>
      <w:r w:rsidRPr="0078718D">
        <w:rPr>
          <w:rFonts w:ascii="Times New Roman" w:hAnsi="Times New Roman" w:cs="Times New Roman"/>
          <w:sz w:val="24"/>
        </w:rPr>
        <w:t>Rybczyk</w:t>
      </w:r>
      <w:proofErr w:type="spellEnd"/>
      <w:r w:rsidRPr="0078718D">
        <w:rPr>
          <w:rFonts w:ascii="Times New Roman" w:hAnsi="Times New Roman" w:cs="Times New Roman"/>
          <w:sz w:val="24"/>
        </w:rPr>
        <w:t xml:space="preserve">, J. M. (2009). Sea level rise and eelgrass (Zostera marina) production: A spatially explicit relative elevation model for Padilla Bay, WA. </w:t>
      </w:r>
      <w:r w:rsidRPr="0078718D">
        <w:rPr>
          <w:rFonts w:ascii="Times New Roman" w:hAnsi="Times New Roman" w:cs="Times New Roman"/>
          <w:i/>
          <w:iCs/>
          <w:sz w:val="24"/>
        </w:rPr>
        <w:t>Ecological Modelling</w:t>
      </w:r>
      <w:r w:rsidRPr="0078718D">
        <w:rPr>
          <w:rFonts w:ascii="Times New Roman" w:hAnsi="Times New Roman" w:cs="Times New Roman"/>
          <w:sz w:val="24"/>
        </w:rPr>
        <w:t xml:space="preserve">, </w:t>
      </w:r>
      <w:r w:rsidRPr="0078718D">
        <w:rPr>
          <w:rFonts w:ascii="Times New Roman" w:hAnsi="Times New Roman" w:cs="Times New Roman"/>
          <w:i/>
          <w:iCs/>
          <w:sz w:val="24"/>
        </w:rPr>
        <w:t>221</w:t>
      </w:r>
      <w:r w:rsidRPr="0078718D">
        <w:rPr>
          <w:rFonts w:ascii="Times New Roman" w:hAnsi="Times New Roman" w:cs="Times New Roman"/>
          <w:sz w:val="24"/>
        </w:rPr>
        <w:t>(7), 1005–1016. https://doi.org/10.1016/j.ecolmodel.2009.01.025</w:t>
      </w:r>
    </w:p>
    <w:p w14:paraId="733EA342" w14:textId="77777777" w:rsidR="0078718D" w:rsidRPr="0078718D" w:rsidRDefault="0078718D" w:rsidP="0078718D">
      <w:pPr>
        <w:pStyle w:val="Bibliography"/>
        <w:rPr>
          <w:rFonts w:ascii="Times New Roman" w:hAnsi="Times New Roman" w:cs="Times New Roman"/>
          <w:sz w:val="24"/>
        </w:rPr>
      </w:pPr>
      <w:r w:rsidRPr="0078718D">
        <w:rPr>
          <w:rFonts w:ascii="Times New Roman" w:hAnsi="Times New Roman" w:cs="Times New Roman"/>
          <w:sz w:val="24"/>
        </w:rPr>
        <w:t xml:space="preserve">Kennedy, L. A., </w:t>
      </w:r>
      <w:proofErr w:type="spellStart"/>
      <w:r w:rsidRPr="0078718D">
        <w:rPr>
          <w:rFonts w:ascii="Times New Roman" w:hAnsi="Times New Roman" w:cs="Times New Roman"/>
          <w:sz w:val="24"/>
        </w:rPr>
        <w:t>Juanes</w:t>
      </w:r>
      <w:proofErr w:type="spellEnd"/>
      <w:r w:rsidRPr="0078718D">
        <w:rPr>
          <w:rFonts w:ascii="Times New Roman" w:hAnsi="Times New Roman" w:cs="Times New Roman"/>
          <w:sz w:val="24"/>
        </w:rPr>
        <w:t>, F., &amp; El-</w:t>
      </w:r>
      <w:proofErr w:type="spellStart"/>
      <w:r w:rsidRPr="0078718D">
        <w:rPr>
          <w:rFonts w:ascii="Times New Roman" w:hAnsi="Times New Roman" w:cs="Times New Roman"/>
          <w:sz w:val="24"/>
        </w:rPr>
        <w:t>Sabaawi</w:t>
      </w:r>
      <w:proofErr w:type="spellEnd"/>
      <w:r w:rsidRPr="0078718D">
        <w:rPr>
          <w:rFonts w:ascii="Times New Roman" w:hAnsi="Times New Roman" w:cs="Times New Roman"/>
          <w:sz w:val="24"/>
        </w:rPr>
        <w:t xml:space="preserve">, R. (2018). Eelgrass as Valuable Nearshore Foraging Habitat for Juvenile Pacific Salmon in the Early Marine Period. </w:t>
      </w:r>
      <w:r w:rsidRPr="0078718D">
        <w:rPr>
          <w:rFonts w:ascii="Times New Roman" w:hAnsi="Times New Roman" w:cs="Times New Roman"/>
          <w:i/>
          <w:iCs/>
          <w:sz w:val="24"/>
        </w:rPr>
        <w:t>Marine and Coastal Fisheries</w:t>
      </w:r>
      <w:r w:rsidRPr="0078718D">
        <w:rPr>
          <w:rFonts w:ascii="Times New Roman" w:hAnsi="Times New Roman" w:cs="Times New Roman"/>
          <w:sz w:val="24"/>
        </w:rPr>
        <w:t xml:space="preserve">, </w:t>
      </w:r>
      <w:r w:rsidRPr="0078718D">
        <w:rPr>
          <w:rFonts w:ascii="Times New Roman" w:hAnsi="Times New Roman" w:cs="Times New Roman"/>
          <w:i/>
          <w:iCs/>
          <w:sz w:val="24"/>
        </w:rPr>
        <w:t>10</w:t>
      </w:r>
      <w:r w:rsidRPr="0078718D">
        <w:rPr>
          <w:rFonts w:ascii="Times New Roman" w:hAnsi="Times New Roman" w:cs="Times New Roman"/>
          <w:sz w:val="24"/>
        </w:rPr>
        <w:t>(2), 190–203. https://doi.org/10.1002/mcf2.10018</w:t>
      </w:r>
    </w:p>
    <w:p w14:paraId="450A127D" w14:textId="77777777" w:rsidR="0078718D" w:rsidRPr="0078718D" w:rsidRDefault="0078718D" w:rsidP="0078718D">
      <w:pPr>
        <w:pStyle w:val="Bibliography"/>
        <w:rPr>
          <w:rFonts w:ascii="Times New Roman" w:hAnsi="Times New Roman" w:cs="Times New Roman"/>
          <w:sz w:val="24"/>
        </w:rPr>
      </w:pPr>
      <w:r w:rsidRPr="0078718D">
        <w:rPr>
          <w:rFonts w:ascii="Times New Roman" w:hAnsi="Times New Roman" w:cs="Times New Roman"/>
          <w:sz w:val="24"/>
        </w:rPr>
        <w:t xml:space="preserve">Kinney, A., Francis, T., &amp; Rice, J. (2015). </w:t>
      </w:r>
      <w:r w:rsidRPr="0078718D">
        <w:rPr>
          <w:rFonts w:ascii="Times New Roman" w:hAnsi="Times New Roman" w:cs="Times New Roman"/>
          <w:i/>
          <w:iCs/>
          <w:sz w:val="24"/>
        </w:rPr>
        <w:t>Analysis of Effective Regulation and Stewardship Findings</w:t>
      </w:r>
      <w:r w:rsidRPr="0078718D">
        <w:rPr>
          <w:rFonts w:ascii="Times New Roman" w:hAnsi="Times New Roman" w:cs="Times New Roman"/>
          <w:sz w:val="24"/>
        </w:rPr>
        <w:t xml:space="preserve"> (p. 57). University of Washington Puget Sound Institute.</w:t>
      </w:r>
    </w:p>
    <w:p w14:paraId="2E741476" w14:textId="77777777" w:rsidR="0078718D" w:rsidRPr="0078718D" w:rsidRDefault="0078718D" w:rsidP="0078718D">
      <w:pPr>
        <w:pStyle w:val="Bibliography"/>
        <w:rPr>
          <w:rFonts w:ascii="Times New Roman" w:hAnsi="Times New Roman" w:cs="Times New Roman"/>
          <w:sz w:val="24"/>
        </w:rPr>
      </w:pPr>
      <w:r w:rsidRPr="0078718D">
        <w:rPr>
          <w:rFonts w:ascii="Times New Roman" w:hAnsi="Times New Roman" w:cs="Times New Roman"/>
          <w:sz w:val="24"/>
        </w:rPr>
        <w:t xml:space="preserve">Miller, I., Morgan, H., </w:t>
      </w:r>
      <w:proofErr w:type="spellStart"/>
      <w:r w:rsidRPr="0078718D">
        <w:rPr>
          <w:rFonts w:ascii="Times New Roman" w:hAnsi="Times New Roman" w:cs="Times New Roman"/>
          <w:sz w:val="24"/>
        </w:rPr>
        <w:t>Mauger</w:t>
      </w:r>
      <w:proofErr w:type="spellEnd"/>
      <w:r w:rsidRPr="0078718D">
        <w:rPr>
          <w:rFonts w:ascii="Times New Roman" w:hAnsi="Times New Roman" w:cs="Times New Roman"/>
          <w:sz w:val="24"/>
        </w:rPr>
        <w:t xml:space="preserve">, G., Newton, T., Weldon, R., Schmidt, D., Welch, M., &amp; Grossman, E. (2019). </w:t>
      </w:r>
      <w:r w:rsidRPr="0078718D">
        <w:rPr>
          <w:rFonts w:ascii="Times New Roman" w:hAnsi="Times New Roman" w:cs="Times New Roman"/>
          <w:i/>
          <w:iCs/>
          <w:sz w:val="24"/>
        </w:rPr>
        <w:t>Projected Sea Level Rise for Washington State – A 2018 Assessment</w:t>
      </w:r>
      <w:r w:rsidRPr="0078718D">
        <w:rPr>
          <w:rFonts w:ascii="Times New Roman" w:hAnsi="Times New Roman" w:cs="Times New Roman"/>
          <w:sz w:val="24"/>
        </w:rPr>
        <w:t>. A collaboration of Washington Sea Grant, University of Washington Climate Impacts Group, Oregon State University, University of Washington, and US Geological Survey. https://cig.uw.edu/publications/projected-sea-level-rise-in-washington-state-a-2018-assessment/</w:t>
      </w:r>
    </w:p>
    <w:p w14:paraId="3641BE8C" w14:textId="77777777" w:rsidR="0078718D" w:rsidRPr="0078718D" w:rsidRDefault="0078718D" w:rsidP="0078718D">
      <w:pPr>
        <w:pStyle w:val="Bibliography"/>
        <w:rPr>
          <w:rFonts w:ascii="Times New Roman" w:hAnsi="Times New Roman" w:cs="Times New Roman"/>
          <w:sz w:val="24"/>
        </w:rPr>
      </w:pPr>
      <w:r w:rsidRPr="0078718D">
        <w:rPr>
          <w:rFonts w:ascii="Times New Roman" w:hAnsi="Times New Roman" w:cs="Times New Roman"/>
          <w:sz w:val="24"/>
        </w:rPr>
        <w:t xml:space="preserve">Moore, K. A., &amp; Short, F. T. (2006). Zostera: Biology, Ecology, and Management. In </w:t>
      </w:r>
      <w:r w:rsidRPr="0078718D">
        <w:rPr>
          <w:rFonts w:ascii="Times New Roman" w:hAnsi="Times New Roman" w:cs="Times New Roman"/>
          <w:i/>
          <w:iCs/>
          <w:sz w:val="24"/>
        </w:rPr>
        <w:t>Seagrasses: Biology, Ecology and Conservation</w:t>
      </w:r>
      <w:r w:rsidRPr="0078718D">
        <w:rPr>
          <w:rFonts w:ascii="Times New Roman" w:hAnsi="Times New Roman" w:cs="Times New Roman"/>
          <w:sz w:val="24"/>
        </w:rPr>
        <w:t xml:space="preserve"> (pp. 361–386). Springer Netherlands. https://doi.org/10.1007/978-1-4020-2983-7_16</w:t>
      </w:r>
    </w:p>
    <w:p w14:paraId="1337C5DF" w14:textId="77777777" w:rsidR="0078718D" w:rsidRPr="0078718D" w:rsidRDefault="0078718D" w:rsidP="0078718D">
      <w:pPr>
        <w:pStyle w:val="Bibliography"/>
        <w:rPr>
          <w:rFonts w:ascii="Times New Roman" w:hAnsi="Times New Roman" w:cs="Times New Roman"/>
          <w:sz w:val="24"/>
        </w:rPr>
      </w:pPr>
      <w:proofErr w:type="spellStart"/>
      <w:r w:rsidRPr="0078718D">
        <w:rPr>
          <w:rFonts w:ascii="Times New Roman" w:hAnsi="Times New Roman" w:cs="Times New Roman"/>
          <w:sz w:val="24"/>
        </w:rPr>
        <w:lastRenderedPageBreak/>
        <w:t>Moritsch</w:t>
      </w:r>
      <w:proofErr w:type="spellEnd"/>
      <w:r w:rsidRPr="0078718D">
        <w:rPr>
          <w:rFonts w:ascii="Times New Roman" w:hAnsi="Times New Roman" w:cs="Times New Roman"/>
          <w:sz w:val="24"/>
        </w:rPr>
        <w:t xml:space="preserve">, M. M., Byrd, K. B., Davis, M., Good, A., Drexler, J. Z., Morris, J. T., Woo, I., Windham-Myers, L., Grossman, E., </w:t>
      </w:r>
      <w:proofErr w:type="spellStart"/>
      <w:r w:rsidRPr="0078718D">
        <w:rPr>
          <w:rFonts w:ascii="Times New Roman" w:hAnsi="Times New Roman" w:cs="Times New Roman"/>
          <w:sz w:val="24"/>
        </w:rPr>
        <w:t>Nakai</w:t>
      </w:r>
      <w:proofErr w:type="spellEnd"/>
      <w:r w:rsidRPr="0078718D">
        <w:rPr>
          <w:rFonts w:ascii="Times New Roman" w:hAnsi="Times New Roman" w:cs="Times New Roman"/>
          <w:sz w:val="24"/>
        </w:rPr>
        <w:t xml:space="preserve">, G., </w:t>
      </w:r>
      <w:proofErr w:type="spellStart"/>
      <w:r w:rsidRPr="0078718D">
        <w:rPr>
          <w:rFonts w:ascii="Times New Roman" w:hAnsi="Times New Roman" w:cs="Times New Roman"/>
          <w:sz w:val="24"/>
        </w:rPr>
        <w:t>Poppe</w:t>
      </w:r>
      <w:proofErr w:type="spellEnd"/>
      <w:r w:rsidRPr="0078718D">
        <w:rPr>
          <w:rFonts w:ascii="Times New Roman" w:hAnsi="Times New Roman" w:cs="Times New Roman"/>
          <w:sz w:val="24"/>
        </w:rPr>
        <w:t xml:space="preserve">, K. L., &amp; </w:t>
      </w:r>
      <w:proofErr w:type="spellStart"/>
      <w:r w:rsidRPr="0078718D">
        <w:rPr>
          <w:rFonts w:ascii="Times New Roman" w:hAnsi="Times New Roman" w:cs="Times New Roman"/>
          <w:sz w:val="24"/>
        </w:rPr>
        <w:t>Rybczyk</w:t>
      </w:r>
      <w:proofErr w:type="spellEnd"/>
      <w:r w:rsidRPr="0078718D">
        <w:rPr>
          <w:rFonts w:ascii="Times New Roman" w:hAnsi="Times New Roman" w:cs="Times New Roman"/>
          <w:sz w:val="24"/>
        </w:rPr>
        <w:t xml:space="preserve">, J. M. (2022). Can Coastal Habitats Rise to the Challenge? Resilience of Estuarine Habitats, Carbon Accumulation, and Economic Value to Sea-Level Rise in a Puget Sound Estuary. </w:t>
      </w:r>
      <w:r w:rsidRPr="0078718D">
        <w:rPr>
          <w:rFonts w:ascii="Times New Roman" w:hAnsi="Times New Roman" w:cs="Times New Roman"/>
          <w:i/>
          <w:iCs/>
          <w:sz w:val="24"/>
        </w:rPr>
        <w:t>Estuaries and Coasts</w:t>
      </w:r>
      <w:r w:rsidRPr="0078718D">
        <w:rPr>
          <w:rFonts w:ascii="Times New Roman" w:hAnsi="Times New Roman" w:cs="Times New Roman"/>
          <w:sz w:val="24"/>
        </w:rPr>
        <w:t>. https://doi.org/10.1007/s12237-022-01087-5</w:t>
      </w:r>
    </w:p>
    <w:p w14:paraId="5DAEBAA6" w14:textId="77777777" w:rsidR="0078718D" w:rsidRPr="0078718D" w:rsidRDefault="0078718D" w:rsidP="0078718D">
      <w:pPr>
        <w:pStyle w:val="Bibliography"/>
        <w:rPr>
          <w:rFonts w:ascii="Times New Roman" w:hAnsi="Times New Roman" w:cs="Times New Roman"/>
          <w:sz w:val="24"/>
        </w:rPr>
      </w:pPr>
      <w:r w:rsidRPr="0078718D">
        <w:rPr>
          <w:rFonts w:ascii="Times New Roman" w:hAnsi="Times New Roman" w:cs="Times New Roman"/>
          <w:sz w:val="24"/>
        </w:rPr>
        <w:t xml:space="preserve">Morley, S. A., Toft, J. D., &amp; Hanson, K. M. (2012). Ecological Effects of Shoreline Armoring on Intertidal Habitats of a Puget Sound Urban Estuary. </w:t>
      </w:r>
      <w:r w:rsidRPr="0078718D">
        <w:rPr>
          <w:rFonts w:ascii="Times New Roman" w:hAnsi="Times New Roman" w:cs="Times New Roman"/>
          <w:i/>
          <w:iCs/>
          <w:sz w:val="24"/>
        </w:rPr>
        <w:t>Estuaries and Coasts</w:t>
      </w:r>
      <w:r w:rsidRPr="0078718D">
        <w:rPr>
          <w:rFonts w:ascii="Times New Roman" w:hAnsi="Times New Roman" w:cs="Times New Roman"/>
          <w:sz w:val="24"/>
        </w:rPr>
        <w:t xml:space="preserve">, </w:t>
      </w:r>
      <w:r w:rsidRPr="0078718D">
        <w:rPr>
          <w:rFonts w:ascii="Times New Roman" w:hAnsi="Times New Roman" w:cs="Times New Roman"/>
          <w:i/>
          <w:iCs/>
          <w:sz w:val="24"/>
        </w:rPr>
        <w:t>35</w:t>
      </w:r>
      <w:r w:rsidRPr="0078718D">
        <w:rPr>
          <w:rFonts w:ascii="Times New Roman" w:hAnsi="Times New Roman" w:cs="Times New Roman"/>
          <w:sz w:val="24"/>
        </w:rPr>
        <w:t>(3), 774–784. https://doi.org/10.1007/s12237-012-9481-3</w:t>
      </w:r>
    </w:p>
    <w:p w14:paraId="133B6CD1" w14:textId="77777777" w:rsidR="0078718D" w:rsidRPr="0078718D" w:rsidRDefault="0078718D" w:rsidP="0078718D">
      <w:pPr>
        <w:pStyle w:val="Bibliography"/>
        <w:rPr>
          <w:rFonts w:ascii="Times New Roman" w:hAnsi="Times New Roman" w:cs="Times New Roman"/>
          <w:sz w:val="24"/>
        </w:rPr>
      </w:pPr>
      <w:r w:rsidRPr="0078718D">
        <w:rPr>
          <w:rFonts w:ascii="Times New Roman" w:hAnsi="Times New Roman" w:cs="Times New Roman"/>
          <w:sz w:val="24"/>
        </w:rPr>
        <w:t xml:space="preserve">National Oceanic and Atmospheric Administration. (2020). </w:t>
      </w:r>
      <w:r w:rsidRPr="0078718D">
        <w:rPr>
          <w:rFonts w:ascii="Times New Roman" w:hAnsi="Times New Roman" w:cs="Times New Roman"/>
          <w:i/>
          <w:iCs/>
          <w:sz w:val="24"/>
        </w:rPr>
        <w:t>Station Selection—NOAA Tides &amp; Currents</w:t>
      </w:r>
      <w:r w:rsidRPr="0078718D">
        <w:rPr>
          <w:rFonts w:ascii="Times New Roman" w:hAnsi="Times New Roman" w:cs="Times New Roman"/>
          <w:sz w:val="24"/>
        </w:rPr>
        <w:t>. Tides and Currents. https://tidesandcurrents.noaa.gov/stations.html?type=Datums</w:t>
      </w:r>
    </w:p>
    <w:p w14:paraId="69CA40BA" w14:textId="77777777" w:rsidR="0078718D" w:rsidRPr="0078718D" w:rsidRDefault="0078718D" w:rsidP="0078718D">
      <w:pPr>
        <w:pStyle w:val="Bibliography"/>
        <w:rPr>
          <w:rFonts w:ascii="Times New Roman" w:hAnsi="Times New Roman" w:cs="Times New Roman"/>
          <w:sz w:val="24"/>
        </w:rPr>
      </w:pPr>
      <w:r w:rsidRPr="0078718D">
        <w:rPr>
          <w:rFonts w:ascii="Times New Roman" w:hAnsi="Times New Roman" w:cs="Times New Roman"/>
          <w:sz w:val="24"/>
        </w:rPr>
        <w:t xml:space="preserve">National Research Council, Division on Earth and Life Studies, Ocean Studies Board, Board on Earth Sciences and Resources, &amp; Committee on Sea Level Rise in California, O., and Washington. (2012). </w:t>
      </w:r>
      <w:r w:rsidRPr="0078718D">
        <w:rPr>
          <w:rFonts w:ascii="Times New Roman" w:hAnsi="Times New Roman" w:cs="Times New Roman"/>
          <w:i/>
          <w:iCs/>
          <w:sz w:val="24"/>
        </w:rPr>
        <w:t>Sea-Level Rise for the Coasts of California, Oregon, and Washington: Past, Present, and Future</w:t>
      </w:r>
      <w:r w:rsidRPr="0078718D">
        <w:rPr>
          <w:rFonts w:ascii="Times New Roman" w:hAnsi="Times New Roman" w:cs="Times New Roman"/>
          <w:sz w:val="24"/>
        </w:rPr>
        <w:t>. National Academies Press. http://ebookcentral.proquest.com/lib/esu/detail.action?docID=3379304</w:t>
      </w:r>
    </w:p>
    <w:p w14:paraId="0F21FF42" w14:textId="77777777" w:rsidR="0078718D" w:rsidRPr="0078718D" w:rsidRDefault="0078718D" w:rsidP="0078718D">
      <w:pPr>
        <w:pStyle w:val="Bibliography"/>
        <w:rPr>
          <w:rFonts w:ascii="Times New Roman" w:hAnsi="Times New Roman" w:cs="Times New Roman"/>
          <w:sz w:val="24"/>
        </w:rPr>
      </w:pPr>
      <w:proofErr w:type="spellStart"/>
      <w:r w:rsidRPr="0078718D">
        <w:rPr>
          <w:rFonts w:ascii="Times New Roman" w:hAnsi="Times New Roman" w:cs="Times New Roman"/>
          <w:sz w:val="24"/>
        </w:rPr>
        <w:t>Neckles</w:t>
      </w:r>
      <w:proofErr w:type="spellEnd"/>
      <w:r w:rsidRPr="0078718D">
        <w:rPr>
          <w:rFonts w:ascii="Times New Roman" w:hAnsi="Times New Roman" w:cs="Times New Roman"/>
          <w:sz w:val="24"/>
        </w:rPr>
        <w:t xml:space="preserve">, H., Short, F., Barker, S., &amp; Kopp, B. (2005). Disturbance of eelgrass Zostera marina by commercial mussel Mytilus edulis harvesting in Maine: Dragging impacts and habitat recovery. </w:t>
      </w:r>
      <w:r w:rsidRPr="0078718D">
        <w:rPr>
          <w:rFonts w:ascii="Times New Roman" w:hAnsi="Times New Roman" w:cs="Times New Roman"/>
          <w:i/>
          <w:iCs/>
          <w:sz w:val="24"/>
        </w:rPr>
        <w:t>Marine Ecology Progress Series</w:t>
      </w:r>
      <w:r w:rsidRPr="0078718D">
        <w:rPr>
          <w:rFonts w:ascii="Times New Roman" w:hAnsi="Times New Roman" w:cs="Times New Roman"/>
          <w:sz w:val="24"/>
        </w:rPr>
        <w:t xml:space="preserve">, </w:t>
      </w:r>
      <w:r w:rsidRPr="0078718D">
        <w:rPr>
          <w:rFonts w:ascii="Times New Roman" w:hAnsi="Times New Roman" w:cs="Times New Roman"/>
          <w:i/>
          <w:iCs/>
          <w:sz w:val="24"/>
        </w:rPr>
        <w:t>285</w:t>
      </w:r>
      <w:r w:rsidRPr="0078718D">
        <w:rPr>
          <w:rFonts w:ascii="Times New Roman" w:hAnsi="Times New Roman" w:cs="Times New Roman"/>
          <w:sz w:val="24"/>
        </w:rPr>
        <w:t>, 57–73. https://doi.org/10.3354/meps285057</w:t>
      </w:r>
    </w:p>
    <w:p w14:paraId="264A38BB" w14:textId="77777777" w:rsidR="0078718D" w:rsidRPr="0078718D" w:rsidRDefault="0078718D" w:rsidP="0078718D">
      <w:pPr>
        <w:pStyle w:val="Bibliography"/>
        <w:rPr>
          <w:rFonts w:ascii="Times New Roman" w:hAnsi="Times New Roman" w:cs="Times New Roman"/>
          <w:sz w:val="24"/>
        </w:rPr>
      </w:pPr>
      <w:r w:rsidRPr="0078718D">
        <w:rPr>
          <w:rFonts w:ascii="Times New Roman" w:hAnsi="Times New Roman" w:cs="Times New Roman"/>
          <w:sz w:val="24"/>
        </w:rPr>
        <w:t xml:space="preserve">OCM Partners. (2023). </w:t>
      </w:r>
      <w:r w:rsidRPr="0078718D">
        <w:rPr>
          <w:rFonts w:ascii="Times New Roman" w:hAnsi="Times New Roman" w:cs="Times New Roman"/>
          <w:i/>
          <w:iCs/>
          <w:sz w:val="24"/>
        </w:rPr>
        <w:t xml:space="preserve">1887—2017 USGS </w:t>
      </w:r>
      <w:proofErr w:type="spellStart"/>
      <w:r w:rsidRPr="0078718D">
        <w:rPr>
          <w:rFonts w:ascii="Times New Roman" w:hAnsi="Times New Roman" w:cs="Times New Roman"/>
          <w:i/>
          <w:iCs/>
          <w:sz w:val="24"/>
        </w:rPr>
        <w:t>CoNED</w:t>
      </w:r>
      <w:proofErr w:type="spellEnd"/>
      <w:r w:rsidRPr="0078718D">
        <w:rPr>
          <w:rFonts w:ascii="Times New Roman" w:hAnsi="Times New Roman" w:cs="Times New Roman"/>
          <w:i/>
          <w:iCs/>
          <w:sz w:val="24"/>
        </w:rPr>
        <w:t xml:space="preserve"> </w:t>
      </w:r>
      <w:proofErr w:type="spellStart"/>
      <w:r w:rsidRPr="0078718D">
        <w:rPr>
          <w:rFonts w:ascii="Times New Roman" w:hAnsi="Times New Roman" w:cs="Times New Roman"/>
          <w:i/>
          <w:iCs/>
          <w:sz w:val="24"/>
        </w:rPr>
        <w:t>Topobathy</w:t>
      </w:r>
      <w:proofErr w:type="spellEnd"/>
      <w:r w:rsidRPr="0078718D">
        <w:rPr>
          <w:rFonts w:ascii="Times New Roman" w:hAnsi="Times New Roman" w:cs="Times New Roman"/>
          <w:i/>
          <w:iCs/>
          <w:sz w:val="24"/>
        </w:rPr>
        <w:t xml:space="preserve"> DEM (Compiled 2020): Puget Sound, WA from 2010-06-15 to 2010-08-15.</w:t>
      </w:r>
      <w:r w:rsidRPr="0078718D">
        <w:rPr>
          <w:rFonts w:ascii="Times New Roman" w:hAnsi="Times New Roman" w:cs="Times New Roman"/>
          <w:sz w:val="24"/>
        </w:rPr>
        <w:t xml:space="preserve"> NOAA National Centers for Environmental Information. https://www.fisheries.noaa.gov/inport/item/59971.</w:t>
      </w:r>
    </w:p>
    <w:p w14:paraId="086F28CA" w14:textId="77777777" w:rsidR="0078718D" w:rsidRPr="0078718D" w:rsidRDefault="0078718D" w:rsidP="0078718D">
      <w:pPr>
        <w:pStyle w:val="Bibliography"/>
        <w:rPr>
          <w:rFonts w:ascii="Times New Roman" w:hAnsi="Times New Roman" w:cs="Times New Roman"/>
          <w:sz w:val="24"/>
        </w:rPr>
      </w:pPr>
      <w:r w:rsidRPr="0078718D">
        <w:rPr>
          <w:rFonts w:ascii="Times New Roman" w:hAnsi="Times New Roman" w:cs="Times New Roman"/>
          <w:sz w:val="24"/>
        </w:rPr>
        <w:lastRenderedPageBreak/>
        <w:t xml:space="preserve">Olesen, B., &amp; Sand-Jensen, K. (1994). Patch dynamics of Eelgrass Zostera marina. </w:t>
      </w:r>
      <w:r w:rsidRPr="0078718D">
        <w:rPr>
          <w:rFonts w:ascii="Times New Roman" w:hAnsi="Times New Roman" w:cs="Times New Roman"/>
          <w:i/>
          <w:iCs/>
          <w:sz w:val="24"/>
        </w:rPr>
        <w:t>Marine Ecology-Progress Series</w:t>
      </w:r>
      <w:r w:rsidRPr="0078718D">
        <w:rPr>
          <w:rFonts w:ascii="Times New Roman" w:hAnsi="Times New Roman" w:cs="Times New Roman"/>
          <w:sz w:val="24"/>
        </w:rPr>
        <w:t xml:space="preserve">, </w:t>
      </w:r>
      <w:r w:rsidRPr="0078718D">
        <w:rPr>
          <w:rFonts w:ascii="Times New Roman" w:hAnsi="Times New Roman" w:cs="Times New Roman"/>
          <w:i/>
          <w:iCs/>
          <w:sz w:val="24"/>
        </w:rPr>
        <w:t>106</w:t>
      </w:r>
      <w:r w:rsidRPr="0078718D">
        <w:rPr>
          <w:rFonts w:ascii="Times New Roman" w:hAnsi="Times New Roman" w:cs="Times New Roman"/>
          <w:sz w:val="24"/>
        </w:rPr>
        <w:t>, 147–156. https://doi.org/10.3354/meps106147</w:t>
      </w:r>
    </w:p>
    <w:p w14:paraId="2B7C9278" w14:textId="77777777" w:rsidR="0078718D" w:rsidRPr="0078718D" w:rsidRDefault="0078718D" w:rsidP="0078718D">
      <w:pPr>
        <w:pStyle w:val="Bibliography"/>
        <w:rPr>
          <w:rFonts w:ascii="Times New Roman" w:hAnsi="Times New Roman" w:cs="Times New Roman"/>
          <w:sz w:val="24"/>
        </w:rPr>
      </w:pPr>
      <w:r w:rsidRPr="0078718D">
        <w:rPr>
          <w:rFonts w:ascii="Times New Roman" w:hAnsi="Times New Roman" w:cs="Times New Roman"/>
          <w:sz w:val="24"/>
        </w:rPr>
        <w:t xml:space="preserve">Oppenheimer, M., </w:t>
      </w:r>
      <w:proofErr w:type="spellStart"/>
      <w:r w:rsidRPr="0078718D">
        <w:rPr>
          <w:rFonts w:ascii="Times New Roman" w:hAnsi="Times New Roman" w:cs="Times New Roman"/>
          <w:sz w:val="24"/>
        </w:rPr>
        <w:t>Glavovic</w:t>
      </w:r>
      <w:proofErr w:type="spellEnd"/>
      <w:r w:rsidRPr="0078718D">
        <w:rPr>
          <w:rFonts w:ascii="Times New Roman" w:hAnsi="Times New Roman" w:cs="Times New Roman"/>
          <w:sz w:val="24"/>
        </w:rPr>
        <w:t xml:space="preserve">, B., </w:t>
      </w:r>
      <w:proofErr w:type="spellStart"/>
      <w:r w:rsidRPr="0078718D">
        <w:rPr>
          <w:rFonts w:ascii="Times New Roman" w:hAnsi="Times New Roman" w:cs="Times New Roman"/>
          <w:sz w:val="24"/>
        </w:rPr>
        <w:t>Hinkel</w:t>
      </w:r>
      <w:proofErr w:type="spellEnd"/>
      <w:r w:rsidRPr="0078718D">
        <w:rPr>
          <w:rFonts w:ascii="Times New Roman" w:hAnsi="Times New Roman" w:cs="Times New Roman"/>
          <w:sz w:val="24"/>
        </w:rPr>
        <w:t xml:space="preserve">, J., van de Wal, R., </w:t>
      </w:r>
      <w:proofErr w:type="spellStart"/>
      <w:r w:rsidRPr="0078718D">
        <w:rPr>
          <w:rFonts w:ascii="Times New Roman" w:hAnsi="Times New Roman" w:cs="Times New Roman"/>
          <w:sz w:val="24"/>
        </w:rPr>
        <w:t>Magnan</w:t>
      </w:r>
      <w:proofErr w:type="spellEnd"/>
      <w:r w:rsidRPr="0078718D">
        <w:rPr>
          <w:rFonts w:ascii="Times New Roman" w:hAnsi="Times New Roman" w:cs="Times New Roman"/>
          <w:sz w:val="24"/>
        </w:rPr>
        <w:t>, A. K., Abd-</w:t>
      </w:r>
      <w:proofErr w:type="spellStart"/>
      <w:r w:rsidRPr="0078718D">
        <w:rPr>
          <w:rFonts w:ascii="Times New Roman" w:hAnsi="Times New Roman" w:cs="Times New Roman"/>
          <w:sz w:val="24"/>
        </w:rPr>
        <w:t>Elgawad</w:t>
      </w:r>
      <w:proofErr w:type="spellEnd"/>
      <w:r w:rsidRPr="0078718D">
        <w:rPr>
          <w:rFonts w:ascii="Times New Roman" w:hAnsi="Times New Roman" w:cs="Times New Roman"/>
          <w:sz w:val="24"/>
        </w:rPr>
        <w:t>, A., Cai, R., Cifuentes-</w:t>
      </w:r>
      <w:proofErr w:type="spellStart"/>
      <w:r w:rsidRPr="0078718D">
        <w:rPr>
          <w:rFonts w:ascii="Times New Roman" w:hAnsi="Times New Roman" w:cs="Times New Roman"/>
          <w:sz w:val="24"/>
        </w:rPr>
        <w:t>Jara</w:t>
      </w:r>
      <w:proofErr w:type="spellEnd"/>
      <w:r w:rsidRPr="0078718D">
        <w:rPr>
          <w:rFonts w:ascii="Times New Roman" w:hAnsi="Times New Roman" w:cs="Times New Roman"/>
          <w:sz w:val="24"/>
        </w:rPr>
        <w:t xml:space="preserve">, M., </w:t>
      </w:r>
      <w:proofErr w:type="spellStart"/>
      <w:r w:rsidRPr="0078718D">
        <w:rPr>
          <w:rFonts w:ascii="Times New Roman" w:hAnsi="Times New Roman" w:cs="Times New Roman"/>
          <w:sz w:val="24"/>
        </w:rPr>
        <w:t>Deconto</w:t>
      </w:r>
      <w:proofErr w:type="spellEnd"/>
      <w:r w:rsidRPr="0078718D">
        <w:rPr>
          <w:rFonts w:ascii="Times New Roman" w:hAnsi="Times New Roman" w:cs="Times New Roman"/>
          <w:sz w:val="24"/>
        </w:rPr>
        <w:t xml:space="preserve">, R. M., Ghosh, T., Hay, J., Isla, F., </w:t>
      </w:r>
      <w:proofErr w:type="spellStart"/>
      <w:r w:rsidRPr="0078718D">
        <w:rPr>
          <w:rFonts w:ascii="Times New Roman" w:hAnsi="Times New Roman" w:cs="Times New Roman"/>
          <w:sz w:val="24"/>
        </w:rPr>
        <w:t>Marzeion</w:t>
      </w:r>
      <w:proofErr w:type="spellEnd"/>
      <w:r w:rsidRPr="0078718D">
        <w:rPr>
          <w:rFonts w:ascii="Times New Roman" w:hAnsi="Times New Roman" w:cs="Times New Roman"/>
          <w:sz w:val="24"/>
        </w:rPr>
        <w:t xml:space="preserve">, B., </w:t>
      </w:r>
      <w:proofErr w:type="spellStart"/>
      <w:r w:rsidRPr="0078718D">
        <w:rPr>
          <w:rFonts w:ascii="Times New Roman" w:hAnsi="Times New Roman" w:cs="Times New Roman"/>
          <w:sz w:val="24"/>
        </w:rPr>
        <w:t>Meyssignac</w:t>
      </w:r>
      <w:proofErr w:type="spellEnd"/>
      <w:r w:rsidRPr="0078718D">
        <w:rPr>
          <w:rFonts w:ascii="Times New Roman" w:hAnsi="Times New Roman" w:cs="Times New Roman"/>
          <w:sz w:val="24"/>
        </w:rPr>
        <w:t xml:space="preserve">, B., &amp; </w:t>
      </w:r>
      <w:proofErr w:type="spellStart"/>
      <w:r w:rsidRPr="0078718D">
        <w:rPr>
          <w:rFonts w:ascii="Times New Roman" w:hAnsi="Times New Roman" w:cs="Times New Roman"/>
          <w:sz w:val="24"/>
        </w:rPr>
        <w:t>Sebesvari</w:t>
      </w:r>
      <w:proofErr w:type="spellEnd"/>
      <w:r w:rsidRPr="0078718D">
        <w:rPr>
          <w:rFonts w:ascii="Times New Roman" w:hAnsi="Times New Roman" w:cs="Times New Roman"/>
          <w:sz w:val="24"/>
        </w:rPr>
        <w:t xml:space="preserve">, Z. (2019). </w:t>
      </w:r>
      <w:r w:rsidRPr="0078718D">
        <w:rPr>
          <w:rFonts w:ascii="Times New Roman" w:hAnsi="Times New Roman" w:cs="Times New Roman"/>
          <w:i/>
          <w:iCs/>
          <w:sz w:val="24"/>
        </w:rPr>
        <w:t>Sea Level Rise and Implications for Low-Lying Islands, Coasts and Communities. In: IPCC Special Report on the Ocean and Cryosphere in a Changing Climate</w:t>
      </w:r>
      <w:r w:rsidRPr="0078718D">
        <w:rPr>
          <w:rFonts w:ascii="Times New Roman" w:hAnsi="Times New Roman" w:cs="Times New Roman"/>
          <w:sz w:val="24"/>
        </w:rPr>
        <w:t xml:space="preserve"> (pp. 321–445). Cambridge University Press. https://doi.org/10.1017/9781009157964.006.</w:t>
      </w:r>
    </w:p>
    <w:p w14:paraId="650BCB33" w14:textId="77777777" w:rsidR="0078718D" w:rsidRPr="0078718D" w:rsidRDefault="0078718D" w:rsidP="0078718D">
      <w:pPr>
        <w:pStyle w:val="Bibliography"/>
        <w:rPr>
          <w:rFonts w:ascii="Times New Roman" w:hAnsi="Times New Roman" w:cs="Times New Roman"/>
          <w:sz w:val="24"/>
        </w:rPr>
      </w:pPr>
      <w:r w:rsidRPr="0078718D">
        <w:rPr>
          <w:rFonts w:ascii="Times New Roman" w:hAnsi="Times New Roman" w:cs="Times New Roman"/>
          <w:sz w:val="24"/>
        </w:rPr>
        <w:t xml:space="preserve">Pacella, S. R., Brown, C. A., </w:t>
      </w:r>
      <w:proofErr w:type="spellStart"/>
      <w:r w:rsidRPr="0078718D">
        <w:rPr>
          <w:rFonts w:ascii="Times New Roman" w:hAnsi="Times New Roman" w:cs="Times New Roman"/>
          <w:sz w:val="24"/>
        </w:rPr>
        <w:t>Waldbusser</w:t>
      </w:r>
      <w:proofErr w:type="spellEnd"/>
      <w:r w:rsidRPr="0078718D">
        <w:rPr>
          <w:rFonts w:ascii="Times New Roman" w:hAnsi="Times New Roman" w:cs="Times New Roman"/>
          <w:sz w:val="24"/>
        </w:rPr>
        <w:t xml:space="preserve">, G. G., </w:t>
      </w:r>
      <w:proofErr w:type="spellStart"/>
      <w:r w:rsidRPr="0078718D">
        <w:rPr>
          <w:rFonts w:ascii="Times New Roman" w:hAnsi="Times New Roman" w:cs="Times New Roman"/>
          <w:sz w:val="24"/>
        </w:rPr>
        <w:t>Labiosa</w:t>
      </w:r>
      <w:proofErr w:type="spellEnd"/>
      <w:r w:rsidRPr="0078718D">
        <w:rPr>
          <w:rFonts w:ascii="Times New Roman" w:hAnsi="Times New Roman" w:cs="Times New Roman"/>
          <w:sz w:val="24"/>
        </w:rPr>
        <w:t xml:space="preserve">, R. G., &amp; Hales, B. (2018). Seagrass habitat metabolism increases short-term extremes and long-term offset of CO2 under future ocean acidification. </w:t>
      </w:r>
      <w:r w:rsidRPr="0078718D">
        <w:rPr>
          <w:rFonts w:ascii="Times New Roman" w:hAnsi="Times New Roman" w:cs="Times New Roman"/>
          <w:i/>
          <w:iCs/>
          <w:sz w:val="24"/>
        </w:rPr>
        <w:t>Proceedings of the National Academy of Sciences</w:t>
      </w:r>
      <w:r w:rsidRPr="0078718D">
        <w:rPr>
          <w:rFonts w:ascii="Times New Roman" w:hAnsi="Times New Roman" w:cs="Times New Roman"/>
          <w:sz w:val="24"/>
        </w:rPr>
        <w:t xml:space="preserve">, </w:t>
      </w:r>
      <w:r w:rsidRPr="0078718D">
        <w:rPr>
          <w:rFonts w:ascii="Times New Roman" w:hAnsi="Times New Roman" w:cs="Times New Roman"/>
          <w:i/>
          <w:iCs/>
          <w:sz w:val="24"/>
        </w:rPr>
        <w:t>115</w:t>
      </w:r>
      <w:r w:rsidRPr="0078718D">
        <w:rPr>
          <w:rFonts w:ascii="Times New Roman" w:hAnsi="Times New Roman" w:cs="Times New Roman"/>
          <w:sz w:val="24"/>
        </w:rPr>
        <w:t>(15), 3870–3875. https://doi.org/10.1073/pnas.1703445115</w:t>
      </w:r>
    </w:p>
    <w:p w14:paraId="107F59EB" w14:textId="77777777" w:rsidR="0078718D" w:rsidRPr="0078718D" w:rsidRDefault="0078718D" w:rsidP="0078718D">
      <w:pPr>
        <w:pStyle w:val="Bibliography"/>
        <w:rPr>
          <w:rFonts w:ascii="Times New Roman" w:hAnsi="Times New Roman" w:cs="Times New Roman"/>
          <w:sz w:val="24"/>
        </w:rPr>
      </w:pPr>
      <w:proofErr w:type="spellStart"/>
      <w:r w:rsidRPr="0078718D">
        <w:rPr>
          <w:rFonts w:ascii="Times New Roman" w:hAnsi="Times New Roman" w:cs="Times New Roman"/>
          <w:sz w:val="24"/>
        </w:rPr>
        <w:t>Poppe</w:t>
      </w:r>
      <w:proofErr w:type="spellEnd"/>
      <w:r w:rsidRPr="0078718D">
        <w:rPr>
          <w:rFonts w:ascii="Times New Roman" w:hAnsi="Times New Roman" w:cs="Times New Roman"/>
          <w:sz w:val="24"/>
        </w:rPr>
        <w:t xml:space="preserve">, K. L., &amp; </w:t>
      </w:r>
      <w:proofErr w:type="spellStart"/>
      <w:r w:rsidRPr="0078718D">
        <w:rPr>
          <w:rFonts w:ascii="Times New Roman" w:hAnsi="Times New Roman" w:cs="Times New Roman"/>
          <w:sz w:val="24"/>
        </w:rPr>
        <w:t>Rybczyk</w:t>
      </w:r>
      <w:proofErr w:type="spellEnd"/>
      <w:r w:rsidRPr="0078718D">
        <w:rPr>
          <w:rFonts w:ascii="Times New Roman" w:hAnsi="Times New Roman" w:cs="Times New Roman"/>
          <w:sz w:val="24"/>
        </w:rPr>
        <w:t xml:space="preserve">, J. M. (2022). Assessing the future of an intertidal seagrass meadow in response to sea level rise with a hybrid </w:t>
      </w:r>
      <w:proofErr w:type="spellStart"/>
      <w:r w:rsidRPr="0078718D">
        <w:rPr>
          <w:rFonts w:ascii="Times New Roman" w:hAnsi="Times New Roman" w:cs="Times New Roman"/>
          <w:sz w:val="24"/>
        </w:rPr>
        <w:t>ecogeomorphic</w:t>
      </w:r>
      <w:proofErr w:type="spellEnd"/>
      <w:r w:rsidRPr="0078718D">
        <w:rPr>
          <w:rFonts w:ascii="Times New Roman" w:hAnsi="Times New Roman" w:cs="Times New Roman"/>
          <w:sz w:val="24"/>
        </w:rPr>
        <w:t xml:space="preserve"> model of elevation change. </w:t>
      </w:r>
      <w:r w:rsidRPr="0078718D">
        <w:rPr>
          <w:rFonts w:ascii="Times New Roman" w:hAnsi="Times New Roman" w:cs="Times New Roman"/>
          <w:i/>
          <w:iCs/>
          <w:sz w:val="24"/>
        </w:rPr>
        <w:t>Ecological Modelling</w:t>
      </w:r>
      <w:r w:rsidRPr="0078718D">
        <w:rPr>
          <w:rFonts w:ascii="Times New Roman" w:hAnsi="Times New Roman" w:cs="Times New Roman"/>
          <w:sz w:val="24"/>
        </w:rPr>
        <w:t xml:space="preserve">, </w:t>
      </w:r>
      <w:r w:rsidRPr="0078718D">
        <w:rPr>
          <w:rFonts w:ascii="Times New Roman" w:hAnsi="Times New Roman" w:cs="Times New Roman"/>
          <w:i/>
          <w:iCs/>
          <w:sz w:val="24"/>
        </w:rPr>
        <w:t>469</w:t>
      </w:r>
      <w:r w:rsidRPr="0078718D">
        <w:rPr>
          <w:rFonts w:ascii="Times New Roman" w:hAnsi="Times New Roman" w:cs="Times New Roman"/>
          <w:sz w:val="24"/>
        </w:rPr>
        <w:t>, 109975. https://doi.org/10.1016/j.ecolmodel.2022.109975</w:t>
      </w:r>
    </w:p>
    <w:p w14:paraId="00A93F8D" w14:textId="77777777" w:rsidR="0078718D" w:rsidRPr="0078718D" w:rsidRDefault="0078718D" w:rsidP="0078718D">
      <w:pPr>
        <w:pStyle w:val="Bibliography"/>
        <w:rPr>
          <w:rFonts w:ascii="Times New Roman" w:hAnsi="Times New Roman" w:cs="Times New Roman"/>
          <w:sz w:val="24"/>
        </w:rPr>
      </w:pPr>
      <w:r w:rsidRPr="0078718D">
        <w:rPr>
          <w:rFonts w:ascii="Times New Roman" w:hAnsi="Times New Roman" w:cs="Times New Roman"/>
          <w:sz w:val="24"/>
        </w:rPr>
        <w:t xml:space="preserve">Shipman, H., </w:t>
      </w:r>
      <w:proofErr w:type="spellStart"/>
      <w:r w:rsidRPr="0078718D">
        <w:rPr>
          <w:rFonts w:ascii="Times New Roman" w:hAnsi="Times New Roman" w:cs="Times New Roman"/>
          <w:sz w:val="24"/>
        </w:rPr>
        <w:t>Dethier</w:t>
      </w:r>
      <w:proofErr w:type="spellEnd"/>
      <w:r w:rsidRPr="0078718D">
        <w:rPr>
          <w:rFonts w:ascii="Times New Roman" w:hAnsi="Times New Roman" w:cs="Times New Roman"/>
          <w:sz w:val="24"/>
        </w:rPr>
        <w:t xml:space="preserve">, M. N., </w:t>
      </w:r>
      <w:proofErr w:type="spellStart"/>
      <w:r w:rsidRPr="0078718D">
        <w:rPr>
          <w:rFonts w:ascii="Times New Roman" w:hAnsi="Times New Roman" w:cs="Times New Roman"/>
          <w:sz w:val="24"/>
        </w:rPr>
        <w:t>Gelfenbaum</w:t>
      </w:r>
      <w:proofErr w:type="spellEnd"/>
      <w:r w:rsidRPr="0078718D">
        <w:rPr>
          <w:rFonts w:ascii="Times New Roman" w:hAnsi="Times New Roman" w:cs="Times New Roman"/>
          <w:sz w:val="24"/>
        </w:rPr>
        <w:t xml:space="preserve">, G., Fresh, K. L., &amp; </w:t>
      </w:r>
      <w:proofErr w:type="spellStart"/>
      <w:r w:rsidRPr="0078718D">
        <w:rPr>
          <w:rFonts w:ascii="Times New Roman" w:hAnsi="Times New Roman" w:cs="Times New Roman"/>
          <w:sz w:val="24"/>
        </w:rPr>
        <w:t>Dinicola</w:t>
      </w:r>
      <w:proofErr w:type="spellEnd"/>
      <w:r w:rsidRPr="0078718D">
        <w:rPr>
          <w:rFonts w:ascii="Times New Roman" w:hAnsi="Times New Roman" w:cs="Times New Roman"/>
          <w:sz w:val="24"/>
        </w:rPr>
        <w:t xml:space="preserve">, R. S. (2010). </w:t>
      </w:r>
      <w:r w:rsidRPr="0078718D">
        <w:rPr>
          <w:rFonts w:ascii="Times New Roman" w:hAnsi="Times New Roman" w:cs="Times New Roman"/>
          <w:i/>
          <w:iCs/>
          <w:sz w:val="24"/>
        </w:rPr>
        <w:t>Puget Sound Shorelines and the Impacts of Armoring—Proceedings of a State of the Science Workshop, May 2009</w:t>
      </w:r>
      <w:r w:rsidRPr="0078718D">
        <w:rPr>
          <w:rFonts w:ascii="Times New Roman" w:hAnsi="Times New Roman" w:cs="Times New Roman"/>
          <w:sz w:val="24"/>
        </w:rPr>
        <w:t xml:space="preserve"> (USGS Scientific Investigations Report No. 2010–5254; p. 262 p.). https://pubs.usgs.gov/sir/2010/5254/</w:t>
      </w:r>
    </w:p>
    <w:p w14:paraId="77F7BA05" w14:textId="77777777" w:rsidR="0078718D" w:rsidRPr="0078718D" w:rsidRDefault="0078718D" w:rsidP="0078718D">
      <w:pPr>
        <w:pStyle w:val="Bibliography"/>
        <w:rPr>
          <w:rFonts w:ascii="Times New Roman" w:hAnsi="Times New Roman" w:cs="Times New Roman"/>
          <w:sz w:val="24"/>
        </w:rPr>
      </w:pPr>
      <w:proofErr w:type="spellStart"/>
      <w:r w:rsidRPr="0078718D">
        <w:rPr>
          <w:rFonts w:ascii="Times New Roman" w:hAnsi="Times New Roman" w:cs="Times New Roman"/>
          <w:sz w:val="24"/>
        </w:rPr>
        <w:t>Simenstad</w:t>
      </w:r>
      <w:proofErr w:type="spellEnd"/>
      <w:r w:rsidRPr="0078718D">
        <w:rPr>
          <w:rFonts w:ascii="Times New Roman" w:hAnsi="Times New Roman" w:cs="Times New Roman"/>
          <w:sz w:val="24"/>
        </w:rPr>
        <w:t xml:space="preserve">, C., Ramirez, M., Burke, J., Logsdon, M., Shipman, H., Tanner, C., Toft, J., Craig, B., Davis, C., Fung, J., Bloch, P., Fresh, K. L., Campbell, S., Meyers, D., Iverson, E., Bailey, A., </w:t>
      </w:r>
      <w:proofErr w:type="spellStart"/>
      <w:r w:rsidRPr="0078718D">
        <w:rPr>
          <w:rFonts w:ascii="Times New Roman" w:hAnsi="Times New Roman" w:cs="Times New Roman"/>
          <w:sz w:val="24"/>
        </w:rPr>
        <w:t>Schlenger</w:t>
      </w:r>
      <w:proofErr w:type="spellEnd"/>
      <w:r w:rsidRPr="0078718D">
        <w:rPr>
          <w:rFonts w:ascii="Times New Roman" w:hAnsi="Times New Roman" w:cs="Times New Roman"/>
          <w:sz w:val="24"/>
        </w:rPr>
        <w:t xml:space="preserve">, P., </w:t>
      </w:r>
      <w:proofErr w:type="spellStart"/>
      <w:r w:rsidRPr="0078718D">
        <w:rPr>
          <w:rFonts w:ascii="Times New Roman" w:hAnsi="Times New Roman" w:cs="Times New Roman"/>
          <w:sz w:val="24"/>
        </w:rPr>
        <w:t>Kiblinger</w:t>
      </w:r>
      <w:proofErr w:type="spellEnd"/>
      <w:r w:rsidRPr="0078718D">
        <w:rPr>
          <w:rFonts w:ascii="Times New Roman" w:hAnsi="Times New Roman" w:cs="Times New Roman"/>
          <w:sz w:val="24"/>
        </w:rPr>
        <w:t xml:space="preserve">, C., </w:t>
      </w:r>
      <w:proofErr w:type="spellStart"/>
      <w:r w:rsidRPr="0078718D">
        <w:rPr>
          <w:rFonts w:ascii="Times New Roman" w:hAnsi="Times New Roman" w:cs="Times New Roman"/>
          <w:sz w:val="24"/>
        </w:rPr>
        <w:t>Myre</w:t>
      </w:r>
      <w:proofErr w:type="spellEnd"/>
      <w:r w:rsidRPr="0078718D">
        <w:rPr>
          <w:rFonts w:ascii="Times New Roman" w:hAnsi="Times New Roman" w:cs="Times New Roman"/>
          <w:sz w:val="24"/>
        </w:rPr>
        <w:t xml:space="preserve">, P., … MacLennan, A. (2011). </w:t>
      </w:r>
      <w:r w:rsidRPr="0078718D">
        <w:rPr>
          <w:rFonts w:ascii="Times New Roman" w:hAnsi="Times New Roman" w:cs="Times New Roman"/>
          <w:i/>
          <w:iCs/>
          <w:sz w:val="24"/>
        </w:rPr>
        <w:t xml:space="preserve">Historical Change and Impairment of Puget Sound Shorelines: Puget Sound Nearshore Ecosystem Project </w:t>
      </w:r>
      <w:r w:rsidRPr="0078718D">
        <w:rPr>
          <w:rFonts w:ascii="Times New Roman" w:hAnsi="Times New Roman" w:cs="Times New Roman"/>
          <w:i/>
          <w:iCs/>
          <w:sz w:val="24"/>
        </w:rPr>
        <w:lastRenderedPageBreak/>
        <w:t>Change Analysis</w:t>
      </w:r>
      <w:r w:rsidRPr="0078718D">
        <w:rPr>
          <w:rFonts w:ascii="Times New Roman" w:hAnsi="Times New Roman" w:cs="Times New Roman"/>
          <w:sz w:val="24"/>
        </w:rPr>
        <w:t xml:space="preserve"> (Puget Sound Nearshore Report No. 2011-01; p. 313). Washington Department of Fish and Wildlife, Olympia, Washington, and U.S. Army Corps of Engineers, Seattle, Washington.</w:t>
      </w:r>
    </w:p>
    <w:p w14:paraId="75A83BB0" w14:textId="77777777" w:rsidR="0078718D" w:rsidRPr="0078718D" w:rsidRDefault="0078718D" w:rsidP="0078718D">
      <w:pPr>
        <w:pStyle w:val="Bibliography"/>
        <w:rPr>
          <w:rFonts w:ascii="Times New Roman" w:hAnsi="Times New Roman" w:cs="Times New Roman"/>
          <w:sz w:val="24"/>
        </w:rPr>
      </w:pPr>
      <w:r w:rsidRPr="0078718D">
        <w:rPr>
          <w:rFonts w:ascii="Times New Roman" w:hAnsi="Times New Roman" w:cs="Times New Roman"/>
          <w:sz w:val="24"/>
        </w:rPr>
        <w:t>Smith, C. D., &amp; Liedtke, T. L. (2022). Potential effects of sea level rise on nearshore habitat availability for surf smelt (</w:t>
      </w:r>
      <w:proofErr w:type="spellStart"/>
      <w:r w:rsidRPr="0078718D">
        <w:rPr>
          <w:rFonts w:ascii="Times New Roman" w:hAnsi="Times New Roman" w:cs="Times New Roman"/>
          <w:sz w:val="24"/>
        </w:rPr>
        <w:t>Hypomesus</w:t>
      </w:r>
      <w:proofErr w:type="spellEnd"/>
      <w:r w:rsidRPr="0078718D">
        <w:rPr>
          <w:rFonts w:ascii="Times New Roman" w:hAnsi="Times New Roman" w:cs="Times New Roman"/>
          <w:sz w:val="24"/>
        </w:rPr>
        <w:t xml:space="preserve"> </w:t>
      </w:r>
      <w:proofErr w:type="spellStart"/>
      <w:r w:rsidRPr="0078718D">
        <w:rPr>
          <w:rFonts w:ascii="Times New Roman" w:hAnsi="Times New Roman" w:cs="Times New Roman"/>
          <w:sz w:val="24"/>
        </w:rPr>
        <w:t>pretiosus</w:t>
      </w:r>
      <w:proofErr w:type="spellEnd"/>
      <w:r w:rsidRPr="0078718D">
        <w:rPr>
          <w:rFonts w:ascii="Times New Roman" w:hAnsi="Times New Roman" w:cs="Times New Roman"/>
          <w:sz w:val="24"/>
        </w:rPr>
        <w:t xml:space="preserve">) and eelgrass (Zostera marina), Puget Sound, Washington. In </w:t>
      </w:r>
      <w:r w:rsidRPr="0078718D">
        <w:rPr>
          <w:rFonts w:ascii="Times New Roman" w:hAnsi="Times New Roman" w:cs="Times New Roman"/>
          <w:i/>
          <w:iCs/>
          <w:sz w:val="24"/>
        </w:rPr>
        <w:t>Potential effects of sea level rise on nearshore habitat availability for surf smelt (</w:t>
      </w:r>
      <w:proofErr w:type="spellStart"/>
      <w:r w:rsidRPr="0078718D">
        <w:rPr>
          <w:rFonts w:ascii="Times New Roman" w:hAnsi="Times New Roman" w:cs="Times New Roman"/>
          <w:i/>
          <w:iCs/>
          <w:sz w:val="24"/>
        </w:rPr>
        <w:t>Hypomesus</w:t>
      </w:r>
      <w:proofErr w:type="spellEnd"/>
      <w:r w:rsidRPr="0078718D">
        <w:rPr>
          <w:rFonts w:ascii="Times New Roman" w:hAnsi="Times New Roman" w:cs="Times New Roman"/>
          <w:i/>
          <w:iCs/>
          <w:sz w:val="24"/>
        </w:rPr>
        <w:t xml:space="preserve"> </w:t>
      </w:r>
      <w:proofErr w:type="spellStart"/>
      <w:r w:rsidRPr="0078718D">
        <w:rPr>
          <w:rFonts w:ascii="Times New Roman" w:hAnsi="Times New Roman" w:cs="Times New Roman"/>
          <w:i/>
          <w:iCs/>
          <w:sz w:val="24"/>
        </w:rPr>
        <w:t>pretiosus</w:t>
      </w:r>
      <w:proofErr w:type="spellEnd"/>
      <w:r w:rsidRPr="0078718D">
        <w:rPr>
          <w:rFonts w:ascii="Times New Roman" w:hAnsi="Times New Roman" w:cs="Times New Roman"/>
          <w:i/>
          <w:iCs/>
          <w:sz w:val="24"/>
        </w:rPr>
        <w:t>) and eelgrass (Zostera marina), Puget Sound, Washington</w:t>
      </w:r>
      <w:r w:rsidRPr="0078718D">
        <w:rPr>
          <w:rFonts w:ascii="Times New Roman" w:hAnsi="Times New Roman" w:cs="Times New Roman"/>
          <w:sz w:val="24"/>
        </w:rPr>
        <w:t xml:space="preserve"> (USGS Numbered Series No. 2022–1054; Open-File Report, Vols. 2022–1054). U.S. Geological Survey. https://doi.org/10.3133/ofr20221054</w:t>
      </w:r>
    </w:p>
    <w:p w14:paraId="5206CDA4" w14:textId="77777777" w:rsidR="0078718D" w:rsidRPr="0078718D" w:rsidRDefault="0078718D" w:rsidP="0078718D">
      <w:pPr>
        <w:pStyle w:val="Bibliography"/>
        <w:rPr>
          <w:rFonts w:ascii="Times New Roman" w:hAnsi="Times New Roman" w:cs="Times New Roman"/>
          <w:sz w:val="24"/>
        </w:rPr>
      </w:pPr>
      <w:r w:rsidRPr="0078718D">
        <w:rPr>
          <w:rFonts w:ascii="Times New Roman" w:hAnsi="Times New Roman" w:cs="Times New Roman"/>
          <w:sz w:val="24"/>
        </w:rPr>
        <w:t xml:space="preserve">Thom, R. M., &amp; Williams, G. D. (2001). </w:t>
      </w:r>
      <w:r w:rsidRPr="0078718D">
        <w:rPr>
          <w:rFonts w:ascii="Times New Roman" w:hAnsi="Times New Roman" w:cs="Times New Roman"/>
          <w:i/>
          <w:iCs/>
          <w:sz w:val="24"/>
        </w:rPr>
        <w:t>Executive Summary: Marine and Estuarine Shoreline Modification Issues</w:t>
      </w:r>
      <w:r w:rsidRPr="0078718D">
        <w:rPr>
          <w:rFonts w:ascii="Times New Roman" w:hAnsi="Times New Roman" w:cs="Times New Roman"/>
          <w:sz w:val="24"/>
        </w:rPr>
        <w:t xml:space="preserve"> (p. 140) [White Paper]. Battelle Marine Sciences Laboratory and Pacific Northwest National Laboratory.</w:t>
      </w:r>
    </w:p>
    <w:p w14:paraId="6A0BEC69" w14:textId="77777777" w:rsidR="0078718D" w:rsidRPr="0078718D" w:rsidRDefault="0078718D" w:rsidP="0078718D">
      <w:pPr>
        <w:pStyle w:val="Bibliography"/>
        <w:rPr>
          <w:rFonts w:ascii="Times New Roman" w:hAnsi="Times New Roman" w:cs="Times New Roman"/>
          <w:sz w:val="24"/>
        </w:rPr>
      </w:pPr>
      <w:r w:rsidRPr="0078718D">
        <w:rPr>
          <w:rFonts w:ascii="Times New Roman" w:hAnsi="Times New Roman" w:cs="Times New Roman"/>
          <w:sz w:val="24"/>
        </w:rPr>
        <w:t xml:space="preserve">USFWS. (2023). </w:t>
      </w:r>
      <w:r w:rsidRPr="0078718D">
        <w:rPr>
          <w:rFonts w:ascii="Times New Roman" w:hAnsi="Times New Roman" w:cs="Times New Roman"/>
          <w:i/>
          <w:iCs/>
          <w:sz w:val="24"/>
        </w:rPr>
        <w:t>Wetlands Mapper | U.S. Fish &amp; Wildlife Service</w:t>
      </w:r>
      <w:r w:rsidRPr="0078718D">
        <w:rPr>
          <w:rFonts w:ascii="Times New Roman" w:hAnsi="Times New Roman" w:cs="Times New Roman"/>
          <w:sz w:val="24"/>
        </w:rPr>
        <w:t>. FWS.Gov. https://www.fws.gov/program/national-wetlands-inventory/wetlands-mapper</w:t>
      </w:r>
    </w:p>
    <w:p w14:paraId="3F82A9BE" w14:textId="591F8D23" w:rsidR="00403246" w:rsidRPr="00725178" w:rsidRDefault="00403246" w:rsidP="00403246">
      <w:pPr>
        <w:spacing w:line="480" w:lineRule="auto"/>
        <w:rPr>
          <w:rFonts w:ascii="Times New Roman" w:hAnsi="Times New Roman" w:cs="Times New Roman"/>
          <w:sz w:val="24"/>
          <w:szCs w:val="24"/>
        </w:rPr>
      </w:pPr>
      <w:r w:rsidRPr="00725178">
        <w:rPr>
          <w:rFonts w:ascii="Times New Roman" w:hAnsi="Times New Roman" w:cs="Times New Roman"/>
          <w:sz w:val="24"/>
          <w:szCs w:val="24"/>
        </w:rPr>
        <w:fldChar w:fldCharType="end"/>
      </w:r>
    </w:p>
    <w:p w14:paraId="12B6B757" w14:textId="77777777" w:rsidR="00403246" w:rsidRPr="00725178" w:rsidRDefault="00403246" w:rsidP="00403246">
      <w:pPr>
        <w:rPr>
          <w:rFonts w:ascii="Times New Roman" w:hAnsi="Times New Roman" w:cs="Times New Roman"/>
          <w:sz w:val="24"/>
          <w:szCs w:val="24"/>
        </w:rPr>
      </w:pPr>
    </w:p>
    <w:p w14:paraId="5590F868" w14:textId="6760E4B7" w:rsidR="00403246" w:rsidRPr="00403246" w:rsidRDefault="00456362" w:rsidP="00403246">
      <w:r>
        <w:br w:type="page"/>
      </w:r>
    </w:p>
    <w:p w14:paraId="7CBFC2F8" w14:textId="4BD1FADD" w:rsidR="00014FCB" w:rsidRDefault="00E61B50" w:rsidP="005B34B1">
      <w:pPr>
        <w:pStyle w:val="Heading1"/>
      </w:pPr>
      <w:bookmarkStart w:id="65" w:name="_Toc136616970"/>
      <w:r>
        <w:lastRenderedPageBreak/>
        <w:t>Appendix A.</w:t>
      </w:r>
      <w:bookmarkEnd w:id="65"/>
    </w:p>
    <w:p w14:paraId="327882D7" w14:textId="1C4885F6" w:rsidR="00B52E46" w:rsidRPr="00B52E46" w:rsidRDefault="00B52E46" w:rsidP="00B52E46">
      <w:pPr>
        <w:pStyle w:val="Heading2"/>
      </w:pPr>
      <w:bookmarkStart w:id="66" w:name="_Toc136616971"/>
      <w:r>
        <w:t xml:space="preserve">ArcGIS Pro </w:t>
      </w:r>
      <w:r w:rsidR="002A2540">
        <w:t>projection maps</w:t>
      </w:r>
      <w:bookmarkEnd w:id="66"/>
    </w:p>
    <w:p w14:paraId="16666FB8" w14:textId="77777777" w:rsidR="00C66E9F" w:rsidRPr="00C66E9F" w:rsidRDefault="00C66E9F" w:rsidP="00C66E9F"/>
    <w:p w14:paraId="1C537A60" w14:textId="77777777" w:rsidR="00682B0C" w:rsidRDefault="000B2096" w:rsidP="00682B0C">
      <w:pPr>
        <w:keepNext/>
        <w:spacing w:line="480" w:lineRule="auto"/>
        <w:jc w:val="center"/>
      </w:pPr>
      <w:r w:rsidRPr="00682B0C">
        <w:rPr>
          <w:rFonts w:ascii="Times New Roman" w:hAnsi="Times New Roman" w:cs="Times New Roman"/>
          <w:i/>
          <w:iCs/>
          <w:noProof/>
        </w:rPr>
        <w:drawing>
          <wp:inline distT="0" distB="0" distL="0" distR="0" wp14:anchorId="15E34BDA" wp14:editId="6BB6C219">
            <wp:extent cx="3657600" cy="4731447"/>
            <wp:effectExtent l="19050" t="19050" r="19050" b="12065"/>
            <wp:docPr id="1784705146" name="Picture 178470514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853665" name="Picture 1" descr="Text&#10;&#10;Description automatically generated"/>
                    <pic:cNvPicPr/>
                  </pic:nvPicPr>
                  <pic:blipFill>
                    <a:blip r:embed="rId20"/>
                    <a:stretch>
                      <a:fillRect/>
                    </a:stretch>
                  </pic:blipFill>
                  <pic:spPr>
                    <a:xfrm>
                      <a:off x="0" y="0"/>
                      <a:ext cx="3657600" cy="4731447"/>
                    </a:xfrm>
                    <a:prstGeom prst="rect">
                      <a:avLst/>
                    </a:prstGeom>
                    <a:ln>
                      <a:solidFill>
                        <a:sysClr val="windowText" lastClr="000000"/>
                      </a:solidFill>
                    </a:ln>
                  </pic:spPr>
                </pic:pic>
              </a:graphicData>
            </a:graphic>
          </wp:inline>
        </w:drawing>
      </w:r>
    </w:p>
    <w:p w14:paraId="131BC1A8" w14:textId="2E8329C3" w:rsidR="00197940" w:rsidRPr="004143DE" w:rsidRDefault="00682B0C" w:rsidP="004143DE">
      <w:pPr>
        <w:pStyle w:val="Caption"/>
        <w:jc w:val="center"/>
        <w:rPr>
          <w:rFonts w:ascii="Times New Roman" w:hAnsi="Times New Roman" w:cs="Times New Roman"/>
          <w:color w:val="auto"/>
          <w:sz w:val="22"/>
          <w:szCs w:val="22"/>
        </w:rPr>
      </w:pPr>
      <w:r w:rsidRPr="004143DE">
        <w:rPr>
          <w:rFonts w:ascii="Times New Roman" w:hAnsi="Times New Roman" w:cs="Times New Roman"/>
          <w:color w:val="auto"/>
          <w:sz w:val="22"/>
          <w:szCs w:val="22"/>
        </w:rPr>
        <w:t xml:space="preserve">Appendix A </w:t>
      </w:r>
      <w:r w:rsidRPr="004143DE">
        <w:rPr>
          <w:rFonts w:ascii="Times New Roman" w:hAnsi="Times New Roman" w:cs="Times New Roman"/>
          <w:color w:val="auto"/>
          <w:sz w:val="22"/>
          <w:szCs w:val="22"/>
        </w:rPr>
        <w:fldChar w:fldCharType="begin"/>
      </w:r>
      <w:r w:rsidRPr="004143DE">
        <w:rPr>
          <w:rFonts w:ascii="Times New Roman" w:hAnsi="Times New Roman" w:cs="Times New Roman"/>
          <w:color w:val="auto"/>
          <w:sz w:val="22"/>
          <w:szCs w:val="22"/>
        </w:rPr>
        <w:instrText xml:space="preserve"> SEQ Appendix_A \* ARABIC </w:instrText>
      </w:r>
      <w:r w:rsidRPr="004143DE">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1</w:t>
      </w:r>
      <w:r w:rsidRPr="004143DE">
        <w:rPr>
          <w:rFonts w:ascii="Times New Roman" w:hAnsi="Times New Roman" w:cs="Times New Roman"/>
          <w:color w:val="auto"/>
          <w:sz w:val="22"/>
          <w:szCs w:val="22"/>
        </w:rPr>
        <w:fldChar w:fldCharType="end"/>
      </w:r>
      <w:r w:rsidRPr="004143DE">
        <w:rPr>
          <w:rFonts w:ascii="Times New Roman" w:hAnsi="Times New Roman" w:cs="Times New Roman"/>
          <w:color w:val="auto"/>
          <w:sz w:val="22"/>
          <w:szCs w:val="22"/>
        </w:rPr>
        <w:t>.</w:t>
      </w:r>
      <w:bookmarkStart w:id="67" w:name="_Hlk136433500"/>
      <w:r w:rsidR="004143DE" w:rsidRPr="004143DE">
        <w:rPr>
          <w:rFonts w:ascii="Times New Roman" w:hAnsi="Times New Roman" w:cs="Times New Roman"/>
          <w:color w:val="auto"/>
          <w:sz w:val="22"/>
          <w:szCs w:val="22"/>
        </w:rPr>
        <w:t xml:space="preserve"> CPS unarmored site 1 projected habitat area for Initial (DEM date 2015), RCP 2.6, 4.5 and 8.5. Projected habitat area layers are stacked so that only the Initial habitat area and </w:t>
      </w:r>
      <w:r w:rsidR="004143DE" w:rsidRPr="004143DE">
        <w:rPr>
          <w:rFonts w:ascii="Times New Roman" w:hAnsi="Times New Roman" w:cs="Times New Roman"/>
          <w:noProof/>
          <w:color w:val="auto"/>
          <w:sz w:val="22"/>
          <w:szCs w:val="22"/>
        </w:rPr>
        <w:t>areas of shoreward expansion are visible</w:t>
      </w:r>
      <w:bookmarkEnd w:id="67"/>
      <w:r w:rsidR="004143DE" w:rsidRPr="004143DE">
        <w:rPr>
          <w:rFonts w:ascii="Times New Roman" w:hAnsi="Times New Roman" w:cs="Times New Roman"/>
          <w:noProof/>
          <w:color w:val="auto"/>
          <w:sz w:val="22"/>
          <w:szCs w:val="22"/>
        </w:rPr>
        <w:t>.</w:t>
      </w:r>
    </w:p>
    <w:p w14:paraId="61AB4B8B" w14:textId="77777777" w:rsidR="004143DE" w:rsidRDefault="00D22D20" w:rsidP="004143DE">
      <w:pPr>
        <w:keepNext/>
        <w:spacing w:line="480" w:lineRule="auto"/>
        <w:jc w:val="center"/>
      </w:pPr>
      <w:r w:rsidRPr="00682B0C">
        <w:rPr>
          <w:rFonts w:ascii="Times New Roman" w:hAnsi="Times New Roman" w:cs="Times New Roman"/>
          <w:i/>
          <w:iCs/>
          <w:noProof/>
        </w:rPr>
        <w:lastRenderedPageBreak/>
        <w:drawing>
          <wp:inline distT="0" distB="0" distL="0" distR="0" wp14:anchorId="285E6F42" wp14:editId="55101CE7">
            <wp:extent cx="3657600" cy="4731449"/>
            <wp:effectExtent l="19050" t="19050" r="19050" b="12065"/>
            <wp:docPr id="34" name="Picture 3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10;&#10;Description automatically generated"/>
                    <pic:cNvPicPr/>
                  </pic:nvPicPr>
                  <pic:blipFill>
                    <a:blip r:embed="rId21"/>
                    <a:stretch>
                      <a:fillRect/>
                    </a:stretch>
                  </pic:blipFill>
                  <pic:spPr>
                    <a:xfrm>
                      <a:off x="0" y="0"/>
                      <a:ext cx="3657600" cy="4731449"/>
                    </a:xfrm>
                    <a:prstGeom prst="rect">
                      <a:avLst/>
                    </a:prstGeom>
                    <a:ln>
                      <a:solidFill>
                        <a:sysClr val="windowText" lastClr="000000"/>
                      </a:solidFill>
                    </a:ln>
                  </pic:spPr>
                </pic:pic>
              </a:graphicData>
            </a:graphic>
          </wp:inline>
        </w:drawing>
      </w:r>
    </w:p>
    <w:p w14:paraId="5C771BB7" w14:textId="047BA84E" w:rsidR="00EF5E6B" w:rsidRPr="00682B0C" w:rsidRDefault="004143DE" w:rsidP="004143DE">
      <w:pPr>
        <w:pStyle w:val="Caption"/>
        <w:jc w:val="center"/>
        <w:rPr>
          <w:rFonts w:ascii="Times New Roman" w:hAnsi="Times New Roman" w:cs="Times New Roman"/>
          <w:color w:val="auto"/>
          <w:sz w:val="22"/>
          <w:szCs w:val="22"/>
        </w:rPr>
      </w:pPr>
      <w:r w:rsidRPr="004143DE">
        <w:rPr>
          <w:rFonts w:ascii="Times New Roman" w:hAnsi="Times New Roman" w:cs="Times New Roman"/>
          <w:color w:val="auto"/>
          <w:sz w:val="22"/>
          <w:szCs w:val="22"/>
        </w:rPr>
        <w:t xml:space="preserve">Appendix A </w:t>
      </w:r>
      <w:r w:rsidRPr="004143DE">
        <w:rPr>
          <w:rFonts w:ascii="Times New Roman" w:hAnsi="Times New Roman" w:cs="Times New Roman"/>
          <w:color w:val="auto"/>
          <w:sz w:val="22"/>
          <w:szCs w:val="22"/>
        </w:rPr>
        <w:fldChar w:fldCharType="begin"/>
      </w:r>
      <w:r w:rsidRPr="004143DE">
        <w:rPr>
          <w:rFonts w:ascii="Times New Roman" w:hAnsi="Times New Roman" w:cs="Times New Roman"/>
          <w:color w:val="auto"/>
          <w:sz w:val="22"/>
          <w:szCs w:val="22"/>
        </w:rPr>
        <w:instrText xml:space="preserve"> SEQ Appendix_A \* ARABIC </w:instrText>
      </w:r>
      <w:r w:rsidRPr="004143DE">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2</w:t>
      </w:r>
      <w:r w:rsidRPr="004143DE">
        <w:rPr>
          <w:rFonts w:ascii="Times New Roman" w:hAnsi="Times New Roman" w:cs="Times New Roman"/>
          <w:color w:val="auto"/>
          <w:sz w:val="22"/>
          <w:szCs w:val="22"/>
        </w:rPr>
        <w:fldChar w:fldCharType="end"/>
      </w:r>
      <w:r w:rsidRPr="004143DE">
        <w:rPr>
          <w:rFonts w:ascii="Times New Roman" w:hAnsi="Times New Roman" w:cs="Times New Roman"/>
          <w:color w:val="auto"/>
          <w:sz w:val="22"/>
          <w:szCs w:val="22"/>
        </w:rPr>
        <w:t xml:space="preserve">. CPS armored site 1 projected habitat area for Initial (DEM date 2015), RCP 2.6, 4.5 and 8.5. Projected habitat area layers are stacked so that only the Initial habitat area and </w:t>
      </w:r>
      <w:r w:rsidRPr="004143DE">
        <w:rPr>
          <w:rFonts w:ascii="Times New Roman" w:hAnsi="Times New Roman" w:cs="Times New Roman"/>
          <w:noProof/>
          <w:color w:val="auto"/>
          <w:sz w:val="22"/>
          <w:szCs w:val="22"/>
        </w:rPr>
        <w:t>areas of shoreward expansion are visibl</w:t>
      </w:r>
      <w:r>
        <w:rPr>
          <w:rFonts w:ascii="Times New Roman" w:hAnsi="Times New Roman" w:cs="Times New Roman"/>
          <w:noProof/>
          <w:color w:val="auto"/>
          <w:sz w:val="22"/>
          <w:szCs w:val="22"/>
        </w:rPr>
        <w:t>e</w:t>
      </w:r>
    </w:p>
    <w:p w14:paraId="2A583AD9" w14:textId="77777777" w:rsidR="00B43D09" w:rsidRDefault="00D22D20" w:rsidP="00B43D09">
      <w:pPr>
        <w:keepNext/>
        <w:spacing w:line="480" w:lineRule="auto"/>
        <w:jc w:val="center"/>
      </w:pPr>
      <w:r w:rsidRPr="00682B0C">
        <w:rPr>
          <w:rFonts w:ascii="Times New Roman" w:hAnsi="Times New Roman" w:cs="Times New Roman"/>
          <w:i/>
          <w:iCs/>
          <w:noProof/>
        </w:rPr>
        <w:lastRenderedPageBreak/>
        <w:drawing>
          <wp:inline distT="0" distB="0" distL="0" distR="0" wp14:anchorId="0A677833" wp14:editId="212EF4C5">
            <wp:extent cx="3657600" cy="4731449"/>
            <wp:effectExtent l="19050" t="19050" r="19050" b="12065"/>
            <wp:docPr id="23"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pic:nvPicPr>
                  <pic:blipFill>
                    <a:blip r:embed="rId23"/>
                    <a:stretch>
                      <a:fillRect/>
                    </a:stretch>
                  </pic:blipFill>
                  <pic:spPr>
                    <a:xfrm>
                      <a:off x="0" y="0"/>
                      <a:ext cx="3657600" cy="4731449"/>
                    </a:xfrm>
                    <a:prstGeom prst="rect">
                      <a:avLst/>
                    </a:prstGeom>
                    <a:ln>
                      <a:solidFill>
                        <a:sysClr val="windowText" lastClr="000000"/>
                      </a:solidFill>
                    </a:ln>
                  </pic:spPr>
                </pic:pic>
              </a:graphicData>
            </a:graphic>
          </wp:inline>
        </w:drawing>
      </w:r>
    </w:p>
    <w:p w14:paraId="60B38640" w14:textId="1E14FA5A" w:rsidR="006C141F" w:rsidRPr="00B43D09" w:rsidRDefault="00B43D09" w:rsidP="00B43D09">
      <w:pPr>
        <w:pStyle w:val="Caption"/>
        <w:jc w:val="center"/>
        <w:rPr>
          <w:rFonts w:ascii="Times New Roman" w:hAnsi="Times New Roman" w:cs="Times New Roman"/>
          <w:color w:val="auto"/>
          <w:sz w:val="22"/>
          <w:szCs w:val="22"/>
        </w:rPr>
      </w:pPr>
      <w:r w:rsidRPr="00B43D09">
        <w:rPr>
          <w:rFonts w:ascii="Times New Roman" w:hAnsi="Times New Roman" w:cs="Times New Roman"/>
          <w:color w:val="auto"/>
          <w:sz w:val="22"/>
          <w:szCs w:val="22"/>
        </w:rPr>
        <w:t xml:space="preserve">Appendix A </w:t>
      </w:r>
      <w:r w:rsidRPr="00B43D09">
        <w:rPr>
          <w:rFonts w:ascii="Times New Roman" w:hAnsi="Times New Roman" w:cs="Times New Roman"/>
          <w:color w:val="auto"/>
          <w:sz w:val="22"/>
          <w:szCs w:val="22"/>
        </w:rPr>
        <w:fldChar w:fldCharType="begin"/>
      </w:r>
      <w:r w:rsidRPr="00B43D09">
        <w:rPr>
          <w:rFonts w:ascii="Times New Roman" w:hAnsi="Times New Roman" w:cs="Times New Roman"/>
          <w:color w:val="auto"/>
          <w:sz w:val="22"/>
          <w:szCs w:val="22"/>
        </w:rPr>
        <w:instrText xml:space="preserve"> SEQ Appendix_A \* ARABIC </w:instrText>
      </w:r>
      <w:r w:rsidRPr="00B43D09">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3</w:t>
      </w:r>
      <w:r w:rsidRPr="00B43D09">
        <w:rPr>
          <w:rFonts w:ascii="Times New Roman" w:hAnsi="Times New Roman" w:cs="Times New Roman"/>
          <w:color w:val="auto"/>
          <w:sz w:val="22"/>
          <w:szCs w:val="22"/>
        </w:rPr>
        <w:fldChar w:fldCharType="end"/>
      </w:r>
      <w:r w:rsidRPr="00B43D09">
        <w:rPr>
          <w:rFonts w:ascii="Times New Roman" w:hAnsi="Times New Roman" w:cs="Times New Roman"/>
          <w:color w:val="auto"/>
          <w:sz w:val="22"/>
          <w:szCs w:val="22"/>
        </w:rPr>
        <w:t xml:space="preserve">. CPS unarmored site 2 projected habitat area for Initial (DEM date 2015), RCP 2.6, 4.5 and 8.5. Projected habitat area layers are stacked so that only the Initial habitat area and </w:t>
      </w:r>
      <w:r w:rsidRPr="00B43D09">
        <w:rPr>
          <w:rFonts w:ascii="Times New Roman" w:hAnsi="Times New Roman" w:cs="Times New Roman"/>
          <w:noProof/>
          <w:color w:val="auto"/>
          <w:sz w:val="22"/>
          <w:szCs w:val="22"/>
        </w:rPr>
        <w:t>areas of shoreward expansion are visible</w:t>
      </w:r>
    </w:p>
    <w:p w14:paraId="768EDA4F" w14:textId="77777777" w:rsidR="00B43D09" w:rsidRDefault="00D22D20" w:rsidP="00B43D09">
      <w:pPr>
        <w:keepNext/>
        <w:spacing w:line="480" w:lineRule="auto"/>
        <w:jc w:val="center"/>
      </w:pPr>
      <w:r w:rsidRPr="00682B0C">
        <w:rPr>
          <w:rFonts w:ascii="Times New Roman" w:hAnsi="Times New Roman" w:cs="Times New Roman"/>
          <w:i/>
          <w:iCs/>
          <w:noProof/>
        </w:rPr>
        <w:lastRenderedPageBreak/>
        <w:drawing>
          <wp:inline distT="0" distB="0" distL="0" distR="0" wp14:anchorId="0F922E4D" wp14:editId="7AA22EF8">
            <wp:extent cx="3657600" cy="4731449"/>
            <wp:effectExtent l="19050" t="19050" r="19050" b="12065"/>
            <wp:docPr id="28" name="Picture 2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10;&#10;Description automatically generated"/>
                    <pic:cNvPicPr/>
                  </pic:nvPicPr>
                  <pic:blipFill>
                    <a:blip r:embed="rId24"/>
                    <a:stretch>
                      <a:fillRect/>
                    </a:stretch>
                  </pic:blipFill>
                  <pic:spPr>
                    <a:xfrm>
                      <a:off x="0" y="0"/>
                      <a:ext cx="3657600" cy="4731449"/>
                    </a:xfrm>
                    <a:prstGeom prst="rect">
                      <a:avLst/>
                    </a:prstGeom>
                    <a:ln>
                      <a:solidFill>
                        <a:sysClr val="windowText" lastClr="000000"/>
                      </a:solidFill>
                    </a:ln>
                  </pic:spPr>
                </pic:pic>
              </a:graphicData>
            </a:graphic>
          </wp:inline>
        </w:drawing>
      </w:r>
    </w:p>
    <w:p w14:paraId="1B874B05" w14:textId="7C091802" w:rsidR="00B43D09" w:rsidRPr="00B43D09" w:rsidRDefault="00B43D09" w:rsidP="00B43D09">
      <w:pPr>
        <w:pStyle w:val="Caption"/>
        <w:jc w:val="center"/>
        <w:rPr>
          <w:rFonts w:ascii="Times New Roman" w:hAnsi="Times New Roman" w:cs="Times New Roman"/>
          <w:color w:val="auto"/>
          <w:sz w:val="22"/>
          <w:szCs w:val="22"/>
        </w:rPr>
      </w:pPr>
      <w:r w:rsidRPr="00B43D09">
        <w:rPr>
          <w:rFonts w:ascii="Times New Roman" w:hAnsi="Times New Roman" w:cs="Times New Roman"/>
          <w:color w:val="auto"/>
          <w:sz w:val="22"/>
          <w:szCs w:val="22"/>
        </w:rPr>
        <w:t xml:space="preserve">Appendix A </w:t>
      </w:r>
      <w:r w:rsidRPr="00B43D09">
        <w:rPr>
          <w:rFonts w:ascii="Times New Roman" w:hAnsi="Times New Roman" w:cs="Times New Roman"/>
          <w:color w:val="auto"/>
          <w:sz w:val="22"/>
          <w:szCs w:val="22"/>
        </w:rPr>
        <w:fldChar w:fldCharType="begin"/>
      </w:r>
      <w:r w:rsidRPr="00B43D09">
        <w:rPr>
          <w:rFonts w:ascii="Times New Roman" w:hAnsi="Times New Roman" w:cs="Times New Roman"/>
          <w:color w:val="auto"/>
          <w:sz w:val="22"/>
          <w:szCs w:val="22"/>
        </w:rPr>
        <w:instrText xml:space="preserve"> SEQ Appendix_A \* ARABIC </w:instrText>
      </w:r>
      <w:r w:rsidRPr="00B43D09">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4</w:t>
      </w:r>
      <w:r w:rsidRPr="00B43D09">
        <w:rPr>
          <w:rFonts w:ascii="Times New Roman" w:hAnsi="Times New Roman" w:cs="Times New Roman"/>
          <w:color w:val="auto"/>
          <w:sz w:val="22"/>
          <w:szCs w:val="22"/>
        </w:rPr>
        <w:fldChar w:fldCharType="end"/>
      </w:r>
      <w:r w:rsidRPr="00B43D09">
        <w:rPr>
          <w:rFonts w:ascii="Times New Roman" w:hAnsi="Times New Roman" w:cs="Times New Roman"/>
          <w:color w:val="auto"/>
          <w:sz w:val="22"/>
          <w:szCs w:val="22"/>
        </w:rPr>
        <w:t xml:space="preserve">. CPS armored site </w:t>
      </w:r>
      <w:r w:rsidR="004066AF">
        <w:rPr>
          <w:rFonts w:ascii="Times New Roman" w:hAnsi="Times New Roman" w:cs="Times New Roman"/>
          <w:color w:val="auto"/>
          <w:sz w:val="22"/>
          <w:szCs w:val="22"/>
        </w:rPr>
        <w:t>2</w:t>
      </w:r>
      <w:r w:rsidRPr="00B43D09">
        <w:rPr>
          <w:rFonts w:ascii="Times New Roman" w:hAnsi="Times New Roman" w:cs="Times New Roman"/>
          <w:color w:val="auto"/>
          <w:sz w:val="22"/>
          <w:szCs w:val="22"/>
        </w:rPr>
        <w:t xml:space="preserve"> projected habitat area for Initial (DEM date 2015), RCP 2.6, 4.5 and 8.5. Projected habitat area layers are stacked so that only the Initial habitat area and </w:t>
      </w:r>
      <w:r w:rsidRPr="00B43D09">
        <w:rPr>
          <w:rFonts w:ascii="Times New Roman" w:hAnsi="Times New Roman" w:cs="Times New Roman"/>
          <w:noProof/>
          <w:color w:val="auto"/>
          <w:sz w:val="22"/>
          <w:szCs w:val="22"/>
        </w:rPr>
        <w:t>areas of shoreward expansion are visible</w:t>
      </w:r>
    </w:p>
    <w:p w14:paraId="5FB08A98" w14:textId="3055BF8F" w:rsidR="005A0398" w:rsidRPr="00682B0C" w:rsidRDefault="005A0398" w:rsidP="00B43D09">
      <w:pPr>
        <w:pStyle w:val="Caption"/>
        <w:jc w:val="center"/>
        <w:rPr>
          <w:rFonts w:ascii="Times New Roman" w:hAnsi="Times New Roman" w:cs="Times New Roman"/>
          <w:color w:val="auto"/>
          <w:sz w:val="22"/>
          <w:szCs w:val="22"/>
        </w:rPr>
      </w:pPr>
    </w:p>
    <w:p w14:paraId="6D6D502E" w14:textId="2921C737" w:rsidR="00D22D20" w:rsidRPr="00682B0C" w:rsidRDefault="00D22D20" w:rsidP="005A0398">
      <w:pPr>
        <w:pStyle w:val="Caption"/>
        <w:jc w:val="center"/>
        <w:rPr>
          <w:rFonts w:ascii="Times New Roman" w:hAnsi="Times New Roman" w:cs="Times New Roman"/>
          <w:color w:val="auto"/>
          <w:sz w:val="22"/>
          <w:szCs w:val="22"/>
        </w:rPr>
      </w:pPr>
    </w:p>
    <w:p w14:paraId="58EBA668" w14:textId="77777777" w:rsidR="002D58C0" w:rsidRPr="00682B0C" w:rsidRDefault="00D22D20" w:rsidP="002D58C0">
      <w:pPr>
        <w:keepNext/>
        <w:tabs>
          <w:tab w:val="right" w:pos="9360"/>
        </w:tabs>
        <w:spacing w:line="480" w:lineRule="auto"/>
        <w:jc w:val="center"/>
        <w:rPr>
          <w:rFonts w:ascii="Times New Roman" w:hAnsi="Times New Roman" w:cs="Times New Roman"/>
          <w:i/>
          <w:iCs/>
        </w:rPr>
      </w:pPr>
      <w:r w:rsidRPr="00682B0C">
        <w:rPr>
          <w:rFonts w:ascii="Times New Roman" w:hAnsi="Times New Roman" w:cs="Times New Roman"/>
          <w:i/>
          <w:iCs/>
          <w:noProof/>
        </w:rPr>
        <w:lastRenderedPageBreak/>
        <w:drawing>
          <wp:inline distT="0" distB="0" distL="0" distR="0" wp14:anchorId="073A0BF9" wp14:editId="0DEBC2A5">
            <wp:extent cx="3657600" cy="4731451"/>
            <wp:effectExtent l="19050" t="19050" r="19050" b="12065"/>
            <wp:docPr id="50" name="Picture 5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diagram&#10;&#10;Description automatically generated"/>
                    <pic:cNvPicPr/>
                  </pic:nvPicPr>
                  <pic:blipFill>
                    <a:blip r:embed="rId26"/>
                    <a:stretch>
                      <a:fillRect/>
                    </a:stretch>
                  </pic:blipFill>
                  <pic:spPr>
                    <a:xfrm>
                      <a:off x="0" y="0"/>
                      <a:ext cx="3657600" cy="4731451"/>
                    </a:xfrm>
                    <a:prstGeom prst="rect">
                      <a:avLst/>
                    </a:prstGeom>
                    <a:ln>
                      <a:solidFill>
                        <a:sysClr val="windowText" lastClr="000000"/>
                      </a:solidFill>
                    </a:ln>
                  </pic:spPr>
                </pic:pic>
              </a:graphicData>
            </a:graphic>
          </wp:inline>
        </w:drawing>
      </w:r>
    </w:p>
    <w:p w14:paraId="59E445BC" w14:textId="63A6979F" w:rsidR="0071603E" w:rsidRPr="00682B0C" w:rsidRDefault="002D58C0" w:rsidP="0071603E">
      <w:pPr>
        <w:pStyle w:val="Caption"/>
        <w:jc w:val="center"/>
        <w:rPr>
          <w:rFonts w:ascii="Times New Roman" w:hAnsi="Times New Roman" w:cs="Times New Roman"/>
          <w:color w:val="auto"/>
          <w:sz w:val="22"/>
          <w:szCs w:val="22"/>
        </w:rPr>
      </w:pPr>
      <w:r w:rsidRPr="00682B0C">
        <w:rPr>
          <w:rFonts w:ascii="Times New Roman" w:hAnsi="Times New Roman" w:cs="Times New Roman"/>
          <w:color w:val="auto"/>
          <w:sz w:val="22"/>
          <w:szCs w:val="22"/>
        </w:rPr>
        <w:t xml:space="preserve">Appendix A </w:t>
      </w:r>
      <w:r w:rsidRPr="00682B0C">
        <w:rPr>
          <w:rFonts w:ascii="Times New Roman" w:hAnsi="Times New Roman" w:cs="Times New Roman"/>
          <w:color w:val="auto"/>
          <w:sz w:val="22"/>
          <w:szCs w:val="22"/>
        </w:rPr>
        <w:fldChar w:fldCharType="begin"/>
      </w:r>
      <w:r w:rsidRPr="00682B0C">
        <w:rPr>
          <w:rFonts w:ascii="Times New Roman" w:hAnsi="Times New Roman" w:cs="Times New Roman"/>
          <w:color w:val="auto"/>
          <w:sz w:val="22"/>
          <w:szCs w:val="22"/>
        </w:rPr>
        <w:instrText xml:space="preserve"> SEQ Appendix_A \* ARABIC </w:instrText>
      </w:r>
      <w:r w:rsidRPr="00682B0C">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5</w:t>
      </w:r>
      <w:r w:rsidRPr="00682B0C">
        <w:rPr>
          <w:rFonts w:ascii="Times New Roman" w:hAnsi="Times New Roman" w:cs="Times New Roman"/>
          <w:color w:val="auto"/>
          <w:sz w:val="22"/>
          <w:szCs w:val="22"/>
        </w:rPr>
        <w:fldChar w:fldCharType="end"/>
      </w:r>
      <w:r w:rsidRPr="00682B0C">
        <w:rPr>
          <w:rFonts w:ascii="Times New Roman" w:hAnsi="Times New Roman" w:cs="Times New Roman"/>
          <w:color w:val="auto"/>
          <w:sz w:val="22"/>
          <w:szCs w:val="22"/>
        </w:rPr>
        <w:t>.</w:t>
      </w:r>
      <w:r w:rsidR="0071603E">
        <w:rPr>
          <w:rFonts w:ascii="Times New Roman" w:hAnsi="Times New Roman" w:cs="Times New Roman"/>
          <w:color w:val="auto"/>
          <w:sz w:val="22"/>
          <w:szCs w:val="22"/>
        </w:rPr>
        <w:t xml:space="preserve"> </w:t>
      </w:r>
      <w:r w:rsidR="0071603E" w:rsidRPr="00682B0C">
        <w:rPr>
          <w:rFonts w:ascii="Times New Roman" w:hAnsi="Times New Roman" w:cs="Times New Roman"/>
          <w:color w:val="auto"/>
          <w:sz w:val="22"/>
          <w:szCs w:val="22"/>
        </w:rPr>
        <w:t xml:space="preserve">CPS unarmored site </w:t>
      </w:r>
      <w:r w:rsidR="004066AF">
        <w:rPr>
          <w:rFonts w:ascii="Times New Roman" w:hAnsi="Times New Roman" w:cs="Times New Roman"/>
          <w:color w:val="auto"/>
          <w:sz w:val="22"/>
          <w:szCs w:val="22"/>
        </w:rPr>
        <w:t>3</w:t>
      </w:r>
      <w:r w:rsidR="0071603E" w:rsidRPr="00682B0C">
        <w:rPr>
          <w:rFonts w:ascii="Times New Roman" w:hAnsi="Times New Roman" w:cs="Times New Roman"/>
          <w:color w:val="auto"/>
          <w:sz w:val="22"/>
          <w:szCs w:val="22"/>
        </w:rPr>
        <w:t xml:space="preserve"> projected habitat area for Initial (DEM date 2015), RCP 2.6, 4.5 and 8.5. Projected habitat area layers are stacked so that only the Initial habitat area and </w:t>
      </w:r>
      <w:r w:rsidR="0071603E" w:rsidRPr="00682B0C">
        <w:rPr>
          <w:rFonts w:ascii="Times New Roman" w:hAnsi="Times New Roman" w:cs="Times New Roman"/>
          <w:noProof/>
          <w:color w:val="auto"/>
          <w:sz w:val="22"/>
          <w:szCs w:val="22"/>
        </w:rPr>
        <w:t>areas of shoreward expansion are visible</w:t>
      </w:r>
    </w:p>
    <w:p w14:paraId="635BD0A6" w14:textId="255418A3" w:rsidR="002D58C0" w:rsidRPr="00682B0C" w:rsidRDefault="002D58C0" w:rsidP="002D58C0">
      <w:pPr>
        <w:pStyle w:val="Caption"/>
        <w:jc w:val="center"/>
        <w:rPr>
          <w:rFonts w:ascii="Times New Roman" w:hAnsi="Times New Roman" w:cs="Times New Roman"/>
          <w:color w:val="auto"/>
          <w:sz w:val="22"/>
          <w:szCs w:val="22"/>
        </w:rPr>
      </w:pPr>
    </w:p>
    <w:p w14:paraId="0A99ED4F" w14:textId="77777777" w:rsidR="004066AF" w:rsidRDefault="00D22D20" w:rsidP="004066AF">
      <w:pPr>
        <w:keepNext/>
        <w:tabs>
          <w:tab w:val="right" w:pos="9360"/>
        </w:tabs>
        <w:spacing w:line="480" w:lineRule="auto"/>
        <w:jc w:val="center"/>
      </w:pPr>
      <w:r w:rsidRPr="00682B0C">
        <w:rPr>
          <w:rFonts w:ascii="Times New Roman" w:hAnsi="Times New Roman" w:cs="Times New Roman"/>
          <w:i/>
          <w:iCs/>
          <w:noProof/>
        </w:rPr>
        <w:lastRenderedPageBreak/>
        <w:drawing>
          <wp:inline distT="0" distB="0" distL="0" distR="0" wp14:anchorId="269BC42F" wp14:editId="3BB130F2">
            <wp:extent cx="3657600" cy="4731451"/>
            <wp:effectExtent l="19050" t="19050" r="19050" b="12065"/>
            <wp:docPr id="51" name="Picture 5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Graphical user interface&#10;&#10;Description automatically generated"/>
                    <pic:cNvPicPr/>
                  </pic:nvPicPr>
                  <pic:blipFill>
                    <a:blip r:embed="rId27"/>
                    <a:stretch>
                      <a:fillRect/>
                    </a:stretch>
                  </pic:blipFill>
                  <pic:spPr>
                    <a:xfrm>
                      <a:off x="0" y="0"/>
                      <a:ext cx="3657600" cy="4731451"/>
                    </a:xfrm>
                    <a:prstGeom prst="rect">
                      <a:avLst/>
                    </a:prstGeom>
                    <a:ln>
                      <a:solidFill>
                        <a:sysClr val="windowText" lastClr="000000"/>
                      </a:solidFill>
                    </a:ln>
                  </pic:spPr>
                </pic:pic>
              </a:graphicData>
            </a:graphic>
          </wp:inline>
        </w:drawing>
      </w:r>
    </w:p>
    <w:p w14:paraId="7107C70A" w14:textId="1FBA5F20" w:rsidR="004066AF" w:rsidRPr="004066AF" w:rsidRDefault="004066AF" w:rsidP="004066AF">
      <w:pPr>
        <w:pStyle w:val="Caption"/>
        <w:jc w:val="center"/>
        <w:rPr>
          <w:rFonts w:ascii="Times New Roman" w:hAnsi="Times New Roman" w:cs="Times New Roman"/>
          <w:color w:val="auto"/>
          <w:sz w:val="22"/>
          <w:szCs w:val="22"/>
        </w:rPr>
      </w:pPr>
      <w:r w:rsidRPr="004066AF">
        <w:rPr>
          <w:rFonts w:ascii="Times New Roman" w:hAnsi="Times New Roman" w:cs="Times New Roman"/>
          <w:color w:val="auto"/>
          <w:sz w:val="22"/>
          <w:szCs w:val="22"/>
        </w:rPr>
        <w:t xml:space="preserve">Appendix A </w:t>
      </w:r>
      <w:r w:rsidRPr="004066AF">
        <w:rPr>
          <w:rFonts w:ascii="Times New Roman" w:hAnsi="Times New Roman" w:cs="Times New Roman"/>
          <w:color w:val="auto"/>
          <w:sz w:val="22"/>
          <w:szCs w:val="22"/>
        </w:rPr>
        <w:fldChar w:fldCharType="begin"/>
      </w:r>
      <w:r w:rsidRPr="004066AF">
        <w:rPr>
          <w:rFonts w:ascii="Times New Roman" w:hAnsi="Times New Roman" w:cs="Times New Roman"/>
          <w:color w:val="auto"/>
          <w:sz w:val="22"/>
          <w:szCs w:val="22"/>
        </w:rPr>
        <w:instrText xml:space="preserve"> SEQ Appendix_A \* ARABIC </w:instrText>
      </w:r>
      <w:r w:rsidRPr="004066AF">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6</w:t>
      </w:r>
      <w:r w:rsidRPr="004066AF">
        <w:rPr>
          <w:rFonts w:ascii="Times New Roman" w:hAnsi="Times New Roman" w:cs="Times New Roman"/>
          <w:color w:val="auto"/>
          <w:sz w:val="22"/>
          <w:szCs w:val="22"/>
        </w:rPr>
        <w:fldChar w:fldCharType="end"/>
      </w:r>
      <w:r w:rsidRPr="004066AF">
        <w:rPr>
          <w:rFonts w:ascii="Times New Roman" w:hAnsi="Times New Roman" w:cs="Times New Roman"/>
          <w:color w:val="auto"/>
          <w:sz w:val="22"/>
          <w:szCs w:val="22"/>
        </w:rPr>
        <w:t xml:space="preserve">. CPS armored site 3 projected habitat area for Initial (DEM date 2015), RCP 2.6, 4.5 and 8.5. Projected habitat area layers are stacked so that only the Initial habitat area and </w:t>
      </w:r>
      <w:r w:rsidRPr="004066AF">
        <w:rPr>
          <w:rFonts w:ascii="Times New Roman" w:hAnsi="Times New Roman" w:cs="Times New Roman"/>
          <w:noProof/>
          <w:color w:val="auto"/>
          <w:sz w:val="22"/>
          <w:szCs w:val="22"/>
        </w:rPr>
        <w:t>areas of shoreward expansion are visible</w:t>
      </w:r>
    </w:p>
    <w:p w14:paraId="4E319756" w14:textId="526BC3CB" w:rsidR="004066AF" w:rsidRDefault="004066AF" w:rsidP="004066AF">
      <w:pPr>
        <w:pStyle w:val="Caption"/>
        <w:jc w:val="center"/>
      </w:pPr>
    </w:p>
    <w:p w14:paraId="39E6FB6F" w14:textId="77777777" w:rsidR="004066AF" w:rsidRPr="004066AF" w:rsidRDefault="00AA0C10" w:rsidP="004066AF">
      <w:pPr>
        <w:keepNext/>
        <w:tabs>
          <w:tab w:val="right" w:pos="9360"/>
        </w:tabs>
        <w:spacing w:line="480" w:lineRule="auto"/>
        <w:jc w:val="center"/>
        <w:rPr>
          <w:rFonts w:ascii="Times New Roman" w:hAnsi="Times New Roman" w:cs="Times New Roman"/>
        </w:rPr>
      </w:pPr>
      <w:r w:rsidRPr="004066AF">
        <w:rPr>
          <w:rFonts w:ascii="Times New Roman" w:hAnsi="Times New Roman" w:cs="Times New Roman"/>
          <w:i/>
          <w:iCs/>
          <w:noProof/>
        </w:rPr>
        <w:lastRenderedPageBreak/>
        <w:drawing>
          <wp:inline distT="0" distB="0" distL="0" distR="0" wp14:anchorId="746B913C" wp14:editId="33FCBBAC">
            <wp:extent cx="3657600" cy="4731452"/>
            <wp:effectExtent l="19050" t="19050" r="19050" b="12065"/>
            <wp:docPr id="1417423200" name="Picture 141742320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330936" name="Picture 1" descr="Chart&#10;&#10;Description automatically generated"/>
                    <pic:cNvPicPr/>
                  </pic:nvPicPr>
                  <pic:blipFill>
                    <a:blip r:embed="rId29"/>
                    <a:stretch>
                      <a:fillRect/>
                    </a:stretch>
                  </pic:blipFill>
                  <pic:spPr>
                    <a:xfrm>
                      <a:off x="0" y="0"/>
                      <a:ext cx="3657600" cy="4731452"/>
                    </a:xfrm>
                    <a:prstGeom prst="rect">
                      <a:avLst/>
                    </a:prstGeom>
                    <a:ln>
                      <a:solidFill>
                        <a:sysClr val="windowText" lastClr="000000"/>
                      </a:solidFill>
                    </a:ln>
                  </pic:spPr>
                </pic:pic>
              </a:graphicData>
            </a:graphic>
          </wp:inline>
        </w:drawing>
      </w:r>
    </w:p>
    <w:p w14:paraId="432F853B" w14:textId="674446E2" w:rsidR="004066AF" w:rsidRPr="004066AF" w:rsidRDefault="004066AF" w:rsidP="004066AF">
      <w:pPr>
        <w:pStyle w:val="Caption"/>
        <w:jc w:val="center"/>
        <w:rPr>
          <w:rFonts w:ascii="Times New Roman" w:hAnsi="Times New Roman" w:cs="Times New Roman"/>
          <w:color w:val="auto"/>
          <w:sz w:val="22"/>
          <w:szCs w:val="22"/>
        </w:rPr>
      </w:pPr>
      <w:r w:rsidRPr="004066AF">
        <w:rPr>
          <w:rFonts w:ascii="Times New Roman" w:hAnsi="Times New Roman" w:cs="Times New Roman"/>
          <w:color w:val="auto"/>
          <w:sz w:val="22"/>
          <w:szCs w:val="22"/>
        </w:rPr>
        <w:t xml:space="preserve">Appendix A </w:t>
      </w:r>
      <w:r w:rsidRPr="004066AF">
        <w:rPr>
          <w:rFonts w:ascii="Times New Roman" w:hAnsi="Times New Roman" w:cs="Times New Roman"/>
          <w:color w:val="auto"/>
          <w:sz w:val="22"/>
          <w:szCs w:val="22"/>
        </w:rPr>
        <w:fldChar w:fldCharType="begin"/>
      </w:r>
      <w:r w:rsidRPr="004066AF">
        <w:rPr>
          <w:rFonts w:ascii="Times New Roman" w:hAnsi="Times New Roman" w:cs="Times New Roman"/>
          <w:color w:val="auto"/>
          <w:sz w:val="22"/>
          <w:szCs w:val="22"/>
        </w:rPr>
        <w:instrText xml:space="preserve"> SEQ Appendix_A \* ARABIC </w:instrText>
      </w:r>
      <w:r w:rsidRPr="004066AF">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7</w:t>
      </w:r>
      <w:r w:rsidRPr="004066AF">
        <w:rPr>
          <w:rFonts w:ascii="Times New Roman" w:hAnsi="Times New Roman" w:cs="Times New Roman"/>
          <w:color w:val="auto"/>
          <w:sz w:val="22"/>
          <w:szCs w:val="22"/>
        </w:rPr>
        <w:fldChar w:fldCharType="end"/>
      </w:r>
      <w:r w:rsidRPr="004066AF">
        <w:rPr>
          <w:rFonts w:ascii="Times New Roman" w:hAnsi="Times New Roman" w:cs="Times New Roman"/>
          <w:color w:val="auto"/>
          <w:sz w:val="22"/>
          <w:szCs w:val="22"/>
        </w:rPr>
        <w:t xml:space="preserve">. CPS unarmored site 4 projected habitat area for Initial (DEM date 2015), RCP 2.6, 4.5 and 8.5. Projected habitat area layers are stacked so that only the Initial habitat area and </w:t>
      </w:r>
      <w:r w:rsidRPr="004066AF">
        <w:rPr>
          <w:rFonts w:ascii="Times New Roman" w:hAnsi="Times New Roman" w:cs="Times New Roman"/>
          <w:noProof/>
          <w:color w:val="auto"/>
          <w:sz w:val="22"/>
          <w:szCs w:val="22"/>
        </w:rPr>
        <w:t>areas of shoreward expansion are visible</w:t>
      </w:r>
    </w:p>
    <w:p w14:paraId="6D48A1DF" w14:textId="111704E6" w:rsidR="004066AF" w:rsidRDefault="004066AF" w:rsidP="004066AF">
      <w:pPr>
        <w:pStyle w:val="Caption"/>
        <w:jc w:val="center"/>
      </w:pPr>
    </w:p>
    <w:p w14:paraId="38DCA9AE" w14:textId="77777777" w:rsidR="004066AF" w:rsidRDefault="00EB3649" w:rsidP="004066AF">
      <w:pPr>
        <w:keepNext/>
        <w:tabs>
          <w:tab w:val="right" w:pos="9360"/>
        </w:tabs>
        <w:spacing w:line="480" w:lineRule="auto"/>
        <w:jc w:val="center"/>
      </w:pPr>
      <w:r w:rsidRPr="00682B0C">
        <w:rPr>
          <w:rFonts w:ascii="Times New Roman" w:hAnsi="Times New Roman" w:cs="Times New Roman"/>
          <w:i/>
          <w:iCs/>
          <w:noProof/>
        </w:rPr>
        <w:lastRenderedPageBreak/>
        <w:drawing>
          <wp:inline distT="0" distB="0" distL="0" distR="0" wp14:anchorId="663828BC" wp14:editId="70050151">
            <wp:extent cx="3657600" cy="4731460"/>
            <wp:effectExtent l="19050" t="19050" r="19050" b="12065"/>
            <wp:docPr id="1964460" name="Picture 1964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478362" name=""/>
                    <pic:cNvPicPr/>
                  </pic:nvPicPr>
                  <pic:blipFill>
                    <a:blip r:embed="rId30"/>
                    <a:stretch>
                      <a:fillRect/>
                    </a:stretch>
                  </pic:blipFill>
                  <pic:spPr>
                    <a:xfrm>
                      <a:off x="0" y="0"/>
                      <a:ext cx="3657600" cy="4731460"/>
                    </a:xfrm>
                    <a:prstGeom prst="rect">
                      <a:avLst/>
                    </a:prstGeom>
                    <a:ln>
                      <a:solidFill>
                        <a:sysClr val="windowText" lastClr="000000"/>
                      </a:solidFill>
                    </a:ln>
                  </pic:spPr>
                </pic:pic>
              </a:graphicData>
            </a:graphic>
          </wp:inline>
        </w:drawing>
      </w:r>
    </w:p>
    <w:p w14:paraId="0D092DD4" w14:textId="23F60E4E" w:rsidR="004066AF" w:rsidRPr="004066AF" w:rsidRDefault="004066AF" w:rsidP="004066AF">
      <w:pPr>
        <w:pStyle w:val="Caption"/>
        <w:jc w:val="center"/>
        <w:rPr>
          <w:rFonts w:ascii="Times New Roman" w:hAnsi="Times New Roman" w:cs="Times New Roman"/>
          <w:color w:val="auto"/>
          <w:sz w:val="22"/>
          <w:szCs w:val="22"/>
        </w:rPr>
      </w:pPr>
      <w:r w:rsidRPr="004066AF">
        <w:rPr>
          <w:rFonts w:ascii="Times New Roman" w:hAnsi="Times New Roman" w:cs="Times New Roman"/>
          <w:color w:val="auto"/>
          <w:sz w:val="22"/>
          <w:szCs w:val="22"/>
        </w:rPr>
        <w:t xml:space="preserve">Appendix A </w:t>
      </w:r>
      <w:r w:rsidRPr="004066AF">
        <w:rPr>
          <w:rFonts w:ascii="Times New Roman" w:hAnsi="Times New Roman" w:cs="Times New Roman"/>
          <w:color w:val="auto"/>
          <w:sz w:val="22"/>
          <w:szCs w:val="22"/>
        </w:rPr>
        <w:fldChar w:fldCharType="begin"/>
      </w:r>
      <w:r w:rsidRPr="004066AF">
        <w:rPr>
          <w:rFonts w:ascii="Times New Roman" w:hAnsi="Times New Roman" w:cs="Times New Roman"/>
          <w:color w:val="auto"/>
          <w:sz w:val="22"/>
          <w:szCs w:val="22"/>
        </w:rPr>
        <w:instrText xml:space="preserve"> SEQ Appendix_A \* ARABIC </w:instrText>
      </w:r>
      <w:r w:rsidRPr="004066AF">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8</w:t>
      </w:r>
      <w:r w:rsidRPr="004066AF">
        <w:rPr>
          <w:rFonts w:ascii="Times New Roman" w:hAnsi="Times New Roman" w:cs="Times New Roman"/>
          <w:color w:val="auto"/>
          <w:sz w:val="22"/>
          <w:szCs w:val="22"/>
        </w:rPr>
        <w:fldChar w:fldCharType="end"/>
      </w:r>
      <w:r w:rsidRPr="004066AF">
        <w:rPr>
          <w:rFonts w:ascii="Times New Roman" w:hAnsi="Times New Roman" w:cs="Times New Roman"/>
          <w:color w:val="auto"/>
          <w:sz w:val="22"/>
          <w:szCs w:val="22"/>
        </w:rPr>
        <w:t xml:space="preserve">. CPS armored site </w:t>
      </w:r>
      <w:r>
        <w:rPr>
          <w:rFonts w:ascii="Times New Roman" w:hAnsi="Times New Roman" w:cs="Times New Roman"/>
          <w:color w:val="auto"/>
          <w:sz w:val="22"/>
          <w:szCs w:val="22"/>
        </w:rPr>
        <w:t>4</w:t>
      </w:r>
      <w:r w:rsidRPr="004066AF">
        <w:rPr>
          <w:rFonts w:ascii="Times New Roman" w:hAnsi="Times New Roman" w:cs="Times New Roman"/>
          <w:color w:val="auto"/>
          <w:sz w:val="22"/>
          <w:szCs w:val="22"/>
        </w:rPr>
        <w:t xml:space="preserve"> projected habitat area for Initial (DEM date 2015), RCP 2.6, 4.5 and 8.5. Projected habitat area layers are stacked so that only the Initial habitat area and </w:t>
      </w:r>
      <w:r w:rsidRPr="004066AF">
        <w:rPr>
          <w:rFonts w:ascii="Times New Roman" w:hAnsi="Times New Roman" w:cs="Times New Roman"/>
          <w:noProof/>
          <w:color w:val="auto"/>
          <w:sz w:val="22"/>
          <w:szCs w:val="22"/>
        </w:rPr>
        <w:t>areas of shoreward expansion are visible</w:t>
      </w:r>
    </w:p>
    <w:p w14:paraId="1CD58339" w14:textId="342FE8A5" w:rsidR="00AA0C10" w:rsidRPr="00682B0C" w:rsidRDefault="00AA0C10" w:rsidP="004066AF">
      <w:pPr>
        <w:pStyle w:val="Caption"/>
        <w:jc w:val="center"/>
        <w:rPr>
          <w:rFonts w:ascii="Times New Roman" w:hAnsi="Times New Roman" w:cs="Times New Roman"/>
          <w:noProof/>
          <w:color w:val="auto"/>
          <w:sz w:val="22"/>
          <w:szCs w:val="22"/>
        </w:rPr>
      </w:pPr>
    </w:p>
    <w:p w14:paraId="2FE7D8CF" w14:textId="77777777" w:rsidR="006A3859" w:rsidRPr="00E66485" w:rsidRDefault="00D22D20" w:rsidP="006A3859">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7011E863" wp14:editId="0B3A29EF">
            <wp:extent cx="3657600" cy="4731449"/>
            <wp:effectExtent l="19050" t="19050" r="19050" b="12065"/>
            <wp:docPr id="11" name="Picture 11"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10;&#10;Description automatically generated with low confidence"/>
                    <pic:cNvPicPr/>
                  </pic:nvPicPr>
                  <pic:blipFill>
                    <a:blip r:embed="rId41"/>
                    <a:stretch>
                      <a:fillRect/>
                    </a:stretch>
                  </pic:blipFill>
                  <pic:spPr>
                    <a:xfrm>
                      <a:off x="0" y="0"/>
                      <a:ext cx="3657600" cy="4731449"/>
                    </a:xfrm>
                    <a:prstGeom prst="rect">
                      <a:avLst/>
                    </a:prstGeom>
                    <a:ln>
                      <a:solidFill>
                        <a:sysClr val="windowText" lastClr="000000"/>
                      </a:solidFill>
                    </a:ln>
                  </pic:spPr>
                </pic:pic>
              </a:graphicData>
            </a:graphic>
          </wp:inline>
        </w:drawing>
      </w:r>
    </w:p>
    <w:p w14:paraId="04A1850B" w14:textId="61CA412D" w:rsidR="006A3859" w:rsidRPr="00E66485" w:rsidRDefault="006A3859" w:rsidP="006A3859">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9</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xml:space="preserve">. </w:t>
      </w:r>
      <w:bookmarkStart w:id="68" w:name="_Hlk136435517"/>
      <w:r w:rsidRPr="00E66485">
        <w:rPr>
          <w:rFonts w:ascii="Times New Roman" w:hAnsi="Times New Roman" w:cs="Times New Roman"/>
          <w:color w:val="auto"/>
          <w:sz w:val="22"/>
          <w:szCs w:val="22"/>
        </w:rPr>
        <w:t>CPS unarmored site 1 projected habitat area for Initial (DEM date 2015</w:t>
      </w:r>
      <w:r w:rsidR="0093198A" w:rsidRPr="00E66485">
        <w:rPr>
          <w:rFonts w:ascii="Times New Roman" w:hAnsi="Times New Roman" w:cs="Times New Roman"/>
          <w:color w:val="auto"/>
          <w:sz w:val="22"/>
          <w:szCs w:val="22"/>
        </w:rPr>
        <w:t>).</w:t>
      </w:r>
    </w:p>
    <w:bookmarkEnd w:id="68"/>
    <w:p w14:paraId="6C7539E4" w14:textId="4379AA66" w:rsidR="006A3859" w:rsidRPr="00E66485" w:rsidRDefault="006A3859" w:rsidP="006A3859">
      <w:pPr>
        <w:pStyle w:val="Caption"/>
        <w:jc w:val="center"/>
        <w:rPr>
          <w:rFonts w:ascii="Times New Roman" w:hAnsi="Times New Roman" w:cs="Times New Roman"/>
          <w:color w:val="auto"/>
          <w:sz w:val="22"/>
          <w:szCs w:val="22"/>
        </w:rPr>
      </w:pPr>
    </w:p>
    <w:p w14:paraId="4ACECA4D" w14:textId="77777777" w:rsidR="00B3261C" w:rsidRPr="00E66485" w:rsidRDefault="00D22D20" w:rsidP="00B3261C">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60B352C0" wp14:editId="6CD32F36">
            <wp:extent cx="3657600" cy="4731449"/>
            <wp:effectExtent l="19050" t="19050" r="19050" b="12065"/>
            <wp:docPr id="41" name="Picture 4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10;&#10;Description automatically generated"/>
                    <pic:cNvPicPr/>
                  </pic:nvPicPr>
                  <pic:blipFill>
                    <a:blip r:embed="rId42"/>
                    <a:stretch>
                      <a:fillRect/>
                    </a:stretch>
                  </pic:blipFill>
                  <pic:spPr>
                    <a:xfrm>
                      <a:off x="0" y="0"/>
                      <a:ext cx="3657600" cy="4731449"/>
                    </a:xfrm>
                    <a:prstGeom prst="rect">
                      <a:avLst/>
                    </a:prstGeom>
                    <a:ln>
                      <a:solidFill>
                        <a:sysClr val="windowText" lastClr="000000"/>
                      </a:solidFill>
                    </a:ln>
                  </pic:spPr>
                </pic:pic>
              </a:graphicData>
            </a:graphic>
          </wp:inline>
        </w:drawing>
      </w:r>
    </w:p>
    <w:p w14:paraId="79AB390C" w14:textId="5A284E8D" w:rsidR="00B3261C" w:rsidRPr="00E66485" w:rsidRDefault="00B3261C" w:rsidP="00B3261C">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10</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xml:space="preserve">. </w:t>
      </w:r>
      <w:bookmarkStart w:id="69" w:name="_Hlk136513741"/>
      <w:r w:rsidRPr="00E66485">
        <w:rPr>
          <w:rFonts w:ascii="Times New Roman" w:hAnsi="Times New Roman" w:cs="Times New Roman"/>
          <w:color w:val="auto"/>
          <w:sz w:val="22"/>
          <w:szCs w:val="22"/>
        </w:rPr>
        <w:t xml:space="preserve">CPS unarmored site 1 projected habitat area for RCP </w:t>
      </w:r>
      <w:r w:rsidR="00EE07EF" w:rsidRPr="00E66485">
        <w:rPr>
          <w:rFonts w:ascii="Times New Roman" w:hAnsi="Times New Roman" w:cs="Times New Roman"/>
          <w:color w:val="auto"/>
          <w:sz w:val="22"/>
          <w:szCs w:val="22"/>
        </w:rPr>
        <w:t>2.6</w:t>
      </w:r>
      <w:r w:rsidRPr="00E66485">
        <w:rPr>
          <w:rFonts w:ascii="Times New Roman" w:hAnsi="Times New Roman" w:cs="Times New Roman"/>
          <w:color w:val="auto"/>
          <w:sz w:val="22"/>
          <w:szCs w:val="22"/>
        </w:rPr>
        <w:t>.</w:t>
      </w:r>
      <w:bookmarkEnd w:id="69"/>
    </w:p>
    <w:p w14:paraId="7A33D133" w14:textId="38B88A7B" w:rsidR="00B3261C" w:rsidRPr="00E66485" w:rsidRDefault="00B3261C" w:rsidP="00B3261C">
      <w:pPr>
        <w:pStyle w:val="Caption"/>
        <w:jc w:val="center"/>
        <w:rPr>
          <w:rFonts w:ascii="Times New Roman" w:hAnsi="Times New Roman" w:cs="Times New Roman"/>
          <w:color w:val="auto"/>
          <w:sz w:val="22"/>
          <w:szCs w:val="22"/>
        </w:rPr>
      </w:pPr>
    </w:p>
    <w:p w14:paraId="2C28E5FC" w14:textId="77777777" w:rsidR="001C0B79" w:rsidRPr="00E66485" w:rsidRDefault="00D22D20" w:rsidP="001C0B79">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28567351" wp14:editId="59064C4D">
            <wp:extent cx="3657600" cy="4731451"/>
            <wp:effectExtent l="19050" t="19050" r="19050" b="12065"/>
            <wp:docPr id="40" name="Picture 4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text&#10;&#10;Description automatically generated"/>
                    <pic:cNvPicPr/>
                  </pic:nvPicPr>
                  <pic:blipFill>
                    <a:blip r:embed="rId43"/>
                    <a:stretch>
                      <a:fillRect/>
                    </a:stretch>
                  </pic:blipFill>
                  <pic:spPr>
                    <a:xfrm>
                      <a:off x="0" y="0"/>
                      <a:ext cx="3657600" cy="4731451"/>
                    </a:xfrm>
                    <a:prstGeom prst="rect">
                      <a:avLst/>
                    </a:prstGeom>
                    <a:ln>
                      <a:solidFill>
                        <a:sysClr val="windowText" lastClr="000000"/>
                      </a:solidFill>
                    </a:ln>
                  </pic:spPr>
                </pic:pic>
              </a:graphicData>
            </a:graphic>
          </wp:inline>
        </w:drawing>
      </w:r>
    </w:p>
    <w:p w14:paraId="380BCA7E" w14:textId="5E6EE396" w:rsidR="001C0B79" w:rsidRPr="00E66485" w:rsidRDefault="001C0B79" w:rsidP="001C0B79">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11</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CPS unarmored site 1 projected habitat area for RCP 4.5</w:t>
      </w:r>
    </w:p>
    <w:p w14:paraId="7D2106BF" w14:textId="77777777" w:rsidR="00E66485" w:rsidRPr="00E66485" w:rsidRDefault="00D22D20" w:rsidP="00E66485">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73FBFC52" wp14:editId="25A0D574">
            <wp:extent cx="3657600" cy="4731451"/>
            <wp:effectExtent l="19050" t="19050" r="19050" b="12065"/>
            <wp:docPr id="39" name="Picture 3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ext&#10;&#10;Description automatically generated"/>
                    <pic:cNvPicPr/>
                  </pic:nvPicPr>
                  <pic:blipFill>
                    <a:blip r:embed="rId44"/>
                    <a:stretch>
                      <a:fillRect/>
                    </a:stretch>
                  </pic:blipFill>
                  <pic:spPr>
                    <a:xfrm>
                      <a:off x="0" y="0"/>
                      <a:ext cx="3657600" cy="4731451"/>
                    </a:xfrm>
                    <a:prstGeom prst="rect">
                      <a:avLst/>
                    </a:prstGeom>
                    <a:ln>
                      <a:solidFill>
                        <a:sysClr val="windowText" lastClr="000000"/>
                      </a:solidFill>
                    </a:ln>
                  </pic:spPr>
                </pic:pic>
              </a:graphicData>
            </a:graphic>
          </wp:inline>
        </w:drawing>
      </w:r>
    </w:p>
    <w:p w14:paraId="770CD11C" w14:textId="1ED54592" w:rsidR="00E66485" w:rsidRPr="00E66485" w:rsidRDefault="00E66485" w:rsidP="00E66485">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12</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CPS unarmored site 1 projected habitat area for RCP 8.5</w:t>
      </w:r>
    </w:p>
    <w:p w14:paraId="0B4E3080" w14:textId="396BF19E" w:rsidR="0093198A" w:rsidRPr="00E66485" w:rsidRDefault="00D22D20" w:rsidP="0093198A">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51B5C7AD" wp14:editId="47665737">
            <wp:extent cx="3657600" cy="4731449"/>
            <wp:effectExtent l="19050" t="19050" r="19050" b="12065"/>
            <wp:docPr id="45" name="Picture 4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graphical user interface&#10;&#10;Description automatically generated"/>
                    <pic:cNvPicPr/>
                  </pic:nvPicPr>
                  <pic:blipFill>
                    <a:blip r:embed="rId45"/>
                    <a:stretch>
                      <a:fillRect/>
                    </a:stretch>
                  </pic:blipFill>
                  <pic:spPr>
                    <a:xfrm>
                      <a:off x="0" y="0"/>
                      <a:ext cx="3657600" cy="4731449"/>
                    </a:xfrm>
                    <a:prstGeom prst="rect">
                      <a:avLst/>
                    </a:prstGeom>
                    <a:ln>
                      <a:solidFill>
                        <a:sysClr val="windowText" lastClr="000000"/>
                      </a:solidFill>
                    </a:ln>
                  </pic:spPr>
                </pic:pic>
              </a:graphicData>
            </a:graphic>
          </wp:inline>
        </w:drawing>
      </w:r>
    </w:p>
    <w:p w14:paraId="03B3E88C" w14:textId="739EABC9" w:rsidR="0093198A" w:rsidRPr="00E66485" w:rsidRDefault="0093198A" w:rsidP="0093198A">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13</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CPS armored site 1 projected habitat area for Initial (DEM date 2015).</w:t>
      </w:r>
    </w:p>
    <w:p w14:paraId="51A749E2" w14:textId="27ED0360" w:rsidR="0093198A" w:rsidRPr="00E66485" w:rsidRDefault="0093198A" w:rsidP="0093198A">
      <w:pPr>
        <w:pStyle w:val="Caption"/>
        <w:jc w:val="center"/>
        <w:rPr>
          <w:rFonts w:ascii="Times New Roman" w:hAnsi="Times New Roman" w:cs="Times New Roman"/>
          <w:color w:val="auto"/>
          <w:sz w:val="22"/>
          <w:szCs w:val="22"/>
        </w:rPr>
      </w:pPr>
    </w:p>
    <w:p w14:paraId="5B15298F" w14:textId="77777777" w:rsidR="00EE07EF" w:rsidRPr="00E66485" w:rsidRDefault="00D22D20" w:rsidP="00EE07EF">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0E7BFC28" wp14:editId="32F5241F">
            <wp:extent cx="3657600" cy="4731451"/>
            <wp:effectExtent l="19050" t="19050" r="19050" b="12065"/>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10;&#10;Description automatically generated"/>
                    <pic:cNvPicPr/>
                  </pic:nvPicPr>
                  <pic:blipFill>
                    <a:blip r:embed="rId46"/>
                    <a:stretch>
                      <a:fillRect/>
                    </a:stretch>
                  </pic:blipFill>
                  <pic:spPr>
                    <a:xfrm>
                      <a:off x="0" y="0"/>
                      <a:ext cx="3657600" cy="4731451"/>
                    </a:xfrm>
                    <a:prstGeom prst="rect">
                      <a:avLst/>
                    </a:prstGeom>
                    <a:ln>
                      <a:solidFill>
                        <a:sysClr val="windowText" lastClr="000000"/>
                      </a:solidFill>
                    </a:ln>
                  </pic:spPr>
                </pic:pic>
              </a:graphicData>
            </a:graphic>
          </wp:inline>
        </w:drawing>
      </w:r>
    </w:p>
    <w:p w14:paraId="55E82B24" w14:textId="156226F7" w:rsidR="00EE07EF" w:rsidRPr="00E66485" w:rsidRDefault="00EE07EF" w:rsidP="00EE07EF">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14</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CPS armored site 1 projected habitat area for RCP 2.6.</w:t>
      </w:r>
    </w:p>
    <w:p w14:paraId="1A6B5506" w14:textId="77777777" w:rsidR="001C0B79" w:rsidRPr="00E66485" w:rsidRDefault="00D22D20" w:rsidP="001C0B79">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235B07E4" wp14:editId="33EB190B">
            <wp:extent cx="3657600" cy="4731451"/>
            <wp:effectExtent l="19050" t="19050" r="19050" b="12065"/>
            <wp:docPr id="43" name="Picture 4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graphical user interface&#10;&#10;Description automatically generated"/>
                    <pic:cNvPicPr/>
                  </pic:nvPicPr>
                  <pic:blipFill>
                    <a:blip r:embed="rId47"/>
                    <a:stretch>
                      <a:fillRect/>
                    </a:stretch>
                  </pic:blipFill>
                  <pic:spPr>
                    <a:xfrm>
                      <a:off x="0" y="0"/>
                      <a:ext cx="3657600" cy="4731451"/>
                    </a:xfrm>
                    <a:prstGeom prst="rect">
                      <a:avLst/>
                    </a:prstGeom>
                    <a:ln>
                      <a:solidFill>
                        <a:sysClr val="windowText" lastClr="000000"/>
                      </a:solidFill>
                    </a:ln>
                  </pic:spPr>
                </pic:pic>
              </a:graphicData>
            </a:graphic>
          </wp:inline>
        </w:drawing>
      </w:r>
    </w:p>
    <w:p w14:paraId="22A98DC4" w14:textId="03282690" w:rsidR="001C0B79" w:rsidRPr="00E66485" w:rsidRDefault="001C0B79" w:rsidP="001C0B79">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15</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CPS armored site 1 projected habitat area for RCP 4.5</w:t>
      </w:r>
    </w:p>
    <w:p w14:paraId="7A1942E7" w14:textId="77777777" w:rsidR="00E66485" w:rsidRPr="00E66485" w:rsidRDefault="00D22D20" w:rsidP="00E66485">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24D28C2B" wp14:editId="1A0410DC">
            <wp:extent cx="3657600" cy="4731451"/>
            <wp:effectExtent l="19050" t="19050" r="19050" b="12065"/>
            <wp:docPr id="44" name="Picture 4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graphical user interface&#10;&#10;Description automatically generated"/>
                    <pic:cNvPicPr/>
                  </pic:nvPicPr>
                  <pic:blipFill>
                    <a:blip r:embed="rId48"/>
                    <a:stretch>
                      <a:fillRect/>
                    </a:stretch>
                  </pic:blipFill>
                  <pic:spPr>
                    <a:xfrm>
                      <a:off x="0" y="0"/>
                      <a:ext cx="3657600" cy="4731451"/>
                    </a:xfrm>
                    <a:prstGeom prst="rect">
                      <a:avLst/>
                    </a:prstGeom>
                    <a:ln>
                      <a:solidFill>
                        <a:sysClr val="windowText" lastClr="000000"/>
                      </a:solidFill>
                    </a:ln>
                  </pic:spPr>
                </pic:pic>
              </a:graphicData>
            </a:graphic>
          </wp:inline>
        </w:drawing>
      </w:r>
    </w:p>
    <w:p w14:paraId="32B2B784" w14:textId="3385D7B8" w:rsidR="00D22D20" w:rsidRPr="00E66485" w:rsidRDefault="00E66485" w:rsidP="00E66485">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16</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CPS armored site 1 projected habitat area for RCP 8.5</w:t>
      </w:r>
    </w:p>
    <w:p w14:paraId="0AEE229C" w14:textId="77777777" w:rsidR="0093198A" w:rsidRPr="00E66485" w:rsidRDefault="00D22D20" w:rsidP="0093198A">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17D5A641" wp14:editId="5EEF4AC1">
            <wp:extent cx="3657600" cy="4731448"/>
            <wp:effectExtent l="19050" t="19050" r="19050" b="12065"/>
            <wp:docPr id="25" name="Picture 2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diagram&#10;&#10;Description automatically generated"/>
                    <pic:cNvPicPr/>
                  </pic:nvPicPr>
                  <pic:blipFill>
                    <a:blip r:embed="rId49"/>
                    <a:stretch>
                      <a:fillRect/>
                    </a:stretch>
                  </pic:blipFill>
                  <pic:spPr>
                    <a:xfrm>
                      <a:off x="0" y="0"/>
                      <a:ext cx="3657600" cy="4731448"/>
                    </a:xfrm>
                    <a:prstGeom prst="rect">
                      <a:avLst/>
                    </a:prstGeom>
                    <a:ln>
                      <a:solidFill>
                        <a:sysClr val="windowText" lastClr="000000"/>
                      </a:solidFill>
                    </a:ln>
                  </pic:spPr>
                </pic:pic>
              </a:graphicData>
            </a:graphic>
          </wp:inline>
        </w:drawing>
      </w:r>
    </w:p>
    <w:p w14:paraId="697EEED9" w14:textId="1A1823B7" w:rsidR="0093198A" w:rsidRPr="00E66485" w:rsidRDefault="0093198A" w:rsidP="0093198A">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17</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CPS unarmored site 2 projected habitat area for Initial (DEM date 2015).</w:t>
      </w:r>
    </w:p>
    <w:p w14:paraId="6CB275A3" w14:textId="459DDC17" w:rsidR="0093198A" w:rsidRPr="00E66485" w:rsidRDefault="0093198A" w:rsidP="0093198A">
      <w:pPr>
        <w:pStyle w:val="Caption"/>
        <w:jc w:val="center"/>
        <w:rPr>
          <w:rFonts w:ascii="Times New Roman" w:hAnsi="Times New Roman" w:cs="Times New Roman"/>
          <w:color w:val="auto"/>
          <w:sz w:val="22"/>
          <w:szCs w:val="22"/>
        </w:rPr>
      </w:pPr>
    </w:p>
    <w:p w14:paraId="5D0E4F99" w14:textId="77777777" w:rsidR="00EE07EF" w:rsidRPr="00E66485" w:rsidRDefault="00D22D20" w:rsidP="00EE07EF">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17A5F4DA" wp14:editId="39A0FA68">
            <wp:extent cx="3657600" cy="4731452"/>
            <wp:effectExtent l="19050" t="19050" r="19050" b="12065"/>
            <wp:docPr id="24" name="Picture 2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diagram&#10;&#10;Description automatically generated"/>
                    <pic:cNvPicPr/>
                  </pic:nvPicPr>
                  <pic:blipFill>
                    <a:blip r:embed="rId50"/>
                    <a:stretch>
                      <a:fillRect/>
                    </a:stretch>
                  </pic:blipFill>
                  <pic:spPr>
                    <a:xfrm>
                      <a:off x="0" y="0"/>
                      <a:ext cx="3657600" cy="4731452"/>
                    </a:xfrm>
                    <a:prstGeom prst="rect">
                      <a:avLst/>
                    </a:prstGeom>
                    <a:ln>
                      <a:solidFill>
                        <a:sysClr val="windowText" lastClr="000000"/>
                      </a:solidFill>
                    </a:ln>
                  </pic:spPr>
                </pic:pic>
              </a:graphicData>
            </a:graphic>
          </wp:inline>
        </w:drawing>
      </w:r>
    </w:p>
    <w:p w14:paraId="0D36FE73" w14:textId="3F230238" w:rsidR="00D22D20" w:rsidRPr="00E66485" w:rsidRDefault="00EE07EF" w:rsidP="00EE07EF">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18</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CPS unarmored site 2 projected habitat area for RCP 2.6.</w:t>
      </w:r>
    </w:p>
    <w:p w14:paraId="615EFF62" w14:textId="77777777" w:rsidR="00294B7A" w:rsidRPr="00E66485" w:rsidRDefault="00D22D20" w:rsidP="00294B7A">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5AD23D76" wp14:editId="58514F6C">
            <wp:extent cx="3657600" cy="4731451"/>
            <wp:effectExtent l="19050" t="19050" r="19050" b="12065"/>
            <wp:docPr id="26" name="Picture 2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10;&#10;Description automatically generated"/>
                    <pic:cNvPicPr/>
                  </pic:nvPicPr>
                  <pic:blipFill>
                    <a:blip r:embed="rId51"/>
                    <a:stretch>
                      <a:fillRect/>
                    </a:stretch>
                  </pic:blipFill>
                  <pic:spPr>
                    <a:xfrm>
                      <a:off x="0" y="0"/>
                      <a:ext cx="3657600" cy="4731451"/>
                    </a:xfrm>
                    <a:prstGeom prst="rect">
                      <a:avLst/>
                    </a:prstGeom>
                    <a:ln>
                      <a:solidFill>
                        <a:sysClr val="windowText" lastClr="000000"/>
                      </a:solidFill>
                    </a:ln>
                  </pic:spPr>
                </pic:pic>
              </a:graphicData>
            </a:graphic>
          </wp:inline>
        </w:drawing>
      </w:r>
    </w:p>
    <w:p w14:paraId="14782D45" w14:textId="48340BBE" w:rsidR="00294B7A" w:rsidRPr="00E66485" w:rsidRDefault="00294B7A" w:rsidP="00294B7A">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19</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CPS unarmored site 2 projected habitat area for RCP 4.5</w:t>
      </w:r>
    </w:p>
    <w:p w14:paraId="67D1803D" w14:textId="77777777" w:rsidR="00E66485" w:rsidRPr="00E66485" w:rsidRDefault="00D22D20" w:rsidP="00E66485">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0B24C968" wp14:editId="75BF69C8">
            <wp:extent cx="3657600" cy="4731451"/>
            <wp:effectExtent l="19050" t="19050" r="19050" b="12065"/>
            <wp:docPr id="27" name="Picture 27"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 surface chart&#10;&#10;Description automatically generated"/>
                    <pic:cNvPicPr/>
                  </pic:nvPicPr>
                  <pic:blipFill>
                    <a:blip r:embed="rId52"/>
                    <a:stretch>
                      <a:fillRect/>
                    </a:stretch>
                  </pic:blipFill>
                  <pic:spPr>
                    <a:xfrm>
                      <a:off x="0" y="0"/>
                      <a:ext cx="3657600" cy="4731451"/>
                    </a:xfrm>
                    <a:prstGeom prst="rect">
                      <a:avLst/>
                    </a:prstGeom>
                    <a:ln>
                      <a:solidFill>
                        <a:sysClr val="windowText" lastClr="000000"/>
                      </a:solidFill>
                    </a:ln>
                  </pic:spPr>
                </pic:pic>
              </a:graphicData>
            </a:graphic>
          </wp:inline>
        </w:drawing>
      </w:r>
    </w:p>
    <w:p w14:paraId="11CC3DCC" w14:textId="5781107E" w:rsidR="00D22D20" w:rsidRPr="00E66485" w:rsidRDefault="00E66485" w:rsidP="00E66485">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20</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CPS unarmored site 2 projected habitat area for RCP 8.5</w:t>
      </w:r>
    </w:p>
    <w:p w14:paraId="6D00415A" w14:textId="77777777" w:rsidR="0074557D" w:rsidRPr="00E66485" w:rsidRDefault="00D22D20" w:rsidP="0074557D">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06298F46" wp14:editId="5D9F745B">
            <wp:extent cx="3657600" cy="4731451"/>
            <wp:effectExtent l="19050" t="19050" r="19050" b="12065"/>
            <wp:docPr id="29" name="Picture 2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Map&#10;&#10;Description automatically generated"/>
                    <pic:cNvPicPr/>
                  </pic:nvPicPr>
                  <pic:blipFill>
                    <a:blip r:embed="rId53"/>
                    <a:stretch>
                      <a:fillRect/>
                    </a:stretch>
                  </pic:blipFill>
                  <pic:spPr>
                    <a:xfrm>
                      <a:off x="0" y="0"/>
                      <a:ext cx="3657600" cy="4731451"/>
                    </a:xfrm>
                    <a:prstGeom prst="rect">
                      <a:avLst/>
                    </a:prstGeom>
                    <a:ln>
                      <a:solidFill>
                        <a:sysClr val="windowText" lastClr="000000"/>
                      </a:solidFill>
                    </a:ln>
                  </pic:spPr>
                </pic:pic>
              </a:graphicData>
            </a:graphic>
          </wp:inline>
        </w:drawing>
      </w:r>
    </w:p>
    <w:p w14:paraId="2DA90F98" w14:textId="4D97815F" w:rsidR="0074557D" w:rsidRPr="00E66485" w:rsidRDefault="0074557D" w:rsidP="0074557D">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21</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xml:space="preserve">. CPS unarmored site </w:t>
      </w:r>
      <w:r w:rsidR="00927791">
        <w:rPr>
          <w:rFonts w:ascii="Times New Roman" w:hAnsi="Times New Roman" w:cs="Times New Roman"/>
          <w:color w:val="auto"/>
          <w:sz w:val="22"/>
          <w:szCs w:val="22"/>
        </w:rPr>
        <w:t>2</w:t>
      </w:r>
      <w:r w:rsidRPr="00E66485">
        <w:rPr>
          <w:rFonts w:ascii="Times New Roman" w:hAnsi="Times New Roman" w:cs="Times New Roman"/>
          <w:color w:val="auto"/>
          <w:sz w:val="22"/>
          <w:szCs w:val="22"/>
        </w:rPr>
        <w:t xml:space="preserve"> projected habitat area for Initial (DEM date 2015).</w:t>
      </w:r>
    </w:p>
    <w:p w14:paraId="3DD7FEA0" w14:textId="49C7FF01" w:rsidR="0074557D" w:rsidRPr="00E66485" w:rsidRDefault="0074557D" w:rsidP="0074557D">
      <w:pPr>
        <w:pStyle w:val="Caption"/>
        <w:jc w:val="center"/>
        <w:rPr>
          <w:rFonts w:ascii="Times New Roman" w:hAnsi="Times New Roman" w:cs="Times New Roman"/>
          <w:color w:val="auto"/>
          <w:sz w:val="22"/>
          <w:szCs w:val="22"/>
        </w:rPr>
      </w:pPr>
    </w:p>
    <w:p w14:paraId="1E79F99F" w14:textId="77777777" w:rsidR="008A31F3" w:rsidRPr="00E66485" w:rsidRDefault="00D22D20" w:rsidP="008A31F3">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19EA8D37" wp14:editId="4D279EB1">
            <wp:extent cx="3657600" cy="4731451"/>
            <wp:effectExtent l="19050" t="19050" r="19050" b="12065"/>
            <wp:docPr id="30" name="Picture 30"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map&#10;&#10;Description automatically generated"/>
                    <pic:cNvPicPr/>
                  </pic:nvPicPr>
                  <pic:blipFill>
                    <a:blip r:embed="rId54"/>
                    <a:stretch>
                      <a:fillRect/>
                    </a:stretch>
                  </pic:blipFill>
                  <pic:spPr>
                    <a:xfrm>
                      <a:off x="0" y="0"/>
                      <a:ext cx="3657600" cy="4731451"/>
                    </a:xfrm>
                    <a:prstGeom prst="rect">
                      <a:avLst/>
                    </a:prstGeom>
                    <a:ln>
                      <a:solidFill>
                        <a:sysClr val="windowText" lastClr="000000"/>
                      </a:solidFill>
                    </a:ln>
                  </pic:spPr>
                </pic:pic>
              </a:graphicData>
            </a:graphic>
          </wp:inline>
        </w:drawing>
      </w:r>
    </w:p>
    <w:p w14:paraId="636B818A" w14:textId="143853AE" w:rsidR="00D22D20" w:rsidRPr="00E66485" w:rsidRDefault="008A31F3" w:rsidP="008A31F3">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22</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CPS armored site 2 projected habitat area for RCP 2.6.</w:t>
      </w:r>
    </w:p>
    <w:p w14:paraId="6E9F2C66" w14:textId="77777777" w:rsidR="00294B7A" w:rsidRPr="00E66485" w:rsidRDefault="00D22D20" w:rsidP="00294B7A">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44EC8EBA" wp14:editId="0318A9D5">
            <wp:extent cx="3657600" cy="4731451"/>
            <wp:effectExtent l="19050" t="19050" r="19050" b="12065"/>
            <wp:docPr id="32" name="Picture 32"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chart&#10;&#10;Description automatically generated"/>
                    <pic:cNvPicPr/>
                  </pic:nvPicPr>
                  <pic:blipFill>
                    <a:blip r:embed="rId55"/>
                    <a:stretch>
                      <a:fillRect/>
                    </a:stretch>
                  </pic:blipFill>
                  <pic:spPr>
                    <a:xfrm>
                      <a:off x="0" y="0"/>
                      <a:ext cx="3657600" cy="4731451"/>
                    </a:xfrm>
                    <a:prstGeom prst="rect">
                      <a:avLst/>
                    </a:prstGeom>
                    <a:ln>
                      <a:solidFill>
                        <a:sysClr val="windowText" lastClr="000000"/>
                      </a:solidFill>
                    </a:ln>
                  </pic:spPr>
                </pic:pic>
              </a:graphicData>
            </a:graphic>
          </wp:inline>
        </w:drawing>
      </w:r>
    </w:p>
    <w:p w14:paraId="6B772CAE" w14:textId="383997F2" w:rsidR="00294B7A" w:rsidRPr="00E66485" w:rsidRDefault="00294B7A" w:rsidP="00294B7A">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23</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xml:space="preserve">. CPS armored site </w:t>
      </w:r>
      <w:r w:rsidR="006563F3">
        <w:rPr>
          <w:rFonts w:ascii="Times New Roman" w:hAnsi="Times New Roman" w:cs="Times New Roman"/>
          <w:color w:val="auto"/>
          <w:sz w:val="22"/>
          <w:szCs w:val="22"/>
        </w:rPr>
        <w:t>2</w:t>
      </w:r>
      <w:r w:rsidRPr="00E66485">
        <w:rPr>
          <w:rFonts w:ascii="Times New Roman" w:hAnsi="Times New Roman" w:cs="Times New Roman"/>
          <w:color w:val="auto"/>
          <w:sz w:val="22"/>
          <w:szCs w:val="22"/>
        </w:rPr>
        <w:t xml:space="preserve"> projected habitat area for RCP 4.5</w:t>
      </w:r>
    </w:p>
    <w:p w14:paraId="12C0FA9C" w14:textId="77777777" w:rsidR="00E66485" w:rsidRPr="00E66485" w:rsidRDefault="00D22D20" w:rsidP="00E66485">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37E10CF9" wp14:editId="1BEC0E37">
            <wp:extent cx="3657600" cy="4731449"/>
            <wp:effectExtent l="19050" t="19050" r="19050" b="12065"/>
            <wp:docPr id="33" name="Picture 33"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10;&#10;Description automatically generated with low confidence"/>
                    <pic:cNvPicPr/>
                  </pic:nvPicPr>
                  <pic:blipFill>
                    <a:blip r:embed="rId56"/>
                    <a:stretch>
                      <a:fillRect/>
                    </a:stretch>
                  </pic:blipFill>
                  <pic:spPr>
                    <a:xfrm>
                      <a:off x="0" y="0"/>
                      <a:ext cx="3657600" cy="4731449"/>
                    </a:xfrm>
                    <a:prstGeom prst="rect">
                      <a:avLst/>
                    </a:prstGeom>
                    <a:ln>
                      <a:solidFill>
                        <a:sysClr val="windowText" lastClr="000000"/>
                      </a:solidFill>
                    </a:ln>
                  </pic:spPr>
                </pic:pic>
              </a:graphicData>
            </a:graphic>
          </wp:inline>
        </w:drawing>
      </w:r>
    </w:p>
    <w:p w14:paraId="2E558172" w14:textId="1B4654D9" w:rsidR="00D22D20" w:rsidRPr="00E66485" w:rsidRDefault="00E66485" w:rsidP="00E66485">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24</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CPS armored site 2 projected habitat area for RCP 8.5</w:t>
      </w:r>
    </w:p>
    <w:p w14:paraId="1B5C2695" w14:textId="77777777" w:rsidR="00B3261C" w:rsidRPr="00E66485" w:rsidRDefault="00D22D20" w:rsidP="00B3261C">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689A5D97" wp14:editId="1877B4E4">
            <wp:extent cx="3657600" cy="4731451"/>
            <wp:effectExtent l="19050" t="19050" r="19050" b="12065"/>
            <wp:docPr id="49" name="Picture 4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graphical user interface&#10;&#10;Description automatically generated"/>
                    <pic:cNvPicPr/>
                  </pic:nvPicPr>
                  <pic:blipFill>
                    <a:blip r:embed="rId57"/>
                    <a:stretch>
                      <a:fillRect/>
                    </a:stretch>
                  </pic:blipFill>
                  <pic:spPr>
                    <a:xfrm>
                      <a:off x="0" y="0"/>
                      <a:ext cx="3657600" cy="4731451"/>
                    </a:xfrm>
                    <a:prstGeom prst="rect">
                      <a:avLst/>
                    </a:prstGeom>
                    <a:ln>
                      <a:solidFill>
                        <a:sysClr val="windowText" lastClr="000000"/>
                      </a:solidFill>
                    </a:ln>
                  </pic:spPr>
                </pic:pic>
              </a:graphicData>
            </a:graphic>
          </wp:inline>
        </w:drawing>
      </w:r>
    </w:p>
    <w:p w14:paraId="0E675CD6" w14:textId="63F04108" w:rsidR="00B3261C" w:rsidRPr="00E66485" w:rsidRDefault="00B3261C" w:rsidP="00B3261C">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25</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xml:space="preserve">. CPS unarmored site </w:t>
      </w:r>
      <w:r w:rsidR="006563F3">
        <w:rPr>
          <w:rFonts w:ascii="Times New Roman" w:hAnsi="Times New Roman" w:cs="Times New Roman"/>
          <w:color w:val="auto"/>
          <w:sz w:val="22"/>
          <w:szCs w:val="22"/>
        </w:rPr>
        <w:t>3</w:t>
      </w:r>
      <w:r w:rsidRPr="00E66485">
        <w:rPr>
          <w:rFonts w:ascii="Times New Roman" w:hAnsi="Times New Roman" w:cs="Times New Roman"/>
          <w:color w:val="auto"/>
          <w:sz w:val="22"/>
          <w:szCs w:val="22"/>
        </w:rPr>
        <w:t xml:space="preserve"> projected habitat area for Initial (DEM date 2015).</w:t>
      </w:r>
    </w:p>
    <w:p w14:paraId="3940F0CE" w14:textId="2E6130C5" w:rsidR="00B3261C" w:rsidRPr="00E66485" w:rsidRDefault="00B3261C" w:rsidP="00B3261C">
      <w:pPr>
        <w:pStyle w:val="Caption"/>
        <w:jc w:val="center"/>
        <w:rPr>
          <w:rFonts w:ascii="Times New Roman" w:hAnsi="Times New Roman" w:cs="Times New Roman"/>
          <w:color w:val="auto"/>
          <w:sz w:val="22"/>
          <w:szCs w:val="22"/>
        </w:rPr>
      </w:pPr>
    </w:p>
    <w:p w14:paraId="67F4D2BC" w14:textId="77777777" w:rsidR="008A31F3" w:rsidRPr="00E66485" w:rsidRDefault="00D22D20" w:rsidP="008A31F3">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37840402" wp14:editId="241221C8">
            <wp:extent cx="3657600" cy="4731449"/>
            <wp:effectExtent l="19050" t="19050" r="19050" b="12065"/>
            <wp:docPr id="48" name="Picture 4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graphical user interface&#10;&#10;Description automatically generated"/>
                    <pic:cNvPicPr/>
                  </pic:nvPicPr>
                  <pic:blipFill>
                    <a:blip r:embed="rId58"/>
                    <a:stretch>
                      <a:fillRect/>
                    </a:stretch>
                  </pic:blipFill>
                  <pic:spPr>
                    <a:xfrm>
                      <a:off x="0" y="0"/>
                      <a:ext cx="3657600" cy="4731449"/>
                    </a:xfrm>
                    <a:prstGeom prst="rect">
                      <a:avLst/>
                    </a:prstGeom>
                    <a:ln>
                      <a:solidFill>
                        <a:sysClr val="windowText" lastClr="000000"/>
                      </a:solidFill>
                    </a:ln>
                  </pic:spPr>
                </pic:pic>
              </a:graphicData>
            </a:graphic>
          </wp:inline>
        </w:drawing>
      </w:r>
    </w:p>
    <w:p w14:paraId="36456C89" w14:textId="7BDDA0B7" w:rsidR="008A31F3" w:rsidRPr="00E66485" w:rsidRDefault="008A31F3" w:rsidP="008A31F3">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26</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CPS unarmored site 3 projected habitat area for RCP 2.6.</w:t>
      </w:r>
    </w:p>
    <w:p w14:paraId="7073B46C" w14:textId="77777777" w:rsidR="0024007D" w:rsidRPr="00E66485" w:rsidRDefault="00D22D20" w:rsidP="0024007D">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69D2993F" wp14:editId="1E423BD1">
            <wp:extent cx="3657600" cy="4731451"/>
            <wp:effectExtent l="19050" t="19050" r="19050" b="12065"/>
            <wp:docPr id="47" name="Picture 4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graphical user interface&#10;&#10;Description automatically generated"/>
                    <pic:cNvPicPr/>
                  </pic:nvPicPr>
                  <pic:blipFill>
                    <a:blip r:embed="rId59"/>
                    <a:stretch>
                      <a:fillRect/>
                    </a:stretch>
                  </pic:blipFill>
                  <pic:spPr>
                    <a:xfrm>
                      <a:off x="0" y="0"/>
                      <a:ext cx="3657600" cy="4731451"/>
                    </a:xfrm>
                    <a:prstGeom prst="rect">
                      <a:avLst/>
                    </a:prstGeom>
                    <a:ln>
                      <a:solidFill>
                        <a:sysClr val="windowText" lastClr="000000"/>
                      </a:solidFill>
                    </a:ln>
                  </pic:spPr>
                </pic:pic>
              </a:graphicData>
            </a:graphic>
          </wp:inline>
        </w:drawing>
      </w:r>
    </w:p>
    <w:p w14:paraId="21DD783D" w14:textId="035011AB" w:rsidR="0024007D" w:rsidRPr="00E66485" w:rsidRDefault="0024007D" w:rsidP="0024007D">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27</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CPS unarmored site 3 projected habitat area for RCP 4.5.</w:t>
      </w:r>
    </w:p>
    <w:p w14:paraId="2654EB4A" w14:textId="77777777" w:rsidR="0024007D" w:rsidRPr="00E66485" w:rsidRDefault="00D22D20" w:rsidP="0024007D">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7B755E41" wp14:editId="048654EF">
            <wp:extent cx="3657600" cy="4731451"/>
            <wp:effectExtent l="19050" t="19050" r="19050" b="12065"/>
            <wp:docPr id="46" name="Picture 4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10;&#10;Description automatically generated"/>
                    <pic:cNvPicPr/>
                  </pic:nvPicPr>
                  <pic:blipFill>
                    <a:blip r:embed="rId60"/>
                    <a:stretch>
                      <a:fillRect/>
                    </a:stretch>
                  </pic:blipFill>
                  <pic:spPr>
                    <a:xfrm>
                      <a:off x="0" y="0"/>
                      <a:ext cx="3657600" cy="4731451"/>
                    </a:xfrm>
                    <a:prstGeom prst="rect">
                      <a:avLst/>
                    </a:prstGeom>
                    <a:ln>
                      <a:solidFill>
                        <a:sysClr val="windowText" lastClr="000000"/>
                      </a:solidFill>
                    </a:ln>
                  </pic:spPr>
                </pic:pic>
              </a:graphicData>
            </a:graphic>
          </wp:inline>
        </w:drawing>
      </w:r>
    </w:p>
    <w:p w14:paraId="2153C4FD" w14:textId="0F790149" w:rsidR="00D22D20" w:rsidRPr="00E66485" w:rsidRDefault="0024007D" w:rsidP="0024007D">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28</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xml:space="preserve">. CPS unarmored site 3 projected habitat area for RCP </w:t>
      </w:r>
      <w:r w:rsidR="005D4DD1" w:rsidRPr="00E66485">
        <w:rPr>
          <w:rFonts w:ascii="Times New Roman" w:hAnsi="Times New Roman" w:cs="Times New Roman"/>
          <w:color w:val="auto"/>
          <w:sz w:val="22"/>
          <w:szCs w:val="22"/>
        </w:rPr>
        <w:t>8.5</w:t>
      </w:r>
      <w:r w:rsidRPr="00E66485">
        <w:rPr>
          <w:rFonts w:ascii="Times New Roman" w:hAnsi="Times New Roman" w:cs="Times New Roman"/>
          <w:color w:val="auto"/>
          <w:sz w:val="22"/>
          <w:szCs w:val="22"/>
        </w:rPr>
        <w:t>.</w:t>
      </w:r>
    </w:p>
    <w:p w14:paraId="24EE3FB2" w14:textId="77777777" w:rsidR="00B3261C" w:rsidRPr="00E66485" w:rsidRDefault="00D22D20" w:rsidP="00B3261C">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08772CC8" wp14:editId="55F1DA0C">
            <wp:extent cx="3657600" cy="4731451"/>
            <wp:effectExtent l="19050" t="19050" r="19050" b="12065"/>
            <wp:docPr id="52" name="Picture 5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10;&#10;Description automatically generated"/>
                    <pic:cNvPicPr/>
                  </pic:nvPicPr>
                  <pic:blipFill>
                    <a:blip r:embed="rId61"/>
                    <a:stretch>
                      <a:fillRect/>
                    </a:stretch>
                  </pic:blipFill>
                  <pic:spPr>
                    <a:xfrm>
                      <a:off x="0" y="0"/>
                      <a:ext cx="3657600" cy="4731451"/>
                    </a:xfrm>
                    <a:prstGeom prst="rect">
                      <a:avLst/>
                    </a:prstGeom>
                    <a:ln>
                      <a:solidFill>
                        <a:sysClr val="windowText" lastClr="000000"/>
                      </a:solidFill>
                    </a:ln>
                  </pic:spPr>
                </pic:pic>
              </a:graphicData>
            </a:graphic>
          </wp:inline>
        </w:drawing>
      </w:r>
    </w:p>
    <w:p w14:paraId="11C1C362" w14:textId="45C58E76" w:rsidR="00B3261C" w:rsidRPr="00E66485" w:rsidRDefault="00B3261C" w:rsidP="00B3261C">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29</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xml:space="preserve">. CPS armored site </w:t>
      </w:r>
      <w:r w:rsidR="00491A85">
        <w:rPr>
          <w:rFonts w:ascii="Times New Roman" w:hAnsi="Times New Roman" w:cs="Times New Roman"/>
          <w:color w:val="auto"/>
          <w:sz w:val="22"/>
          <w:szCs w:val="22"/>
        </w:rPr>
        <w:t>3</w:t>
      </w:r>
      <w:r w:rsidRPr="00E66485">
        <w:rPr>
          <w:rFonts w:ascii="Times New Roman" w:hAnsi="Times New Roman" w:cs="Times New Roman"/>
          <w:color w:val="auto"/>
          <w:sz w:val="22"/>
          <w:szCs w:val="22"/>
        </w:rPr>
        <w:t xml:space="preserve"> projected habitat area for Initial (DEM date 2015).</w:t>
      </w:r>
    </w:p>
    <w:p w14:paraId="630E59FE" w14:textId="51714AB6" w:rsidR="00B3261C" w:rsidRPr="00E66485" w:rsidRDefault="00B3261C" w:rsidP="00B3261C">
      <w:pPr>
        <w:pStyle w:val="Caption"/>
        <w:jc w:val="center"/>
        <w:rPr>
          <w:rFonts w:ascii="Times New Roman" w:hAnsi="Times New Roman" w:cs="Times New Roman"/>
          <w:color w:val="auto"/>
          <w:sz w:val="22"/>
          <w:szCs w:val="22"/>
        </w:rPr>
      </w:pPr>
    </w:p>
    <w:p w14:paraId="7DA5E9D3" w14:textId="77777777" w:rsidR="005D4DD1" w:rsidRPr="00E66485" w:rsidRDefault="00D22D20" w:rsidP="005D4DD1">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455B842F" wp14:editId="3F8E4D79">
            <wp:extent cx="3657600" cy="4731451"/>
            <wp:effectExtent l="19050" t="19050" r="19050" b="12065"/>
            <wp:docPr id="53" name="Picture 5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graphical user interface&#10;&#10;Description automatically generated"/>
                    <pic:cNvPicPr/>
                  </pic:nvPicPr>
                  <pic:blipFill>
                    <a:blip r:embed="rId62"/>
                    <a:stretch>
                      <a:fillRect/>
                    </a:stretch>
                  </pic:blipFill>
                  <pic:spPr>
                    <a:xfrm>
                      <a:off x="0" y="0"/>
                      <a:ext cx="3657600" cy="4731451"/>
                    </a:xfrm>
                    <a:prstGeom prst="rect">
                      <a:avLst/>
                    </a:prstGeom>
                    <a:ln>
                      <a:solidFill>
                        <a:sysClr val="windowText" lastClr="000000"/>
                      </a:solidFill>
                    </a:ln>
                  </pic:spPr>
                </pic:pic>
              </a:graphicData>
            </a:graphic>
          </wp:inline>
        </w:drawing>
      </w:r>
    </w:p>
    <w:p w14:paraId="6108364A" w14:textId="62B48A18" w:rsidR="005D4DD1" w:rsidRPr="00E66485" w:rsidRDefault="005D4DD1" w:rsidP="005D4DD1">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30</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CPS armored site 3 projected habitat area for RCP 2.6.</w:t>
      </w:r>
    </w:p>
    <w:p w14:paraId="406954C2" w14:textId="77777777" w:rsidR="00294B7A" w:rsidRPr="00E66485" w:rsidRDefault="00D22D20" w:rsidP="00294B7A">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696799F5" wp14:editId="20146FBA">
            <wp:extent cx="3657600" cy="4731451"/>
            <wp:effectExtent l="19050" t="19050" r="19050" b="12065"/>
            <wp:docPr id="54" name="Picture 5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 picture containing graphical user interface&#10;&#10;Description automatically generated"/>
                    <pic:cNvPicPr/>
                  </pic:nvPicPr>
                  <pic:blipFill>
                    <a:blip r:embed="rId63"/>
                    <a:stretch>
                      <a:fillRect/>
                    </a:stretch>
                  </pic:blipFill>
                  <pic:spPr>
                    <a:xfrm>
                      <a:off x="0" y="0"/>
                      <a:ext cx="3657600" cy="4731451"/>
                    </a:xfrm>
                    <a:prstGeom prst="rect">
                      <a:avLst/>
                    </a:prstGeom>
                    <a:ln>
                      <a:solidFill>
                        <a:sysClr val="windowText" lastClr="000000"/>
                      </a:solidFill>
                    </a:ln>
                  </pic:spPr>
                </pic:pic>
              </a:graphicData>
            </a:graphic>
          </wp:inline>
        </w:drawing>
      </w:r>
    </w:p>
    <w:p w14:paraId="23E563F4" w14:textId="6390BB9C" w:rsidR="00294B7A" w:rsidRPr="00E66485" w:rsidRDefault="00294B7A" w:rsidP="00294B7A">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31</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xml:space="preserve">. CPS armored site </w:t>
      </w:r>
      <w:r w:rsidR="00E66485" w:rsidRPr="00E66485">
        <w:rPr>
          <w:rFonts w:ascii="Times New Roman" w:hAnsi="Times New Roman" w:cs="Times New Roman"/>
          <w:color w:val="auto"/>
          <w:sz w:val="22"/>
          <w:szCs w:val="22"/>
        </w:rPr>
        <w:t>3</w:t>
      </w:r>
      <w:r w:rsidRPr="00E66485">
        <w:rPr>
          <w:rFonts w:ascii="Times New Roman" w:hAnsi="Times New Roman" w:cs="Times New Roman"/>
          <w:color w:val="auto"/>
          <w:sz w:val="22"/>
          <w:szCs w:val="22"/>
        </w:rPr>
        <w:t xml:space="preserve"> projected habitat area for RCP 4.5</w:t>
      </w:r>
    </w:p>
    <w:p w14:paraId="0E20FF25" w14:textId="77777777" w:rsidR="00E66485" w:rsidRPr="00E66485" w:rsidRDefault="00D22D20" w:rsidP="00E66485">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41838B78" wp14:editId="6BE10A95">
            <wp:extent cx="3657600" cy="4731451"/>
            <wp:effectExtent l="19050" t="19050" r="19050" b="12065"/>
            <wp:docPr id="55" name="Picture 55"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chart&#10;&#10;Description automatically generated"/>
                    <pic:cNvPicPr/>
                  </pic:nvPicPr>
                  <pic:blipFill>
                    <a:blip r:embed="rId64"/>
                    <a:stretch>
                      <a:fillRect/>
                    </a:stretch>
                  </pic:blipFill>
                  <pic:spPr>
                    <a:xfrm>
                      <a:off x="0" y="0"/>
                      <a:ext cx="3657600" cy="4731451"/>
                    </a:xfrm>
                    <a:prstGeom prst="rect">
                      <a:avLst/>
                    </a:prstGeom>
                    <a:ln>
                      <a:solidFill>
                        <a:sysClr val="windowText" lastClr="000000"/>
                      </a:solidFill>
                    </a:ln>
                  </pic:spPr>
                </pic:pic>
              </a:graphicData>
            </a:graphic>
          </wp:inline>
        </w:drawing>
      </w:r>
    </w:p>
    <w:p w14:paraId="22E8D7BB" w14:textId="787C8BAC" w:rsidR="00E66485" w:rsidRPr="00E66485" w:rsidRDefault="00E66485" w:rsidP="00E66485">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32</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CPS armored site 3 projected habitat area for RCP 8.5</w:t>
      </w:r>
    </w:p>
    <w:p w14:paraId="4342403A" w14:textId="10BBC27D" w:rsidR="00B3261C" w:rsidRPr="00E66485" w:rsidRDefault="00A26CE3" w:rsidP="00B3261C">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drawing>
          <wp:inline distT="0" distB="0" distL="0" distR="0" wp14:anchorId="222BE73E" wp14:editId="03FBD4B4">
            <wp:extent cx="3657600" cy="4731451"/>
            <wp:effectExtent l="19050" t="19050" r="19050" b="12065"/>
            <wp:docPr id="1076875693" name="Picture 1" descr="A picture containing map, screenshot,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875693" name="Picture 1" descr="A picture containing map, screenshot, text&#10;&#10;Description automatically generated"/>
                    <pic:cNvPicPr/>
                  </pic:nvPicPr>
                  <pic:blipFill>
                    <a:blip r:embed="rId65"/>
                    <a:stretch>
                      <a:fillRect/>
                    </a:stretch>
                  </pic:blipFill>
                  <pic:spPr>
                    <a:xfrm>
                      <a:off x="0" y="0"/>
                      <a:ext cx="3657600" cy="4731451"/>
                    </a:xfrm>
                    <a:prstGeom prst="rect">
                      <a:avLst/>
                    </a:prstGeom>
                    <a:ln>
                      <a:solidFill>
                        <a:schemeClr val="tx1"/>
                      </a:solidFill>
                    </a:ln>
                  </pic:spPr>
                </pic:pic>
              </a:graphicData>
            </a:graphic>
          </wp:inline>
        </w:drawing>
      </w:r>
    </w:p>
    <w:p w14:paraId="23F4558F" w14:textId="7C1DCACF" w:rsidR="00B3261C" w:rsidRPr="00E66485" w:rsidRDefault="00B3261C" w:rsidP="00B3261C">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33</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CPS unarmored site 4 projected habitat area for Initial (DEM date 2015).</w:t>
      </w:r>
    </w:p>
    <w:p w14:paraId="5FA6B867" w14:textId="6F830B90" w:rsidR="00B3261C" w:rsidRPr="00E66485" w:rsidRDefault="00B3261C" w:rsidP="00B3261C">
      <w:pPr>
        <w:pStyle w:val="Caption"/>
        <w:jc w:val="center"/>
        <w:rPr>
          <w:rFonts w:ascii="Times New Roman" w:hAnsi="Times New Roman" w:cs="Times New Roman"/>
          <w:color w:val="auto"/>
          <w:sz w:val="22"/>
          <w:szCs w:val="22"/>
        </w:rPr>
      </w:pPr>
    </w:p>
    <w:p w14:paraId="6CC3D0B3" w14:textId="77777777" w:rsidR="00D30A16" w:rsidRPr="00E66485" w:rsidRDefault="002B01F6" w:rsidP="00D30A16">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t xml:space="preserve"> </w:t>
      </w:r>
      <w:r w:rsidRPr="00E66485">
        <w:rPr>
          <w:rFonts w:ascii="Times New Roman" w:hAnsi="Times New Roman" w:cs="Times New Roman"/>
          <w:i/>
          <w:iCs/>
          <w:noProof/>
        </w:rPr>
        <w:drawing>
          <wp:inline distT="0" distB="0" distL="0" distR="0" wp14:anchorId="0C02A63C" wp14:editId="77477FE3">
            <wp:extent cx="3657600" cy="4731460"/>
            <wp:effectExtent l="19050" t="19050" r="19050" b="12065"/>
            <wp:docPr id="1210349918" name="Picture 1" descr="A map of a riv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349918" name="Picture 1" descr="A map of a river&#10;&#10;Description automatically generated with low confidence"/>
                    <pic:cNvPicPr/>
                  </pic:nvPicPr>
                  <pic:blipFill>
                    <a:blip r:embed="rId66"/>
                    <a:stretch>
                      <a:fillRect/>
                    </a:stretch>
                  </pic:blipFill>
                  <pic:spPr>
                    <a:xfrm>
                      <a:off x="0" y="0"/>
                      <a:ext cx="3657600" cy="4731460"/>
                    </a:xfrm>
                    <a:prstGeom prst="rect">
                      <a:avLst/>
                    </a:prstGeom>
                    <a:ln>
                      <a:solidFill>
                        <a:sysClr val="windowText" lastClr="000000"/>
                      </a:solidFill>
                    </a:ln>
                  </pic:spPr>
                </pic:pic>
              </a:graphicData>
            </a:graphic>
          </wp:inline>
        </w:drawing>
      </w:r>
    </w:p>
    <w:p w14:paraId="2F2A51B3" w14:textId="2CB0C78C" w:rsidR="00D30A16" w:rsidRPr="00E66485" w:rsidRDefault="00D30A16" w:rsidP="00D30A16">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34</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xml:space="preserve">. CPS unarmored site </w:t>
      </w:r>
      <w:r w:rsidR="00AE7BBA">
        <w:rPr>
          <w:rFonts w:ascii="Times New Roman" w:hAnsi="Times New Roman" w:cs="Times New Roman"/>
          <w:color w:val="auto"/>
          <w:sz w:val="22"/>
          <w:szCs w:val="22"/>
        </w:rPr>
        <w:t>4</w:t>
      </w:r>
      <w:r w:rsidRPr="00E66485">
        <w:rPr>
          <w:rFonts w:ascii="Times New Roman" w:hAnsi="Times New Roman" w:cs="Times New Roman"/>
          <w:color w:val="auto"/>
          <w:sz w:val="22"/>
          <w:szCs w:val="22"/>
        </w:rPr>
        <w:t xml:space="preserve"> projected habitat area for RCP 2.6.</w:t>
      </w:r>
    </w:p>
    <w:p w14:paraId="57BE7193" w14:textId="77777777" w:rsidR="00E66485" w:rsidRPr="00E66485" w:rsidRDefault="00F71724" w:rsidP="00E66485">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t xml:space="preserve"> </w:t>
      </w:r>
      <w:r w:rsidRPr="00E66485">
        <w:rPr>
          <w:rFonts w:ascii="Times New Roman" w:hAnsi="Times New Roman" w:cs="Times New Roman"/>
          <w:i/>
          <w:iCs/>
          <w:noProof/>
        </w:rPr>
        <w:drawing>
          <wp:inline distT="0" distB="0" distL="0" distR="0" wp14:anchorId="67D18A59" wp14:editId="336C6C4A">
            <wp:extent cx="3657600" cy="4731451"/>
            <wp:effectExtent l="19050" t="19050" r="19050" b="12065"/>
            <wp:docPr id="156052630" name="Picture 1" descr="A map of a riv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52630" name="Picture 1" descr="A map of a river&#10;&#10;Description automatically generated with low confidence"/>
                    <pic:cNvPicPr/>
                  </pic:nvPicPr>
                  <pic:blipFill>
                    <a:blip r:embed="rId67"/>
                    <a:stretch>
                      <a:fillRect/>
                    </a:stretch>
                  </pic:blipFill>
                  <pic:spPr>
                    <a:xfrm>
                      <a:off x="0" y="0"/>
                      <a:ext cx="3657600" cy="4731451"/>
                    </a:xfrm>
                    <a:prstGeom prst="rect">
                      <a:avLst/>
                    </a:prstGeom>
                    <a:ln>
                      <a:solidFill>
                        <a:sysClr val="windowText" lastClr="000000"/>
                      </a:solidFill>
                    </a:ln>
                  </pic:spPr>
                </pic:pic>
              </a:graphicData>
            </a:graphic>
          </wp:inline>
        </w:drawing>
      </w:r>
    </w:p>
    <w:p w14:paraId="4017F0A4" w14:textId="5E6B18EF" w:rsidR="00E66485" w:rsidRPr="00E66485" w:rsidRDefault="00E66485" w:rsidP="00E66485">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35</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CPS unarmored site 4 projected habitat area for RCP 4.5</w:t>
      </w:r>
    </w:p>
    <w:p w14:paraId="2B4DB0F1" w14:textId="77777777" w:rsidR="00E66485" w:rsidRPr="00E66485" w:rsidRDefault="003C53E0" w:rsidP="00E66485">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t xml:space="preserve"> </w:t>
      </w:r>
      <w:r w:rsidRPr="00E66485">
        <w:rPr>
          <w:rFonts w:ascii="Times New Roman" w:hAnsi="Times New Roman" w:cs="Times New Roman"/>
          <w:i/>
          <w:iCs/>
          <w:noProof/>
        </w:rPr>
        <w:drawing>
          <wp:inline distT="0" distB="0" distL="0" distR="0" wp14:anchorId="4CF84AD7" wp14:editId="5883A338">
            <wp:extent cx="3657600" cy="4731451"/>
            <wp:effectExtent l="19050" t="19050" r="19050" b="12065"/>
            <wp:docPr id="65402262" name="Picture 1" descr="A picture containing map,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02262" name="Picture 1" descr="A picture containing map, text&#10;&#10;Description automatically generated"/>
                    <pic:cNvPicPr/>
                  </pic:nvPicPr>
                  <pic:blipFill>
                    <a:blip r:embed="rId68"/>
                    <a:stretch>
                      <a:fillRect/>
                    </a:stretch>
                  </pic:blipFill>
                  <pic:spPr>
                    <a:xfrm>
                      <a:off x="0" y="0"/>
                      <a:ext cx="3657600" cy="4731451"/>
                    </a:xfrm>
                    <a:prstGeom prst="rect">
                      <a:avLst/>
                    </a:prstGeom>
                    <a:ln>
                      <a:solidFill>
                        <a:sysClr val="windowText" lastClr="000000"/>
                      </a:solidFill>
                    </a:ln>
                  </pic:spPr>
                </pic:pic>
              </a:graphicData>
            </a:graphic>
          </wp:inline>
        </w:drawing>
      </w:r>
    </w:p>
    <w:p w14:paraId="5E89D029" w14:textId="7580E4B2" w:rsidR="00E66485" w:rsidRPr="00E66485" w:rsidRDefault="00E66485" w:rsidP="00E66485">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36</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CPS unarmored site 4 projected habitat area for RCP 8.5</w:t>
      </w:r>
    </w:p>
    <w:p w14:paraId="32B5ADE6" w14:textId="67AB223F" w:rsidR="00B3261C" w:rsidRPr="00E66485" w:rsidRDefault="007B0DCA" w:rsidP="00B3261C">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t xml:space="preserve"> </w:t>
      </w:r>
      <w:r w:rsidRPr="00E66485">
        <w:rPr>
          <w:rFonts w:ascii="Times New Roman" w:hAnsi="Times New Roman" w:cs="Times New Roman"/>
          <w:i/>
          <w:iCs/>
          <w:noProof/>
        </w:rPr>
        <w:drawing>
          <wp:inline distT="0" distB="0" distL="0" distR="0" wp14:anchorId="2FC30719" wp14:editId="58194B16">
            <wp:extent cx="3657600" cy="4731451"/>
            <wp:effectExtent l="19050" t="19050" r="19050" b="12065"/>
            <wp:docPr id="2123624719" name="Picture 1" descr="A picture containing text, screensho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624719" name="Picture 1" descr="A picture containing text, screenshot, map&#10;&#10;Description automatically generated"/>
                    <pic:cNvPicPr/>
                  </pic:nvPicPr>
                  <pic:blipFill>
                    <a:blip r:embed="rId69"/>
                    <a:stretch>
                      <a:fillRect/>
                    </a:stretch>
                  </pic:blipFill>
                  <pic:spPr>
                    <a:xfrm>
                      <a:off x="0" y="0"/>
                      <a:ext cx="3657600" cy="4731451"/>
                    </a:xfrm>
                    <a:prstGeom prst="rect">
                      <a:avLst/>
                    </a:prstGeom>
                    <a:ln>
                      <a:solidFill>
                        <a:sysClr val="windowText" lastClr="000000"/>
                      </a:solidFill>
                    </a:ln>
                  </pic:spPr>
                </pic:pic>
              </a:graphicData>
            </a:graphic>
          </wp:inline>
        </w:drawing>
      </w:r>
    </w:p>
    <w:p w14:paraId="0D6D9668" w14:textId="699925AF" w:rsidR="00B3261C" w:rsidRPr="00E66485" w:rsidRDefault="00B3261C" w:rsidP="00B3261C">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37</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CPS armored site 4 projected habitat area for Initial (DEM date 2015).</w:t>
      </w:r>
    </w:p>
    <w:p w14:paraId="7EDD2B4A" w14:textId="402FD9C4" w:rsidR="00B3261C" w:rsidRPr="00E66485" w:rsidRDefault="00B3261C" w:rsidP="00B3261C">
      <w:pPr>
        <w:pStyle w:val="Caption"/>
        <w:jc w:val="center"/>
        <w:rPr>
          <w:rFonts w:ascii="Times New Roman" w:hAnsi="Times New Roman" w:cs="Times New Roman"/>
          <w:color w:val="auto"/>
          <w:sz w:val="22"/>
          <w:szCs w:val="22"/>
        </w:rPr>
      </w:pPr>
    </w:p>
    <w:p w14:paraId="6472F7D8" w14:textId="77777777" w:rsidR="00D30A16" w:rsidRPr="00E66485" w:rsidRDefault="00CB6FA4" w:rsidP="00D30A16">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t xml:space="preserve"> </w:t>
      </w:r>
      <w:r w:rsidRPr="00E66485">
        <w:rPr>
          <w:rFonts w:ascii="Times New Roman" w:hAnsi="Times New Roman" w:cs="Times New Roman"/>
          <w:i/>
          <w:iCs/>
          <w:noProof/>
        </w:rPr>
        <w:drawing>
          <wp:inline distT="0" distB="0" distL="0" distR="0" wp14:anchorId="4B574CAC" wp14:editId="2022D2A4">
            <wp:extent cx="3657600" cy="4731451"/>
            <wp:effectExtent l="19050" t="19050" r="19050" b="12065"/>
            <wp:docPr id="1897913372" name="Picture 1" descr="A map of a riv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913372" name="Picture 1" descr="A map of a river&#10;&#10;Description automatically generated with low confidence"/>
                    <pic:cNvPicPr/>
                  </pic:nvPicPr>
                  <pic:blipFill>
                    <a:blip r:embed="rId70"/>
                    <a:stretch>
                      <a:fillRect/>
                    </a:stretch>
                  </pic:blipFill>
                  <pic:spPr>
                    <a:xfrm>
                      <a:off x="0" y="0"/>
                      <a:ext cx="3657600" cy="4731451"/>
                    </a:xfrm>
                    <a:prstGeom prst="rect">
                      <a:avLst/>
                    </a:prstGeom>
                    <a:ln>
                      <a:solidFill>
                        <a:sysClr val="windowText" lastClr="000000"/>
                      </a:solidFill>
                    </a:ln>
                  </pic:spPr>
                </pic:pic>
              </a:graphicData>
            </a:graphic>
          </wp:inline>
        </w:drawing>
      </w:r>
    </w:p>
    <w:p w14:paraId="299B0C1C" w14:textId="03261B4C" w:rsidR="00D30A16" w:rsidRPr="00E66485" w:rsidRDefault="00D30A16" w:rsidP="00D30A16">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38</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xml:space="preserve">. CPS armored site </w:t>
      </w:r>
      <w:r w:rsidR="001C0B79" w:rsidRPr="00E66485">
        <w:rPr>
          <w:rFonts w:ascii="Times New Roman" w:hAnsi="Times New Roman" w:cs="Times New Roman"/>
          <w:color w:val="auto"/>
          <w:sz w:val="22"/>
          <w:szCs w:val="22"/>
        </w:rPr>
        <w:t>4</w:t>
      </w:r>
      <w:r w:rsidRPr="00E66485">
        <w:rPr>
          <w:rFonts w:ascii="Times New Roman" w:hAnsi="Times New Roman" w:cs="Times New Roman"/>
          <w:color w:val="auto"/>
          <w:sz w:val="22"/>
          <w:szCs w:val="22"/>
        </w:rPr>
        <w:t xml:space="preserve"> projected habitat area for RCP 2.6.</w:t>
      </w:r>
    </w:p>
    <w:p w14:paraId="1FE76882" w14:textId="77777777" w:rsidR="00E66485" w:rsidRPr="00E66485" w:rsidRDefault="00235354" w:rsidP="00E66485">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t xml:space="preserve"> </w:t>
      </w:r>
      <w:r w:rsidRPr="00E66485">
        <w:rPr>
          <w:rFonts w:ascii="Times New Roman" w:hAnsi="Times New Roman" w:cs="Times New Roman"/>
          <w:i/>
          <w:iCs/>
          <w:noProof/>
        </w:rPr>
        <w:drawing>
          <wp:inline distT="0" distB="0" distL="0" distR="0" wp14:anchorId="42828F27" wp14:editId="2FE95969">
            <wp:extent cx="3657600" cy="4731451"/>
            <wp:effectExtent l="19050" t="19050" r="19050" b="12065"/>
            <wp:docPr id="355980624" name="Picture 1" descr="A map of a riv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980624" name="Picture 1" descr="A map of a river&#10;&#10;Description automatically generated with low confidence"/>
                    <pic:cNvPicPr/>
                  </pic:nvPicPr>
                  <pic:blipFill>
                    <a:blip r:embed="rId71"/>
                    <a:stretch>
                      <a:fillRect/>
                    </a:stretch>
                  </pic:blipFill>
                  <pic:spPr>
                    <a:xfrm>
                      <a:off x="0" y="0"/>
                      <a:ext cx="3657600" cy="4731451"/>
                    </a:xfrm>
                    <a:prstGeom prst="rect">
                      <a:avLst/>
                    </a:prstGeom>
                    <a:ln>
                      <a:solidFill>
                        <a:sysClr val="windowText" lastClr="000000"/>
                      </a:solidFill>
                    </a:ln>
                  </pic:spPr>
                </pic:pic>
              </a:graphicData>
            </a:graphic>
          </wp:inline>
        </w:drawing>
      </w:r>
    </w:p>
    <w:p w14:paraId="0BA11846" w14:textId="6C2DC868" w:rsidR="00E66485" w:rsidRPr="00E66485" w:rsidRDefault="00E66485" w:rsidP="00E66485">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39</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CPS armored site 4 projected habitat area for RCP 4.5</w:t>
      </w:r>
    </w:p>
    <w:p w14:paraId="1CD58CF7" w14:textId="77777777" w:rsidR="00E66485" w:rsidRPr="00E66485" w:rsidRDefault="00FE1B8B" w:rsidP="00E66485">
      <w:pPr>
        <w:keepNext/>
        <w:spacing w:line="480" w:lineRule="auto"/>
        <w:jc w:val="center"/>
        <w:rPr>
          <w:rFonts w:ascii="Times New Roman" w:hAnsi="Times New Roman" w:cs="Times New Roman"/>
        </w:rPr>
      </w:pPr>
      <w:r w:rsidRPr="00E66485">
        <w:rPr>
          <w:rFonts w:ascii="Times New Roman" w:hAnsi="Times New Roman" w:cs="Times New Roman"/>
          <w:i/>
          <w:iCs/>
          <w:noProof/>
        </w:rPr>
        <w:lastRenderedPageBreak/>
        <w:t xml:space="preserve"> </w:t>
      </w:r>
      <w:r w:rsidRPr="00E66485">
        <w:rPr>
          <w:rFonts w:ascii="Times New Roman" w:hAnsi="Times New Roman" w:cs="Times New Roman"/>
          <w:i/>
          <w:iCs/>
          <w:noProof/>
        </w:rPr>
        <w:drawing>
          <wp:inline distT="0" distB="0" distL="0" distR="0" wp14:anchorId="56052CA5" wp14:editId="4AD38056">
            <wp:extent cx="3657600" cy="4731451"/>
            <wp:effectExtent l="19050" t="19050" r="19050" b="12065"/>
            <wp:docPr id="994073944" name="Picture 1" descr="A picture containing screenshot,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073944" name="Picture 1" descr="A picture containing screenshot, text, map&#10;&#10;Description automatically generated"/>
                    <pic:cNvPicPr/>
                  </pic:nvPicPr>
                  <pic:blipFill>
                    <a:blip r:embed="rId72"/>
                    <a:stretch>
                      <a:fillRect/>
                    </a:stretch>
                  </pic:blipFill>
                  <pic:spPr>
                    <a:xfrm>
                      <a:off x="0" y="0"/>
                      <a:ext cx="3657600" cy="4731451"/>
                    </a:xfrm>
                    <a:prstGeom prst="rect">
                      <a:avLst/>
                    </a:prstGeom>
                    <a:ln>
                      <a:solidFill>
                        <a:sysClr val="windowText" lastClr="000000"/>
                      </a:solidFill>
                    </a:ln>
                  </pic:spPr>
                </pic:pic>
              </a:graphicData>
            </a:graphic>
          </wp:inline>
        </w:drawing>
      </w:r>
    </w:p>
    <w:p w14:paraId="228F5662" w14:textId="3641572F" w:rsidR="00D22D20" w:rsidRPr="00E66485" w:rsidRDefault="00E66485" w:rsidP="00E66485">
      <w:pPr>
        <w:pStyle w:val="Caption"/>
        <w:jc w:val="center"/>
        <w:rPr>
          <w:rFonts w:ascii="Times New Roman" w:hAnsi="Times New Roman" w:cs="Times New Roman"/>
          <w:color w:val="auto"/>
          <w:sz w:val="22"/>
          <w:szCs w:val="22"/>
        </w:rPr>
      </w:pPr>
      <w:r w:rsidRPr="00E66485">
        <w:rPr>
          <w:rFonts w:ascii="Times New Roman" w:hAnsi="Times New Roman" w:cs="Times New Roman"/>
          <w:color w:val="auto"/>
          <w:sz w:val="22"/>
          <w:szCs w:val="22"/>
        </w:rPr>
        <w:t xml:space="preserve">Appendix A </w:t>
      </w:r>
      <w:r w:rsidRPr="00E66485">
        <w:rPr>
          <w:rFonts w:ascii="Times New Roman" w:hAnsi="Times New Roman" w:cs="Times New Roman"/>
          <w:color w:val="auto"/>
          <w:sz w:val="22"/>
          <w:szCs w:val="22"/>
        </w:rPr>
        <w:fldChar w:fldCharType="begin"/>
      </w:r>
      <w:r w:rsidRPr="00E66485">
        <w:rPr>
          <w:rFonts w:ascii="Times New Roman" w:hAnsi="Times New Roman" w:cs="Times New Roman"/>
          <w:color w:val="auto"/>
          <w:sz w:val="22"/>
          <w:szCs w:val="22"/>
        </w:rPr>
        <w:instrText xml:space="preserve"> SEQ Appendix_A \* ARABIC </w:instrText>
      </w:r>
      <w:r w:rsidRPr="00E66485">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40</w:t>
      </w:r>
      <w:r w:rsidRPr="00E66485">
        <w:rPr>
          <w:rFonts w:ascii="Times New Roman" w:hAnsi="Times New Roman" w:cs="Times New Roman"/>
          <w:color w:val="auto"/>
          <w:sz w:val="22"/>
          <w:szCs w:val="22"/>
        </w:rPr>
        <w:fldChar w:fldCharType="end"/>
      </w:r>
      <w:r w:rsidRPr="00E66485">
        <w:rPr>
          <w:rFonts w:ascii="Times New Roman" w:hAnsi="Times New Roman" w:cs="Times New Roman"/>
          <w:color w:val="auto"/>
          <w:sz w:val="22"/>
          <w:szCs w:val="22"/>
        </w:rPr>
        <w:t xml:space="preserve">. </w:t>
      </w:r>
      <w:bookmarkStart w:id="70" w:name="_Hlk136514207"/>
      <w:r w:rsidRPr="00E66485">
        <w:rPr>
          <w:rFonts w:ascii="Times New Roman" w:hAnsi="Times New Roman" w:cs="Times New Roman"/>
          <w:color w:val="auto"/>
          <w:sz w:val="22"/>
          <w:szCs w:val="22"/>
        </w:rPr>
        <w:t>CPS armored site 4 projected habitat area for RCP 8.5</w:t>
      </w:r>
      <w:bookmarkEnd w:id="70"/>
    </w:p>
    <w:p w14:paraId="44955E52" w14:textId="2D6DDF11" w:rsidR="00FD7AB8" w:rsidRDefault="00FD7AB8">
      <w:pPr>
        <w:rPr>
          <w:rFonts w:ascii="Times New Roman" w:hAnsi="Times New Roman" w:cs="Times New Roman"/>
          <w:sz w:val="24"/>
          <w:szCs w:val="24"/>
        </w:rPr>
      </w:pPr>
      <w:r>
        <w:rPr>
          <w:rFonts w:ascii="Times New Roman" w:hAnsi="Times New Roman" w:cs="Times New Roman"/>
          <w:sz w:val="24"/>
          <w:szCs w:val="24"/>
        </w:rPr>
        <w:br w:type="page"/>
      </w:r>
    </w:p>
    <w:p w14:paraId="6B13686A" w14:textId="69DEB370" w:rsidR="00E61B50" w:rsidRDefault="00642F21" w:rsidP="00B72BF6">
      <w:pPr>
        <w:pStyle w:val="Heading1"/>
      </w:pPr>
      <w:bookmarkStart w:id="71" w:name="_Toc136616972"/>
      <w:r>
        <w:lastRenderedPageBreak/>
        <w:t>Appendix B</w:t>
      </w:r>
      <w:r w:rsidR="00B72BF6">
        <w:t>.</w:t>
      </w:r>
      <w:bookmarkEnd w:id="71"/>
    </w:p>
    <w:p w14:paraId="5337264E" w14:textId="69DEB370" w:rsidR="00526128" w:rsidRDefault="00526128" w:rsidP="00952FCC">
      <w:pPr>
        <w:pStyle w:val="Heading2"/>
      </w:pPr>
      <w:bookmarkStart w:id="72" w:name="_Toc136616973"/>
      <w:r>
        <w:t>SLAMM Analysis Results</w:t>
      </w:r>
      <w:bookmarkEnd w:id="72"/>
    </w:p>
    <w:p w14:paraId="43FDFAD7" w14:textId="77777777" w:rsidR="0001726D" w:rsidRDefault="009D520C" w:rsidP="0001726D">
      <w:pPr>
        <w:keepNext/>
        <w:jc w:val="center"/>
      </w:pPr>
      <w:r w:rsidRPr="00F011E7">
        <w:rPr>
          <w:rFonts w:ascii="Times New Roman" w:hAnsi="Times New Roman" w:cs="Times New Roman"/>
          <w:noProof/>
        </w:rPr>
        <w:drawing>
          <wp:inline distT="0" distB="0" distL="0" distR="0" wp14:anchorId="35087284" wp14:editId="2BBD19A9">
            <wp:extent cx="5486400" cy="4433994"/>
            <wp:effectExtent l="0" t="0" r="0" b="5080"/>
            <wp:docPr id="1831725176" name="Picture 1831725176" descr="A picture containing text, screenshot, parallel,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725176" name="Picture 1831725176" descr="A picture containing text, screenshot, parallel, number&#10;&#10;Description automatically generated"/>
                    <pic:cNvPicPr>
                      <a:picLocks noChangeAspect="1" noChangeArrowheads="1"/>
                    </pic:cNvPicPr>
                  </pic:nvPicPr>
                  <pic:blipFill rotWithShape="1">
                    <a:blip r:embed="rId73">
                      <a:extLst>
                        <a:ext uri="{28A0092B-C50C-407E-A947-70E740481C1C}">
                          <a14:useLocalDpi xmlns:a14="http://schemas.microsoft.com/office/drawing/2010/main" val="0"/>
                        </a:ext>
                      </a:extLst>
                    </a:blip>
                    <a:srcRect b="47915"/>
                    <a:stretch/>
                  </pic:blipFill>
                  <pic:spPr bwMode="auto">
                    <a:xfrm>
                      <a:off x="0" y="0"/>
                      <a:ext cx="5486400" cy="4433994"/>
                    </a:xfrm>
                    <a:prstGeom prst="rect">
                      <a:avLst/>
                    </a:prstGeom>
                    <a:noFill/>
                    <a:ln>
                      <a:noFill/>
                    </a:ln>
                    <a:extLst>
                      <a:ext uri="{53640926-AAD7-44D8-BBD7-CCE9431645EC}">
                        <a14:shadowObscured xmlns:a14="http://schemas.microsoft.com/office/drawing/2010/main"/>
                      </a:ext>
                    </a:extLst>
                  </pic:spPr>
                </pic:pic>
              </a:graphicData>
            </a:graphic>
          </wp:inline>
        </w:drawing>
      </w:r>
    </w:p>
    <w:p w14:paraId="5933423C" w14:textId="7CFC93FF" w:rsidR="00295AC7" w:rsidRPr="00336F79" w:rsidRDefault="0001726D" w:rsidP="0001726D">
      <w:pPr>
        <w:pStyle w:val="Caption"/>
        <w:jc w:val="center"/>
        <w:rPr>
          <w:rFonts w:ascii="Times New Roman" w:hAnsi="Times New Roman" w:cs="Times New Roman"/>
          <w:color w:val="auto"/>
          <w:sz w:val="22"/>
          <w:szCs w:val="22"/>
        </w:rPr>
      </w:pPr>
      <w:r w:rsidRPr="00336F79">
        <w:rPr>
          <w:rFonts w:ascii="Times New Roman" w:hAnsi="Times New Roman" w:cs="Times New Roman"/>
          <w:color w:val="auto"/>
          <w:sz w:val="22"/>
          <w:szCs w:val="22"/>
        </w:rPr>
        <w:t xml:space="preserve">Appendix B </w:t>
      </w:r>
      <w:r w:rsidRPr="00336F79">
        <w:rPr>
          <w:rFonts w:ascii="Times New Roman" w:hAnsi="Times New Roman" w:cs="Times New Roman"/>
          <w:color w:val="auto"/>
          <w:sz w:val="22"/>
          <w:szCs w:val="22"/>
        </w:rPr>
        <w:fldChar w:fldCharType="begin"/>
      </w:r>
      <w:r w:rsidRPr="00336F79">
        <w:rPr>
          <w:rFonts w:ascii="Times New Roman" w:hAnsi="Times New Roman" w:cs="Times New Roman"/>
          <w:color w:val="auto"/>
          <w:sz w:val="22"/>
          <w:szCs w:val="22"/>
        </w:rPr>
        <w:instrText xml:space="preserve"> SEQ Appendix_B \* ARABIC </w:instrText>
      </w:r>
      <w:r w:rsidRPr="00336F79">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1</w:t>
      </w:r>
      <w:r w:rsidRPr="00336F79">
        <w:rPr>
          <w:rFonts w:ascii="Times New Roman" w:hAnsi="Times New Roman" w:cs="Times New Roman"/>
          <w:color w:val="auto"/>
          <w:sz w:val="22"/>
          <w:szCs w:val="22"/>
        </w:rPr>
        <w:fldChar w:fldCharType="end"/>
      </w:r>
      <w:r w:rsidRPr="00336F79">
        <w:rPr>
          <w:rFonts w:ascii="Times New Roman" w:hAnsi="Times New Roman" w:cs="Times New Roman"/>
          <w:color w:val="auto"/>
          <w:sz w:val="22"/>
          <w:szCs w:val="22"/>
        </w:rPr>
        <w:t xml:space="preserve">. </w:t>
      </w:r>
      <w:r w:rsidR="00FB227D" w:rsidRPr="00336F79">
        <w:rPr>
          <w:rFonts w:ascii="Times New Roman" w:hAnsi="Times New Roman" w:cs="Times New Roman"/>
          <w:color w:val="auto"/>
          <w:sz w:val="22"/>
          <w:szCs w:val="22"/>
        </w:rPr>
        <w:t>CPS</w:t>
      </w:r>
      <w:r w:rsidR="002A66E9" w:rsidRPr="00336F79">
        <w:rPr>
          <w:rFonts w:ascii="Times New Roman" w:hAnsi="Times New Roman" w:cs="Times New Roman"/>
          <w:color w:val="auto"/>
          <w:sz w:val="22"/>
          <w:szCs w:val="22"/>
        </w:rPr>
        <w:t xml:space="preserve"> Unarmored</w:t>
      </w:r>
      <w:r w:rsidR="00FB227D" w:rsidRPr="00336F79">
        <w:rPr>
          <w:rFonts w:ascii="Times New Roman" w:hAnsi="Times New Roman" w:cs="Times New Roman"/>
          <w:color w:val="auto"/>
          <w:sz w:val="22"/>
          <w:szCs w:val="22"/>
        </w:rPr>
        <w:t xml:space="preserve"> Site 1 SLAMM Projections of Wetland Habitat Change by 2100</w:t>
      </w:r>
      <w:r w:rsidR="002A66E9" w:rsidRPr="00336F79">
        <w:rPr>
          <w:rFonts w:ascii="Times New Roman" w:hAnsi="Times New Roman" w:cs="Times New Roman"/>
          <w:color w:val="auto"/>
          <w:sz w:val="22"/>
          <w:szCs w:val="22"/>
        </w:rPr>
        <w:t>.</w:t>
      </w:r>
      <w:r w:rsidR="00E37E3E" w:rsidRPr="00336F79">
        <w:rPr>
          <w:rFonts w:ascii="Times New Roman" w:hAnsi="Times New Roman" w:cs="Times New Roman"/>
          <w:color w:val="auto"/>
          <w:sz w:val="22"/>
          <w:szCs w:val="22"/>
        </w:rPr>
        <w:t xml:space="preserve"> Percent</w:t>
      </w:r>
      <w:r w:rsidR="00C56AC0" w:rsidRPr="00336F79">
        <w:rPr>
          <w:rFonts w:ascii="Times New Roman" w:hAnsi="Times New Roman" w:cs="Times New Roman"/>
          <w:color w:val="auto"/>
          <w:sz w:val="22"/>
          <w:szCs w:val="22"/>
        </w:rPr>
        <w:t xml:space="preserve"> Change </w:t>
      </w:r>
      <w:r w:rsidR="006840FD" w:rsidRPr="00336F79">
        <w:rPr>
          <w:rFonts w:ascii="Times New Roman" w:hAnsi="Times New Roman" w:cs="Times New Roman"/>
          <w:color w:val="auto"/>
          <w:sz w:val="22"/>
          <w:szCs w:val="22"/>
        </w:rPr>
        <w:t>represented in</w:t>
      </w:r>
      <w:r w:rsidR="00C56AC0" w:rsidRPr="00336F79">
        <w:rPr>
          <w:rFonts w:ascii="Times New Roman" w:hAnsi="Times New Roman" w:cs="Times New Roman"/>
          <w:color w:val="auto"/>
          <w:sz w:val="22"/>
          <w:szCs w:val="22"/>
        </w:rPr>
        <w:t xml:space="preserve"> decimal </w:t>
      </w:r>
      <w:r w:rsidR="006840FD" w:rsidRPr="00336F79">
        <w:rPr>
          <w:rFonts w:ascii="Times New Roman" w:hAnsi="Times New Roman" w:cs="Times New Roman"/>
          <w:color w:val="auto"/>
          <w:sz w:val="22"/>
          <w:szCs w:val="22"/>
        </w:rPr>
        <w:t>format</w:t>
      </w:r>
      <w:r w:rsidR="00C56AC0" w:rsidRPr="00336F79">
        <w:rPr>
          <w:rFonts w:ascii="Times New Roman" w:hAnsi="Times New Roman" w:cs="Times New Roman"/>
          <w:color w:val="auto"/>
          <w:sz w:val="22"/>
          <w:szCs w:val="22"/>
        </w:rPr>
        <w:t xml:space="preserve">. </w:t>
      </w:r>
      <w:r w:rsidR="00AE2D0E" w:rsidRPr="00336F79">
        <w:rPr>
          <w:rFonts w:ascii="Times New Roman" w:hAnsi="Times New Roman" w:cs="Times New Roman"/>
          <w:color w:val="auto"/>
          <w:sz w:val="22"/>
          <w:szCs w:val="22"/>
        </w:rPr>
        <w:t xml:space="preserve">“PCT </w:t>
      </w:r>
      <w:r w:rsidR="005518B3" w:rsidRPr="00336F79">
        <w:rPr>
          <w:rFonts w:ascii="Times New Roman" w:hAnsi="Times New Roman" w:cs="Times New Roman"/>
          <w:color w:val="auto"/>
          <w:sz w:val="22"/>
          <w:szCs w:val="22"/>
        </w:rPr>
        <w:t>change” = Percent Habitat Change</w:t>
      </w:r>
      <w:r w:rsidR="008D7E14" w:rsidRPr="00336F79">
        <w:rPr>
          <w:rFonts w:ascii="Times New Roman" w:hAnsi="Times New Roman" w:cs="Times New Roman"/>
          <w:color w:val="auto"/>
          <w:sz w:val="22"/>
          <w:szCs w:val="22"/>
        </w:rPr>
        <w:t xml:space="preserve">. </w:t>
      </w:r>
      <w:r w:rsidR="00C56AC0" w:rsidRPr="00336F79">
        <w:rPr>
          <w:rFonts w:ascii="Times New Roman" w:hAnsi="Times New Roman" w:cs="Times New Roman"/>
          <w:color w:val="auto"/>
          <w:sz w:val="22"/>
          <w:szCs w:val="22"/>
        </w:rPr>
        <w:t>“NA” = Not Applicable.</w:t>
      </w:r>
    </w:p>
    <w:p w14:paraId="395CC857" w14:textId="5F9531EC" w:rsidR="00643245" w:rsidRDefault="00643245" w:rsidP="00191B46">
      <w:pPr>
        <w:keepNext/>
        <w:spacing w:line="480" w:lineRule="auto"/>
      </w:pPr>
    </w:p>
    <w:p w14:paraId="2511591A" w14:textId="77777777" w:rsidR="00191B46" w:rsidRDefault="00776252" w:rsidP="000E6F12">
      <w:pPr>
        <w:keepNext/>
        <w:jc w:val="center"/>
      </w:pPr>
      <w:r>
        <w:rPr>
          <w:noProof/>
        </w:rPr>
        <w:drawing>
          <wp:inline distT="0" distB="0" distL="0" distR="0" wp14:anchorId="15A9E10F" wp14:editId="33B91AEA">
            <wp:extent cx="5486400" cy="4086665"/>
            <wp:effectExtent l="19050" t="19050" r="19050" b="28575"/>
            <wp:docPr id="1416599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599339" name=""/>
                    <pic:cNvPicPr/>
                  </pic:nvPicPr>
                  <pic:blipFill>
                    <a:blip r:embed="rId74"/>
                    <a:stretch>
                      <a:fillRect/>
                    </a:stretch>
                  </pic:blipFill>
                  <pic:spPr>
                    <a:xfrm>
                      <a:off x="0" y="0"/>
                      <a:ext cx="5486400" cy="4086665"/>
                    </a:xfrm>
                    <a:prstGeom prst="rect">
                      <a:avLst/>
                    </a:prstGeom>
                    <a:ln>
                      <a:solidFill>
                        <a:sysClr val="windowText" lastClr="000000"/>
                      </a:solidFill>
                    </a:ln>
                  </pic:spPr>
                </pic:pic>
              </a:graphicData>
            </a:graphic>
          </wp:inline>
        </w:drawing>
      </w:r>
    </w:p>
    <w:p w14:paraId="3DD42C39" w14:textId="3A37D50E" w:rsidR="00191B46" w:rsidRPr="00336F79" w:rsidRDefault="00191B46" w:rsidP="00191B46">
      <w:pPr>
        <w:pStyle w:val="Caption"/>
        <w:jc w:val="center"/>
        <w:rPr>
          <w:rFonts w:ascii="Times New Roman" w:hAnsi="Times New Roman" w:cs="Times New Roman"/>
          <w:color w:val="auto"/>
          <w:sz w:val="22"/>
          <w:szCs w:val="22"/>
        </w:rPr>
      </w:pPr>
      <w:r w:rsidRPr="00336F79">
        <w:rPr>
          <w:rFonts w:ascii="Times New Roman" w:hAnsi="Times New Roman" w:cs="Times New Roman"/>
          <w:color w:val="auto"/>
          <w:sz w:val="22"/>
          <w:szCs w:val="22"/>
        </w:rPr>
        <w:t xml:space="preserve">Appendix B </w:t>
      </w:r>
      <w:r w:rsidRPr="00336F79">
        <w:rPr>
          <w:rFonts w:ascii="Times New Roman" w:hAnsi="Times New Roman" w:cs="Times New Roman"/>
          <w:color w:val="auto"/>
          <w:sz w:val="22"/>
          <w:szCs w:val="22"/>
        </w:rPr>
        <w:fldChar w:fldCharType="begin"/>
      </w:r>
      <w:r w:rsidRPr="00336F79">
        <w:rPr>
          <w:rFonts w:ascii="Times New Roman" w:hAnsi="Times New Roman" w:cs="Times New Roman"/>
          <w:color w:val="auto"/>
          <w:sz w:val="22"/>
          <w:szCs w:val="22"/>
        </w:rPr>
        <w:instrText xml:space="preserve"> SEQ Appendix_B \* ARABIC </w:instrText>
      </w:r>
      <w:r w:rsidRPr="00336F79">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2</w:t>
      </w:r>
      <w:r w:rsidRPr="00336F79">
        <w:rPr>
          <w:rFonts w:ascii="Times New Roman" w:hAnsi="Times New Roman" w:cs="Times New Roman"/>
          <w:color w:val="auto"/>
          <w:sz w:val="22"/>
          <w:szCs w:val="22"/>
        </w:rPr>
        <w:fldChar w:fldCharType="end"/>
      </w:r>
      <w:r w:rsidRPr="00336F79">
        <w:rPr>
          <w:rFonts w:ascii="Times New Roman" w:hAnsi="Times New Roman" w:cs="Times New Roman"/>
          <w:color w:val="auto"/>
          <w:sz w:val="22"/>
          <w:szCs w:val="22"/>
        </w:rPr>
        <w:t>. CPS Armored Site 1 SLAMM Projections of Wetland Habitat Change by 2100. Percent Change represented in decimal format. “PCT change” = Percent Habitat Change. “NA” = Not Applicable.</w:t>
      </w:r>
    </w:p>
    <w:p w14:paraId="6C70CD2A" w14:textId="0FB163FF" w:rsidR="00051972" w:rsidRPr="00051972" w:rsidRDefault="00051972" w:rsidP="00191B46">
      <w:pPr>
        <w:pStyle w:val="Caption"/>
        <w:jc w:val="center"/>
      </w:pPr>
    </w:p>
    <w:p w14:paraId="4BDE315D" w14:textId="77777777" w:rsidR="005054A5" w:rsidRDefault="00D26D59" w:rsidP="005054A5">
      <w:pPr>
        <w:keepNext/>
        <w:spacing w:line="480" w:lineRule="auto"/>
        <w:jc w:val="center"/>
      </w:pPr>
      <w:r w:rsidRPr="00F011E7">
        <w:rPr>
          <w:rFonts w:ascii="Times New Roman" w:hAnsi="Times New Roman" w:cs="Times New Roman"/>
          <w:noProof/>
        </w:rPr>
        <w:lastRenderedPageBreak/>
        <w:drawing>
          <wp:inline distT="0" distB="0" distL="0" distR="0" wp14:anchorId="4552777A" wp14:editId="280FB83E">
            <wp:extent cx="5486400" cy="4433993"/>
            <wp:effectExtent l="0" t="0" r="0" b="5080"/>
            <wp:docPr id="1769903903" name="Picture 1769903903" descr="A screenshot of a spreadshee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110896" name="Picture 8" descr="A screenshot of a spreadsheet&#10;&#10;Description automatically generated with medium confidence"/>
                    <pic:cNvPicPr>
                      <a:picLocks noChangeAspect="1" noChangeArrowheads="1"/>
                    </pic:cNvPicPr>
                  </pic:nvPicPr>
                  <pic:blipFill rotWithShape="1">
                    <a:blip r:embed="rId75">
                      <a:extLst>
                        <a:ext uri="{28A0092B-C50C-407E-A947-70E740481C1C}">
                          <a14:useLocalDpi xmlns:a14="http://schemas.microsoft.com/office/drawing/2010/main" val="0"/>
                        </a:ext>
                      </a:extLst>
                    </a:blip>
                    <a:srcRect b="47915"/>
                    <a:stretch/>
                  </pic:blipFill>
                  <pic:spPr bwMode="auto">
                    <a:xfrm>
                      <a:off x="0" y="0"/>
                      <a:ext cx="5486400" cy="4433993"/>
                    </a:xfrm>
                    <a:prstGeom prst="rect">
                      <a:avLst/>
                    </a:prstGeom>
                    <a:noFill/>
                    <a:ln>
                      <a:noFill/>
                    </a:ln>
                    <a:extLst>
                      <a:ext uri="{53640926-AAD7-44D8-BBD7-CCE9431645EC}">
                        <a14:shadowObscured xmlns:a14="http://schemas.microsoft.com/office/drawing/2010/main"/>
                      </a:ext>
                    </a:extLst>
                  </pic:spPr>
                </pic:pic>
              </a:graphicData>
            </a:graphic>
          </wp:inline>
        </w:drawing>
      </w:r>
    </w:p>
    <w:p w14:paraId="26188BE9" w14:textId="07F98746" w:rsidR="005054A5" w:rsidRPr="00336F79" w:rsidRDefault="005054A5" w:rsidP="005054A5">
      <w:pPr>
        <w:pStyle w:val="Caption"/>
        <w:jc w:val="center"/>
        <w:rPr>
          <w:rFonts w:ascii="Times New Roman" w:hAnsi="Times New Roman" w:cs="Times New Roman"/>
          <w:color w:val="auto"/>
          <w:sz w:val="22"/>
          <w:szCs w:val="22"/>
        </w:rPr>
      </w:pPr>
      <w:r w:rsidRPr="00336F79">
        <w:rPr>
          <w:rFonts w:ascii="Times New Roman" w:hAnsi="Times New Roman" w:cs="Times New Roman"/>
          <w:color w:val="auto"/>
          <w:sz w:val="22"/>
          <w:szCs w:val="22"/>
        </w:rPr>
        <w:t xml:space="preserve">Appendix B </w:t>
      </w:r>
      <w:r w:rsidRPr="00336F79">
        <w:rPr>
          <w:rFonts w:ascii="Times New Roman" w:hAnsi="Times New Roman" w:cs="Times New Roman"/>
          <w:color w:val="auto"/>
          <w:sz w:val="22"/>
          <w:szCs w:val="22"/>
        </w:rPr>
        <w:fldChar w:fldCharType="begin"/>
      </w:r>
      <w:r w:rsidRPr="00336F79">
        <w:rPr>
          <w:rFonts w:ascii="Times New Roman" w:hAnsi="Times New Roman" w:cs="Times New Roman"/>
          <w:color w:val="auto"/>
          <w:sz w:val="22"/>
          <w:szCs w:val="22"/>
        </w:rPr>
        <w:instrText xml:space="preserve"> SEQ Appendix_B \* ARABIC </w:instrText>
      </w:r>
      <w:r w:rsidRPr="00336F79">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3</w:t>
      </w:r>
      <w:r w:rsidRPr="00336F79">
        <w:rPr>
          <w:rFonts w:ascii="Times New Roman" w:hAnsi="Times New Roman" w:cs="Times New Roman"/>
          <w:color w:val="auto"/>
          <w:sz w:val="22"/>
          <w:szCs w:val="22"/>
        </w:rPr>
        <w:fldChar w:fldCharType="end"/>
      </w:r>
      <w:r w:rsidRPr="00336F79">
        <w:rPr>
          <w:rFonts w:ascii="Times New Roman" w:hAnsi="Times New Roman" w:cs="Times New Roman"/>
          <w:color w:val="auto"/>
          <w:sz w:val="22"/>
          <w:szCs w:val="22"/>
        </w:rPr>
        <w:t>. CPS Unarmored Site 2 SLAMM Projections of Wetland Habitat Change by 2100. Percent Change represented in decimal format. “PCT change” = Percent Habitat Change. “NA” = Not Applicable.</w:t>
      </w:r>
    </w:p>
    <w:p w14:paraId="0DFC151C" w14:textId="77777777" w:rsidR="005054A5" w:rsidRDefault="006E29CC" w:rsidP="005054A5">
      <w:pPr>
        <w:keepNext/>
        <w:spacing w:line="480" w:lineRule="auto"/>
        <w:jc w:val="center"/>
      </w:pPr>
      <w:r w:rsidRPr="006E29CC">
        <w:rPr>
          <w:noProof/>
        </w:rPr>
        <w:lastRenderedPageBreak/>
        <w:t xml:space="preserve"> </w:t>
      </w:r>
      <w:r>
        <w:rPr>
          <w:noProof/>
        </w:rPr>
        <w:drawing>
          <wp:inline distT="0" distB="0" distL="0" distR="0" wp14:anchorId="55C5B744" wp14:editId="4DFFA5AE">
            <wp:extent cx="5486400" cy="4066735"/>
            <wp:effectExtent l="19050" t="19050" r="19050" b="10160"/>
            <wp:docPr id="1743984719" name="Picture 1" descr="A picture containing text, number, screenshot,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984719" name="Picture 1" descr="A picture containing text, number, screenshot, parallel&#10;&#10;Description automatically generated"/>
                    <pic:cNvPicPr/>
                  </pic:nvPicPr>
                  <pic:blipFill>
                    <a:blip r:embed="rId76"/>
                    <a:stretch>
                      <a:fillRect/>
                    </a:stretch>
                  </pic:blipFill>
                  <pic:spPr>
                    <a:xfrm>
                      <a:off x="0" y="0"/>
                      <a:ext cx="5486400" cy="4066735"/>
                    </a:xfrm>
                    <a:prstGeom prst="rect">
                      <a:avLst/>
                    </a:prstGeom>
                    <a:ln>
                      <a:solidFill>
                        <a:sysClr val="windowText" lastClr="000000"/>
                      </a:solidFill>
                    </a:ln>
                  </pic:spPr>
                </pic:pic>
              </a:graphicData>
            </a:graphic>
          </wp:inline>
        </w:drawing>
      </w:r>
    </w:p>
    <w:p w14:paraId="1AC278B7" w14:textId="28A71AF3" w:rsidR="005054A5" w:rsidRPr="00336F79" w:rsidRDefault="005054A5" w:rsidP="005054A5">
      <w:pPr>
        <w:pStyle w:val="Caption"/>
        <w:jc w:val="center"/>
        <w:rPr>
          <w:rFonts w:ascii="Times New Roman" w:hAnsi="Times New Roman" w:cs="Times New Roman"/>
          <w:color w:val="auto"/>
          <w:sz w:val="22"/>
          <w:szCs w:val="22"/>
        </w:rPr>
      </w:pPr>
      <w:r w:rsidRPr="00336F79">
        <w:rPr>
          <w:rFonts w:ascii="Times New Roman" w:hAnsi="Times New Roman" w:cs="Times New Roman"/>
          <w:color w:val="auto"/>
          <w:sz w:val="22"/>
          <w:szCs w:val="22"/>
        </w:rPr>
        <w:t xml:space="preserve">Appendix B </w:t>
      </w:r>
      <w:r w:rsidRPr="00336F79">
        <w:rPr>
          <w:rFonts w:ascii="Times New Roman" w:hAnsi="Times New Roman" w:cs="Times New Roman"/>
          <w:color w:val="auto"/>
          <w:sz w:val="22"/>
          <w:szCs w:val="22"/>
        </w:rPr>
        <w:fldChar w:fldCharType="begin"/>
      </w:r>
      <w:r w:rsidRPr="00336F79">
        <w:rPr>
          <w:rFonts w:ascii="Times New Roman" w:hAnsi="Times New Roman" w:cs="Times New Roman"/>
          <w:color w:val="auto"/>
          <w:sz w:val="22"/>
          <w:szCs w:val="22"/>
        </w:rPr>
        <w:instrText xml:space="preserve"> SEQ Appendix_B \* ARABIC </w:instrText>
      </w:r>
      <w:r w:rsidRPr="00336F79">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4</w:t>
      </w:r>
      <w:r w:rsidRPr="00336F79">
        <w:rPr>
          <w:rFonts w:ascii="Times New Roman" w:hAnsi="Times New Roman" w:cs="Times New Roman"/>
          <w:color w:val="auto"/>
          <w:sz w:val="22"/>
          <w:szCs w:val="22"/>
        </w:rPr>
        <w:fldChar w:fldCharType="end"/>
      </w:r>
      <w:r w:rsidRPr="00336F79">
        <w:rPr>
          <w:rFonts w:ascii="Times New Roman" w:hAnsi="Times New Roman" w:cs="Times New Roman"/>
          <w:color w:val="auto"/>
          <w:sz w:val="22"/>
          <w:szCs w:val="22"/>
        </w:rPr>
        <w:t>. CPS Armored Site 2 SLAMM Projections of Wetland Habitat Change by 2100. Percent Change represented in decimal format. “PCT change” = Percent Habitat Change. “NA” = Not Applicable.</w:t>
      </w:r>
    </w:p>
    <w:p w14:paraId="48740733" w14:textId="77777777" w:rsidR="005054A5" w:rsidRDefault="00F011E7" w:rsidP="005054A5">
      <w:pPr>
        <w:keepNext/>
        <w:spacing w:line="480" w:lineRule="auto"/>
        <w:jc w:val="center"/>
      </w:pPr>
      <w:r w:rsidRPr="00F011E7">
        <w:rPr>
          <w:rFonts w:ascii="Times New Roman" w:hAnsi="Times New Roman" w:cs="Times New Roman"/>
          <w:noProof/>
        </w:rPr>
        <w:lastRenderedPageBreak/>
        <w:drawing>
          <wp:inline distT="0" distB="0" distL="0" distR="0" wp14:anchorId="27712164" wp14:editId="0A77FF2E">
            <wp:extent cx="5486400" cy="4426427"/>
            <wp:effectExtent l="0" t="0" r="0" b="0"/>
            <wp:docPr id="653338587" name="Picture 653338587" descr="A screenshot of a docu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243194" name="Picture 9" descr="A screenshot of a document&#10;&#10;Description automatically generated with low confidence"/>
                    <pic:cNvPicPr>
                      <a:picLocks noChangeAspect="1" noChangeArrowheads="1"/>
                    </pic:cNvPicPr>
                  </pic:nvPicPr>
                  <pic:blipFill rotWithShape="1">
                    <a:blip r:embed="rId77">
                      <a:extLst>
                        <a:ext uri="{28A0092B-C50C-407E-A947-70E740481C1C}">
                          <a14:useLocalDpi xmlns:a14="http://schemas.microsoft.com/office/drawing/2010/main" val="0"/>
                        </a:ext>
                      </a:extLst>
                    </a:blip>
                    <a:srcRect b="48004"/>
                    <a:stretch/>
                  </pic:blipFill>
                  <pic:spPr bwMode="auto">
                    <a:xfrm>
                      <a:off x="0" y="0"/>
                      <a:ext cx="5486400" cy="4426427"/>
                    </a:xfrm>
                    <a:prstGeom prst="rect">
                      <a:avLst/>
                    </a:prstGeom>
                    <a:noFill/>
                    <a:ln>
                      <a:noFill/>
                    </a:ln>
                    <a:extLst>
                      <a:ext uri="{53640926-AAD7-44D8-BBD7-CCE9431645EC}">
                        <a14:shadowObscured xmlns:a14="http://schemas.microsoft.com/office/drawing/2010/main"/>
                      </a:ext>
                    </a:extLst>
                  </pic:spPr>
                </pic:pic>
              </a:graphicData>
            </a:graphic>
          </wp:inline>
        </w:drawing>
      </w:r>
    </w:p>
    <w:p w14:paraId="7D799AB3" w14:textId="1241CB47" w:rsidR="00C64403" w:rsidRPr="00336F79" w:rsidRDefault="005054A5" w:rsidP="005054A5">
      <w:pPr>
        <w:pStyle w:val="Caption"/>
        <w:jc w:val="center"/>
        <w:rPr>
          <w:rFonts w:ascii="Times New Roman" w:hAnsi="Times New Roman" w:cs="Times New Roman"/>
          <w:color w:val="auto"/>
          <w:sz w:val="22"/>
          <w:szCs w:val="22"/>
        </w:rPr>
      </w:pPr>
      <w:r w:rsidRPr="00336F79">
        <w:rPr>
          <w:rFonts w:ascii="Times New Roman" w:hAnsi="Times New Roman" w:cs="Times New Roman"/>
          <w:color w:val="auto"/>
          <w:sz w:val="22"/>
          <w:szCs w:val="22"/>
        </w:rPr>
        <w:t xml:space="preserve">Appendix B </w:t>
      </w:r>
      <w:r w:rsidRPr="00336F79">
        <w:rPr>
          <w:rFonts w:ascii="Times New Roman" w:hAnsi="Times New Roman" w:cs="Times New Roman"/>
          <w:color w:val="auto"/>
          <w:sz w:val="22"/>
          <w:szCs w:val="22"/>
        </w:rPr>
        <w:fldChar w:fldCharType="begin"/>
      </w:r>
      <w:r w:rsidRPr="00336F79">
        <w:rPr>
          <w:rFonts w:ascii="Times New Roman" w:hAnsi="Times New Roman" w:cs="Times New Roman"/>
          <w:color w:val="auto"/>
          <w:sz w:val="22"/>
          <w:szCs w:val="22"/>
        </w:rPr>
        <w:instrText xml:space="preserve"> SEQ Appendix_B \* ARABIC </w:instrText>
      </w:r>
      <w:r w:rsidRPr="00336F79">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5</w:t>
      </w:r>
      <w:r w:rsidRPr="00336F79">
        <w:rPr>
          <w:rFonts w:ascii="Times New Roman" w:hAnsi="Times New Roman" w:cs="Times New Roman"/>
          <w:color w:val="auto"/>
          <w:sz w:val="22"/>
          <w:szCs w:val="22"/>
        </w:rPr>
        <w:fldChar w:fldCharType="end"/>
      </w:r>
      <w:r w:rsidRPr="00336F79">
        <w:rPr>
          <w:rFonts w:ascii="Times New Roman" w:hAnsi="Times New Roman" w:cs="Times New Roman"/>
          <w:color w:val="auto"/>
          <w:sz w:val="22"/>
          <w:szCs w:val="22"/>
        </w:rPr>
        <w:t>. CPS Unarmored Site 3 SLAMM Projections of Wetland Habitat Change by 2100. Percent Change represented in decimal format. “PCT change” = Percent Habitat Change. “NA” = Not Applicable.</w:t>
      </w:r>
    </w:p>
    <w:p w14:paraId="161FEC3F" w14:textId="77777777" w:rsidR="005054A5" w:rsidRDefault="005054A5" w:rsidP="00B54DA9">
      <w:pPr>
        <w:keepNext/>
        <w:spacing w:line="480" w:lineRule="auto"/>
        <w:jc w:val="center"/>
      </w:pPr>
      <w:r>
        <w:rPr>
          <w:noProof/>
        </w:rPr>
        <w:lastRenderedPageBreak/>
        <w:drawing>
          <wp:inline distT="0" distB="0" distL="0" distR="0" wp14:anchorId="4208FEDC" wp14:editId="6B2693F5">
            <wp:extent cx="5486400" cy="4076700"/>
            <wp:effectExtent l="19050" t="19050" r="19050" b="19050"/>
            <wp:docPr id="469893237" name="Picture 1" descr="A picture containing text, number, screenshot, parall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893237" name="Picture 1" descr="A picture containing text, number, screenshot, parallel&#10;&#10;Description automatically generated"/>
                    <pic:cNvPicPr/>
                  </pic:nvPicPr>
                  <pic:blipFill>
                    <a:blip r:embed="rId78"/>
                    <a:stretch>
                      <a:fillRect/>
                    </a:stretch>
                  </pic:blipFill>
                  <pic:spPr>
                    <a:xfrm>
                      <a:off x="0" y="0"/>
                      <a:ext cx="5486400" cy="4076700"/>
                    </a:xfrm>
                    <a:prstGeom prst="rect">
                      <a:avLst/>
                    </a:prstGeom>
                    <a:ln>
                      <a:solidFill>
                        <a:sysClr val="windowText" lastClr="000000"/>
                      </a:solidFill>
                    </a:ln>
                  </pic:spPr>
                </pic:pic>
              </a:graphicData>
            </a:graphic>
          </wp:inline>
        </w:drawing>
      </w:r>
    </w:p>
    <w:p w14:paraId="736A58B5" w14:textId="1C3E06FC" w:rsidR="008B34B3" w:rsidRPr="00336F79" w:rsidRDefault="005054A5" w:rsidP="005054A5">
      <w:pPr>
        <w:pStyle w:val="Caption"/>
        <w:jc w:val="center"/>
        <w:rPr>
          <w:rFonts w:ascii="Times New Roman" w:hAnsi="Times New Roman" w:cs="Times New Roman"/>
          <w:color w:val="auto"/>
          <w:sz w:val="22"/>
          <w:szCs w:val="22"/>
        </w:rPr>
      </w:pPr>
      <w:r w:rsidRPr="00336F79">
        <w:rPr>
          <w:rFonts w:ascii="Times New Roman" w:hAnsi="Times New Roman" w:cs="Times New Roman"/>
          <w:color w:val="auto"/>
          <w:sz w:val="22"/>
          <w:szCs w:val="22"/>
        </w:rPr>
        <w:t xml:space="preserve">Appendix B </w:t>
      </w:r>
      <w:r w:rsidRPr="00336F79">
        <w:rPr>
          <w:rFonts w:ascii="Times New Roman" w:hAnsi="Times New Roman" w:cs="Times New Roman"/>
          <w:color w:val="auto"/>
          <w:sz w:val="22"/>
          <w:szCs w:val="22"/>
        </w:rPr>
        <w:fldChar w:fldCharType="begin"/>
      </w:r>
      <w:r w:rsidRPr="00336F79">
        <w:rPr>
          <w:rFonts w:ascii="Times New Roman" w:hAnsi="Times New Roman" w:cs="Times New Roman"/>
          <w:color w:val="auto"/>
          <w:sz w:val="22"/>
          <w:szCs w:val="22"/>
        </w:rPr>
        <w:instrText xml:space="preserve"> SEQ Appendix_B \* ARABIC </w:instrText>
      </w:r>
      <w:r w:rsidRPr="00336F79">
        <w:rPr>
          <w:rFonts w:ascii="Times New Roman" w:hAnsi="Times New Roman" w:cs="Times New Roman"/>
          <w:color w:val="auto"/>
          <w:sz w:val="22"/>
          <w:szCs w:val="22"/>
        </w:rPr>
        <w:fldChar w:fldCharType="separate"/>
      </w:r>
      <w:r w:rsidR="00C51D17">
        <w:rPr>
          <w:rFonts w:ascii="Times New Roman" w:hAnsi="Times New Roman" w:cs="Times New Roman"/>
          <w:noProof/>
          <w:color w:val="auto"/>
          <w:sz w:val="22"/>
          <w:szCs w:val="22"/>
        </w:rPr>
        <w:t>6</w:t>
      </w:r>
      <w:r w:rsidRPr="00336F79">
        <w:rPr>
          <w:rFonts w:ascii="Times New Roman" w:hAnsi="Times New Roman" w:cs="Times New Roman"/>
          <w:color w:val="auto"/>
          <w:sz w:val="22"/>
          <w:szCs w:val="22"/>
        </w:rPr>
        <w:fldChar w:fldCharType="end"/>
      </w:r>
      <w:r w:rsidRPr="00336F79">
        <w:rPr>
          <w:rFonts w:ascii="Times New Roman" w:hAnsi="Times New Roman" w:cs="Times New Roman"/>
          <w:color w:val="auto"/>
          <w:sz w:val="22"/>
          <w:szCs w:val="22"/>
        </w:rPr>
        <w:t>. CPS Armored Site 3 SLAMM Projections of Wetland Habitat Change by 2100. Percent Change represented in decimal format. “PCT change” = Percent Habitat Change. “NA” = Not Applicable.</w:t>
      </w:r>
    </w:p>
    <w:bookmarkEnd w:id="60"/>
    <w:p w14:paraId="10D0C935" w14:textId="77777777" w:rsidR="00526128" w:rsidRPr="00526128" w:rsidRDefault="00526128" w:rsidP="00D22D20">
      <w:pPr>
        <w:spacing w:line="480" w:lineRule="auto"/>
        <w:rPr>
          <w:rFonts w:ascii="Times New Roman" w:hAnsi="Times New Roman" w:cs="Times New Roman"/>
          <w:i/>
          <w:iCs/>
          <w:sz w:val="24"/>
          <w:szCs w:val="24"/>
        </w:rPr>
      </w:pPr>
    </w:p>
    <w:sectPr w:rsidR="00526128" w:rsidRPr="00526128" w:rsidSect="005D6346">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DA1148" w14:textId="77777777" w:rsidR="003123DC" w:rsidRDefault="003123DC">
      <w:pPr>
        <w:spacing w:after="0" w:line="240" w:lineRule="auto"/>
      </w:pPr>
      <w:r>
        <w:separator/>
      </w:r>
    </w:p>
  </w:endnote>
  <w:endnote w:type="continuationSeparator" w:id="0">
    <w:p w14:paraId="0E0F9229" w14:textId="77777777" w:rsidR="003123DC" w:rsidRDefault="003123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2600584"/>
      <w:docPartObj>
        <w:docPartGallery w:val="Page Numbers (Bottom of Page)"/>
        <w:docPartUnique/>
      </w:docPartObj>
    </w:sdtPr>
    <w:sdtEndPr>
      <w:rPr>
        <w:noProof/>
      </w:rPr>
    </w:sdtEndPr>
    <w:sdtContent>
      <w:p w14:paraId="690FE31A" w14:textId="12DF5246" w:rsidR="00861EA7" w:rsidRDefault="00861EA7">
        <w:pPr>
          <w:pStyle w:val="Footer"/>
        </w:pPr>
        <w:r>
          <w:fldChar w:fldCharType="begin"/>
        </w:r>
        <w:r>
          <w:instrText xml:space="preserve"> PAGE   \* MERGEFORMAT </w:instrText>
        </w:r>
        <w:r>
          <w:fldChar w:fldCharType="separate"/>
        </w:r>
        <w:r>
          <w:rPr>
            <w:noProof/>
          </w:rPr>
          <w:t>2</w:t>
        </w:r>
        <w:r>
          <w:rPr>
            <w:noProof/>
          </w:rPr>
          <w:fldChar w:fldCharType="end"/>
        </w:r>
      </w:p>
    </w:sdtContent>
  </w:sdt>
  <w:p w14:paraId="4E896ECF" w14:textId="77777777" w:rsidR="006D0F2A" w:rsidRDefault="006D0F2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7013328"/>
      <w:docPartObj>
        <w:docPartGallery w:val="Page Numbers (Bottom of Page)"/>
        <w:docPartUnique/>
      </w:docPartObj>
    </w:sdtPr>
    <w:sdtEndPr>
      <w:rPr>
        <w:rFonts w:ascii="Times New Roman" w:hAnsi="Times New Roman" w:cs="Times New Roman"/>
        <w:noProof/>
      </w:rPr>
    </w:sdtEndPr>
    <w:sdtContent>
      <w:p w14:paraId="259F5109" w14:textId="77777777" w:rsidR="003703F8" w:rsidRPr="005F4657" w:rsidRDefault="003703F8" w:rsidP="005D6346">
        <w:pPr>
          <w:pStyle w:val="Footer"/>
          <w:ind w:left="-360"/>
          <w:jc w:val="center"/>
          <w:rPr>
            <w:rFonts w:ascii="Times New Roman" w:hAnsi="Times New Roman" w:cs="Times New Roman"/>
          </w:rPr>
        </w:pPr>
        <w:r w:rsidRPr="005F4657">
          <w:rPr>
            <w:rFonts w:ascii="Times New Roman" w:hAnsi="Times New Roman" w:cs="Times New Roman"/>
            <w:sz w:val="24"/>
            <w:szCs w:val="24"/>
          </w:rPr>
          <w:fldChar w:fldCharType="begin"/>
        </w:r>
        <w:r w:rsidRPr="005F4657">
          <w:rPr>
            <w:rFonts w:ascii="Times New Roman" w:hAnsi="Times New Roman" w:cs="Times New Roman"/>
            <w:sz w:val="24"/>
            <w:szCs w:val="24"/>
          </w:rPr>
          <w:instrText xml:space="preserve"> PAGE   \* MERGEFORMAT </w:instrText>
        </w:r>
        <w:r w:rsidRPr="005F4657">
          <w:rPr>
            <w:rFonts w:ascii="Times New Roman" w:hAnsi="Times New Roman" w:cs="Times New Roman"/>
            <w:sz w:val="24"/>
            <w:szCs w:val="24"/>
          </w:rPr>
          <w:fldChar w:fldCharType="separate"/>
        </w:r>
        <w:r w:rsidRPr="005F4657">
          <w:rPr>
            <w:rFonts w:ascii="Times New Roman" w:hAnsi="Times New Roman" w:cs="Times New Roman"/>
            <w:noProof/>
            <w:sz w:val="24"/>
            <w:szCs w:val="24"/>
          </w:rPr>
          <w:t>2</w:t>
        </w:r>
        <w:r w:rsidRPr="005F4657">
          <w:rPr>
            <w:rFonts w:ascii="Times New Roman" w:hAnsi="Times New Roman" w:cs="Times New Roman"/>
            <w:noProof/>
            <w:sz w:val="24"/>
            <w:szCs w:val="24"/>
          </w:rPr>
          <w:fldChar w:fldCharType="end"/>
        </w:r>
      </w:p>
    </w:sdtContent>
  </w:sdt>
  <w:p w14:paraId="6BF488A8" w14:textId="77777777" w:rsidR="003703F8" w:rsidRDefault="003703F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2565199"/>
      <w:docPartObj>
        <w:docPartGallery w:val="Page Numbers (Bottom of Page)"/>
        <w:docPartUnique/>
      </w:docPartObj>
    </w:sdtPr>
    <w:sdtEndPr>
      <w:rPr>
        <w:rFonts w:ascii="Times New Roman" w:hAnsi="Times New Roman" w:cs="Times New Roman"/>
        <w:noProof/>
        <w:sz w:val="24"/>
        <w:szCs w:val="24"/>
      </w:rPr>
    </w:sdtEndPr>
    <w:sdtContent>
      <w:p w14:paraId="3853B6EC" w14:textId="77777777" w:rsidR="00C70130" w:rsidRPr="005F4657" w:rsidRDefault="00C70130" w:rsidP="005D6346">
        <w:pPr>
          <w:pStyle w:val="Footer"/>
          <w:ind w:right="-360"/>
          <w:jc w:val="center"/>
          <w:rPr>
            <w:rFonts w:ascii="Times New Roman" w:hAnsi="Times New Roman" w:cs="Times New Roman"/>
            <w:sz w:val="24"/>
            <w:szCs w:val="24"/>
          </w:rPr>
        </w:pPr>
        <w:r w:rsidRPr="005F4657">
          <w:rPr>
            <w:rFonts w:ascii="Times New Roman" w:hAnsi="Times New Roman" w:cs="Times New Roman"/>
            <w:sz w:val="24"/>
            <w:szCs w:val="24"/>
          </w:rPr>
          <w:fldChar w:fldCharType="begin"/>
        </w:r>
        <w:r w:rsidRPr="005F4657">
          <w:rPr>
            <w:rFonts w:ascii="Times New Roman" w:hAnsi="Times New Roman" w:cs="Times New Roman"/>
            <w:sz w:val="24"/>
            <w:szCs w:val="24"/>
          </w:rPr>
          <w:instrText xml:space="preserve"> PAGE   \* MERGEFORMAT </w:instrText>
        </w:r>
        <w:r w:rsidRPr="005F4657">
          <w:rPr>
            <w:rFonts w:ascii="Times New Roman" w:hAnsi="Times New Roman" w:cs="Times New Roman"/>
            <w:sz w:val="24"/>
            <w:szCs w:val="24"/>
          </w:rPr>
          <w:fldChar w:fldCharType="separate"/>
        </w:r>
        <w:r w:rsidRPr="005F4657">
          <w:rPr>
            <w:rFonts w:ascii="Times New Roman" w:hAnsi="Times New Roman" w:cs="Times New Roman"/>
            <w:noProof/>
            <w:sz w:val="24"/>
            <w:szCs w:val="24"/>
          </w:rPr>
          <w:t>2</w:t>
        </w:r>
        <w:r w:rsidRPr="005F4657">
          <w:rPr>
            <w:rFonts w:ascii="Times New Roman" w:hAnsi="Times New Roman" w:cs="Times New Roman"/>
            <w:noProof/>
            <w:sz w:val="24"/>
            <w:szCs w:val="24"/>
          </w:rPr>
          <w:fldChar w:fldCharType="end"/>
        </w:r>
      </w:p>
    </w:sdtContent>
  </w:sdt>
  <w:p w14:paraId="7E9D3EDE" w14:textId="77777777" w:rsidR="00C70130" w:rsidRDefault="00C70130">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314983"/>
      <w:docPartObj>
        <w:docPartGallery w:val="Page Numbers (Bottom of Page)"/>
        <w:docPartUnique/>
      </w:docPartObj>
    </w:sdtPr>
    <w:sdtEndPr>
      <w:rPr>
        <w:noProof/>
      </w:rPr>
    </w:sdtEndPr>
    <w:sdtContent>
      <w:p w14:paraId="68EDA4A9" w14:textId="77777777" w:rsidR="009D1A2D" w:rsidRDefault="009D1A2D">
        <w:pPr>
          <w:pStyle w:val="Footer"/>
        </w:pPr>
        <w:r>
          <w:fldChar w:fldCharType="begin"/>
        </w:r>
        <w:r>
          <w:instrText xml:space="preserve"> PAGE   \* MERGEFORMAT </w:instrText>
        </w:r>
        <w:r>
          <w:fldChar w:fldCharType="separate"/>
        </w:r>
        <w:r>
          <w:rPr>
            <w:noProof/>
          </w:rPr>
          <w:t>2</w:t>
        </w:r>
        <w:r>
          <w:rPr>
            <w:noProof/>
          </w:rPr>
          <w:fldChar w:fldCharType="end"/>
        </w:r>
      </w:p>
    </w:sdtContent>
  </w:sdt>
  <w:p w14:paraId="7FD2DF6D" w14:textId="77777777" w:rsidR="009D1A2D" w:rsidRDefault="009D1A2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013DDD" w14:textId="77777777" w:rsidR="003123DC" w:rsidRDefault="003123DC">
      <w:pPr>
        <w:spacing w:after="0" w:line="240" w:lineRule="auto"/>
      </w:pPr>
      <w:r>
        <w:separator/>
      </w:r>
    </w:p>
  </w:footnote>
  <w:footnote w:type="continuationSeparator" w:id="0">
    <w:p w14:paraId="7BE63D1F" w14:textId="77777777" w:rsidR="003123DC" w:rsidRDefault="003123D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7950509"/>
    <w:multiLevelType w:val="hybridMultilevel"/>
    <w:tmpl w:val="83524B3E"/>
    <w:lvl w:ilvl="0" w:tplc="0409000F">
      <w:start w:val="1"/>
      <w:numFmt w:val="decimal"/>
      <w:lvlText w:val="%1."/>
      <w:lvlJc w:val="left"/>
      <w:pPr>
        <w:ind w:left="720" w:hanging="360"/>
      </w:pPr>
    </w:lvl>
    <w:lvl w:ilvl="1" w:tplc="64B01E80">
      <w:start w:val="1"/>
      <w:numFmt w:val="lowerLetter"/>
      <w:lvlText w:val="%2."/>
      <w:lvlJc w:val="left"/>
      <w:pPr>
        <w:ind w:left="1440" w:hanging="360"/>
      </w:pPr>
      <w:rPr>
        <w:b w:val="0"/>
        <w:bCs w:val="0"/>
      </w:rPr>
    </w:lvl>
    <w:lvl w:ilvl="2" w:tplc="D7F43B92">
      <w:start w:val="1"/>
      <w:numFmt w:val="lowerRoman"/>
      <w:lvlText w:val="%3."/>
      <w:lvlJc w:val="right"/>
      <w:pPr>
        <w:ind w:left="2160" w:hanging="180"/>
      </w:pPr>
      <w:rPr>
        <w:b w:val="0"/>
        <w:bCs w:val="0"/>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59444026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3151"/>
    <w:rsid w:val="00000F72"/>
    <w:rsid w:val="000022C6"/>
    <w:rsid w:val="00002D32"/>
    <w:rsid w:val="00003375"/>
    <w:rsid w:val="000056BA"/>
    <w:rsid w:val="00006948"/>
    <w:rsid w:val="000075C5"/>
    <w:rsid w:val="00011217"/>
    <w:rsid w:val="00011ED1"/>
    <w:rsid w:val="00014FCB"/>
    <w:rsid w:val="00015EF6"/>
    <w:rsid w:val="0001726D"/>
    <w:rsid w:val="00020E4E"/>
    <w:rsid w:val="00021B79"/>
    <w:rsid w:val="000248B2"/>
    <w:rsid w:val="0002528B"/>
    <w:rsid w:val="00025CD5"/>
    <w:rsid w:val="00025CF2"/>
    <w:rsid w:val="000262DD"/>
    <w:rsid w:val="00027AB7"/>
    <w:rsid w:val="0003147F"/>
    <w:rsid w:val="000325D8"/>
    <w:rsid w:val="00033646"/>
    <w:rsid w:val="000336D4"/>
    <w:rsid w:val="00035232"/>
    <w:rsid w:val="00036611"/>
    <w:rsid w:val="000368FA"/>
    <w:rsid w:val="00036DE1"/>
    <w:rsid w:val="00042653"/>
    <w:rsid w:val="00042660"/>
    <w:rsid w:val="00043817"/>
    <w:rsid w:val="0004565C"/>
    <w:rsid w:val="00046257"/>
    <w:rsid w:val="0005048E"/>
    <w:rsid w:val="00051972"/>
    <w:rsid w:val="00051B9D"/>
    <w:rsid w:val="00052EBC"/>
    <w:rsid w:val="000556B6"/>
    <w:rsid w:val="0006202D"/>
    <w:rsid w:val="000630BC"/>
    <w:rsid w:val="00063FB3"/>
    <w:rsid w:val="0006504A"/>
    <w:rsid w:val="00065FF9"/>
    <w:rsid w:val="00067BC0"/>
    <w:rsid w:val="00072176"/>
    <w:rsid w:val="00073AA2"/>
    <w:rsid w:val="00074E2F"/>
    <w:rsid w:val="00080B0A"/>
    <w:rsid w:val="000818FF"/>
    <w:rsid w:val="00081964"/>
    <w:rsid w:val="00082CB1"/>
    <w:rsid w:val="00083DD8"/>
    <w:rsid w:val="00084B4C"/>
    <w:rsid w:val="00087A4E"/>
    <w:rsid w:val="000909FC"/>
    <w:rsid w:val="000934F0"/>
    <w:rsid w:val="00094865"/>
    <w:rsid w:val="0009531E"/>
    <w:rsid w:val="00095D45"/>
    <w:rsid w:val="00096F00"/>
    <w:rsid w:val="000A05A8"/>
    <w:rsid w:val="000A3C08"/>
    <w:rsid w:val="000A4413"/>
    <w:rsid w:val="000A4544"/>
    <w:rsid w:val="000A5608"/>
    <w:rsid w:val="000A5864"/>
    <w:rsid w:val="000A6789"/>
    <w:rsid w:val="000B2096"/>
    <w:rsid w:val="000B2A03"/>
    <w:rsid w:val="000B3D1D"/>
    <w:rsid w:val="000B4674"/>
    <w:rsid w:val="000B47C0"/>
    <w:rsid w:val="000B4AE3"/>
    <w:rsid w:val="000B4C3B"/>
    <w:rsid w:val="000B5E8E"/>
    <w:rsid w:val="000B614B"/>
    <w:rsid w:val="000B6B3C"/>
    <w:rsid w:val="000B6BC3"/>
    <w:rsid w:val="000C423D"/>
    <w:rsid w:val="000C5B56"/>
    <w:rsid w:val="000C7735"/>
    <w:rsid w:val="000D47F4"/>
    <w:rsid w:val="000D6BA2"/>
    <w:rsid w:val="000D7871"/>
    <w:rsid w:val="000E1C64"/>
    <w:rsid w:val="000E3375"/>
    <w:rsid w:val="000E4065"/>
    <w:rsid w:val="000E4AC9"/>
    <w:rsid w:val="000E58E1"/>
    <w:rsid w:val="000E5C76"/>
    <w:rsid w:val="000E66D4"/>
    <w:rsid w:val="000E6A0D"/>
    <w:rsid w:val="000E6B65"/>
    <w:rsid w:val="000E6F12"/>
    <w:rsid w:val="000F049B"/>
    <w:rsid w:val="000F5A6C"/>
    <w:rsid w:val="000F5AEF"/>
    <w:rsid w:val="000F72E1"/>
    <w:rsid w:val="0010113E"/>
    <w:rsid w:val="0010651A"/>
    <w:rsid w:val="00107BC2"/>
    <w:rsid w:val="00111348"/>
    <w:rsid w:val="00114B76"/>
    <w:rsid w:val="00117432"/>
    <w:rsid w:val="00117656"/>
    <w:rsid w:val="00117BDB"/>
    <w:rsid w:val="001210DD"/>
    <w:rsid w:val="00121730"/>
    <w:rsid w:val="00123639"/>
    <w:rsid w:val="00125038"/>
    <w:rsid w:val="001252FF"/>
    <w:rsid w:val="00125BFE"/>
    <w:rsid w:val="00126166"/>
    <w:rsid w:val="001278B7"/>
    <w:rsid w:val="00131E5D"/>
    <w:rsid w:val="00134071"/>
    <w:rsid w:val="001340AD"/>
    <w:rsid w:val="001358C7"/>
    <w:rsid w:val="0013714A"/>
    <w:rsid w:val="00140B16"/>
    <w:rsid w:val="001437F7"/>
    <w:rsid w:val="00145288"/>
    <w:rsid w:val="001521F1"/>
    <w:rsid w:val="00153BD5"/>
    <w:rsid w:val="001544D9"/>
    <w:rsid w:val="0015567D"/>
    <w:rsid w:val="00155B3D"/>
    <w:rsid w:val="00155E33"/>
    <w:rsid w:val="001567BB"/>
    <w:rsid w:val="00156AC2"/>
    <w:rsid w:val="001576A6"/>
    <w:rsid w:val="00164367"/>
    <w:rsid w:val="00164421"/>
    <w:rsid w:val="00164A79"/>
    <w:rsid w:val="00165D40"/>
    <w:rsid w:val="001664C2"/>
    <w:rsid w:val="0017206A"/>
    <w:rsid w:val="00173925"/>
    <w:rsid w:val="0017627B"/>
    <w:rsid w:val="001765C2"/>
    <w:rsid w:val="00180F9E"/>
    <w:rsid w:val="00181629"/>
    <w:rsid w:val="00181EFA"/>
    <w:rsid w:val="0018419A"/>
    <w:rsid w:val="0018578D"/>
    <w:rsid w:val="00185D6A"/>
    <w:rsid w:val="00187311"/>
    <w:rsid w:val="00191B46"/>
    <w:rsid w:val="00192B26"/>
    <w:rsid w:val="00194B90"/>
    <w:rsid w:val="00194F62"/>
    <w:rsid w:val="00195237"/>
    <w:rsid w:val="00197940"/>
    <w:rsid w:val="001A02CD"/>
    <w:rsid w:val="001A1C40"/>
    <w:rsid w:val="001A46D9"/>
    <w:rsid w:val="001A67D1"/>
    <w:rsid w:val="001A69F4"/>
    <w:rsid w:val="001A6F56"/>
    <w:rsid w:val="001B1F91"/>
    <w:rsid w:val="001B2DD7"/>
    <w:rsid w:val="001B3602"/>
    <w:rsid w:val="001B3B89"/>
    <w:rsid w:val="001B431C"/>
    <w:rsid w:val="001C088D"/>
    <w:rsid w:val="001C0B79"/>
    <w:rsid w:val="001C0BB4"/>
    <w:rsid w:val="001C7E03"/>
    <w:rsid w:val="001D1387"/>
    <w:rsid w:val="001D2012"/>
    <w:rsid w:val="001D2272"/>
    <w:rsid w:val="001D22FA"/>
    <w:rsid w:val="001D2883"/>
    <w:rsid w:val="001D405A"/>
    <w:rsid w:val="001D421E"/>
    <w:rsid w:val="001D62F7"/>
    <w:rsid w:val="001D7C79"/>
    <w:rsid w:val="001E1050"/>
    <w:rsid w:val="001E11D9"/>
    <w:rsid w:val="001E4131"/>
    <w:rsid w:val="001E665E"/>
    <w:rsid w:val="001F14A6"/>
    <w:rsid w:val="001F1AD1"/>
    <w:rsid w:val="001F21BD"/>
    <w:rsid w:val="001F2DC6"/>
    <w:rsid w:val="001F4690"/>
    <w:rsid w:val="001F6260"/>
    <w:rsid w:val="001F66CD"/>
    <w:rsid w:val="001F7793"/>
    <w:rsid w:val="00200F96"/>
    <w:rsid w:val="00201888"/>
    <w:rsid w:val="00202299"/>
    <w:rsid w:val="00202DFD"/>
    <w:rsid w:val="00203A75"/>
    <w:rsid w:val="00205DE2"/>
    <w:rsid w:val="00210FF6"/>
    <w:rsid w:val="00211FC1"/>
    <w:rsid w:val="00212174"/>
    <w:rsid w:val="00214E7F"/>
    <w:rsid w:val="00216F87"/>
    <w:rsid w:val="002171FA"/>
    <w:rsid w:val="00221BE1"/>
    <w:rsid w:val="00221C8E"/>
    <w:rsid w:val="00222887"/>
    <w:rsid w:val="00223B7C"/>
    <w:rsid w:val="00224177"/>
    <w:rsid w:val="00231197"/>
    <w:rsid w:val="00232D3D"/>
    <w:rsid w:val="00233C96"/>
    <w:rsid w:val="00234F04"/>
    <w:rsid w:val="00235354"/>
    <w:rsid w:val="002365B6"/>
    <w:rsid w:val="00237643"/>
    <w:rsid w:val="0024007D"/>
    <w:rsid w:val="0024030E"/>
    <w:rsid w:val="002409C5"/>
    <w:rsid w:val="00241057"/>
    <w:rsid w:val="002433CB"/>
    <w:rsid w:val="002439C0"/>
    <w:rsid w:val="00244EEE"/>
    <w:rsid w:val="0024532E"/>
    <w:rsid w:val="00245E59"/>
    <w:rsid w:val="00245E80"/>
    <w:rsid w:val="0024722F"/>
    <w:rsid w:val="0025202F"/>
    <w:rsid w:val="002566F0"/>
    <w:rsid w:val="00257620"/>
    <w:rsid w:val="00260065"/>
    <w:rsid w:val="002603FD"/>
    <w:rsid w:val="00261E88"/>
    <w:rsid w:val="00261FB7"/>
    <w:rsid w:val="0026260D"/>
    <w:rsid w:val="002626B9"/>
    <w:rsid w:val="00265269"/>
    <w:rsid w:val="0027246C"/>
    <w:rsid w:val="002728D4"/>
    <w:rsid w:val="002749CF"/>
    <w:rsid w:val="00274B9C"/>
    <w:rsid w:val="0027773C"/>
    <w:rsid w:val="00280151"/>
    <w:rsid w:val="00281003"/>
    <w:rsid w:val="00281850"/>
    <w:rsid w:val="00281B55"/>
    <w:rsid w:val="00282655"/>
    <w:rsid w:val="002838D6"/>
    <w:rsid w:val="00285D9F"/>
    <w:rsid w:val="00292D82"/>
    <w:rsid w:val="00294755"/>
    <w:rsid w:val="00294B7A"/>
    <w:rsid w:val="002954F9"/>
    <w:rsid w:val="00295AC7"/>
    <w:rsid w:val="00295FD6"/>
    <w:rsid w:val="00297421"/>
    <w:rsid w:val="002A049A"/>
    <w:rsid w:val="002A0FB1"/>
    <w:rsid w:val="002A1D05"/>
    <w:rsid w:val="002A20C4"/>
    <w:rsid w:val="002A2540"/>
    <w:rsid w:val="002A3F5C"/>
    <w:rsid w:val="002A4EE6"/>
    <w:rsid w:val="002A567C"/>
    <w:rsid w:val="002A66E9"/>
    <w:rsid w:val="002B01F6"/>
    <w:rsid w:val="002B09A3"/>
    <w:rsid w:val="002B11ED"/>
    <w:rsid w:val="002B2613"/>
    <w:rsid w:val="002B2D11"/>
    <w:rsid w:val="002B33BE"/>
    <w:rsid w:val="002B5AEB"/>
    <w:rsid w:val="002B7438"/>
    <w:rsid w:val="002C2AE5"/>
    <w:rsid w:val="002C3BD4"/>
    <w:rsid w:val="002C68F5"/>
    <w:rsid w:val="002D2092"/>
    <w:rsid w:val="002D230E"/>
    <w:rsid w:val="002D27E0"/>
    <w:rsid w:val="002D35BA"/>
    <w:rsid w:val="002D58C0"/>
    <w:rsid w:val="002D58D2"/>
    <w:rsid w:val="002D5AF1"/>
    <w:rsid w:val="002D5BD5"/>
    <w:rsid w:val="002E20A6"/>
    <w:rsid w:val="002E2E8B"/>
    <w:rsid w:val="002E5D21"/>
    <w:rsid w:val="002E77F0"/>
    <w:rsid w:val="002F03BA"/>
    <w:rsid w:val="002F137B"/>
    <w:rsid w:val="002F7361"/>
    <w:rsid w:val="003010F9"/>
    <w:rsid w:val="00301907"/>
    <w:rsid w:val="00301A41"/>
    <w:rsid w:val="003052D4"/>
    <w:rsid w:val="003074BC"/>
    <w:rsid w:val="003123DC"/>
    <w:rsid w:val="003124BE"/>
    <w:rsid w:val="003135B3"/>
    <w:rsid w:val="0031391A"/>
    <w:rsid w:val="00313F6B"/>
    <w:rsid w:val="00321D1C"/>
    <w:rsid w:val="0032269E"/>
    <w:rsid w:val="00322CA0"/>
    <w:rsid w:val="00324AED"/>
    <w:rsid w:val="003266F7"/>
    <w:rsid w:val="00326CD1"/>
    <w:rsid w:val="0033179B"/>
    <w:rsid w:val="0033221E"/>
    <w:rsid w:val="003328C7"/>
    <w:rsid w:val="003344EF"/>
    <w:rsid w:val="00334B9D"/>
    <w:rsid w:val="00335270"/>
    <w:rsid w:val="0033630F"/>
    <w:rsid w:val="00336F79"/>
    <w:rsid w:val="003436BD"/>
    <w:rsid w:val="00352906"/>
    <w:rsid w:val="00354AF6"/>
    <w:rsid w:val="00356A62"/>
    <w:rsid w:val="00357EDE"/>
    <w:rsid w:val="003600C2"/>
    <w:rsid w:val="003635BF"/>
    <w:rsid w:val="00363610"/>
    <w:rsid w:val="00364CB9"/>
    <w:rsid w:val="003655FD"/>
    <w:rsid w:val="003703F8"/>
    <w:rsid w:val="00371578"/>
    <w:rsid w:val="003716E2"/>
    <w:rsid w:val="003765F9"/>
    <w:rsid w:val="0038105A"/>
    <w:rsid w:val="00382DF5"/>
    <w:rsid w:val="00386099"/>
    <w:rsid w:val="003864B6"/>
    <w:rsid w:val="00390390"/>
    <w:rsid w:val="00390559"/>
    <w:rsid w:val="003905C0"/>
    <w:rsid w:val="00390AC5"/>
    <w:rsid w:val="00390B0E"/>
    <w:rsid w:val="00391A4E"/>
    <w:rsid w:val="00392040"/>
    <w:rsid w:val="003923BA"/>
    <w:rsid w:val="00392E3C"/>
    <w:rsid w:val="00395093"/>
    <w:rsid w:val="00395ECD"/>
    <w:rsid w:val="003963EE"/>
    <w:rsid w:val="00396AA7"/>
    <w:rsid w:val="00396AA8"/>
    <w:rsid w:val="00397C81"/>
    <w:rsid w:val="003A132B"/>
    <w:rsid w:val="003A1C04"/>
    <w:rsid w:val="003A5C0F"/>
    <w:rsid w:val="003A6808"/>
    <w:rsid w:val="003A75B3"/>
    <w:rsid w:val="003B0D8F"/>
    <w:rsid w:val="003B2C67"/>
    <w:rsid w:val="003B50CF"/>
    <w:rsid w:val="003B63F8"/>
    <w:rsid w:val="003C1649"/>
    <w:rsid w:val="003C25D7"/>
    <w:rsid w:val="003C3F07"/>
    <w:rsid w:val="003C53E0"/>
    <w:rsid w:val="003C5CF8"/>
    <w:rsid w:val="003C614F"/>
    <w:rsid w:val="003C67F8"/>
    <w:rsid w:val="003D6065"/>
    <w:rsid w:val="003D7D1A"/>
    <w:rsid w:val="003E0660"/>
    <w:rsid w:val="003E2B18"/>
    <w:rsid w:val="003E4B40"/>
    <w:rsid w:val="003E57EE"/>
    <w:rsid w:val="003E6215"/>
    <w:rsid w:val="003E6FDD"/>
    <w:rsid w:val="003E7B3F"/>
    <w:rsid w:val="003E7F24"/>
    <w:rsid w:val="003F021D"/>
    <w:rsid w:val="003F0340"/>
    <w:rsid w:val="003F20F5"/>
    <w:rsid w:val="003F2888"/>
    <w:rsid w:val="003F4959"/>
    <w:rsid w:val="003F5B55"/>
    <w:rsid w:val="003F5F50"/>
    <w:rsid w:val="003F601E"/>
    <w:rsid w:val="003F6DB6"/>
    <w:rsid w:val="00403246"/>
    <w:rsid w:val="00403FA9"/>
    <w:rsid w:val="004043F3"/>
    <w:rsid w:val="004060A4"/>
    <w:rsid w:val="004066AF"/>
    <w:rsid w:val="00406777"/>
    <w:rsid w:val="004075AE"/>
    <w:rsid w:val="00407F98"/>
    <w:rsid w:val="00410B2E"/>
    <w:rsid w:val="0041141E"/>
    <w:rsid w:val="00412BFB"/>
    <w:rsid w:val="0041354E"/>
    <w:rsid w:val="004143DE"/>
    <w:rsid w:val="00414D1E"/>
    <w:rsid w:val="00415FD5"/>
    <w:rsid w:val="00416F33"/>
    <w:rsid w:val="00422D69"/>
    <w:rsid w:val="004232B0"/>
    <w:rsid w:val="00423F21"/>
    <w:rsid w:val="00423FB0"/>
    <w:rsid w:val="0042412E"/>
    <w:rsid w:val="00430EB9"/>
    <w:rsid w:val="00433E97"/>
    <w:rsid w:val="00437186"/>
    <w:rsid w:val="00441321"/>
    <w:rsid w:val="004438DB"/>
    <w:rsid w:val="00443D8D"/>
    <w:rsid w:val="00443F2B"/>
    <w:rsid w:val="0044641C"/>
    <w:rsid w:val="00450C46"/>
    <w:rsid w:val="00452112"/>
    <w:rsid w:val="004545E7"/>
    <w:rsid w:val="004551AC"/>
    <w:rsid w:val="00456362"/>
    <w:rsid w:val="004572C0"/>
    <w:rsid w:val="00457B05"/>
    <w:rsid w:val="00461913"/>
    <w:rsid w:val="00462F12"/>
    <w:rsid w:val="00464D8A"/>
    <w:rsid w:val="00470F10"/>
    <w:rsid w:val="00471117"/>
    <w:rsid w:val="00471650"/>
    <w:rsid w:val="004720F6"/>
    <w:rsid w:val="00474601"/>
    <w:rsid w:val="004747E1"/>
    <w:rsid w:val="00475127"/>
    <w:rsid w:val="00475BCB"/>
    <w:rsid w:val="0048026B"/>
    <w:rsid w:val="00482705"/>
    <w:rsid w:val="00482CA0"/>
    <w:rsid w:val="0048303D"/>
    <w:rsid w:val="00484993"/>
    <w:rsid w:val="00490AC1"/>
    <w:rsid w:val="00491025"/>
    <w:rsid w:val="00491A85"/>
    <w:rsid w:val="004925BC"/>
    <w:rsid w:val="004958E1"/>
    <w:rsid w:val="00496D05"/>
    <w:rsid w:val="00497411"/>
    <w:rsid w:val="004977A2"/>
    <w:rsid w:val="00497913"/>
    <w:rsid w:val="004A0776"/>
    <w:rsid w:val="004A0C0B"/>
    <w:rsid w:val="004A4639"/>
    <w:rsid w:val="004A535E"/>
    <w:rsid w:val="004A75B0"/>
    <w:rsid w:val="004B1CC3"/>
    <w:rsid w:val="004B421A"/>
    <w:rsid w:val="004B4F43"/>
    <w:rsid w:val="004B5CAD"/>
    <w:rsid w:val="004B66F1"/>
    <w:rsid w:val="004C0D9C"/>
    <w:rsid w:val="004C1CB1"/>
    <w:rsid w:val="004C2867"/>
    <w:rsid w:val="004D02AF"/>
    <w:rsid w:val="004D2AE7"/>
    <w:rsid w:val="004D34D1"/>
    <w:rsid w:val="004D387C"/>
    <w:rsid w:val="004D3D5B"/>
    <w:rsid w:val="004D6ACA"/>
    <w:rsid w:val="004E3B9C"/>
    <w:rsid w:val="004E4785"/>
    <w:rsid w:val="004E509A"/>
    <w:rsid w:val="004E531D"/>
    <w:rsid w:val="004E5E14"/>
    <w:rsid w:val="004E6A23"/>
    <w:rsid w:val="004E7349"/>
    <w:rsid w:val="004F0375"/>
    <w:rsid w:val="004F19FE"/>
    <w:rsid w:val="004F1ECE"/>
    <w:rsid w:val="00501C0B"/>
    <w:rsid w:val="0050319B"/>
    <w:rsid w:val="0050468A"/>
    <w:rsid w:val="005054A5"/>
    <w:rsid w:val="00505F10"/>
    <w:rsid w:val="005069DD"/>
    <w:rsid w:val="0050794E"/>
    <w:rsid w:val="00510554"/>
    <w:rsid w:val="00510ED3"/>
    <w:rsid w:val="00511584"/>
    <w:rsid w:val="00513C88"/>
    <w:rsid w:val="00514E5A"/>
    <w:rsid w:val="00515839"/>
    <w:rsid w:val="005168F2"/>
    <w:rsid w:val="0051760E"/>
    <w:rsid w:val="00517F82"/>
    <w:rsid w:val="005201DF"/>
    <w:rsid w:val="0052118F"/>
    <w:rsid w:val="00522E96"/>
    <w:rsid w:val="00526128"/>
    <w:rsid w:val="005303D1"/>
    <w:rsid w:val="00530A37"/>
    <w:rsid w:val="005318A5"/>
    <w:rsid w:val="00534B32"/>
    <w:rsid w:val="00534D21"/>
    <w:rsid w:val="0053678C"/>
    <w:rsid w:val="00536A1D"/>
    <w:rsid w:val="00537F17"/>
    <w:rsid w:val="005407EB"/>
    <w:rsid w:val="00540D2B"/>
    <w:rsid w:val="00542D16"/>
    <w:rsid w:val="00544972"/>
    <w:rsid w:val="00546F12"/>
    <w:rsid w:val="00550D0F"/>
    <w:rsid w:val="0055102F"/>
    <w:rsid w:val="005518B3"/>
    <w:rsid w:val="00552DAC"/>
    <w:rsid w:val="00553E64"/>
    <w:rsid w:val="005553D5"/>
    <w:rsid w:val="00557899"/>
    <w:rsid w:val="00565EF4"/>
    <w:rsid w:val="00567E6A"/>
    <w:rsid w:val="00570209"/>
    <w:rsid w:val="00571261"/>
    <w:rsid w:val="005719AA"/>
    <w:rsid w:val="00574B0A"/>
    <w:rsid w:val="00575C3B"/>
    <w:rsid w:val="00576580"/>
    <w:rsid w:val="00576D11"/>
    <w:rsid w:val="00576E73"/>
    <w:rsid w:val="005805D2"/>
    <w:rsid w:val="00580A2B"/>
    <w:rsid w:val="005813AC"/>
    <w:rsid w:val="00582413"/>
    <w:rsid w:val="00582ACA"/>
    <w:rsid w:val="00583757"/>
    <w:rsid w:val="00584C05"/>
    <w:rsid w:val="005857AD"/>
    <w:rsid w:val="00586E3A"/>
    <w:rsid w:val="00593766"/>
    <w:rsid w:val="0059464C"/>
    <w:rsid w:val="00594E70"/>
    <w:rsid w:val="00595FE6"/>
    <w:rsid w:val="00596547"/>
    <w:rsid w:val="00596DBE"/>
    <w:rsid w:val="005A0398"/>
    <w:rsid w:val="005A0441"/>
    <w:rsid w:val="005A0D21"/>
    <w:rsid w:val="005A12D7"/>
    <w:rsid w:val="005A6A4B"/>
    <w:rsid w:val="005B0850"/>
    <w:rsid w:val="005B27DC"/>
    <w:rsid w:val="005B34B1"/>
    <w:rsid w:val="005B38DB"/>
    <w:rsid w:val="005B3D8E"/>
    <w:rsid w:val="005B6E4E"/>
    <w:rsid w:val="005B7209"/>
    <w:rsid w:val="005B7CB4"/>
    <w:rsid w:val="005B7FF4"/>
    <w:rsid w:val="005C181B"/>
    <w:rsid w:val="005C1BAB"/>
    <w:rsid w:val="005C483C"/>
    <w:rsid w:val="005C5B3E"/>
    <w:rsid w:val="005C6B29"/>
    <w:rsid w:val="005D1B18"/>
    <w:rsid w:val="005D27A6"/>
    <w:rsid w:val="005D4CA6"/>
    <w:rsid w:val="005D4DD1"/>
    <w:rsid w:val="005D59D6"/>
    <w:rsid w:val="005D6346"/>
    <w:rsid w:val="005E0B6E"/>
    <w:rsid w:val="005E14E4"/>
    <w:rsid w:val="005E2B82"/>
    <w:rsid w:val="005E2C0E"/>
    <w:rsid w:val="005E588A"/>
    <w:rsid w:val="005E63FB"/>
    <w:rsid w:val="005E770F"/>
    <w:rsid w:val="005F1E81"/>
    <w:rsid w:val="005F2278"/>
    <w:rsid w:val="005F2561"/>
    <w:rsid w:val="005F3B6B"/>
    <w:rsid w:val="005F4346"/>
    <w:rsid w:val="005F4464"/>
    <w:rsid w:val="005F4657"/>
    <w:rsid w:val="005F49AA"/>
    <w:rsid w:val="00603A57"/>
    <w:rsid w:val="006050F2"/>
    <w:rsid w:val="00605133"/>
    <w:rsid w:val="006062EC"/>
    <w:rsid w:val="00606B92"/>
    <w:rsid w:val="0061046E"/>
    <w:rsid w:val="00610EE3"/>
    <w:rsid w:val="0061423A"/>
    <w:rsid w:val="006170F9"/>
    <w:rsid w:val="00620BA5"/>
    <w:rsid w:val="006212B4"/>
    <w:rsid w:val="006256B3"/>
    <w:rsid w:val="00627A38"/>
    <w:rsid w:val="006303BA"/>
    <w:rsid w:val="00635C58"/>
    <w:rsid w:val="006369A5"/>
    <w:rsid w:val="0063720E"/>
    <w:rsid w:val="00637B89"/>
    <w:rsid w:val="00637F97"/>
    <w:rsid w:val="00642F21"/>
    <w:rsid w:val="00643245"/>
    <w:rsid w:val="00643866"/>
    <w:rsid w:val="00647A92"/>
    <w:rsid w:val="00647DEA"/>
    <w:rsid w:val="006506BD"/>
    <w:rsid w:val="00651D59"/>
    <w:rsid w:val="00652DE6"/>
    <w:rsid w:val="00654E05"/>
    <w:rsid w:val="006563F3"/>
    <w:rsid w:val="00656F0A"/>
    <w:rsid w:val="00660051"/>
    <w:rsid w:val="006637DF"/>
    <w:rsid w:val="00663E9A"/>
    <w:rsid w:val="006640F3"/>
    <w:rsid w:val="006661C2"/>
    <w:rsid w:val="00666346"/>
    <w:rsid w:val="00670DA7"/>
    <w:rsid w:val="00671261"/>
    <w:rsid w:val="0067188D"/>
    <w:rsid w:val="00671C62"/>
    <w:rsid w:val="00671F7A"/>
    <w:rsid w:val="00672D1E"/>
    <w:rsid w:val="006750B3"/>
    <w:rsid w:val="0067588B"/>
    <w:rsid w:val="00675BF4"/>
    <w:rsid w:val="00675DAF"/>
    <w:rsid w:val="00675EAC"/>
    <w:rsid w:val="006768A1"/>
    <w:rsid w:val="00677820"/>
    <w:rsid w:val="00677872"/>
    <w:rsid w:val="00681C8D"/>
    <w:rsid w:val="00682566"/>
    <w:rsid w:val="00682B0C"/>
    <w:rsid w:val="00682BB5"/>
    <w:rsid w:val="006840FD"/>
    <w:rsid w:val="006857FA"/>
    <w:rsid w:val="00685F00"/>
    <w:rsid w:val="006863D2"/>
    <w:rsid w:val="0068696A"/>
    <w:rsid w:val="00687DDF"/>
    <w:rsid w:val="00687FC1"/>
    <w:rsid w:val="0069023C"/>
    <w:rsid w:val="00691BC8"/>
    <w:rsid w:val="00691FCA"/>
    <w:rsid w:val="006933B2"/>
    <w:rsid w:val="006A1724"/>
    <w:rsid w:val="006A3299"/>
    <w:rsid w:val="006A3859"/>
    <w:rsid w:val="006A640F"/>
    <w:rsid w:val="006B030F"/>
    <w:rsid w:val="006B2F45"/>
    <w:rsid w:val="006B500D"/>
    <w:rsid w:val="006B5899"/>
    <w:rsid w:val="006B589D"/>
    <w:rsid w:val="006B62CD"/>
    <w:rsid w:val="006C06D0"/>
    <w:rsid w:val="006C110C"/>
    <w:rsid w:val="006C141F"/>
    <w:rsid w:val="006C1527"/>
    <w:rsid w:val="006C252F"/>
    <w:rsid w:val="006C6853"/>
    <w:rsid w:val="006C7D38"/>
    <w:rsid w:val="006D0F2A"/>
    <w:rsid w:val="006D242C"/>
    <w:rsid w:val="006D35EA"/>
    <w:rsid w:val="006D593E"/>
    <w:rsid w:val="006D5E88"/>
    <w:rsid w:val="006D6740"/>
    <w:rsid w:val="006D6C06"/>
    <w:rsid w:val="006E0E5F"/>
    <w:rsid w:val="006E29CC"/>
    <w:rsid w:val="006E3139"/>
    <w:rsid w:val="006E36A0"/>
    <w:rsid w:val="006E5EBE"/>
    <w:rsid w:val="006E6964"/>
    <w:rsid w:val="006E7D4B"/>
    <w:rsid w:val="006F2EF8"/>
    <w:rsid w:val="006F434F"/>
    <w:rsid w:val="006F57E0"/>
    <w:rsid w:val="007018B3"/>
    <w:rsid w:val="007018B4"/>
    <w:rsid w:val="00702561"/>
    <w:rsid w:val="00704BA8"/>
    <w:rsid w:val="007054FB"/>
    <w:rsid w:val="00706697"/>
    <w:rsid w:val="007075F6"/>
    <w:rsid w:val="00707651"/>
    <w:rsid w:val="0071004F"/>
    <w:rsid w:val="00710B83"/>
    <w:rsid w:val="0071603E"/>
    <w:rsid w:val="00717467"/>
    <w:rsid w:val="007177CF"/>
    <w:rsid w:val="007209A3"/>
    <w:rsid w:val="007234E4"/>
    <w:rsid w:val="00725178"/>
    <w:rsid w:val="00726DAE"/>
    <w:rsid w:val="00727D58"/>
    <w:rsid w:val="007303FE"/>
    <w:rsid w:val="00732F25"/>
    <w:rsid w:val="00736521"/>
    <w:rsid w:val="007370C7"/>
    <w:rsid w:val="00737D18"/>
    <w:rsid w:val="0074477D"/>
    <w:rsid w:val="00744804"/>
    <w:rsid w:val="0074557D"/>
    <w:rsid w:val="00746D68"/>
    <w:rsid w:val="007471CF"/>
    <w:rsid w:val="007505E1"/>
    <w:rsid w:val="00750E9D"/>
    <w:rsid w:val="00751779"/>
    <w:rsid w:val="00752103"/>
    <w:rsid w:val="007521BA"/>
    <w:rsid w:val="00752218"/>
    <w:rsid w:val="00752F3D"/>
    <w:rsid w:val="00756EAD"/>
    <w:rsid w:val="0077055F"/>
    <w:rsid w:val="00770F1E"/>
    <w:rsid w:val="00770F47"/>
    <w:rsid w:val="007720A7"/>
    <w:rsid w:val="0077313F"/>
    <w:rsid w:val="00776252"/>
    <w:rsid w:val="007762AB"/>
    <w:rsid w:val="00781EBB"/>
    <w:rsid w:val="007820C4"/>
    <w:rsid w:val="00782A60"/>
    <w:rsid w:val="00782AD3"/>
    <w:rsid w:val="0078391C"/>
    <w:rsid w:val="00783D43"/>
    <w:rsid w:val="007845A1"/>
    <w:rsid w:val="0078718D"/>
    <w:rsid w:val="0078736E"/>
    <w:rsid w:val="00787741"/>
    <w:rsid w:val="007877F9"/>
    <w:rsid w:val="00787881"/>
    <w:rsid w:val="00791AD4"/>
    <w:rsid w:val="00793CB8"/>
    <w:rsid w:val="00796F8D"/>
    <w:rsid w:val="007974C5"/>
    <w:rsid w:val="007A47D0"/>
    <w:rsid w:val="007A4B4D"/>
    <w:rsid w:val="007B0DCA"/>
    <w:rsid w:val="007B1850"/>
    <w:rsid w:val="007B24C8"/>
    <w:rsid w:val="007B2515"/>
    <w:rsid w:val="007B2C59"/>
    <w:rsid w:val="007B339B"/>
    <w:rsid w:val="007B48A7"/>
    <w:rsid w:val="007B4A6C"/>
    <w:rsid w:val="007B4F57"/>
    <w:rsid w:val="007C0803"/>
    <w:rsid w:val="007C0B4F"/>
    <w:rsid w:val="007C221E"/>
    <w:rsid w:val="007C4038"/>
    <w:rsid w:val="007C4BB2"/>
    <w:rsid w:val="007D03F7"/>
    <w:rsid w:val="007D40E9"/>
    <w:rsid w:val="007D4B6A"/>
    <w:rsid w:val="007D7B0E"/>
    <w:rsid w:val="007E4A8F"/>
    <w:rsid w:val="007E618E"/>
    <w:rsid w:val="007E74F4"/>
    <w:rsid w:val="007E7E93"/>
    <w:rsid w:val="007F0172"/>
    <w:rsid w:val="007F025A"/>
    <w:rsid w:val="007F064A"/>
    <w:rsid w:val="007F0C58"/>
    <w:rsid w:val="007F19FC"/>
    <w:rsid w:val="007F34D1"/>
    <w:rsid w:val="007F4AED"/>
    <w:rsid w:val="007F781F"/>
    <w:rsid w:val="00803725"/>
    <w:rsid w:val="00804EE3"/>
    <w:rsid w:val="00805E45"/>
    <w:rsid w:val="008117A3"/>
    <w:rsid w:val="008128B9"/>
    <w:rsid w:val="008128FB"/>
    <w:rsid w:val="00812E1A"/>
    <w:rsid w:val="00814DD8"/>
    <w:rsid w:val="008150CA"/>
    <w:rsid w:val="0081524B"/>
    <w:rsid w:val="0081613F"/>
    <w:rsid w:val="00816404"/>
    <w:rsid w:val="00817AE8"/>
    <w:rsid w:val="00817CC0"/>
    <w:rsid w:val="00821732"/>
    <w:rsid w:val="00822859"/>
    <w:rsid w:val="00822A58"/>
    <w:rsid w:val="00823881"/>
    <w:rsid w:val="00824353"/>
    <w:rsid w:val="00824AC7"/>
    <w:rsid w:val="00826362"/>
    <w:rsid w:val="00826444"/>
    <w:rsid w:val="00826A73"/>
    <w:rsid w:val="00826D54"/>
    <w:rsid w:val="008279FC"/>
    <w:rsid w:val="00830149"/>
    <w:rsid w:val="00830D31"/>
    <w:rsid w:val="00831565"/>
    <w:rsid w:val="00831EFC"/>
    <w:rsid w:val="00834270"/>
    <w:rsid w:val="00836CC2"/>
    <w:rsid w:val="0083712B"/>
    <w:rsid w:val="00840364"/>
    <w:rsid w:val="00840A30"/>
    <w:rsid w:val="00841371"/>
    <w:rsid w:val="00843649"/>
    <w:rsid w:val="00844229"/>
    <w:rsid w:val="008479FD"/>
    <w:rsid w:val="00847D6F"/>
    <w:rsid w:val="008520B4"/>
    <w:rsid w:val="008531F8"/>
    <w:rsid w:val="00853BAB"/>
    <w:rsid w:val="00855B6A"/>
    <w:rsid w:val="00857439"/>
    <w:rsid w:val="00861EA7"/>
    <w:rsid w:val="00865021"/>
    <w:rsid w:val="00865A29"/>
    <w:rsid w:val="00866FBD"/>
    <w:rsid w:val="008702A4"/>
    <w:rsid w:val="00871745"/>
    <w:rsid w:val="00872051"/>
    <w:rsid w:val="00872228"/>
    <w:rsid w:val="00873033"/>
    <w:rsid w:val="008732B7"/>
    <w:rsid w:val="0088023B"/>
    <w:rsid w:val="0088068C"/>
    <w:rsid w:val="0088152C"/>
    <w:rsid w:val="008820E5"/>
    <w:rsid w:val="008821FF"/>
    <w:rsid w:val="00882C5C"/>
    <w:rsid w:val="0088601B"/>
    <w:rsid w:val="00887FB7"/>
    <w:rsid w:val="00892AA1"/>
    <w:rsid w:val="00892CA8"/>
    <w:rsid w:val="00895699"/>
    <w:rsid w:val="00897472"/>
    <w:rsid w:val="00897CFF"/>
    <w:rsid w:val="008A31F3"/>
    <w:rsid w:val="008A348F"/>
    <w:rsid w:val="008A4E15"/>
    <w:rsid w:val="008A6EAA"/>
    <w:rsid w:val="008A784F"/>
    <w:rsid w:val="008B30C3"/>
    <w:rsid w:val="008B34B3"/>
    <w:rsid w:val="008B4980"/>
    <w:rsid w:val="008B5E79"/>
    <w:rsid w:val="008B6262"/>
    <w:rsid w:val="008B68AC"/>
    <w:rsid w:val="008B6907"/>
    <w:rsid w:val="008B793F"/>
    <w:rsid w:val="008C1DEE"/>
    <w:rsid w:val="008C2AD9"/>
    <w:rsid w:val="008C38C5"/>
    <w:rsid w:val="008D155C"/>
    <w:rsid w:val="008D283A"/>
    <w:rsid w:val="008D3FCD"/>
    <w:rsid w:val="008D5ECD"/>
    <w:rsid w:val="008D74B1"/>
    <w:rsid w:val="008D76A6"/>
    <w:rsid w:val="008D7E14"/>
    <w:rsid w:val="008D7ECA"/>
    <w:rsid w:val="008E113B"/>
    <w:rsid w:val="008E1EB8"/>
    <w:rsid w:val="008E22FE"/>
    <w:rsid w:val="008E69AE"/>
    <w:rsid w:val="008F2585"/>
    <w:rsid w:val="008F664C"/>
    <w:rsid w:val="008F6A33"/>
    <w:rsid w:val="00900712"/>
    <w:rsid w:val="0090093E"/>
    <w:rsid w:val="00910837"/>
    <w:rsid w:val="0092118A"/>
    <w:rsid w:val="0092155C"/>
    <w:rsid w:val="009220F1"/>
    <w:rsid w:val="009246C9"/>
    <w:rsid w:val="0092562A"/>
    <w:rsid w:val="00925BD3"/>
    <w:rsid w:val="009268B4"/>
    <w:rsid w:val="00927791"/>
    <w:rsid w:val="0093198A"/>
    <w:rsid w:val="0093256E"/>
    <w:rsid w:val="009328A2"/>
    <w:rsid w:val="0093297A"/>
    <w:rsid w:val="00932C7A"/>
    <w:rsid w:val="00932D08"/>
    <w:rsid w:val="00934B6E"/>
    <w:rsid w:val="009407E6"/>
    <w:rsid w:val="009420D9"/>
    <w:rsid w:val="009526FC"/>
    <w:rsid w:val="00952FCC"/>
    <w:rsid w:val="00954537"/>
    <w:rsid w:val="00956069"/>
    <w:rsid w:val="00956AF7"/>
    <w:rsid w:val="00961350"/>
    <w:rsid w:val="00962AEF"/>
    <w:rsid w:val="00966FFC"/>
    <w:rsid w:val="00970285"/>
    <w:rsid w:val="0097141D"/>
    <w:rsid w:val="00974D5D"/>
    <w:rsid w:val="00981C08"/>
    <w:rsid w:val="00986BEC"/>
    <w:rsid w:val="009901C0"/>
    <w:rsid w:val="00992F00"/>
    <w:rsid w:val="00993BF0"/>
    <w:rsid w:val="0099410D"/>
    <w:rsid w:val="00996CEA"/>
    <w:rsid w:val="00996FFB"/>
    <w:rsid w:val="009A01BB"/>
    <w:rsid w:val="009A0E86"/>
    <w:rsid w:val="009A2B44"/>
    <w:rsid w:val="009A3651"/>
    <w:rsid w:val="009A4336"/>
    <w:rsid w:val="009B4B27"/>
    <w:rsid w:val="009B4F47"/>
    <w:rsid w:val="009B6064"/>
    <w:rsid w:val="009C090C"/>
    <w:rsid w:val="009C12FE"/>
    <w:rsid w:val="009C1D6F"/>
    <w:rsid w:val="009D1A16"/>
    <w:rsid w:val="009D1A2D"/>
    <w:rsid w:val="009D520C"/>
    <w:rsid w:val="009D78AE"/>
    <w:rsid w:val="009D7F35"/>
    <w:rsid w:val="009E25F6"/>
    <w:rsid w:val="009E2EF2"/>
    <w:rsid w:val="009E467B"/>
    <w:rsid w:val="009E52E8"/>
    <w:rsid w:val="009E702B"/>
    <w:rsid w:val="009E7B67"/>
    <w:rsid w:val="009F2A50"/>
    <w:rsid w:val="009F390C"/>
    <w:rsid w:val="009F456E"/>
    <w:rsid w:val="009F466A"/>
    <w:rsid w:val="009F6753"/>
    <w:rsid w:val="00A01371"/>
    <w:rsid w:val="00A0180D"/>
    <w:rsid w:val="00A02FB8"/>
    <w:rsid w:val="00A03F68"/>
    <w:rsid w:val="00A0568C"/>
    <w:rsid w:val="00A06D9B"/>
    <w:rsid w:val="00A0719F"/>
    <w:rsid w:val="00A07FFD"/>
    <w:rsid w:val="00A101E4"/>
    <w:rsid w:val="00A12703"/>
    <w:rsid w:val="00A13152"/>
    <w:rsid w:val="00A13502"/>
    <w:rsid w:val="00A158D5"/>
    <w:rsid w:val="00A16080"/>
    <w:rsid w:val="00A209A1"/>
    <w:rsid w:val="00A22A73"/>
    <w:rsid w:val="00A25137"/>
    <w:rsid w:val="00A2519F"/>
    <w:rsid w:val="00A25B0F"/>
    <w:rsid w:val="00A25F4C"/>
    <w:rsid w:val="00A26CE3"/>
    <w:rsid w:val="00A27ACC"/>
    <w:rsid w:val="00A33780"/>
    <w:rsid w:val="00A35ED0"/>
    <w:rsid w:val="00A3792E"/>
    <w:rsid w:val="00A40621"/>
    <w:rsid w:val="00A43317"/>
    <w:rsid w:val="00A43CE5"/>
    <w:rsid w:val="00A46C25"/>
    <w:rsid w:val="00A53925"/>
    <w:rsid w:val="00A5705D"/>
    <w:rsid w:val="00A60AC0"/>
    <w:rsid w:val="00A60CDE"/>
    <w:rsid w:val="00A61F68"/>
    <w:rsid w:val="00A67CB4"/>
    <w:rsid w:val="00A700F6"/>
    <w:rsid w:val="00A71632"/>
    <w:rsid w:val="00A75871"/>
    <w:rsid w:val="00A76F12"/>
    <w:rsid w:val="00A83D2C"/>
    <w:rsid w:val="00A846DF"/>
    <w:rsid w:val="00A85899"/>
    <w:rsid w:val="00A86FBC"/>
    <w:rsid w:val="00A8759F"/>
    <w:rsid w:val="00A903D1"/>
    <w:rsid w:val="00A92B8D"/>
    <w:rsid w:val="00A930E1"/>
    <w:rsid w:val="00A96C89"/>
    <w:rsid w:val="00A96E1D"/>
    <w:rsid w:val="00A97D81"/>
    <w:rsid w:val="00AA0C10"/>
    <w:rsid w:val="00AA150C"/>
    <w:rsid w:val="00AA1B8B"/>
    <w:rsid w:val="00AA330D"/>
    <w:rsid w:val="00AA3EBF"/>
    <w:rsid w:val="00AA4128"/>
    <w:rsid w:val="00AA4138"/>
    <w:rsid w:val="00AA41D5"/>
    <w:rsid w:val="00AA453B"/>
    <w:rsid w:val="00AA5055"/>
    <w:rsid w:val="00AA5182"/>
    <w:rsid w:val="00AA6FA4"/>
    <w:rsid w:val="00AB27FD"/>
    <w:rsid w:val="00AB3D2C"/>
    <w:rsid w:val="00AB50E5"/>
    <w:rsid w:val="00AB59F0"/>
    <w:rsid w:val="00AC354E"/>
    <w:rsid w:val="00AC5B3A"/>
    <w:rsid w:val="00AC7072"/>
    <w:rsid w:val="00AD0DD1"/>
    <w:rsid w:val="00AD151C"/>
    <w:rsid w:val="00AD158F"/>
    <w:rsid w:val="00AD348E"/>
    <w:rsid w:val="00AD34C3"/>
    <w:rsid w:val="00AD3B2C"/>
    <w:rsid w:val="00AD4A61"/>
    <w:rsid w:val="00AD6783"/>
    <w:rsid w:val="00AE0D4B"/>
    <w:rsid w:val="00AE2961"/>
    <w:rsid w:val="00AE2D0E"/>
    <w:rsid w:val="00AE3FF0"/>
    <w:rsid w:val="00AE55E8"/>
    <w:rsid w:val="00AE7BBA"/>
    <w:rsid w:val="00AF0BCB"/>
    <w:rsid w:val="00AF502A"/>
    <w:rsid w:val="00AF6202"/>
    <w:rsid w:val="00B0103A"/>
    <w:rsid w:val="00B05CFE"/>
    <w:rsid w:val="00B065F6"/>
    <w:rsid w:val="00B1224F"/>
    <w:rsid w:val="00B176ED"/>
    <w:rsid w:val="00B21494"/>
    <w:rsid w:val="00B239DB"/>
    <w:rsid w:val="00B24B4C"/>
    <w:rsid w:val="00B257C0"/>
    <w:rsid w:val="00B265D7"/>
    <w:rsid w:val="00B26C2F"/>
    <w:rsid w:val="00B30E70"/>
    <w:rsid w:val="00B30EB7"/>
    <w:rsid w:val="00B31C9F"/>
    <w:rsid w:val="00B3261C"/>
    <w:rsid w:val="00B33BA6"/>
    <w:rsid w:val="00B373EE"/>
    <w:rsid w:val="00B37C34"/>
    <w:rsid w:val="00B40BCE"/>
    <w:rsid w:val="00B41B43"/>
    <w:rsid w:val="00B43D09"/>
    <w:rsid w:val="00B446AB"/>
    <w:rsid w:val="00B44EB0"/>
    <w:rsid w:val="00B5074B"/>
    <w:rsid w:val="00B5268D"/>
    <w:rsid w:val="00B52E46"/>
    <w:rsid w:val="00B53B1C"/>
    <w:rsid w:val="00B54DA9"/>
    <w:rsid w:val="00B564C5"/>
    <w:rsid w:val="00B56D98"/>
    <w:rsid w:val="00B571F0"/>
    <w:rsid w:val="00B5744C"/>
    <w:rsid w:val="00B575C1"/>
    <w:rsid w:val="00B607BA"/>
    <w:rsid w:val="00B61C4B"/>
    <w:rsid w:val="00B61E97"/>
    <w:rsid w:val="00B62E44"/>
    <w:rsid w:val="00B632DC"/>
    <w:rsid w:val="00B64FE0"/>
    <w:rsid w:val="00B65A80"/>
    <w:rsid w:val="00B67266"/>
    <w:rsid w:val="00B7058A"/>
    <w:rsid w:val="00B72357"/>
    <w:rsid w:val="00B728A4"/>
    <w:rsid w:val="00B72BF6"/>
    <w:rsid w:val="00B75C75"/>
    <w:rsid w:val="00B75CD3"/>
    <w:rsid w:val="00B764A6"/>
    <w:rsid w:val="00B779B3"/>
    <w:rsid w:val="00B77CF0"/>
    <w:rsid w:val="00B77D2F"/>
    <w:rsid w:val="00B80217"/>
    <w:rsid w:val="00B82492"/>
    <w:rsid w:val="00B9077C"/>
    <w:rsid w:val="00B93011"/>
    <w:rsid w:val="00B93734"/>
    <w:rsid w:val="00B94526"/>
    <w:rsid w:val="00B94F58"/>
    <w:rsid w:val="00BA1A2A"/>
    <w:rsid w:val="00BA1D47"/>
    <w:rsid w:val="00BA3151"/>
    <w:rsid w:val="00BA4846"/>
    <w:rsid w:val="00BA4D23"/>
    <w:rsid w:val="00BA5B58"/>
    <w:rsid w:val="00BA65F1"/>
    <w:rsid w:val="00BA7379"/>
    <w:rsid w:val="00BB0DE1"/>
    <w:rsid w:val="00BB3621"/>
    <w:rsid w:val="00BB373D"/>
    <w:rsid w:val="00BB38FA"/>
    <w:rsid w:val="00BB408E"/>
    <w:rsid w:val="00BB6A9E"/>
    <w:rsid w:val="00BC0FC5"/>
    <w:rsid w:val="00BD0CCA"/>
    <w:rsid w:val="00BD15F9"/>
    <w:rsid w:val="00BD180D"/>
    <w:rsid w:val="00BD5E6A"/>
    <w:rsid w:val="00BD7D60"/>
    <w:rsid w:val="00BE0D50"/>
    <w:rsid w:val="00BE0FC0"/>
    <w:rsid w:val="00BE16EA"/>
    <w:rsid w:val="00BE25C0"/>
    <w:rsid w:val="00BE4D1E"/>
    <w:rsid w:val="00BF16D6"/>
    <w:rsid w:val="00BF417E"/>
    <w:rsid w:val="00BF51C3"/>
    <w:rsid w:val="00BF730E"/>
    <w:rsid w:val="00C02460"/>
    <w:rsid w:val="00C06FCC"/>
    <w:rsid w:val="00C073FA"/>
    <w:rsid w:val="00C10272"/>
    <w:rsid w:val="00C1035D"/>
    <w:rsid w:val="00C156A4"/>
    <w:rsid w:val="00C15FC7"/>
    <w:rsid w:val="00C211D3"/>
    <w:rsid w:val="00C21432"/>
    <w:rsid w:val="00C23617"/>
    <w:rsid w:val="00C24556"/>
    <w:rsid w:val="00C26248"/>
    <w:rsid w:val="00C31766"/>
    <w:rsid w:val="00C33594"/>
    <w:rsid w:val="00C34DA5"/>
    <w:rsid w:val="00C3624C"/>
    <w:rsid w:val="00C4035D"/>
    <w:rsid w:val="00C41A9E"/>
    <w:rsid w:val="00C436EF"/>
    <w:rsid w:val="00C43932"/>
    <w:rsid w:val="00C45BB2"/>
    <w:rsid w:val="00C47B42"/>
    <w:rsid w:val="00C50170"/>
    <w:rsid w:val="00C509E3"/>
    <w:rsid w:val="00C514D2"/>
    <w:rsid w:val="00C51D17"/>
    <w:rsid w:val="00C536E6"/>
    <w:rsid w:val="00C54B95"/>
    <w:rsid w:val="00C56AC0"/>
    <w:rsid w:val="00C62865"/>
    <w:rsid w:val="00C62947"/>
    <w:rsid w:val="00C62EC4"/>
    <w:rsid w:val="00C64403"/>
    <w:rsid w:val="00C64BE8"/>
    <w:rsid w:val="00C65E97"/>
    <w:rsid w:val="00C65F03"/>
    <w:rsid w:val="00C66E9F"/>
    <w:rsid w:val="00C67359"/>
    <w:rsid w:val="00C70130"/>
    <w:rsid w:val="00C715C9"/>
    <w:rsid w:val="00C731CB"/>
    <w:rsid w:val="00C75FF0"/>
    <w:rsid w:val="00C767E9"/>
    <w:rsid w:val="00C76A55"/>
    <w:rsid w:val="00C76DA1"/>
    <w:rsid w:val="00C76FFD"/>
    <w:rsid w:val="00C771C2"/>
    <w:rsid w:val="00C807DE"/>
    <w:rsid w:val="00C820E2"/>
    <w:rsid w:val="00C86369"/>
    <w:rsid w:val="00C87B48"/>
    <w:rsid w:val="00C900F3"/>
    <w:rsid w:val="00C914C6"/>
    <w:rsid w:val="00C96499"/>
    <w:rsid w:val="00CA2FB8"/>
    <w:rsid w:val="00CA40AF"/>
    <w:rsid w:val="00CA4871"/>
    <w:rsid w:val="00CA4915"/>
    <w:rsid w:val="00CA59B6"/>
    <w:rsid w:val="00CA6565"/>
    <w:rsid w:val="00CA7BA8"/>
    <w:rsid w:val="00CB0F09"/>
    <w:rsid w:val="00CB2187"/>
    <w:rsid w:val="00CB34A6"/>
    <w:rsid w:val="00CB3D64"/>
    <w:rsid w:val="00CB6917"/>
    <w:rsid w:val="00CB6FA4"/>
    <w:rsid w:val="00CB7155"/>
    <w:rsid w:val="00CC2349"/>
    <w:rsid w:val="00CC245A"/>
    <w:rsid w:val="00CC4FEE"/>
    <w:rsid w:val="00CC6121"/>
    <w:rsid w:val="00CC6B0F"/>
    <w:rsid w:val="00CC7283"/>
    <w:rsid w:val="00CC7EDE"/>
    <w:rsid w:val="00CD0A1E"/>
    <w:rsid w:val="00CD487F"/>
    <w:rsid w:val="00CD4889"/>
    <w:rsid w:val="00CE0B3D"/>
    <w:rsid w:val="00CE0DBD"/>
    <w:rsid w:val="00CE1747"/>
    <w:rsid w:val="00CE2B0B"/>
    <w:rsid w:val="00CE3E50"/>
    <w:rsid w:val="00CE4C1D"/>
    <w:rsid w:val="00CE5D59"/>
    <w:rsid w:val="00CE698A"/>
    <w:rsid w:val="00CE7F8D"/>
    <w:rsid w:val="00CF0188"/>
    <w:rsid w:val="00CF0992"/>
    <w:rsid w:val="00CF24ED"/>
    <w:rsid w:val="00CF364B"/>
    <w:rsid w:val="00CF3ED0"/>
    <w:rsid w:val="00CF4356"/>
    <w:rsid w:val="00CF43E3"/>
    <w:rsid w:val="00CF5AE0"/>
    <w:rsid w:val="00CF62DD"/>
    <w:rsid w:val="00CF67BB"/>
    <w:rsid w:val="00CF6A9C"/>
    <w:rsid w:val="00CF6ECF"/>
    <w:rsid w:val="00CF7B2C"/>
    <w:rsid w:val="00D02787"/>
    <w:rsid w:val="00D03A0F"/>
    <w:rsid w:val="00D043C4"/>
    <w:rsid w:val="00D04805"/>
    <w:rsid w:val="00D05195"/>
    <w:rsid w:val="00D05D7E"/>
    <w:rsid w:val="00D068C5"/>
    <w:rsid w:val="00D07C29"/>
    <w:rsid w:val="00D10FBD"/>
    <w:rsid w:val="00D16789"/>
    <w:rsid w:val="00D21889"/>
    <w:rsid w:val="00D227C6"/>
    <w:rsid w:val="00D22D20"/>
    <w:rsid w:val="00D234FF"/>
    <w:rsid w:val="00D24740"/>
    <w:rsid w:val="00D26D59"/>
    <w:rsid w:val="00D27270"/>
    <w:rsid w:val="00D27A6A"/>
    <w:rsid w:val="00D30A16"/>
    <w:rsid w:val="00D31E0B"/>
    <w:rsid w:val="00D32509"/>
    <w:rsid w:val="00D3681F"/>
    <w:rsid w:val="00D36CE0"/>
    <w:rsid w:val="00D427D3"/>
    <w:rsid w:val="00D4281C"/>
    <w:rsid w:val="00D4298D"/>
    <w:rsid w:val="00D52A47"/>
    <w:rsid w:val="00D53BE1"/>
    <w:rsid w:val="00D551C7"/>
    <w:rsid w:val="00D55A5E"/>
    <w:rsid w:val="00D55BAC"/>
    <w:rsid w:val="00D5658B"/>
    <w:rsid w:val="00D56673"/>
    <w:rsid w:val="00D61301"/>
    <w:rsid w:val="00D6259A"/>
    <w:rsid w:val="00D6430C"/>
    <w:rsid w:val="00D649D0"/>
    <w:rsid w:val="00D663FC"/>
    <w:rsid w:val="00D674F9"/>
    <w:rsid w:val="00D703C2"/>
    <w:rsid w:val="00D7044F"/>
    <w:rsid w:val="00D7414E"/>
    <w:rsid w:val="00D748C2"/>
    <w:rsid w:val="00D77B5D"/>
    <w:rsid w:val="00D823A8"/>
    <w:rsid w:val="00D82BBE"/>
    <w:rsid w:val="00D83FCC"/>
    <w:rsid w:val="00D859E4"/>
    <w:rsid w:val="00D8652D"/>
    <w:rsid w:val="00D87BAB"/>
    <w:rsid w:val="00D964FF"/>
    <w:rsid w:val="00DA1AD4"/>
    <w:rsid w:val="00DA4266"/>
    <w:rsid w:val="00DA48E1"/>
    <w:rsid w:val="00DA5291"/>
    <w:rsid w:val="00DA5892"/>
    <w:rsid w:val="00DA664F"/>
    <w:rsid w:val="00DA66C1"/>
    <w:rsid w:val="00DA6BD2"/>
    <w:rsid w:val="00DA7222"/>
    <w:rsid w:val="00DA7281"/>
    <w:rsid w:val="00DA7ECA"/>
    <w:rsid w:val="00DB0242"/>
    <w:rsid w:val="00DB0410"/>
    <w:rsid w:val="00DB206C"/>
    <w:rsid w:val="00DB29BA"/>
    <w:rsid w:val="00DB3015"/>
    <w:rsid w:val="00DB3EF6"/>
    <w:rsid w:val="00DB3F55"/>
    <w:rsid w:val="00DB6220"/>
    <w:rsid w:val="00DC03CD"/>
    <w:rsid w:val="00DC0CF7"/>
    <w:rsid w:val="00DC168E"/>
    <w:rsid w:val="00DC1770"/>
    <w:rsid w:val="00DC3077"/>
    <w:rsid w:val="00DC3DCC"/>
    <w:rsid w:val="00DC5B7D"/>
    <w:rsid w:val="00DC60C9"/>
    <w:rsid w:val="00DC74B1"/>
    <w:rsid w:val="00DC776B"/>
    <w:rsid w:val="00DD0C7E"/>
    <w:rsid w:val="00DD0EEC"/>
    <w:rsid w:val="00DD1C44"/>
    <w:rsid w:val="00DD2821"/>
    <w:rsid w:val="00DD2888"/>
    <w:rsid w:val="00DD4680"/>
    <w:rsid w:val="00DD59B6"/>
    <w:rsid w:val="00DD75A3"/>
    <w:rsid w:val="00DE0EE6"/>
    <w:rsid w:val="00DE190D"/>
    <w:rsid w:val="00DE1AAF"/>
    <w:rsid w:val="00DE2EA5"/>
    <w:rsid w:val="00DE76DE"/>
    <w:rsid w:val="00DE7E50"/>
    <w:rsid w:val="00DF13EB"/>
    <w:rsid w:val="00DF5631"/>
    <w:rsid w:val="00DF6B2C"/>
    <w:rsid w:val="00DF78DE"/>
    <w:rsid w:val="00E021A8"/>
    <w:rsid w:val="00E02B25"/>
    <w:rsid w:val="00E03047"/>
    <w:rsid w:val="00E04100"/>
    <w:rsid w:val="00E05141"/>
    <w:rsid w:val="00E1075F"/>
    <w:rsid w:val="00E109AB"/>
    <w:rsid w:val="00E118DB"/>
    <w:rsid w:val="00E1233E"/>
    <w:rsid w:val="00E1575B"/>
    <w:rsid w:val="00E20203"/>
    <w:rsid w:val="00E230AD"/>
    <w:rsid w:val="00E238D0"/>
    <w:rsid w:val="00E239DB"/>
    <w:rsid w:val="00E240DD"/>
    <w:rsid w:val="00E25CA4"/>
    <w:rsid w:val="00E25EC7"/>
    <w:rsid w:val="00E267BF"/>
    <w:rsid w:val="00E27E08"/>
    <w:rsid w:val="00E32A3C"/>
    <w:rsid w:val="00E33473"/>
    <w:rsid w:val="00E37E3E"/>
    <w:rsid w:val="00E40295"/>
    <w:rsid w:val="00E4078A"/>
    <w:rsid w:val="00E40F76"/>
    <w:rsid w:val="00E43B24"/>
    <w:rsid w:val="00E457FD"/>
    <w:rsid w:val="00E45A41"/>
    <w:rsid w:val="00E45C28"/>
    <w:rsid w:val="00E5089E"/>
    <w:rsid w:val="00E5109C"/>
    <w:rsid w:val="00E51369"/>
    <w:rsid w:val="00E51885"/>
    <w:rsid w:val="00E528C0"/>
    <w:rsid w:val="00E5329B"/>
    <w:rsid w:val="00E54DFA"/>
    <w:rsid w:val="00E55287"/>
    <w:rsid w:val="00E57CC1"/>
    <w:rsid w:val="00E6007C"/>
    <w:rsid w:val="00E61B50"/>
    <w:rsid w:val="00E6242B"/>
    <w:rsid w:val="00E64178"/>
    <w:rsid w:val="00E6465F"/>
    <w:rsid w:val="00E65D09"/>
    <w:rsid w:val="00E66072"/>
    <w:rsid w:val="00E66485"/>
    <w:rsid w:val="00E66958"/>
    <w:rsid w:val="00E708B6"/>
    <w:rsid w:val="00E709AB"/>
    <w:rsid w:val="00E7363D"/>
    <w:rsid w:val="00E74360"/>
    <w:rsid w:val="00E75AB3"/>
    <w:rsid w:val="00E76577"/>
    <w:rsid w:val="00E83445"/>
    <w:rsid w:val="00E8572F"/>
    <w:rsid w:val="00E91968"/>
    <w:rsid w:val="00E93E5C"/>
    <w:rsid w:val="00E94041"/>
    <w:rsid w:val="00E94CB2"/>
    <w:rsid w:val="00E94F09"/>
    <w:rsid w:val="00EA1914"/>
    <w:rsid w:val="00EA2921"/>
    <w:rsid w:val="00EA6967"/>
    <w:rsid w:val="00EA6E98"/>
    <w:rsid w:val="00EB10CE"/>
    <w:rsid w:val="00EB120F"/>
    <w:rsid w:val="00EB1439"/>
    <w:rsid w:val="00EB2405"/>
    <w:rsid w:val="00EB3649"/>
    <w:rsid w:val="00EB3946"/>
    <w:rsid w:val="00EB7111"/>
    <w:rsid w:val="00EB743F"/>
    <w:rsid w:val="00EC0F79"/>
    <w:rsid w:val="00EC11F6"/>
    <w:rsid w:val="00EC24C5"/>
    <w:rsid w:val="00EC2C21"/>
    <w:rsid w:val="00EC2C85"/>
    <w:rsid w:val="00EC4D0D"/>
    <w:rsid w:val="00EC4EF0"/>
    <w:rsid w:val="00ED1CBE"/>
    <w:rsid w:val="00ED3694"/>
    <w:rsid w:val="00ED3E37"/>
    <w:rsid w:val="00ED5118"/>
    <w:rsid w:val="00ED5422"/>
    <w:rsid w:val="00ED56A1"/>
    <w:rsid w:val="00ED6C46"/>
    <w:rsid w:val="00ED6E1F"/>
    <w:rsid w:val="00ED7BC6"/>
    <w:rsid w:val="00EE07EF"/>
    <w:rsid w:val="00EE0FEF"/>
    <w:rsid w:val="00EE41D0"/>
    <w:rsid w:val="00EE5B49"/>
    <w:rsid w:val="00EF019F"/>
    <w:rsid w:val="00EF5E6B"/>
    <w:rsid w:val="00EF6F7F"/>
    <w:rsid w:val="00EF7AAF"/>
    <w:rsid w:val="00F011E7"/>
    <w:rsid w:val="00F01699"/>
    <w:rsid w:val="00F03B68"/>
    <w:rsid w:val="00F04285"/>
    <w:rsid w:val="00F0561A"/>
    <w:rsid w:val="00F07211"/>
    <w:rsid w:val="00F11B05"/>
    <w:rsid w:val="00F11B9F"/>
    <w:rsid w:val="00F123F1"/>
    <w:rsid w:val="00F12C5B"/>
    <w:rsid w:val="00F21D95"/>
    <w:rsid w:val="00F222B8"/>
    <w:rsid w:val="00F227FE"/>
    <w:rsid w:val="00F22842"/>
    <w:rsid w:val="00F23ADA"/>
    <w:rsid w:val="00F24110"/>
    <w:rsid w:val="00F24B0D"/>
    <w:rsid w:val="00F24D0E"/>
    <w:rsid w:val="00F267EB"/>
    <w:rsid w:val="00F31CDC"/>
    <w:rsid w:val="00F337A7"/>
    <w:rsid w:val="00F33C3C"/>
    <w:rsid w:val="00F366C6"/>
    <w:rsid w:val="00F36B62"/>
    <w:rsid w:val="00F4028F"/>
    <w:rsid w:val="00F416E8"/>
    <w:rsid w:val="00F429A5"/>
    <w:rsid w:val="00F44D20"/>
    <w:rsid w:val="00F47BC9"/>
    <w:rsid w:val="00F47BD5"/>
    <w:rsid w:val="00F50991"/>
    <w:rsid w:val="00F50A15"/>
    <w:rsid w:val="00F50DF0"/>
    <w:rsid w:val="00F538EA"/>
    <w:rsid w:val="00F55502"/>
    <w:rsid w:val="00F5557A"/>
    <w:rsid w:val="00F56B1E"/>
    <w:rsid w:val="00F6093C"/>
    <w:rsid w:val="00F617F2"/>
    <w:rsid w:val="00F63CBB"/>
    <w:rsid w:val="00F65BC5"/>
    <w:rsid w:val="00F664C3"/>
    <w:rsid w:val="00F71724"/>
    <w:rsid w:val="00F726DD"/>
    <w:rsid w:val="00F756F4"/>
    <w:rsid w:val="00F763C0"/>
    <w:rsid w:val="00F80F04"/>
    <w:rsid w:val="00F82FB7"/>
    <w:rsid w:val="00F8341B"/>
    <w:rsid w:val="00F83B4B"/>
    <w:rsid w:val="00F840B3"/>
    <w:rsid w:val="00F87F3A"/>
    <w:rsid w:val="00F903A3"/>
    <w:rsid w:val="00F90932"/>
    <w:rsid w:val="00F90E98"/>
    <w:rsid w:val="00F927F6"/>
    <w:rsid w:val="00F9389B"/>
    <w:rsid w:val="00FA0DC9"/>
    <w:rsid w:val="00FA2295"/>
    <w:rsid w:val="00FA2AA5"/>
    <w:rsid w:val="00FA49E1"/>
    <w:rsid w:val="00FA5C44"/>
    <w:rsid w:val="00FA5DE5"/>
    <w:rsid w:val="00FA7492"/>
    <w:rsid w:val="00FB0E5C"/>
    <w:rsid w:val="00FB139F"/>
    <w:rsid w:val="00FB14EC"/>
    <w:rsid w:val="00FB227D"/>
    <w:rsid w:val="00FB2632"/>
    <w:rsid w:val="00FB3CD4"/>
    <w:rsid w:val="00FB737D"/>
    <w:rsid w:val="00FC025A"/>
    <w:rsid w:val="00FC1026"/>
    <w:rsid w:val="00FC2893"/>
    <w:rsid w:val="00FC42E5"/>
    <w:rsid w:val="00FC6BF0"/>
    <w:rsid w:val="00FC6FB2"/>
    <w:rsid w:val="00FC7F1D"/>
    <w:rsid w:val="00FD1E2A"/>
    <w:rsid w:val="00FD3693"/>
    <w:rsid w:val="00FD3F9B"/>
    <w:rsid w:val="00FD7064"/>
    <w:rsid w:val="00FD7135"/>
    <w:rsid w:val="00FD7186"/>
    <w:rsid w:val="00FD7AB8"/>
    <w:rsid w:val="00FD7F96"/>
    <w:rsid w:val="00FE17AF"/>
    <w:rsid w:val="00FE1B8B"/>
    <w:rsid w:val="00FE1E83"/>
    <w:rsid w:val="00FE265A"/>
    <w:rsid w:val="00FE4C92"/>
    <w:rsid w:val="00FE68B8"/>
    <w:rsid w:val="00FF0740"/>
    <w:rsid w:val="00FF1DE3"/>
    <w:rsid w:val="00FF7B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469CE7"/>
  <w15:chartTrackingRefBased/>
  <w15:docId w15:val="{529512F7-C42E-4FD9-9806-4018FB8ED0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2D20"/>
  </w:style>
  <w:style w:type="paragraph" w:styleId="Heading1">
    <w:name w:val="heading 1"/>
    <w:basedOn w:val="Normal"/>
    <w:next w:val="Normal"/>
    <w:link w:val="Heading1Char"/>
    <w:uiPriority w:val="9"/>
    <w:qFormat/>
    <w:rsid w:val="005C5B3E"/>
    <w:pPr>
      <w:keepNext/>
      <w:keepLines/>
      <w:spacing w:before="240" w:after="0" w:line="480" w:lineRule="auto"/>
      <w:outlineLvl w:val="0"/>
    </w:pPr>
    <w:rPr>
      <w:rFonts w:ascii="Times New Roman" w:eastAsiaTheme="majorEastAsia" w:hAnsi="Times New Roman" w:cstheme="majorBidi"/>
      <w:b/>
      <w:color w:val="000000" w:themeColor="text1"/>
      <w:sz w:val="28"/>
      <w:szCs w:val="32"/>
    </w:rPr>
  </w:style>
  <w:style w:type="paragraph" w:styleId="Heading2">
    <w:name w:val="heading 2"/>
    <w:basedOn w:val="Normal"/>
    <w:next w:val="Normal"/>
    <w:link w:val="Heading2Char"/>
    <w:uiPriority w:val="9"/>
    <w:unhideWhenUsed/>
    <w:qFormat/>
    <w:rsid w:val="00660051"/>
    <w:pPr>
      <w:keepNext/>
      <w:keepLines/>
      <w:spacing w:before="40" w:after="0" w:line="480" w:lineRule="auto"/>
      <w:ind w:left="720"/>
      <w:outlineLvl w:val="1"/>
    </w:pPr>
    <w:rPr>
      <w:rFonts w:ascii="Times New Roman" w:eastAsiaTheme="majorEastAsia" w:hAnsi="Times New Roman" w:cstheme="majorBidi"/>
      <w:b/>
      <w:i/>
      <w:color w:val="000000" w:themeColor="text1"/>
      <w:sz w:val="26"/>
      <w:szCs w:val="26"/>
    </w:rPr>
  </w:style>
  <w:style w:type="paragraph" w:styleId="Heading3">
    <w:name w:val="heading 3"/>
    <w:basedOn w:val="Normal"/>
    <w:next w:val="Normal"/>
    <w:link w:val="Heading3Char"/>
    <w:uiPriority w:val="9"/>
    <w:unhideWhenUsed/>
    <w:qFormat/>
    <w:rsid w:val="00660051"/>
    <w:pPr>
      <w:keepNext/>
      <w:keepLines/>
      <w:spacing w:before="40" w:after="0" w:line="480" w:lineRule="auto"/>
      <w:ind w:left="720"/>
      <w:outlineLvl w:val="2"/>
    </w:pPr>
    <w:rPr>
      <w:rFonts w:ascii="Times New Roman" w:eastAsiaTheme="majorEastAsia" w:hAnsi="Times New Roman" w:cstheme="majorBidi"/>
      <w:i/>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22D20"/>
    <w:pPr>
      <w:ind w:left="720"/>
      <w:contextualSpacing/>
    </w:pPr>
  </w:style>
  <w:style w:type="paragraph" w:styleId="Header">
    <w:name w:val="header"/>
    <w:basedOn w:val="Normal"/>
    <w:link w:val="HeaderChar"/>
    <w:uiPriority w:val="99"/>
    <w:unhideWhenUsed/>
    <w:rsid w:val="00D22D20"/>
    <w:pPr>
      <w:tabs>
        <w:tab w:val="center" w:pos="4680"/>
        <w:tab w:val="right" w:pos="9360"/>
      </w:tabs>
      <w:spacing w:after="0" w:line="240" w:lineRule="auto"/>
    </w:pPr>
  </w:style>
  <w:style w:type="character" w:customStyle="1" w:styleId="HeaderChar">
    <w:name w:val="Header Char"/>
    <w:basedOn w:val="DefaultParagraphFont"/>
    <w:link w:val="Header"/>
    <w:uiPriority w:val="99"/>
    <w:rsid w:val="00D22D20"/>
  </w:style>
  <w:style w:type="character" w:styleId="CommentReference">
    <w:name w:val="annotation reference"/>
    <w:basedOn w:val="DefaultParagraphFont"/>
    <w:uiPriority w:val="99"/>
    <w:semiHidden/>
    <w:unhideWhenUsed/>
    <w:rsid w:val="00D22D20"/>
    <w:rPr>
      <w:sz w:val="16"/>
      <w:szCs w:val="16"/>
    </w:rPr>
  </w:style>
  <w:style w:type="paragraph" w:styleId="CommentText">
    <w:name w:val="annotation text"/>
    <w:basedOn w:val="Normal"/>
    <w:link w:val="CommentTextChar"/>
    <w:uiPriority w:val="99"/>
    <w:unhideWhenUsed/>
    <w:rsid w:val="00D22D20"/>
    <w:pPr>
      <w:spacing w:line="240" w:lineRule="auto"/>
    </w:pPr>
    <w:rPr>
      <w:sz w:val="20"/>
      <w:szCs w:val="20"/>
    </w:rPr>
  </w:style>
  <w:style w:type="character" w:customStyle="1" w:styleId="CommentTextChar">
    <w:name w:val="Comment Text Char"/>
    <w:basedOn w:val="DefaultParagraphFont"/>
    <w:link w:val="CommentText"/>
    <w:uiPriority w:val="99"/>
    <w:rsid w:val="00D22D20"/>
    <w:rPr>
      <w:sz w:val="20"/>
      <w:szCs w:val="20"/>
    </w:rPr>
  </w:style>
  <w:style w:type="paragraph" w:styleId="Bibliography">
    <w:name w:val="Bibliography"/>
    <w:basedOn w:val="Normal"/>
    <w:next w:val="Normal"/>
    <w:uiPriority w:val="37"/>
    <w:unhideWhenUsed/>
    <w:rsid w:val="00D22D20"/>
    <w:pPr>
      <w:spacing w:after="0" w:line="480" w:lineRule="auto"/>
      <w:ind w:left="720" w:hanging="720"/>
    </w:pPr>
  </w:style>
  <w:style w:type="table" w:styleId="TableGrid">
    <w:name w:val="Table Grid"/>
    <w:basedOn w:val="TableNormal"/>
    <w:uiPriority w:val="39"/>
    <w:rsid w:val="00D22D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0056BA"/>
    <w:pPr>
      <w:spacing w:after="0" w:line="240" w:lineRule="auto"/>
    </w:pPr>
    <w:rPr>
      <w:rFonts w:eastAsiaTheme="minorEastAsia"/>
    </w:rPr>
  </w:style>
  <w:style w:type="character" w:customStyle="1" w:styleId="NoSpacingChar">
    <w:name w:val="No Spacing Char"/>
    <w:basedOn w:val="DefaultParagraphFont"/>
    <w:link w:val="NoSpacing"/>
    <w:uiPriority w:val="1"/>
    <w:rsid w:val="000056BA"/>
    <w:rPr>
      <w:rFonts w:eastAsiaTheme="minorEastAsia"/>
    </w:rPr>
  </w:style>
  <w:style w:type="paragraph" w:styleId="Footer">
    <w:name w:val="footer"/>
    <w:basedOn w:val="Normal"/>
    <w:link w:val="FooterChar"/>
    <w:uiPriority w:val="99"/>
    <w:unhideWhenUsed/>
    <w:rsid w:val="0078391C"/>
    <w:pPr>
      <w:tabs>
        <w:tab w:val="center" w:pos="4680"/>
        <w:tab w:val="right" w:pos="9360"/>
      </w:tabs>
      <w:spacing w:after="0" w:line="240" w:lineRule="auto"/>
    </w:pPr>
  </w:style>
  <w:style w:type="character" w:customStyle="1" w:styleId="FooterChar">
    <w:name w:val="Footer Char"/>
    <w:basedOn w:val="DefaultParagraphFont"/>
    <w:link w:val="Footer"/>
    <w:uiPriority w:val="99"/>
    <w:rsid w:val="0078391C"/>
  </w:style>
  <w:style w:type="paragraph" w:styleId="CommentSubject">
    <w:name w:val="annotation subject"/>
    <w:basedOn w:val="CommentText"/>
    <w:next w:val="CommentText"/>
    <w:link w:val="CommentSubjectChar"/>
    <w:uiPriority w:val="99"/>
    <w:semiHidden/>
    <w:unhideWhenUsed/>
    <w:rsid w:val="00AB27FD"/>
    <w:rPr>
      <w:b/>
      <w:bCs/>
    </w:rPr>
  </w:style>
  <w:style w:type="character" w:customStyle="1" w:styleId="CommentSubjectChar">
    <w:name w:val="Comment Subject Char"/>
    <w:basedOn w:val="CommentTextChar"/>
    <w:link w:val="CommentSubject"/>
    <w:uiPriority w:val="99"/>
    <w:semiHidden/>
    <w:rsid w:val="00AB27FD"/>
    <w:rPr>
      <w:b/>
      <w:bCs/>
      <w:sz w:val="20"/>
      <w:szCs w:val="20"/>
    </w:rPr>
  </w:style>
  <w:style w:type="paragraph" w:styleId="Caption">
    <w:name w:val="caption"/>
    <w:basedOn w:val="Normal"/>
    <w:next w:val="Normal"/>
    <w:uiPriority w:val="35"/>
    <w:unhideWhenUsed/>
    <w:qFormat/>
    <w:rsid w:val="00AB27FD"/>
    <w:pPr>
      <w:spacing w:after="200" w:line="240" w:lineRule="auto"/>
    </w:pPr>
    <w:rPr>
      <w:i/>
      <w:iCs/>
      <w:color w:val="44546A" w:themeColor="text2"/>
      <w:sz w:val="18"/>
      <w:szCs w:val="18"/>
    </w:rPr>
  </w:style>
  <w:style w:type="character" w:customStyle="1" w:styleId="Heading1Char">
    <w:name w:val="Heading 1 Char"/>
    <w:basedOn w:val="DefaultParagraphFont"/>
    <w:link w:val="Heading1"/>
    <w:uiPriority w:val="9"/>
    <w:rsid w:val="005C5B3E"/>
    <w:rPr>
      <w:rFonts w:ascii="Times New Roman" w:eastAsiaTheme="majorEastAsia" w:hAnsi="Times New Roman" w:cstheme="majorBidi"/>
      <w:b/>
      <w:color w:val="000000" w:themeColor="text1"/>
      <w:sz w:val="28"/>
      <w:szCs w:val="32"/>
    </w:rPr>
  </w:style>
  <w:style w:type="character" w:customStyle="1" w:styleId="Heading2Char">
    <w:name w:val="Heading 2 Char"/>
    <w:basedOn w:val="DefaultParagraphFont"/>
    <w:link w:val="Heading2"/>
    <w:uiPriority w:val="9"/>
    <w:rsid w:val="00660051"/>
    <w:rPr>
      <w:rFonts w:ascii="Times New Roman" w:eastAsiaTheme="majorEastAsia" w:hAnsi="Times New Roman" w:cstheme="majorBidi"/>
      <w:b/>
      <w:i/>
      <w:color w:val="000000" w:themeColor="text1"/>
      <w:sz w:val="26"/>
      <w:szCs w:val="26"/>
    </w:rPr>
  </w:style>
  <w:style w:type="character" w:customStyle="1" w:styleId="Heading3Char">
    <w:name w:val="Heading 3 Char"/>
    <w:basedOn w:val="DefaultParagraphFont"/>
    <w:link w:val="Heading3"/>
    <w:uiPriority w:val="9"/>
    <w:rsid w:val="00660051"/>
    <w:rPr>
      <w:rFonts w:ascii="Times New Roman" w:eastAsiaTheme="majorEastAsia" w:hAnsi="Times New Roman" w:cstheme="majorBidi"/>
      <w:i/>
      <w:color w:val="000000" w:themeColor="text1"/>
      <w:sz w:val="24"/>
      <w:szCs w:val="24"/>
    </w:rPr>
  </w:style>
  <w:style w:type="paragraph" w:styleId="TOCHeading">
    <w:name w:val="TOC Heading"/>
    <w:basedOn w:val="Heading1"/>
    <w:next w:val="Normal"/>
    <w:uiPriority w:val="39"/>
    <w:unhideWhenUsed/>
    <w:qFormat/>
    <w:rsid w:val="00AD348E"/>
    <w:pPr>
      <w:spacing w:line="259" w:lineRule="auto"/>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AD348E"/>
    <w:pPr>
      <w:spacing w:after="100"/>
    </w:pPr>
  </w:style>
  <w:style w:type="paragraph" w:styleId="TOC2">
    <w:name w:val="toc 2"/>
    <w:basedOn w:val="Normal"/>
    <w:next w:val="Normal"/>
    <w:autoRedefine/>
    <w:uiPriority w:val="39"/>
    <w:unhideWhenUsed/>
    <w:rsid w:val="003A75B3"/>
    <w:pPr>
      <w:tabs>
        <w:tab w:val="right" w:leader="dot" w:pos="9350"/>
      </w:tabs>
      <w:spacing w:after="100"/>
      <w:ind w:left="220"/>
    </w:pPr>
    <w:rPr>
      <w:noProof/>
    </w:rPr>
  </w:style>
  <w:style w:type="paragraph" w:styleId="TOC3">
    <w:name w:val="toc 3"/>
    <w:basedOn w:val="Normal"/>
    <w:next w:val="Normal"/>
    <w:autoRedefine/>
    <w:uiPriority w:val="39"/>
    <w:unhideWhenUsed/>
    <w:rsid w:val="00AD348E"/>
    <w:pPr>
      <w:spacing w:after="100"/>
      <w:ind w:left="440"/>
    </w:pPr>
  </w:style>
  <w:style w:type="character" w:styleId="Hyperlink">
    <w:name w:val="Hyperlink"/>
    <w:basedOn w:val="DefaultParagraphFont"/>
    <w:uiPriority w:val="99"/>
    <w:unhideWhenUsed/>
    <w:rsid w:val="00AD348E"/>
    <w:rPr>
      <w:color w:val="0563C1" w:themeColor="hyperlink"/>
      <w:u w:val="single"/>
    </w:rPr>
  </w:style>
  <w:style w:type="paragraph" w:styleId="TableofFigures">
    <w:name w:val="table of figures"/>
    <w:basedOn w:val="Normal"/>
    <w:next w:val="Normal"/>
    <w:uiPriority w:val="99"/>
    <w:unhideWhenUsed/>
    <w:rsid w:val="001278B7"/>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7320039">
      <w:bodyDiv w:val="1"/>
      <w:marLeft w:val="0"/>
      <w:marRight w:val="0"/>
      <w:marTop w:val="0"/>
      <w:marBottom w:val="0"/>
      <w:divBdr>
        <w:top w:val="none" w:sz="0" w:space="0" w:color="auto"/>
        <w:left w:val="none" w:sz="0" w:space="0" w:color="auto"/>
        <w:bottom w:val="none" w:sz="0" w:space="0" w:color="auto"/>
        <w:right w:val="none" w:sz="0" w:space="0" w:color="auto"/>
      </w:divBdr>
    </w:div>
    <w:div w:id="1526669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16" Type="http://schemas.openxmlformats.org/officeDocument/2006/relationships/image" Target="media/image5.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0.png"/><Relationship Id="rId19" Type="http://schemas.openxmlformats.org/officeDocument/2006/relationships/image" Target="media/image8.emf"/><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footer" Target="footer1.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er" Target="footer3.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2.png"/><Relationship Id="rId18" Type="http://schemas.openxmlformats.org/officeDocument/2006/relationships/image" Target="media/image7.emf"/><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0EC8F5-DCAF-4EB7-8149-9305A4C6AB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271</TotalTime>
  <Pages>115</Pages>
  <Words>55982</Words>
  <Characters>319102</Characters>
  <Application>Microsoft Office Word</Application>
  <DocSecurity>0</DocSecurity>
  <Lines>2659</Lines>
  <Paragraphs>748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374336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Greyson Kingen</dc:creator>
  <cp:keywords/>
  <dc:description/>
  <cp:lastModifiedBy>Azar, Averi</cp:lastModifiedBy>
  <cp:revision>3</cp:revision>
  <cp:lastPrinted>2023-06-12T22:58:00Z</cp:lastPrinted>
  <dcterms:created xsi:type="dcterms:W3CDTF">2023-06-12T22:57:00Z</dcterms:created>
  <dcterms:modified xsi:type="dcterms:W3CDTF">2023-06-12T23:14:00Z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zotero-version="6.0.26"&gt;&lt;session id="yNuI4yvN"/&gt;&lt;style id="http://www.zotero.org/styles/apa" locale="en-US" hasBibliography="1" bibliographyStyleHasBeenSet="1"/&gt;&lt;prefs&gt;&lt;pref name="fieldType" value="Field"/&gt;&lt;pref name="automaticJourn</vt:lpwstr>
  </property>
  <property fmtid="{D5CDD505-2E9C-101B-9397-08002B2CF9AE}" pid="3" name="ZOTERO_PREF_2">
    <vt:lpwstr>alAbbreviations" value="true"/&gt;&lt;pref name="delayCitationUpdates" value="true"/&gt;&lt;pref name="dontAskDelayCitationUpdates" value="true"/&gt;&lt;/prefs&gt;&lt;/data&gt;</vt:lpwstr>
  </property>
</Properties>
</file>