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39" w:rsidRDefault="00AC1939" w:rsidP="00AC1939">
      <w:pPr>
        <w:rPr>
          <w:rFonts w:ascii="Garamond" w:hAnsi="Garamond"/>
          <w:b/>
          <w:sz w:val="24"/>
        </w:rPr>
      </w:pPr>
    </w:p>
    <w:p w:rsidR="00F74B20" w:rsidRDefault="00F74B20" w:rsidP="00AC1939">
      <w:pPr>
        <w:rPr>
          <w:rFonts w:ascii="Garamond" w:hAnsi="Garamond"/>
          <w:b/>
          <w:sz w:val="24"/>
        </w:rPr>
      </w:pPr>
    </w:p>
    <w:p w:rsidR="00F74B20" w:rsidRDefault="00AC1939" w:rsidP="00AC1939">
      <w:p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 xml:space="preserve">July 27, 2012 </w:t>
      </w:r>
      <w:r w:rsidR="005A472D">
        <w:rPr>
          <w:rFonts w:ascii="Garamond" w:hAnsi="Garamond"/>
          <w:sz w:val="24"/>
        </w:rPr>
        <w:t>– Faculty Retreat Decisions</w:t>
      </w:r>
    </w:p>
    <w:p w:rsidR="00F74B20" w:rsidRDefault="00F74B20" w:rsidP="00AC1939">
      <w:pPr>
        <w:rPr>
          <w:rFonts w:ascii="Garamond" w:hAnsi="Garamond"/>
          <w:sz w:val="24"/>
        </w:rPr>
      </w:pPr>
    </w:p>
    <w:p w:rsidR="00AC1939" w:rsidRPr="00AC1939" w:rsidRDefault="00AC1939" w:rsidP="00AC1939">
      <w:p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2012-2013</w:t>
      </w:r>
      <w:r w:rsidR="00F74B20">
        <w:rPr>
          <w:rFonts w:ascii="Garamond" w:hAnsi="Garamond"/>
          <w:sz w:val="24"/>
        </w:rPr>
        <w:t xml:space="preserve"> Student </w:t>
      </w:r>
      <w:r w:rsidRPr="00AC1939">
        <w:rPr>
          <w:rFonts w:ascii="Garamond" w:hAnsi="Garamond"/>
          <w:sz w:val="24"/>
        </w:rPr>
        <w:t>Handbook:</w:t>
      </w:r>
    </w:p>
    <w:p w:rsidR="00AC1939" w:rsidRPr="00AC1939" w:rsidRDefault="00AC1939" w:rsidP="00AC1939">
      <w:pPr>
        <w:rPr>
          <w:rFonts w:ascii="Garamond" w:hAnsi="Garamond"/>
          <w:sz w:val="24"/>
        </w:rPr>
      </w:pPr>
    </w:p>
    <w:p w:rsidR="00AC1939" w:rsidRPr="00AC1939" w:rsidRDefault="00AC1939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Vote on how many MES elective credits students must have to graduate (8 credits)</w:t>
      </w:r>
    </w:p>
    <w:p w:rsidR="00AC1939" w:rsidRPr="00AC1939" w:rsidRDefault="00AC1939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 xml:space="preserve">Vote on how many MES elective credits a student can “transfer in” if they took them as a special student (8 or 12 credits).  </w:t>
      </w:r>
    </w:p>
    <w:p w:rsidR="00AC1939" w:rsidRPr="00AC1939" w:rsidRDefault="00AC1939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Vote on policy for required minimum grade on pre-reqs (C or better?)</w:t>
      </w:r>
    </w:p>
    <w:p w:rsidR="00AC1939" w:rsidRPr="00AC1939" w:rsidRDefault="00AC1939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Vote on policy for minimum grade on transfer courses (C or better?)</w:t>
      </w:r>
    </w:p>
    <w:p w:rsidR="00AC1939" w:rsidRDefault="00AC1939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Consider some kind of statement regarding ability of director to override any part of the handbook based on an individual student’s situation.</w:t>
      </w:r>
    </w:p>
    <w:p w:rsidR="00C726E7" w:rsidRDefault="00C726E7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Decide on whether or not to change our incomplete rule, which says that incompletes are required to be finished within one quarter.  The college says 3 quarters.  Which one do we want?</w:t>
      </w:r>
    </w:p>
    <w:p w:rsidR="008334D2" w:rsidRPr="00AC1939" w:rsidRDefault="008334D2" w:rsidP="00AC1939">
      <w:pPr>
        <w:pStyle w:val="ListParagraph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How and when do faculty determine advancement to candidacy?</w:t>
      </w:r>
    </w:p>
    <w:p w:rsidR="004044C2" w:rsidRDefault="004044C2"/>
    <w:p w:rsidR="00F74B20" w:rsidRDefault="00F74B20" w:rsidP="00F74B20">
      <w:pPr>
        <w:rPr>
          <w:rFonts w:ascii="Garamond" w:hAnsi="Garamond"/>
          <w:sz w:val="24"/>
        </w:rPr>
      </w:pPr>
      <w:r w:rsidRPr="00AC1939">
        <w:rPr>
          <w:rFonts w:ascii="Garamond" w:hAnsi="Garamond"/>
          <w:sz w:val="24"/>
        </w:rPr>
        <w:t>2012</w:t>
      </w:r>
      <w:r>
        <w:rPr>
          <w:rFonts w:ascii="Garamond" w:hAnsi="Garamond"/>
          <w:sz w:val="24"/>
        </w:rPr>
        <w:t xml:space="preserve"> Thesis </w:t>
      </w:r>
      <w:r w:rsidRPr="00AC1939">
        <w:rPr>
          <w:rFonts w:ascii="Garamond" w:hAnsi="Garamond"/>
          <w:sz w:val="24"/>
        </w:rPr>
        <w:t>Handbook:</w:t>
      </w:r>
    </w:p>
    <w:p w:rsidR="00F74B20" w:rsidRDefault="00F74B20" w:rsidP="00F74B20">
      <w:pPr>
        <w:rPr>
          <w:rFonts w:ascii="Garamond" w:hAnsi="Garamond"/>
          <w:sz w:val="24"/>
        </w:rPr>
      </w:pPr>
    </w:p>
    <w:p w:rsidR="00F74B20" w:rsidRDefault="00F74B20" w:rsidP="00F74B20">
      <w:pPr>
        <w:pStyle w:val="ListParagraph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Vote on final day a thesis has to be turned in for a particular quarter before student is required to register for thesis credits again (Friday of week 10? Friday of eval week? Last day evals are due for quarter?)</w:t>
      </w:r>
    </w:p>
    <w:p w:rsidR="00F74B20" w:rsidRDefault="00F74B20" w:rsidP="00F74B20">
      <w:pPr>
        <w:pStyle w:val="ListParagraph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Decide on how thesis students will be tracked after the spring quarter – how will MES office know that a student is still allowed to work on thesis? (this isn’t a handbook issue, but is something that needs to be discussed)</w:t>
      </w:r>
    </w:p>
    <w:p w:rsidR="00F74B20" w:rsidRDefault="00F74B20" w:rsidP="00F74B20">
      <w:pPr>
        <w:rPr>
          <w:rFonts w:ascii="Garamond" w:hAnsi="Garamond"/>
          <w:sz w:val="24"/>
        </w:rPr>
      </w:pPr>
    </w:p>
    <w:p w:rsidR="005A472D" w:rsidRDefault="005A472D" w:rsidP="005A472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Internships:</w:t>
      </w:r>
    </w:p>
    <w:p w:rsidR="005A472D" w:rsidRDefault="005A472D" w:rsidP="005A472D">
      <w:pPr>
        <w:pStyle w:val="ListParagraph"/>
        <w:numPr>
          <w:ilvl w:val="0"/>
          <w:numId w:val="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When a student is an AmeriCorps member – can they request internship credit?</w:t>
      </w:r>
    </w:p>
    <w:p w:rsidR="005A472D" w:rsidRPr="005A472D" w:rsidRDefault="005A472D" w:rsidP="005A472D">
      <w:pPr>
        <w:pStyle w:val="ListParagraph"/>
        <w:numPr>
          <w:ilvl w:val="0"/>
          <w:numId w:val="4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When is a job an internship for credit-bearing purposes?  Example – SPP, Judy’s grant, etc</w:t>
      </w:r>
    </w:p>
    <w:p w:rsidR="005A472D" w:rsidRPr="00F74B20" w:rsidRDefault="005A472D" w:rsidP="00F74B20">
      <w:pPr>
        <w:rPr>
          <w:rFonts w:ascii="Garamond" w:hAnsi="Garamond"/>
          <w:sz w:val="24"/>
        </w:rPr>
      </w:pPr>
    </w:p>
    <w:p w:rsidR="00F74B20" w:rsidRDefault="00F74B20"/>
    <w:sectPr w:rsidR="00F74B20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A94"/>
    <w:multiLevelType w:val="hybridMultilevel"/>
    <w:tmpl w:val="057C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8EE"/>
    <w:multiLevelType w:val="hybridMultilevel"/>
    <w:tmpl w:val="E02A5C3C"/>
    <w:lvl w:ilvl="0" w:tplc="D9CE4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73138"/>
    <w:multiLevelType w:val="hybridMultilevel"/>
    <w:tmpl w:val="64987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356B"/>
    <w:multiLevelType w:val="hybridMultilevel"/>
    <w:tmpl w:val="32E8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AC1939"/>
    <w:rsid w:val="004044C2"/>
    <w:rsid w:val="005A472D"/>
    <w:rsid w:val="008334D2"/>
    <w:rsid w:val="00AA64E9"/>
    <w:rsid w:val="00AC1939"/>
    <w:rsid w:val="00C726E7"/>
    <w:rsid w:val="00E20B42"/>
    <w:rsid w:val="00F7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3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1236</Characters>
  <Application>Microsoft Office Word</Application>
  <DocSecurity>0</DocSecurity>
  <Lines>10</Lines>
  <Paragraphs>2</Paragraphs>
  <ScaleCrop>false</ScaleCrop>
  <Company>The Evergreen State College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6</cp:revision>
  <dcterms:created xsi:type="dcterms:W3CDTF">2012-07-25T20:28:00Z</dcterms:created>
  <dcterms:modified xsi:type="dcterms:W3CDTF">2012-07-25T21:11:00Z</dcterms:modified>
</cp:coreProperties>
</file>