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098" w:rsidRPr="003B3DAB" w:rsidRDefault="004E1EE8" w:rsidP="00C24DB9">
      <w:pPr>
        <w:rPr>
          <w:rFonts w:eastAsia="Times New Roman" w:cs="Arial"/>
          <w:b/>
          <w:color w:val="000000"/>
          <w:sz w:val="20"/>
          <w:szCs w:val="20"/>
        </w:rPr>
      </w:pPr>
      <w:r w:rsidRPr="003B3DAB">
        <w:rPr>
          <w:rFonts w:eastAsia="Times New Roman" w:cs="Arial"/>
          <w:b/>
          <w:color w:val="000000"/>
          <w:sz w:val="20"/>
          <w:szCs w:val="20"/>
        </w:rPr>
        <w:t>Graduate Program on the Environment</w:t>
      </w:r>
    </w:p>
    <w:p w:rsidR="004E1EE8" w:rsidRPr="003B3DAB" w:rsidRDefault="004E1EE8" w:rsidP="00C24DB9">
      <w:pPr>
        <w:rPr>
          <w:rFonts w:eastAsia="Times New Roman" w:cs="Arial"/>
          <w:b/>
          <w:color w:val="000000"/>
          <w:sz w:val="20"/>
          <w:szCs w:val="20"/>
        </w:rPr>
      </w:pPr>
      <w:r w:rsidRPr="003B3DAB">
        <w:rPr>
          <w:rFonts w:eastAsia="Times New Roman" w:cs="Arial"/>
          <w:b/>
          <w:color w:val="000000"/>
          <w:sz w:val="20"/>
          <w:szCs w:val="20"/>
        </w:rPr>
        <w:t>Assistant Director Requests</w:t>
      </w:r>
      <w:r w:rsidR="0068118D" w:rsidRPr="003B3DAB">
        <w:rPr>
          <w:rFonts w:eastAsia="Times New Roman" w:cs="Arial"/>
          <w:b/>
          <w:color w:val="000000"/>
          <w:sz w:val="20"/>
          <w:szCs w:val="20"/>
        </w:rPr>
        <w:t xml:space="preserve"> for FY13 MES Support budget (25101)</w:t>
      </w:r>
    </w:p>
    <w:p w:rsidR="00B86098" w:rsidRPr="003B3DAB" w:rsidRDefault="004E1EE8" w:rsidP="00C24DB9">
      <w:pPr>
        <w:rPr>
          <w:rFonts w:eastAsia="Times New Roman" w:cs="Arial"/>
          <w:b/>
          <w:color w:val="000000"/>
          <w:sz w:val="20"/>
          <w:szCs w:val="20"/>
        </w:rPr>
      </w:pPr>
      <w:r w:rsidRPr="003B3DAB">
        <w:rPr>
          <w:rFonts w:eastAsia="Times New Roman" w:cs="Arial"/>
          <w:b/>
          <w:color w:val="000000"/>
          <w:sz w:val="20"/>
          <w:szCs w:val="20"/>
        </w:rPr>
        <w:t>June 20, 2012</w:t>
      </w:r>
    </w:p>
    <w:p w:rsidR="008074D1" w:rsidRPr="003B3DAB" w:rsidRDefault="008074D1" w:rsidP="00C24DB9">
      <w:pPr>
        <w:rPr>
          <w:rFonts w:eastAsia="Times New Roman" w:cs="Arial"/>
          <w:b/>
          <w:color w:val="000000"/>
          <w:sz w:val="20"/>
          <w:szCs w:val="20"/>
        </w:rPr>
      </w:pPr>
    </w:p>
    <w:p w:rsidR="008074D1" w:rsidRPr="003B3DAB" w:rsidRDefault="008074D1" w:rsidP="00C24DB9">
      <w:pPr>
        <w:rPr>
          <w:rFonts w:eastAsia="Times New Roman" w:cs="Arial"/>
          <w:color w:val="000000"/>
          <w:sz w:val="20"/>
          <w:szCs w:val="20"/>
        </w:rPr>
      </w:pPr>
      <w:r w:rsidRPr="003B3DAB">
        <w:rPr>
          <w:rFonts w:eastAsia="Times New Roman" w:cs="Arial"/>
          <w:color w:val="000000"/>
          <w:sz w:val="20"/>
          <w:szCs w:val="20"/>
        </w:rPr>
        <w:t>In addition to the baseline budget we already receive of $12,760 for recruitment and retention, we would like to request the following additional funds:</w:t>
      </w:r>
    </w:p>
    <w:p w:rsidR="00B86098" w:rsidRPr="003B3DAB" w:rsidRDefault="00B86098" w:rsidP="00C24DB9">
      <w:pPr>
        <w:rPr>
          <w:rFonts w:eastAsia="Times New Roman" w:cs="Arial"/>
          <w:color w:val="000000"/>
          <w:sz w:val="20"/>
          <w:szCs w:val="20"/>
        </w:rPr>
      </w:pPr>
    </w:p>
    <w:p w:rsidR="004E1EE8" w:rsidRPr="003B3DAB" w:rsidRDefault="008074D1" w:rsidP="00C24DB9">
      <w:pPr>
        <w:rPr>
          <w:rFonts w:eastAsia="Times New Roman" w:cs="Arial"/>
          <w:color w:val="000000"/>
          <w:sz w:val="20"/>
          <w:szCs w:val="20"/>
        </w:rPr>
      </w:pPr>
      <w:r w:rsidRPr="003B3DAB">
        <w:rPr>
          <w:rFonts w:eastAsia="Times New Roman" w:cs="Arial"/>
          <w:color w:val="000000"/>
          <w:sz w:val="20"/>
          <w:szCs w:val="20"/>
          <w:u w:val="single"/>
        </w:rPr>
        <w:t xml:space="preserve">Additional </w:t>
      </w:r>
      <w:r w:rsidR="004E1EE8" w:rsidRPr="003B3DAB">
        <w:rPr>
          <w:rFonts w:eastAsia="Times New Roman" w:cs="Arial"/>
          <w:color w:val="000000"/>
          <w:sz w:val="20"/>
          <w:szCs w:val="20"/>
          <w:u w:val="single"/>
        </w:rPr>
        <w:t xml:space="preserve">Recruitment </w:t>
      </w:r>
      <w:r w:rsidRPr="003B3DAB">
        <w:rPr>
          <w:rFonts w:eastAsia="Times New Roman" w:cs="Arial"/>
          <w:color w:val="000000"/>
          <w:sz w:val="20"/>
          <w:szCs w:val="20"/>
          <w:u w:val="single"/>
        </w:rPr>
        <w:t xml:space="preserve">Funds - $8,060 </w:t>
      </w:r>
    </w:p>
    <w:p w:rsidR="004E1EE8" w:rsidRPr="003B3DAB" w:rsidRDefault="004E1EE8" w:rsidP="00C24DB9">
      <w:pPr>
        <w:rPr>
          <w:rFonts w:eastAsia="Times New Roman" w:cs="Arial"/>
          <w:color w:val="000000"/>
          <w:sz w:val="20"/>
          <w:szCs w:val="20"/>
        </w:rPr>
      </w:pPr>
    </w:p>
    <w:tbl>
      <w:tblPr>
        <w:tblStyle w:val="TableGrid"/>
        <w:tblW w:w="10296" w:type="dxa"/>
        <w:tblLook w:val="04A0"/>
      </w:tblPr>
      <w:tblGrid>
        <w:gridCol w:w="2970"/>
        <w:gridCol w:w="1278"/>
        <w:gridCol w:w="6048"/>
      </w:tblGrid>
      <w:tr w:rsidR="004E1EE8" w:rsidRPr="003B3DAB" w:rsidTr="003B3DAB">
        <w:trPr>
          <w:trHeight w:val="300"/>
        </w:trPr>
        <w:tc>
          <w:tcPr>
            <w:tcW w:w="2970" w:type="dxa"/>
            <w:noWrap/>
            <w:hideMark/>
          </w:tcPr>
          <w:p w:rsidR="004E1EE8" w:rsidRPr="003B3DAB" w:rsidRDefault="004E1EE8" w:rsidP="004E1EE8">
            <w:pPr>
              <w:rPr>
                <w:rFonts w:eastAsia="Times New Roman" w:cs="Times New Roman"/>
                <w:b/>
                <w:color w:val="000000"/>
                <w:sz w:val="20"/>
                <w:szCs w:val="20"/>
              </w:rPr>
            </w:pPr>
            <w:r w:rsidRPr="003B3DAB">
              <w:rPr>
                <w:rFonts w:eastAsia="Times New Roman" w:cs="Times New Roman"/>
                <w:b/>
                <w:color w:val="000000"/>
                <w:sz w:val="20"/>
                <w:szCs w:val="20"/>
              </w:rPr>
              <w:t>Need</w:t>
            </w:r>
          </w:p>
        </w:tc>
        <w:tc>
          <w:tcPr>
            <w:tcW w:w="1278" w:type="dxa"/>
            <w:noWrap/>
            <w:hideMark/>
          </w:tcPr>
          <w:p w:rsidR="004E1EE8" w:rsidRPr="003B3DAB" w:rsidRDefault="004E1EE8" w:rsidP="004E1EE8">
            <w:pPr>
              <w:rPr>
                <w:rFonts w:eastAsia="Times New Roman" w:cs="Times New Roman"/>
                <w:b/>
                <w:color w:val="000000"/>
                <w:sz w:val="20"/>
                <w:szCs w:val="20"/>
              </w:rPr>
            </w:pPr>
            <w:r w:rsidRPr="003B3DAB">
              <w:rPr>
                <w:rFonts w:eastAsia="Times New Roman" w:cs="Times New Roman"/>
                <w:b/>
                <w:color w:val="000000"/>
                <w:sz w:val="20"/>
                <w:szCs w:val="20"/>
              </w:rPr>
              <w:t>Cost</w:t>
            </w:r>
          </w:p>
        </w:tc>
        <w:tc>
          <w:tcPr>
            <w:tcW w:w="6048" w:type="dxa"/>
            <w:noWrap/>
            <w:hideMark/>
          </w:tcPr>
          <w:p w:rsidR="004E1EE8" w:rsidRPr="003B3DAB" w:rsidRDefault="004E1EE8" w:rsidP="004E1EE8">
            <w:pPr>
              <w:rPr>
                <w:rFonts w:eastAsia="Times New Roman" w:cs="Times New Roman"/>
                <w:b/>
                <w:color w:val="000000"/>
                <w:sz w:val="20"/>
                <w:szCs w:val="20"/>
              </w:rPr>
            </w:pPr>
            <w:r w:rsidRPr="003B3DAB">
              <w:rPr>
                <w:rFonts w:eastAsia="Times New Roman" w:cs="Times New Roman"/>
                <w:b/>
                <w:color w:val="000000"/>
                <w:sz w:val="20"/>
                <w:szCs w:val="20"/>
              </w:rPr>
              <w:t>Benefits</w:t>
            </w:r>
          </w:p>
        </w:tc>
      </w:tr>
      <w:tr w:rsidR="004E1EE8" w:rsidRPr="003B3DAB" w:rsidTr="003B3DAB">
        <w:trPr>
          <w:trHeight w:val="3563"/>
        </w:trPr>
        <w:tc>
          <w:tcPr>
            <w:tcW w:w="2970" w:type="dxa"/>
            <w:noWrap/>
            <w:hideMark/>
          </w:tcPr>
          <w:p w:rsidR="004E1EE8" w:rsidRPr="003B3DAB" w:rsidRDefault="004E1EE8" w:rsidP="004E1EE8">
            <w:pPr>
              <w:rPr>
                <w:rFonts w:eastAsia="Times New Roman" w:cs="Times New Roman"/>
                <w:color w:val="000000"/>
                <w:sz w:val="20"/>
                <w:szCs w:val="20"/>
              </w:rPr>
            </w:pPr>
            <w:r w:rsidRPr="003B3DAB">
              <w:rPr>
                <w:rFonts w:eastAsia="Times New Roman" w:cs="Times New Roman"/>
                <w:color w:val="000000"/>
                <w:sz w:val="20"/>
                <w:szCs w:val="20"/>
              </w:rPr>
              <w:t>Zinch.com membership</w:t>
            </w:r>
          </w:p>
          <w:p w:rsidR="004E1EE8" w:rsidRPr="003B3DAB" w:rsidRDefault="004E1EE8" w:rsidP="004E1EE8">
            <w:pPr>
              <w:pStyle w:val="ListParagraph"/>
              <w:numPr>
                <w:ilvl w:val="0"/>
                <w:numId w:val="3"/>
              </w:numPr>
              <w:rPr>
                <w:rFonts w:eastAsia="Times New Roman" w:cs="Times New Roman"/>
                <w:color w:val="000000"/>
                <w:sz w:val="20"/>
                <w:szCs w:val="20"/>
              </w:rPr>
            </w:pPr>
            <w:r w:rsidRPr="003B3DAB">
              <w:rPr>
                <w:rFonts w:eastAsia="Times New Roman" w:cs="Times New Roman"/>
                <w:color w:val="000000"/>
                <w:sz w:val="20"/>
                <w:szCs w:val="20"/>
              </w:rPr>
              <w:t>name buying service</w:t>
            </w:r>
          </w:p>
          <w:p w:rsidR="004E1EE8" w:rsidRPr="003B3DAB" w:rsidRDefault="004E1EE8" w:rsidP="004E1EE8">
            <w:pPr>
              <w:pStyle w:val="ListParagraph"/>
              <w:numPr>
                <w:ilvl w:val="0"/>
                <w:numId w:val="3"/>
              </w:numPr>
              <w:rPr>
                <w:rFonts w:eastAsia="Times New Roman" w:cs="Times New Roman"/>
                <w:color w:val="000000"/>
                <w:sz w:val="20"/>
                <w:szCs w:val="20"/>
              </w:rPr>
            </w:pPr>
            <w:r w:rsidRPr="003B3DAB">
              <w:rPr>
                <w:rFonts w:eastAsia="Times New Roman" w:cs="Times New Roman"/>
                <w:color w:val="000000"/>
                <w:sz w:val="20"/>
                <w:szCs w:val="20"/>
              </w:rPr>
              <w:t>we specify our needs based on GRE scores, grades, major, interests, residency</w:t>
            </w:r>
          </w:p>
        </w:tc>
        <w:tc>
          <w:tcPr>
            <w:tcW w:w="1278" w:type="dxa"/>
            <w:noWrap/>
            <w:hideMark/>
          </w:tcPr>
          <w:p w:rsidR="004E1EE8" w:rsidRPr="003B3DAB" w:rsidRDefault="004E1EE8" w:rsidP="004E1EE8">
            <w:pPr>
              <w:jc w:val="right"/>
              <w:rPr>
                <w:rFonts w:eastAsia="Times New Roman" w:cs="Times New Roman"/>
                <w:color w:val="000000"/>
                <w:sz w:val="20"/>
                <w:szCs w:val="20"/>
              </w:rPr>
            </w:pPr>
            <w:r w:rsidRPr="003B3DAB">
              <w:rPr>
                <w:rFonts w:eastAsia="Times New Roman" w:cs="Times New Roman"/>
                <w:color w:val="000000"/>
                <w:sz w:val="20"/>
                <w:szCs w:val="20"/>
              </w:rPr>
              <w:t xml:space="preserve">$5,000 </w:t>
            </w:r>
          </w:p>
        </w:tc>
        <w:tc>
          <w:tcPr>
            <w:tcW w:w="6048" w:type="dxa"/>
            <w:noWrap/>
            <w:hideMark/>
          </w:tcPr>
          <w:p w:rsidR="005356AB" w:rsidRPr="003B3DAB" w:rsidRDefault="005356AB" w:rsidP="004E1EE8">
            <w:pPr>
              <w:pStyle w:val="ListParagraph"/>
              <w:numPr>
                <w:ilvl w:val="0"/>
                <w:numId w:val="2"/>
              </w:numPr>
              <w:rPr>
                <w:rFonts w:eastAsia="Times New Roman" w:cs="Times New Roman"/>
                <w:color w:val="000000"/>
                <w:sz w:val="20"/>
                <w:szCs w:val="20"/>
              </w:rPr>
            </w:pPr>
            <w:r w:rsidRPr="003B3DAB">
              <w:rPr>
                <w:rFonts w:eastAsia="Times New Roman" w:cs="Times New Roman"/>
                <w:color w:val="000000"/>
                <w:sz w:val="20"/>
                <w:szCs w:val="20"/>
              </w:rPr>
              <w:t>Access to largest database of grad school seekers out there</w:t>
            </w:r>
          </w:p>
          <w:p w:rsidR="004E1EE8" w:rsidRPr="003B3DAB" w:rsidRDefault="004E1EE8" w:rsidP="004E1EE8">
            <w:pPr>
              <w:pStyle w:val="ListParagraph"/>
              <w:numPr>
                <w:ilvl w:val="0"/>
                <w:numId w:val="2"/>
              </w:numPr>
              <w:rPr>
                <w:rFonts w:eastAsia="Times New Roman" w:cs="Times New Roman"/>
                <w:color w:val="000000"/>
                <w:sz w:val="20"/>
                <w:szCs w:val="20"/>
              </w:rPr>
            </w:pPr>
            <w:r w:rsidRPr="003B3DAB">
              <w:rPr>
                <w:rFonts w:eastAsia="Times New Roman" w:cs="Times New Roman"/>
                <w:color w:val="000000"/>
                <w:sz w:val="20"/>
                <w:szCs w:val="20"/>
              </w:rPr>
              <w:t>Will get 100 leads – expected to get up to 25 nonresident applications on top of what we’ll already get</w:t>
            </w:r>
          </w:p>
          <w:p w:rsidR="004E1EE8" w:rsidRPr="003B3DAB" w:rsidRDefault="004E1EE8" w:rsidP="004E1EE8">
            <w:pPr>
              <w:pStyle w:val="ListParagraph"/>
              <w:numPr>
                <w:ilvl w:val="0"/>
                <w:numId w:val="2"/>
              </w:numPr>
              <w:rPr>
                <w:rFonts w:eastAsia="Times New Roman" w:cs="Times New Roman"/>
                <w:color w:val="000000"/>
                <w:sz w:val="20"/>
                <w:szCs w:val="20"/>
              </w:rPr>
            </w:pPr>
            <w:r w:rsidRPr="003B3DAB">
              <w:rPr>
                <w:rFonts w:eastAsia="Times New Roman" w:cs="Times New Roman"/>
                <w:color w:val="000000"/>
                <w:sz w:val="20"/>
                <w:szCs w:val="20"/>
              </w:rPr>
              <w:t>Up to 10 additional nonresident admits on top of what we’ll already get</w:t>
            </w:r>
          </w:p>
          <w:p w:rsidR="004E1EE8" w:rsidRPr="003B3DAB" w:rsidRDefault="004E1EE8" w:rsidP="004E1EE8">
            <w:pPr>
              <w:pStyle w:val="ListParagraph"/>
              <w:numPr>
                <w:ilvl w:val="0"/>
                <w:numId w:val="2"/>
              </w:numPr>
              <w:rPr>
                <w:rFonts w:eastAsia="Times New Roman" w:cs="Times New Roman"/>
                <w:color w:val="000000"/>
                <w:sz w:val="20"/>
                <w:szCs w:val="20"/>
              </w:rPr>
            </w:pPr>
            <w:r w:rsidRPr="003B3DAB">
              <w:rPr>
                <w:rFonts w:eastAsia="Times New Roman" w:cs="Times New Roman"/>
                <w:color w:val="000000"/>
                <w:sz w:val="20"/>
                <w:szCs w:val="20"/>
              </w:rPr>
              <w:t>Increase number of applications received by priority deadline (Feb 15) with the goal of finishing admissions at that time.  This allows AD to work on other projects instead of continuing to work on admissions through August.  Other projects could include working with advancement to find alumni donors; working on current student retention, particularly around career services; finding more paid internships or other funding</w:t>
            </w:r>
          </w:p>
        </w:tc>
      </w:tr>
      <w:tr w:rsidR="004E1EE8" w:rsidRPr="003B3DAB" w:rsidTr="003B3DAB">
        <w:trPr>
          <w:trHeight w:val="2295"/>
        </w:trPr>
        <w:tc>
          <w:tcPr>
            <w:tcW w:w="2970" w:type="dxa"/>
            <w:noWrap/>
            <w:hideMark/>
          </w:tcPr>
          <w:p w:rsidR="004E1EE8" w:rsidRPr="003B3DAB" w:rsidRDefault="004E1EE8" w:rsidP="004E1EE8">
            <w:pPr>
              <w:rPr>
                <w:rFonts w:eastAsia="Times New Roman" w:cs="Times New Roman"/>
                <w:color w:val="000000"/>
                <w:sz w:val="20"/>
                <w:szCs w:val="20"/>
              </w:rPr>
            </w:pPr>
            <w:r w:rsidRPr="003B3DAB">
              <w:rPr>
                <w:rFonts w:eastAsia="Times New Roman" w:cs="Times New Roman"/>
                <w:color w:val="000000"/>
                <w:sz w:val="20"/>
                <w:szCs w:val="20"/>
              </w:rPr>
              <w:t>GradSchools.com listing</w:t>
            </w:r>
          </w:p>
          <w:p w:rsidR="004E1EE8" w:rsidRPr="003B3DAB" w:rsidRDefault="004E1EE8" w:rsidP="004E1EE8">
            <w:pPr>
              <w:pStyle w:val="ListParagraph"/>
              <w:numPr>
                <w:ilvl w:val="0"/>
                <w:numId w:val="4"/>
              </w:numPr>
              <w:rPr>
                <w:rFonts w:eastAsia="Times New Roman" w:cs="Times New Roman"/>
                <w:color w:val="000000"/>
                <w:sz w:val="20"/>
                <w:szCs w:val="20"/>
              </w:rPr>
            </w:pPr>
            <w:r w:rsidRPr="003B3DAB">
              <w:rPr>
                <w:rFonts w:eastAsia="Times New Roman" w:cs="Times New Roman"/>
                <w:color w:val="000000"/>
                <w:sz w:val="20"/>
                <w:szCs w:val="20"/>
              </w:rPr>
              <w:t>Top graduate school search site</w:t>
            </w:r>
          </w:p>
          <w:p w:rsidR="004E1EE8" w:rsidRPr="003B3DAB" w:rsidRDefault="004E1EE8" w:rsidP="004E1EE8">
            <w:pPr>
              <w:pStyle w:val="ListParagraph"/>
              <w:numPr>
                <w:ilvl w:val="0"/>
                <w:numId w:val="4"/>
              </w:numPr>
              <w:rPr>
                <w:rFonts w:eastAsia="Times New Roman" w:cs="Times New Roman"/>
                <w:color w:val="000000"/>
                <w:sz w:val="20"/>
                <w:szCs w:val="20"/>
              </w:rPr>
            </w:pPr>
            <w:r w:rsidRPr="003B3DAB">
              <w:rPr>
                <w:rFonts w:eastAsia="Times New Roman" w:cs="Times New Roman"/>
                <w:color w:val="000000"/>
                <w:sz w:val="20"/>
                <w:szCs w:val="20"/>
              </w:rPr>
              <w:t>Maximizes our current profile</w:t>
            </w:r>
          </w:p>
          <w:p w:rsidR="004E1EE8" w:rsidRPr="003B3DAB" w:rsidRDefault="004E1EE8" w:rsidP="004E1EE8">
            <w:pPr>
              <w:pStyle w:val="ListParagraph"/>
              <w:numPr>
                <w:ilvl w:val="0"/>
                <w:numId w:val="4"/>
              </w:numPr>
              <w:rPr>
                <w:rFonts w:eastAsia="Times New Roman" w:cs="Times New Roman"/>
                <w:color w:val="000000"/>
                <w:sz w:val="20"/>
                <w:szCs w:val="20"/>
              </w:rPr>
            </w:pPr>
            <w:r w:rsidRPr="003B3DAB">
              <w:rPr>
                <w:rFonts w:eastAsia="Times New Roman" w:cs="Times New Roman"/>
                <w:color w:val="000000"/>
                <w:sz w:val="20"/>
                <w:szCs w:val="20"/>
              </w:rPr>
              <w:t>Increases SEO (Search Engine Optimization)</w:t>
            </w:r>
          </w:p>
        </w:tc>
        <w:tc>
          <w:tcPr>
            <w:tcW w:w="1278" w:type="dxa"/>
            <w:noWrap/>
            <w:hideMark/>
          </w:tcPr>
          <w:p w:rsidR="004E1EE8" w:rsidRPr="003B3DAB" w:rsidRDefault="004E1EE8" w:rsidP="004E1EE8">
            <w:pPr>
              <w:jc w:val="right"/>
              <w:rPr>
                <w:rFonts w:eastAsia="Times New Roman" w:cs="Times New Roman"/>
                <w:color w:val="000000"/>
                <w:sz w:val="20"/>
                <w:szCs w:val="20"/>
              </w:rPr>
            </w:pPr>
            <w:r w:rsidRPr="003B3DAB">
              <w:rPr>
                <w:rFonts w:eastAsia="Times New Roman" w:cs="Times New Roman"/>
                <w:color w:val="000000"/>
                <w:sz w:val="20"/>
                <w:szCs w:val="20"/>
              </w:rPr>
              <w:t>$1,260</w:t>
            </w:r>
          </w:p>
        </w:tc>
        <w:tc>
          <w:tcPr>
            <w:tcW w:w="6048" w:type="dxa"/>
            <w:noWrap/>
            <w:hideMark/>
          </w:tcPr>
          <w:p w:rsidR="004E1EE8" w:rsidRPr="003B3DAB" w:rsidRDefault="004E1EE8" w:rsidP="004E1EE8">
            <w:pPr>
              <w:pStyle w:val="ListParagraph"/>
              <w:numPr>
                <w:ilvl w:val="0"/>
                <w:numId w:val="5"/>
              </w:numPr>
              <w:rPr>
                <w:rFonts w:eastAsia="Times New Roman" w:cs="Times New Roman"/>
                <w:color w:val="000000"/>
                <w:sz w:val="20"/>
                <w:szCs w:val="20"/>
              </w:rPr>
            </w:pPr>
            <w:r w:rsidRPr="003B3DAB">
              <w:rPr>
                <w:rFonts w:eastAsia="Times New Roman" w:cs="Times New Roman"/>
                <w:color w:val="000000"/>
                <w:sz w:val="20"/>
                <w:szCs w:val="20"/>
              </w:rPr>
              <w:t>Allowed 240 “clicks,” on the website. Clicks include a site visit or filling out an interest form.  Profile on their page links directly to ours.</w:t>
            </w:r>
          </w:p>
          <w:p w:rsidR="004E1EE8" w:rsidRPr="003B3DAB" w:rsidRDefault="004E1EE8" w:rsidP="004E1EE8">
            <w:pPr>
              <w:pStyle w:val="ListParagraph"/>
              <w:numPr>
                <w:ilvl w:val="0"/>
                <w:numId w:val="5"/>
              </w:numPr>
              <w:rPr>
                <w:rFonts w:eastAsia="Times New Roman" w:cs="Times New Roman"/>
                <w:color w:val="000000"/>
                <w:sz w:val="20"/>
                <w:szCs w:val="20"/>
              </w:rPr>
            </w:pPr>
            <w:r w:rsidRPr="003B3DAB">
              <w:rPr>
                <w:rFonts w:eastAsia="Times New Roman" w:cs="Times New Roman"/>
                <w:color w:val="000000"/>
                <w:sz w:val="20"/>
                <w:szCs w:val="20"/>
              </w:rPr>
              <w:t>5-10% will become applicants (up to 24)</w:t>
            </w:r>
            <w:r w:rsidR="005356AB" w:rsidRPr="003B3DAB">
              <w:rPr>
                <w:rFonts w:eastAsia="Times New Roman" w:cs="Times New Roman"/>
                <w:color w:val="000000"/>
                <w:sz w:val="20"/>
                <w:szCs w:val="20"/>
              </w:rPr>
              <w:t>. Residency unknown, but likely diverse.</w:t>
            </w:r>
          </w:p>
          <w:p w:rsidR="004E1EE8" w:rsidRPr="003B3DAB" w:rsidRDefault="004E1EE8" w:rsidP="004E1EE8">
            <w:pPr>
              <w:pStyle w:val="ListParagraph"/>
              <w:numPr>
                <w:ilvl w:val="0"/>
                <w:numId w:val="5"/>
              </w:numPr>
              <w:rPr>
                <w:rFonts w:eastAsia="Times New Roman" w:cs="Times New Roman"/>
                <w:color w:val="000000"/>
                <w:sz w:val="20"/>
                <w:szCs w:val="20"/>
              </w:rPr>
            </w:pPr>
            <w:r w:rsidRPr="003B3DAB">
              <w:rPr>
                <w:rFonts w:eastAsia="Times New Roman" w:cs="Times New Roman"/>
                <w:color w:val="000000"/>
                <w:sz w:val="20"/>
                <w:szCs w:val="20"/>
              </w:rPr>
              <w:t>Again, this will increase the number of apps received by priority deadline, freeing AD to work on other projects</w:t>
            </w:r>
          </w:p>
        </w:tc>
      </w:tr>
      <w:tr w:rsidR="005356AB" w:rsidRPr="003B3DAB" w:rsidTr="003B3DAB">
        <w:trPr>
          <w:trHeight w:val="2295"/>
        </w:trPr>
        <w:tc>
          <w:tcPr>
            <w:tcW w:w="2970" w:type="dxa"/>
            <w:noWrap/>
            <w:hideMark/>
          </w:tcPr>
          <w:p w:rsidR="005356AB" w:rsidRPr="003B3DAB" w:rsidRDefault="005356AB" w:rsidP="004E1EE8">
            <w:pPr>
              <w:rPr>
                <w:rFonts w:eastAsia="Times New Roman" w:cs="Times New Roman"/>
                <w:color w:val="000000"/>
                <w:sz w:val="20"/>
                <w:szCs w:val="20"/>
              </w:rPr>
            </w:pPr>
            <w:r w:rsidRPr="003B3DAB">
              <w:rPr>
                <w:rFonts w:eastAsia="Times New Roman" w:cs="Times New Roman"/>
                <w:color w:val="000000"/>
                <w:sz w:val="20"/>
                <w:szCs w:val="20"/>
              </w:rPr>
              <w:t>Peace Corps Magazine Ad</w:t>
            </w:r>
          </w:p>
          <w:p w:rsidR="005356AB" w:rsidRPr="003B3DAB" w:rsidRDefault="005356AB" w:rsidP="005356AB">
            <w:pPr>
              <w:pStyle w:val="ListParagraph"/>
              <w:numPr>
                <w:ilvl w:val="0"/>
                <w:numId w:val="7"/>
              </w:numPr>
              <w:rPr>
                <w:rFonts w:eastAsia="Times New Roman" w:cs="Times New Roman"/>
                <w:color w:val="000000"/>
                <w:sz w:val="20"/>
                <w:szCs w:val="20"/>
              </w:rPr>
            </w:pPr>
            <w:r w:rsidRPr="003B3DAB">
              <w:rPr>
                <w:rFonts w:eastAsia="Times New Roman" w:cs="Times New Roman"/>
                <w:color w:val="000000"/>
                <w:sz w:val="20"/>
                <w:szCs w:val="20"/>
              </w:rPr>
              <w:t>Two 1/3 page advertisement a year in this quarterly magazine for RPCVs (returned Peace Corps volunteers)</w:t>
            </w:r>
          </w:p>
        </w:tc>
        <w:tc>
          <w:tcPr>
            <w:tcW w:w="1278" w:type="dxa"/>
            <w:noWrap/>
            <w:hideMark/>
          </w:tcPr>
          <w:p w:rsidR="005356AB" w:rsidRPr="003B3DAB" w:rsidRDefault="005356AB" w:rsidP="005356AB">
            <w:pPr>
              <w:jc w:val="right"/>
              <w:rPr>
                <w:rFonts w:eastAsia="Times New Roman" w:cs="Times New Roman"/>
                <w:color w:val="000000"/>
                <w:sz w:val="20"/>
                <w:szCs w:val="20"/>
              </w:rPr>
            </w:pPr>
            <w:r w:rsidRPr="003B3DAB">
              <w:rPr>
                <w:rFonts w:eastAsia="Times New Roman" w:cs="Times New Roman"/>
                <w:color w:val="000000"/>
                <w:sz w:val="20"/>
                <w:szCs w:val="20"/>
              </w:rPr>
              <w:t>$1000 (each grad program pays $1000. Marketing pays $1600)</w:t>
            </w:r>
          </w:p>
        </w:tc>
        <w:tc>
          <w:tcPr>
            <w:tcW w:w="6048" w:type="dxa"/>
            <w:noWrap/>
            <w:hideMark/>
          </w:tcPr>
          <w:p w:rsidR="005356AB" w:rsidRPr="003B3DAB" w:rsidRDefault="005356AB" w:rsidP="005356AB">
            <w:pPr>
              <w:pStyle w:val="ListParagraph"/>
              <w:numPr>
                <w:ilvl w:val="0"/>
                <w:numId w:val="6"/>
              </w:numPr>
              <w:rPr>
                <w:rFonts w:eastAsia="Times New Roman" w:cs="Times New Roman"/>
                <w:color w:val="000000"/>
                <w:sz w:val="20"/>
                <w:szCs w:val="20"/>
              </w:rPr>
            </w:pPr>
            <w:r w:rsidRPr="003B3DAB">
              <w:rPr>
                <w:rFonts w:eastAsia="Times New Roman" w:cs="Times New Roman"/>
                <w:color w:val="000000"/>
                <w:sz w:val="20"/>
                <w:szCs w:val="20"/>
              </w:rPr>
              <w:t>Exposure to RPCVs – people who are committed to environmental and social justice</w:t>
            </w:r>
          </w:p>
          <w:p w:rsidR="005356AB" w:rsidRPr="003B3DAB" w:rsidRDefault="005356AB" w:rsidP="005356AB">
            <w:pPr>
              <w:pStyle w:val="ListParagraph"/>
              <w:numPr>
                <w:ilvl w:val="0"/>
                <w:numId w:val="6"/>
              </w:numPr>
              <w:rPr>
                <w:rFonts w:eastAsia="Times New Roman" w:cs="Times New Roman"/>
                <w:color w:val="000000"/>
                <w:sz w:val="20"/>
                <w:szCs w:val="20"/>
              </w:rPr>
            </w:pPr>
            <w:r w:rsidRPr="003B3DAB">
              <w:rPr>
                <w:rFonts w:eastAsia="Times New Roman" w:cs="Times New Roman"/>
                <w:color w:val="000000"/>
                <w:sz w:val="20"/>
                <w:szCs w:val="20"/>
              </w:rPr>
              <w:t>Competing with top public service graduate schools</w:t>
            </w:r>
          </w:p>
          <w:p w:rsidR="005356AB" w:rsidRPr="003B3DAB" w:rsidRDefault="005356AB" w:rsidP="008074D1">
            <w:pPr>
              <w:pStyle w:val="ListParagraph"/>
              <w:numPr>
                <w:ilvl w:val="0"/>
                <w:numId w:val="6"/>
              </w:numPr>
              <w:rPr>
                <w:rFonts w:eastAsia="Times New Roman" w:cs="Times New Roman"/>
                <w:color w:val="000000"/>
                <w:sz w:val="20"/>
                <w:szCs w:val="20"/>
              </w:rPr>
            </w:pPr>
            <w:r w:rsidRPr="003B3DAB">
              <w:rPr>
                <w:rFonts w:eastAsia="Times New Roman" w:cs="Times New Roman"/>
                <w:color w:val="000000"/>
                <w:sz w:val="20"/>
                <w:szCs w:val="20"/>
              </w:rPr>
              <w:t xml:space="preserve">Sent to people around the country and the world – readership will </w:t>
            </w:r>
            <w:r w:rsidR="008074D1" w:rsidRPr="003B3DAB">
              <w:rPr>
                <w:rFonts w:eastAsia="Times New Roman" w:cs="Times New Roman"/>
                <w:color w:val="000000"/>
                <w:sz w:val="20"/>
                <w:szCs w:val="20"/>
              </w:rPr>
              <w:t>likely be high nonresident</w:t>
            </w:r>
          </w:p>
        </w:tc>
      </w:tr>
      <w:tr w:rsidR="004E1EE8" w:rsidRPr="003B3DAB" w:rsidTr="003B3DAB">
        <w:trPr>
          <w:trHeight w:val="2078"/>
        </w:trPr>
        <w:tc>
          <w:tcPr>
            <w:tcW w:w="2970" w:type="dxa"/>
            <w:noWrap/>
            <w:hideMark/>
          </w:tcPr>
          <w:p w:rsidR="004E1EE8" w:rsidRPr="003B3DAB" w:rsidRDefault="005356AB" w:rsidP="004E1EE8">
            <w:pPr>
              <w:rPr>
                <w:rFonts w:eastAsia="Times New Roman" w:cs="Times New Roman"/>
                <w:color w:val="000000"/>
                <w:sz w:val="20"/>
                <w:szCs w:val="20"/>
              </w:rPr>
            </w:pPr>
            <w:r w:rsidRPr="003B3DAB">
              <w:rPr>
                <w:rFonts w:eastAsia="Times New Roman" w:cs="Times New Roman"/>
                <w:color w:val="000000"/>
                <w:sz w:val="20"/>
                <w:szCs w:val="20"/>
              </w:rPr>
              <w:t>AmeriCorps e-newsletter</w:t>
            </w:r>
          </w:p>
          <w:p w:rsidR="005356AB" w:rsidRPr="003B3DAB" w:rsidRDefault="005356AB" w:rsidP="004E1EE8">
            <w:pPr>
              <w:rPr>
                <w:rFonts w:eastAsia="Times New Roman" w:cs="Times New Roman"/>
                <w:color w:val="000000"/>
                <w:sz w:val="20"/>
                <w:szCs w:val="20"/>
              </w:rPr>
            </w:pPr>
          </w:p>
        </w:tc>
        <w:tc>
          <w:tcPr>
            <w:tcW w:w="1278" w:type="dxa"/>
            <w:noWrap/>
            <w:hideMark/>
          </w:tcPr>
          <w:p w:rsidR="004E1EE8" w:rsidRPr="003B3DAB" w:rsidRDefault="005356AB" w:rsidP="004E1EE8">
            <w:pPr>
              <w:jc w:val="right"/>
              <w:rPr>
                <w:rFonts w:eastAsia="Times New Roman" w:cs="Times New Roman"/>
                <w:color w:val="000000"/>
                <w:sz w:val="20"/>
                <w:szCs w:val="20"/>
              </w:rPr>
            </w:pPr>
            <w:r w:rsidRPr="003B3DAB">
              <w:rPr>
                <w:rFonts w:eastAsia="Times New Roman" w:cs="Times New Roman"/>
                <w:color w:val="000000"/>
                <w:sz w:val="20"/>
                <w:szCs w:val="20"/>
              </w:rPr>
              <w:t>$800 (each grad program is paying $800 and marketing is paying $1100)</w:t>
            </w:r>
          </w:p>
        </w:tc>
        <w:tc>
          <w:tcPr>
            <w:tcW w:w="6048" w:type="dxa"/>
            <w:noWrap/>
            <w:hideMark/>
          </w:tcPr>
          <w:p w:rsidR="004E1EE8" w:rsidRPr="003B3DAB" w:rsidRDefault="008074D1" w:rsidP="008074D1">
            <w:pPr>
              <w:pStyle w:val="ListParagraph"/>
              <w:numPr>
                <w:ilvl w:val="0"/>
                <w:numId w:val="8"/>
              </w:numPr>
              <w:rPr>
                <w:rFonts w:eastAsia="Times New Roman" w:cs="Times New Roman"/>
                <w:color w:val="000000"/>
                <w:sz w:val="20"/>
                <w:szCs w:val="20"/>
              </w:rPr>
            </w:pPr>
            <w:r w:rsidRPr="003B3DAB">
              <w:rPr>
                <w:rFonts w:eastAsia="Times New Roman" w:cs="Times New Roman"/>
                <w:color w:val="000000"/>
                <w:sz w:val="20"/>
                <w:szCs w:val="20"/>
              </w:rPr>
              <w:t>Exposure to 125,000 AmeriCorps alumni and 20,000+ social media followers</w:t>
            </w:r>
          </w:p>
          <w:p w:rsidR="008074D1" w:rsidRPr="003B3DAB" w:rsidRDefault="008074D1" w:rsidP="008074D1">
            <w:pPr>
              <w:pStyle w:val="ListParagraph"/>
              <w:numPr>
                <w:ilvl w:val="0"/>
                <w:numId w:val="8"/>
              </w:numPr>
              <w:rPr>
                <w:rFonts w:eastAsia="Times New Roman" w:cs="Times New Roman"/>
                <w:color w:val="000000"/>
                <w:sz w:val="20"/>
                <w:szCs w:val="20"/>
              </w:rPr>
            </w:pPr>
            <w:r w:rsidRPr="003B3DAB">
              <w:rPr>
                <w:rFonts w:eastAsia="Times New Roman" w:cs="Times New Roman"/>
                <w:color w:val="000000"/>
                <w:sz w:val="20"/>
                <w:szCs w:val="20"/>
              </w:rPr>
              <w:t>73% of followers indicate they would like to pursue graduate studies in the near future</w:t>
            </w:r>
          </w:p>
          <w:p w:rsidR="008074D1" w:rsidRPr="003B3DAB" w:rsidRDefault="008074D1" w:rsidP="008074D1">
            <w:pPr>
              <w:pStyle w:val="ListParagraph"/>
              <w:numPr>
                <w:ilvl w:val="0"/>
                <w:numId w:val="8"/>
              </w:numPr>
              <w:rPr>
                <w:rFonts w:eastAsia="Times New Roman" w:cs="Times New Roman"/>
                <w:color w:val="000000"/>
                <w:sz w:val="20"/>
                <w:szCs w:val="20"/>
              </w:rPr>
            </w:pPr>
            <w:r w:rsidRPr="003B3DAB">
              <w:rPr>
                <w:rFonts w:eastAsia="Times New Roman" w:cs="Times New Roman"/>
                <w:color w:val="000000"/>
                <w:sz w:val="20"/>
                <w:szCs w:val="20"/>
              </w:rPr>
              <w:t>Increased exposure to alumni around the country and world – increased nonresident advertising</w:t>
            </w:r>
          </w:p>
        </w:tc>
      </w:tr>
    </w:tbl>
    <w:p w:rsidR="004E1EE8" w:rsidRPr="003B3DAB" w:rsidRDefault="004E1EE8" w:rsidP="00C24DB9">
      <w:pPr>
        <w:rPr>
          <w:rFonts w:eastAsia="Times New Roman" w:cs="Arial"/>
          <w:color w:val="000000"/>
          <w:sz w:val="20"/>
          <w:szCs w:val="20"/>
        </w:rPr>
      </w:pPr>
    </w:p>
    <w:p w:rsidR="004E1EE8" w:rsidRPr="003B3DAB" w:rsidRDefault="004E1EE8" w:rsidP="00C24DB9">
      <w:pPr>
        <w:rPr>
          <w:rFonts w:eastAsia="Times New Roman" w:cs="Arial"/>
          <w:color w:val="000000"/>
          <w:sz w:val="20"/>
          <w:szCs w:val="20"/>
        </w:rPr>
      </w:pPr>
    </w:p>
    <w:p w:rsidR="0068118D" w:rsidRPr="003B3DAB" w:rsidRDefault="008074D1" w:rsidP="00C24DB9">
      <w:pPr>
        <w:rPr>
          <w:rFonts w:eastAsia="Times New Roman" w:cs="Arial"/>
          <w:color w:val="000000"/>
          <w:sz w:val="20"/>
          <w:szCs w:val="20"/>
        </w:rPr>
      </w:pPr>
      <w:r w:rsidRPr="003B3DAB">
        <w:rPr>
          <w:rFonts w:eastAsia="Times New Roman" w:cs="Arial"/>
          <w:color w:val="000000"/>
          <w:sz w:val="20"/>
          <w:szCs w:val="20"/>
        </w:rPr>
        <w:lastRenderedPageBreak/>
        <w:t xml:space="preserve">In addition to the wages and benefits amount we already receive (in FY 2012 it was </w:t>
      </w:r>
      <w:r w:rsidR="0068118D" w:rsidRPr="003B3DAB">
        <w:rPr>
          <w:rFonts w:eastAsia="Times New Roman" w:cs="Arial"/>
          <w:color w:val="000000"/>
          <w:sz w:val="20"/>
          <w:szCs w:val="20"/>
        </w:rPr>
        <w:t>$77,064) for the Assistant Director and Student Assistant, we would like to request the following additional funds:</w:t>
      </w:r>
    </w:p>
    <w:p w:rsidR="0068118D" w:rsidRPr="003B3DAB" w:rsidRDefault="0068118D" w:rsidP="00C24DB9">
      <w:pPr>
        <w:rPr>
          <w:rFonts w:eastAsia="Times New Roman" w:cs="Arial"/>
          <w:color w:val="000000"/>
          <w:sz w:val="20"/>
          <w:szCs w:val="20"/>
        </w:rPr>
      </w:pPr>
    </w:p>
    <w:p w:rsidR="0068118D" w:rsidRPr="003B3DAB" w:rsidRDefault="008074D1" w:rsidP="0068118D">
      <w:pPr>
        <w:rPr>
          <w:rFonts w:eastAsia="Times New Roman" w:cs="Arial"/>
          <w:color w:val="000000"/>
          <w:sz w:val="20"/>
          <w:szCs w:val="20"/>
        </w:rPr>
      </w:pPr>
      <w:r w:rsidRPr="003B3DAB">
        <w:rPr>
          <w:rFonts w:eastAsia="Times New Roman" w:cs="Arial"/>
          <w:color w:val="000000"/>
          <w:sz w:val="20"/>
          <w:szCs w:val="20"/>
        </w:rPr>
        <w:t xml:space="preserve"> </w:t>
      </w:r>
      <w:r w:rsidR="0068118D" w:rsidRPr="003B3DAB">
        <w:rPr>
          <w:rFonts w:eastAsia="Times New Roman" w:cs="Arial"/>
          <w:color w:val="000000"/>
          <w:sz w:val="20"/>
          <w:szCs w:val="20"/>
          <w:u w:val="single"/>
        </w:rPr>
        <w:t>Additional Staffing Funds - $</w:t>
      </w:r>
      <w:r w:rsidR="003B3DAB" w:rsidRPr="003B3DAB">
        <w:rPr>
          <w:rFonts w:eastAsia="Times New Roman" w:cs="Arial"/>
          <w:color w:val="000000"/>
          <w:sz w:val="20"/>
          <w:szCs w:val="20"/>
          <w:u w:val="single"/>
        </w:rPr>
        <w:t>40,500</w:t>
      </w:r>
      <w:r w:rsidR="0068118D" w:rsidRPr="003B3DAB">
        <w:rPr>
          <w:rFonts w:eastAsia="Times New Roman" w:cs="Arial"/>
          <w:color w:val="000000"/>
          <w:sz w:val="20"/>
          <w:szCs w:val="20"/>
          <w:u w:val="single"/>
        </w:rPr>
        <w:t xml:space="preserve"> (estimate) </w:t>
      </w:r>
    </w:p>
    <w:tbl>
      <w:tblPr>
        <w:tblStyle w:val="TableGrid"/>
        <w:tblW w:w="10296" w:type="dxa"/>
        <w:tblLook w:val="04A0"/>
      </w:tblPr>
      <w:tblGrid>
        <w:gridCol w:w="3078"/>
        <w:gridCol w:w="1170"/>
        <w:gridCol w:w="6048"/>
      </w:tblGrid>
      <w:tr w:rsidR="0068118D" w:rsidRPr="003B3DAB" w:rsidTr="003B3DAB">
        <w:trPr>
          <w:trHeight w:val="300"/>
        </w:trPr>
        <w:tc>
          <w:tcPr>
            <w:tcW w:w="3078" w:type="dxa"/>
            <w:noWrap/>
            <w:hideMark/>
          </w:tcPr>
          <w:p w:rsidR="0068118D" w:rsidRPr="003B3DAB" w:rsidRDefault="0068118D" w:rsidP="0068118D">
            <w:pPr>
              <w:rPr>
                <w:rFonts w:eastAsia="Times New Roman" w:cs="Times New Roman"/>
                <w:b/>
                <w:color w:val="000000"/>
                <w:sz w:val="20"/>
                <w:szCs w:val="20"/>
              </w:rPr>
            </w:pPr>
            <w:r w:rsidRPr="003B3DAB">
              <w:rPr>
                <w:rFonts w:eastAsia="Times New Roman" w:cs="Times New Roman"/>
                <w:b/>
                <w:color w:val="000000"/>
                <w:sz w:val="20"/>
                <w:szCs w:val="20"/>
              </w:rPr>
              <w:t>Need</w:t>
            </w:r>
          </w:p>
        </w:tc>
        <w:tc>
          <w:tcPr>
            <w:tcW w:w="1170" w:type="dxa"/>
            <w:noWrap/>
            <w:hideMark/>
          </w:tcPr>
          <w:p w:rsidR="0068118D" w:rsidRPr="003B3DAB" w:rsidRDefault="0068118D" w:rsidP="0068118D">
            <w:pPr>
              <w:rPr>
                <w:rFonts w:eastAsia="Times New Roman" w:cs="Times New Roman"/>
                <w:b/>
                <w:color w:val="000000"/>
                <w:sz w:val="20"/>
                <w:szCs w:val="20"/>
              </w:rPr>
            </w:pPr>
            <w:r w:rsidRPr="003B3DAB">
              <w:rPr>
                <w:rFonts w:eastAsia="Times New Roman" w:cs="Times New Roman"/>
                <w:b/>
                <w:color w:val="000000"/>
                <w:sz w:val="20"/>
                <w:szCs w:val="20"/>
              </w:rPr>
              <w:t>Cost</w:t>
            </w:r>
          </w:p>
        </w:tc>
        <w:tc>
          <w:tcPr>
            <w:tcW w:w="6048" w:type="dxa"/>
            <w:noWrap/>
            <w:hideMark/>
          </w:tcPr>
          <w:p w:rsidR="0068118D" w:rsidRPr="003B3DAB" w:rsidRDefault="0068118D" w:rsidP="0068118D">
            <w:pPr>
              <w:rPr>
                <w:rFonts w:eastAsia="Times New Roman" w:cs="Times New Roman"/>
                <w:b/>
                <w:color w:val="000000"/>
                <w:sz w:val="20"/>
                <w:szCs w:val="20"/>
              </w:rPr>
            </w:pPr>
            <w:r w:rsidRPr="003B3DAB">
              <w:rPr>
                <w:rFonts w:eastAsia="Times New Roman" w:cs="Times New Roman"/>
                <w:b/>
                <w:color w:val="000000"/>
                <w:sz w:val="20"/>
                <w:szCs w:val="20"/>
              </w:rPr>
              <w:t>Benefits</w:t>
            </w:r>
          </w:p>
        </w:tc>
      </w:tr>
      <w:tr w:rsidR="0068118D" w:rsidRPr="003B3DAB" w:rsidTr="003B3DAB">
        <w:trPr>
          <w:trHeight w:val="1853"/>
        </w:trPr>
        <w:tc>
          <w:tcPr>
            <w:tcW w:w="3078" w:type="dxa"/>
            <w:noWrap/>
            <w:hideMark/>
          </w:tcPr>
          <w:p w:rsidR="0068118D" w:rsidRPr="003B3DAB" w:rsidRDefault="0068118D" w:rsidP="0068118D">
            <w:pPr>
              <w:rPr>
                <w:rFonts w:eastAsia="Times New Roman" w:cs="Times New Roman"/>
                <w:color w:val="000000"/>
                <w:sz w:val="20"/>
                <w:szCs w:val="20"/>
              </w:rPr>
            </w:pPr>
            <w:r w:rsidRPr="003B3DAB">
              <w:rPr>
                <w:rFonts w:eastAsia="Times New Roman" w:cs="Times New Roman"/>
                <w:color w:val="000000"/>
                <w:sz w:val="20"/>
                <w:szCs w:val="20"/>
              </w:rPr>
              <w:t>MES Ambassador Stipends</w:t>
            </w:r>
          </w:p>
          <w:p w:rsidR="003B3DAB" w:rsidRPr="003B3DAB" w:rsidRDefault="003B3DAB" w:rsidP="003B3DAB">
            <w:pPr>
              <w:pStyle w:val="ListParagraph"/>
              <w:numPr>
                <w:ilvl w:val="0"/>
                <w:numId w:val="2"/>
              </w:numPr>
              <w:rPr>
                <w:rFonts w:eastAsia="Times New Roman" w:cs="Times New Roman"/>
                <w:color w:val="000000"/>
                <w:sz w:val="20"/>
                <w:szCs w:val="20"/>
              </w:rPr>
            </w:pPr>
            <w:r w:rsidRPr="003B3DAB">
              <w:rPr>
                <w:rFonts w:eastAsia="Times New Roman" w:cs="Times New Roman"/>
                <w:color w:val="000000"/>
                <w:sz w:val="20"/>
                <w:szCs w:val="20"/>
              </w:rPr>
              <w:t>Hire up to five student ambassadors at $400/qtr to help with recruitment and retention</w:t>
            </w:r>
          </w:p>
          <w:p w:rsidR="003B3DAB" w:rsidRPr="003B3DAB" w:rsidRDefault="003B3DAB" w:rsidP="0068118D">
            <w:pPr>
              <w:rPr>
                <w:rFonts w:eastAsia="Times New Roman" w:cs="Times New Roman"/>
                <w:color w:val="000000"/>
                <w:sz w:val="20"/>
                <w:szCs w:val="20"/>
              </w:rPr>
            </w:pPr>
          </w:p>
        </w:tc>
        <w:tc>
          <w:tcPr>
            <w:tcW w:w="1170" w:type="dxa"/>
            <w:noWrap/>
            <w:hideMark/>
          </w:tcPr>
          <w:p w:rsidR="0068118D" w:rsidRPr="003B3DAB" w:rsidRDefault="0068118D" w:rsidP="0068118D">
            <w:pPr>
              <w:jc w:val="right"/>
              <w:rPr>
                <w:rFonts w:eastAsia="Times New Roman" w:cs="Times New Roman"/>
                <w:color w:val="000000"/>
                <w:sz w:val="20"/>
                <w:szCs w:val="20"/>
              </w:rPr>
            </w:pPr>
            <w:r w:rsidRPr="003B3DAB">
              <w:rPr>
                <w:rFonts w:eastAsia="Times New Roman" w:cs="Times New Roman"/>
                <w:color w:val="000000"/>
                <w:sz w:val="20"/>
                <w:szCs w:val="20"/>
              </w:rPr>
              <w:t>$6</w:t>
            </w:r>
            <w:r w:rsidR="003B3DAB" w:rsidRPr="003B3DAB">
              <w:rPr>
                <w:rFonts w:eastAsia="Times New Roman" w:cs="Times New Roman"/>
                <w:color w:val="000000"/>
                <w:sz w:val="20"/>
                <w:szCs w:val="20"/>
              </w:rPr>
              <w:t>,</w:t>
            </w:r>
            <w:r w:rsidRPr="003B3DAB">
              <w:rPr>
                <w:rFonts w:eastAsia="Times New Roman" w:cs="Times New Roman"/>
                <w:color w:val="000000"/>
                <w:sz w:val="20"/>
                <w:szCs w:val="20"/>
              </w:rPr>
              <w:t>000</w:t>
            </w:r>
          </w:p>
        </w:tc>
        <w:tc>
          <w:tcPr>
            <w:tcW w:w="6048" w:type="dxa"/>
            <w:noWrap/>
            <w:hideMark/>
          </w:tcPr>
          <w:p w:rsidR="0068118D" w:rsidRPr="003B3DAB" w:rsidRDefault="0068118D" w:rsidP="0068118D">
            <w:pPr>
              <w:pStyle w:val="ListParagraph"/>
              <w:numPr>
                <w:ilvl w:val="0"/>
                <w:numId w:val="2"/>
              </w:numPr>
              <w:rPr>
                <w:rFonts w:eastAsia="Times New Roman" w:cs="Times New Roman"/>
                <w:color w:val="000000"/>
                <w:sz w:val="20"/>
                <w:szCs w:val="20"/>
              </w:rPr>
            </w:pPr>
            <w:r w:rsidRPr="003B3DAB">
              <w:rPr>
                <w:rFonts w:eastAsia="Times New Roman" w:cs="Times New Roman"/>
                <w:color w:val="000000"/>
                <w:sz w:val="20"/>
                <w:szCs w:val="20"/>
              </w:rPr>
              <w:t>Aids in student retention by having more involved students and is also another form of financial aid</w:t>
            </w:r>
          </w:p>
          <w:p w:rsidR="0068118D" w:rsidRPr="003B3DAB" w:rsidRDefault="0068118D" w:rsidP="0068118D">
            <w:pPr>
              <w:pStyle w:val="ListParagraph"/>
              <w:numPr>
                <w:ilvl w:val="0"/>
                <w:numId w:val="2"/>
              </w:numPr>
              <w:rPr>
                <w:rFonts w:eastAsia="Times New Roman" w:cs="Times New Roman"/>
                <w:color w:val="000000"/>
                <w:sz w:val="20"/>
                <w:szCs w:val="20"/>
              </w:rPr>
            </w:pPr>
            <w:r w:rsidRPr="003B3DAB">
              <w:rPr>
                <w:rFonts w:eastAsia="Times New Roman" w:cs="Times New Roman"/>
                <w:color w:val="000000"/>
                <w:sz w:val="20"/>
                <w:szCs w:val="20"/>
              </w:rPr>
              <w:t>Students will meet with visiting students, sitting on panels and attending recruitment events, calling prospective students (especially nonresident)</w:t>
            </w:r>
          </w:p>
          <w:p w:rsidR="0068118D" w:rsidRPr="003B3DAB" w:rsidRDefault="0068118D" w:rsidP="0068118D">
            <w:pPr>
              <w:pStyle w:val="ListParagraph"/>
              <w:numPr>
                <w:ilvl w:val="0"/>
                <w:numId w:val="2"/>
              </w:numPr>
              <w:rPr>
                <w:rFonts w:eastAsia="Times New Roman" w:cs="Times New Roman"/>
                <w:color w:val="000000"/>
                <w:sz w:val="20"/>
                <w:szCs w:val="20"/>
              </w:rPr>
            </w:pPr>
            <w:r w:rsidRPr="003B3DAB">
              <w:rPr>
                <w:rFonts w:eastAsia="Times New Roman" w:cs="Times New Roman"/>
                <w:color w:val="000000"/>
                <w:sz w:val="20"/>
                <w:szCs w:val="20"/>
              </w:rPr>
              <w:t>Engagement with current students is known to increase inquiry to application rate</w:t>
            </w:r>
          </w:p>
        </w:tc>
      </w:tr>
      <w:tr w:rsidR="0068118D" w:rsidRPr="003B3DAB" w:rsidTr="003B3DAB">
        <w:trPr>
          <w:trHeight w:val="2295"/>
        </w:trPr>
        <w:tc>
          <w:tcPr>
            <w:tcW w:w="3078" w:type="dxa"/>
            <w:noWrap/>
            <w:hideMark/>
          </w:tcPr>
          <w:p w:rsidR="0068118D" w:rsidRPr="003B3DAB" w:rsidRDefault="0068118D" w:rsidP="0068118D">
            <w:pPr>
              <w:rPr>
                <w:rFonts w:eastAsia="Times New Roman" w:cs="Times New Roman"/>
                <w:color w:val="000000"/>
                <w:sz w:val="20"/>
                <w:szCs w:val="20"/>
              </w:rPr>
            </w:pPr>
            <w:r w:rsidRPr="003B3DAB">
              <w:rPr>
                <w:rFonts w:eastAsia="Times New Roman" w:cs="Times New Roman"/>
                <w:color w:val="000000"/>
                <w:sz w:val="20"/>
                <w:szCs w:val="20"/>
              </w:rPr>
              <w:t>Internships/Scholarships Coordinator</w:t>
            </w:r>
          </w:p>
          <w:p w:rsidR="003B3DAB" w:rsidRPr="003B3DAB" w:rsidRDefault="003B3DAB" w:rsidP="003B3DAB">
            <w:pPr>
              <w:pStyle w:val="ListParagraph"/>
              <w:numPr>
                <w:ilvl w:val="0"/>
                <w:numId w:val="5"/>
              </w:numPr>
              <w:rPr>
                <w:rFonts w:eastAsia="Times New Roman" w:cs="Times New Roman"/>
                <w:color w:val="000000"/>
                <w:sz w:val="20"/>
                <w:szCs w:val="20"/>
              </w:rPr>
            </w:pPr>
            <w:r w:rsidRPr="003B3DAB">
              <w:rPr>
                <w:rFonts w:eastAsia="Times New Roman" w:cs="Times New Roman"/>
                <w:color w:val="000000"/>
                <w:sz w:val="20"/>
                <w:szCs w:val="20"/>
              </w:rPr>
              <w:t>Salary and benefits for .5 FTE professional to manage internships and funding</w:t>
            </w:r>
          </w:p>
          <w:p w:rsidR="0068118D" w:rsidRPr="003B3DAB" w:rsidRDefault="0068118D" w:rsidP="0068118D">
            <w:pPr>
              <w:rPr>
                <w:rFonts w:eastAsia="Times New Roman" w:cs="Times New Roman"/>
                <w:color w:val="000000"/>
                <w:sz w:val="20"/>
                <w:szCs w:val="20"/>
              </w:rPr>
            </w:pPr>
          </w:p>
        </w:tc>
        <w:tc>
          <w:tcPr>
            <w:tcW w:w="1170" w:type="dxa"/>
            <w:noWrap/>
            <w:hideMark/>
          </w:tcPr>
          <w:p w:rsidR="0068118D" w:rsidRPr="003B3DAB" w:rsidRDefault="0068118D" w:rsidP="0068118D">
            <w:pPr>
              <w:jc w:val="right"/>
              <w:rPr>
                <w:rFonts w:eastAsia="Times New Roman" w:cs="Times New Roman"/>
                <w:color w:val="000000"/>
                <w:sz w:val="20"/>
                <w:szCs w:val="20"/>
              </w:rPr>
            </w:pPr>
            <w:r w:rsidRPr="003B3DAB">
              <w:rPr>
                <w:rFonts w:eastAsia="Times New Roman" w:cs="Times New Roman"/>
                <w:color w:val="000000"/>
                <w:sz w:val="20"/>
                <w:szCs w:val="20"/>
              </w:rPr>
              <w:t>$30,000 (estimate)</w:t>
            </w:r>
          </w:p>
        </w:tc>
        <w:tc>
          <w:tcPr>
            <w:tcW w:w="6048" w:type="dxa"/>
            <w:noWrap/>
            <w:hideMark/>
          </w:tcPr>
          <w:p w:rsidR="0068118D" w:rsidRPr="003B3DAB" w:rsidRDefault="0068118D" w:rsidP="0068118D">
            <w:pPr>
              <w:pStyle w:val="ListParagraph"/>
              <w:numPr>
                <w:ilvl w:val="0"/>
                <w:numId w:val="5"/>
              </w:numPr>
              <w:rPr>
                <w:rFonts w:eastAsia="Times New Roman" w:cs="Times New Roman"/>
                <w:color w:val="000000"/>
                <w:sz w:val="20"/>
                <w:szCs w:val="20"/>
              </w:rPr>
            </w:pPr>
            <w:r w:rsidRPr="003B3DAB">
              <w:rPr>
                <w:rFonts w:eastAsia="Times New Roman" w:cs="Times New Roman"/>
                <w:color w:val="000000"/>
                <w:sz w:val="20"/>
                <w:szCs w:val="20"/>
              </w:rPr>
              <w:t>Increase number of paid internships, thus increasing number of interested students in program</w:t>
            </w:r>
          </w:p>
          <w:p w:rsidR="0068118D" w:rsidRPr="003B3DAB" w:rsidRDefault="0068118D" w:rsidP="0068118D">
            <w:pPr>
              <w:pStyle w:val="ListParagraph"/>
              <w:numPr>
                <w:ilvl w:val="0"/>
                <w:numId w:val="5"/>
              </w:numPr>
              <w:rPr>
                <w:rFonts w:eastAsia="Times New Roman" w:cs="Times New Roman"/>
                <w:color w:val="000000"/>
                <w:sz w:val="20"/>
                <w:szCs w:val="20"/>
              </w:rPr>
            </w:pPr>
            <w:r w:rsidRPr="003B3DAB">
              <w:rPr>
                <w:rFonts w:eastAsia="Times New Roman" w:cs="Times New Roman"/>
                <w:color w:val="000000"/>
                <w:sz w:val="20"/>
                <w:szCs w:val="20"/>
              </w:rPr>
              <w:t>Helps students get hired right after graduation</w:t>
            </w:r>
          </w:p>
          <w:p w:rsidR="0068118D" w:rsidRPr="003B3DAB" w:rsidRDefault="0068118D" w:rsidP="0068118D">
            <w:pPr>
              <w:pStyle w:val="ListParagraph"/>
              <w:numPr>
                <w:ilvl w:val="0"/>
                <w:numId w:val="5"/>
              </w:numPr>
              <w:rPr>
                <w:rFonts w:eastAsia="Times New Roman" w:cs="Times New Roman"/>
                <w:color w:val="000000"/>
                <w:sz w:val="20"/>
                <w:szCs w:val="20"/>
              </w:rPr>
            </w:pPr>
            <w:r w:rsidRPr="003B3DAB">
              <w:rPr>
                <w:rFonts w:eastAsia="Times New Roman" w:cs="Times New Roman"/>
                <w:color w:val="000000"/>
                <w:sz w:val="20"/>
                <w:szCs w:val="20"/>
              </w:rPr>
              <w:t>Will also work on other sources of funding like grants and scholarships</w:t>
            </w:r>
          </w:p>
          <w:p w:rsidR="0068118D" w:rsidRPr="003B3DAB" w:rsidRDefault="0068118D" w:rsidP="0068118D">
            <w:pPr>
              <w:pStyle w:val="ListParagraph"/>
              <w:numPr>
                <w:ilvl w:val="0"/>
                <w:numId w:val="5"/>
              </w:numPr>
              <w:rPr>
                <w:rFonts w:eastAsia="Times New Roman" w:cs="Times New Roman"/>
                <w:color w:val="000000"/>
                <w:sz w:val="20"/>
                <w:szCs w:val="20"/>
              </w:rPr>
            </w:pPr>
            <w:r w:rsidRPr="003B3DAB">
              <w:rPr>
                <w:rFonts w:eastAsia="Times New Roman" w:cs="Times New Roman"/>
                <w:color w:val="000000"/>
                <w:sz w:val="20"/>
                <w:szCs w:val="20"/>
              </w:rPr>
              <w:t>Will work toward finding non-university funds for financial aid</w:t>
            </w:r>
          </w:p>
        </w:tc>
      </w:tr>
      <w:tr w:rsidR="0068118D" w:rsidRPr="003B3DAB" w:rsidTr="003B3DAB">
        <w:trPr>
          <w:trHeight w:val="2295"/>
        </w:trPr>
        <w:tc>
          <w:tcPr>
            <w:tcW w:w="3078" w:type="dxa"/>
            <w:noWrap/>
            <w:hideMark/>
          </w:tcPr>
          <w:p w:rsidR="0068118D" w:rsidRPr="003B3DAB" w:rsidRDefault="003B3DAB" w:rsidP="0068118D">
            <w:pPr>
              <w:rPr>
                <w:rFonts w:eastAsia="Times New Roman" w:cs="Times New Roman"/>
                <w:color w:val="000000"/>
                <w:sz w:val="20"/>
                <w:szCs w:val="20"/>
              </w:rPr>
            </w:pPr>
            <w:r w:rsidRPr="003B3DAB">
              <w:rPr>
                <w:rFonts w:eastAsia="Times New Roman" w:cs="Times New Roman"/>
                <w:color w:val="000000"/>
                <w:sz w:val="20"/>
                <w:szCs w:val="20"/>
              </w:rPr>
              <w:t>Communications Work/Study</w:t>
            </w:r>
          </w:p>
          <w:p w:rsidR="003B3DAB" w:rsidRPr="003B3DAB" w:rsidRDefault="003B3DAB" w:rsidP="003B3DAB">
            <w:pPr>
              <w:pStyle w:val="ListParagraph"/>
              <w:numPr>
                <w:ilvl w:val="0"/>
                <w:numId w:val="6"/>
              </w:numPr>
              <w:rPr>
                <w:rFonts w:eastAsia="Times New Roman" w:cs="Times New Roman"/>
                <w:color w:val="000000"/>
                <w:sz w:val="20"/>
                <w:szCs w:val="20"/>
              </w:rPr>
            </w:pPr>
            <w:r w:rsidRPr="003B3DAB">
              <w:rPr>
                <w:rFonts w:eastAsia="Times New Roman" w:cs="Times New Roman"/>
                <w:color w:val="000000"/>
                <w:sz w:val="20"/>
                <w:szCs w:val="20"/>
              </w:rPr>
              <w:t>Student will be hired for 10 hours/week at $13/hour to help with recruitment-related communications</w:t>
            </w:r>
          </w:p>
          <w:p w:rsidR="003B3DAB" w:rsidRPr="003B3DAB" w:rsidRDefault="003B3DAB" w:rsidP="003B3DAB">
            <w:pPr>
              <w:pStyle w:val="ListParagraph"/>
              <w:numPr>
                <w:ilvl w:val="0"/>
                <w:numId w:val="6"/>
              </w:numPr>
              <w:rPr>
                <w:rFonts w:eastAsia="Times New Roman" w:cs="Times New Roman"/>
                <w:color w:val="000000"/>
                <w:sz w:val="20"/>
                <w:szCs w:val="20"/>
              </w:rPr>
            </w:pPr>
            <w:r w:rsidRPr="003B3DAB">
              <w:rPr>
                <w:rFonts w:eastAsia="Times New Roman" w:cs="Times New Roman"/>
                <w:color w:val="000000"/>
                <w:sz w:val="20"/>
                <w:szCs w:val="20"/>
              </w:rPr>
              <w:t xml:space="preserve">Maintain </w:t>
            </w:r>
            <w:proofErr w:type="spellStart"/>
            <w:r w:rsidRPr="003B3DAB">
              <w:rPr>
                <w:rFonts w:eastAsia="Times New Roman" w:cs="Times New Roman"/>
                <w:color w:val="000000"/>
                <w:sz w:val="20"/>
                <w:szCs w:val="20"/>
              </w:rPr>
              <w:t>facebook</w:t>
            </w:r>
            <w:proofErr w:type="spellEnd"/>
            <w:r w:rsidRPr="003B3DAB">
              <w:rPr>
                <w:rFonts w:eastAsia="Times New Roman" w:cs="Times New Roman"/>
                <w:color w:val="000000"/>
                <w:sz w:val="20"/>
                <w:szCs w:val="20"/>
              </w:rPr>
              <w:t>, twitter, etc</w:t>
            </w:r>
          </w:p>
          <w:p w:rsidR="003B3DAB" w:rsidRPr="003B3DAB" w:rsidRDefault="003B3DAB" w:rsidP="003B3DAB">
            <w:pPr>
              <w:pStyle w:val="ListParagraph"/>
              <w:numPr>
                <w:ilvl w:val="0"/>
                <w:numId w:val="6"/>
              </w:numPr>
              <w:rPr>
                <w:rFonts w:eastAsia="Times New Roman" w:cs="Times New Roman"/>
                <w:color w:val="000000"/>
                <w:sz w:val="20"/>
                <w:szCs w:val="20"/>
              </w:rPr>
            </w:pPr>
            <w:r w:rsidRPr="003B3DAB">
              <w:rPr>
                <w:rFonts w:eastAsia="Times New Roman" w:cs="Times New Roman"/>
                <w:color w:val="000000"/>
                <w:sz w:val="20"/>
                <w:szCs w:val="20"/>
              </w:rPr>
              <w:t>Quarterly newsletter editor</w:t>
            </w:r>
          </w:p>
          <w:p w:rsidR="003B3DAB" w:rsidRPr="003B3DAB" w:rsidRDefault="003B3DAB" w:rsidP="0068118D">
            <w:pPr>
              <w:rPr>
                <w:rFonts w:eastAsia="Times New Roman" w:cs="Times New Roman"/>
                <w:color w:val="000000"/>
                <w:sz w:val="20"/>
                <w:szCs w:val="20"/>
              </w:rPr>
            </w:pPr>
          </w:p>
        </w:tc>
        <w:tc>
          <w:tcPr>
            <w:tcW w:w="1170" w:type="dxa"/>
            <w:noWrap/>
            <w:hideMark/>
          </w:tcPr>
          <w:p w:rsidR="0068118D" w:rsidRPr="003B3DAB" w:rsidRDefault="003B3DAB" w:rsidP="003B3DAB">
            <w:pPr>
              <w:jc w:val="right"/>
              <w:rPr>
                <w:rFonts w:eastAsia="Times New Roman" w:cs="Times New Roman"/>
                <w:color w:val="000000"/>
                <w:sz w:val="20"/>
                <w:szCs w:val="20"/>
              </w:rPr>
            </w:pPr>
            <w:r w:rsidRPr="003B3DAB">
              <w:rPr>
                <w:rFonts w:eastAsia="Times New Roman" w:cs="Times New Roman"/>
                <w:color w:val="000000"/>
                <w:sz w:val="20"/>
                <w:szCs w:val="20"/>
              </w:rPr>
              <w:t>$2,300</w:t>
            </w:r>
          </w:p>
        </w:tc>
        <w:tc>
          <w:tcPr>
            <w:tcW w:w="6048" w:type="dxa"/>
            <w:noWrap/>
            <w:hideMark/>
          </w:tcPr>
          <w:p w:rsidR="003B3DAB" w:rsidRPr="003B3DAB" w:rsidRDefault="003B3DAB" w:rsidP="0068118D">
            <w:pPr>
              <w:pStyle w:val="ListParagraph"/>
              <w:numPr>
                <w:ilvl w:val="0"/>
                <w:numId w:val="6"/>
              </w:numPr>
              <w:rPr>
                <w:rFonts w:eastAsia="Times New Roman" w:cs="Times New Roman"/>
                <w:color w:val="000000"/>
                <w:sz w:val="20"/>
                <w:szCs w:val="20"/>
              </w:rPr>
            </w:pPr>
            <w:r w:rsidRPr="003B3DAB">
              <w:rPr>
                <w:rFonts w:eastAsia="Times New Roman" w:cs="Times New Roman"/>
                <w:color w:val="000000"/>
                <w:sz w:val="20"/>
                <w:szCs w:val="20"/>
              </w:rPr>
              <w:t>Will lead to increased recognition of MES, thus increasing applications</w:t>
            </w:r>
          </w:p>
          <w:p w:rsidR="003B3DAB" w:rsidRPr="003B3DAB" w:rsidRDefault="003B3DAB" w:rsidP="0068118D">
            <w:pPr>
              <w:pStyle w:val="ListParagraph"/>
              <w:numPr>
                <w:ilvl w:val="0"/>
                <w:numId w:val="6"/>
              </w:numPr>
              <w:rPr>
                <w:rFonts w:eastAsia="Times New Roman" w:cs="Times New Roman"/>
                <w:color w:val="000000"/>
                <w:sz w:val="20"/>
                <w:szCs w:val="20"/>
              </w:rPr>
            </w:pPr>
            <w:r w:rsidRPr="003B3DAB">
              <w:rPr>
                <w:rFonts w:eastAsia="Times New Roman" w:cs="Times New Roman"/>
                <w:color w:val="000000"/>
                <w:sz w:val="20"/>
                <w:szCs w:val="20"/>
              </w:rPr>
              <w:t>More diverse communication with prospective students (not just email and phone).</w:t>
            </w:r>
          </w:p>
        </w:tc>
      </w:tr>
      <w:tr w:rsidR="0068118D" w:rsidRPr="003B3DAB" w:rsidTr="003B3DAB">
        <w:trPr>
          <w:trHeight w:val="2295"/>
        </w:trPr>
        <w:tc>
          <w:tcPr>
            <w:tcW w:w="3078" w:type="dxa"/>
            <w:noWrap/>
            <w:hideMark/>
          </w:tcPr>
          <w:p w:rsidR="0068118D" w:rsidRPr="003B3DAB" w:rsidRDefault="003B3DAB" w:rsidP="0068118D">
            <w:pPr>
              <w:rPr>
                <w:rFonts w:eastAsia="Times New Roman" w:cs="Times New Roman"/>
                <w:color w:val="000000"/>
                <w:sz w:val="20"/>
                <w:szCs w:val="20"/>
              </w:rPr>
            </w:pPr>
            <w:r w:rsidRPr="003B3DAB">
              <w:rPr>
                <w:rFonts w:eastAsia="Times New Roman" w:cs="Times New Roman"/>
                <w:color w:val="000000"/>
                <w:sz w:val="20"/>
                <w:szCs w:val="20"/>
              </w:rPr>
              <w:t>Recruitment Assistant</w:t>
            </w:r>
          </w:p>
          <w:p w:rsidR="003B3DAB" w:rsidRPr="003B3DAB" w:rsidRDefault="003B3DAB" w:rsidP="003B3DAB">
            <w:pPr>
              <w:pStyle w:val="ListParagraph"/>
              <w:numPr>
                <w:ilvl w:val="0"/>
                <w:numId w:val="8"/>
              </w:numPr>
              <w:rPr>
                <w:rFonts w:eastAsia="Times New Roman" w:cs="Times New Roman"/>
                <w:color w:val="000000"/>
                <w:sz w:val="20"/>
                <w:szCs w:val="20"/>
              </w:rPr>
            </w:pPr>
            <w:r w:rsidRPr="003B3DAB">
              <w:rPr>
                <w:rFonts w:eastAsia="Times New Roman" w:cs="Times New Roman"/>
                <w:color w:val="000000"/>
                <w:sz w:val="20"/>
                <w:szCs w:val="20"/>
              </w:rPr>
              <w:t>The Recruitment Assistant is the next step after being a Program Assistant – these funds make up for the pay raise that the position receives (goes from $12 - $13).</w:t>
            </w:r>
          </w:p>
          <w:p w:rsidR="003B3DAB" w:rsidRPr="003B3DAB" w:rsidRDefault="003B3DAB" w:rsidP="003B3DAB">
            <w:pPr>
              <w:pStyle w:val="ListParagraph"/>
              <w:numPr>
                <w:ilvl w:val="0"/>
                <w:numId w:val="8"/>
              </w:numPr>
              <w:rPr>
                <w:rFonts w:eastAsia="Times New Roman" w:cs="Times New Roman"/>
                <w:color w:val="000000"/>
                <w:sz w:val="20"/>
                <w:szCs w:val="20"/>
              </w:rPr>
            </w:pPr>
            <w:r w:rsidRPr="003B3DAB">
              <w:rPr>
                <w:rFonts w:eastAsia="Times New Roman" w:cs="Times New Roman"/>
                <w:color w:val="000000"/>
                <w:sz w:val="20"/>
                <w:szCs w:val="20"/>
              </w:rPr>
              <w:t>Program Assistant is eligible to be moved up to a Recruitment Assistant upon satisfactory work (sometime after 6 months).</w:t>
            </w:r>
          </w:p>
          <w:p w:rsidR="003B3DAB" w:rsidRPr="003B3DAB" w:rsidRDefault="003B3DAB" w:rsidP="0068118D">
            <w:pPr>
              <w:rPr>
                <w:rFonts w:eastAsia="Times New Roman" w:cs="Times New Roman"/>
                <w:color w:val="000000"/>
                <w:sz w:val="20"/>
                <w:szCs w:val="20"/>
              </w:rPr>
            </w:pPr>
          </w:p>
        </w:tc>
        <w:tc>
          <w:tcPr>
            <w:tcW w:w="1170" w:type="dxa"/>
            <w:noWrap/>
            <w:hideMark/>
          </w:tcPr>
          <w:p w:rsidR="0068118D" w:rsidRPr="003B3DAB" w:rsidRDefault="003B3DAB" w:rsidP="0068118D">
            <w:pPr>
              <w:jc w:val="right"/>
              <w:rPr>
                <w:rFonts w:eastAsia="Times New Roman" w:cs="Times New Roman"/>
                <w:color w:val="000000"/>
                <w:sz w:val="20"/>
                <w:szCs w:val="20"/>
              </w:rPr>
            </w:pPr>
            <w:r w:rsidRPr="003B3DAB">
              <w:rPr>
                <w:rFonts w:eastAsia="Times New Roman" w:cs="Times New Roman"/>
                <w:color w:val="000000"/>
                <w:sz w:val="20"/>
                <w:szCs w:val="20"/>
              </w:rPr>
              <w:t>$2200</w:t>
            </w:r>
          </w:p>
        </w:tc>
        <w:tc>
          <w:tcPr>
            <w:tcW w:w="6048" w:type="dxa"/>
            <w:noWrap/>
            <w:hideMark/>
          </w:tcPr>
          <w:p w:rsidR="003B3DAB" w:rsidRPr="003B3DAB" w:rsidRDefault="003B3DAB" w:rsidP="003B3DAB">
            <w:pPr>
              <w:pStyle w:val="ListParagraph"/>
              <w:numPr>
                <w:ilvl w:val="0"/>
                <w:numId w:val="8"/>
              </w:numPr>
              <w:rPr>
                <w:rFonts w:eastAsia="Times New Roman" w:cs="Times New Roman"/>
                <w:color w:val="000000"/>
                <w:sz w:val="20"/>
                <w:szCs w:val="20"/>
              </w:rPr>
            </w:pPr>
            <w:r w:rsidRPr="003B3DAB">
              <w:rPr>
                <w:rFonts w:eastAsia="Times New Roman" w:cs="Times New Roman"/>
                <w:color w:val="000000"/>
                <w:sz w:val="20"/>
                <w:szCs w:val="20"/>
              </w:rPr>
              <w:t>This amount allows us to promote the Program Assistant, thus an incentive for the Program Assistant, which will help with retention of the position – having a student in this position for 2 years dramatically helps with program efficiency</w:t>
            </w:r>
          </w:p>
          <w:p w:rsidR="003B3DAB" w:rsidRPr="003B3DAB" w:rsidRDefault="003B3DAB" w:rsidP="003B3DAB">
            <w:pPr>
              <w:pStyle w:val="ListParagraph"/>
              <w:numPr>
                <w:ilvl w:val="0"/>
                <w:numId w:val="8"/>
              </w:numPr>
              <w:rPr>
                <w:rFonts w:eastAsia="Times New Roman" w:cs="Times New Roman"/>
                <w:color w:val="000000"/>
                <w:sz w:val="20"/>
                <w:szCs w:val="20"/>
              </w:rPr>
            </w:pPr>
            <w:r w:rsidRPr="003B3DAB">
              <w:rPr>
                <w:rFonts w:eastAsia="Times New Roman" w:cs="Times New Roman"/>
                <w:color w:val="000000"/>
                <w:sz w:val="20"/>
                <w:szCs w:val="20"/>
              </w:rPr>
              <w:t>The Recruitment Assistant will have more recruitment-related duties, thus increasing the number of applicants</w:t>
            </w:r>
          </w:p>
        </w:tc>
      </w:tr>
    </w:tbl>
    <w:p w:rsidR="008074D1" w:rsidRPr="003B3DAB" w:rsidRDefault="008074D1" w:rsidP="003B3DAB">
      <w:pPr>
        <w:rPr>
          <w:rFonts w:eastAsia="Times New Roman" w:cs="Arial"/>
          <w:color w:val="000000"/>
          <w:sz w:val="20"/>
          <w:szCs w:val="20"/>
        </w:rPr>
      </w:pPr>
    </w:p>
    <w:p w:rsidR="003B3DAB" w:rsidRPr="003B3DAB" w:rsidRDefault="003B3DAB" w:rsidP="003B3DAB">
      <w:pPr>
        <w:rPr>
          <w:rFonts w:eastAsia="Times New Roman" w:cs="Arial"/>
          <w:b/>
          <w:color w:val="000000"/>
          <w:sz w:val="28"/>
          <w:szCs w:val="28"/>
        </w:rPr>
      </w:pPr>
      <w:r w:rsidRPr="003B3DAB">
        <w:rPr>
          <w:rFonts w:eastAsia="Times New Roman" w:cs="Arial"/>
          <w:b/>
          <w:color w:val="000000"/>
          <w:sz w:val="28"/>
          <w:szCs w:val="28"/>
        </w:rPr>
        <w:t>Total request = $48,560, which is equal to less than the yearly tuition from 2.5 nonresident students and will likely yield the largest number of nonresident applicants the program has seen.</w:t>
      </w:r>
    </w:p>
    <w:sectPr w:rsidR="003B3DAB" w:rsidRPr="003B3DAB" w:rsidSect="00572B7E">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17DA4"/>
    <w:multiLevelType w:val="hybridMultilevel"/>
    <w:tmpl w:val="8FD2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4A4631"/>
    <w:multiLevelType w:val="hybridMultilevel"/>
    <w:tmpl w:val="129E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C45CE8"/>
    <w:multiLevelType w:val="hybridMultilevel"/>
    <w:tmpl w:val="037C1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B97A5F"/>
    <w:multiLevelType w:val="hybridMultilevel"/>
    <w:tmpl w:val="E6168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1A57F4"/>
    <w:multiLevelType w:val="hybridMultilevel"/>
    <w:tmpl w:val="CA68A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413887"/>
    <w:multiLevelType w:val="hybridMultilevel"/>
    <w:tmpl w:val="859C5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9452E8"/>
    <w:multiLevelType w:val="hybridMultilevel"/>
    <w:tmpl w:val="C990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CA05C5"/>
    <w:multiLevelType w:val="hybridMultilevel"/>
    <w:tmpl w:val="075C8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7"/>
  </w:num>
  <w:num w:numId="5">
    <w:abstractNumId w:val="1"/>
  </w:num>
  <w:num w:numId="6">
    <w:abstractNumId w:val="2"/>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C24DB9"/>
    <w:rsid w:val="0022110F"/>
    <w:rsid w:val="003B3DAB"/>
    <w:rsid w:val="004044C2"/>
    <w:rsid w:val="004157C1"/>
    <w:rsid w:val="004778A1"/>
    <w:rsid w:val="004E1EE8"/>
    <w:rsid w:val="005356AB"/>
    <w:rsid w:val="00572B7E"/>
    <w:rsid w:val="00613066"/>
    <w:rsid w:val="00641E67"/>
    <w:rsid w:val="0068118D"/>
    <w:rsid w:val="006D1E66"/>
    <w:rsid w:val="008074D1"/>
    <w:rsid w:val="00B86098"/>
    <w:rsid w:val="00C24DB9"/>
    <w:rsid w:val="00C8408D"/>
    <w:rsid w:val="00C84E9E"/>
    <w:rsid w:val="00DC17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D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066"/>
    <w:pPr>
      <w:ind w:left="720"/>
      <w:contextualSpacing/>
    </w:pPr>
  </w:style>
  <w:style w:type="table" w:styleId="TableGrid">
    <w:name w:val="Table Grid"/>
    <w:basedOn w:val="TableNormal"/>
    <w:uiPriority w:val="59"/>
    <w:rsid w:val="004E1E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20231536">
      <w:bodyDiv w:val="1"/>
      <w:marLeft w:val="0"/>
      <w:marRight w:val="0"/>
      <w:marTop w:val="0"/>
      <w:marBottom w:val="0"/>
      <w:divBdr>
        <w:top w:val="none" w:sz="0" w:space="0" w:color="auto"/>
        <w:left w:val="none" w:sz="0" w:space="0" w:color="auto"/>
        <w:bottom w:val="none" w:sz="0" w:space="0" w:color="auto"/>
        <w:right w:val="none" w:sz="0" w:space="0" w:color="auto"/>
      </w:divBdr>
    </w:div>
    <w:div w:id="211250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wootang</dc:creator>
  <cp:keywords/>
  <dc:description/>
  <cp:lastModifiedBy>wootang</cp:lastModifiedBy>
  <cp:revision>4</cp:revision>
  <cp:lastPrinted>2012-06-08T17:42:00Z</cp:lastPrinted>
  <dcterms:created xsi:type="dcterms:W3CDTF">2012-06-20T21:00:00Z</dcterms:created>
  <dcterms:modified xsi:type="dcterms:W3CDTF">2012-06-20T22:56:00Z</dcterms:modified>
</cp:coreProperties>
</file>