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1DA" w:rsidRDefault="00A251DA" w:rsidP="00A251DA">
      <w:pPr>
        <w:jc w:val="center"/>
        <w:rPr>
          <w:color w:val="000000"/>
        </w:rPr>
      </w:pPr>
      <w:r>
        <w:rPr>
          <w:rFonts w:ascii="Calibri" w:hAnsi="Calibri"/>
          <w:b/>
          <w:bCs/>
          <w:color w:val="000000"/>
        </w:rPr>
        <w:t>National Governors Association (NGA) Policy Academy Learning Lab:  </w:t>
      </w:r>
    </w:p>
    <w:p w:rsidR="00A251DA" w:rsidRDefault="00A251DA" w:rsidP="00A251DA">
      <w:pPr>
        <w:jc w:val="center"/>
        <w:rPr>
          <w:color w:val="000000"/>
        </w:rPr>
      </w:pPr>
      <w:r>
        <w:rPr>
          <w:rFonts w:ascii="Calibri" w:hAnsi="Calibri"/>
          <w:b/>
          <w:bCs/>
          <w:color w:val="000000"/>
        </w:rPr>
        <w:t xml:space="preserve">Evergreen/Department of Transportation Wetlands Monitoring Internship </w:t>
      </w:r>
    </w:p>
    <w:p w:rsidR="00A251DA" w:rsidRDefault="00A251DA" w:rsidP="00A251DA">
      <w:pPr>
        <w:rPr>
          <w:color w:val="000000"/>
        </w:rPr>
      </w:pPr>
      <w:r>
        <w:rPr>
          <w:rFonts w:ascii="Calibri" w:hAnsi="Calibri"/>
          <w:color w:val="000000"/>
        </w:rPr>
        <w:t>This is a paid position for the 2016-17 school year to conduct a self-study of the Evergreen/DoT Wetlands Monitoring Internship. The graduate student selected will conduct a study of the Wetlands Monitoring Internship, arrange for the Washington STEM Learning Labs team to interview program participants, and present the self-study at the Governor’s Summit on Workplace-Based Learning in Seattle in May, 2017. Pay is $20/hour, 19 hours per week, ten weeks per quarter. The student may develop a thesis related to the project.</w:t>
      </w:r>
    </w:p>
    <w:tbl>
      <w:tblPr>
        <w:tblW w:w="0" w:type="auto"/>
        <w:tblCellMar>
          <w:left w:w="0" w:type="dxa"/>
          <w:right w:w="0" w:type="dxa"/>
        </w:tblCellMar>
        <w:tblLook w:val="04A0" w:firstRow="1" w:lastRow="0" w:firstColumn="1" w:lastColumn="0" w:noHBand="0" w:noVBand="1"/>
      </w:tblPr>
      <w:tblGrid>
        <w:gridCol w:w="8856"/>
      </w:tblGrid>
      <w:tr w:rsidR="00A251DA" w:rsidTr="00A251DA">
        <w:trPr>
          <w:trHeight w:val="3718"/>
        </w:trPr>
        <w:tc>
          <w:tcPr>
            <w:tcW w:w="8856" w:type="dxa"/>
            <w:tcMar>
              <w:top w:w="0" w:type="dxa"/>
              <w:left w:w="108" w:type="dxa"/>
              <w:bottom w:w="0" w:type="dxa"/>
              <w:right w:w="108" w:type="dxa"/>
            </w:tcMar>
            <w:hideMark/>
          </w:tcPr>
          <w:p w:rsidR="00A251DA" w:rsidRDefault="00A251DA">
            <w:pPr>
              <w:rPr>
                <w:color w:val="000000"/>
              </w:rPr>
            </w:pPr>
            <w:r>
              <w:rPr>
                <w:rFonts w:ascii="Calibri" w:hAnsi="Calibri"/>
                <w:color w:val="000000"/>
              </w:rPr>
              <w:t xml:space="preserve">The National Governors Association (NGA) Policy Academy is working to develop a set of meaningful policy recommendations and a coalition of support to scale the availability of high quality work-based learning (WBL) programs across the state. </w:t>
            </w:r>
          </w:p>
          <w:p w:rsidR="00A251DA" w:rsidRDefault="00A251DA">
            <w:pPr>
              <w:rPr>
                <w:color w:val="000000"/>
              </w:rPr>
            </w:pPr>
            <w:r>
              <w:rPr>
                <w:rFonts w:ascii="Calibri" w:hAnsi="Calibri"/>
                <w:color w:val="000000"/>
              </w:rPr>
              <w:t>Work-based Learning is defined as a continuum of awareness, exploration, preparation and work experiences developed through strong public and private partnerships. Work-based learning participants develop, apply, and are assessed on academic, technical, trade, and entrepreneurial skills that support their future career success.</w:t>
            </w:r>
          </w:p>
          <w:p w:rsidR="00A251DA" w:rsidRDefault="00A251DA">
            <w:pPr>
              <w:rPr>
                <w:color w:val="000000"/>
              </w:rPr>
            </w:pPr>
            <w:r>
              <w:rPr>
                <w:rFonts w:ascii="Calibri" w:hAnsi="Calibri"/>
                <w:color w:val="000000"/>
              </w:rPr>
              <w:t xml:space="preserve">To inform the Policy Academy’s recommendations, a team of work-based learning stakeholder organizations (the Learning Lab Team) has selected The Evergreen State College/Washington Department of Transportation’s Wetlands Monitoring Internship to serve as a </w:t>
            </w:r>
            <w:r>
              <w:rPr>
                <w:rFonts w:ascii="Calibri" w:hAnsi="Calibri"/>
                <w:b/>
                <w:bCs/>
                <w:color w:val="000000"/>
              </w:rPr>
              <w:t>Learning Lab</w:t>
            </w:r>
            <w:r>
              <w:rPr>
                <w:rFonts w:ascii="Calibri" w:hAnsi="Calibri"/>
                <w:color w:val="000000"/>
              </w:rPr>
              <w:t xml:space="preserve">. Washington STEM, on behalf of the Learning Lab Team, will provide technical support for Learning Labs to identify, assess, and codify the promising practices that result in successful work-based learning experiences for individuals aged 16-29, especially for economically disadvantaged individuals (i.e., populations with barriers to employment recognized under the Workforce Innovation and Opportunity Act (WIOA)). Promising practices, successes, and lessons learned will be highlighted at the Governor’s Summit on Work-Based Learning in May 2017. The student selected will serve as primary contact for the program team and Washington STEM, will participate in web-based meetings, collect and share metrics (anonymized) about the program’s impact on participants’ future employment, will prepare a program history evaluating the environmental and economic impact of the program including design elements, successes, and lessons learned, arrange opportunities for the Learning Lab Team to visit and interview former participants, and present program metrics and proof of success at the Governor’s Summit on Work-Based Learning. </w:t>
            </w:r>
          </w:p>
        </w:tc>
      </w:tr>
    </w:tbl>
    <w:p w:rsidR="00A251DA" w:rsidRDefault="00A251DA" w:rsidP="00A251DA">
      <w:pPr>
        <w:rPr>
          <w:color w:val="000000"/>
        </w:rPr>
      </w:pPr>
      <w:r>
        <w:rPr>
          <w:rFonts w:ascii="Calibri" w:hAnsi="Calibri"/>
          <w:color w:val="000000"/>
        </w:rPr>
        <w:t>The primary advisor and supervisor will be Dylan Fischer, MES Faculty.</w:t>
      </w:r>
    </w:p>
    <w:p w:rsidR="00C5163C" w:rsidRPr="00A251DA" w:rsidRDefault="00A251DA">
      <w:pPr>
        <w:rPr>
          <w:color w:val="000000"/>
        </w:rPr>
      </w:pPr>
      <w:r>
        <w:rPr>
          <w:rFonts w:ascii="Calibri" w:hAnsi="Calibri"/>
          <w:color w:val="000000"/>
        </w:rPr>
        <w:t>To apply, please send the following materials to Kevin Francis (</w:t>
      </w:r>
      <w:hyperlink r:id="rId4" w:tgtFrame="_blank" w:history="1">
        <w:r>
          <w:rPr>
            <w:rStyle w:val="Hyperlink"/>
            <w:rFonts w:ascii="Calibri" w:hAnsi="Calibri"/>
          </w:rPr>
          <w:t>francisk@evergreen.edu</w:t>
        </w:r>
      </w:hyperlink>
      <w:r>
        <w:rPr>
          <w:rFonts w:ascii="Calibri" w:hAnsi="Calibri"/>
          <w:color w:val="000000"/>
        </w:rPr>
        <w:t>) and Heather May (</w:t>
      </w:r>
      <w:hyperlink r:id="rId5" w:tgtFrame="_blank" w:history="1">
        <w:r>
          <w:rPr>
            <w:rStyle w:val="Hyperlink"/>
            <w:rFonts w:ascii="Calibri" w:hAnsi="Calibri"/>
          </w:rPr>
          <w:t>mayh@evergreen.edu</w:t>
        </w:r>
      </w:hyperlink>
      <w:r>
        <w:rPr>
          <w:rFonts w:ascii="Calibri" w:hAnsi="Calibri"/>
          <w:color w:val="000000"/>
        </w:rPr>
        <w:t>) by Monday, October 3, 2016 at 5 pm: 1) cover letter summarizing your qualifications and motivations for this position, 2) current resume, 3) three acade</w:t>
      </w:r>
      <w:r>
        <w:rPr>
          <w:rFonts w:ascii="Calibri" w:hAnsi="Calibri"/>
          <w:color w:val="000000"/>
        </w:rPr>
        <w:t>mic and professional references.</w:t>
      </w:r>
      <w:bookmarkStart w:id="0" w:name="_GoBack"/>
      <w:bookmarkEnd w:id="0"/>
    </w:p>
    <w:sectPr w:rsidR="00C5163C" w:rsidRPr="00A25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1DA"/>
    <w:rsid w:val="00A251DA"/>
    <w:rsid w:val="00C51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9681A-AE13-4E49-9587-6158C4E2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1DA"/>
    <w:pPr>
      <w:spacing w:after="200" w:line="276" w:lineRule="auto"/>
    </w:pPr>
    <w:rPr>
      <w:rFonts w:ascii="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51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12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yh@evergreen.edu" TargetMode="External"/><Relationship Id="rId4" Type="http://schemas.openxmlformats.org/officeDocument/2006/relationships/hyperlink" Target="mailto:francisk@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Heather (Staff)</dc:creator>
  <cp:keywords/>
  <dc:description/>
  <cp:lastModifiedBy>May, Heather (Staff)</cp:lastModifiedBy>
  <cp:revision>1</cp:revision>
  <dcterms:created xsi:type="dcterms:W3CDTF">2016-09-22T23:58:00Z</dcterms:created>
  <dcterms:modified xsi:type="dcterms:W3CDTF">2016-09-22T23:59:00Z</dcterms:modified>
</cp:coreProperties>
</file>