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71" w:rsidRDefault="003D7571" w:rsidP="00E52F6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MES INTERNSHIP INFORMATION FOR INTERNSHIP HOSTS</w:t>
      </w:r>
    </w:p>
    <w:p w:rsidR="003D7571" w:rsidRDefault="003D7571" w:rsidP="00E52F6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The Evergreen State College, Graduate Program on the Environment</w:t>
      </w:r>
    </w:p>
    <w:p w:rsidR="00E52F67" w:rsidRDefault="00E52F67" w:rsidP="00E52F6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4"/>
          <w:szCs w:val="24"/>
        </w:rPr>
      </w:pPr>
    </w:p>
    <w:p w:rsidR="003D7571" w:rsidRPr="00E52F67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  <w:r w:rsidRPr="00E52F67">
        <w:rPr>
          <w:rFonts w:ascii="Times-Roman" w:hAnsi="Times-Roman" w:cs="Times-Roman"/>
          <w:color w:val="000000"/>
          <w:sz w:val="24"/>
          <w:szCs w:val="24"/>
          <w:u w:val="single"/>
        </w:rPr>
        <w:t>MES Degree Basics</w:t>
      </w:r>
    </w:p>
    <w:p w:rsidR="003D7571" w:rsidRPr="00605FD9" w:rsidRDefault="003D7571" w:rsidP="00605F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Two-year full time, or three-year part-time program</w:t>
      </w:r>
    </w:p>
    <w:p w:rsidR="003D7571" w:rsidRPr="00605FD9" w:rsidRDefault="003D7571" w:rsidP="00605F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Thesis required – finished in final year</w:t>
      </w:r>
    </w:p>
    <w:p w:rsidR="003D7571" w:rsidRPr="00605FD9" w:rsidRDefault="003D7571" w:rsidP="00605F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Courses in the evening – made up of required courses and elective courses</w:t>
      </w:r>
    </w:p>
    <w:p w:rsidR="003D7571" w:rsidRPr="00605FD9" w:rsidRDefault="003D7571" w:rsidP="00605F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Electives can be met through internships</w:t>
      </w:r>
    </w:p>
    <w:p w:rsidR="00605FD9" w:rsidRDefault="00605FD9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</w:p>
    <w:p w:rsidR="003D7571" w:rsidRPr="00605FD9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  <w:r w:rsidRPr="00605FD9">
        <w:rPr>
          <w:rFonts w:ascii="Times-Roman" w:hAnsi="Times-Roman" w:cs="Times-Roman"/>
          <w:color w:val="000000"/>
          <w:sz w:val="24"/>
          <w:szCs w:val="24"/>
          <w:u w:val="single"/>
        </w:rPr>
        <w:t>Types of Internships</w:t>
      </w:r>
    </w:p>
    <w:p w:rsidR="003D7571" w:rsidRPr="00605FD9" w:rsidRDefault="003D7571" w:rsidP="00605F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Paid or unpaid</w:t>
      </w:r>
    </w:p>
    <w:p w:rsidR="003D7571" w:rsidRPr="00605FD9" w:rsidRDefault="003D7571" w:rsidP="00605F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Can be paid directly by host organization or through Evergreen (with 11% overhead) through an inter-agency agreement</w:t>
      </w:r>
      <w:r w:rsidR="007C6698">
        <w:rPr>
          <w:rFonts w:ascii="Times-Roman" w:hAnsi="Times-Roman" w:cs="Times-Roman"/>
          <w:color w:val="000000"/>
          <w:sz w:val="24"/>
          <w:szCs w:val="24"/>
        </w:rPr>
        <w:t xml:space="preserve"> (State Agencies only)</w:t>
      </w:r>
      <w:bookmarkStart w:id="0" w:name="_GoBack"/>
      <w:bookmarkEnd w:id="0"/>
    </w:p>
    <w:p w:rsidR="003D7571" w:rsidRPr="00605FD9" w:rsidRDefault="003D7571" w:rsidP="00605F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Credit or non-credit</w:t>
      </w:r>
    </w:p>
    <w:p w:rsidR="003D7571" w:rsidRPr="00605FD9" w:rsidRDefault="003D7571" w:rsidP="00605F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20+ hours/week/quarter = 4 credits; 10 hours/week/quarter = 2 credits</w:t>
      </w:r>
    </w:p>
    <w:p w:rsidR="003D7571" w:rsidRPr="00605FD9" w:rsidRDefault="003D7571" w:rsidP="003D75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One quarter is 10 weeks and usually run late Sept – mid Dec, early Jan – mid-March, and early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Apr – mid June</w:t>
      </w:r>
    </w:p>
    <w:p w:rsidR="003D7571" w:rsidRPr="00605FD9" w:rsidRDefault="003D7571" w:rsidP="003D75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Usually, host organization lets student choose if they want credits or not unless student is paid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through Evergreen – in which case, we require the students to take credits.</w:t>
      </w:r>
    </w:p>
    <w:p w:rsidR="003D7571" w:rsidRPr="00605FD9" w:rsidRDefault="003D7571" w:rsidP="00605F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Sample Projects</w:t>
      </w:r>
    </w:p>
    <w:p w:rsidR="003D7571" w:rsidRPr="00605FD9" w:rsidRDefault="003D7571" w:rsidP="00605F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Design a greenhouse gas inventory for a specific municipality</w:t>
      </w:r>
    </w:p>
    <w:p w:rsidR="003D7571" w:rsidRPr="00605FD9" w:rsidRDefault="003D7571" w:rsidP="00605F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Create an outreach plan or teach public about a</w:t>
      </w:r>
      <w:r w:rsidR="004E05A7">
        <w:rPr>
          <w:rFonts w:ascii="Times-Roman" w:hAnsi="Times-Roman" w:cs="Times-Roman"/>
          <w:color w:val="000000"/>
          <w:sz w:val="24"/>
          <w:szCs w:val="24"/>
        </w:rPr>
        <w:t>n</w:t>
      </w:r>
      <w:r w:rsidRPr="00605FD9">
        <w:rPr>
          <w:rFonts w:ascii="Times-Roman" w:hAnsi="Times-Roman" w:cs="Times-Roman"/>
          <w:color w:val="000000"/>
          <w:sz w:val="24"/>
          <w:szCs w:val="24"/>
        </w:rPr>
        <w:t xml:space="preserve"> environmental issue</w:t>
      </w:r>
    </w:p>
    <w:p w:rsidR="003D7571" w:rsidRPr="00605FD9" w:rsidRDefault="003D7571" w:rsidP="00605F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Use GIS data to map species distribution</w:t>
      </w:r>
    </w:p>
    <w:p w:rsidR="003D7571" w:rsidRPr="00605FD9" w:rsidRDefault="003D7571" w:rsidP="00605F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Plan an environmental event or design a system to improve efficiency</w:t>
      </w:r>
    </w:p>
    <w:p w:rsidR="003D7571" w:rsidRPr="00605FD9" w:rsidRDefault="003D7571" w:rsidP="00605F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Analyze data that has been “sitting on the backburner”</w:t>
      </w:r>
    </w:p>
    <w:p w:rsidR="00605FD9" w:rsidRDefault="00605FD9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</w:p>
    <w:p w:rsidR="003D7571" w:rsidRPr="00605FD9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  <w:r w:rsidRPr="00605FD9">
        <w:rPr>
          <w:rFonts w:ascii="Times-Roman" w:hAnsi="Times-Roman" w:cs="Times-Roman"/>
          <w:color w:val="000000"/>
          <w:sz w:val="24"/>
          <w:szCs w:val="24"/>
          <w:u w:val="single"/>
        </w:rPr>
        <w:t>Internship Guidelines</w:t>
      </w:r>
    </w:p>
    <w:p w:rsidR="003D7571" w:rsidRPr="00605FD9" w:rsidRDefault="003D7571" w:rsidP="003D75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Internships must be an educationally meaningful and productive experience in which both the student</w:t>
      </w:r>
      <w:r w:rsidR="00605FD9" w:rsidRP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and supervisor agree beforehand on a set of learning outcomes. If the student decides to earn credit,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then an MES faculty and the Director must also sign off on these outcomes. Internships must be at the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graduate level, meaning that the student gains academic learning above and beyond work experience.</w:t>
      </w:r>
    </w:p>
    <w:p w:rsidR="003D7571" w:rsidRPr="00605FD9" w:rsidRDefault="003D7571" w:rsidP="00605F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Students can earn a maximum of 8 credits during their time in MES; only 4 credits/quarter</w:t>
      </w:r>
    </w:p>
    <w:p w:rsidR="003D7571" w:rsidRPr="00605FD9" w:rsidRDefault="003D7571" w:rsidP="003D75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Intern supervisor</w:t>
      </w:r>
      <w:r w:rsidR="004E05A7">
        <w:rPr>
          <w:rFonts w:ascii="Times-Roman" w:hAnsi="Times-Roman" w:cs="Times-Roman"/>
          <w:color w:val="000000"/>
          <w:sz w:val="24"/>
          <w:szCs w:val="24"/>
        </w:rPr>
        <w:t>s</w:t>
      </w:r>
      <w:r w:rsidRPr="00605FD9">
        <w:rPr>
          <w:rFonts w:ascii="Times-Roman" w:hAnsi="Times-Roman" w:cs="Times-Roman"/>
          <w:color w:val="000000"/>
          <w:sz w:val="24"/>
          <w:szCs w:val="24"/>
        </w:rPr>
        <w:t xml:space="preserve"> are encouraged to include a thesis project with the internship that would occur after the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internship is over or is part of or in addition to the internship. Students work on their thesis in their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second year</w:t>
      </w:r>
      <w:r w:rsidR="004E05A7"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3D7571" w:rsidRPr="00605FD9" w:rsidRDefault="003D7571" w:rsidP="003D75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If student chooses to earn credit for the internship, they will need to fill out paperwork with Evergreen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 xml:space="preserve">that will require a supervisor signature before </w:t>
      </w:r>
      <w:r w:rsidR="004E05A7">
        <w:rPr>
          <w:rFonts w:ascii="Times-Roman" w:hAnsi="Times-Roman" w:cs="Times-Roman"/>
          <w:color w:val="000000"/>
          <w:sz w:val="24"/>
          <w:szCs w:val="24"/>
        </w:rPr>
        <w:t>the start of the quarter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. At the end of the quarter, the supervisor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will be required to write an evaluation that will be sent to the faculty of record to use in granting credit.</w:t>
      </w:r>
    </w:p>
    <w:p w:rsidR="00605FD9" w:rsidRDefault="00605FD9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</w:p>
    <w:p w:rsidR="004E05A7" w:rsidRDefault="004E05A7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</w:p>
    <w:p w:rsidR="00605FD9" w:rsidRDefault="00605FD9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</w:p>
    <w:p w:rsidR="00605FD9" w:rsidRPr="004E05A7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  <w:r w:rsidRPr="00605FD9">
        <w:rPr>
          <w:rFonts w:ascii="Times-Roman" w:hAnsi="Times-Roman" w:cs="Times-Roman"/>
          <w:color w:val="000000"/>
          <w:sz w:val="24"/>
          <w:szCs w:val="24"/>
          <w:u w:val="single"/>
        </w:rPr>
        <w:lastRenderedPageBreak/>
        <w:t xml:space="preserve">Advertising Internships to MES students </w:t>
      </w:r>
      <w:r w:rsidR="004E05A7">
        <w:rPr>
          <w:rFonts w:ascii="Times-Roman" w:hAnsi="Times-Roman" w:cs="Times-Roman"/>
          <w:color w:val="000000"/>
          <w:sz w:val="24"/>
          <w:szCs w:val="24"/>
          <w:u w:val="single"/>
        </w:rPr>
        <w:t>and choosing interns</w:t>
      </w:r>
    </w:p>
    <w:p w:rsidR="003D7571" w:rsidRPr="00605FD9" w:rsidRDefault="003D7571" w:rsidP="003D7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Supervisors should write up a position description, along with application deadline and send to the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Assistant Director by the middle of the previous quarter in which the internship should take place.</w:t>
      </w:r>
    </w:p>
    <w:p w:rsidR="003D7571" w:rsidRPr="00605FD9" w:rsidRDefault="003D7571" w:rsidP="00605FD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Summer and Fall quarters – send description by late April/early May</w:t>
      </w:r>
    </w:p>
    <w:p w:rsidR="003D7571" w:rsidRPr="00605FD9" w:rsidRDefault="003D7571" w:rsidP="00605FD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Winter quarter – send description by late October</w:t>
      </w:r>
    </w:p>
    <w:p w:rsidR="003D7571" w:rsidRPr="00605FD9" w:rsidRDefault="003D7571" w:rsidP="00605FD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Spring quarter – send description by early February</w:t>
      </w:r>
    </w:p>
    <w:p w:rsidR="003D7571" w:rsidRDefault="003D7571" w:rsidP="00605F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Roman" w:hAnsi="Times-Roman" w:cs="Times-Roman"/>
          <w:color w:val="000000"/>
          <w:sz w:val="24"/>
          <w:szCs w:val="24"/>
        </w:rPr>
        <w:t>Supervisors will determine the interview and selection process of interns, as well as internship schedule</w:t>
      </w:r>
    </w:p>
    <w:p w:rsidR="00605FD9" w:rsidRDefault="00605FD9" w:rsidP="00605FD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4E05A7" w:rsidRPr="00605FD9" w:rsidRDefault="004E05A7" w:rsidP="00605FD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3D7571" w:rsidRDefault="003D7571" w:rsidP="00605FD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MES INTERNSHIP INFORMATION FOR STUDENTS</w:t>
      </w:r>
    </w:p>
    <w:p w:rsidR="00605FD9" w:rsidRDefault="00605FD9" w:rsidP="00605FD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4"/>
          <w:szCs w:val="24"/>
        </w:rPr>
      </w:pPr>
    </w:p>
    <w:p w:rsidR="00605FD9" w:rsidRPr="00605FD9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  <w:r w:rsidRPr="00605FD9">
        <w:rPr>
          <w:rFonts w:ascii="Times-Roman" w:hAnsi="Times-Roman" w:cs="Times-Roman"/>
          <w:color w:val="000000"/>
          <w:sz w:val="24"/>
          <w:szCs w:val="24"/>
          <w:u w:val="single"/>
        </w:rPr>
        <w:t>General Information</w:t>
      </w:r>
    </w:p>
    <w:p w:rsidR="003D7571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An internship is a learning experience designed to aid students in achieving spe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cific academic and professional </w:t>
      </w:r>
      <w:r>
        <w:rPr>
          <w:rFonts w:ascii="Times-Roman" w:hAnsi="Times-Roman" w:cs="Times-Roman"/>
          <w:color w:val="000000"/>
          <w:sz w:val="24"/>
          <w:szCs w:val="24"/>
        </w:rPr>
        <w:t>objectives. Students are strongly encouraged to complete an internship after their f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irst year in core classes in </w:t>
      </w:r>
      <w:r>
        <w:rPr>
          <w:rFonts w:ascii="Times-Roman" w:hAnsi="Times-Roman" w:cs="Times-Roman"/>
          <w:color w:val="000000"/>
          <w:sz w:val="24"/>
          <w:szCs w:val="24"/>
        </w:rPr>
        <w:t>conjunction with their thesis, especially if they do not have prior professional-le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vel experience in environmental </w:t>
      </w:r>
      <w:r>
        <w:rPr>
          <w:rFonts w:ascii="Times-Roman" w:hAnsi="Times-Roman" w:cs="Times-Roman"/>
          <w:color w:val="000000"/>
          <w:sz w:val="24"/>
          <w:szCs w:val="24"/>
        </w:rPr>
        <w:t>work.</w:t>
      </w:r>
    </w:p>
    <w:p w:rsidR="00605FD9" w:rsidRDefault="00605FD9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3D7571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Two internship options are available to MES students:</w:t>
      </w:r>
    </w:p>
    <w:p w:rsidR="00605FD9" w:rsidRDefault="00605FD9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3D7571" w:rsidRPr="00605FD9" w:rsidRDefault="003D7571" w:rsidP="003D757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 credit-generating internship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is one in which the student, faculty sponsor, and field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supervisor formally agree upon a student’s academic objectives for the quarter and a plan for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achieving those objectives. It must include new academic learning and not be developed only to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obtain work experience or entry-level employment. Occasionally, a student may be allowed to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undertake a credit-generating internship with the organization with whom she/he is employed.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Evergreen has strict policies for these internships: a student who wishes to do an employment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related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internship must work with the Assistant Director early in the planning process to ensure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that the credit being sought is for a project that is not a part of his/her regular work.</w:t>
      </w:r>
    </w:p>
    <w:p w:rsidR="00F06C68" w:rsidRDefault="003D7571" w:rsidP="003D757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605FD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 non-credit-generating internship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is often a compensated internship that does not include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formal academic components or earn academic credit. Students who have reached their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internship credit limit or do not want to pay for internship credits may consider this option.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While it is important to discuss such internship opportunities with an advisor, taking an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internship that does not include academic credit is ultimately an individual arrangement between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the student and the internship organization and does not require the formal procedures described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605FD9">
        <w:rPr>
          <w:rFonts w:ascii="Times-Roman" w:hAnsi="Times-Roman" w:cs="Times-Roman"/>
          <w:color w:val="000000"/>
          <w:sz w:val="24"/>
          <w:szCs w:val="24"/>
        </w:rPr>
        <w:t>below.</w:t>
      </w:r>
      <w:r w:rsidR="00605FD9">
        <w:rPr>
          <w:rFonts w:ascii="Times-Roman" w:hAnsi="Times-Roman" w:cs="Times-Roman"/>
          <w:color w:val="000000"/>
          <w:sz w:val="24"/>
          <w:szCs w:val="24"/>
        </w:rPr>
        <w:t xml:space="preserve"> </w:t>
      </w:r>
    </w:p>
    <w:p w:rsidR="00F06C68" w:rsidRDefault="00F06C68" w:rsidP="00F06C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3D7571" w:rsidRPr="00F06C68" w:rsidRDefault="003D7571" w:rsidP="00F06C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F06C68">
        <w:rPr>
          <w:rFonts w:ascii="Times-Roman" w:hAnsi="Times-Roman" w:cs="Times-Roman"/>
          <w:color w:val="000000"/>
          <w:sz w:val="24"/>
          <w:szCs w:val="24"/>
        </w:rPr>
        <w:t>Internships may be with government agencies, nonprofit or private sector organizations. If you are considering</w:t>
      </w:r>
      <w:r w:rsidR="00605FD9" w:rsidRPr="00F06C68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F06C68">
        <w:rPr>
          <w:rFonts w:ascii="Times-Roman" w:hAnsi="Times-Roman" w:cs="Times-Roman"/>
          <w:color w:val="000000"/>
          <w:sz w:val="24"/>
          <w:szCs w:val="24"/>
        </w:rPr>
        <w:t>an internship, you should initiate discussions with a faculty member, the Director, or the Assistant Director. In</w:t>
      </w:r>
      <w:r w:rsidR="00605FD9" w:rsidRPr="00F06C68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F06C68">
        <w:rPr>
          <w:rFonts w:ascii="Times-Roman" w:hAnsi="Times-Roman" w:cs="Times-Roman"/>
          <w:color w:val="000000"/>
          <w:sz w:val="24"/>
          <w:szCs w:val="24"/>
        </w:rPr>
        <w:t>doing so, you will assess the type of internship in which you are interested (credit-generating or non-credit</w:t>
      </w:r>
      <w:r w:rsidR="004E05A7">
        <w:rPr>
          <w:rFonts w:ascii="Times-Roman" w:hAnsi="Times-Roman" w:cs="Times-Roman"/>
          <w:color w:val="000000"/>
          <w:sz w:val="24"/>
          <w:szCs w:val="24"/>
        </w:rPr>
        <w:t>-</w:t>
      </w:r>
      <w:r w:rsidRPr="00F06C68">
        <w:rPr>
          <w:rFonts w:ascii="Times-Roman" w:hAnsi="Times-Roman" w:cs="Times-Roman"/>
          <w:color w:val="000000"/>
          <w:sz w:val="24"/>
          <w:szCs w:val="24"/>
        </w:rPr>
        <w:t>generating,</w:t>
      </w:r>
      <w:r w:rsidR="00605FD9" w:rsidRPr="00F06C68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F06C68">
        <w:rPr>
          <w:rFonts w:ascii="Times-Roman" w:hAnsi="Times-Roman" w:cs="Times-Roman"/>
          <w:color w:val="000000"/>
          <w:sz w:val="24"/>
          <w:szCs w:val="24"/>
        </w:rPr>
        <w:t>paid or voluntary, type of agency or organization, etc.), the extent to which you will benefit from an</w:t>
      </w:r>
      <w:r w:rsidR="00605FD9" w:rsidRPr="00F06C68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F06C68">
        <w:rPr>
          <w:rFonts w:ascii="Times-Roman" w:hAnsi="Times-Roman" w:cs="Times-Roman"/>
          <w:color w:val="000000"/>
          <w:sz w:val="24"/>
          <w:szCs w:val="24"/>
        </w:rPr>
        <w:t>internship, and how it fits into your overall educational plan.</w:t>
      </w:r>
    </w:p>
    <w:p w:rsidR="003D7571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lastRenderedPageBreak/>
        <w:t xml:space="preserve">Internship ideas are found online at </w:t>
      </w:r>
      <w:r>
        <w:rPr>
          <w:rFonts w:ascii="Times-Roman" w:hAnsi="Times-Roman" w:cs="Times-Roman"/>
          <w:color w:val="0000FF"/>
          <w:sz w:val="24"/>
          <w:szCs w:val="24"/>
        </w:rPr>
        <w:t>www.evergreen.edu/mes/internships</w:t>
      </w:r>
      <w:r>
        <w:rPr>
          <w:rFonts w:ascii="Times-Roman" w:hAnsi="Times-Roman" w:cs="Times-Roman"/>
          <w:color w:val="000000"/>
          <w:sz w:val="24"/>
          <w:szCs w:val="24"/>
        </w:rPr>
        <w:t>. Stu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dents may also find internships </w:t>
      </w:r>
      <w:r>
        <w:rPr>
          <w:rFonts w:ascii="Times-Roman" w:hAnsi="Times-Roman" w:cs="Times-Roman"/>
          <w:color w:val="000000"/>
          <w:sz w:val="24"/>
          <w:szCs w:val="24"/>
        </w:rPr>
        <w:t>through their own research or thesis interests.</w:t>
      </w:r>
    </w:p>
    <w:p w:rsidR="00F06C68" w:rsidRDefault="00F06C68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3D7571" w:rsidRPr="00F06C68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  <w:r w:rsidRPr="00F06C68">
        <w:rPr>
          <w:rFonts w:ascii="Times-Roman" w:hAnsi="Times-Roman" w:cs="Times-Roman"/>
          <w:color w:val="000000"/>
          <w:sz w:val="24"/>
          <w:szCs w:val="24"/>
          <w:u w:val="single"/>
        </w:rPr>
        <w:t>Internship Learning Contract Registration</w:t>
      </w:r>
    </w:p>
    <w:p w:rsidR="003D7571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 credit-generating internship is planned, arranged and conducted to meet the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 needs of the host organization </w:t>
      </w:r>
      <w:r>
        <w:rPr>
          <w:rFonts w:ascii="Times-Roman" w:hAnsi="Times-Roman" w:cs="Times-Roman"/>
          <w:color w:val="000000"/>
          <w:sz w:val="24"/>
          <w:szCs w:val="24"/>
        </w:rPr>
        <w:t>and the academic and professi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onal objectives of the student.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These objectives, needs 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and all other internship related </w:t>
      </w:r>
      <w:r>
        <w:rPr>
          <w:rFonts w:ascii="Times-Roman" w:hAnsi="Times-Roman" w:cs="Times-Roman"/>
          <w:color w:val="000000"/>
          <w:sz w:val="24"/>
          <w:szCs w:val="24"/>
        </w:rPr>
        <w:t>matters are agreed upon before the internship begins, and are formalized in the Graduate</w:t>
      </w:r>
      <w:r w:rsidR="004E05A7">
        <w:rPr>
          <w:rFonts w:ascii="Times-Roman" w:hAnsi="Times-Roman" w:cs="Times-Roman"/>
          <w:color w:val="000000"/>
          <w:sz w:val="24"/>
          <w:szCs w:val="24"/>
        </w:rPr>
        <w:t xml:space="preserve"> Internship </w:t>
      </w:r>
      <w:r>
        <w:rPr>
          <w:rFonts w:ascii="Times-Roman" w:hAnsi="Times-Roman" w:cs="Times-Roman"/>
          <w:color w:val="000000"/>
          <w:sz w:val="24"/>
          <w:szCs w:val="24"/>
        </w:rPr>
        <w:t>Learning Contract. Graduate Internship Learning Cont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racts require a faculty sponsor (MES core faculty only), </w:t>
      </w:r>
      <w:r>
        <w:rPr>
          <w:rFonts w:ascii="Times-Roman" w:hAnsi="Times-Roman" w:cs="Times-Roman"/>
          <w:color w:val="000000"/>
          <w:sz w:val="24"/>
          <w:szCs w:val="24"/>
        </w:rPr>
        <w:t>who will guide and review the academic components of the internship, and an i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nternship field supervisor, who </w:t>
      </w:r>
      <w:r>
        <w:rPr>
          <w:rFonts w:ascii="Times-Roman" w:hAnsi="Times-Roman" w:cs="Times-Roman"/>
          <w:color w:val="000000"/>
          <w:sz w:val="24"/>
          <w:szCs w:val="24"/>
        </w:rPr>
        <w:t>will work more directly with the student.</w:t>
      </w:r>
    </w:p>
    <w:p w:rsidR="00F06C68" w:rsidRDefault="00F06C68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3D7571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Signing up for internship credits</w:t>
      </w:r>
    </w:p>
    <w:p w:rsidR="003D7571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To enroll in a credit-generating internship, login to my.evergreen.edu and go to the “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Individual Study </w:t>
      </w:r>
      <w:r>
        <w:rPr>
          <w:rFonts w:ascii="Times-Roman" w:hAnsi="Times-Roman" w:cs="Times-Roman"/>
          <w:color w:val="000000"/>
          <w:sz w:val="24"/>
          <w:szCs w:val="24"/>
        </w:rPr>
        <w:t>Contracts” section under “Students.” At the top of that page, select “Create New Contract,” then select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 the </w:t>
      </w:r>
      <w:r>
        <w:rPr>
          <w:rFonts w:ascii="Times-Roman" w:hAnsi="Times-Roman" w:cs="Times-Roman"/>
          <w:color w:val="000000"/>
          <w:sz w:val="24"/>
          <w:szCs w:val="24"/>
        </w:rPr>
        <w:t>internship form, the graduate level of study, and create a name for the contrac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t. You will then be prompted to </w:t>
      </w:r>
      <w:r>
        <w:rPr>
          <w:rFonts w:ascii="Times-Roman" w:hAnsi="Times-Roman" w:cs="Times-Roman"/>
          <w:color w:val="000000"/>
          <w:sz w:val="24"/>
          <w:szCs w:val="24"/>
        </w:rPr>
        <w:t>select the number of credits. The system guides you through drafting the cont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ract by asking you for learning </w:t>
      </w:r>
      <w:r>
        <w:rPr>
          <w:rFonts w:ascii="Times-Roman" w:hAnsi="Times-Roman" w:cs="Times-Roman"/>
          <w:color w:val="000000"/>
          <w:sz w:val="24"/>
          <w:szCs w:val="24"/>
        </w:rPr>
        <w:t>objectives and activities, which should be determined in consultation with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 your faculty sponsor and field </w:t>
      </w:r>
      <w:r>
        <w:rPr>
          <w:rFonts w:ascii="Times-Roman" w:hAnsi="Times-Roman" w:cs="Times-Roman"/>
          <w:color w:val="000000"/>
          <w:sz w:val="24"/>
          <w:szCs w:val="24"/>
        </w:rPr>
        <w:t>supervisor. In order to register for credits, the contract is a formal docume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nt that must be approved by all </w:t>
      </w:r>
      <w:r>
        <w:rPr>
          <w:rFonts w:ascii="Times-Roman" w:hAnsi="Times-Roman" w:cs="Times-Roman"/>
          <w:color w:val="000000"/>
          <w:sz w:val="24"/>
          <w:szCs w:val="24"/>
        </w:rPr>
        <w:t>parties: student (electronic), faculty sponsor (electronic), and field supervisor (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hard copy) before finally being </w:t>
      </w:r>
      <w:r>
        <w:rPr>
          <w:rFonts w:ascii="Times-Roman" w:hAnsi="Times-Roman" w:cs="Times-Roman"/>
          <w:color w:val="000000"/>
          <w:sz w:val="24"/>
          <w:szCs w:val="24"/>
        </w:rPr>
        <w:t>approved by the Director. Before the Director electronically approves, the fi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eld supervisor must sign a hard </w:t>
      </w:r>
      <w:r>
        <w:rPr>
          <w:rFonts w:ascii="Times-Roman" w:hAnsi="Times-Roman" w:cs="Times-Roman"/>
          <w:color w:val="000000"/>
          <w:sz w:val="24"/>
          <w:szCs w:val="24"/>
        </w:rPr>
        <w:t>copy and the hard copy must be given to the Assistant Director. Once all signatures are obtained, the st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udent is </w:t>
      </w:r>
      <w:r>
        <w:rPr>
          <w:rFonts w:ascii="Times-Roman" w:hAnsi="Times-Roman" w:cs="Times-Roman"/>
          <w:color w:val="000000"/>
          <w:sz w:val="24"/>
          <w:szCs w:val="24"/>
        </w:rPr>
        <w:t>registered. The hard copy and all approvals must be submitted by the fifth d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ay of the quarter to avoid late </w:t>
      </w:r>
      <w:r>
        <w:rPr>
          <w:rFonts w:ascii="Times-Roman" w:hAnsi="Times-Roman" w:cs="Times-Roman"/>
          <w:color w:val="000000"/>
          <w:sz w:val="24"/>
          <w:szCs w:val="24"/>
        </w:rPr>
        <w:t>registration fees.</w:t>
      </w:r>
    </w:p>
    <w:p w:rsidR="00F06C68" w:rsidRDefault="00F06C68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3D7571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Evaluations</w:t>
      </w:r>
    </w:p>
    <w:p w:rsidR="003D7571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At the completion of a credit-generating internship, it is the responsibility of t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he student to write a narrative </w:t>
      </w:r>
      <w:r>
        <w:rPr>
          <w:rFonts w:ascii="Times-Roman" w:hAnsi="Times-Roman" w:cs="Times-Roman"/>
          <w:color w:val="000000"/>
          <w:sz w:val="24"/>
          <w:szCs w:val="24"/>
        </w:rPr>
        <w:t>self-evaluation. It is also the field supervisor’s responsibility to write an evaluation that assesses the intern’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s job </w:t>
      </w:r>
      <w:r>
        <w:rPr>
          <w:rFonts w:ascii="Times-Roman" w:hAnsi="Times-Roman" w:cs="Times-Roman"/>
          <w:color w:val="000000"/>
          <w:sz w:val="24"/>
          <w:szCs w:val="24"/>
        </w:rPr>
        <w:t>performance. The field supervisor and student intern should meet to discuss t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he evaluation at the end of the </w:t>
      </w:r>
      <w:r>
        <w:rPr>
          <w:rFonts w:ascii="Times-Roman" w:hAnsi="Times-Roman" w:cs="Times-Roman"/>
          <w:color w:val="000000"/>
          <w:sz w:val="24"/>
          <w:szCs w:val="24"/>
        </w:rPr>
        <w:t>internship. The student’s and field supervisor’s evaluations are then sent to the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 faculty sponsor, who will meet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with the student for an internship evaluation conference. The faculty sponsor 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is responsible for drafting the </w:t>
      </w:r>
      <w:r>
        <w:rPr>
          <w:rFonts w:ascii="Times-Roman" w:hAnsi="Times-Roman" w:cs="Times-Roman"/>
          <w:color w:val="000000"/>
          <w:sz w:val="24"/>
          <w:szCs w:val="24"/>
        </w:rPr>
        <w:t>final internship evaluation, which will include all or significant portions of the field supervisor’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s evaluation. </w:t>
      </w:r>
      <w:r>
        <w:rPr>
          <w:rFonts w:ascii="Times-Roman" w:hAnsi="Times-Roman" w:cs="Times-Roman"/>
          <w:color w:val="000000"/>
          <w:sz w:val="24"/>
          <w:szCs w:val="24"/>
        </w:rPr>
        <w:t>The faculty evaluation becomes part of the student’s official transcript. Whether or not the student’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s self-evaluation </w:t>
      </w:r>
      <w:r>
        <w:rPr>
          <w:rFonts w:ascii="Times-Roman" w:hAnsi="Times-Roman" w:cs="Times-Roman"/>
          <w:color w:val="000000"/>
          <w:sz w:val="24"/>
          <w:szCs w:val="24"/>
        </w:rPr>
        <w:t>becomes part of the transcript is optional but strongly encouraged.</w:t>
      </w:r>
    </w:p>
    <w:p w:rsidR="00F06C68" w:rsidRDefault="00F06C68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3D7571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Compensation</w:t>
      </w:r>
    </w:p>
    <w:p w:rsidR="00F06C68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While the host organization is encouraged to provide a stipend or salary to the i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ntern, volunteer internships of </w:t>
      </w:r>
      <w:r>
        <w:rPr>
          <w:rFonts w:ascii="Times-Roman" w:hAnsi="Times-Roman" w:cs="Times-Roman"/>
          <w:color w:val="000000"/>
          <w:sz w:val="24"/>
          <w:szCs w:val="24"/>
        </w:rPr>
        <w:t>equivalent learning and professional value are often more readily available.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 The intern will need to make a </w:t>
      </w:r>
      <w:r>
        <w:rPr>
          <w:rFonts w:ascii="Times-Roman" w:hAnsi="Times-Roman" w:cs="Times-Roman"/>
          <w:color w:val="000000"/>
          <w:sz w:val="24"/>
          <w:szCs w:val="24"/>
        </w:rPr>
        <w:t>decision regarding compensation based on her/his learning objectives and financial condition. The availability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of compensation should in no way impinge on the academic validity and quali</w:t>
      </w:r>
      <w:r w:rsidR="004E05A7">
        <w:rPr>
          <w:rFonts w:ascii="Times-Roman" w:hAnsi="Times-Roman" w:cs="Times-Roman"/>
          <w:color w:val="000000"/>
          <w:sz w:val="24"/>
          <w:szCs w:val="24"/>
        </w:rPr>
        <w:t>ty of the internship experience.</w:t>
      </w:r>
    </w:p>
    <w:p w:rsidR="003D7571" w:rsidRPr="00F06C68" w:rsidRDefault="003D7571" w:rsidP="003D757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u w:val="single"/>
        </w:rPr>
      </w:pPr>
      <w:r w:rsidRPr="00F06C68">
        <w:rPr>
          <w:rFonts w:ascii="Times-Roman" w:hAnsi="Times-Roman" w:cs="Times-Roman"/>
          <w:color w:val="000000"/>
          <w:sz w:val="24"/>
          <w:szCs w:val="24"/>
          <w:u w:val="single"/>
        </w:rPr>
        <w:lastRenderedPageBreak/>
        <w:t>Academic Credit for Internships</w:t>
      </w:r>
    </w:p>
    <w:p w:rsidR="00AB013A" w:rsidRPr="00F06C68" w:rsidRDefault="003D7571" w:rsidP="00F06C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 general, two credits per quarter will be awarded for successful completion of a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 part-time internship (10 hours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per week). Four credits will be awarded for completion of an internship 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of 20 hours or more per week. A </w:t>
      </w:r>
      <w:r>
        <w:rPr>
          <w:rFonts w:ascii="Times-Roman" w:hAnsi="Times-Roman" w:cs="Times-Roman"/>
          <w:color w:val="000000"/>
          <w:sz w:val="24"/>
          <w:szCs w:val="24"/>
        </w:rPr>
        <w:t>second internship will be approved only if it is significantly different from t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he first, and a student will be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approved to register for more than a total of four credits of internship 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in any given quarter only under </w:t>
      </w:r>
      <w:r>
        <w:rPr>
          <w:rFonts w:ascii="Times-Roman" w:hAnsi="Times-Roman" w:cs="Times-Roman"/>
          <w:color w:val="000000"/>
          <w:sz w:val="24"/>
          <w:szCs w:val="24"/>
        </w:rPr>
        <w:t>exceptional circumstances. No more than eight hours of elective credit can be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 accumulated through internship </w:t>
      </w:r>
      <w:r>
        <w:rPr>
          <w:rFonts w:ascii="Times-Roman" w:hAnsi="Times-Roman" w:cs="Times-Roman"/>
          <w:color w:val="000000"/>
          <w:sz w:val="24"/>
          <w:szCs w:val="24"/>
        </w:rPr>
        <w:t>and/or individual learning contracts. Only the Director can approve contracts bey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ond this limit. The evaluations </w:t>
      </w:r>
      <w:r>
        <w:rPr>
          <w:rFonts w:ascii="Times-Roman" w:hAnsi="Times-Roman" w:cs="Times-Roman"/>
          <w:color w:val="000000"/>
          <w:sz w:val="24"/>
          <w:szCs w:val="24"/>
        </w:rPr>
        <w:t>from the field supervisor and student are due at the end of the quarter in w</w:t>
      </w:r>
      <w:r w:rsidR="00F06C68">
        <w:rPr>
          <w:rFonts w:ascii="Times-Roman" w:hAnsi="Times-Roman" w:cs="Times-Roman"/>
          <w:color w:val="000000"/>
          <w:sz w:val="24"/>
          <w:szCs w:val="24"/>
        </w:rPr>
        <w:t xml:space="preserve">hich the student registered for </w:t>
      </w:r>
      <w:r>
        <w:rPr>
          <w:rFonts w:ascii="Times-Roman" w:hAnsi="Times-Roman" w:cs="Times-Roman"/>
          <w:color w:val="000000"/>
          <w:sz w:val="24"/>
          <w:szCs w:val="24"/>
        </w:rPr>
        <w:t>internship credits.</w:t>
      </w:r>
    </w:p>
    <w:sectPr w:rsidR="00AB013A" w:rsidRPr="00F06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3BF"/>
    <w:multiLevelType w:val="hybridMultilevel"/>
    <w:tmpl w:val="6C406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775DB"/>
    <w:multiLevelType w:val="hybridMultilevel"/>
    <w:tmpl w:val="5B9624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AA3ADE"/>
    <w:multiLevelType w:val="hybridMultilevel"/>
    <w:tmpl w:val="0E8E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A40E7"/>
    <w:multiLevelType w:val="hybridMultilevel"/>
    <w:tmpl w:val="2880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654E4"/>
    <w:multiLevelType w:val="hybridMultilevel"/>
    <w:tmpl w:val="EB468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C3E"/>
    <w:multiLevelType w:val="hybridMultilevel"/>
    <w:tmpl w:val="A59251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1F693F"/>
    <w:multiLevelType w:val="hybridMultilevel"/>
    <w:tmpl w:val="AF04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40B14"/>
    <w:multiLevelType w:val="hybridMultilevel"/>
    <w:tmpl w:val="4B161D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1208AE"/>
    <w:multiLevelType w:val="hybridMultilevel"/>
    <w:tmpl w:val="689C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93405"/>
    <w:multiLevelType w:val="hybridMultilevel"/>
    <w:tmpl w:val="DF82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1072E"/>
    <w:multiLevelType w:val="hybridMultilevel"/>
    <w:tmpl w:val="53403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62A93"/>
    <w:multiLevelType w:val="hybridMultilevel"/>
    <w:tmpl w:val="F5D0F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71"/>
    <w:rsid w:val="003D7571"/>
    <w:rsid w:val="004E05A7"/>
    <w:rsid w:val="00605FD9"/>
    <w:rsid w:val="007C6698"/>
    <w:rsid w:val="00AB013A"/>
    <w:rsid w:val="00AE4B47"/>
    <w:rsid w:val="00E52F67"/>
    <w:rsid w:val="00F0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8123A-B382-4E7F-8E1A-80E3449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1B75-6898-4842-AB13-6ED99574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Heather (Staff)</dc:creator>
  <cp:keywords/>
  <dc:description/>
  <cp:lastModifiedBy>May, Heather (Staff)</cp:lastModifiedBy>
  <cp:revision>4</cp:revision>
  <cp:lastPrinted>2016-09-01T18:42:00Z</cp:lastPrinted>
  <dcterms:created xsi:type="dcterms:W3CDTF">2016-09-01T18:40:00Z</dcterms:created>
  <dcterms:modified xsi:type="dcterms:W3CDTF">2016-09-29T23:16:00Z</dcterms:modified>
</cp:coreProperties>
</file>