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E4505" w14:textId="77777777" w:rsidR="0033216D" w:rsidRDefault="0033216D" w:rsidP="0033216D">
      <w:pPr>
        <w:pStyle w:val="BodyText"/>
        <w:ind w:left="3772"/>
        <w:rPr>
          <w:sz w:val="20"/>
        </w:rPr>
      </w:pPr>
      <w:r>
        <w:rPr>
          <w:noProof/>
          <w:sz w:val="20"/>
        </w:rPr>
        <w:drawing>
          <wp:inline distT="0" distB="0" distL="0" distR="0" wp14:anchorId="783075EB" wp14:editId="7628A790">
            <wp:extent cx="1282135" cy="82391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282135" cy="823912"/>
                    </a:xfrm>
                    <a:prstGeom prst="rect">
                      <a:avLst/>
                    </a:prstGeom>
                  </pic:spPr>
                </pic:pic>
              </a:graphicData>
            </a:graphic>
          </wp:inline>
        </w:drawing>
      </w:r>
    </w:p>
    <w:p w14:paraId="7DBAAE2C" w14:textId="77777777" w:rsidR="0033216D" w:rsidRDefault="0033216D" w:rsidP="0033216D">
      <w:pPr>
        <w:pStyle w:val="BodyText"/>
        <w:spacing w:before="8"/>
        <w:ind w:left="0"/>
        <w:rPr>
          <w:sz w:val="13"/>
        </w:rPr>
      </w:pPr>
    </w:p>
    <w:p w14:paraId="7DB8DA9F" w14:textId="77777777" w:rsidR="0033216D" w:rsidRPr="002D53A4" w:rsidRDefault="0033216D" w:rsidP="0033216D">
      <w:pPr>
        <w:pStyle w:val="Heading1"/>
        <w:spacing w:before="91"/>
        <w:ind w:left="3495" w:right="3513"/>
        <w:jc w:val="center"/>
        <w:rPr>
          <w:rFonts w:ascii="Segoe UI" w:hAnsi="Segoe UI" w:cs="Segoe UI"/>
          <w:sz w:val="18"/>
          <w:szCs w:val="18"/>
        </w:rPr>
      </w:pPr>
      <w:bookmarkStart w:id="0" w:name="1._Call_to_order,_determination_of_quoru"/>
      <w:bookmarkStart w:id="1" w:name="2021-0126_BOT_Agenda_Final.pdf"/>
      <w:bookmarkStart w:id="2" w:name="4._Finance_and_Budget_Committee_update_"/>
      <w:bookmarkStart w:id="3" w:name="2021-0126_Video_Presentation_Finance_and"/>
      <w:bookmarkStart w:id="4" w:name="2021-0126_Exec_summ_-_non-resident_rate."/>
      <w:bookmarkStart w:id="5" w:name="1._Proposed_action_item:_approve_2021-20"/>
      <w:bookmarkStart w:id="6" w:name="2021-0126_Exec_summ_WUE_expansion_propos"/>
      <w:bookmarkStart w:id="7" w:name="2._Proposed_action_item:_approve_Summer_"/>
      <w:bookmarkStart w:id="8" w:name="2021-0126_Exec_Summ_-_Summer_tuition_202"/>
      <w:bookmarkEnd w:id="0"/>
      <w:bookmarkEnd w:id="1"/>
      <w:bookmarkEnd w:id="2"/>
      <w:bookmarkEnd w:id="3"/>
      <w:bookmarkEnd w:id="4"/>
      <w:bookmarkEnd w:id="5"/>
      <w:bookmarkEnd w:id="6"/>
      <w:bookmarkEnd w:id="7"/>
      <w:bookmarkEnd w:id="8"/>
      <w:r w:rsidRPr="002D53A4">
        <w:rPr>
          <w:rStyle w:val="normaltextrun"/>
          <w:rFonts w:ascii="Arial" w:hAnsi="Arial" w:cs="Arial"/>
          <w:bCs w:val="0"/>
        </w:rPr>
        <w:t>Executive Summary</w:t>
      </w:r>
      <w:r w:rsidRPr="002D53A4">
        <w:rPr>
          <w:rStyle w:val="eop"/>
          <w:rFonts w:ascii="Arial" w:hAnsi="Arial" w:cs="Arial"/>
        </w:rPr>
        <w:t> </w:t>
      </w:r>
    </w:p>
    <w:p w14:paraId="37A803B8" w14:textId="77777777" w:rsidR="0033216D" w:rsidRDefault="0033216D" w:rsidP="0033216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3A36A5B" w14:textId="77777777" w:rsidR="0033216D" w:rsidRDefault="0033216D" w:rsidP="0033216D">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Arial" w:hAnsi="Arial" w:cs="Arial"/>
          <w:b/>
          <w:bCs/>
          <w:sz w:val="22"/>
          <w:szCs w:val="22"/>
        </w:rPr>
        <w:t>DATE:  </w:t>
      </w:r>
      <w:r>
        <w:rPr>
          <w:rStyle w:val="normaltextrun"/>
          <w:rFonts w:ascii="Arial" w:hAnsi="Arial" w:cs="Arial"/>
          <w:sz w:val="22"/>
          <w:szCs w:val="22"/>
        </w:rPr>
        <w:t>Finance Subcommittee Discussion DRAFT for January 19, 2022</w:t>
      </w:r>
      <w:r>
        <w:rPr>
          <w:rStyle w:val="eop"/>
          <w:rFonts w:ascii="Arial" w:hAnsi="Arial" w:cs="Arial"/>
          <w:sz w:val="22"/>
          <w:szCs w:val="22"/>
        </w:rPr>
        <w:t> </w:t>
      </w:r>
    </w:p>
    <w:p w14:paraId="6F340DF5" w14:textId="77777777" w:rsidR="0033216D" w:rsidRDefault="0033216D" w:rsidP="0033216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B08553C" w14:textId="6D995C86" w:rsidR="0033216D" w:rsidRDefault="0033216D" w:rsidP="0033216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RE:</w:t>
      </w:r>
      <w:r>
        <w:rPr>
          <w:rStyle w:val="normaltextrun"/>
          <w:rFonts w:ascii="Arial" w:hAnsi="Arial" w:cs="Arial"/>
          <w:sz w:val="22"/>
          <w:szCs w:val="22"/>
        </w:rPr>
        <w:t>  </w:t>
      </w:r>
      <w:r>
        <w:rPr>
          <w:rStyle w:val="tabchar"/>
          <w:rFonts w:ascii="Calibri" w:hAnsi="Calibri" w:cs="Calibri"/>
          <w:sz w:val="22"/>
          <w:szCs w:val="22"/>
        </w:rPr>
        <w:t xml:space="preserve"> </w:t>
      </w:r>
      <w:r>
        <w:rPr>
          <w:rStyle w:val="normaltextrun"/>
          <w:rFonts w:ascii="Arial" w:hAnsi="Arial" w:cs="Arial"/>
          <w:sz w:val="22"/>
          <w:szCs w:val="22"/>
        </w:rPr>
        <w:t>Proposal for Master of Environmental Studies to join Western Regional Graduate Program </w:t>
      </w:r>
      <w:r>
        <w:rPr>
          <w:rStyle w:val="eop"/>
          <w:rFonts w:ascii="Arial" w:hAnsi="Arial" w:cs="Arial"/>
          <w:sz w:val="22"/>
          <w:szCs w:val="22"/>
        </w:rPr>
        <w:t> </w:t>
      </w:r>
    </w:p>
    <w:p w14:paraId="49BAA18F" w14:textId="77777777" w:rsidR="0033216D" w:rsidRDefault="0033216D" w:rsidP="0033216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7D4BEB9" w14:textId="77777777" w:rsidR="0033216D" w:rsidRDefault="0033216D" w:rsidP="0033216D">
      <w:pPr>
        <w:pStyle w:val="paragraph"/>
        <w:numPr>
          <w:ilvl w:val="0"/>
          <w:numId w:val="1"/>
        </w:numPr>
        <w:spacing w:before="0" w:beforeAutospacing="0" w:after="0" w:afterAutospacing="0"/>
        <w:ind w:left="0" w:firstLine="0"/>
        <w:textAlignment w:val="baseline"/>
        <w:rPr>
          <w:rFonts w:ascii="Arial" w:hAnsi="Arial" w:cs="Arial"/>
          <w:sz w:val="22"/>
          <w:szCs w:val="22"/>
        </w:rPr>
      </w:pPr>
      <w:r>
        <w:rPr>
          <w:rStyle w:val="normaltextrun"/>
          <w:rFonts w:ascii="Arial" w:hAnsi="Arial" w:cs="Arial"/>
          <w:sz w:val="22"/>
          <w:szCs w:val="22"/>
          <w:u w:val="single"/>
        </w:rPr>
        <w:t>Administrative Recommendation:</w:t>
      </w:r>
      <w:r>
        <w:rPr>
          <w:rStyle w:val="eop"/>
          <w:rFonts w:ascii="Arial" w:hAnsi="Arial" w:cs="Arial"/>
          <w:sz w:val="22"/>
          <w:szCs w:val="22"/>
        </w:rPr>
        <w:t> </w:t>
      </w:r>
    </w:p>
    <w:p w14:paraId="57A57587" w14:textId="46ADCA34" w:rsidR="0033216D" w:rsidRPr="00EE7FD4" w:rsidRDefault="0033216D" w:rsidP="0033216D">
      <w:pPr>
        <w:pStyle w:val="BodyText"/>
        <w:spacing w:before="184" w:line="256" w:lineRule="auto"/>
        <w:ind w:left="720" w:right="417"/>
        <w:rPr>
          <w:rFonts w:ascii="Arial" w:hAnsi="Arial" w:cs="Arial"/>
        </w:rPr>
      </w:pPr>
      <w:r w:rsidRPr="00EE7FD4">
        <w:rPr>
          <w:rFonts w:ascii="Arial" w:hAnsi="Arial" w:cs="Arial"/>
        </w:rPr>
        <w:t xml:space="preserve">Approve </w:t>
      </w:r>
      <w:r w:rsidR="000113B0" w:rsidRPr="00EE7FD4">
        <w:rPr>
          <w:rFonts w:ascii="Arial" w:hAnsi="Arial" w:cs="Arial"/>
        </w:rPr>
        <w:t>membership in the Western Regional Graduate Program for Evergreen’</w:t>
      </w:r>
      <w:r w:rsidR="00663222">
        <w:rPr>
          <w:rFonts w:ascii="Arial" w:hAnsi="Arial" w:cs="Arial"/>
        </w:rPr>
        <w:t>s Master of</w:t>
      </w:r>
      <w:r w:rsidR="000113B0" w:rsidRPr="00EE7FD4">
        <w:rPr>
          <w:rFonts w:ascii="Arial" w:hAnsi="Arial" w:cs="Arial"/>
        </w:rPr>
        <w:t xml:space="preserve"> Environmental Studies program.</w:t>
      </w:r>
    </w:p>
    <w:p w14:paraId="019AB056" w14:textId="77777777" w:rsidR="0033216D" w:rsidRDefault="0033216D" w:rsidP="0033216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66B8320" w14:textId="77777777" w:rsidR="0033216D" w:rsidRDefault="0033216D" w:rsidP="0033216D">
      <w:pPr>
        <w:pStyle w:val="paragraph"/>
        <w:numPr>
          <w:ilvl w:val="0"/>
          <w:numId w:val="2"/>
        </w:numPr>
        <w:spacing w:before="0" w:beforeAutospacing="0" w:after="0" w:afterAutospacing="0"/>
        <w:ind w:left="0" w:firstLine="0"/>
        <w:textAlignment w:val="baseline"/>
        <w:rPr>
          <w:rFonts w:ascii="Arial" w:hAnsi="Arial" w:cs="Arial"/>
          <w:sz w:val="22"/>
          <w:szCs w:val="22"/>
        </w:rPr>
      </w:pPr>
      <w:r>
        <w:rPr>
          <w:rStyle w:val="normaltextrun"/>
          <w:rFonts w:ascii="Arial" w:hAnsi="Arial" w:cs="Arial"/>
          <w:sz w:val="22"/>
          <w:szCs w:val="22"/>
          <w:u w:val="single"/>
        </w:rPr>
        <w:t>Explanation:</w:t>
      </w:r>
      <w:r>
        <w:rPr>
          <w:rStyle w:val="eop"/>
          <w:rFonts w:ascii="Arial" w:hAnsi="Arial" w:cs="Arial"/>
          <w:sz w:val="22"/>
          <w:szCs w:val="22"/>
        </w:rPr>
        <w:t> </w:t>
      </w:r>
    </w:p>
    <w:p w14:paraId="059218BA" w14:textId="77777777" w:rsidR="0033216D" w:rsidRPr="00744AB1" w:rsidRDefault="0033216D" w:rsidP="0033216D">
      <w:pPr>
        <w:pStyle w:val="paragraph"/>
        <w:numPr>
          <w:ilvl w:val="0"/>
          <w:numId w:val="3"/>
        </w:numPr>
        <w:spacing w:before="0" w:beforeAutospacing="0" w:after="0" w:afterAutospacing="0"/>
        <w:ind w:left="360" w:firstLine="0"/>
        <w:textAlignment w:val="baseline"/>
        <w:rPr>
          <w:rFonts w:ascii="Arial" w:hAnsi="Arial" w:cs="Arial"/>
          <w:b/>
          <w:sz w:val="22"/>
          <w:szCs w:val="22"/>
        </w:rPr>
      </w:pPr>
      <w:r w:rsidRPr="00744AB1">
        <w:rPr>
          <w:rStyle w:val="normaltextrun"/>
          <w:rFonts w:ascii="Arial" w:hAnsi="Arial" w:cs="Arial"/>
          <w:b/>
          <w:sz w:val="22"/>
          <w:szCs w:val="22"/>
        </w:rPr>
        <w:t>Present policy comparison</w:t>
      </w:r>
      <w:r w:rsidRPr="00744AB1">
        <w:rPr>
          <w:rStyle w:val="eop"/>
          <w:rFonts w:ascii="Arial" w:hAnsi="Arial" w:cs="Arial"/>
          <w:b/>
          <w:sz w:val="22"/>
          <w:szCs w:val="22"/>
        </w:rPr>
        <w:t> </w:t>
      </w:r>
    </w:p>
    <w:p w14:paraId="50CB5C17" w14:textId="4C48474A" w:rsidR="0033216D" w:rsidRDefault="0033216D" w:rsidP="0033216D">
      <w:pPr>
        <w:pStyle w:val="BodyText"/>
        <w:spacing w:before="182" w:line="259" w:lineRule="auto"/>
        <w:ind w:left="720" w:right="187"/>
        <w:rPr>
          <w:rFonts w:ascii="Arial" w:hAnsi="Arial" w:cs="Arial"/>
          <w:color w:val="FF0000"/>
        </w:rPr>
      </w:pPr>
      <w:r w:rsidRPr="00744AB1">
        <w:rPr>
          <w:rFonts w:ascii="Arial" w:hAnsi="Arial" w:cs="Arial"/>
        </w:rPr>
        <w:t xml:space="preserve">The College rejoined </w:t>
      </w:r>
      <w:r w:rsidR="000113B0">
        <w:rPr>
          <w:rFonts w:ascii="Arial" w:hAnsi="Arial" w:cs="Arial"/>
        </w:rPr>
        <w:t xml:space="preserve">the Western Undergraduate Exchange (WUE) program </w:t>
      </w:r>
      <w:r w:rsidRPr="00744AB1">
        <w:rPr>
          <w:rFonts w:ascii="Arial" w:hAnsi="Arial" w:cs="Arial"/>
        </w:rPr>
        <w:t xml:space="preserve">effective </w:t>
      </w:r>
      <w:r w:rsidR="00663222">
        <w:rPr>
          <w:rFonts w:ascii="Arial" w:hAnsi="Arial" w:cs="Arial"/>
        </w:rPr>
        <w:t>f</w:t>
      </w:r>
      <w:r w:rsidRPr="00744AB1">
        <w:rPr>
          <w:rFonts w:ascii="Arial" w:hAnsi="Arial" w:cs="Arial"/>
        </w:rPr>
        <w:t xml:space="preserve">all </w:t>
      </w:r>
      <w:r w:rsidR="00663222">
        <w:rPr>
          <w:rFonts w:ascii="Arial" w:hAnsi="Arial" w:cs="Arial"/>
        </w:rPr>
        <w:t xml:space="preserve">quarter </w:t>
      </w:r>
      <w:r w:rsidRPr="00744AB1">
        <w:rPr>
          <w:rFonts w:ascii="Arial" w:hAnsi="Arial" w:cs="Arial"/>
        </w:rPr>
        <w:t>2019</w:t>
      </w:r>
      <w:r w:rsidR="000113B0">
        <w:rPr>
          <w:rFonts w:ascii="Arial" w:hAnsi="Arial" w:cs="Arial"/>
        </w:rPr>
        <w:t xml:space="preserve"> and currently enrolls </w:t>
      </w:r>
      <w:r w:rsidR="00EE7FD4" w:rsidRPr="00EE7FD4">
        <w:rPr>
          <w:rFonts w:ascii="Arial" w:hAnsi="Arial" w:cs="Arial"/>
        </w:rPr>
        <w:t>85</w:t>
      </w:r>
      <w:r w:rsidR="000113B0" w:rsidRPr="00EE7FD4">
        <w:rPr>
          <w:rFonts w:ascii="Arial" w:hAnsi="Arial" w:cs="Arial"/>
        </w:rPr>
        <w:t xml:space="preserve"> </w:t>
      </w:r>
      <w:r w:rsidR="000113B0">
        <w:rPr>
          <w:rFonts w:ascii="Arial" w:hAnsi="Arial" w:cs="Arial"/>
        </w:rPr>
        <w:t xml:space="preserve">WUE undergraduate students.  The College seeks to expand our engagement with Western Interstate </w:t>
      </w:r>
      <w:r w:rsidR="002B32F6">
        <w:rPr>
          <w:rFonts w:ascii="Arial" w:hAnsi="Arial" w:cs="Arial"/>
        </w:rPr>
        <w:t xml:space="preserve">Commission </w:t>
      </w:r>
      <w:r w:rsidR="00206906">
        <w:rPr>
          <w:rFonts w:ascii="Arial" w:hAnsi="Arial" w:cs="Arial"/>
        </w:rPr>
        <w:t>for</w:t>
      </w:r>
      <w:r w:rsidR="002B32F6">
        <w:rPr>
          <w:rFonts w:ascii="Arial" w:hAnsi="Arial" w:cs="Arial"/>
        </w:rPr>
        <w:t xml:space="preserve"> Higher Education (WICHE) </w:t>
      </w:r>
      <w:r w:rsidR="000113B0">
        <w:rPr>
          <w:rFonts w:ascii="Arial" w:hAnsi="Arial" w:cs="Arial"/>
        </w:rPr>
        <w:t xml:space="preserve">through participating in their graduate level consortium.  </w:t>
      </w:r>
    </w:p>
    <w:p w14:paraId="47478634" w14:textId="226DED24" w:rsidR="002E066A" w:rsidRPr="00206906" w:rsidRDefault="000113B0" w:rsidP="0033216D">
      <w:pPr>
        <w:pStyle w:val="BodyText"/>
        <w:spacing w:before="182" w:line="259" w:lineRule="auto"/>
        <w:ind w:left="720" w:right="187"/>
        <w:rPr>
          <w:rFonts w:ascii="Arial" w:hAnsi="Arial" w:cs="Arial"/>
        </w:rPr>
      </w:pPr>
      <w:r w:rsidRPr="00206906">
        <w:rPr>
          <w:rFonts w:ascii="Arial" w:hAnsi="Arial" w:cs="Arial"/>
        </w:rPr>
        <w:t>Under the authority of RCW</w:t>
      </w:r>
      <w:r w:rsidR="002B32F6" w:rsidRPr="00206906">
        <w:rPr>
          <w:rFonts w:ascii="Arial" w:hAnsi="Arial" w:cs="Arial"/>
        </w:rPr>
        <w:t xml:space="preserve"> 28B.70.050, the Board of Trustees may authorize ent</w:t>
      </w:r>
      <w:r w:rsidR="00206906" w:rsidRPr="00206906">
        <w:rPr>
          <w:rFonts w:ascii="Arial" w:hAnsi="Arial" w:cs="Arial"/>
        </w:rPr>
        <w:t xml:space="preserve">rance </w:t>
      </w:r>
      <w:r w:rsidR="002B32F6" w:rsidRPr="00206906">
        <w:rPr>
          <w:rFonts w:ascii="Arial" w:hAnsi="Arial" w:cs="Arial"/>
        </w:rPr>
        <w:t>into a compact with the WICHE</w:t>
      </w:r>
      <w:r w:rsidR="00206906" w:rsidRPr="00206906">
        <w:rPr>
          <w:rFonts w:ascii="Arial" w:hAnsi="Arial" w:cs="Arial"/>
        </w:rPr>
        <w:t>, which</w:t>
      </w:r>
      <w:r w:rsidR="00206906">
        <w:rPr>
          <w:rFonts w:ascii="Arial" w:hAnsi="Arial" w:cs="Arial"/>
        </w:rPr>
        <w:t xml:space="preserve"> would</w:t>
      </w:r>
      <w:r w:rsidR="00206906" w:rsidRPr="00206906">
        <w:rPr>
          <w:rFonts w:ascii="Arial" w:hAnsi="Arial" w:cs="Arial"/>
        </w:rPr>
        <w:t xml:space="preserve"> then permit the college to exempt </w:t>
      </w:r>
      <w:r w:rsidR="00206906">
        <w:rPr>
          <w:rFonts w:ascii="Arial" w:hAnsi="Arial" w:cs="Arial"/>
        </w:rPr>
        <w:t xml:space="preserve">graduate </w:t>
      </w:r>
      <w:r w:rsidR="00206906" w:rsidRPr="00206906">
        <w:rPr>
          <w:rFonts w:ascii="Arial" w:hAnsi="Arial" w:cs="Arial"/>
        </w:rPr>
        <w:t xml:space="preserve">students admitted under the parameters of the contract from payment of a portion of the nonresident tuition fee differential. </w:t>
      </w:r>
    </w:p>
    <w:p w14:paraId="2498CF9D" w14:textId="39BF1A12" w:rsidR="0033216D" w:rsidRPr="00744AB1" w:rsidRDefault="002913EA" w:rsidP="0033216D">
      <w:pPr>
        <w:pStyle w:val="Heading1"/>
        <w:numPr>
          <w:ilvl w:val="0"/>
          <w:numId w:val="3"/>
        </w:numPr>
        <w:spacing w:before="162"/>
        <w:rPr>
          <w:rFonts w:ascii="Arial" w:hAnsi="Arial" w:cs="Arial"/>
        </w:rPr>
      </w:pPr>
      <w:r>
        <w:rPr>
          <w:rFonts w:ascii="Arial" w:hAnsi="Arial" w:cs="Arial"/>
        </w:rPr>
        <w:t>Background</w:t>
      </w:r>
      <w:r w:rsidR="0033216D" w:rsidRPr="00744AB1">
        <w:rPr>
          <w:rFonts w:ascii="Arial" w:hAnsi="Arial" w:cs="Arial"/>
        </w:rPr>
        <w:t>:</w:t>
      </w:r>
    </w:p>
    <w:p w14:paraId="22E96BDA" w14:textId="1DDD7E0F" w:rsidR="00A42D27" w:rsidRDefault="00A42D27" w:rsidP="0033216D">
      <w:pPr>
        <w:pStyle w:val="BodyText"/>
        <w:spacing w:before="177" w:line="256" w:lineRule="auto"/>
        <w:ind w:left="720" w:right="431"/>
        <w:rPr>
          <w:rFonts w:ascii="Arial" w:hAnsi="Arial" w:cs="Arial"/>
        </w:rPr>
      </w:pPr>
      <w:r w:rsidRPr="00A42D27">
        <w:rPr>
          <w:rFonts w:ascii="Arial" w:hAnsi="Arial" w:cs="Arial"/>
        </w:rPr>
        <w:t xml:space="preserve">Master of Environmental Studies </w:t>
      </w:r>
      <w:r w:rsidR="00DC205E">
        <w:rPr>
          <w:rFonts w:ascii="Arial" w:hAnsi="Arial" w:cs="Arial"/>
        </w:rPr>
        <w:t xml:space="preserve">(MES) </w:t>
      </w:r>
      <w:r w:rsidRPr="00A42D27">
        <w:rPr>
          <w:rFonts w:ascii="Arial" w:hAnsi="Arial" w:cs="Arial"/>
        </w:rPr>
        <w:t xml:space="preserve">student FTE has declined by 27% </w:t>
      </w:r>
      <w:proofErr w:type="gramStart"/>
      <w:r w:rsidRPr="00A42D27">
        <w:rPr>
          <w:rFonts w:ascii="Arial" w:hAnsi="Arial" w:cs="Arial"/>
        </w:rPr>
        <w:t>since</w:t>
      </w:r>
      <w:proofErr w:type="gramEnd"/>
      <w:r w:rsidRPr="00A42D27">
        <w:rPr>
          <w:rFonts w:ascii="Arial" w:hAnsi="Arial" w:cs="Arial"/>
        </w:rPr>
        <w:t xml:space="preserve"> five ye</w:t>
      </w:r>
      <w:r w:rsidR="00663222">
        <w:rPr>
          <w:rFonts w:ascii="Arial" w:hAnsi="Arial" w:cs="Arial"/>
        </w:rPr>
        <w:t xml:space="preserve">ars </w:t>
      </w:r>
      <w:r w:rsidRPr="00A42D27">
        <w:rPr>
          <w:rFonts w:ascii="Arial" w:hAnsi="Arial" w:cs="Arial"/>
        </w:rPr>
        <w:t xml:space="preserve">ago; and in this timeframe, the program successfully recruited a full entering cohort of </w:t>
      </w:r>
      <w:r w:rsidR="000A2CB5">
        <w:rPr>
          <w:rFonts w:ascii="Arial" w:hAnsi="Arial" w:cs="Arial"/>
        </w:rPr>
        <w:t xml:space="preserve">at least </w:t>
      </w:r>
      <w:r w:rsidRPr="00A42D27">
        <w:rPr>
          <w:rFonts w:ascii="Arial" w:hAnsi="Arial" w:cs="Arial"/>
        </w:rPr>
        <w:t>45 students only once in fall quarter 2018.</w:t>
      </w:r>
      <w:r w:rsidR="00663222">
        <w:rPr>
          <w:rFonts w:ascii="Arial" w:hAnsi="Arial" w:cs="Arial"/>
        </w:rPr>
        <w:t xml:space="preserve"> Enrollment recovery in this program would help the college’s overall enrollment challenges.</w:t>
      </w:r>
    </w:p>
    <w:p w14:paraId="366A54E2" w14:textId="513D6E14" w:rsidR="000A2CB5" w:rsidRPr="00A42D27" w:rsidRDefault="000A2CB5" w:rsidP="0033216D">
      <w:pPr>
        <w:pStyle w:val="BodyText"/>
        <w:spacing w:before="177" w:line="256" w:lineRule="auto"/>
        <w:ind w:left="720" w:right="431"/>
        <w:rPr>
          <w:rFonts w:ascii="Arial" w:hAnsi="Arial" w:cs="Arial"/>
        </w:rPr>
      </w:pPr>
      <w:r>
        <w:rPr>
          <w:rFonts w:ascii="Arial" w:hAnsi="Arial" w:cs="Arial"/>
        </w:rPr>
        <w:t>Table 1: MES Recent Enrollment History</w:t>
      </w:r>
    </w:p>
    <w:tbl>
      <w:tblPr>
        <w:tblW w:w="4800" w:type="dxa"/>
        <w:jc w:val="center"/>
        <w:tblLook w:val="04A0" w:firstRow="1" w:lastRow="0" w:firstColumn="1" w:lastColumn="0" w:noHBand="0" w:noVBand="1"/>
      </w:tblPr>
      <w:tblGrid>
        <w:gridCol w:w="1340"/>
        <w:gridCol w:w="1640"/>
        <w:gridCol w:w="1820"/>
      </w:tblGrid>
      <w:tr w:rsidR="00A42D27" w:rsidRPr="00A42D27" w14:paraId="5E8B2A42" w14:textId="77777777" w:rsidTr="00A42D27">
        <w:trPr>
          <w:trHeight w:val="560"/>
          <w:jc w:val="center"/>
        </w:trPr>
        <w:tc>
          <w:tcPr>
            <w:tcW w:w="1340" w:type="dxa"/>
            <w:tcBorders>
              <w:top w:val="nil"/>
              <w:left w:val="nil"/>
              <w:bottom w:val="single" w:sz="4" w:space="0" w:color="auto"/>
              <w:right w:val="single" w:sz="4" w:space="0" w:color="auto"/>
            </w:tcBorders>
            <w:shd w:val="clear" w:color="auto" w:fill="auto"/>
            <w:noWrap/>
            <w:vAlign w:val="bottom"/>
            <w:hideMark/>
          </w:tcPr>
          <w:p w14:paraId="13A9A0AB" w14:textId="77777777" w:rsidR="00A42D27" w:rsidRPr="00A42D27" w:rsidRDefault="00A42D27" w:rsidP="00A42D27">
            <w:pPr>
              <w:widowControl/>
              <w:autoSpaceDE/>
              <w:autoSpaceDN/>
              <w:rPr>
                <w:rFonts w:ascii="Arial" w:hAnsi="Arial" w:cs="Arial"/>
                <w:color w:val="000000"/>
              </w:rPr>
            </w:pPr>
            <w:r w:rsidRPr="00A42D27">
              <w:rPr>
                <w:rFonts w:ascii="Arial" w:hAnsi="Arial" w:cs="Arial"/>
                <w:color w:val="000000"/>
              </w:rPr>
              <w:t xml:space="preserve">Academic </w:t>
            </w:r>
            <w:proofErr w:type="spellStart"/>
            <w:r w:rsidRPr="00A42D27">
              <w:rPr>
                <w:rFonts w:ascii="Arial" w:hAnsi="Arial" w:cs="Arial"/>
                <w:color w:val="000000"/>
              </w:rPr>
              <w:t>Yr</w:t>
            </w:r>
            <w:proofErr w:type="spellEnd"/>
          </w:p>
        </w:tc>
        <w:tc>
          <w:tcPr>
            <w:tcW w:w="1640" w:type="dxa"/>
            <w:tcBorders>
              <w:top w:val="nil"/>
              <w:left w:val="nil"/>
              <w:bottom w:val="single" w:sz="4" w:space="0" w:color="auto"/>
              <w:right w:val="nil"/>
            </w:tcBorders>
            <w:shd w:val="clear" w:color="auto" w:fill="auto"/>
            <w:vAlign w:val="bottom"/>
            <w:hideMark/>
          </w:tcPr>
          <w:p w14:paraId="6D85849A" w14:textId="77777777" w:rsidR="00A42D27" w:rsidRPr="00A42D27" w:rsidRDefault="00A42D27" w:rsidP="00A42D27">
            <w:pPr>
              <w:widowControl/>
              <w:autoSpaceDE/>
              <w:autoSpaceDN/>
              <w:jc w:val="center"/>
              <w:rPr>
                <w:rFonts w:ascii="Arial" w:hAnsi="Arial" w:cs="Arial"/>
                <w:color w:val="000000"/>
              </w:rPr>
            </w:pPr>
            <w:r w:rsidRPr="00A42D27">
              <w:rPr>
                <w:rFonts w:ascii="Arial" w:hAnsi="Arial" w:cs="Arial"/>
                <w:color w:val="000000"/>
              </w:rPr>
              <w:t xml:space="preserve">Fall </w:t>
            </w:r>
            <w:proofErr w:type="spellStart"/>
            <w:r w:rsidRPr="00A42D27">
              <w:rPr>
                <w:rFonts w:ascii="Arial" w:hAnsi="Arial" w:cs="Arial"/>
                <w:color w:val="000000"/>
              </w:rPr>
              <w:t>Qtr</w:t>
            </w:r>
            <w:proofErr w:type="spellEnd"/>
            <w:r w:rsidRPr="00A42D27">
              <w:rPr>
                <w:rFonts w:ascii="Arial" w:hAnsi="Arial" w:cs="Arial"/>
                <w:color w:val="000000"/>
              </w:rPr>
              <w:t xml:space="preserve"> new students</w:t>
            </w:r>
          </w:p>
        </w:tc>
        <w:tc>
          <w:tcPr>
            <w:tcW w:w="1820" w:type="dxa"/>
            <w:tcBorders>
              <w:top w:val="nil"/>
              <w:left w:val="nil"/>
              <w:bottom w:val="single" w:sz="4" w:space="0" w:color="auto"/>
              <w:right w:val="nil"/>
            </w:tcBorders>
            <w:shd w:val="clear" w:color="auto" w:fill="auto"/>
            <w:noWrap/>
            <w:vAlign w:val="bottom"/>
            <w:hideMark/>
          </w:tcPr>
          <w:p w14:paraId="363D08E6" w14:textId="7E51098B" w:rsidR="00A42D27" w:rsidRPr="00A42D27" w:rsidRDefault="003A666A" w:rsidP="00A42D27">
            <w:pPr>
              <w:widowControl/>
              <w:autoSpaceDE/>
              <w:autoSpaceDN/>
              <w:jc w:val="center"/>
              <w:rPr>
                <w:rFonts w:ascii="Arial" w:hAnsi="Arial" w:cs="Arial"/>
                <w:color w:val="000000"/>
              </w:rPr>
            </w:pPr>
            <w:r>
              <w:rPr>
                <w:rFonts w:ascii="Arial" w:hAnsi="Arial" w:cs="Arial"/>
                <w:color w:val="000000"/>
              </w:rPr>
              <w:t xml:space="preserve">Program Total </w:t>
            </w:r>
            <w:r w:rsidR="00A42D27" w:rsidRPr="00A42D27">
              <w:rPr>
                <w:rFonts w:ascii="Arial" w:hAnsi="Arial" w:cs="Arial"/>
                <w:color w:val="000000"/>
              </w:rPr>
              <w:t>A</w:t>
            </w:r>
            <w:r>
              <w:rPr>
                <w:rFonts w:ascii="Arial" w:hAnsi="Arial" w:cs="Arial"/>
                <w:color w:val="000000"/>
              </w:rPr>
              <w:t>nnual A</w:t>
            </w:r>
            <w:r w:rsidR="00A42D27" w:rsidRPr="00A42D27">
              <w:rPr>
                <w:rFonts w:ascii="Arial" w:hAnsi="Arial" w:cs="Arial"/>
                <w:color w:val="000000"/>
              </w:rPr>
              <w:t>ve FTE</w:t>
            </w:r>
          </w:p>
        </w:tc>
      </w:tr>
      <w:tr w:rsidR="00A42D27" w:rsidRPr="00A42D27" w14:paraId="704BDC9D" w14:textId="77777777" w:rsidTr="00A42D27">
        <w:trPr>
          <w:trHeight w:val="280"/>
          <w:jc w:val="center"/>
        </w:trPr>
        <w:tc>
          <w:tcPr>
            <w:tcW w:w="1340" w:type="dxa"/>
            <w:tcBorders>
              <w:top w:val="nil"/>
              <w:left w:val="nil"/>
              <w:bottom w:val="nil"/>
              <w:right w:val="single" w:sz="4" w:space="0" w:color="auto"/>
            </w:tcBorders>
            <w:shd w:val="clear" w:color="auto" w:fill="auto"/>
            <w:noWrap/>
            <w:vAlign w:val="bottom"/>
            <w:hideMark/>
          </w:tcPr>
          <w:p w14:paraId="1BE1037D" w14:textId="77777777" w:rsidR="00A42D27" w:rsidRPr="00A42D27" w:rsidRDefault="00A42D27" w:rsidP="00A42D27">
            <w:pPr>
              <w:widowControl/>
              <w:autoSpaceDE/>
              <w:autoSpaceDN/>
              <w:rPr>
                <w:rFonts w:ascii="Arial" w:hAnsi="Arial" w:cs="Arial"/>
              </w:rPr>
            </w:pPr>
            <w:r w:rsidRPr="00A42D27">
              <w:rPr>
                <w:rFonts w:ascii="Arial" w:hAnsi="Arial" w:cs="Arial"/>
              </w:rPr>
              <w:t>17-18</w:t>
            </w:r>
          </w:p>
        </w:tc>
        <w:tc>
          <w:tcPr>
            <w:tcW w:w="1640" w:type="dxa"/>
            <w:tcBorders>
              <w:top w:val="nil"/>
              <w:left w:val="nil"/>
              <w:bottom w:val="nil"/>
              <w:right w:val="nil"/>
            </w:tcBorders>
            <w:shd w:val="clear" w:color="auto" w:fill="auto"/>
            <w:noWrap/>
            <w:vAlign w:val="bottom"/>
            <w:hideMark/>
          </w:tcPr>
          <w:p w14:paraId="224FA043" w14:textId="77777777" w:rsidR="00A42D27" w:rsidRPr="00A42D27" w:rsidRDefault="00A42D27" w:rsidP="00A42D27">
            <w:pPr>
              <w:widowControl/>
              <w:autoSpaceDE/>
              <w:autoSpaceDN/>
              <w:jc w:val="center"/>
              <w:rPr>
                <w:rFonts w:ascii="Arial" w:hAnsi="Arial" w:cs="Arial"/>
              </w:rPr>
            </w:pPr>
            <w:r w:rsidRPr="00A42D27">
              <w:rPr>
                <w:rFonts w:ascii="Arial" w:hAnsi="Arial" w:cs="Arial"/>
              </w:rPr>
              <w:t>40</w:t>
            </w:r>
          </w:p>
        </w:tc>
        <w:tc>
          <w:tcPr>
            <w:tcW w:w="1820" w:type="dxa"/>
            <w:tcBorders>
              <w:top w:val="nil"/>
              <w:left w:val="nil"/>
              <w:bottom w:val="nil"/>
              <w:right w:val="nil"/>
            </w:tcBorders>
            <w:shd w:val="clear" w:color="auto" w:fill="auto"/>
            <w:noWrap/>
            <w:vAlign w:val="bottom"/>
            <w:hideMark/>
          </w:tcPr>
          <w:p w14:paraId="63C3F99D" w14:textId="77777777" w:rsidR="00A42D27" w:rsidRPr="00A42D27" w:rsidRDefault="00A42D27" w:rsidP="00A42D27">
            <w:pPr>
              <w:widowControl/>
              <w:autoSpaceDE/>
              <w:autoSpaceDN/>
              <w:jc w:val="center"/>
              <w:rPr>
                <w:rFonts w:ascii="Arial" w:hAnsi="Arial" w:cs="Arial"/>
              </w:rPr>
            </w:pPr>
            <w:r w:rsidRPr="00A42D27">
              <w:rPr>
                <w:rFonts w:ascii="Arial" w:hAnsi="Arial" w:cs="Arial"/>
              </w:rPr>
              <w:t>92.9</w:t>
            </w:r>
          </w:p>
        </w:tc>
      </w:tr>
      <w:tr w:rsidR="00A42D27" w:rsidRPr="00A42D27" w14:paraId="51D6C1C8" w14:textId="77777777" w:rsidTr="00A42D27">
        <w:trPr>
          <w:trHeight w:val="280"/>
          <w:jc w:val="center"/>
        </w:trPr>
        <w:tc>
          <w:tcPr>
            <w:tcW w:w="1340" w:type="dxa"/>
            <w:tcBorders>
              <w:top w:val="nil"/>
              <w:left w:val="nil"/>
              <w:bottom w:val="nil"/>
              <w:right w:val="single" w:sz="4" w:space="0" w:color="auto"/>
            </w:tcBorders>
            <w:shd w:val="clear" w:color="auto" w:fill="auto"/>
            <w:noWrap/>
            <w:vAlign w:val="bottom"/>
            <w:hideMark/>
          </w:tcPr>
          <w:p w14:paraId="295B7869" w14:textId="77777777" w:rsidR="00A42D27" w:rsidRPr="00A42D27" w:rsidRDefault="00A42D27" w:rsidP="00A42D27">
            <w:pPr>
              <w:widowControl/>
              <w:autoSpaceDE/>
              <w:autoSpaceDN/>
              <w:rPr>
                <w:rFonts w:ascii="Arial" w:hAnsi="Arial" w:cs="Arial"/>
              </w:rPr>
            </w:pPr>
            <w:r w:rsidRPr="00A42D27">
              <w:rPr>
                <w:rFonts w:ascii="Arial" w:hAnsi="Arial" w:cs="Arial"/>
              </w:rPr>
              <w:t>18-19</w:t>
            </w:r>
          </w:p>
        </w:tc>
        <w:tc>
          <w:tcPr>
            <w:tcW w:w="1640" w:type="dxa"/>
            <w:tcBorders>
              <w:top w:val="nil"/>
              <w:left w:val="nil"/>
              <w:bottom w:val="nil"/>
              <w:right w:val="nil"/>
            </w:tcBorders>
            <w:shd w:val="clear" w:color="auto" w:fill="auto"/>
            <w:noWrap/>
            <w:vAlign w:val="bottom"/>
            <w:hideMark/>
          </w:tcPr>
          <w:p w14:paraId="352713E9" w14:textId="77777777" w:rsidR="00A42D27" w:rsidRPr="00A42D27" w:rsidRDefault="00A42D27" w:rsidP="00A42D27">
            <w:pPr>
              <w:widowControl/>
              <w:autoSpaceDE/>
              <w:autoSpaceDN/>
              <w:jc w:val="center"/>
              <w:rPr>
                <w:rFonts w:ascii="Arial" w:hAnsi="Arial" w:cs="Arial"/>
              </w:rPr>
            </w:pPr>
            <w:r w:rsidRPr="00A42D27">
              <w:rPr>
                <w:rFonts w:ascii="Arial" w:hAnsi="Arial" w:cs="Arial"/>
              </w:rPr>
              <w:t>46</w:t>
            </w:r>
          </w:p>
        </w:tc>
        <w:tc>
          <w:tcPr>
            <w:tcW w:w="1820" w:type="dxa"/>
            <w:tcBorders>
              <w:top w:val="nil"/>
              <w:left w:val="nil"/>
              <w:bottom w:val="nil"/>
              <w:right w:val="nil"/>
            </w:tcBorders>
            <w:shd w:val="clear" w:color="auto" w:fill="auto"/>
            <w:noWrap/>
            <w:vAlign w:val="bottom"/>
            <w:hideMark/>
          </w:tcPr>
          <w:p w14:paraId="37339B3A" w14:textId="77777777" w:rsidR="00A42D27" w:rsidRPr="00A42D27" w:rsidRDefault="00A42D27" w:rsidP="00A42D27">
            <w:pPr>
              <w:widowControl/>
              <w:autoSpaceDE/>
              <w:autoSpaceDN/>
              <w:jc w:val="center"/>
              <w:rPr>
                <w:rFonts w:ascii="Arial" w:hAnsi="Arial" w:cs="Arial"/>
              </w:rPr>
            </w:pPr>
            <w:r w:rsidRPr="00A42D27">
              <w:rPr>
                <w:rFonts w:ascii="Arial" w:hAnsi="Arial" w:cs="Arial"/>
              </w:rPr>
              <w:t>92.8</w:t>
            </w:r>
          </w:p>
        </w:tc>
      </w:tr>
      <w:tr w:rsidR="00A42D27" w:rsidRPr="00A42D27" w14:paraId="15BA101B" w14:textId="77777777" w:rsidTr="00A42D27">
        <w:trPr>
          <w:trHeight w:val="280"/>
          <w:jc w:val="center"/>
        </w:trPr>
        <w:tc>
          <w:tcPr>
            <w:tcW w:w="1340" w:type="dxa"/>
            <w:tcBorders>
              <w:top w:val="nil"/>
              <w:left w:val="nil"/>
              <w:bottom w:val="nil"/>
              <w:right w:val="single" w:sz="4" w:space="0" w:color="auto"/>
            </w:tcBorders>
            <w:shd w:val="clear" w:color="auto" w:fill="auto"/>
            <w:noWrap/>
            <w:vAlign w:val="bottom"/>
            <w:hideMark/>
          </w:tcPr>
          <w:p w14:paraId="36D4FAF6" w14:textId="77777777" w:rsidR="00A42D27" w:rsidRPr="00A42D27" w:rsidRDefault="00A42D27" w:rsidP="00A42D27">
            <w:pPr>
              <w:widowControl/>
              <w:autoSpaceDE/>
              <w:autoSpaceDN/>
              <w:rPr>
                <w:rFonts w:ascii="Arial" w:hAnsi="Arial" w:cs="Arial"/>
              </w:rPr>
            </w:pPr>
            <w:r w:rsidRPr="00A42D27">
              <w:rPr>
                <w:rFonts w:ascii="Arial" w:hAnsi="Arial" w:cs="Arial"/>
              </w:rPr>
              <w:t>19-20</w:t>
            </w:r>
          </w:p>
        </w:tc>
        <w:tc>
          <w:tcPr>
            <w:tcW w:w="1640" w:type="dxa"/>
            <w:tcBorders>
              <w:top w:val="nil"/>
              <w:left w:val="nil"/>
              <w:bottom w:val="nil"/>
              <w:right w:val="nil"/>
            </w:tcBorders>
            <w:shd w:val="clear" w:color="auto" w:fill="auto"/>
            <w:noWrap/>
            <w:vAlign w:val="bottom"/>
            <w:hideMark/>
          </w:tcPr>
          <w:p w14:paraId="23AC7906" w14:textId="77777777" w:rsidR="00A42D27" w:rsidRPr="00A42D27" w:rsidRDefault="00A42D27" w:rsidP="00A42D27">
            <w:pPr>
              <w:widowControl/>
              <w:autoSpaceDE/>
              <w:autoSpaceDN/>
              <w:jc w:val="center"/>
              <w:rPr>
                <w:rFonts w:ascii="Arial" w:hAnsi="Arial" w:cs="Arial"/>
              </w:rPr>
            </w:pPr>
            <w:r w:rsidRPr="00A42D27">
              <w:rPr>
                <w:rFonts w:ascii="Arial" w:hAnsi="Arial" w:cs="Arial"/>
              </w:rPr>
              <w:t>38</w:t>
            </w:r>
          </w:p>
        </w:tc>
        <w:tc>
          <w:tcPr>
            <w:tcW w:w="1820" w:type="dxa"/>
            <w:tcBorders>
              <w:top w:val="nil"/>
              <w:left w:val="nil"/>
              <w:bottom w:val="nil"/>
              <w:right w:val="nil"/>
            </w:tcBorders>
            <w:shd w:val="clear" w:color="auto" w:fill="auto"/>
            <w:noWrap/>
            <w:vAlign w:val="bottom"/>
            <w:hideMark/>
          </w:tcPr>
          <w:p w14:paraId="2AABA3DD" w14:textId="77777777" w:rsidR="00A42D27" w:rsidRPr="00A42D27" w:rsidRDefault="00A42D27" w:rsidP="00A42D27">
            <w:pPr>
              <w:widowControl/>
              <w:autoSpaceDE/>
              <w:autoSpaceDN/>
              <w:jc w:val="center"/>
              <w:rPr>
                <w:rFonts w:ascii="Arial" w:hAnsi="Arial" w:cs="Arial"/>
              </w:rPr>
            </w:pPr>
            <w:r w:rsidRPr="00A42D27">
              <w:rPr>
                <w:rFonts w:ascii="Arial" w:hAnsi="Arial" w:cs="Arial"/>
              </w:rPr>
              <w:t>85.7</w:t>
            </w:r>
          </w:p>
        </w:tc>
      </w:tr>
      <w:tr w:rsidR="00A42D27" w:rsidRPr="00A42D27" w14:paraId="022E5D10" w14:textId="77777777" w:rsidTr="00A42D27">
        <w:trPr>
          <w:trHeight w:val="280"/>
          <w:jc w:val="center"/>
        </w:trPr>
        <w:tc>
          <w:tcPr>
            <w:tcW w:w="1340" w:type="dxa"/>
            <w:tcBorders>
              <w:top w:val="nil"/>
              <w:left w:val="nil"/>
              <w:bottom w:val="nil"/>
              <w:right w:val="single" w:sz="4" w:space="0" w:color="auto"/>
            </w:tcBorders>
            <w:shd w:val="clear" w:color="auto" w:fill="auto"/>
            <w:noWrap/>
            <w:vAlign w:val="bottom"/>
            <w:hideMark/>
          </w:tcPr>
          <w:p w14:paraId="1E08A5D7" w14:textId="77777777" w:rsidR="00A42D27" w:rsidRPr="00A42D27" w:rsidRDefault="00A42D27" w:rsidP="00A42D27">
            <w:pPr>
              <w:widowControl/>
              <w:autoSpaceDE/>
              <w:autoSpaceDN/>
              <w:rPr>
                <w:rFonts w:ascii="Arial" w:hAnsi="Arial" w:cs="Arial"/>
              </w:rPr>
            </w:pPr>
            <w:r w:rsidRPr="00A42D27">
              <w:rPr>
                <w:rFonts w:ascii="Arial" w:hAnsi="Arial" w:cs="Arial"/>
              </w:rPr>
              <w:t>20-21</w:t>
            </w:r>
          </w:p>
        </w:tc>
        <w:tc>
          <w:tcPr>
            <w:tcW w:w="1640" w:type="dxa"/>
            <w:tcBorders>
              <w:top w:val="nil"/>
              <w:left w:val="nil"/>
              <w:bottom w:val="nil"/>
              <w:right w:val="nil"/>
            </w:tcBorders>
            <w:shd w:val="clear" w:color="auto" w:fill="auto"/>
            <w:noWrap/>
            <w:vAlign w:val="bottom"/>
            <w:hideMark/>
          </w:tcPr>
          <w:p w14:paraId="4CCEEE44" w14:textId="77777777" w:rsidR="00A42D27" w:rsidRPr="00A42D27" w:rsidRDefault="00A42D27" w:rsidP="00A42D27">
            <w:pPr>
              <w:widowControl/>
              <w:autoSpaceDE/>
              <w:autoSpaceDN/>
              <w:jc w:val="center"/>
              <w:rPr>
                <w:rFonts w:ascii="Arial" w:hAnsi="Arial" w:cs="Arial"/>
              </w:rPr>
            </w:pPr>
            <w:r w:rsidRPr="00A42D27">
              <w:rPr>
                <w:rFonts w:ascii="Arial" w:hAnsi="Arial" w:cs="Arial"/>
              </w:rPr>
              <w:t>34</w:t>
            </w:r>
          </w:p>
        </w:tc>
        <w:tc>
          <w:tcPr>
            <w:tcW w:w="1820" w:type="dxa"/>
            <w:tcBorders>
              <w:top w:val="nil"/>
              <w:left w:val="nil"/>
              <w:bottom w:val="nil"/>
              <w:right w:val="nil"/>
            </w:tcBorders>
            <w:shd w:val="clear" w:color="000000" w:fill="FFFFFF"/>
            <w:noWrap/>
            <w:vAlign w:val="bottom"/>
            <w:hideMark/>
          </w:tcPr>
          <w:p w14:paraId="39977348" w14:textId="77777777" w:rsidR="00A42D27" w:rsidRPr="00A42D27" w:rsidRDefault="00A42D27" w:rsidP="00A42D27">
            <w:pPr>
              <w:widowControl/>
              <w:autoSpaceDE/>
              <w:autoSpaceDN/>
              <w:jc w:val="center"/>
              <w:rPr>
                <w:rFonts w:ascii="Arial" w:hAnsi="Arial" w:cs="Arial"/>
              </w:rPr>
            </w:pPr>
            <w:r w:rsidRPr="00A42D27">
              <w:rPr>
                <w:rFonts w:ascii="Arial" w:hAnsi="Arial" w:cs="Arial"/>
              </w:rPr>
              <w:t>70.3</w:t>
            </w:r>
          </w:p>
        </w:tc>
      </w:tr>
      <w:tr w:rsidR="00A42D27" w:rsidRPr="00A42D27" w14:paraId="0F3C3F8D" w14:textId="77777777" w:rsidTr="00A42D27">
        <w:trPr>
          <w:trHeight w:val="280"/>
          <w:jc w:val="center"/>
        </w:trPr>
        <w:tc>
          <w:tcPr>
            <w:tcW w:w="1340" w:type="dxa"/>
            <w:tcBorders>
              <w:top w:val="nil"/>
              <w:left w:val="nil"/>
              <w:bottom w:val="nil"/>
              <w:right w:val="single" w:sz="4" w:space="0" w:color="auto"/>
            </w:tcBorders>
            <w:shd w:val="clear" w:color="auto" w:fill="auto"/>
            <w:noWrap/>
            <w:vAlign w:val="bottom"/>
            <w:hideMark/>
          </w:tcPr>
          <w:p w14:paraId="47B4E25D" w14:textId="77777777" w:rsidR="00A42D27" w:rsidRPr="00A42D27" w:rsidRDefault="00A42D27" w:rsidP="00A42D27">
            <w:pPr>
              <w:widowControl/>
              <w:autoSpaceDE/>
              <w:autoSpaceDN/>
              <w:rPr>
                <w:rFonts w:ascii="Arial" w:hAnsi="Arial" w:cs="Arial"/>
              </w:rPr>
            </w:pPr>
            <w:r w:rsidRPr="00A42D27">
              <w:rPr>
                <w:rFonts w:ascii="Arial" w:hAnsi="Arial" w:cs="Arial"/>
              </w:rPr>
              <w:t>21-22</w:t>
            </w:r>
          </w:p>
        </w:tc>
        <w:tc>
          <w:tcPr>
            <w:tcW w:w="1640" w:type="dxa"/>
            <w:tcBorders>
              <w:top w:val="nil"/>
              <w:left w:val="nil"/>
              <w:bottom w:val="nil"/>
              <w:right w:val="nil"/>
            </w:tcBorders>
            <w:shd w:val="clear" w:color="000000" w:fill="FFFFFF"/>
            <w:noWrap/>
            <w:vAlign w:val="bottom"/>
            <w:hideMark/>
          </w:tcPr>
          <w:p w14:paraId="015CE26F" w14:textId="77777777" w:rsidR="00A42D27" w:rsidRPr="00A42D27" w:rsidRDefault="00A42D27" w:rsidP="00A42D27">
            <w:pPr>
              <w:widowControl/>
              <w:autoSpaceDE/>
              <w:autoSpaceDN/>
              <w:jc w:val="center"/>
              <w:rPr>
                <w:rFonts w:ascii="Arial" w:hAnsi="Arial" w:cs="Arial"/>
                <w:color w:val="000000"/>
              </w:rPr>
            </w:pPr>
            <w:r w:rsidRPr="00A42D27">
              <w:rPr>
                <w:rFonts w:ascii="Arial" w:hAnsi="Arial" w:cs="Arial"/>
                <w:color w:val="000000"/>
              </w:rPr>
              <w:t>28</w:t>
            </w:r>
          </w:p>
        </w:tc>
        <w:tc>
          <w:tcPr>
            <w:tcW w:w="1820" w:type="dxa"/>
            <w:tcBorders>
              <w:top w:val="nil"/>
              <w:left w:val="nil"/>
              <w:bottom w:val="nil"/>
              <w:right w:val="nil"/>
            </w:tcBorders>
            <w:shd w:val="clear" w:color="000000" w:fill="FFFFFF"/>
            <w:noWrap/>
            <w:vAlign w:val="bottom"/>
            <w:hideMark/>
          </w:tcPr>
          <w:p w14:paraId="63675BDE" w14:textId="77777777" w:rsidR="00A42D27" w:rsidRPr="00A42D27" w:rsidRDefault="00A42D27" w:rsidP="00A42D27">
            <w:pPr>
              <w:widowControl/>
              <w:autoSpaceDE/>
              <w:autoSpaceDN/>
              <w:jc w:val="center"/>
              <w:rPr>
                <w:rFonts w:ascii="Arial" w:hAnsi="Arial" w:cs="Arial"/>
              </w:rPr>
            </w:pPr>
            <w:r w:rsidRPr="00A42D27">
              <w:rPr>
                <w:rFonts w:ascii="Arial" w:hAnsi="Arial" w:cs="Arial"/>
              </w:rPr>
              <w:t>67.4 (projected)</w:t>
            </w:r>
          </w:p>
        </w:tc>
      </w:tr>
    </w:tbl>
    <w:p w14:paraId="467A9A7B" w14:textId="7CDF11F8" w:rsidR="002E066A" w:rsidRPr="00DC205E" w:rsidRDefault="00DC205E" w:rsidP="00DC205E">
      <w:pPr>
        <w:pStyle w:val="BodyText"/>
        <w:spacing w:before="177" w:line="256" w:lineRule="auto"/>
        <w:ind w:left="720" w:right="431"/>
        <w:rPr>
          <w:rFonts w:ascii="Arial" w:hAnsi="Arial" w:cs="Arial"/>
        </w:rPr>
      </w:pPr>
      <w:r w:rsidRPr="00DC205E">
        <w:rPr>
          <w:rFonts w:ascii="Arial" w:hAnsi="Arial" w:cs="Arial"/>
        </w:rPr>
        <w:t>Among Evergreen’s graduate programs, MES has been the most successful at attracting non-resident students. In its peak non-resident enrollment period (2012-2016), MES was enrolling 19-24 non-residents annually.</w:t>
      </w:r>
      <w:r>
        <w:rPr>
          <w:rFonts w:ascii="Arial" w:hAnsi="Arial" w:cs="Arial"/>
        </w:rPr>
        <w:t xml:space="preserve">  Non-resident enrollment declined after 2016 and is now less than 10 students. In the competitive recruitment </w:t>
      </w:r>
      <w:r>
        <w:rPr>
          <w:rFonts w:ascii="Arial" w:hAnsi="Arial" w:cs="Arial"/>
        </w:rPr>
        <w:lastRenderedPageBreak/>
        <w:t xml:space="preserve">market, a tuition-based strategy could help recover non-resident </w:t>
      </w:r>
      <w:proofErr w:type="gramStart"/>
      <w:r>
        <w:rPr>
          <w:rFonts w:ascii="Arial" w:hAnsi="Arial" w:cs="Arial"/>
        </w:rPr>
        <w:t>enrollment</w:t>
      </w:r>
      <w:proofErr w:type="gramEnd"/>
    </w:p>
    <w:p w14:paraId="67A97072" w14:textId="2840BAA9" w:rsidR="000113B0" w:rsidRPr="00DC205E" w:rsidRDefault="000113B0" w:rsidP="00DC205E">
      <w:pPr>
        <w:pStyle w:val="BodyText"/>
        <w:spacing w:before="177" w:line="256" w:lineRule="auto"/>
        <w:ind w:left="720" w:right="431"/>
        <w:rPr>
          <w:rFonts w:ascii="Arial" w:hAnsi="Arial" w:cs="Arial"/>
        </w:rPr>
      </w:pPr>
      <w:commentRangeStart w:id="9"/>
      <w:r w:rsidRPr="002E36C5">
        <w:rPr>
          <w:rFonts w:ascii="Arial" w:hAnsi="Arial" w:cs="Arial"/>
        </w:rPr>
        <w:t>Four of the six public four-year institutions in Washington already participate in WRGP with a selection of their graduate programs.</w:t>
      </w:r>
      <w:commentRangeEnd w:id="9"/>
      <w:r w:rsidR="002E36C5">
        <w:rPr>
          <w:rStyle w:val="CommentReference"/>
        </w:rPr>
        <w:commentReference w:id="9"/>
      </w:r>
      <w:r w:rsidR="00DC205E">
        <w:rPr>
          <w:rFonts w:ascii="Arial" w:hAnsi="Arial" w:cs="Arial"/>
        </w:rPr>
        <w:t xml:space="preserve">  </w:t>
      </w:r>
      <w:r w:rsidRPr="00744AB1">
        <w:rPr>
          <w:rFonts w:ascii="Arial" w:hAnsi="Arial" w:cs="Arial"/>
        </w:rPr>
        <w:t xml:space="preserve">Eligible non-resident </w:t>
      </w:r>
      <w:r>
        <w:rPr>
          <w:rFonts w:ascii="Arial" w:hAnsi="Arial" w:cs="Arial"/>
        </w:rPr>
        <w:t>graduat</w:t>
      </w:r>
      <w:r w:rsidR="00915D24">
        <w:rPr>
          <w:rFonts w:ascii="Arial" w:hAnsi="Arial" w:cs="Arial"/>
        </w:rPr>
        <w:t>e</w:t>
      </w:r>
      <w:r>
        <w:rPr>
          <w:rFonts w:ascii="Arial" w:hAnsi="Arial" w:cs="Arial"/>
        </w:rPr>
        <w:t xml:space="preserve"> </w:t>
      </w:r>
      <w:r w:rsidRPr="00744AB1">
        <w:rPr>
          <w:rFonts w:ascii="Arial" w:hAnsi="Arial" w:cs="Arial"/>
        </w:rPr>
        <w:t>students from any of the 14</w:t>
      </w:r>
      <w:r w:rsidRPr="00744AB1">
        <w:rPr>
          <w:rFonts w:ascii="Arial" w:hAnsi="Arial" w:cs="Arial"/>
          <w:spacing w:val="1"/>
        </w:rPr>
        <w:t xml:space="preserve"> </w:t>
      </w:r>
      <w:r w:rsidRPr="00744AB1">
        <w:rPr>
          <w:rFonts w:ascii="Arial" w:hAnsi="Arial" w:cs="Arial"/>
        </w:rPr>
        <w:t xml:space="preserve">participating western states or the </w:t>
      </w:r>
      <w:r w:rsidR="0031112B">
        <w:rPr>
          <w:rFonts w:ascii="Arial" w:hAnsi="Arial" w:cs="Arial"/>
        </w:rPr>
        <w:t>Pacific territories</w:t>
      </w:r>
      <w:r w:rsidRPr="00744AB1">
        <w:rPr>
          <w:rFonts w:ascii="Arial" w:hAnsi="Arial" w:cs="Arial"/>
        </w:rPr>
        <w:t xml:space="preserve"> are offered a tuition waiver which makes</w:t>
      </w:r>
      <w:r w:rsidRPr="00744AB1">
        <w:rPr>
          <w:rFonts w:ascii="Arial" w:hAnsi="Arial" w:cs="Arial"/>
          <w:spacing w:val="1"/>
        </w:rPr>
        <w:t xml:space="preserve"> </w:t>
      </w:r>
      <w:r w:rsidRPr="00744AB1">
        <w:rPr>
          <w:rFonts w:ascii="Arial" w:hAnsi="Arial" w:cs="Arial"/>
        </w:rPr>
        <w:t>their</w:t>
      </w:r>
      <w:r w:rsidRPr="00744AB1">
        <w:rPr>
          <w:rFonts w:ascii="Arial" w:hAnsi="Arial" w:cs="Arial"/>
          <w:spacing w:val="-2"/>
        </w:rPr>
        <w:t xml:space="preserve"> </w:t>
      </w:r>
      <w:r w:rsidRPr="00744AB1">
        <w:rPr>
          <w:rFonts w:ascii="Arial" w:hAnsi="Arial" w:cs="Arial"/>
        </w:rPr>
        <w:t>effective</w:t>
      </w:r>
      <w:r w:rsidRPr="00744AB1">
        <w:rPr>
          <w:rFonts w:ascii="Arial" w:hAnsi="Arial" w:cs="Arial"/>
          <w:spacing w:val="-2"/>
        </w:rPr>
        <w:t xml:space="preserve"> </w:t>
      </w:r>
      <w:r w:rsidRPr="00744AB1">
        <w:rPr>
          <w:rFonts w:ascii="Arial" w:hAnsi="Arial" w:cs="Arial"/>
        </w:rPr>
        <w:t>operating</w:t>
      </w:r>
      <w:r w:rsidRPr="00744AB1">
        <w:rPr>
          <w:rFonts w:ascii="Arial" w:hAnsi="Arial" w:cs="Arial"/>
          <w:spacing w:val="-4"/>
        </w:rPr>
        <w:t xml:space="preserve"> </w:t>
      </w:r>
      <w:r w:rsidR="00961EEC" w:rsidRPr="00A32E13">
        <w:rPr>
          <w:rFonts w:ascii="Arial" w:hAnsi="Arial" w:cs="Arial"/>
          <w:spacing w:val="-4"/>
        </w:rPr>
        <w:t xml:space="preserve">and building </w:t>
      </w:r>
      <w:r w:rsidRPr="00A32E13">
        <w:rPr>
          <w:rFonts w:ascii="Arial" w:hAnsi="Arial" w:cs="Arial"/>
        </w:rPr>
        <w:t>fee</w:t>
      </w:r>
      <w:r w:rsidRPr="00744AB1">
        <w:rPr>
          <w:rFonts w:ascii="Arial" w:hAnsi="Arial" w:cs="Arial"/>
          <w:spacing w:val="-3"/>
        </w:rPr>
        <w:t xml:space="preserve"> </w:t>
      </w:r>
      <w:r w:rsidRPr="00744AB1">
        <w:rPr>
          <w:rFonts w:ascii="Arial" w:hAnsi="Arial" w:cs="Arial"/>
        </w:rPr>
        <w:t>portion</w:t>
      </w:r>
      <w:r w:rsidR="00A32E13">
        <w:rPr>
          <w:rFonts w:ascii="Arial" w:hAnsi="Arial" w:cs="Arial"/>
        </w:rPr>
        <w:t>s</w:t>
      </w:r>
      <w:r w:rsidRPr="00744AB1">
        <w:rPr>
          <w:rFonts w:ascii="Arial" w:hAnsi="Arial" w:cs="Arial"/>
          <w:spacing w:val="-5"/>
        </w:rPr>
        <w:t xml:space="preserve"> </w:t>
      </w:r>
      <w:r w:rsidRPr="00744AB1">
        <w:rPr>
          <w:rFonts w:ascii="Arial" w:hAnsi="Arial" w:cs="Arial"/>
        </w:rPr>
        <w:t>of</w:t>
      </w:r>
      <w:r w:rsidRPr="00744AB1">
        <w:rPr>
          <w:rFonts w:ascii="Arial" w:hAnsi="Arial" w:cs="Arial"/>
          <w:spacing w:val="-3"/>
        </w:rPr>
        <w:t xml:space="preserve"> </w:t>
      </w:r>
      <w:r w:rsidRPr="00744AB1">
        <w:rPr>
          <w:rFonts w:ascii="Arial" w:hAnsi="Arial" w:cs="Arial"/>
        </w:rPr>
        <w:t>tuition</w:t>
      </w:r>
      <w:r w:rsidRPr="00744AB1">
        <w:rPr>
          <w:rFonts w:ascii="Arial" w:hAnsi="Arial" w:cs="Arial"/>
          <w:spacing w:val="-2"/>
        </w:rPr>
        <w:t xml:space="preserve"> </w:t>
      </w:r>
      <w:r w:rsidRPr="00744AB1">
        <w:rPr>
          <w:rFonts w:ascii="Arial" w:hAnsi="Arial" w:cs="Arial"/>
        </w:rPr>
        <w:t>150%</w:t>
      </w:r>
      <w:r w:rsidRPr="00744AB1">
        <w:rPr>
          <w:rFonts w:ascii="Arial" w:hAnsi="Arial" w:cs="Arial"/>
          <w:spacing w:val="-1"/>
        </w:rPr>
        <w:t xml:space="preserve"> </w:t>
      </w:r>
      <w:r w:rsidRPr="00744AB1">
        <w:rPr>
          <w:rFonts w:ascii="Arial" w:hAnsi="Arial" w:cs="Arial"/>
        </w:rPr>
        <w:t>of</w:t>
      </w:r>
      <w:r w:rsidRPr="00744AB1">
        <w:rPr>
          <w:rFonts w:ascii="Arial" w:hAnsi="Arial" w:cs="Arial"/>
          <w:spacing w:val="-4"/>
        </w:rPr>
        <w:t xml:space="preserve"> </w:t>
      </w:r>
      <w:r w:rsidRPr="00744AB1">
        <w:rPr>
          <w:rFonts w:ascii="Arial" w:hAnsi="Arial" w:cs="Arial"/>
        </w:rPr>
        <w:t>the</w:t>
      </w:r>
      <w:r w:rsidRPr="00744AB1">
        <w:rPr>
          <w:rFonts w:ascii="Arial" w:hAnsi="Arial" w:cs="Arial"/>
          <w:spacing w:val="-3"/>
        </w:rPr>
        <w:t xml:space="preserve"> </w:t>
      </w:r>
      <w:r w:rsidRPr="00744AB1">
        <w:rPr>
          <w:rFonts w:ascii="Arial" w:hAnsi="Arial" w:cs="Arial"/>
        </w:rPr>
        <w:t>resident</w:t>
      </w:r>
      <w:r w:rsidRPr="00744AB1">
        <w:rPr>
          <w:rFonts w:ascii="Arial" w:hAnsi="Arial" w:cs="Arial"/>
          <w:spacing w:val="-3"/>
        </w:rPr>
        <w:t xml:space="preserve"> </w:t>
      </w:r>
      <w:r>
        <w:rPr>
          <w:rFonts w:ascii="Arial" w:hAnsi="Arial" w:cs="Arial"/>
          <w:spacing w:val="-3"/>
        </w:rPr>
        <w:t xml:space="preserve">graduate student </w:t>
      </w:r>
      <w:r w:rsidRPr="00744AB1">
        <w:rPr>
          <w:rFonts w:ascii="Arial" w:hAnsi="Arial" w:cs="Arial"/>
        </w:rPr>
        <w:t>rate</w:t>
      </w:r>
      <w:r w:rsidR="00A32E13">
        <w:rPr>
          <w:rFonts w:ascii="Arial" w:hAnsi="Arial" w:cs="Arial"/>
        </w:rPr>
        <w:t xml:space="preserve">.  The </w:t>
      </w:r>
      <w:commentRangeStart w:id="10"/>
      <w:r w:rsidR="00A32E13">
        <w:rPr>
          <w:rFonts w:ascii="Arial" w:hAnsi="Arial" w:cs="Arial"/>
        </w:rPr>
        <w:t xml:space="preserve">WRGP </w:t>
      </w:r>
      <w:r w:rsidRPr="00A32E13">
        <w:rPr>
          <w:rFonts w:ascii="Arial" w:hAnsi="Arial" w:cs="Arial"/>
        </w:rPr>
        <w:t>tuition</w:t>
      </w:r>
      <w:r w:rsidRPr="00A32E13">
        <w:rPr>
          <w:rFonts w:ascii="Arial" w:hAnsi="Arial" w:cs="Arial"/>
          <w:spacing w:val="-2"/>
        </w:rPr>
        <w:t xml:space="preserve"> </w:t>
      </w:r>
      <w:commentRangeEnd w:id="10"/>
      <w:r w:rsidR="00F50150">
        <w:rPr>
          <w:rStyle w:val="CommentReference"/>
        </w:rPr>
        <w:commentReference w:id="10"/>
      </w:r>
      <w:r w:rsidRPr="00A32E13">
        <w:rPr>
          <w:rFonts w:ascii="Arial" w:hAnsi="Arial" w:cs="Arial"/>
        </w:rPr>
        <w:t>discount rate</w:t>
      </w:r>
      <w:r w:rsidRPr="00A32E13">
        <w:rPr>
          <w:rFonts w:ascii="Arial" w:hAnsi="Arial" w:cs="Arial"/>
          <w:spacing w:val="-1"/>
        </w:rPr>
        <w:t xml:space="preserve"> </w:t>
      </w:r>
      <w:r w:rsidRPr="00A32E13">
        <w:rPr>
          <w:rFonts w:ascii="Arial" w:hAnsi="Arial" w:cs="Arial"/>
        </w:rPr>
        <w:t>is approximately</w:t>
      </w:r>
      <w:r w:rsidRPr="00A32E13">
        <w:rPr>
          <w:rFonts w:ascii="Arial" w:hAnsi="Arial" w:cs="Arial"/>
          <w:spacing w:val="-3"/>
        </w:rPr>
        <w:t xml:space="preserve"> </w:t>
      </w:r>
      <w:r w:rsidR="00A32E13" w:rsidRPr="00A32E13">
        <w:rPr>
          <w:rFonts w:ascii="Arial" w:hAnsi="Arial" w:cs="Arial"/>
        </w:rPr>
        <w:t>35</w:t>
      </w:r>
      <w:r w:rsidRPr="00A32E13">
        <w:rPr>
          <w:rFonts w:ascii="Arial" w:hAnsi="Arial" w:cs="Arial"/>
        </w:rPr>
        <w:t>% less</w:t>
      </w:r>
      <w:r w:rsidRPr="00A32E13">
        <w:rPr>
          <w:rFonts w:ascii="Arial" w:hAnsi="Arial" w:cs="Arial"/>
          <w:spacing w:val="-2"/>
        </w:rPr>
        <w:t xml:space="preserve"> </w:t>
      </w:r>
      <w:r w:rsidRPr="00A32E13">
        <w:rPr>
          <w:rFonts w:ascii="Arial" w:hAnsi="Arial" w:cs="Arial"/>
        </w:rPr>
        <w:t>than</w:t>
      </w:r>
      <w:r w:rsidRPr="00A32E13">
        <w:rPr>
          <w:rFonts w:ascii="Arial" w:hAnsi="Arial" w:cs="Arial"/>
          <w:spacing w:val="-2"/>
        </w:rPr>
        <w:t xml:space="preserve"> </w:t>
      </w:r>
      <w:r w:rsidRPr="00A32E13">
        <w:rPr>
          <w:rFonts w:ascii="Arial" w:hAnsi="Arial" w:cs="Arial"/>
        </w:rPr>
        <w:t>regular non-resident</w:t>
      </w:r>
      <w:r w:rsidRPr="00A32E13">
        <w:rPr>
          <w:rFonts w:ascii="Arial" w:hAnsi="Arial" w:cs="Arial"/>
          <w:spacing w:val="1"/>
        </w:rPr>
        <w:t xml:space="preserve"> </w:t>
      </w:r>
      <w:r w:rsidRPr="00A32E13">
        <w:rPr>
          <w:rFonts w:ascii="Arial" w:hAnsi="Arial" w:cs="Arial"/>
        </w:rPr>
        <w:t>tuition</w:t>
      </w:r>
      <w:r w:rsidR="00A32E13">
        <w:rPr>
          <w:rFonts w:ascii="Arial" w:hAnsi="Arial" w:cs="Arial"/>
        </w:rPr>
        <w:t xml:space="preserve">, </w:t>
      </w:r>
      <w:proofErr w:type="gramStart"/>
      <w:r w:rsidR="00A32E13">
        <w:rPr>
          <w:rFonts w:ascii="Arial" w:hAnsi="Arial" w:cs="Arial"/>
        </w:rPr>
        <w:t xml:space="preserve">and in comparison </w:t>
      </w:r>
      <w:proofErr w:type="gramEnd"/>
      <w:r w:rsidR="00A32E13">
        <w:rPr>
          <w:rFonts w:ascii="Arial" w:hAnsi="Arial" w:cs="Arial"/>
        </w:rPr>
        <w:t>to published non-resident tuition, it represents savings of nearly $10,000 per year.</w:t>
      </w:r>
    </w:p>
    <w:p w14:paraId="55FAE907" w14:textId="77777777" w:rsidR="0033216D" w:rsidRPr="00744AB1" w:rsidRDefault="0033216D" w:rsidP="0033216D">
      <w:pPr>
        <w:pStyle w:val="Heading1"/>
        <w:numPr>
          <w:ilvl w:val="0"/>
          <w:numId w:val="3"/>
        </w:numPr>
        <w:spacing w:before="167"/>
        <w:rPr>
          <w:rFonts w:ascii="Arial" w:hAnsi="Arial" w:cs="Arial"/>
        </w:rPr>
      </w:pPr>
      <w:r w:rsidRPr="00744AB1">
        <w:rPr>
          <w:rFonts w:ascii="Arial" w:hAnsi="Arial" w:cs="Arial"/>
        </w:rPr>
        <w:t>Opportunity</w:t>
      </w:r>
      <w:r w:rsidRPr="00744AB1">
        <w:rPr>
          <w:rFonts w:ascii="Arial" w:hAnsi="Arial" w:cs="Arial"/>
          <w:spacing w:val="-3"/>
        </w:rPr>
        <w:t xml:space="preserve"> </w:t>
      </w:r>
      <w:r w:rsidRPr="00744AB1">
        <w:rPr>
          <w:rFonts w:ascii="Arial" w:hAnsi="Arial" w:cs="Arial"/>
        </w:rPr>
        <w:t>analysis:</w:t>
      </w:r>
    </w:p>
    <w:p w14:paraId="15CA9700" w14:textId="6CD91CD7" w:rsidR="0033216D" w:rsidRDefault="00A42D27" w:rsidP="00357C5B">
      <w:pPr>
        <w:pStyle w:val="BodyText"/>
        <w:spacing w:before="179" w:line="259" w:lineRule="auto"/>
        <w:ind w:left="720" w:right="187"/>
        <w:rPr>
          <w:rFonts w:ascii="Arial" w:hAnsi="Arial" w:cs="Arial"/>
        </w:rPr>
      </w:pPr>
      <w:r>
        <w:rPr>
          <w:rFonts w:ascii="Arial" w:hAnsi="Arial" w:cs="Arial"/>
        </w:rPr>
        <w:t>MES s</w:t>
      </w:r>
      <w:r w:rsidR="0033216D" w:rsidRPr="004548A5">
        <w:rPr>
          <w:rFonts w:ascii="Arial" w:hAnsi="Arial" w:cs="Arial"/>
        </w:rPr>
        <w:t xml:space="preserve">taff analyzed data on recent applicant inquiries, completed applications for admission, </w:t>
      </w:r>
      <w:r w:rsidR="002913EA" w:rsidRPr="004548A5">
        <w:rPr>
          <w:rFonts w:ascii="Arial" w:hAnsi="Arial" w:cs="Arial"/>
        </w:rPr>
        <w:t xml:space="preserve">and </w:t>
      </w:r>
      <w:r w:rsidR="0033216D" w:rsidRPr="004548A5">
        <w:rPr>
          <w:rFonts w:ascii="Arial" w:hAnsi="Arial" w:cs="Arial"/>
        </w:rPr>
        <w:t>yield from offer</w:t>
      </w:r>
      <w:r w:rsidR="0033216D" w:rsidRPr="004548A5">
        <w:rPr>
          <w:rFonts w:ascii="Arial" w:hAnsi="Arial" w:cs="Arial"/>
          <w:spacing w:val="1"/>
        </w:rPr>
        <w:t xml:space="preserve"> </w:t>
      </w:r>
      <w:r w:rsidR="0033216D" w:rsidRPr="004548A5">
        <w:rPr>
          <w:rFonts w:ascii="Arial" w:hAnsi="Arial" w:cs="Arial"/>
        </w:rPr>
        <w:t xml:space="preserve">of admission to enrollment to look for opportunities to leverage </w:t>
      </w:r>
      <w:r w:rsidR="002913EA" w:rsidRPr="004548A5">
        <w:rPr>
          <w:rFonts w:ascii="Arial" w:hAnsi="Arial" w:cs="Arial"/>
        </w:rPr>
        <w:t xml:space="preserve">the </w:t>
      </w:r>
      <w:r w:rsidR="002913EA" w:rsidRPr="004548A5">
        <w:rPr>
          <w:rStyle w:val="normaltextrun"/>
          <w:rFonts w:ascii="Arial" w:hAnsi="Arial" w:cs="Arial"/>
        </w:rPr>
        <w:t>Western Regional Graduate Program </w:t>
      </w:r>
      <w:r w:rsidR="0033216D" w:rsidRPr="004548A5">
        <w:rPr>
          <w:rFonts w:ascii="Arial" w:hAnsi="Arial" w:cs="Arial"/>
        </w:rPr>
        <w:t>to</w:t>
      </w:r>
      <w:r w:rsidR="0033216D" w:rsidRPr="004548A5">
        <w:rPr>
          <w:rFonts w:ascii="Arial" w:hAnsi="Arial" w:cs="Arial"/>
          <w:spacing w:val="-1"/>
        </w:rPr>
        <w:t xml:space="preserve"> </w:t>
      </w:r>
      <w:r w:rsidR="0033216D" w:rsidRPr="004548A5">
        <w:rPr>
          <w:rFonts w:ascii="Arial" w:hAnsi="Arial" w:cs="Arial"/>
        </w:rPr>
        <w:t>increase</w:t>
      </w:r>
      <w:r w:rsidR="0033216D" w:rsidRPr="004548A5">
        <w:rPr>
          <w:rFonts w:ascii="Arial" w:hAnsi="Arial" w:cs="Arial"/>
          <w:spacing w:val="-1"/>
        </w:rPr>
        <w:t xml:space="preserve"> </w:t>
      </w:r>
      <w:r w:rsidR="002913EA" w:rsidRPr="004548A5">
        <w:rPr>
          <w:rFonts w:ascii="Arial" w:hAnsi="Arial" w:cs="Arial"/>
        </w:rPr>
        <w:t>enrollment.</w:t>
      </w:r>
      <w:r w:rsidR="0033216D" w:rsidRPr="004548A5">
        <w:rPr>
          <w:rFonts w:ascii="Arial" w:hAnsi="Arial" w:cs="Arial"/>
          <w:spacing w:val="54"/>
        </w:rPr>
        <w:t xml:space="preserve"> </w:t>
      </w:r>
      <w:r w:rsidR="0033216D" w:rsidRPr="004548A5">
        <w:rPr>
          <w:rFonts w:ascii="Arial" w:hAnsi="Arial" w:cs="Arial"/>
        </w:rPr>
        <w:t>In</w:t>
      </w:r>
      <w:r w:rsidR="0033216D" w:rsidRPr="004548A5">
        <w:rPr>
          <w:rFonts w:ascii="Arial" w:hAnsi="Arial" w:cs="Arial"/>
          <w:spacing w:val="-1"/>
        </w:rPr>
        <w:t xml:space="preserve"> </w:t>
      </w:r>
      <w:r w:rsidR="0033216D" w:rsidRPr="004548A5">
        <w:rPr>
          <w:rFonts w:ascii="Arial" w:hAnsi="Arial" w:cs="Arial"/>
        </w:rPr>
        <w:t>doing</w:t>
      </w:r>
      <w:r w:rsidR="0033216D" w:rsidRPr="004548A5">
        <w:rPr>
          <w:rFonts w:ascii="Arial" w:hAnsi="Arial" w:cs="Arial"/>
          <w:spacing w:val="-4"/>
        </w:rPr>
        <w:t xml:space="preserve"> </w:t>
      </w:r>
      <w:r w:rsidR="0033216D" w:rsidRPr="004548A5">
        <w:rPr>
          <w:rFonts w:ascii="Arial" w:hAnsi="Arial" w:cs="Arial"/>
        </w:rPr>
        <w:t>so,</w:t>
      </w:r>
      <w:r w:rsidR="0033216D" w:rsidRPr="004548A5">
        <w:rPr>
          <w:rFonts w:ascii="Arial" w:hAnsi="Arial" w:cs="Arial"/>
          <w:spacing w:val="-1"/>
        </w:rPr>
        <w:t xml:space="preserve"> </w:t>
      </w:r>
      <w:r w:rsidR="0033216D" w:rsidRPr="004548A5">
        <w:rPr>
          <w:rFonts w:ascii="Arial" w:hAnsi="Arial" w:cs="Arial"/>
        </w:rPr>
        <w:t>we</w:t>
      </w:r>
      <w:r w:rsidR="0033216D" w:rsidRPr="004548A5">
        <w:rPr>
          <w:rFonts w:ascii="Arial" w:hAnsi="Arial" w:cs="Arial"/>
          <w:spacing w:val="-1"/>
        </w:rPr>
        <w:t xml:space="preserve"> </w:t>
      </w:r>
      <w:r w:rsidR="0033216D" w:rsidRPr="004548A5">
        <w:rPr>
          <w:rFonts w:ascii="Arial" w:hAnsi="Arial" w:cs="Arial"/>
        </w:rPr>
        <w:t>also</w:t>
      </w:r>
      <w:r w:rsidR="0033216D" w:rsidRPr="004548A5">
        <w:rPr>
          <w:rFonts w:ascii="Arial" w:hAnsi="Arial" w:cs="Arial"/>
          <w:spacing w:val="-3"/>
        </w:rPr>
        <w:t xml:space="preserve"> </w:t>
      </w:r>
      <w:r w:rsidR="0033216D" w:rsidRPr="004548A5">
        <w:rPr>
          <w:rFonts w:ascii="Arial" w:hAnsi="Arial" w:cs="Arial"/>
        </w:rPr>
        <w:t>needed</w:t>
      </w:r>
      <w:r w:rsidR="0033216D" w:rsidRPr="004548A5">
        <w:rPr>
          <w:rFonts w:ascii="Arial" w:hAnsi="Arial" w:cs="Arial"/>
          <w:spacing w:val="-3"/>
        </w:rPr>
        <w:t xml:space="preserve"> </w:t>
      </w:r>
      <w:proofErr w:type="gramStart"/>
      <w:r w:rsidR="0033216D" w:rsidRPr="004548A5">
        <w:rPr>
          <w:rFonts w:ascii="Arial" w:hAnsi="Arial" w:cs="Arial"/>
        </w:rPr>
        <w:t>to</w:t>
      </w:r>
      <w:r w:rsidR="002913EA" w:rsidRPr="004548A5">
        <w:rPr>
          <w:rFonts w:ascii="Arial" w:hAnsi="Arial" w:cs="Arial"/>
        </w:rPr>
        <w:t xml:space="preserve"> </w:t>
      </w:r>
      <w:r w:rsidR="002913EA" w:rsidRPr="004548A5">
        <w:rPr>
          <w:rFonts w:ascii="Arial" w:hAnsi="Arial" w:cs="Arial"/>
          <w:spacing w:val="-52"/>
        </w:rPr>
        <w:t xml:space="preserve"> </w:t>
      </w:r>
      <w:r w:rsidR="0033216D" w:rsidRPr="004548A5">
        <w:rPr>
          <w:rFonts w:ascii="Arial" w:hAnsi="Arial" w:cs="Arial"/>
        </w:rPr>
        <w:t>identify</w:t>
      </w:r>
      <w:proofErr w:type="gramEnd"/>
      <w:r w:rsidR="0033216D" w:rsidRPr="004548A5">
        <w:rPr>
          <w:rFonts w:ascii="Arial" w:hAnsi="Arial" w:cs="Arial"/>
        </w:rPr>
        <w:t xml:space="preserve"> the number of additional enrolled students that would be needed to ensure we break</w:t>
      </w:r>
      <w:r>
        <w:rPr>
          <w:rFonts w:ascii="Arial" w:hAnsi="Arial" w:cs="Arial"/>
        </w:rPr>
        <w:t xml:space="preserve"> </w:t>
      </w:r>
      <w:r w:rsidR="0033216D" w:rsidRPr="004548A5">
        <w:rPr>
          <w:rFonts w:ascii="Arial" w:hAnsi="Arial" w:cs="Arial"/>
        </w:rPr>
        <w:t>even (or</w:t>
      </w:r>
      <w:r w:rsidR="0033216D" w:rsidRPr="004548A5">
        <w:rPr>
          <w:rFonts w:ascii="Arial" w:hAnsi="Arial" w:cs="Arial"/>
          <w:spacing w:val="1"/>
        </w:rPr>
        <w:t xml:space="preserve"> </w:t>
      </w:r>
      <w:r w:rsidR="0033216D" w:rsidRPr="004548A5">
        <w:rPr>
          <w:rFonts w:ascii="Arial" w:hAnsi="Arial" w:cs="Arial"/>
        </w:rPr>
        <w:t xml:space="preserve">increase) net tuition revenue, given that some students that we would already enroll </w:t>
      </w:r>
      <w:r w:rsidR="002913EA" w:rsidRPr="004548A5">
        <w:rPr>
          <w:rFonts w:ascii="Arial" w:hAnsi="Arial" w:cs="Arial"/>
        </w:rPr>
        <w:t xml:space="preserve">as non-resident tuition payers </w:t>
      </w:r>
      <w:r w:rsidR="0033216D" w:rsidRPr="004548A5">
        <w:rPr>
          <w:rFonts w:ascii="Arial" w:hAnsi="Arial" w:cs="Arial"/>
        </w:rPr>
        <w:t>would become</w:t>
      </w:r>
      <w:r w:rsidR="0033216D" w:rsidRPr="004548A5">
        <w:rPr>
          <w:rFonts w:ascii="Arial" w:hAnsi="Arial" w:cs="Arial"/>
          <w:spacing w:val="1"/>
        </w:rPr>
        <w:t xml:space="preserve"> </w:t>
      </w:r>
      <w:r w:rsidR="0033216D" w:rsidRPr="004548A5">
        <w:rPr>
          <w:rFonts w:ascii="Arial" w:hAnsi="Arial" w:cs="Arial"/>
        </w:rPr>
        <w:t>eligible</w:t>
      </w:r>
      <w:r w:rsidR="0033216D" w:rsidRPr="004548A5">
        <w:rPr>
          <w:rFonts w:ascii="Arial" w:hAnsi="Arial" w:cs="Arial"/>
          <w:spacing w:val="-3"/>
        </w:rPr>
        <w:t xml:space="preserve"> </w:t>
      </w:r>
      <w:r w:rsidR="0033216D" w:rsidRPr="004548A5">
        <w:rPr>
          <w:rFonts w:ascii="Arial" w:hAnsi="Arial" w:cs="Arial"/>
        </w:rPr>
        <w:t>for</w:t>
      </w:r>
      <w:r w:rsidR="0033216D" w:rsidRPr="004548A5">
        <w:rPr>
          <w:rFonts w:ascii="Arial" w:hAnsi="Arial" w:cs="Arial"/>
          <w:spacing w:val="-2"/>
        </w:rPr>
        <w:t xml:space="preserve"> </w:t>
      </w:r>
      <w:r w:rsidR="002913EA" w:rsidRPr="004548A5">
        <w:rPr>
          <w:rFonts w:ascii="Arial" w:hAnsi="Arial" w:cs="Arial"/>
        </w:rPr>
        <w:t xml:space="preserve">the </w:t>
      </w:r>
      <w:r w:rsidR="0033216D" w:rsidRPr="004548A5">
        <w:rPr>
          <w:rFonts w:ascii="Arial" w:hAnsi="Arial" w:cs="Arial"/>
        </w:rPr>
        <w:t>substantial</w:t>
      </w:r>
      <w:r w:rsidR="0033216D" w:rsidRPr="004548A5">
        <w:rPr>
          <w:rFonts w:ascii="Arial" w:hAnsi="Arial" w:cs="Arial"/>
          <w:spacing w:val="-3"/>
        </w:rPr>
        <w:t xml:space="preserve"> </w:t>
      </w:r>
      <w:r w:rsidR="002913EA" w:rsidRPr="004548A5">
        <w:rPr>
          <w:rFonts w:ascii="Arial" w:hAnsi="Arial" w:cs="Arial"/>
          <w:spacing w:val="-3"/>
        </w:rPr>
        <w:t xml:space="preserve">WRGP </w:t>
      </w:r>
      <w:r w:rsidR="0033216D" w:rsidRPr="004548A5">
        <w:rPr>
          <w:rFonts w:ascii="Arial" w:hAnsi="Arial" w:cs="Arial"/>
        </w:rPr>
        <w:t>tuition discount.</w:t>
      </w:r>
    </w:p>
    <w:p w14:paraId="61F1FC1F" w14:textId="550C1F16" w:rsidR="00357C5B" w:rsidRDefault="00F21CB9" w:rsidP="00357C5B">
      <w:pPr>
        <w:pStyle w:val="BodyText"/>
        <w:spacing w:before="182" w:line="259" w:lineRule="auto"/>
        <w:ind w:left="720" w:right="274"/>
        <w:rPr>
          <w:rFonts w:ascii="Arial" w:hAnsi="Arial" w:cs="Arial"/>
          <w:color w:val="FF0000"/>
        </w:rPr>
      </w:pPr>
      <w:r w:rsidRPr="00EF2A27">
        <w:rPr>
          <w:rFonts w:ascii="Arial" w:hAnsi="Arial" w:cs="Arial"/>
        </w:rPr>
        <w:t xml:space="preserve">The average net tuition, after </w:t>
      </w:r>
      <w:commentRangeStart w:id="11"/>
      <w:r w:rsidRPr="00EF2A27">
        <w:rPr>
          <w:rFonts w:ascii="Arial" w:hAnsi="Arial" w:cs="Arial"/>
        </w:rPr>
        <w:t>waivers</w:t>
      </w:r>
      <w:commentRangeEnd w:id="11"/>
      <w:r w:rsidR="00EF2A27" w:rsidRPr="00EF2A27">
        <w:rPr>
          <w:rStyle w:val="CommentReference"/>
        </w:rPr>
        <w:commentReference w:id="11"/>
      </w:r>
      <w:r w:rsidRPr="00EF2A27">
        <w:rPr>
          <w:rFonts w:ascii="Arial" w:hAnsi="Arial" w:cs="Arial"/>
        </w:rPr>
        <w:t xml:space="preserve">, for a non-resident graduate student is </w:t>
      </w:r>
      <w:r w:rsidR="00EF2A27" w:rsidRPr="00EF2A27">
        <w:rPr>
          <w:rFonts w:ascii="Arial" w:hAnsi="Arial" w:cs="Arial"/>
        </w:rPr>
        <w:t xml:space="preserve">$17,575 per year. </w:t>
      </w:r>
      <w:r w:rsidRPr="00EF2A27">
        <w:rPr>
          <w:rFonts w:ascii="Arial" w:hAnsi="Arial" w:cs="Arial"/>
        </w:rPr>
        <w:t xml:space="preserve"> </w:t>
      </w:r>
      <w:r w:rsidRPr="004548A5">
        <w:rPr>
          <w:rFonts w:ascii="Arial" w:hAnsi="Arial" w:cs="Arial"/>
        </w:rPr>
        <w:t xml:space="preserve">In the last five years, MES has successfully recruited and enrolled </w:t>
      </w:r>
      <w:r w:rsidR="001B092C">
        <w:rPr>
          <w:rFonts w:ascii="Arial" w:hAnsi="Arial" w:cs="Arial"/>
        </w:rPr>
        <w:t xml:space="preserve">an average of 1 </w:t>
      </w:r>
      <w:r w:rsidRPr="004548A5">
        <w:rPr>
          <w:rFonts w:ascii="Arial" w:hAnsi="Arial" w:cs="Arial"/>
        </w:rPr>
        <w:t>non-res</w:t>
      </w:r>
      <w:r w:rsidR="001B092C">
        <w:rPr>
          <w:rFonts w:ascii="Arial" w:hAnsi="Arial" w:cs="Arial"/>
        </w:rPr>
        <w:t>ident</w:t>
      </w:r>
      <w:r w:rsidRPr="004548A5">
        <w:rPr>
          <w:rFonts w:ascii="Arial" w:hAnsi="Arial" w:cs="Arial"/>
        </w:rPr>
        <w:t xml:space="preserve"> from WRGP-eligible states.  If the WRGP program were </w:t>
      </w:r>
      <w:r w:rsidR="001B092C">
        <w:rPr>
          <w:rFonts w:ascii="Arial" w:hAnsi="Arial" w:cs="Arial"/>
        </w:rPr>
        <w:t xml:space="preserve">in place, this 1 </w:t>
      </w:r>
      <w:proofErr w:type="gramStart"/>
      <w:r w:rsidR="001B092C">
        <w:rPr>
          <w:rFonts w:ascii="Arial" w:hAnsi="Arial" w:cs="Arial"/>
        </w:rPr>
        <w:t>new recruit</w:t>
      </w:r>
      <w:proofErr w:type="gramEnd"/>
      <w:r w:rsidR="001B092C">
        <w:rPr>
          <w:rFonts w:ascii="Arial" w:hAnsi="Arial" w:cs="Arial"/>
        </w:rPr>
        <w:t xml:space="preserve"> would have paid less tuition; </w:t>
      </w:r>
      <w:commentRangeStart w:id="12"/>
      <w:r w:rsidR="001B092C">
        <w:rPr>
          <w:rFonts w:ascii="Arial" w:hAnsi="Arial" w:cs="Arial"/>
        </w:rPr>
        <w:t xml:space="preserve">net tuition for a WRGP student </w:t>
      </w:r>
      <w:commentRangeEnd w:id="12"/>
      <w:r w:rsidR="001B092C">
        <w:rPr>
          <w:rStyle w:val="CommentReference"/>
        </w:rPr>
        <w:commentReference w:id="12"/>
      </w:r>
      <w:r w:rsidR="001B092C">
        <w:rPr>
          <w:rFonts w:ascii="Arial" w:hAnsi="Arial" w:cs="Arial"/>
        </w:rPr>
        <w:t>is $1,131 less than average net tuition for a regular non-resi</w:t>
      </w:r>
      <w:r w:rsidR="001B092C" w:rsidRPr="00357C5B">
        <w:rPr>
          <w:rFonts w:ascii="Arial" w:hAnsi="Arial" w:cs="Arial"/>
        </w:rPr>
        <w:t xml:space="preserve">dent. </w:t>
      </w:r>
      <w:r w:rsidRPr="00357C5B">
        <w:rPr>
          <w:rFonts w:ascii="Arial" w:hAnsi="Arial" w:cs="Arial"/>
        </w:rPr>
        <w:t xml:space="preserve">Thus, MES would need to recruit at least 2 total </w:t>
      </w:r>
      <w:r w:rsidR="001B092C" w:rsidRPr="00357C5B">
        <w:rPr>
          <w:rFonts w:ascii="Arial" w:hAnsi="Arial" w:cs="Arial"/>
        </w:rPr>
        <w:t xml:space="preserve">new </w:t>
      </w:r>
      <w:r w:rsidRPr="00357C5B">
        <w:rPr>
          <w:rFonts w:ascii="Arial" w:hAnsi="Arial" w:cs="Arial"/>
        </w:rPr>
        <w:t xml:space="preserve">students from WRGP-eligible states to </w:t>
      </w:r>
      <w:r w:rsidR="00357C5B">
        <w:rPr>
          <w:rFonts w:ascii="Arial" w:hAnsi="Arial" w:cs="Arial"/>
        </w:rPr>
        <w:t>pass the break-</w:t>
      </w:r>
      <w:r w:rsidRPr="00357C5B">
        <w:rPr>
          <w:rFonts w:ascii="Arial" w:hAnsi="Arial" w:cs="Arial"/>
        </w:rPr>
        <w:t xml:space="preserve">even </w:t>
      </w:r>
      <w:r w:rsidR="00357C5B">
        <w:rPr>
          <w:rFonts w:ascii="Arial" w:hAnsi="Arial" w:cs="Arial"/>
        </w:rPr>
        <w:t xml:space="preserve">point </w:t>
      </w:r>
      <w:r w:rsidRPr="00357C5B">
        <w:rPr>
          <w:rFonts w:ascii="Arial" w:hAnsi="Arial" w:cs="Arial"/>
        </w:rPr>
        <w:t>in terms of net revenue</w:t>
      </w:r>
      <w:r>
        <w:rPr>
          <w:rFonts w:ascii="Arial" w:hAnsi="Arial" w:cs="Arial"/>
          <w:color w:val="FF0000"/>
        </w:rPr>
        <w:t xml:space="preserve">. </w:t>
      </w:r>
    </w:p>
    <w:p w14:paraId="2113F187" w14:textId="77777777" w:rsidR="00357C5B" w:rsidRDefault="00357C5B" w:rsidP="00357C5B">
      <w:pPr>
        <w:pStyle w:val="BodyText"/>
        <w:spacing w:before="182" w:line="259" w:lineRule="auto"/>
        <w:ind w:left="720"/>
        <w:rPr>
          <w:rFonts w:ascii="Arial" w:hAnsi="Arial" w:cs="Arial"/>
        </w:rPr>
      </w:pPr>
      <w:r w:rsidRPr="00961EEC">
        <w:rPr>
          <w:rFonts w:ascii="Arial" w:hAnsi="Arial" w:cs="Arial"/>
        </w:rPr>
        <w:t xml:space="preserve">Three points of opportunity were identified based on </w:t>
      </w:r>
      <w:r>
        <w:rPr>
          <w:rFonts w:ascii="Arial" w:hAnsi="Arial" w:cs="Arial"/>
        </w:rPr>
        <w:t>this</w:t>
      </w:r>
      <w:r w:rsidRPr="00961EEC">
        <w:rPr>
          <w:rFonts w:ascii="Arial" w:hAnsi="Arial" w:cs="Arial"/>
        </w:rPr>
        <w:t xml:space="preserve"> analysis. 1) </w:t>
      </w:r>
      <w:r w:rsidRPr="00961EEC">
        <w:rPr>
          <w:rFonts w:ascii="Arial" w:hAnsi="Arial" w:cs="Arial"/>
          <w:spacing w:val="-52"/>
        </w:rPr>
        <w:t xml:space="preserve"> </w:t>
      </w:r>
      <w:r w:rsidRPr="00961EEC">
        <w:rPr>
          <w:rFonts w:ascii="Arial" w:hAnsi="Arial" w:cs="Arial"/>
        </w:rPr>
        <w:t>Increase the number of inquiries from students in eligible WRGP states.  2) Increase the number of inquiries that result in completed applications. 3) Increase yield to</w:t>
      </w:r>
      <w:r w:rsidRPr="00961EEC">
        <w:rPr>
          <w:rFonts w:ascii="Arial" w:hAnsi="Arial" w:cs="Arial"/>
          <w:spacing w:val="1"/>
        </w:rPr>
        <w:t xml:space="preserve"> </w:t>
      </w:r>
      <w:r w:rsidRPr="00961EEC">
        <w:rPr>
          <w:rFonts w:ascii="Arial" w:hAnsi="Arial" w:cs="Arial"/>
        </w:rPr>
        <w:t>enrollment after</w:t>
      </w:r>
      <w:r w:rsidRPr="00961EEC">
        <w:rPr>
          <w:rFonts w:ascii="Arial" w:hAnsi="Arial" w:cs="Arial"/>
          <w:spacing w:val="-2"/>
        </w:rPr>
        <w:t xml:space="preserve"> </w:t>
      </w:r>
      <w:r w:rsidRPr="00961EEC">
        <w:rPr>
          <w:rFonts w:ascii="Arial" w:hAnsi="Arial" w:cs="Arial"/>
        </w:rPr>
        <w:t>the offer</w:t>
      </w:r>
      <w:r w:rsidRPr="00961EEC">
        <w:rPr>
          <w:rFonts w:ascii="Arial" w:hAnsi="Arial" w:cs="Arial"/>
          <w:spacing w:val="1"/>
        </w:rPr>
        <w:t xml:space="preserve"> </w:t>
      </w:r>
      <w:r w:rsidRPr="00961EEC">
        <w:rPr>
          <w:rFonts w:ascii="Arial" w:hAnsi="Arial" w:cs="Arial"/>
        </w:rPr>
        <w:t>of</w:t>
      </w:r>
      <w:r w:rsidRPr="00961EEC">
        <w:rPr>
          <w:rFonts w:ascii="Arial" w:hAnsi="Arial" w:cs="Arial"/>
          <w:spacing w:val="-2"/>
        </w:rPr>
        <w:t xml:space="preserve"> </w:t>
      </w:r>
      <w:r w:rsidRPr="00961EEC">
        <w:rPr>
          <w:rFonts w:ascii="Arial" w:hAnsi="Arial" w:cs="Arial"/>
        </w:rPr>
        <w:t>admission.</w:t>
      </w:r>
    </w:p>
    <w:p w14:paraId="790113F1" w14:textId="0DD76AD6" w:rsidR="0033216D" w:rsidRDefault="00F21CB9" w:rsidP="00357C5B">
      <w:pPr>
        <w:pStyle w:val="BodyText"/>
        <w:spacing w:before="182" w:line="259" w:lineRule="auto"/>
        <w:ind w:left="720" w:right="274"/>
        <w:rPr>
          <w:rFonts w:ascii="Arial" w:hAnsi="Arial" w:cs="Arial"/>
        </w:rPr>
      </w:pPr>
      <w:r w:rsidRPr="004548A5">
        <w:rPr>
          <w:rFonts w:ascii="Arial" w:hAnsi="Arial" w:cs="Arial"/>
        </w:rPr>
        <w:t xml:space="preserve">MES staff analysis </w:t>
      </w:r>
      <w:r w:rsidR="0033216D" w:rsidRPr="004548A5">
        <w:rPr>
          <w:rFonts w:ascii="Arial" w:hAnsi="Arial" w:cs="Arial"/>
        </w:rPr>
        <w:t xml:space="preserve">has confirmed that the </w:t>
      </w:r>
      <w:commentRangeStart w:id="13"/>
      <w:r w:rsidR="0033216D" w:rsidRPr="004548A5">
        <w:rPr>
          <w:rFonts w:ascii="Arial" w:hAnsi="Arial" w:cs="Arial"/>
        </w:rPr>
        <w:t xml:space="preserve">inquiry pool </w:t>
      </w:r>
      <w:commentRangeEnd w:id="13"/>
      <w:r w:rsidR="00357C5B">
        <w:rPr>
          <w:rStyle w:val="CommentReference"/>
        </w:rPr>
        <w:commentReference w:id="13"/>
      </w:r>
      <w:r w:rsidR="0033216D" w:rsidRPr="004548A5">
        <w:rPr>
          <w:rFonts w:ascii="Arial" w:hAnsi="Arial" w:cs="Arial"/>
        </w:rPr>
        <w:t xml:space="preserve">and the </w:t>
      </w:r>
      <w:commentRangeStart w:id="14"/>
      <w:r w:rsidR="0033216D" w:rsidRPr="004548A5">
        <w:rPr>
          <w:rFonts w:ascii="Arial" w:hAnsi="Arial" w:cs="Arial"/>
        </w:rPr>
        <w:t xml:space="preserve">admitted pool </w:t>
      </w:r>
      <w:commentRangeEnd w:id="14"/>
      <w:r w:rsidR="00357C5B">
        <w:rPr>
          <w:rStyle w:val="CommentReference"/>
        </w:rPr>
        <w:commentReference w:id="14"/>
      </w:r>
      <w:r w:rsidR="0033216D" w:rsidRPr="004548A5">
        <w:rPr>
          <w:rFonts w:ascii="Arial" w:hAnsi="Arial" w:cs="Arial"/>
        </w:rPr>
        <w:t xml:space="preserve">of </w:t>
      </w:r>
      <w:r w:rsidR="00357C5B">
        <w:rPr>
          <w:rFonts w:ascii="Arial" w:hAnsi="Arial" w:cs="Arial"/>
        </w:rPr>
        <w:t xml:space="preserve">WRGP-eligible </w:t>
      </w:r>
      <w:r w:rsidRPr="004548A5">
        <w:rPr>
          <w:rFonts w:ascii="Arial" w:hAnsi="Arial" w:cs="Arial"/>
        </w:rPr>
        <w:t xml:space="preserve">students </w:t>
      </w:r>
      <w:r w:rsidR="00357C5B">
        <w:rPr>
          <w:rFonts w:ascii="Arial" w:hAnsi="Arial" w:cs="Arial"/>
        </w:rPr>
        <w:t xml:space="preserve">is </w:t>
      </w:r>
      <w:r w:rsidRPr="004548A5">
        <w:rPr>
          <w:rFonts w:ascii="Arial" w:hAnsi="Arial" w:cs="Arial"/>
        </w:rPr>
        <w:t xml:space="preserve">deep enough </w:t>
      </w:r>
      <w:r w:rsidR="0033216D" w:rsidRPr="004548A5">
        <w:rPr>
          <w:rFonts w:ascii="Arial" w:hAnsi="Arial" w:cs="Arial"/>
        </w:rPr>
        <w:t>to glean that number or more, t</w:t>
      </w:r>
      <w:r w:rsidR="004548A5" w:rsidRPr="004548A5">
        <w:rPr>
          <w:rFonts w:ascii="Arial" w:hAnsi="Arial" w:cs="Arial"/>
        </w:rPr>
        <w:t xml:space="preserve">hus this policy change is, in part, </w:t>
      </w:r>
      <w:r w:rsidR="0033216D" w:rsidRPr="004548A5">
        <w:rPr>
          <w:rFonts w:ascii="Arial" w:hAnsi="Arial" w:cs="Arial"/>
        </w:rPr>
        <w:t>a</w:t>
      </w:r>
      <w:r w:rsidR="0033216D" w:rsidRPr="004548A5">
        <w:rPr>
          <w:rFonts w:ascii="Arial" w:hAnsi="Arial" w:cs="Arial"/>
          <w:spacing w:val="1"/>
        </w:rPr>
        <w:t xml:space="preserve"> </w:t>
      </w:r>
      <w:r w:rsidR="0033216D" w:rsidRPr="004548A5">
        <w:rPr>
          <w:rFonts w:ascii="Arial" w:hAnsi="Arial" w:cs="Arial"/>
        </w:rPr>
        <w:t xml:space="preserve">yield initiative from our existing applicant pool. </w:t>
      </w:r>
      <w:r w:rsidR="004548A5" w:rsidRPr="004548A5">
        <w:rPr>
          <w:rFonts w:ascii="Arial" w:hAnsi="Arial" w:cs="Arial"/>
        </w:rPr>
        <w:t>Participation in the program also gives Evergreen’s MES program visibility through the WRGP website which could attract students who had not previously considered Evergreen, or those who opted not to apply to Evergreen in the past if the sticker price of non-resident tuition seemed out of reach. T</w:t>
      </w:r>
      <w:r w:rsidR="0033216D" w:rsidRPr="004548A5">
        <w:rPr>
          <w:rFonts w:ascii="Arial" w:hAnsi="Arial" w:cs="Arial"/>
        </w:rPr>
        <w:t>he</w:t>
      </w:r>
      <w:r w:rsidR="004548A5" w:rsidRPr="004548A5">
        <w:rPr>
          <w:rFonts w:ascii="Arial" w:hAnsi="Arial" w:cs="Arial"/>
        </w:rPr>
        <w:t xml:space="preserve"> MES staff have drafted a </w:t>
      </w:r>
      <w:r w:rsidR="0033216D" w:rsidRPr="004548A5">
        <w:rPr>
          <w:rFonts w:ascii="Arial" w:hAnsi="Arial" w:cs="Arial"/>
        </w:rPr>
        <w:t>communication plan to inform</w:t>
      </w:r>
      <w:r w:rsidR="0033216D" w:rsidRPr="004548A5">
        <w:rPr>
          <w:rFonts w:ascii="Arial" w:hAnsi="Arial" w:cs="Arial"/>
          <w:spacing w:val="1"/>
        </w:rPr>
        <w:t xml:space="preserve"> </w:t>
      </w:r>
      <w:r w:rsidR="00357C5B">
        <w:rPr>
          <w:rFonts w:ascii="Arial" w:hAnsi="Arial" w:cs="Arial"/>
          <w:spacing w:val="1"/>
        </w:rPr>
        <w:t xml:space="preserve">prospective </w:t>
      </w:r>
      <w:r w:rsidR="0033216D" w:rsidRPr="004548A5">
        <w:rPr>
          <w:rFonts w:ascii="Arial" w:hAnsi="Arial" w:cs="Arial"/>
        </w:rPr>
        <w:t>students</w:t>
      </w:r>
      <w:r w:rsidR="0033216D" w:rsidRPr="004548A5">
        <w:rPr>
          <w:rFonts w:ascii="Arial" w:hAnsi="Arial" w:cs="Arial"/>
          <w:spacing w:val="-1"/>
        </w:rPr>
        <w:t xml:space="preserve"> </w:t>
      </w:r>
      <w:r w:rsidR="0033216D" w:rsidRPr="004548A5">
        <w:rPr>
          <w:rFonts w:ascii="Arial" w:hAnsi="Arial" w:cs="Arial"/>
        </w:rPr>
        <w:t>of their</w:t>
      </w:r>
      <w:r w:rsidR="0033216D" w:rsidRPr="004548A5">
        <w:rPr>
          <w:rFonts w:ascii="Arial" w:hAnsi="Arial" w:cs="Arial"/>
          <w:spacing w:val="-1"/>
        </w:rPr>
        <w:t xml:space="preserve"> </w:t>
      </w:r>
      <w:r w:rsidR="00357C5B">
        <w:rPr>
          <w:rFonts w:ascii="Arial" w:hAnsi="Arial" w:cs="Arial"/>
          <w:spacing w:val="-1"/>
        </w:rPr>
        <w:t xml:space="preserve">potential </w:t>
      </w:r>
      <w:r w:rsidR="0033216D" w:rsidRPr="004548A5">
        <w:rPr>
          <w:rFonts w:ascii="Arial" w:hAnsi="Arial" w:cs="Arial"/>
        </w:rPr>
        <w:t>eligibility</w:t>
      </w:r>
      <w:r w:rsidR="0033216D" w:rsidRPr="004548A5">
        <w:rPr>
          <w:rFonts w:ascii="Arial" w:hAnsi="Arial" w:cs="Arial"/>
          <w:spacing w:val="-3"/>
        </w:rPr>
        <w:t xml:space="preserve"> </w:t>
      </w:r>
      <w:r w:rsidR="0033216D" w:rsidRPr="004548A5">
        <w:rPr>
          <w:rFonts w:ascii="Arial" w:hAnsi="Arial" w:cs="Arial"/>
        </w:rPr>
        <w:t>for</w:t>
      </w:r>
      <w:r w:rsidR="0033216D" w:rsidRPr="004548A5">
        <w:rPr>
          <w:rFonts w:ascii="Arial" w:hAnsi="Arial" w:cs="Arial"/>
          <w:spacing w:val="-1"/>
        </w:rPr>
        <w:t xml:space="preserve"> </w:t>
      </w:r>
      <w:r w:rsidR="0033216D" w:rsidRPr="004548A5">
        <w:rPr>
          <w:rFonts w:ascii="Arial" w:hAnsi="Arial" w:cs="Arial"/>
        </w:rPr>
        <w:t>this</w:t>
      </w:r>
      <w:r w:rsidR="0033216D" w:rsidRPr="004548A5">
        <w:rPr>
          <w:rFonts w:ascii="Arial" w:hAnsi="Arial" w:cs="Arial"/>
          <w:spacing w:val="-3"/>
        </w:rPr>
        <w:t xml:space="preserve"> </w:t>
      </w:r>
      <w:r w:rsidR="0033216D" w:rsidRPr="004548A5">
        <w:rPr>
          <w:rFonts w:ascii="Arial" w:hAnsi="Arial" w:cs="Arial"/>
        </w:rPr>
        <w:t>significant</w:t>
      </w:r>
      <w:r w:rsidR="0033216D" w:rsidRPr="004548A5">
        <w:rPr>
          <w:rFonts w:ascii="Arial" w:hAnsi="Arial" w:cs="Arial"/>
          <w:spacing w:val="-2"/>
        </w:rPr>
        <w:t xml:space="preserve"> </w:t>
      </w:r>
      <w:r w:rsidR="0033216D" w:rsidRPr="004548A5">
        <w:rPr>
          <w:rFonts w:ascii="Arial" w:hAnsi="Arial" w:cs="Arial"/>
        </w:rPr>
        <w:t>tuition</w:t>
      </w:r>
      <w:r w:rsidR="0033216D" w:rsidRPr="004548A5">
        <w:rPr>
          <w:rFonts w:ascii="Arial" w:hAnsi="Arial" w:cs="Arial"/>
          <w:spacing w:val="-1"/>
        </w:rPr>
        <w:t xml:space="preserve"> </w:t>
      </w:r>
      <w:r w:rsidR="004548A5" w:rsidRPr="004548A5">
        <w:rPr>
          <w:rFonts w:ascii="Arial" w:hAnsi="Arial" w:cs="Arial"/>
        </w:rPr>
        <w:t>discount and to raise awareness among new prospective students.</w:t>
      </w:r>
    </w:p>
    <w:p w14:paraId="7FA84B41" w14:textId="430A713E" w:rsidR="00357C5B" w:rsidRPr="00B97B40" w:rsidRDefault="00357C5B" w:rsidP="00357C5B">
      <w:pPr>
        <w:pStyle w:val="BodyText"/>
        <w:spacing w:before="182" w:line="259" w:lineRule="auto"/>
        <w:ind w:left="720" w:right="274"/>
        <w:rPr>
          <w:rFonts w:ascii="Arial" w:hAnsi="Arial" w:cs="Arial"/>
        </w:rPr>
      </w:pPr>
      <w:r w:rsidRPr="1A583F90">
        <w:rPr>
          <w:rFonts w:ascii="Arial" w:hAnsi="Arial" w:cs="Arial"/>
        </w:rPr>
        <w:t xml:space="preserve">As a further step to </w:t>
      </w:r>
      <w:r w:rsidR="001B34CB" w:rsidRPr="1A583F90">
        <w:rPr>
          <w:rFonts w:ascii="Arial" w:hAnsi="Arial" w:cs="Arial"/>
        </w:rPr>
        <w:t>maximize the potential benefit of this new initiative</w:t>
      </w:r>
      <w:r w:rsidRPr="1A583F90">
        <w:rPr>
          <w:rFonts w:ascii="Arial" w:hAnsi="Arial" w:cs="Arial"/>
        </w:rPr>
        <w:t xml:space="preserve">, and </w:t>
      </w:r>
      <w:proofErr w:type="gramStart"/>
      <w:r w:rsidRPr="1A583F90">
        <w:rPr>
          <w:rFonts w:ascii="Arial" w:hAnsi="Arial" w:cs="Arial"/>
        </w:rPr>
        <w:t>in order to</w:t>
      </w:r>
      <w:proofErr w:type="gramEnd"/>
      <w:r w:rsidRPr="1A583F90">
        <w:rPr>
          <w:rFonts w:ascii="Arial" w:hAnsi="Arial" w:cs="Arial"/>
        </w:rPr>
        <w:t xml:space="preserve"> keep the college’s waiver portfolio in balance, MES would no longer award its </w:t>
      </w:r>
      <w:r w:rsidR="001B34CB" w:rsidRPr="1A583F90">
        <w:rPr>
          <w:rFonts w:ascii="Arial" w:hAnsi="Arial" w:cs="Arial"/>
        </w:rPr>
        <w:t xml:space="preserve">existing </w:t>
      </w:r>
      <w:r w:rsidRPr="1A583F90">
        <w:rPr>
          <w:rFonts w:ascii="Arial" w:hAnsi="Arial" w:cs="Arial"/>
        </w:rPr>
        <w:t xml:space="preserve">merit waiver to incoming students. In recent history, program staff have found that the merit waiver has not been as effective a recruitment </w:t>
      </w:r>
      <w:r w:rsidR="1C9EF605" w:rsidRPr="1A583F90">
        <w:rPr>
          <w:rFonts w:ascii="Arial" w:hAnsi="Arial" w:cs="Arial"/>
        </w:rPr>
        <w:t>tool</w:t>
      </w:r>
      <w:r w:rsidRPr="1A583F90">
        <w:rPr>
          <w:rFonts w:ascii="Arial" w:hAnsi="Arial" w:cs="Arial"/>
        </w:rPr>
        <w:t xml:space="preserve"> as we anticipate this </w:t>
      </w:r>
      <w:r w:rsidR="001B34CB" w:rsidRPr="1A583F90">
        <w:rPr>
          <w:rFonts w:ascii="Arial" w:hAnsi="Arial" w:cs="Arial"/>
        </w:rPr>
        <w:t xml:space="preserve">more widely visible </w:t>
      </w:r>
      <w:commentRangeStart w:id="15"/>
      <w:r w:rsidRPr="1A583F90">
        <w:rPr>
          <w:rFonts w:ascii="Arial" w:hAnsi="Arial" w:cs="Arial"/>
        </w:rPr>
        <w:t xml:space="preserve">WRGP rate </w:t>
      </w:r>
      <w:commentRangeEnd w:id="15"/>
      <w:r>
        <w:rPr>
          <w:rStyle w:val="CommentReference"/>
        </w:rPr>
        <w:commentReference w:id="15"/>
      </w:r>
      <w:r w:rsidRPr="1A583F90">
        <w:rPr>
          <w:rFonts w:ascii="Arial" w:hAnsi="Arial" w:cs="Arial"/>
        </w:rPr>
        <w:t>will be.</w:t>
      </w:r>
    </w:p>
    <w:p w14:paraId="3966EDE7" w14:textId="6C396C25" w:rsidR="0033216D" w:rsidRPr="00206906" w:rsidRDefault="0033216D" w:rsidP="0033216D">
      <w:pPr>
        <w:pStyle w:val="BodyText"/>
        <w:spacing w:before="159" w:line="256" w:lineRule="auto"/>
        <w:ind w:left="820" w:right="279"/>
        <w:rPr>
          <w:rFonts w:ascii="Arial" w:hAnsi="Arial" w:cs="Arial"/>
        </w:rPr>
      </w:pPr>
      <w:r w:rsidRPr="00206906">
        <w:rPr>
          <w:rFonts w:ascii="Arial" w:hAnsi="Arial" w:cs="Arial"/>
          <w:b/>
        </w:rPr>
        <w:lastRenderedPageBreak/>
        <w:t>Proposal:</w:t>
      </w:r>
      <w:r w:rsidRPr="00206906">
        <w:rPr>
          <w:rFonts w:ascii="Arial" w:hAnsi="Arial" w:cs="Arial"/>
          <w:b/>
          <w:spacing w:val="1"/>
        </w:rPr>
        <w:t xml:space="preserve"> </w:t>
      </w:r>
      <w:r w:rsidR="00F21CB9" w:rsidRPr="00206906">
        <w:rPr>
          <w:rFonts w:ascii="Arial" w:hAnsi="Arial" w:cs="Arial"/>
          <w:spacing w:val="1"/>
        </w:rPr>
        <w:t>A</w:t>
      </w:r>
      <w:r w:rsidR="00206906" w:rsidRPr="00206906">
        <w:rPr>
          <w:rFonts w:ascii="Arial" w:hAnsi="Arial" w:cs="Arial"/>
          <w:spacing w:val="1"/>
        </w:rPr>
        <w:t xml:space="preserve">uthorize entrance into a compact with the Western Interstate Commission for Higher Education to join </w:t>
      </w:r>
      <w:r w:rsidR="00F21CB9" w:rsidRPr="00206906">
        <w:rPr>
          <w:rFonts w:ascii="Arial" w:hAnsi="Arial" w:cs="Arial"/>
          <w:spacing w:val="1"/>
        </w:rPr>
        <w:t>the Western Regional Graduate program for the Master of Environmental Studies degree program to encourage enrollment growth.</w:t>
      </w:r>
    </w:p>
    <w:p w14:paraId="3CC17961" w14:textId="77777777" w:rsidR="0033216D" w:rsidRDefault="0033216D" w:rsidP="0033216D">
      <w:pPr>
        <w:pStyle w:val="BodyText"/>
        <w:spacing w:before="179" w:line="259" w:lineRule="auto"/>
        <w:ind w:left="720" w:right="187"/>
        <w:rPr>
          <w:rFonts w:ascii="Arial" w:hAnsi="Arial" w:cs="Arial"/>
        </w:rPr>
      </w:pPr>
    </w:p>
    <w:p w14:paraId="655A5C7F" w14:textId="77777777" w:rsidR="0033216D" w:rsidRPr="00744AB1" w:rsidRDefault="0033216D" w:rsidP="0033216D">
      <w:pPr>
        <w:pStyle w:val="Heading1"/>
        <w:spacing w:before="160"/>
        <w:rPr>
          <w:rFonts w:ascii="Arial" w:hAnsi="Arial" w:cs="Arial"/>
        </w:rPr>
      </w:pPr>
      <w:r w:rsidRPr="00744AB1">
        <w:rPr>
          <w:rFonts w:ascii="Arial" w:hAnsi="Arial" w:cs="Arial"/>
          <w:u w:val="single"/>
        </w:rPr>
        <w:t>Proposed</w:t>
      </w:r>
      <w:r w:rsidRPr="00744AB1">
        <w:rPr>
          <w:rFonts w:ascii="Arial" w:hAnsi="Arial" w:cs="Arial"/>
          <w:spacing w:val="-1"/>
          <w:u w:val="single"/>
        </w:rPr>
        <w:t xml:space="preserve"> </w:t>
      </w:r>
      <w:r w:rsidRPr="00744AB1">
        <w:rPr>
          <w:rFonts w:ascii="Arial" w:hAnsi="Arial" w:cs="Arial"/>
          <w:u w:val="single"/>
        </w:rPr>
        <w:t>by:</w:t>
      </w:r>
    </w:p>
    <w:p w14:paraId="569B614E" w14:textId="459FB06C" w:rsidR="0033216D" w:rsidRPr="00744AB1" w:rsidRDefault="0033216D" w:rsidP="0033216D">
      <w:pPr>
        <w:pStyle w:val="BodyText"/>
        <w:spacing w:before="177"/>
        <w:rPr>
          <w:rFonts w:ascii="Arial" w:hAnsi="Arial" w:cs="Arial"/>
        </w:rPr>
      </w:pPr>
      <w:r w:rsidRPr="00744AB1">
        <w:rPr>
          <w:rFonts w:ascii="Arial" w:hAnsi="Arial" w:cs="Arial"/>
        </w:rPr>
        <w:t xml:space="preserve">Eric </w:t>
      </w:r>
      <w:r w:rsidRPr="00206906">
        <w:rPr>
          <w:rFonts w:ascii="Arial" w:hAnsi="Arial" w:cs="Arial"/>
        </w:rPr>
        <w:t>Pedersen,</w:t>
      </w:r>
      <w:r w:rsidRPr="00206906">
        <w:rPr>
          <w:rFonts w:ascii="Arial" w:hAnsi="Arial" w:cs="Arial"/>
          <w:spacing w:val="-4"/>
        </w:rPr>
        <w:t xml:space="preserve"> </w:t>
      </w:r>
      <w:r w:rsidR="00206906" w:rsidRPr="00206906">
        <w:rPr>
          <w:rFonts w:ascii="Arial" w:hAnsi="Arial" w:cs="Arial"/>
        </w:rPr>
        <w:t>Chief Enrollment Officer</w:t>
      </w:r>
    </w:p>
    <w:p w14:paraId="21F0E021" w14:textId="77777777" w:rsidR="0033216D" w:rsidRPr="00744AB1" w:rsidRDefault="0033216D" w:rsidP="0033216D">
      <w:pPr>
        <w:pStyle w:val="Heading1"/>
        <w:spacing w:before="184"/>
        <w:rPr>
          <w:rFonts w:ascii="Arial" w:hAnsi="Arial" w:cs="Arial"/>
        </w:rPr>
      </w:pPr>
      <w:r w:rsidRPr="00744AB1">
        <w:rPr>
          <w:rFonts w:ascii="Arial" w:hAnsi="Arial" w:cs="Arial"/>
          <w:u w:val="single"/>
        </w:rPr>
        <w:t>Scheduling:</w:t>
      </w:r>
    </w:p>
    <w:p w14:paraId="30D30FF5" w14:textId="0F2031F2" w:rsidR="0033216D" w:rsidRPr="00744AB1" w:rsidRDefault="0033216D" w:rsidP="0033216D">
      <w:pPr>
        <w:pStyle w:val="BodyText"/>
        <w:spacing w:before="179" w:line="259" w:lineRule="auto"/>
        <w:rPr>
          <w:rFonts w:ascii="Arial" w:hAnsi="Arial" w:cs="Arial"/>
        </w:rPr>
      </w:pPr>
      <w:r w:rsidRPr="00744AB1">
        <w:rPr>
          <w:rFonts w:ascii="Arial" w:hAnsi="Arial" w:cs="Arial"/>
        </w:rPr>
        <w:t xml:space="preserve">This policy change would take effect for fall 2022 new </w:t>
      </w:r>
      <w:proofErr w:type="gramStart"/>
      <w:r w:rsidRPr="00744AB1">
        <w:rPr>
          <w:rFonts w:ascii="Arial" w:hAnsi="Arial" w:cs="Arial"/>
        </w:rPr>
        <w:t>Masters of Environmental Studies students</w:t>
      </w:r>
      <w:proofErr w:type="gramEnd"/>
      <w:r w:rsidRPr="00744AB1">
        <w:rPr>
          <w:rFonts w:ascii="Arial" w:hAnsi="Arial" w:cs="Arial"/>
        </w:rPr>
        <w:t>.</w:t>
      </w:r>
      <w:r w:rsidRPr="00744AB1">
        <w:rPr>
          <w:rFonts w:ascii="Arial" w:hAnsi="Arial" w:cs="Arial"/>
          <w:spacing w:val="1"/>
        </w:rPr>
        <w:t xml:space="preserve"> </w:t>
      </w:r>
      <w:r w:rsidR="002913EA">
        <w:rPr>
          <w:rFonts w:ascii="Arial" w:hAnsi="Arial" w:cs="Arial"/>
          <w:spacing w:val="1"/>
        </w:rPr>
        <w:t xml:space="preserve"> Targeted outreach to prospective students from eligible states who are already in the recruitment </w:t>
      </w:r>
      <w:commentRangeStart w:id="16"/>
      <w:r w:rsidR="002913EA">
        <w:rPr>
          <w:rFonts w:ascii="Arial" w:hAnsi="Arial" w:cs="Arial"/>
          <w:spacing w:val="1"/>
        </w:rPr>
        <w:t>pipeline</w:t>
      </w:r>
      <w:commentRangeEnd w:id="16"/>
      <w:r>
        <w:rPr>
          <w:rStyle w:val="CommentReference"/>
        </w:rPr>
        <w:commentReference w:id="16"/>
      </w:r>
      <w:r w:rsidR="002913EA">
        <w:rPr>
          <w:rFonts w:ascii="Arial" w:hAnsi="Arial" w:cs="Arial"/>
          <w:spacing w:val="1"/>
        </w:rPr>
        <w:t xml:space="preserve"> would begin as soon as possible to inform them of the increased affordability of Evergreen’s program</w:t>
      </w:r>
      <w:r w:rsidR="00F21CB9">
        <w:rPr>
          <w:rFonts w:ascii="Arial" w:hAnsi="Arial" w:cs="Arial"/>
          <w:spacing w:val="1"/>
        </w:rPr>
        <w:t xml:space="preserve">. </w:t>
      </w:r>
      <w:r w:rsidR="002913EA">
        <w:rPr>
          <w:rFonts w:ascii="Arial" w:hAnsi="Arial" w:cs="Arial"/>
          <w:spacing w:val="1"/>
        </w:rPr>
        <w:t xml:space="preserve">Given that this policy would be adopted mid-recruitment cycle, we would expect to see even more impact on enrollment in subsequent years.  </w:t>
      </w:r>
    </w:p>
    <w:p w14:paraId="2C17E5CC" w14:textId="77777777" w:rsidR="0033216D" w:rsidRPr="00744AB1" w:rsidRDefault="0033216D" w:rsidP="0033216D">
      <w:pPr>
        <w:pStyle w:val="Heading1"/>
        <w:spacing w:before="161"/>
        <w:rPr>
          <w:rFonts w:ascii="Arial" w:hAnsi="Arial" w:cs="Arial"/>
        </w:rPr>
      </w:pPr>
      <w:r w:rsidRPr="00744AB1">
        <w:rPr>
          <w:rFonts w:ascii="Arial" w:hAnsi="Arial" w:cs="Arial"/>
          <w:u w:val="single"/>
        </w:rPr>
        <w:t>Staff</w:t>
      </w:r>
      <w:r w:rsidRPr="00744AB1">
        <w:rPr>
          <w:rFonts w:ascii="Arial" w:hAnsi="Arial" w:cs="Arial"/>
          <w:spacing w:val="-2"/>
          <w:u w:val="single"/>
        </w:rPr>
        <w:t xml:space="preserve"> </w:t>
      </w:r>
      <w:r w:rsidRPr="00744AB1">
        <w:rPr>
          <w:rFonts w:ascii="Arial" w:hAnsi="Arial" w:cs="Arial"/>
          <w:u w:val="single"/>
        </w:rPr>
        <w:t>Review:</w:t>
      </w:r>
    </w:p>
    <w:p w14:paraId="2BD79B00" w14:textId="77777777" w:rsidR="0033216D" w:rsidRPr="00744AB1" w:rsidRDefault="0033216D" w:rsidP="0033216D">
      <w:pPr>
        <w:pStyle w:val="BodyText"/>
        <w:tabs>
          <w:tab w:val="left" w:pos="376"/>
          <w:tab w:val="left" w:pos="933"/>
        </w:tabs>
        <w:spacing w:before="174"/>
        <w:rPr>
          <w:rFonts w:ascii="Arial" w:hAnsi="Arial" w:cs="Arial"/>
        </w:rPr>
      </w:pPr>
      <w:r w:rsidRPr="00744AB1">
        <w:rPr>
          <w:rFonts w:ascii="Arial" w:hAnsi="Arial" w:cs="Arial"/>
          <w:u w:val="single"/>
        </w:rPr>
        <w:t xml:space="preserve"> </w:t>
      </w:r>
      <w:r w:rsidRPr="00744AB1">
        <w:rPr>
          <w:rFonts w:ascii="Arial" w:hAnsi="Arial" w:cs="Arial"/>
          <w:u w:val="single"/>
        </w:rPr>
        <w:tab/>
      </w:r>
      <w:r w:rsidRPr="00744AB1">
        <w:rPr>
          <w:rFonts w:ascii="Arial" w:hAnsi="Arial" w:cs="Arial"/>
          <w:u w:val="single"/>
        </w:rPr>
        <w:tab/>
      </w:r>
      <w:r w:rsidRPr="00744AB1">
        <w:rPr>
          <w:rFonts w:ascii="Arial" w:hAnsi="Arial" w:cs="Arial"/>
        </w:rPr>
        <w:t>Executive</w:t>
      </w:r>
      <w:r w:rsidRPr="00744AB1">
        <w:rPr>
          <w:rFonts w:ascii="Arial" w:hAnsi="Arial" w:cs="Arial"/>
          <w:spacing w:val="-2"/>
        </w:rPr>
        <w:t xml:space="preserve"> </w:t>
      </w:r>
      <w:r w:rsidRPr="00744AB1">
        <w:rPr>
          <w:rFonts w:ascii="Arial" w:hAnsi="Arial" w:cs="Arial"/>
        </w:rPr>
        <w:t>Associate</w:t>
      </w:r>
      <w:r w:rsidRPr="00744AB1">
        <w:rPr>
          <w:rFonts w:ascii="Arial" w:hAnsi="Arial" w:cs="Arial"/>
          <w:spacing w:val="-3"/>
        </w:rPr>
        <w:t xml:space="preserve"> </w:t>
      </w:r>
      <w:r w:rsidRPr="00744AB1">
        <w:rPr>
          <w:rFonts w:ascii="Arial" w:hAnsi="Arial" w:cs="Arial"/>
        </w:rPr>
        <w:t>to</w:t>
      </w:r>
      <w:r w:rsidRPr="00744AB1">
        <w:rPr>
          <w:rFonts w:ascii="Arial" w:hAnsi="Arial" w:cs="Arial"/>
          <w:spacing w:val="-5"/>
        </w:rPr>
        <w:t xml:space="preserve"> </w:t>
      </w:r>
      <w:r w:rsidRPr="00744AB1">
        <w:rPr>
          <w:rFonts w:ascii="Arial" w:hAnsi="Arial" w:cs="Arial"/>
        </w:rPr>
        <w:t>the</w:t>
      </w:r>
      <w:r w:rsidRPr="00744AB1">
        <w:rPr>
          <w:rFonts w:ascii="Arial" w:hAnsi="Arial" w:cs="Arial"/>
          <w:spacing w:val="-1"/>
        </w:rPr>
        <w:t xml:space="preserve"> </w:t>
      </w:r>
      <w:r w:rsidRPr="00744AB1">
        <w:rPr>
          <w:rFonts w:ascii="Arial" w:hAnsi="Arial" w:cs="Arial"/>
        </w:rPr>
        <w:t>President</w:t>
      </w:r>
    </w:p>
    <w:p w14:paraId="09622B51" w14:textId="40971A2D" w:rsidR="0033216D" w:rsidRPr="00744AB1" w:rsidRDefault="0033216D" w:rsidP="0033216D">
      <w:pPr>
        <w:pStyle w:val="BodyText"/>
        <w:tabs>
          <w:tab w:val="left" w:pos="429"/>
          <w:tab w:val="left" w:pos="885"/>
        </w:tabs>
        <w:spacing w:before="182"/>
        <w:rPr>
          <w:rFonts w:ascii="Arial" w:hAnsi="Arial" w:cs="Arial"/>
        </w:rPr>
      </w:pPr>
      <w:r w:rsidRPr="00744AB1">
        <w:rPr>
          <w:rFonts w:ascii="Arial" w:hAnsi="Arial" w:cs="Arial"/>
          <w:u w:val="single"/>
        </w:rPr>
        <w:t xml:space="preserve"> </w:t>
      </w:r>
      <w:r w:rsidRPr="00744AB1">
        <w:rPr>
          <w:rFonts w:ascii="Arial" w:hAnsi="Arial" w:cs="Arial"/>
          <w:u w:val="single"/>
        </w:rPr>
        <w:tab/>
      </w:r>
      <w:r w:rsidRPr="00744AB1">
        <w:rPr>
          <w:rFonts w:ascii="Arial" w:hAnsi="Arial" w:cs="Arial"/>
          <w:u w:val="single"/>
        </w:rPr>
        <w:tab/>
      </w:r>
      <w:r w:rsidR="001B34CB">
        <w:rPr>
          <w:rFonts w:ascii="Arial" w:hAnsi="Arial" w:cs="Arial"/>
        </w:rPr>
        <w:t>Chief Financial Officer</w:t>
      </w:r>
    </w:p>
    <w:p w14:paraId="16246D83" w14:textId="77777777" w:rsidR="007921CE" w:rsidRDefault="007921CE"/>
    <w:sectPr w:rsidR="007921C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Coghlan, Laura" w:date="2022-01-13T03:38:00Z" w:initials="CL">
    <w:p w14:paraId="61579D4C" w14:textId="4261ADA8" w:rsidR="002E36C5" w:rsidRDefault="002E36C5">
      <w:pPr>
        <w:pStyle w:val="CommentText"/>
      </w:pPr>
      <w:r>
        <w:rPr>
          <w:rStyle w:val="CommentReference"/>
        </w:rPr>
        <w:annotationRef/>
      </w:r>
      <w:r>
        <w:t>UW, WSU, EWU, CWU</w:t>
      </w:r>
    </w:p>
  </w:comment>
  <w:comment w:id="10" w:author="Coghlan, Laura" w:date="2022-01-14T00:54:00Z" w:initials="CL">
    <w:p w14:paraId="48FBDA59" w14:textId="095FDB6C" w:rsidR="00F50150" w:rsidRDefault="00F50150">
      <w:pPr>
        <w:pStyle w:val="CommentText"/>
      </w:pPr>
      <w:r>
        <w:rPr>
          <w:rStyle w:val="CommentReference"/>
        </w:rPr>
        <w:annotationRef/>
      </w:r>
      <w:r>
        <w:t>If our tuition proposal is approved: AY22-23 full-time annual tuition would be 17,652 for WRGP vs. 27,030 for non-res. Savings of $9378 annually (35%)</w:t>
      </w:r>
    </w:p>
  </w:comment>
  <w:comment w:id="11" w:author="Coghlan, Laura" w:date="2022-01-14T01:11:00Z" w:initials="CL">
    <w:p w14:paraId="0FB384C7" w14:textId="1096E665" w:rsidR="00EF2A27" w:rsidRDefault="00EF2A27">
      <w:pPr>
        <w:pStyle w:val="CommentText"/>
      </w:pPr>
      <w:r>
        <w:rPr>
          <w:rStyle w:val="CommentReference"/>
        </w:rPr>
        <w:annotationRef/>
      </w:r>
      <w:r>
        <w:t>Non-res grad waiver rate AY20-21 was 18.7% of operating; or 17.9% across total tuition.</w:t>
      </w:r>
    </w:p>
  </w:comment>
  <w:comment w:id="12" w:author="Coghlan, Laura" w:date="2022-01-14T01:42:00Z" w:initials="CL">
    <w:p w14:paraId="54535B4A" w14:textId="3750E429" w:rsidR="001B092C" w:rsidRDefault="001B092C">
      <w:pPr>
        <w:pStyle w:val="CommentText"/>
      </w:pPr>
      <w:r>
        <w:rPr>
          <w:rStyle w:val="CommentReference"/>
        </w:rPr>
        <w:annotationRef/>
      </w:r>
      <w:r>
        <w:t>WRGP tuition rate for AY 21-22, would have been 17,130 less 4% setaside TESC need grant = 16,445 net tuition.</w:t>
      </w:r>
    </w:p>
  </w:comment>
  <w:comment w:id="13" w:author="Coghlan, Laura" w:date="2022-01-14T01:54:00Z" w:initials="CL">
    <w:p w14:paraId="3419F512" w14:textId="02EE9AB6" w:rsidR="00357C5B" w:rsidRDefault="00357C5B">
      <w:pPr>
        <w:pStyle w:val="CommentText"/>
      </w:pPr>
      <w:r>
        <w:rPr>
          <w:rStyle w:val="CommentReference"/>
        </w:rPr>
        <w:annotationRef/>
      </w:r>
      <w:r>
        <w:t xml:space="preserve">5-yr ave: 7.4 WRGP students started, but did not complete their application.  </w:t>
      </w:r>
    </w:p>
  </w:comment>
  <w:comment w:id="14" w:author="Coghlan, Laura" w:date="2022-01-14T01:55:00Z" w:initials="CL">
    <w:p w14:paraId="722CC9C1" w14:textId="5F9C10CE" w:rsidR="00357C5B" w:rsidRDefault="00357C5B">
      <w:pPr>
        <w:pStyle w:val="CommentText"/>
      </w:pPr>
      <w:r>
        <w:rPr>
          <w:rStyle w:val="CommentReference"/>
        </w:rPr>
        <w:annotationRef/>
      </w:r>
      <w:r>
        <w:t>5-yr ave: 5.2 WRGP students offered admission, did not enroll</w:t>
      </w:r>
    </w:p>
  </w:comment>
  <w:comment w:id="15" w:author="Coghlan, Laura" w:date="2022-01-14T02:05:00Z" w:initials="CL">
    <w:p w14:paraId="06DD672F" w14:textId="7E99FA95" w:rsidR="001B34CB" w:rsidRDefault="001B34CB" w:rsidP="1A583F90">
      <w:pPr>
        <w:pStyle w:val="CommentText"/>
      </w:pPr>
      <w:r>
        <w:rPr>
          <w:rStyle w:val="CommentReference"/>
        </w:rPr>
        <w:annotationRef/>
      </w:r>
      <w:r w:rsidR="1A583F90">
        <w:t>… and WRGP does have a “merit” element to it in terms of the draft policy and the candidate assessment, so there is still some prestige associated with WRGP. AY 20-21 merit waiver=10,651, this yr 10,500</w:t>
      </w:r>
      <w:r>
        <w:rPr>
          <w:rStyle w:val="CommentReference"/>
        </w:rPr>
        <w:annotationRef/>
      </w:r>
    </w:p>
  </w:comment>
  <w:comment w:id="16" w:author="Coghlan, Laura" w:date="2022-01-14T02:44:00Z" w:initials="CL">
    <w:p w14:paraId="4580759A" w14:textId="2BA4982D" w:rsidR="30D76725" w:rsidRDefault="30D76725">
      <w:pPr>
        <w:pStyle w:val="CommentText"/>
      </w:pPr>
      <w:r>
        <w:t>dec31 was 1st round priority date (incl priority consideration for finaid/waivers); 2nd round is march 11; final deadline round 3 June 1</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579D4C" w15:done="0"/>
  <w15:commentEx w15:paraId="48FBDA59" w15:done="0"/>
  <w15:commentEx w15:paraId="0FB384C7" w15:done="0"/>
  <w15:commentEx w15:paraId="54535B4A" w15:done="0"/>
  <w15:commentEx w15:paraId="3419F512" w15:done="0"/>
  <w15:commentEx w15:paraId="722CC9C1" w15:done="0"/>
  <w15:commentEx w15:paraId="06DD672F" w15:done="0"/>
  <w15:commentEx w15:paraId="4580759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B4DB3A7" w16cex:dateUtc="2022-01-14T10: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579D4C" w16cid:durableId="0E9C4F4C"/>
  <w16cid:commentId w16cid:paraId="48FBDA59" w16cid:durableId="2D8EE6E9"/>
  <w16cid:commentId w16cid:paraId="0FB384C7" w16cid:durableId="68BACAC9"/>
  <w16cid:commentId w16cid:paraId="54535B4A" w16cid:durableId="02A560BD"/>
  <w16cid:commentId w16cid:paraId="3419F512" w16cid:durableId="532107DA"/>
  <w16cid:commentId w16cid:paraId="722CC9C1" w16cid:durableId="719D13F2"/>
  <w16cid:commentId w16cid:paraId="06DD672F" w16cid:durableId="798B1B99"/>
  <w16cid:commentId w16cid:paraId="4580759A" w16cid:durableId="4B4DB3A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34B7A"/>
    <w:multiLevelType w:val="multilevel"/>
    <w:tmpl w:val="904E7E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5F6C0B0A"/>
    <w:multiLevelType w:val="multilevel"/>
    <w:tmpl w:val="6A1A06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3103303"/>
    <w:multiLevelType w:val="multilevel"/>
    <w:tmpl w:val="5DB45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2937637">
    <w:abstractNumId w:val="2"/>
  </w:num>
  <w:num w:numId="2" w16cid:durableId="1778596675">
    <w:abstractNumId w:val="1"/>
  </w:num>
  <w:num w:numId="3" w16cid:durableId="18213507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ghlan, Laura">
    <w15:presenceInfo w15:providerId="AD" w15:userId="S::coghlanl@evergreen.edu::78f3fd30-f25f-4f45-a860-1120327cb2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16D"/>
    <w:rsid w:val="000113B0"/>
    <w:rsid w:val="000A2CB5"/>
    <w:rsid w:val="001B092C"/>
    <w:rsid w:val="001B34CB"/>
    <w:rsid w:val="00206906"/>
    <w:rsid w:val="002106C1"/>
    <w:rsid w:val="002913EA"/>
    <w:rsid w:val="002B32F6"/>
    <w:rsid w:val="002E066A"/>
    <w:rsid w:val="002E36C5"/>
    <w:rsid w:val="0031112B"/>
    <w:rsid w:val="0033216D"/>
    <w:rsid w:val="00357C5B"/>
    <w:rsid w:val="003A666A"/>
    <w:rsid w:val="004548A5"/>
    <w:rsid w:val="00663222"/>
    <w:rsid w:val="007921CE"/>
    <w:rsid w:val="00915D24"/>
    <w:rsid w:val="00961EEC"/>
    <w:rsid w:val="009C4877"/>
    <w:rsid w:val="00A018DF"/>
    <w:rsid w:val="00A32E13"/>
    <w:rsid w:val="00A42D27"/>
    <w:rsid w:val="00B37D77"/>
    <w:rsid w:val="00B97B40"/>
    <w:rsid w:val="00DB5A1C"/>
    <w:rsid w:val="00DC205E"/>
    <w:rsid w:val="00EE7FD4"/>
    <w:rsid w:val="00EF2A27"/>
    <w:rsid w:val="00F21CB9"/>
    <w:rsid w:val="00F50150"/>
    <w:rsid w:val="1A583F90"/>
    <w:rsid w:val="1C9EF605"/>
    <w:rsid w:val="30D76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F1A2F"/>
  <w15:chartTrackingRefBased/>
  <w15:docId w15:val="{4A7211FD-D84F-49BA-A7A1-024E3CB7A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3216D"/>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33216D"/>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3216D"/>
    <w:rPr>
      <w:rFonts w:ascii="Times New Roman" w:eastAsia="Times New Roman" w:hAnsi="Times New Roman" w:cs="Times New Roman"/>
      <w:b/>
      <w:bCs/>
    </w:rPr>
  </w:style>
  <w:style w:type="paragraph" w:styleId="BodyText">
    <w:name w:val="Body Text"/>
    <w:basedOn w:val="Normal"/>
    <w:link w:val="BodyTextChar"/>
    <w:uiPriority w:val="1"/>
    <w:qFormat/>
    <w:rsid w:val="0033216D"/>
    <w:pPr>
      <w:ind w:left="100"/>
    </w:pPr>
  </w:style>
  <w:style w:type="character" w:customStyle="1" w:styleId="BodyTextChar">
    <w:name w:val="Body Text Char"/>
    <w:basedOn w:val="DefaultParagraphFont"/>
    <w:link w:val="BodyText"/>
    <w:uiPriority w:val="1"/>
    <w:rsid w:val="0033216D"/>
    <w:rPr>
      <w:rFonts w:ascii="Times New Roman" w:eastAsia="Times New Roman" w:hAnsi="Times New Roman" w:cs="Times New Roman"/>
    </w:rPr>
  </w:style>
  <w:style w:type="paragraph" w:customStyle="1" w:styleId="paragraph">
    <w:name w:val="paragraph"/>
    <w:basedOn w:val="Normal"/>
    <w:rsid w:val="0033216D"/>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33216D"/>
  </w:style>
  <w:style w:type="character" w:customStyle="1" w:styleId="eop">
    <w:name w:val="eop"/>
    <w:basedOn w:val="DefaultParagraphFont"/>
    <w:rsid w:val="0033216D"/>
  </w:style>
  <w:style w:type="character" w:customStyle="1" w:styleId="tabchar">
    <w:name w:val="tabchar"/>
    <w:basedOn w:val="DefaultParagraphFont"/>
    <w:rsid w:val="0033216D"/>
  </w:style>
  <w:style w:type="character" w:styleId="CommentReference">
    <w:name w:val="annotation reference"/>
    <w:basedOn w:val="DefaultParagraphFont"/>
    <w:uiPriority w:val="99"/>
    <w:semiHidden/>
    <w:unhideWhenUsed/>
    <w:rsid w:val="002E36C5"/>
    <w:rPr>
      <w:sz w:val="16"/>
      <w:szCs w:val="16"/>
    </w:rPr>
  </w:style>
  <w:style w:type="paragraph" w:styleId="CommentText">
    <w:name w:val="annotation text"/>
    <w:basedOn w:val="Normal"/>
    <w:link w:val="CommentTextChar"/>
    <w:uiPriority w:val="99"/>
    <w:semiHidden/>
    <w:unhideWhenUsed/>
    <w:rsid w:val="002E36C5"/>
    <w:rPr>
      <w:sz w:val="20"/>
      <w:szCs w:val="20"/>
    </w:rPr>
  </w:style>
  <w:style w:type="character" w:customStyle="1" w:styleId="CommentTextChar">
    <w:name w:val="Comment Text Char"/>
    <w:basedOn w:val="DefaultParagraphFont"/>
    <w:link w:val="CommentText"/>
    <w:uiPriority w:val="99"/>
    <w:semiHidden/>
    <w:rsid w:val="002E36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E36C5"/>
    <w:rPr>
      <w:b/>
      <w:bCs/>
    </w:rPr>
  </w:style>
  <w:style w:type="character" w:customStyle="1" w:styleId="CommentSubjectChar">
    <w:name w:val="Comment Subject Char"/>
    <w:basedOn w:val="CommentTextChar"/>
    <w:link w:val="CommentSubject"/>
    <w:uiPriority w:val="99"/>
    <w:semiHidden/>
    <w:rsid w:val="002E36C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E36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6C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005872">
      <w:bodyDiv w:val="1"/>
      <w:marLeft w:val="0"/>
      <w:marRight w:val="0"/>
      <w:marTop w:val="0"/>
      <w:marBottom w:val="0"/>
      <w:divBdr>
        <w:top w:val="none" w:sz="0" w:space="0" w:color="auto"/>
        <w:left w:val="none" w:sz="0" w:space="0" w:color="auto"/>
        <w:bottom w:val="none" w:sz="0" w:space="0" w:color="auto"/>
        <w:right w:val="none" w:sz="0" w:space="0" w:color="auto"/>
      </w:divBdr>
      <w:divsChild>
        <w:div w:id="1584953866">
          <w:marLeft w:val="0"/>
          <w:marRight w:val="0"/>
          <w:marTop w:val="0"/>
          <w:marBottom w:val="0"/>
          <w:divBdr>
            <w:top w:val="none" w:sz="0" w:space="0" w:color="auto"/>
            <w:left w:val="none" w:sz="0" w:space="0" w:color="auto"/>
            <w:bottom w:val="none" w:sz="0" w:space="0" w:color="auto"/>
            <w:right w:val="none" w:sz="0" w:space="0" w:color="auto"/>
          </w:divBdr>
        </w:div>
        <w:div w:id="1998723955">
          <w:marLeft w:val="0"/>
          <w:marRight w:val="0"/>
          <w:marTop w:val="0"/>
          <w:marBottom w:val="0"/>
          <w:divBdr>
            <w:top w:val="none" w:sz="0" w:space="0" w:color="auto"/>
            <w:left w:val="none" w:sz="0" w:space="0" w:color="auto"/>
            <w:bottom w:val="none" w:sz="0" w:space="0" w:color="auto"/>
            <w:right w:val="none" w:sz="0" w:space="0" w:color="auto"/>
          </w:divBdr>
        </w:div>
      </w:divsChild>
    </w:div>
    <w:div w:id="1425608252">
      <w:bodyDiv w:val="1"/>
      <w:marLeft w:val="0"/>
      <w:marRight w:val="0"/>
      <w:marTop w:val="0"/>
      <w:marBottom w:val="0"/>
      <w:divBdr>
        <w:top w:val="none" w:sz="0" w:space="0" w:color="auto"/>
        <w:left w:val="none" w:sz="0" w:space="0" w:color="auto"/>
        <w:bottom w:val="none" w:sz="0" w:space="0" w:color="auto"/>
        <w:right w:val="none" w:sz="0" w:space="0" w:color="auto"/>
      </w:divBdr>
      <w:divsChild>
        <w:div w:id="1767457189">
          <w:marLeft w:val="0"/>
          <w:marRight w:val="0"/>
          <w:marTop w:val="0"/>
          <w:marBottom w:val="0"/>
          <w:divBdr>
            <w:top w:val="none" w:sz="0" w:space="0" w:color="auto"/>
            <w:left w:val="none" w:sz="0" w:space="0" w:color="auto"/>
            <w:bottom w:val="none" w:sz="0" w:space="0" w:color="auto"/>
            <w:right w:val="none" w:sz="0" w:space="0" w:color="auto"/>
          </w:divBdr>
        </w:div>
        <w:div w:id="1883519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6/09/relationships/commentsIds" Target="commentsIds.xml"/><Relationship Id="rId5" Type="http://schemas.openxmlformats.org/officeDocument/2006/relationships/styles" Target="styl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88574B60075A4DA341FBE0E7E3E97E" ma:contentTypeVersion="13" ma:contentTypeDescription="Create a new document." ma:contentTypeScope="" ma:versionID="780bfb164b4161f8e97d7a824be0b63a">
  <xsd:schema xmlns:xsd="http://www.w3.org/2001/XMLSchema" xmlns:xs="http://www.w3.org/2001/XMLSchema" xmlns:p="http://schemas.microsoft.com/office/2006/metadata/properties" xmlns:ns1="http://schemas.microsoft.com/sharepoint/v3" xmlns:ns3="d1c16c10-fb11-4b6a-968e-6ba1b8412b72" xmlns:ns4="efb9a9c7-c2ca-42b5-b07d-4f948a198db8" targetNamespace="http://schemas.microsoft.com/office/2006/metadata/properties" ma:root="true" ma:fieldsID="ba6bc9dc0ae056da1cfbb7bcd8d7425e" ns1:_="" ns3:_="" ns4:_="">
    <xsd:import namespace="http://schemas.microsoft.com/sharepoint/v3"/>
    <xsd:import namespace="d1c16c10-fb11-4b6a-968e-6ba1b8412b72"/>
    <xsd:import namespace="efb9a9c7-c2ca-42b5-b07d-4f948a198db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c16c10-fb11-4b6a-968e-6ba1b8412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b9a9c7-c2ca-42b5-b07d-4f948a198db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15BC04-41C4-46D2-8575-D000F49A4B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c16c10-fb11-4b6a-968e-6ba1b8412b72"/>
    <ds:schemaRef ds:uri="efb9a9c7-c2ca-42b5-b07d-4f948a198d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1AA116-A4F3-4736-94D5-D6F9707A4845}">
  <ds:schemaRefs>
    <ds:schemaRef ds:uri="http://schemas.microsoft.com/sharepoint/v3"/>
    <ds:schemaRef ds:uri="http://purl.org/dc/terms/"/>
    <ds:schemaRef ds:uri="http://schemas.microsoft.com/office/2006/documentManagement/types"/>
    <ds:schemaRef ds:uri="http://purl.org/dc/dcmitype/"/>
    <ds:schemaRef ds:uri="http://schemas.microsoft.com/office/infopath/2007/PartnerControls"/>
    <ds:schemaRef ds:uri="d1c16c10-fb11-4b6a-968e-6ba1b8412b72"/>
    <ds:schemaRef ds:uri="http://www.w3.org/XML/1998/namespace"/>
    <ds:schemaRef ds:uri="efb9a9c7-c2ca-42b5-b07d-4f948a198db8"/>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90BD8942-B58E-4E82-865D-723DCE27B4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878</Words>
  <Characters>5006</Characters>
  <Application>Microsoft Office Word</Application>
  <DocSecurity>4</DocSecurity>
  <Lines>41</Lines>
  <Paragraphs>11</Paragraphs>
  <ScaleCrop>false</ScaleCrop>
  <Company>The Evergreen State College</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Coghlan, Laura</dc:creator>
  <cp:keywords/>
  <dc:description/>
  <cp:lastModifiedBy>Azar, Averi</cp:lastModifiedBy>
  <cp:revision>2</cp:revision>
  <dcterms:created xsi:type="dcterms:W3CDTF">2023-12-13T18:12:00Z</dcterms:created>
  <dcterms:modified xsi:type="dcterms:W3CDTF">2023-12-13T18:12:00Z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0x010100B688574B60075A4DA341FBE0E7E3E97E</vt:lpwstr>
  </property>
</Properties>
</file>