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2" w:rsidRDefault="008625F6">
      <w:r>
        <w:t>Notes about Evergreen Sustainability Grant (formerly Cargill):</w:t>
      </w:r>
    </w:p>
    <w:p w:rsidR="008625F6" w:rsidRDefault="008625F6"/>
    <w:p w:rsidR="008625F6" w:rsidRDefault="008625F6">
      <w:r>
        <w:t xml:space="preserve">2014-2015, will have a yield of about $10,000 since the stock sold for $380k.  We have to wait 3 years from time it sold (2011) in order to get the $$.  </w:t>
      </w:r>
    </w:p>
    <w:sectPr w:rsidR="008625F6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compat/>
  <w:rsids>
    <w:rsidRoot w:val="008625F6"/>
    <w:rsid w:val="004044C2"/>
    <w:rsid w:val="008625F6"/>
    <w:rsid w:val="00C1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The Evergreen State College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1</cp:revision>
  <dcterms:created xsi:type="dcterms:W3CDTF">2012-12-28T21:17:00Z</dcterms:created>
  <dcterms:modified xsi:type="dcterms:W3CDTF">2012-12-28T21:18:00Z</dcterms:modified>
</cp:coreProperties>
</file>