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3F4" w:rsidRDefault="00B350A5" w:rsidP="00B350A5">
      <w:pPr>
        <w:jc w:val="center"/>
        <w:rPr>
          <w:rFonts w:ascii="Arial" w:hAnsi="Arial" w:cs="Arial"/>
        </w:rPr>
      </w:pPr>
      <w:r w:rsidRPr="00885DB4">
        <w:rPr>
          <w:rFonts w:ascii="Arial" w:hAnsi="Arial" w:cs="Arial"/>
          <w:b/>
          <w:sz w:val="24"/>
        </w:rPr>
        <w:t xml:space="preserve">Summer 2016 MES Elective Course </w:t>
      </w:r>
      <w:proofErr w:type="gramStart"/>
      <w:r w:rsidRPr="00885DB4">
        <w:rPr>
          <w:rFonts w:ascii="Arial" w:hAnsi="Arial" w:cs="Arial"/>
          <w:b/>
          <w:sz w:val="24"/>
        </w:rPr>
        <w:t>Descriptions</w:t>
      </w:r>
      <w:proofErr w:type="gramEnd"/>
      <w:r w:rsidRPr="00885DB4">
        <w:rPr>
          <w:rFonts w:ascii="Arial" w:hAnsi="Arial" w:cs="Arial"/>
          <w:b/>
          <w:sz w:val="24"/>
        </w:rPr>
        <w:br/>
      </w:r>
      <w:r w:rsidRPr="00B350A5">
        <w:rPr>
          <w:rFonts w:ascii="Arial" w:hAnsi="Arial" w:cs="Arial"/>
          <w:i/>
          <w:sz w:val="20"/>
        </w:rPr>
        <w:t xml:space="preserve">(Course descriptions and times are subject to change. All courses are worth four graduate credits. MES admits may take these courses as “special students.” Up to eight credits from any institution, including Evergreen special student </w:t>
      </w:r>
      <w:proofErr w:type="gramStart"/>
      <w:r w:rsidRPr="00B350A5">
        <w:rPr>
          <w:rFonts w:ascii="Arial" w:hAnsi="Arial" w:cs="Arial"/>
          <w:i/>
          <w:sz w:val="20"/>
        </w:rPr>
        <w:t>credits,</w:t>
      </w:r>
      <w:proofErr w:type="gramEnd"/>
      <w:r w:rsidRPr="00B350A5">
        <w:rPr>
          <w:rFonts w:ascii="Arial" w:hAnsi="Arial" w:cs="Arial"/>
          <w:i/>
          <w:sz w:val="20"/>
        </w:rPr>
        <w:t xml:space="preserve"> may be transferred into the MES degree.)</w:t>
      </w:r>
      <w:r w:rsidRPr="00B350A5">
        <w:rPr>
          <w:rFonts w:ascii="Arial" w:hAnsi="Arial" w:cs="Arial"/>
        </w:rPr>
        <w:br/>
      </w:r>
    </w:p>
    <w:p w:rsidR="00B350A5" w:rsidRPr="0052723A" w:rsidRDefault="00B350A5" w:rsidP="00B350A5">
      <w:pPr>
        <w:rPr>
          <w:rFonts w:ascii="Arial" w:hAnsi="Arial" w:cs="Arial"/>
          <w:b/>
          <w:sz w:val="24"/>
        </w:rPr>
      </w:pPr>
      <w:r w:rsidRPr="00885DB4">
        <w:rPr>
          <w:rFonts w:ascii="Arial" w:hAnsi="Arial" w:cs="Arial"/>
          <w:b/>
          <w:sz w:val="24"/>
        </w:rPr>
        <w:t>Political Ecology – Shangrila Joshi Wynn, MES Faculty</w:t>
      </w:r>
      <w:r w:rsidR="0052723A">
        <w:rPr>
          <w:rFonts w:ascii="Arial" w:hAnsi="Arial" w:cs="Arial"/>
          <w:b/>
          <w:sz w:val="24"/>
        </w:rPr>
        <w:br/>
      </w:r>
      <w:r w:rsidRPr="00885DB4">
        <w:rPr>
          <w:rFonts w:ascii="Arial" w:hAnsi="Arial" w:cs="Arial"/>
          <w:sz w:val="24"/>
        </w:rPr>
        <w:t>This course will enable students to engage more closely with political ecology than they are able to do in the core courses. Political ecology is a vibrant sub-discipline of the discipline of Human Geography. It is also an interdisciplinary approach to studying nature-society interactions that has attracted the attention of anthropologists, sociologists and political scientists. A core interest of the political ecology approach is to acknowledge the natural environment as a politicized entity, and therefore to challenge apolitical approaches to analyzing and interpreting environmental problems and their solutions. Another key aspect is a normative social justice imperative that is seen as central to the pursuit of ecological sustainability. We will develop a strong understanding of the various theoretical contributions of political ecology to the study of nature-society relations, grounded with relevant case studies. Further, we will challenge ourselves to apply the political ecology approach to contribute to socially just and ecologically sound environmental policy and practice in the context of contemporary local, regional, national or international issues.</w:t>
      </w:r>
      <w:r w:rsidR="00885DB4">
        <w:rPr>
          <w:rFonts w:ascii="Arial" w:hAnsi="Arial" w:cs="Arial"/>
          <w:sz w:val="24"/>
        </w:rPr>
        <w:br/>
        <w:t xml:space="preserve">Taught: </w:t>
      </w:r>
      <w:r w:rsidR="001D339E" w:rsidRPr="00885DB4">
        <w:rPr>
          <w:rFonts w:ascii="Arial" w:hAnsi="Arial" w:cs="Arial"/>
          <w:sz w:val="24"/>
        </w:rPr>
        <w:t>Mon and Wed 6 – 10 PM (Session 1: Jun 20 – Jul 20)</w:t>
      </w:r>
    </w:p>
    <w:p w:rsidR="001D339E" w:rsidRPr="00885DB4" w:rsidRDefault="00B350A5" w:rsidP="00B350A5">
      <w:pPr>
        <w:rPr>
          <w:rFonts w:ascii="Arial" w:hAnsi="Arial" w:cs="Arial"/>
          <w:b/>
          <w:sz w:val="24"/>
        </w:rPr>
      </w:pPr>
      <w:r w:rsidRPr="00885DB4">
        <w:rPr>
          <w:rFonts w:ascii="Arial" w:hAnsi="Arial" w:cs="Arial"/>
          <w:b/>
          <w:sz w:val="24"/>
        </w:rPr>
        <w:t xml:space="preserve">The Value of Natural Capital: Theory, Practice, &amp; Policy – Scott Morgan, </w:t>
      </w:r>
      <w:r w:rsidR="0052723A">
        <w:rPr>
          <w:rFonts w:ascii="Arial" w:hAnsi="Arial" w:cs="Arial"/>
          <w:b/>
          <w:sz w:val="24"/>
        </w:rPr>
        <w:t xml:space="preserve">Evergreen </w:t>
      </w:r>
      <w:r w:rsidRPr="00885DB4">
        <w:rPr>
          <w:rFonts w:ascii="Arial" w:hAnsi="Arial" w:cs="Arial"/>
          <w:b/>
          <w:sz w:val="24"/>
        </w:rPr>
        <w:t>Sustainability Director &amp; Lola Flores</w:t>
      </w:r>
      <w:r w:rsidR="0052723A">
        <w:rPr>
          <w:rFonts w:ascii="Arial" w:hAnsi="Arial" w:cs="Arial"/>
          <w:b/>
          <w:sz w:val="24"/>
        </w:rPr>
        <w:t xml:space="preserve"> (MES ’12)</w:t>
      </w:r>
      <w:r w:rsidRPr="00885DB4">
        <w:rPr>
          <w:rFonts w:ascii="Arial" w:hAnsi="Arial" w:cs="Arial"/>
          <w:b/>
          <w:sz w:val="24"/>
        </w:rPr>
        <w:t>, Earth Economics</w:t>
      </w:r>
      <w:r w:rsidR="00885DB4">
        <w:rPr>
          <w:rFonts w:ascii="Arial" w:hAnsi="Arial" w:cs="Arial"/>
          <w:b/>
          <w:sz w:val="24"/>
        </w:rPr>
        <w:br/>
      </w:r>
      <w:r w:rsidRPr="00885DB4">
        <w:rPr>
          <w:rFonts w:ascii="Arial" w:hAnsi="Arial" w:cs="Arial"/>
          <w:sz w:val="24"/>
        </w:rPr>
        <w:t>This course will focus on using Ecosystem Service Valuation (ESV) to inform decision makers of alternative approaches to the multiple pressing and widespread environmental issues. The class is a facilitated learning experience using a local, applied case study to learn the theory, methodologies, and practice of ecosystems services and accounting for natural capital along with their applications in public policy. The students will apply lessons learned in class by scoping and building the foundations of a complete economic assessment. Practitioners in the field will work closely with the class to develop a deep understanding of this innovative economic perspective that provides a critical connection between standard cost/benefit analyses and the unaccounted impacts upon our environment.</w:t>
      </w:r>
      <w:r w:rsidR="00885DB4">
        <w:rPr>
          <w:rFonts w:ascii="Arial" w:hAnsi="Arial" w:cs="Arial"/>
          <w:b/>
          <w:sz w:val="24"/>
        </w:rPr>
        <w:br/>
      </w:r>
      <w:r w:rsidR="001D339E" w:rsidRPr="00885DB4">
        <w:rPr>
          <w:rFonts w:ascii="Arial" w:hAnsi="Arial" w:cs="Arial"/>
          <w:sz w:val="24"/>
        </w:rPr>
        <w:t xml:space="preserve">Taught: </w:t>
      </w:r>
      <w:proofErr w:type="spellStart"/>
      <w:r w:rsidR="001D339E" w:rsidRPr="00885DB4">
        <w:rPr>
          <w:rFonts w:ascii="Arial" w:hAnsi="Arial" w:cs="Arial"/>
          <w:sz w:val="24"/>
        </w:rPr>
        <w:t>Thur</w:t>
      </w:r>
      <w:proofErr w:type="spellEnd"/>
      <w:r w:rsidR="001D339E" w:rsidRPr="00885DB4">
        <w:rPr>
          <w:rFonts w:ascii="Arial" w:hAnsi="Arial" w:cs="Arial"/>
          <w:sz w:val="24"/>
        </w:rPr>
        <w:t xml:space="preserve"> 6 – 10 PM (Full Session: Jun. 20 – Aug. 27)</w:t>
      </w:r>
    </w:p>
    <w:p w:rsidR="00885DB4" w:rsidRPr="00885DB4" w:rsidRDefault="00885DB4" w:rsidP="00B350A5">
      <w:pPr>
        <w:rPr>
          <w:rFonts w:ascii="Arial" w:hAnsi="Arial" w:cs="Arial"/>
          <w:i/>
          <w:sz w:val="24"/>
        </w:rPr>
      </w:pPr>
    </w:p>
    <w:p w:rsidR="00885DB4" w:rsidRPr="00885DB4" w:rsidRDefault="00885DB4" w:rsidP="00B350A5">
      <w:pPr>
        <w:rPr>
          <w:rFonts w:ascii="Arial" w:hAnsi="Arial" w:cs="Arial"/>
          <w:b/>
          <w:i/>
          <w:sz w:val="20"/>
        </w:rPr>
      </w:pPr>
      <w:r w:rsidRPr="00885DB4">
        <w:rPr>
          <w:rFonts w:ascii="Arial" w:hAnsi="Arial" w:cs="Arial"/>
          <w:b/>
          <w:i/>
          <w:sz w:val="20"/>
        </w:rPr>
        <w:t>Approved MPA Courses for MES Students on the back</w:t>
      </w:r>
    </w:p>
    <w:p w:rsidR="00B350A5" w:rsidRPr="00885DB4" w:rsidRDefault="00885DB4" w:rsidP="00B350A5">
      <w:pPr>
        <w:rPr>
          <w:rFonts w:ascii="Arial" w:hAnsi="Arial" w:cs="Arial"/>
          <w:b/>
          <w:sz w:val="24"/>
        </w:rPr>
      </w:pPr>
      <w:r>
        <w:rPr>
          <w:rFonts w:ascii="Arial" w:hAnsi="Arial" w:cs="Arial"/>
          <w:b/>
          <w:sz w:val="24"/>
        </w:rPr>
        <w:br/>
      </w:r>
      <w:r w:rsidR="00B350A5" w:rsidRPr="00885DB4">
        <w:rPr>
          <w:rFonts w:ascii="Arial" w:hAnsi="Arial" w:cs="Arial"/>
          <w:b/>
          <w:sz w:val="24"/>
        </w:rPr>
        <w:t>Approved MPA Courses for MES Students</w:t>
      </w:r>
    </w:p>
    <w:p w:rsidR="001D339E" w:rsidRPr="00885DB4" w:rsidRDefault="00B350A5" w:rsidP="00B350A5">
      <w:pPr>
        <w:rPr>
          <w:rFonts w:ascii="Arial" w:hAnsi="Arial" w:cs="Arial"/>
          <w:sz w:val="24"/>
        </w:rPr>
      </w:pPr>
      <w:r w:rsidRPr="00885DB4">
        <w:rPr>
          <w:rFonts w:ascii="Arial" w:hAnsi="Arial" w:cs="Arial"/>
          <w:b/>
          <w:sz w:val="24"/>
        </w:rPr>
        <w:lastRenderedPageBreak/>
        <w:t xml:space="preserve">Energy Policy Analysis – </w:t>
      </w:r>
      <w:proofErr w:type="spellStart"/>
      <w:r w:rsidRPr="00885DB4">
        <w:rPr>
          <w:rFonts w:ascii="Arial" w:hAnsi="Arial" w:cs="Arial"/>
          <w:b/>
          <w:sz w:val="24"/>
        </w:rPr>
        <w:t>Laurance</w:t>
      </w:r>
      <w:proofErr w:type="spellEnd"/>
      <w:r w:rsidRPr="00885DB4">
        <w:rPr>
          <w:rFonts w:ascii="Arial" w:hAnsi="Arial" w:cs="Arial"/>
          <w:b/>
          <w:sz w:val="24"/>
        </w:rPr>
        <w:t xml:space="preserve"> Geri, MPA Faculty</w:t>
      </w:r>
      <w:r w:rsidRPr="00885DB4">
        <w:rPr>
          <w:rFonts w:ascii="Arial" w:hAnsi="Arial" w:cs="Arial"/>
          <w:b/>
          <w:sz w:val="24"/>
        </w:rPr>
        <w:br/>
      </w:r>
      <w:proofErr w:type="gramStart"/>
      <w:r w:rsidRPr="00885DB4">
        <w:rPr>
          <w:rFonts w:ascii="Arial" w:hAnsi="Arial" w:cs="Arial"/>
          <w:sz w:val="24"/>
        </w:rPr>
        <w:t>How</w:t>
      </w:r>
      <w:proofErr w:type="gramEnd"/>
      <w:r w:rsidRPr="00885DB4">
        <w:rPr>
          <w:rFonts w:ascii="Arial" w:hAnsi="Arial" w:cs="Arial"/>
          <w:sz w:val="24"/>
        </w:rPr>
        <w:t xml:space="preserve"> do we transform the energy systems of the U.S. and the world to provide us with the energy we need, in an environmentally sustainable way? The threat from climate change has made the search for answers to this question vital to our collective future.  This course will examine how public policy in the energy sector is crafted in the U.S. and other countries, with a focus on how analysis can clarify the scenarios available to us, and their potential consequences.  We will also examine the many dimensions of energy, including sources, technologies, the operation of energy markets, and the economic, social, national security and environmental implications of energy use.</w:t>
      </w:r>
      <w:r w:rsidR="001D339E" w:rsidRPr="00885DB4">
        <w:rPr>
          <w:rFonts w:ascii="Arial" w:hAnsi="Arial" w:cs="Arial"/>
          <w:sz w:val="24"/>
        </w:rPr>
        <w:br/>
        <w:t xml:space="preserve">Taught: </w:t>
      </w:r>
      <w:r w:rsidR="0052723A" w:rsidRPr="00885DB4">
        <w:rPr>
          <w:rFonts w:ascii="Arial" w:hAnsi="Arial" w:cs="Arial"/>
          <w:sz w:val="24"/>
        </w:rPr>
        <w:t>9AM – 5PM</w:t>
      </w:r>
      <w:r w:rsidR="0052723A">
        <w:rPr>
          <w:rFonts w:ascii="Arial" w:hAnsi="Arial" w:cs="Arial"/>
          <w:sz w:val="24"/>
        </w:rPr>
        <w:t>,</w:t>
      </w:r>
      <w:r w:rsidR="0052723A" w:rsidRPr="00885DB4">
        <w:rPr>
          <w:rFonts w:ascii="Arial" w:hAnsi="Arial" w:cs="Arial"/>
          <w:sz w:val="24"/>
        </w:rPr>
        <w:t xml:space="preserve"> </w:t>
      </w:r>
      <w:r w:rsidR="001D339E" w:rsidRPr="00885DB4">
        <w:rPr>
          <w:rFonts w:ascii="Arial" w:hAnsi="Arial" w:cs="Arial"/>
          <w:sz w:val="24"/>
        </w:rPr>
        <w:t>June 25 &amp; 26, July 2, 23 &amp; 24</w:t>
      </w:r>
      <w:r w:rsidR="0052723A">
        <w:rPr>
          <w:rFonts w:ascii="Arial" w:hAnsi="Arial" w:cs="Arial"/>
          <w:sz w:val="24"/>
        </w:rPr>
        <w:t xml:space="preserve"> (Session 1: Jun 20 – Jul 20) </w:t>
      </w:r>
    </w:p>
    <w:p w:rsidR="00B350A5" w:rsidRPr="00885DB4" w:rsidRDefault="00B350A5" w:rsidP="00B350A5">
      <w:pPr>
        <w:rPr>
          <w:rFonts w:ascii="Arial" w:hAnsi="Arial" w:cs="Arial"/>
          <w:sz w:val="24"/>
        </w:rPr>
      </w:pPr>
      <w:r w:rsidRPr="00885DB4">
        <w:rPr>
          <w:rFonts w:ascii="Arial" w:hAnsi="Arial" w:cs="Arial"/>
          <w:b/>
          <w:sz w:val="24"/>
        </w:rPr>
        <w:t>Grant Writing Essentials – Sylvie McGee</w:t>
      </w:r>
      <w:r w:rsidR="001D339E" w:rsidRPr="00885DB4">
        <w:rPr>
          <w:rFonts w:ascii="Arial" w:hAnsi="Arial" w:cs="Arial"/>
          <w:b/>
          <w:sz w:val="24"/>
        </w:rPr>
        <w:t>, All for a Good Cause Consulting</w:t>
      </w:r>
      <w:r w:rsidRPr="00885DB4">
        <w:rPr>
          <w:rFonts w:ascii="Arial" w:hAnsi="Arial" w:cs="Arial"/>
          <w:b/>
          <w:sz w:val="24"/>
        </w:rPr>
        <w:br/>
      </w:r>
      <w:r w:rsidRPr="00885DB4">
        <w:rPr>
          <w:rFonts w:ascii="Arial" w:hAnsi="Arial" w:cs="Arial"/>
          <w:sz w:val="24"/>
        </w:rPr>
        <w:t>Use hands-on practice to learn to write successful grants! We will start with an introduction to grants and their place in non-profit development and learn sound planning skills needed for strong proposals. Students will write a grant for a nonprofit organization, getting feedback on each section as it is developed. A list of organizations seeking grant writing assistance will be provided. Using interactive learning and assigned tasks, we will focus on planning, research, evaluation techniques, budgeting and how to effectively communicate in a clear and concise manner.</w:t>
      </w:r>
      <w:r w:rsidRPr="00885DB4">
        <w:rPr>
          <w:rFonts w:ascii="Arial" w:hAnsi="Arial" w:cs="Arial"/>
          <w:sz w:val="24"/>
        </w:rPr>
        <w:br/>
      </w:r>
      <w:r w:rsidR="001D339E" w:rsidRPr="00885DB4">
        <w:rPr>
          <w:rFonts w:ascii="Arial" w:hAnsi="Arial" w:cs="Arial"/>
          <w:sz w:val="24"/>
        </w:rPr>
        <w:t xml:space="preserve">Taught 6 - 10 PM, Wed. </w:t>
      </w:r>
      <w:r w:rsidR="0052723A">
        <w:rPr>
          <w:rFonts w:ascii="Arial" w:hAnsi="Arial" w:cs="Arial"/>
          <w:sz w:val="24"/>
        </w:rPr>
        <w:t xml:space="preserve">(Full Session: </w:t>
      </w:r>
      <w:r w:rsidR="001D339E" w:rsidRPr="00885DB4">
        <w:rPr>
          <w:rFonts w:ascii="Arial" w:hAnsi="Arial" w:cs="Arial"/>
          <w:sz w:val="24"/>
        </w:rPr>
        <w:t>June. 20 – Aug. 27)</w:t>
      </w:r>
      <w:r w:rsidR="001D339E" w:rsidRPr="00885DB4">
        <w:rPr>
          <w:rFonts w:ascii="Arial" w:hAnsi="Arial" w:cs="Arial"/>
          <w:sz w:val="24"/>
        </w:rPr>
        <w:br/>
        <w:t xml:space="preserve"> </w:t>
      </w:r>
      <w:bookmarkStart w:id="0" w:name="_GoBack"/>
      <w:bookmarkEnd w:id="0"/>
    </w:p>
    <w:sectPr w:rsidR="00B350A5" w:rsidRPr="00885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0A5"/>
    <w:rsid w:val="001D339E"/>
    <w:rsid w:val="0052723A"/>
    <w:rsid w:val="00885DB4"/>
    <w:rsid w:val="00B350A5"/>
    <w:rsid w:val="00ED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Rhoads, Anna (staff)</dc:creator>
  <cp:lastModifiedBy>Rhoads, Anna (staff)</cp:lastModifiedBy>
  <cp:revision>2</cp:revision>
  <cp:lastPrinted>2016-04-11T18:41:00Z</cp:lastPrinted>
  <dcterms:created xsi:type="dcterms:W3CDTF">2016-03-31T16:42:00Z</dcterms:created>
  <dcterms:modified xsi:type="dcterms:W3CDTF">2016-04-11T18:43:00Z</dcterms:modified>
</cp:coreProperties>
</file>