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35" w:rsidRPr="00424FFC" w:rsidRDefault="00666339" w:rsidP="00424FFC">
      <w:pPr>
        <w:pStyle w:val="NoSpacing"/>
        <w:rPr>
          <w:b/>
        </w:rPr>
      </w:pPr>
      <w:bookmarkStart w:id="0" w:name="_GoBack"/>
      <w:bookmarkEnd w:id="0"/>
      <w:r w:rsidRPr="00424FFC">
        <w:rPr>
          <w:b/>
        </w:rPr>
        <w:t xml:space="preserve">The Value of Natural Capital: Theory, Practice, &amp; Policy – 4 cr </w:t>
      </w:r>
    </w:p>
    <w:p w:rsidR="00B2527C" w:rsidRPr="00B05036" w:rsidRDefault="00B2527C" w:rsidP="00667BCD">
      <w:pPr>
        <w:pStyle w:val="NoSpacing"/>
        <w:ind w:firstLine="720"/>
        <w:rPr>
          <w:i/>
        </w:rPr>
      </w:pPr>
      <w:r w:rsidRPr="00B05036">
        <w:rPr>
          <w:i/>
        </w:rPr>
        <w:t>Spring 2015: March 30 – June 6</w:t>
      </w:r>
    </w:p>
    <w:p w:rsidR="00B2527C" w:rsidRPr="00B05036" w:rsidRDefault="00B2527C" w:rsidP="00424FFC">
      <w:pPr>
        <w:pStyle w:val="NoSpacing"/>
      </w:pPr>
    </w:p>
    <w:p w:rsidR="00666339" w:rsidRDefault="00181E80" w:rsidP="00424FFC">
      <w:pPr>
        <w:pStyle w:val="NoSpacing"/>
      </w:pPr>
      <w:r w:rsidRPr="00181E80">
        <w:t>Co-taught by:</w:t>
      </w:r>
    </w:p>
    <w:p w:rsidR="00666339" w:rsidRDefault="00181E80" w:rsidP="0093736E">
      <w:pPr>
        <w:pStyle w:val="NoSpacing"/>
        <w:ind w:left="720"/>
      </w:pPr>
      <w:r w:rsidRPr="00181E80">
        <w:t>Lola Flores, MES, Research Analyst at Earth Economics</w:t>
      </w:r>
    </w:p>
    <w:p w:rsidR="00181E80" w:rsidRPr="00181E80" w:rsidRDefault="00181E80" w:rsidP="0093736E">
      <w:pPr>
        <w:pStyle w:val="NoSpacing"/>
        <w:ind w:left="720"/>
      </w:pPr>
      <w:r w:rsidRPr="00181E80">
        <w:t>Scott Morgan, MPA, Director of Sustainability, The Evergreen State College</w:t>
      </w:r>
    </w:p>
    <w:p w:rsidR="00181E80" w:rsidRPr="00181E80" w:rsidRDefault="00181E80" w:rsidP="00424FFC">
      <w:pPr>
        <w:pStyle w:val="NoSpacing"/>
      </w:pPr>
      <w:r w:rsidRPr="00181E80">
        <w:t> </w:t>
      </w:r>
    </w:p>
    <w:p w:rsidR="00181E80" w:rsidRPr="00181E80" w:rsidRDefault="00181E80" w:rsidP="00424FFC">
      <w:pPr>
        <w:pStyle w:val="NoSpacing"/>
      </w:pPr>
      <w:r w:rsidRPr="00181E80">
        <w:t>“…nature is the economy’s life support system, and by ignoring it we may inadvertently damage it beyond repair…current economic systems do not inherently incorporate any concern about the sustainability of our natural life support system and the economies which depend on it.” (Costanza and Daly, 1987)</w:t>
      </w:r>
    </w:p>
    <w:p w:rsidR="00181E80" w:rsidRPr="00181E80" w:rsidRDefault="00181E80" w:rsidP="00424FFC">
      <w:pPr>
        <w:pStyle w:val="NoSpacing"/>
      </w:pPr>
      <w:r w:rsidRPr="00181E80">
        <w:t> </w:t>
      </w:r>
    </w:p>
    <w:p w:rsidR="00181E80" w:rsidRPr="00181E80" w:rsidRDefault="00181E80" w:rsidP="00424FFC">
      <w:pPr>
        <w:pStyle w:val="NoSpacing"/>
      </w:pPr>
      <w:r w:rsidRPr="00181E80">
        <w:t>“Ecosystem services require ‘natural capital’, such as a forest or marine ecosystem, with physical and/or nonphysical processes to support human activities and sustain life. For example, forest and soils are natural capital assets that provide the ecosystem service of filtering water without need of a costly filtration plant.” (Earth Economics, 2011)</w:t>
      </w:r>
    </w:p>
    <w:p w:rsidR="00181E80" w:rsidRPr="00181E80" w:rsidRDefault="00181E80" w:rsidP="00424FFC">
      <w:pPr>
        <w:pStyle w:val="NoSpacing"/>
      </w:pPr>
      <w:r w:rsidRPr="00181E80">
        <w:t> </w:t>
      </w:r>
    </w:p>
    <w:p w:rsidR="00181E80" w:rsidRDefault="00181E80" w:rsidP="00424FFC">
      <w:pPr>
        <w:pStyle w:val="NoSpacing"/>
      </w:pPr>
      <w:r w:rsidRPr="00181E80">
        <w:t>This course will focus primarily on using Ecosystem Service Valuation (ESV) in informing decision makers of alternative approaches to the m</w:t>
      </w:r>
      <w:r w:rsidR="00667BCD">
        <w:t>ultiple</w:t>
      </w:r>
      <w:r w:rsidRPr="00181E80">
        <w:t xml:space="preserve"> pressing</w:t>
      </w:r>
      <w:r w:rsidR="00667BCD">
        <w:t xml:space="preserve"> and</w:t>
      </w:r>
      <w:r w:rsidRPr="00181E80">
        <w:t xml:space="preserve"> widespread environmental issues. Th</w:t>
      </w:r>
      <w:r w:rsidR="00667BCD">
        <w:t>e</w:t>
      </w:r>
      <w:r w:rsidRPr="00181E80">
        <w:t xml:space="preserve"> class is a facilitated learning experience using Evergreen’s Olympia campus as an applied case study to learn the theory, methodologies, and practice of ecosystems services and accounting for natural capital along with their applications in public policy. The students will apply lessons learned in class by scoping and building the foundations of a complete economic assessment of Evergreen’s 1,008 acre Olympia campus during the course. Guest lecturers from Earth Economics will work closely with the class to develop a deep understanding of this innovative economic perspective that provides a critical connection between standard cost/benefit analyses and the unaccounted impacts upon our environment.</w:t>
      </w:r>
    </w:p>
    <w:p w:rsidR="00181E80" w:rsidRDefault="00181E80" w:rsidP="00424FFC">
      <w:pPr>
        <w:pStyle w:val="NoSpacing"/>
      </w:pPr>
    </w:p>
    <w:p w:rsidR="00424FFC" w:rsidRDefault="00424FFC" w:rsidP="00424FFC">
      <w:pPr>
        <w:pStyle w:val="NoSpacing"/>
      </w:pPr>
      <w:r>
        <w:t>Students will be introduced to:</w:t>
      </w:r>
    </w:p>
    <w:p w:rsidR="00424FFC" w:rsidRDefault="00424FFC" w:rsidP="00050BF0">
      <w:pPr>
        <w:pStyle w:val="NoSpacing"/>
        <w:numPr>
          <w:ilvl w:val="0"/>
          <w:numId w:val="7"/>
        </w:numPr>
      </w:pPr>
      <w:r>
        <w:t>A historical perspective of ecosystem services valuation</w:t>
      </w:r>
    </w:p>
    <w:p w:rsidR="00424FFC" w:rsidRDefault="00424FFC" w:rsidP="00050BF0">
      <w:pPr>
        <w:pStyle w:val="NoSpacing"/>
        <w:numPr>
          <w:ilvl w:val="0"/>
          <w:numId w:val="7"/>
        </w:numPr>
      </w:pPr>
      <w:r>
        <w:t>Valuation methodologies and metrics</w:t>
      </w:r>
    </w:p>
    <w:p w:rsidR="00424FFC" w:rsidRDefault="00050BF0" w:rsidP="00050BF0">
      <w:pPr>
        <w:pStyle w:val="NoSpacing"/>
        <w:numPr>
          <w:ilvl w:val="0"/>
          <w:numId w:val="7"/>
        </w:numPr>
      </w:pPr>
      <w:r>
        <w:t>Application of ESV in policy and public decision-making</w:t>
      </w:r>
    </w:p>
    <w:p w:rsidR="00050BF0" w:rsidRDefault="00050BF0" w:rsidP="00050BF0">
      <w:pPr>
        <w:pStyle w:val="NoSpacing"/>
        <w:numPr>
          <w:ilvl w:val="0"/>
          <w:numId w:val="7"/>
        </w:numPr>
      </w:pPr>
      <w:r>
        <w:t>Benefit-cost analysis</w:t>
      </w:r>
    </w:p>
    <w:p w:rsidR="00050BF0" w:rsidRDefault="00050BF0" w:rsidP="00050BF0">
      <w:pPr>
        <w:pStyle w:val="NoSpacing"/>
        <w:numPr>
          <w:ilvl w:val="0"/>
          <w:numId w:val="7"/>
        </w:numPr>
      </w:pPr>
      <w:r>
        <w:t>Applied development of ecosystems services valuation for Evergreen’s Olympia campus</w:t>
      </w:r>
    </w:p>
    <w:p w:rsidR="00424FFC" w:rsidRDefault="00424FFC" w:rsidP="00424FFC">
      <w:pPr>
        <w:pStyle w:val="NoSpacing"/>
      </w:pPr>
    </w:p>
    <w:p w:rsidR="00424FFC" w:rsidRDefault="00424FFC" w:rsidP="00424FFC">
      <w:pPr>
        <w:pStyle w:val="NoSpacing"/>
      </w:pPr>
      <w:r>
        <w:t>Class work will include:</w:t>
      </w:r>
    </w:p>
    <w:p w:rsidR="00424FFC" w:rsidRDefault="00050BF0" w:rsidP="00050BF0">
      <w:pPr>
        <w:pStyle w:val="NoSpacing"/>
        <w:numPr>
          <w:ilvl w:val="0"/>
          <w:numId w:val="8"/>
        </w:numPr>
      </w:pPr>
      <w:r>
        <w:t xml:space="preserve">Development and application of GIS-based assessment layers (GIS </w:t>
      </w:r>
      <w:r w:rsidR="0093736E">
        <w:t>expertise</w:t>
      </w:r>
      <w:r>
        <w:t xml:space="preserve"> not required)</w:t>
      </w:r>
    </w:p>
    <w:p w:rsidR="00050BF0" w:rsidRDefault="00050BF0" w:rsidP="00050BF0">
      <w:pPr>
        <w:pStyle w:val="NoSpacing"/>
        <w:numPr>
          <w:ilvl w:val="0"/>
          <w:numId w:val="8"/>
        </w:numPr>
      </w:pPr>
      <w:r>
        <w:t>Applied valuations of discrete ecosystem types</w:t>
      </w:r>
    </w:p>
    <w:p w:rsidR="00050BF0" w:rsidRDefault="00050BF0" w:rsidP="00050BF0">
      <w:pPr>
        <w:pStyle w:val="NoSpacing"/>
        <w:numPr>
          <w:ilvl w:val="0"/>
          <w:numId w:val="8"/>
        </w:numPr>
      </w:pPr>
      <w:r>
        <w:t>Development of a detailed scope for an ESV of the Evergreen campus</w:t>
      </w:r>
    </w:p>
    <w:p w:rsidR="00050BF0" w:rsidRDefault="00050BF0" w:rsidP="00050BF0">
      <w:pPr>
        <w:pStyle w:val="NoSpacing"/>
        <w:numPr>
          <w:ilvl w:val="0"/>
          <w:numId w:val="8"/>
        </w:numPr>
      </w:pPr>
      <w:r>
        <w:t>Small and large group research</w:t>
      </w:r>
    </w:p>
    <w:p w:rsidR="00050BF0" w:rsidRDefault="00050BF0" w:rsidP="00050BF0">
      <w:pPr>
        <w:pStyle w:val="NoSpacing"/>
        <w:numPr>
          <w:ilvl w:val="0"/>
          <w:numId w:val="8"/>
        </w:numPr>
      </w:pPr>
      <w:r>
        <w:t>Written and oral reports</w:t>
      </w:r>
    </w:p>
    <w:p w:rsidR="00050BF0" w:rsidRDefault="00050BF0" w:rsidP="00424FFC">
      <w:pPr>
        <w:pStyle w:val="NoSpacing"/>
      </w:pPr>
    </w:p>
    <w:p w:rsidR="00424FFC" w:rsidRDefault="00424FFC" w:rsidP="00424FFC">
      <w:pPr>
        <w:pStyle w:val="NoSpacing"/>
      </w:pPr>
      <w:r>
        <w:t>Upon successful completion of the class, students will be able to:</w:t>
      </w:r>
    </w:p>
    <w:p w:rsidR="00050BF0" w:rsidRDefault="00050BF0" w:rsidP="0093736E">
      <w:pPr>
        <w:pStyle w:val="NoSpacing"/>
        <w:numPr>
          <w:ilvl w:val="0"/>
          <w:numId w:val="9"/>
        </w:numPr>
      </w:pPr>
      <w:r>
        <w:t>Explicate the theoretical basis of ecosystem services valuations and primary methodologies</w:t>
      </w:r>
    </w:p>
    <w:p w:rsidR="00050BF0" w:rsidRDefault="00050BF0" w:rsidP="0093736E">
      <w:pPr>
        <w:pStyle w:val="NoSpacing"/>
        <w:numPr>
          <w:ilvl w:val="0"/>
          <w:numId w:val="9"/>
        </w:numPr>
      </w:pPr>
      <w:r>
        <w:lastRenderedPageBreak/>
        <w:t xml:space="preserve">Apply ESV metrics </w:t>
      </w:r>
      <w:r w:rsidR="006510B2">
        <w:t>within discretely defined ecosystem (land-cover) types</w:t>
      </w:r>
    </w:p>
    <w:p w:rsidR="006510B2" w:rsidRDefault="0093736E" w:rsidP="0093736E">
      <w:pPr>
        <w:pStyle w:val="NoSpacing"/>
        <w:numPr>
          <w:ilvl w:val="0"/>
          <w:numId w:val="9"/>
        </w:numPr>
      </w:pPr>
      <w:r>
        <w:t>Include ecosystem services valuations in policy and public decision-making processes</w:t>
      </w:r>
    </w:p>
    <w:p w:rsidR="00566A8E" w:rsidRDefault="00566A8E" w:rsidP="00424FFC">
      <w:pPr>
        <w:pStyle w:val="NoSpacing"/>
      </w:pPr>
    </w:p>
    <w:p w:rsidR="0093736E" w:rsidRDefault="0093736E" w:rsidP="00424FFC">
      <w:pPr>
        <w:pStyle w:val="NoSpacing"/>
      </w:pPr>
    </w:p>
    <w:p w:rsidR="0093736E" w:rsidRPr="002E3BF4" w:rsidRDefault="0093736E" w:rsidP="00424FFC">
      <w:pPr>
        <w:pStyle w:val="NoSpacing"/>
        <w:rPr>
          <w:b/>
          <w:sz w:val="28"/>
          <w:szCs w:val="28"/>
        </w:rPr>
      </w:pPr>
      <w:r w:rsidRPr="002E3BF4">
        <w:rPr>
          <w:b/>
          <w:sz w:val="28"/>
          <w:szCs w:val="28"/>
        </w:rPr>
        <w:t>Class Structure</w:t>
      </w:r>
    </w:p>
    <w:p w:rsidR="0093736E" w:rsidRDefault="0093736E" w:rsidP="00424FFC">
      <w:pPr>
        <w:pStyle w:val="NoSpacing"/>
      </w:pPr>
    </w:p>
    <w:p w:rsidR="0093736E" w:rsidRDefault="0093736E" w:rsidP="00424FFC">
      <w:pPr>
        <w:pStyle w:val="NoSpacing"/>
      </w:pPr>
      <w:r>
        <w:t xml:space="preserve">Schedule – class meets once weekly on </w:t>
      </w:r>
      <w:r w:rsidR="00121314" w:rsidRPr="00121314">
        <w:rPr>
          <w:highlight w:val="yellow"/>
        </w:rPr>
        <w:t>Monday or Wednesday</w:t>
      </w:r>
      <w:r w:rsidR="00121314">
        <w:t xml:space="preserve"> from 6 to 10 pm. Class sessions will open with a short exercise or reporting period, followed by lecture, group work, and seminar.</w:t>
      </w:r>
    </w:p>
    <w:p w:rsidR="00121314" w:rsidRDefault="00121314" w:rsidP="00424FFC">
      <w:pPr>
        <w:pStyle w:val="NoSpacing"/>
      </w:pPr>
    </w:p>
    <w:p w:rsidR="00121314" w:rsidRPr="002E3BF4" w:rsidRDefault="00121314" w:rsidP="00121314">
      <w:pPr>
        <w:pStyle w:val="NoSpacing"/>
        <w:outlineLvl w:val="1"/>
        <w:rPr>
          <w:rFonts w:cs="Times New Roman"/>
          <w:u w:val="single"/>
        </w:rPr>
      </w:pPr>
      <w:bookmarkStart w:id="1" w:name="_Toc325456256"/>
      <w:r w:rsidRPr="002E3BF4">
        <w:rPr>
          <w:rFonts w:cs="Times New Roman"/>
          <w:u w:val="single"/>
        </w:rPr>
        <w:t>Classroom expectations</w:t>
      </w:r>
      <w:bookmarkEnd w:id="1"/>
    </w:p>
    <w:p w:rsidR="00121314" w:rsidRPr="00D53800" w:rsidRDefault="00121314" w:rsidP="00121314">
      <w:pPr>
        <w:pStyle w:val="NoSpacing"/>
        <w:rPr>
          <w:rFonts w:cs="Times New Roman"/>
        </w:rPr>
      </w:pPr>
    </w:p>
    <w:p w:rsidR="00121314" w:rsidRPr="00D53800" w:rsidRDefault="00121314" w:rsidP="00121314">
      <w:pPr>
        <w:pStyle w:val="NoSpacing"/>
        <w:rPr>
          <w:rFonts w:cs="Times New Roman"/>
          <w:b/>
          <w:i/>
        </w:rPr>
      </w:pPr>
      <w:r w:rsidRPr="00D53800">
        <w:rPr>
          <w:rFonts w:cs="Times New Roman"/>
          <w:b/>
          <w:i/>
        </w:rPr>
        <w:t>Students</w:t>
      </w:r>
    </w:p>
    <w:p w:rsidR="00121314" w:rsidRPr="00D53800" w:rsidRDefault="00121314" w:rsidP="00121314">
      <w:pPr>
        <w:pStyle w:val="NoSpacing"/>
        <w:numPr>
          <w:ilvl w:val="0"/>
          <w:numId w:val="12"/>
        </w:numPr>
        <w:rPr>
          <w:rFonts w:cs="Times New Roman"/>
        </w:rPr>
      </w:pPr>
      <w:r w:rsidRPr="00D53800">
        <w:rPr>
          <w:rFonts w:cs="Times New Roman"/>
        </w:rPr>
        <w:t>Attend every class; be on time.</w:t>
      </w:r>
    </w:p>
    <w:p w:rsidR="00121314" w:rsidRPr="00D53800" w:rsidRDefault="00121314" w:rsidP="00121314">
      <w:pPr>
        <w:pStyle w:val="NoSpacing"/>
        <w:numPr>
          <w:ilvl w:val="0"/>
          <w:numId w:val="12"/>
        </w:numPr>
        <w:rPr>
          <w:rFonts w:cs="Times New Roman"/>
        </w:rPr>
      </w:pPr>
      <w:r w:rsidRPr="00D53800">
        <w:rPr>
          <w:rFonts w:cs="Times New Roman"/>
        </w:rPr>
        <w:t>Participate in collaborative class work.</w:t>
      </w:r>
    </w:p>
    <w:p w:rsidR="00121314" w:rsidRPr="00D53800" w:rsidRDefault="00121314" w:rsidP="00121314">
      <w:pPr>
        <w:pStyle w:val="NoSpacing"/>
        <w:numPr>
          <w:ilvl w:val="0"/>
          <w:numId w:val="12"/>
        </w:numPr>
        <w:rPr>
          <w:rFonts w:cs="Times New Roman"/>
        </w:rPr>
      </w:pPr>
      <w:r w:rsidRPr="00D53800">
        <w:rPr>
          <w:rFonts w:cs="Times New Roman"/>
        </w:rPr>
        <w:t xml:space="preserve">Comply with The Evergreen State College’s </w:t>
      </w:r>
      <w:hyperlink r:id="rId8" w:history="1">
        <w:r w:rsidRPr="00D53800">
          <w:rPr>
            <w:rStyle w:val="Hyperlink"/>
            <w:rFonts w:cs="Times New Roman"/>
          </w:rPr>
          <w:t>Social Contract</w:t>
        </w:r>
      </w:hyperlink>
      <w:r w:rsidRPr="00D53800">
        <w:rPr>
          <w:rFonts w:cs="Times New Roman"/>
        </w:rPr>
        <w:t xml:space="preserve"> and </w:t>
      </w:r>
      <w:hyperlink r:id="rId9" w:anchor="174-123-010" w:history="1">
        <w:r w:rsidRPr="00D53800">
          <w:rPr>
            <w:rStyle w:val="Hyperlink"/>
            <w:rFonts w:cs="Times New Roman"/>
          </w:rPr>
          <w:t>Student Conduct Code</w:t>
        </w:r>
      </w:hyperlink>
      <w:r w:rsidRPr="00D53800">
        <w:rPr>
          <w:rFonts w:cs="Times New Roman"/>
        </w:rPr>
        <w:t>.</w:t>
      </w:r>
    </w:p>
    <w:p w:rsidR="00121314" w:rsidRPr="00D53800" w:rsidRDefault="00121314" w:rsidP="00121314">
      <w:pPr>
        <w:pStyle w:val="NoSpacing"/>
        <w:numPr>
          <w:ilvl w:val="0"/>
          <w:numId w:val="12"/>
        </w:numPr>
        <w:rPr>
          <w:rFonts w:cs="Times New Roman"/>
        </w:rPr>
      </w:pPr>
      <w:r w:rsidRPr="00D53800">
        <w:rPr>
          <w:rFonts w:cs="Times New Roman"/>
        </w:rPr>
        <w:t xml:space="preserve">Full credit and a positive evaluation depend on timely completion and submission of assignments and regular attendance and participation in class. Partial credit is not an option. Credit denial decisions will be made by the faculty. </w:t>
      </w:r>
    </w:p>
    <w:p w:rsidR="00121314" w:rsidRPr="00D53800" w:rsidRDefault="00121314" w:rsidP="00121314">
      <w:pPr>
        <w:pStyle w:val="NoSpacing"/>
        <w:numPr>
          <w:ilvl w:val="0"/>
          <w:numId w:val="12"/>
        </w:numPr>
        <w:rPr>
          <w:rFonts w:cs="Times New Roman"/>
        </w:rPr>
      </w:pPr>
      <w:r w:rsidRPr="00D53800">
        <w:rPr>
          <w:rFonts w:cs="Times New Roman"/>
        </w:rPr>
        <w:t>Students are required to use their Evergreen e-mail account for communication about classwork and to participate in collaborative on-line work.</w:t>
      </w:r>
    </w:p>
    <w:p w:rsidR="00121314" w:rsidRPr="00D53800" w:rsidRDefault="00121314" w:rsidP="00121314">
      <w:pPr>
        <w:pStyle w:val="NoSpacing"/>
        <w:numPr>
          <w:ilvl w:val="0"/>
          <w:numId w:val="12"/>
        </w:numPr>
        <w:rPr>
          <w:rFonts w:cs="Times New Roman"/>
        </w:rPr>
      </w:pPr>
      <w:r w:rsidRPr="00D53800">
        <w:rPr>
          <w:rFonts w:cs="Times New Roman"/>
        </w:rPr>
        <w:t>Computer and Internet access will be required to finish all assigned work and will be highly beneficial both during and outside of class.</w:t>
      </w:r>
    </w:p>
    <w:p w:rsidR="00121314" w:rsidRPr="00D53800" w:rsidRDefault="00121314" w:rsidP="00121314">
      <w:pPr>
        <w:pStyle w:val="NoSpacing"/>
        <w:numPr>
          <w:ilvl w:val="0"/>
          <w:numId w:val="12"/>
        </w:numPr>
        <w:rPr>
          <w:rFonts w:cs="Times New Roman"/>
        </w:rPr>
      </w:pPr>
      <w:r w:rsidRPr="00D53800">
        <w:rPr>
          <w:rFonts w:cs="Times New Roman"/>
        </w:rPr>
        <w:t xml:space="preserve">Active use of internet-based resources will be encouraged during class. However, if active use of computer or other electronic devices interferes with student engagement during lectures and classroom presentations, we will review </w:t>
      </w:r>
      <w:r w:rsidR="00D53800" w:rsidRPr="00D53800">
        <w:rPr>
          <w:rFonts w:cs="Times New Roman"/>
        </w:rPr>
        <w:t xml:space="preserve">individual </w:t>
      </w:r>
      <w:r w:rsidRPr="00D53800">
        <w:rPr>
          <w:rFonts w:cs="Times New Roman"/>
        </w:rPr>
        <w:t>student learning goals and discuss their best paths to success.</w:t>
      </w:r>
    </w:p>
    <w:p w:rsidR="00121314" w:rsidRPr="00D53800" w:rsidRDefault="00121314" w:rsidP="00121314">
      <w:pPr>
        <w:pStyle w:val="NoSpacing"/>
        <w:numPr>
          <w:ilvl w:val="0"/>
          <w:numId w:val="12"/>
        </w:numPr>
        <w:rPr>
          <w:rFonts w:cs="Times New Roman"/>
        </w:rPr>
      </w:pPr>
      <w:r w:rsidRPr="00D53800">
        <w:rPr>
          <w:rFonts w:cs="Times New Roman"/>
        </w:rPr>
        <w:t xml:space="preserve">Students are expected to complete and submit a self-evaluation to faculty </w:t>
      </w:r>
      <w:r w:rsidR="00D53800" w:rsidRPr="00D53800">
        <w:rPr>
          <w:rFonts w:cs="Times New Roman"/>
        </w:rPr>
        <w:t>by</w:t>
      </w:r>
      <w:r w:rsidRPr="00D53800">
        <w:rPr>
          <w:rFonts w:cs="Times New Roman"/>
        </w:rPr>
        <w:t xml:space="preserve"> the Monday of evaluation week. Evaluation conferences will be scheduled during the final class. Student evaluations of faculty m</w:t>
      </w:r>
      <w:r w:rsidR="00D53800" w:rsidRPr="00D53800">
        <w:rPr>
          <w:rFonts w:cs="Times New Roman"/>
        </w:rPr>
        <w:t>ay</w:t>
      </w:r>
      <w:r w:rsidRPr="00D53800">
        <w:rPr>
          <w:rFonts w:cs="Times New Roman"/>
        </w:rPr>
        <w:t xml:space="preserve"> be submitted t</w:t>
      </w:r>
      <w:r w:rsidR="00D53800" w:rsidRPr="00D53800">
        <w:rPr>
          <w:rFonts w:cs="Times New Roman"/>
        </w:rPr>
        <w:t>hrough the online system</w:t>
      </w:r>
      <w:r w:rsidRPr="00D53800">
        <w:rPr>
          <w:rFonts w:cs="Times New Roman"/>
        </w:rPr>
        <w:t>.</w:t>
      </w:r>
    </w:p>
    <w:p w:rsidR="00121314" w:rsidRPr="00D53800" w:rsidRDefault="00121314" w:rsidP="00121314">
      <w:pPr>
        <w:pStyle w:val="NoSpacing"/>
        <w:numPr>
          <w:ilvl w:val="0"/>
          <w:numId w:val="12"/>
        </w:numPr>
        <w:rPr>
          <w:rFonts w:cs="Times New Roman"/>
        </w:rPr>
      </w:pPr>
      <w:r w:rsidRPr="00D53800">
        <w:rPr>
          <w:rFonts w:cs="Times New Roman"/>
        </w:rPr>
        <w:t xml:space="preserve">Any deviation from these expectations </w:t>
      </w:r>
      <w:r w:rsidR="00D53800" w:rsidRPr="00D53800">
        <w:rPr>
          <w:rFonts w:cs="Times New Roman"/>
        </w:rPr>
        <w:t>should</w:t>
      </w:r>
      <w:r w:rsidRPr="00D53800">
        <w:rPr>
          <w:rFonts w:cs="Times New Roman"/>
        </w:rPr>
        <w:t xml:space="preserve"> receive </w:t>
      </w:r>
      <w:r w:rsidRPr="00D53800">
        <w:rPr>
          <w:rFonts w:cs="Times New Roman"/>
          <w:i/>
        </w:rPr>
        <w:t>prior</w:t>
      </w:r>
      <w:r w:rsidRPr="00D53800">
        <w:rPr>
          <w:rFonts w:cs="Times New Roman"/>
        </w:rPr>
        <w:t xml:space="preserve"> approval from your instructor.</w:t>
      </w:r>
    </w:p>
    <w:p w:rsidR="00121314" w:rsidRPr="00D53800" w:rsidRDefault="00121314" w:rsidP="00121314">
      <w:pPr>
        <w:pStyle w:val="NoSpacing"/>
        <w:rPr>
          <w:rFonts w:cs="Times New Roman"/>
        </w:rPr>
      </w:pPr>
    </w:p>
    <w:p w:rsidR="00121314" w:rsidRPr="00D53800" w:rsidRDefault="00121314" w:rsidP="00121314">
      <w:pPr>
        <w:pStyle w:val="NoSpacing"/>
        <w:rPr>
          <w:rFonts w:cs="Times New Roman"/>
          <w:b/>
          <w:i/>
        </w:rPr>
      </w:pPr>
      <w:r w:rsidRPr="00D53800">
        <w:rPr>
          <w:rFonts w:cs="Times New Roman"/>
          <w:b/>
          <w:i/>
        </w:rPr>
        <w:t>Faculty</w:t>
      </w:r>
    </w:p>
    <w:p w:rsidR="00121314" w:rsidRPr="00D53800" w:rsidRDefault="00121314" w:rsidP="00121314">
      <w:pPr>
        <w:pStyle w:val="NoSpacing"/>
        <w:numPr>
          <w:ilvl w:val="0"/>
          <w:numId w:val="11"/>
        </w:numPr>
        <w:rPr>
          <w:rFonts w:cs="Times New Roman"/>
        </w:rPr>
      </w:pPr>
      <w:r w:rsidRPr="00D53800">
        <w:rPr>
          <w:rFonts w:cs="Times New Roman"/>
        </w:rPr>
        <w:t>Faculty is expected to be prepared for class, responsive to student questions, and to provide timely feedback on student work synchronous with the progress of the class.</w:t>
      </w:r>
    </w:p>
    <w:p w:rsidR="00121314" w:rsidRPr="00D53800" w:rsidRDefault="00121314" w:rsidP="00121314">
      <w:pPr>
        <w:pStyle w:val="NoSpacing"/>
        <w:numPr>
          <w:ilvl w:val="0"/>
          <w:numId w:val="11"/>
        </w:numPr>
        <w:rPr>
          <w:rFonts w:cs="Times New Roman"/>
        </w:rPr>
      </w:pPr>
      <w:r w:rsidRPr="00D53800">
        <w:rPr>
          <w:rFonts w:cs="Times New Roman"/>
        </w:rPr>
        <w:t>Faculty will maintain two hours of open office hours per week to respond to questions, meet with students, and provide other instructional assistance as needed.</w:t>
      </w:r>
    </w:p>
    <w:p w:rsidR="00121314" w:rsidRPr="00D53800" w:rsidRDefault="00121314" w:rsidP="00121314">
      <w:pPr>
        <w:pStyle w:val="NoSpacing"/>
        <w:numPr>
          <w:ilvl w:val="0"/>
          <w:numId w:val="11"/>
        </w:numPr>
        <w:rPr>
          <w:rFonts w:cs="Times New Roman"/>
        </w:rPr>
      </w:pPr>
      <w:r w:rsidRPr="00D53800">
        <w:rPr>
          <w:rFonts w:cs="Times New Roman"/>
        </w:rPr>
        <w:t>Presentations</w:t>
      </w:r>
      <w:r w:rsidR="00D53800" w:rsidRPr="00D53800">
        <w:rPr>
          <w:rFonts w:cs="Times New Roman"/>
        </w:rPr>
        <w:t>, sharable resources,</w:t>
      </w:r>
      <w:r w:rsidRPr="00D53800">
        <w:rPr>
          <w:rFonts w:cs="Times New Roman"/>
        </w:rPr>
        <w:t xml:space="preserve"> and group work will be posted on a shared-access electronic platform for reference.</w:t>
      </w:r>
    </w:p>
    <w:p w:rsidR="00121314" w:rsidRPr="00D53800" w:rsidRDefault="00121314" w:rsidP="00121314">
      <w:pPr>
        <w:pStyle w:val="NoSpacing"/>
        <w:rPr>
          <w:rFonts w:cs="Times New Roman"/>
        </w:rPr>
      </w:pPr>
    </w:p>
    <w:p w:rsidR="00121314" w:rsidRPr="00D53800" w:rsidRDefault="00121314" w:rsidP="00121314">
      <w:pPr>
        <w:pStyle w:val="NoSpacing"/>
        <w:rPr>
          <w:rFonts w:cs="Times New Roman"/>
          <w:b/>
          <w:i/>
        </w:rPr>
      </w:pPr>
      <w:r w:rsidRPr="00D53800">
        <w:rPr>
          <w:rFonts w:cs="Times New Roman"/>
          <w:b/>
          <w:i/>
        </w:rPr>
        <w:t>Class room interactions</w:t>
      </w:r>
    </w:p>
    <w:p w:rsidR="00121314" w:rsidRPr="00D53800" w:rsidRDefault="00121314" w:rsidP="00121314">
      <w:pPr>
        <w:pStyle w:val="NoSpacing"/>
        <w:rPr>
          <w:rFonts w:cs="Times New Roman"/>
        </w:rPr>
      </w:pPr>
    </w:p>
    <w:p w:rsidR="00121314" w:rsidRPr="00D53800" w:rsidRDefault="00121314" w:rsidP="00121314">
      <w:pPr>
        <w:pStyle w:val="NoSpacing"/>
        <w:numPr>
          <w:ilvl w:val="0"/>
          <w:numId w:val="10"/>
        </w:numPr>
        <w:rPr>
          <w:rFonts w:cs="Times New Roman"/>
        </w:rPr>
      </w:pPr>
      <w:r w:rsidRPr="00D53800">
        <w:rPr>
          <w:rFonts w:cs="Times New Roman"/>
        </w:rPr>
        <w:t>Make observations (describe what is), not judgments (good or bad valuations)</w:t>
      </w:r>
      <w:r w:rsidR="00D53800">
        <w:rPr>
          <w:rFonts w:cs="Times New Roman"/>
        </w:rPr>
        <w:t>.</w:t>
      </w:r>
    </w:p>
    <w:p w:rsidR="00121314" w:rsidRPr="00D53800" w:rsidRDefault="00D53800" w:rsidP="00121314">
      <w:pPr>
        <w:pStyle w:val="NoSpacing"/>
        <w:numPr>
          <w:ilvl w:val="0"/>
          <w:numId w:val="10"/>
        </w:numPr>
        <w:rPr>
          <w:rFonts w:cs="Times New Roman"/>
        </w:rPr>
      </w:pPr>
      <w:r w:rsidRPr="00D53800">
        <w:rPr>
          <w:rFonts w:cs="Times New Roman"/>
        </w:rPr>
        <w:t>Pay attention to context</w:t>
      </w:r>
      <w:r w:rsidR="00121314" w:rsidRPr="00D53800">
        <w:rPr>
          <w:rFonts w:cs="Times New Roman"/>
        </w:rPr>
        <w:t xml:space="preserve"> </w:t>
      </w:r>
      <w:r w:rsidRPr="00D53800">
        <w:rPr>
          <w:rFonts w:cs="Times New Roman"/>
        </w:rPr>
        <w:t>when evaluating class work</w:t>
      </w:r>
      <w:r>
        <w:rPr>
          <w:rFonts w:cs="Times New Roman"/>
        </w:rPr>
        <w:t>.</w:t>
      </w:r>
    </w:p>
    <w:p w:rsidR="00121314" w:rsidRPr="00D53800" w:rsidRDefault="00121314" w:rsidP="00121314">
      <w:pPr>
        <w:pStyle w:val="NoSpacing"/>
        <w:numPr>
          <w:ilvl w:val="0"/>
          <w:numId w:val="10"/>
        </w:numPr>
        <w:rPr>
          <w:rFonts w:cs="Times New Roman"/>
        </w:rPr>
      </w:pPr>
      <w:r w:rsidRPr="00D53800">
        <w:rPr>
          <w:rFonts w:cs="Times New Roman"/>
        </w:rPr>
        <w:lastRenderedPageBreak/>
        <w:t>All information should be verifiable and supported by research</w:t>
      </w:r>
      <w:r w:rsidR="00D53800">
        <w:rPr>
          <w:rFonts w:cs="Times New Roman"/>
        </w:rPr>
        <w:t>.</w:t>
      </w:r>
    </w:p>
    <w:p w:rsidR="00121314" w:rsidRPr="00D53800" w:rsidRDefault="00121314" w:rsidP="00121314">
      <w:pPr>
        <w:pStyle w:val="NoSpacing"/>
        <w:numPr>
          <w:ilvl w:val="0"/>
          <w:numId w:val="10"/>
        </w:numPr>
        <w:rPr>
          <w:rFonts w:cs="Times New Roman"/>
        </w:rPr>
      </w:pPr>
      <w:r w:rsidRPr="00D53800">
        <w:rPr>
          <w:rFonts w:cs="Times New Roman"/>
        </w:rPr>
        <w:t xml:space="preserve">Be polite and respectful: classroom feedback is expected to focus on </w:t>
      </w:r>
      <w:r w:rsidR="00D53800">
        <w:rPr>
          <w:rFonts w:cs="Times New Roman"/>
        </w:rPr>
        <w:t>our shared learning experience</w:t>
      </w:r>
      <w:r w:rsidRPr="00D53800">
        <w:rPr>
          <w:rFonts w:cs="Times New Roman"/>
        </w:rPr>
        <w:t xml:space="preserve"> without judging </w:t>
      </w:r>
      <w:r w:rsidR="00D53800">
        <w:rPr>
          <w:rFonts w:cs="Times New Roman"/>
        </w:rPr>
        <w:t>what has not yet been learned.</w:t>
      </w:r>
    </w:p>
    <w:p w:rsidR="00121314" w:rsidRPr="00D53800" w:rsidRDefault="00121314" w:rsidP="00121314">
      <w:pPr>
        <w:pStyle w:val="NoSpacing"/>
        <w:numPr>
          <w:ilvl w:val="0"/>
          <w:numId w:val="10"/>
        </w:numPr>
        <w:rPr>
          <w:rFonts w:cs="Times New Roman"/>
        </w:rPr>
      </w:pPr>
      <w:r w:rsidRPr="00D53800">
        <w:rPr>
          <w:rFonts w:cs="Times New Roman"/>
        </w:rPr>
        <w:t>Learning is a process of discovery then integration and synthesis of new information with what we already know. If you find yourself spending substantial time on what you already know, you may be missing out on the discovery process, and subsequently limiting your learning.</w:t>
      </w:r>
    </w:p>
    <w:p w:rsidR="00121314" w:rsidRPr="00D53800" w:rsidRDefault="00121314" w:rsidP="00424FFC">
      <w:pPr>
        <w:pStyle w:val="NoSpacing"/>
        <w:rPr>
          <w:rFonts w:cs="Times New Roman"/>
        </w:rPr>
      </w:pPr>
    </w:p>
    <w:p w:rsidR="00D53800" w:rsidRPr="002E3BF4" w:rsidRDefault="00D53800" w:rsidP="00D53800">
      <w:pPr>
        <w:pStyle w:val="NoSpacing"/>
        <w:rPr>
          <w:rFonts w:cs="Times New Roman"/>
          <w:u w:val="single"/>
        </w:rPr>
      </w:pPr>
      <w:bookmarkStart w:id="2" w:name="_Toc325456257"/>
      <w:r w:rsidRPr="002E3BF4">
        <w:rPr>
          <w:rFonts w:cs="Times New Roman"/>
          <w:u w:val="single"/>
        </w:rPr>
        <w:t>Performance expectations</w:t>
      </w:r>
      <w:bookmarkEnd w:id="2"/>
    </w:p>
    <w:p w:rsidR="00D53800" w:rsidRPr="00D53800" w:rsidRDefault="00D53800" w:rsidP="00D53800">
      <w:pPr>
        <w:pStyle w:val="NoSpacing"/>
        <w:rPr>
          <w:rFonts w:cs="Times New Roman"/>
        </w:rPr>
      </w:pPr>
    </w:p>
    <w:p w:rsidR="00290E5D" w:rsidRDefault="00290E5D" w:rsidP="00290E5D">
      <w:pPr>
        <w:pStyle w:val="NoSpacing"/>
        <w:rPr>
          <w:rFonts w:cs="Times New Roman"/>
        </w:rPr>
      </w:pPr>
      <w:r w:rsidRPr="00D53800">
        <w:rPr>
          <w:rFonts w:cs="Times New Roman"/>
        </w:rPr>
        <w:t xml:space="preserve">Many class processes are designed to be collaborative. Students are expected to participate and evaluate </w:t>
      </w:r>
      <w:r>
        <w:rPr>
          <w:rFonts w:cs="Times New Roman"/>
        </w:rPr>
        <w:t>each other in the context of a shared learning experience</w:t>
      </w:r>
      <w:r w:rsidRPr="00D53800">
        <w:rPr>
          <w:rFonts w:cs="Times New Roman"/>
        </w:rPr>
        <w:t>.</w:t>
      </w:r>
      <w:r>
        <w:rPr>
          <w:rFonts w:cs="Times New Roman"/>
        </w:rPr>
        <w:t xml:space="preserve"> Assignments will include written reports, collaborative on-line projects, and oral presentations.</w:t>
      </w:r>
    </w:p>
    <w:p w:rsidR="00290E5D" w:rsidRPr="00D53800" w:rsidRDefault="00290E5D" w:rsidP="00290E5D">
      <w:pPr>
        <w:pStyle w:val="NoSpacing"/>
        <w:rPr>
          <w:rFonts w:cs="Times New Roman"/>
        </w:rPr>
      </w:pPr>
    </w:p>
    <w:p w:rsidR="00D53800" w:rsidRPr="00D53800" w:rsidRDefault="00D53800" w:rsidP="00D53800">
      <w:pPr>
        <w:pStyle w:val="NoSpacing"/>
        <w:rPr>
          <w:rFonts w:cs="Times New Roman"/>
        </w:rPr>
      </w:pPr>
      <w:r w:rsidRPr="00D53800">
        <w:rPr>
          <w:rFonts w:cs="Times New Roman"/>
        </w:rPr>
        <w:t>Writing is expected to be clear and concise with accurate grammar and spelling. Always keep in mind that written materials must stand on their own, conveying complex concepts and information outside of the context within which they were conceived and written.</w:t>
      </w:r>
      <w:r>
        <w:rPr>
          <w:rFonts w:cs="Times New Roman"/>
        </w:rPr>
        <w:t xml:space="preserve"> Please review and edit your work with that goal in mind.</w:t>
      </w:r>
    </w:p>
    <w:p w:rsidR="00D53800" w:rsidRPr="00D53800" w:rsidRDefault="00D53800" w:rsidP="00D53800">
      <w:pPr>
        <w:pStyle w:val="NoSpacing"/>
        <w:rPr>
          <w:rFonts w:cs="Times New Roman"/>
        </w:rPr>
      </w:pPr>
    </w:p>
    <w:p w:rsidR="00290E5D" w:rsidRDefault="00D53800" w:rsidP="00D53800">
      <w:pPr>
        <w:pStyle w:val="NoSpacing"/>
        <w:rPr>
          <w:rFonts w:cs="Times New Roman"/>
        </w:rPr>
      </w:pPr>
      <w:r w:rsidRPr="00D53800">
        <w:rPr>
          <w:rFonts w:cs="Times New Roman"/>
        </w:rPr>
        <w:t xml:space="preserve">All papers should use APA formatting (reference </w:t>
      </w:r>
      <w:hyperlink r:id="rId10" w:history="1">
        <w:r w:rsidRPr="00D53800">
          <w:rPr>
            <w:rStyle w:val="Hyperlink"/>
            <w:rFonts w:cs="Times New Roman"/>
          </w:rPr>
          <w:t>HERE</w:t>
        </w:r>
      </w:hyperlink>
      <w:r w:rsidRPr="00D53800">
        <w:rPr>
          <w:rFonts w:cs="Times New Roman"/>
        </w:rPr>
        <w:t>) and will be submitted electronically. MS Office document format is preferred. Please confer with the faculty if you expect to be using a different word processing platform to ensure that your documents can be opened with appropriate formatting.</w:t>
      </w:r>
    </w:p>
    <w:p w:rsidR="00290E5D" w:rsidRDefault="00290E5D" w:rsidP="00D53800">
      <w:pPr>
        <w:pStyle w:val="NoSpacing"/>
        <w:rPr>
          <w:rFonts w:cs="Times New Roman"/>
        </w:rPr>
      </w:pPr>
    </w:p>
    <w:p w:rsidR="00D53800" w:rsidRPr="00D53800" w:rsidRDefault="00D53800" w:rsidP="00D53800">
      <w:pPr>
        <w:pStyle w:val="NoSpacing"/>
        <w:rPr>
          <w:rFonts w:cs="Times New Roman"/>
        </w:rPr>
      </w:pPr>
      <w:r w:rsidRPr="00D53800">
        <w:rPr>
          <w:rFonts w:cs="Times New Roman"/>
        </w:rPr>
        <w:t>Paper specifications:</w:t>
      </w:r>
    </w:p>
    <w:p w:rsidR="00D53800" w:rsidRPr="00D53800" w:rsidRDefault="00D53800" w:rsidP="00D53800">
      <w:pPr>
        <w:pStyle w:val="NoSpacing"/>
        <w:numPr>
          <w:ilvl w:val="0"/>
          <w:numId w:val="13"/>
        </w:numPr>
        <w:rPr>
          <w:rFonts w:cs="Times New Roman"/>
        </w:rPr>
      </w:pPr>
      <w:r w:rsidRPr="00D53800">
        <w:rPr>
          <w:rFonts w:cs="Times New Roman"/>
        </w:rPr>
        <w:t>Minimum of 2 pages (max</w:t>
      </w:r>
      <w:r w:rsidR="00290E5D">
        <w:rPr>
          <w:rFonts w:cs="Times New Roman"/>
        </w:rPr>
        <w:t xml:space="preserve">imum of </w:t>
      </w:r>
      <w:r w:rsidRPr="00D53800">
        <w:rPr>
          <w:rFonts w:cs="Times New Roman"/>
        </w:rPr>
        <w:t>5), 1.5 line spacing, and submitted electronically</w:t>
      </w:r>
    </w:p>
    <w:p w:rsidR="00D53800" w:rsidRPr="00D53800" w:rsidRDefault="00D53800" w:rsidP="00D53800">
      <w:pPr>
        <w:pStyle w:val="NoSpacing"/>
        <w:numPr>
          <w:ilvl w:val="0"/>
          <w:numId w:val="13"/>
        </w:numPr>
        <w:rPr>
          <w:rFonts w:cs="Times New Roman"/>
        </w:rPr>
      </w:pPr>
      <w:r w:rsidRPr="00D53800">
        <w:rPr>
          <w:rFonts w:cs="Times New Roman"/>
        </w:rPr>
        <w:t>Use a 12 point, serif font</w:t>
      </w:r>
    </w:p>
    <w:p w:rsidR="00D53800" w:rsidRPr="00D53800" w:rsidRDefault="00D53800" w:rsidP="00D53800">
      <w:pPr>
        <w:pStyle w:val="NoSpacing"/>
        <w:numPr>
          <w:ilvl w:val="0"/>
          <w:numId w:val="13"/>
        </w:numPr>
        <w:rPr>
          <w:rFonts w:cs="Times New Roman"/>
        </w:rPr>
      </w:pPr>
      <w:r w:rsidRPr="00D53800">
        <w:rPr>
          <w:rFonts w:cs="Times New Roman"/>
        </w:rPr>
        <w:t>Label the paper (not just the email</w:t>
      </w:r>
      <w:r w:rsidR="00290E5D">
        <w:rPr>
          <w:rFonts w:cs="Times New Roman"/>
        </w:rPr>
        <w:t xml:space="preserve"> or file</w:t>
      </w:r>
      <w:r w:rsidRPr="00D53800">
        <w:rPr>
          <w:rFonts w:cs="Times New Roman"/>
        </w:rPr>
        <w:t>) with the:</w:t>
      </w:r>
    </w:p>
    <w:p w:rsidR="00D53800" w:rsidRPr="00D53800" w:rsidRDefault="00D53800" w:rsidP="00D53800">
      <w:pPr>
        <w:pStyle w:val="NoSpacing"/>
        <w:numPr>
          <w:ilvl w:val="1"/>
          <w:numId w:val="13"/>
        </w:numPr>
        <w:rPr>
          <w:rFonts w:cs="Times New Roman"/>
        </w:rPr>
      </w:pPr>
      <w:r w:rsidRPr="00D53800">
        <w:rPr>
          <w:rFonts w:cs="Times New Roman"/>
        </w:rPr>
        <w:t>Date</w:t>
      </w:r>
    </w:p>
    <w:p w:rsidR="00D53800" w:rsidRPr="00D53800" w:rsidRDefault="00D53800" w:rsidP="00D53800">
      <w:pPr>
        <w:pStyle w:val="NoSpacing"/>
        <w:numPr>
          <w:ilvl w:val="1"/>
          <w:numId w:val="13"/>
        </w:numPr>
        <w:rPr>
          <w:rFonts w:cs="Times New Roman"/>
        </w:rPr>
      </w:pPr>
      <w:r w:rsidRPr="00D53800">
        <w:rPr>
          <w:rFonts w:cs="Times New Roman"/>
        </w:rPr>
        <w:t>Your name</w:t>
      </w:r>
    </w:p>
    <w:p w:rsidR="00D53800" w:rsidRPr="00D53800" w:rsidRDefault="00D53800" w:rsidP="00D53800">
      <w:pPr>
        <w:pStyle w:val="NoSpacing"/>
        <w:numPr>
          <w:ilvl w:val="1"/>
          <w:numId w:val="13"/>
        </w:numPr>
        <w:rPr>
          <w:rFonts w:cs="Times New Roman"/>
        </w:rPr>
      </w:pPr>
      <w:r w:rsidRPr="00D53800">
        <w:rPr>
          <w:rFonts w:cs="Times New Roman"/>
        </w:rPr>
        <w:t>Title of the paper (not ‘Assignment 1’, etc.)</w:t>
      </w:r>
    </w:p>
    <w:p w:rsidR="00D53800" w:rsidRPr="00D53800" w:rsidRDefault="00D53800" w:rsidP="00D53800">
      <w:pPr>
        <w:pStyle w:val="NoSpacing"/>
        <w:rPr>
          <w:rFonts w:cs="Times New Roman"/>
        </w:rPr>
      </w:pPr>
    </w:p>
    <w:p w:rsidR="00D53800" w:rsidRPr="00D53800" w:rsidRDefault="00D53800" w:rsidP="00D53800">
      <w:pPr>
        <w:pStyle w:val="NoSpacing"/>
        <w:rPr>
          <w:rFonts w:cs="Times New Roman"/>
        </w:rPr>
      </w:pPr>
      <w:r w:rsidRPr="00D53800">
        <w:rPr>
          <w:rFonts w:cs="Times New Roman"/>
        </w:rPr>
        <w:t>Effective oral presentations are far more than simply a verbal recitation of information. Students are encouraged to raise the bar on their individual and group presentations by giving consideration to the structure, format, and style of their presentations, a</w:t>
      </w:r>
      <w:r w:rsidR="00290E5D">
        <w:rPr>
          <w:rFonts w:cs="Times New Roman"/>
        </w:rPr>
        <w:t>long with</w:t>
      </w:r>
      <w:r w:rsidRPr="00D53800">
        <w:rPr>
          <w:rFonts w:cs="Times New Roman"/>
        </w:rPr>
        <w:t xml:space="preserve"> the content.</w:t>
      </w:r>
      <w:r w:rsidR="00667BCD">
        <w:rPr>
          <w:rFonts w:cs="Times New Roman"/>
        </w:rPr>
        <w:t xml:space="preserve"> Faculty will happily recommend presentation references and guides if asked.</w:t>
      </w:r>
    </w:p>
    <w:p w:rsidR="00D53800" w:rsidRPr="00D53800" w:rsidRDefault="00D53800" w:rsidP="00D53800">
      <w:pPr>
        <w:pStyle w:val="NoSpacing"/>
        <w:rPr>
          <w:rFonts w:cs="Times New Roman"/>
        </w:rPr>
      </w:pPr>
    </w:p>
    <w:p w:rsidR="00D53800" w:rsidRPr="00D53800" w:rsidRDefault="00D53800" w:rsidP="00D53800">
      <w:pPr>
        <w:pStyle w:val="NoSpacing"/>
        <w:rPr>
          <w:rFonts w:cs="Times New Roman"/>
        </w:rPr>
      </w:pPr>
      <w:r w:rsidRPr="00D53800">
        <w:rPr>
          <w:rFonts w:cs="Times New Roman"/>
        </w:rPr>
        <w:t>Student learning will be judged based on class participation, written assignments, and oral presentations in terms of the student’s demonstrated progress in understanding and application of fundamental concepts. Evaluation criteria include:</w:t>
      </w:r>
    </w:p>
    <w:p w:rsidR="00D53800" w:rsidRPr="00D53800" w:rsidRDefault="00D53800" w:rsidP="00D53800">
      <w:pPr>
        <w:pStyle w:val="NoSpacing"/>
        <w:numPr>
          <w:ilvl w:val="0"/>
          <w:numId w:val="14"/>
        </w:numPr>
        <w:rPr>
          <w:rFonts w:cs="Times New Roman"/>
        </w:rPr>
      </w:pPr>
      <w:r w:rsidRPr="00D53800">
        <w:rPr>
          <w:rFonts w:cs="Times New Roman"/>
        </w:rPr>
        <w:t>REPEATABLE – can the student repeat concepts and information?</w:t>
      </w:r>
    </w:p>
    <w:p w:rsidR="00D53800" w:rsidRPr="00D53800" w:rsidRDefault="00D53800" w:rsidP="00D53800">
      <w:pPr>
        <w:pStyle w:val="NoSpacing"/>
        <w:numPr>
          <w:ilvl w:val="0"/>
          <w:numId w:val="14"/>
        </w:numPr>
        <w:rPr>
          <w:rFonts w:cs="Times New Roman"/>
        </w:rPr>
      </w:pPr>
      <w:r w:rsidRPr="00D53800">
        <w:rPr>
          <w:rFonts w:cs="Times New Roman"/>
        </w:rPr>
        <w:t xml:space="preserve">DISCURSIVE – can the student discuss concepts </w:t>
      </w:r>
      <w:r w:rsidR="00290E5D">
        <w:rPr>
          <w:rFonts w:cs="Times New Roman"/>
        </w:rPr>
        <w:t>with</w:t>
      </w:r>
      <w:r w:rsidRPr="00D53800">
        <w:rPr>
          <w:rFonts w:cs="Times New Roman"/>
        </w:rPr>
        <w:t xml:space="preserve">in </w:t>
      </w:r>
      <w:r w:rsidR="00290E5D">
        <w:rPr>
          <w:rFonts w:cs="Times New Roman"/>
        </w:rPr>
        <w:t>context</w:t>
      </w:r>
      <w:r w:rsidRPr="00D53800">
        <w:rPr>
          <w:rFonts w:cs="Times New Roman"/>
        </w:rPr>
        <w:t>?</w:t>
      </w:r>
    </w:p>
    <w:p w:rsidR="00D53800" w:rsidRPr="00D53800" w:rsidRDefault="00D53800" w:rsidP="00D53800">
      <w:pPr>
        <w:pStyle w:val="NoSpacing"/>
        <w:numPr>
          <w:ilvl w:val="0"/>
          <w:numId w:val="14"/>
        </w:numPr>
        <w:rPr>
          <w:rFonts w:cs="Times New Roman"/>
        </w:rPr>
      </w:pPr>
      <w:r w:rsidRPr="00D53800">
        <w:rPr>
          <w:rFonts w:cs="Times New Roman"/>
        </w:rPr>
        <w:t>DEMONSTRABLE – is the student able to use concepts in new contexts?</w:t>
      </w:r>
    </w:p>
    <w:p w:rsidR="00D53800" w:rsidRPr="00D53800" w:rsidRDefault="00D53800" w:rsidP="00D53800">
      <w:pPr>
        <w:pStyle w:val="NoSpacing"/>
        <w:numPr>
          <w:ilvl w:val="0"/>
          <w:numId w:val="14"/>
        </w:numPr>
        <w:rPr>
          <w:rFonts w:cs="Times New Roman"/>
        </w:rPr>
      </w:pPr>
      <w:r w:rsidRPr="00D53800">
        <w:rPr>
          <w:rFonts w:cs="Times New Roman"/>
        </w:rPr>
        <w:t>PROGRESS – has the student demonstrated consistent and substantial progress in the above criteria throughout the quarter?</w:t>
      </w:r>
    </w:p>
    <w:p w:rsidR="002E3BF4" w:rsidRPr="00D53800" w:rsidRDefault="002E3BF4" w:rsidP="00424FFC">
      <w:pPr>
        <w:pStyle w:val="NoSpacing"/>
        <w:rPr>
          <w:rFonts w:cs="Times New Roman"/>
        </w:rPr>
      </w:pPr>
    </w:p>
    <w:p w:rsidR="0093736E" w:rsidRDefault="00290E5D" w:rsidP="00424FFC">
      <w:pPr>
        <w:pStyle w:val="NoSpacing"/>
        <w:rPr>
          <w:u w:val="single"/>
        </w:rPr>
      </w:pPr>
      <w:r w:rsidRPr="002E3BF4">
        <w:rPr>
          <w:u w:val="single"/>
        </w:rPr>
        <w:lastRenderedPageBreak/>
        <w:t>Content Schedule</w:t>
      </w:r>
    </w:p>
    <w:p w:rsidR="002E3BF4" w:rsidRPr="002E3BF4" w:rsidRDefault="002E3BF4" w:rsidP="00424FFC">
      <w:pPr>
        <w:pStyle w:val="NoSpacing"/>
        <w:rPr>
          <w:u w:val="single"/>
        </w:rPr>
      </w:pPr>
    </w:p>
    <w:tbl>
      <w:tblPr>
        <w:tblStyle w:val="TableGrid"/>
        <w:tblW w:w="0" w:type="auto"/>
        <w:tblLook w:val="04A0" w:firstRow="1" w:lastRow="0" w:firstColumn="1" w:lastColumn="0" w:noHBand="0" w:noVBand="1"/>
      </w:tblPr>
      <w:tblGrid>
        <w:gridCol w:w="803"/>
        <w:gridCol w:w="2629"/>
        <w:gridCol w:w="6144"/>
      </w:tblGrid>
      <w:tr w:rsidR="003E6B1A" w:rsidRPr="00B05036" w:rsidTr="00290E5D">
        <w:tc>
          <w:tcPr>
            <w:tcW w:w="0" w:type="auto"/>
          </w:tcPr>
          <w:p w:rsidR="00290E5D" w:rsidRPr="00290E5D" w:rsidRDefault="00290E5D" w:rsidP="00425546">
            <w:pPr>
              <w:pStyle w:val="NoSpacing"/>
              <w:jc w:val="center"/>
              <w:rPr>
                <w:rFonts w:cs="Times New Roman"/>
                <w:szCs w:val="24"/>
              </w:rPr>
            </w:pPr>
            <w:r w:rsidRPr="00290E5D">
              <w:rPr>
                <w:rFonts w:cs="Times New Roman"/>
                <w:b/>
                <w:szCs w:val="24"/>
              </w:rPr>
              <w:t>Week</w:t>
            </w:r>
          </w:p>
        </w:tc>
        <w:tc>
          <w:tcPr>
            <w:tcW w:w="0" w:type="auto"/>
          </w:tcPr>
          <w:p w:rsidR="00290E5D" w:rsidRPr="00290E5D" w:rsidRDefault="00290E5D" w:rsidP="00425546">
            <w:pPr>
              <w:pStyle w:val="NoSpacing"/>
              <w:jc w:val="center"/>
              <w:rPr>
                <w:rFonts w:cs="Times New Roman"/>
                <w:szCs w:val="24"/>
              </w:rPr>
            </w:pPr>
            <w:r w:rsidRPr="00290E5D">
              <w:rPr>
                <w:rFonts w:cs="Times New Roman"/>
                <w:b/>
                <w:szCs w:val="24"/>
              </w:rPr>
              <w:t>Content</w:t>
            </w:r>
          </w:p>
        </w:tc>
        <w:tc>
          <w:tcPr>
            <w:tcW w:w="0" w:type="auto"/>
          </w:tcPr>
          <w:p w:rsidR="00290E5D" w:rsidRPr="00290E5D" w:rsidRDefault="00290E5D" w:rsidP="00290E5D">
            <w:pPr>
              <w:pStyle w:val="NoSpacing"/>
              <w:jc w:val="center"/>
              <w:rPr>
                <w:rFonts w:cs="Times New Roman"/>
                <w:szCs w:val="24"/>
              </w:rPr>
            </w:pPr>
            <w:r w:rsidRPr="00290E5D">
              <w:rPr>
                <w:rFonts w:cs="Times New Roman"/>
                <w:b/>
                <w:szCs w:val="24"/>
              </w:rPr>
              <w:t>Description</w:t>
            </w: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1</w:t>
            </w:r>
          </w:p>
        </w:tc>
        <w:tc>
          <w:tcPr>
            <w:tcW w:w="0" w:type="auto"/>
          </w:tcPr>
          <w:p w:rsidR="00290E5D" w:rsidRPr="00290E5D" w:rsidRDefault="00290E5D" w:rsidP="00160AC6">
            <w:pPr>
              <w:pStyle w:val="NoSpacing"/>
              <w:rPr>
                <w:rFonts w:cs="Times New Roman"/>
                <w:szCs w:val="24"/>
              </w:rPr>
            </w:pPr>
            <w:r w:rsidRPr="00290E5D">
              <w:rPr>
                <w:rFonts w:cs="Times New Roman"/>
                <w:szCs w:val="24"/>
              </w:rPr>
              <w:t xml:space="preserve">Introductions </w:t>
            </w:r>
          </w:p>
          <w:p w:rsidR="00290E5D" w:rsidRPr="00290E5D" w:rsidRDefault="00290E5D" w:rsidP="00160AC6">
            <w:pPr>
              <w:pStyle w:val="NoSpacing"/>
              <w:rPr>
                <w:rFonts w:cs="Times New Roman"/>
                <w:szCs w:val="24"/>
              </w:rPr>
            </w:pPr>
          </w:p>
          <w:p w:rsidR="002E3BF4" w:rsidRPr="00290E5D" w:rsidRDefault="002E3BF4" w:rsidP="00160AC6">
            <w:pPr>
              <w:pStyle w:val="NoSpacing"/>
              <w:rPr>
                <w:rFonts w:cs="Times New Roman"/>
                <w:szCs w:val="24"/>
              </w:rPr>
            </w:pPr>
            <w:r>
              <w:rPr>
                <w:rFonts w:cs="Times New Roman"/>
                <w:szCs w:val="24"/>
              </w:rPr>
              <w:t>Ecological Economics</w:t>
            </w:r>
          </w:p>
        </w:tc>
        <w:tc>
          <w:tcPr>
            <w:tcW w:w="0" w:type="auto"/>
          </w:tcPr>
          <w:p w:rsidR="00290E5D" w:rsidRDefault="00290E5D" w:rsidP="00290E5D">
            <w:pPr>
              <w:pStyle w:val="NoSpacing"/>
              <w:rPr>
                <w:rFonts w:cs="Times New Roman"/>
                <w:szCs w:val="24"/>
              </w:rPr>
            </w:pPr>
            <w:r w:rsidRPr="00290E5D">
              <w:rPr>
                <w:rFonts w:cs="Times New Roman"/>
                <w:szCs w:val="24"/>
              </w:rPr>
              <w:t>Introduction to the class and each other followed by an overview of ecological economics theory, comparing and contrasting ecological economics to traditional environmental economics</w:t>
            </w:r>
            <w:r w:rsidR="00246D19">
              <w:rPr>
                <w:rFonts w:cs="Times New Roman"/>
                <w:szCs w:val="24"/>
              </w:rPr>
              <w:t>.</w:t>
            </w:r>
          </w:p>
          <w:p w:rsidR="00667BCD" w:rsidRDefault="00667BCD" w:rsidP="00290E5D">
            <w:pPr>
              <w:pStyle w:val="NoSpacing"/>
              <w:rPr>
                <w:rFonts w:cs="Times New Roman"/>
                <w:szCs w:val="24"/>
              </w:rPr>
            </w:pPr>
          </w:p>
          <w:p w:rsidR="00246D19" w:rsidRPr="00290E5D" w:rsidRDefault="00246D19" w:rsidP="00290E5D">
            <w:pPr>
              <w:pStyle w:val="NoSpacing"/>
              <w:rPr>
                <w:rFonts w:cs="Times New Roman"/>
                <w:szCs w:val="24"/>
              </w:rPr>
            </w:pPr>
            <w:r w:rsidRPr="00667BCD">
              <w:rPr>
                <w:rFonts w:cs="Times New Roman"/>
                <w:b/>
                <w:szCs w:val="24"/>
              </w:rPr>
              <w:t>Speaker:</w:t>
            </w:r>
            <w:r>
              <w:rPr>
                <w:rFonts w:cs="Times New Roman"/>
                <w:szCs w:val="24"/>
              </w:rPr>
              <w:t xml:space="preserve"> </w:t>
            </w:r>
            <w:r w:rsidRPr="00667BCD">
              <w:rPr>
                <w:rFonts w:cs="Times New Roman"/>
                <w:i/>
                <w:szCs w:val="24"/>
              </w:rPr>
              <w:t>Dave Batker, EE Executive Director</w:t>
            </w: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2</w:t>
            </w:r>
          </w:p>
        </w:tc>
        <w:tc>
          <w:tcPr>
            <w:tcW w:w="0" w:type="auto"/>
          </w:tcPr>
          <w:p w:rsidR="00290E5D" w:rsidRPr="00290E5D" w:rsidRDefault="00290E5D" w:rsidP="00290E5D">
            <w:pPr>
              <w:pStyle w:val="NoSpacing"/>
              <w:rPr>
                <w:rFonts w:cs="Times New Roman"/>
                <w:szCs w:val="24"/>
              </w:rPr>
            </w:pPr>
            <w:r w:rsidRPr="00290E5D">
              <w:rPr>
                <w:rFonts w:cs="Times New Roman"/>
                <w:szCs w:val="24"/>
              </w:rPr>
              <w:t xml:space="preserve">Ecosystem </w:t>
            </w:r>
            <w:r>
              <w:rPr>
                <w:rFonts w:cs="Times New Roman"/>
                <w:szCs w:val="24"/>
              </w:rPr>
              <w:t>s</w:t>
            </w:r>
            <w:r w:rsidRPr="00290E5D">
              <w:rPr>
                <w:rFonts w:cs="Times New Roman"/>
                <w:szCs w:val="24"/>
              </w:rPr>
              <w:t>ervices &amp; valuation</w:t>
            </w:r>
          </w:p>
        </w:tc>
        <w:tc>
          <w:tcPr>
            <w:tcW w:w="0" w:type="auto"/>
          </w:tcPr>
          <w:p w:rsidR="00290E5D" w:rsidRDefault="00290E5D" w:rsidP="00290E5D">
            <w:pPr>
              <w:pStyle w:val="NoSpacing"/>
              <w:rPr>
                <w:rFonts w:cs="Times New Roman"/>
                <w:szCs w:val="24"/>
              </w:rPr>
            </w:pPr>
            <w:r w:rsidRPr="00290E5D">
              <w:rPr>
                <w:rFonts w:cs="Times New Roman"/>
                <w:szCs w:val="24"/>
              </w:rPr>
              <w:t xml:space="preserve">Intro to Ecosystem </w:t>
            </w:r>
            <w:r>
              <w:rPr>
                <w:rFonts w:cs="Times New Roman"/>
                <w:szCs w:val="24"/>
              </w:rPr>
              <w:t>s</w:t>
            </w:r>
            <w:r w:rsidRPr="00290E5D">
              <w:rPr>
                <w:rFonts w:cs="Times New Roman"/>
                <w:szCs w:val="24"/>
              </w:rPr>
              <w:t xml:space="preserve">ervices </w:t>
            </w:r>
            <w:r>
              <w:rPr>
                <w:rFonts w:cs="Times New Roman"/>
                <w:szCs w:val="24"/>
              </w:rPr>
              <w:t>and</w:t>
            </w:r>
            <w:r w:rsidRPr="00290E5D">
              <w:rPr>
                <w:rFonts w:cs="Times New Roman"/>
                <w:szCs w:val="24"/>
              </w:rPr>
              <w:t xml:space="preserve"> </w:t>
            </w:r>
            <w:r>
              <w:rPr>
                <w:rFonts w:cs="Times New Roman"/>
                <w:szCs w:val="24"/>
              </w:rPr>
              <w:t>valuations</w:t>
            </w:r>
          </w:p>
          <w:p w:rsidR="00667BCD" w:rsidRDefault="00667BCD" w:rsidP="00246D19">
            <w:pPr>
              <w:pStyle w:val="NoSpacing"/>
              <w:rPr>
                <w:rFonts w:cs="Times New Roman"/>
                <w:szCs w:val="24"/>
              </w:rPr>
            </w:pPr>
          </w:p>
          <w:p w:rsidR="00246D19" w:rsidRPr="00290E5D" w:rsidRDefault="00246D19" w:rsidP="00246D19">
            <w:pPr>
              <w:pStyle w:val="NoSpacing"/>
              <w:rPr>
                <w:rFonts w:cs="Times New Roman"/>
                <w:szCs w:val="24"/>
              </w:rPr>
            </w:pPr>
            <w:r w:rsidRPr="00667BCD">
              <w:rPr>
                <w:rFonts w:cs="Times New Roman"/>
                <w:b/>
                <w:szCs w:val="24"/>
              </w:rPr>
              <w:t>Speaker:</w:t>
            </w:r>
            <w:r>
              <w:rPr>
                <w:rFonts w:cs="Times New Roman"/>
                <w:szCs w:val="24"/>
              </w:rPr>
              <w:t xml:space="preserve"> </w:t>
            </w:r>
            <w:r w:rsidRPr="00667BCD">
              <w:rPr>
                <w:rFonts w:cs="Times New Roman"/>
                <w:i/>
                <w:szCs w:val="24"/>
              </w:rPr>
              <w:t>Nora Wahlund, EE Research Analyst</w:t>
            </w: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3</w:t>
            </w:r>
          </w:p>
        </w:tc>
        <w:tc>
          <w:tcPr>
            <w:tcW w:w="0" w:type="auto"/>
          </w:tcPr>
          <w:p w:rsidR="00290E5D" w:rsidRPr="00290E5D" w:rsidRDefault="00290E5D" w:rsidP="00DD39C7">
            <w:pPr>
              <w:pStyle w:val="NoSpacing"/>
              <w:rPr>
                <w:rFonts w:cs="Times New Roman"/>
                <w:szCs w:val="24"/>
              </w:rPr>
            </w:pPr>
            <w:r w:rsidRPr="00290E5D">
              <w:rPr>
                <w:rFonts w:cs="Times New Roman"/>
                <w:szCs w:val="24"/>
              </w:rPr>
              <w:t>Methods, Benefit Transfer &amp; Limitations, Econometrics</w:t>
            </w:r>
          </w:p>
        </w:tc>
        <w:tc>
          <w:tcPr>
            <w:tcW w:w="0" w:type="auto"/>
          </w:tcPr>
          <w:p w:rsidR="00290E5D" w:rsidRDefault="00290E5D" w:rsidP="00290E5D">
            <w:pPr>
              <w:pStyle w:val="NoSpacing"/>
              <w:rPr>
                <w:rFonts w:cs="Times New Roman"/>
                <w:szCs w:val="24"/>
              </w:rPr>
            </w:pPr>
            <w:r>
              <w:rPr>
                <w:rFonts w:cs="Times New Roman"/>
                <w:szCs w:val="24"/>
              </w:rPr>
              <w:t>Overview of methodologies used for ESV</w:t>
            </w:r>
          </w:p>
          <w:p w:rsidR="00667BCD" w:rsidRDefault="00667BCD" w:rsidP="00246D19">
            <w:pPr>
              <w:pStyle w:val="NoSpacing"/>
              <w:rPr>
                <w:rFonts w:cs="Times New Roman"/>
                <w:szCs w:val="24"/>
              </w:rPr>
            </w:pPr>
          </w:p>
          <w:p w:rsidR="00246D19" w:rsidRPr="00290E5D" w:rsidRDefault="00246D19" w:rsidP="00246D19">
            <w:pPr>
              <w:pStyle w:val="NoSpacing"/>
              <w:rPr>
                <w:rFonts w:cs="Times New Roman"/>
                <w:szCs w:val="24"/>
              </w:rPr>
            </w:pPr>
            <w:r w:rsidRPr="00667BCD">
              <w:rPr>
                <w:rFonts w:cs="Times New Roman"/>
                <w:b/>
                <w:szCs w:val="24"/>
              </w:rPr>
              <w:t>Speaker:</w:t>
            </w:r>
            <w:r>
              <w:rPr>
                <w:rFonts w:cs="Times New Roman"/>
                <w:szCs w:val="24"/>
              </w:rPr>
              <w:t xml:space="preserve"> </w:t>
            </w:r>
            <w:r w:rsidRPr="00667BCD">
              <w:rPr>
                <w:rFonts w:cs="Times New Roman"/>
                <w:i/>
                <w:szCs w:val="24"/>
              </w:rPr>
              <w:t>Aaron Schwartz and Angela Fletcher, EE Research Analyst</w:t>
            </w: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4</w:t>
            </w:r>
          </w:p>
        </w:tc>
        <w:tc>
          <w:tcPr>
            <w:tcW w:w="0" w:type="auto"/>
          </w:tcPr>
          <w:p w:rsidR="00290E5D" w:rsidRPr="00290E5D" w:rsidRDefault="00290E5D" w:rsidP="00160AC6">
            <w:pPr>
              <w:pStyle w:val="NoSpacing"/>
              <w:rPr>
                <w:rFonts w:cs="Times New Roman"/>
                <w:szCs w:val="24"/>
              </w:rPr>
            </w:pPr>
            <w:r w:rsidRPr="00290E5D">
              <w:rPr>
                <w:rFonts w:cs="Times New Roman"/>
                <w:szCs w:val="24"/>
              </w:rPr>
              <w:t xml:space="preserve">Valuing land cover types (datasets) </w:t>
            </w:r>
          </w:p>
          <w:p w:rsidR="00290E5D" w:rsidRPr="00290E5D" w:rsidRDefault="00290E5D" w:rsidP="00160AC6">
            <w:pPr>
              <w:pStyle w:val="NoSpacing"/>
              <w:rPr>
                <w:rFonts w:cs="Times New Roman"/>
                <w:szCs w:val="24"/>
              </w:rPr>
            </w:pPr>
            <w:r w:rsidRPr="00290E5D">
              <w:rPr>
                <w:rFonts w:cs="Times New Roman"/>
                <w:szCs w:val="24"/>
              </w:rPr>
              <w:t>Social and Cultural Services</w:t>
            </w:r>
          </w:p>
        </w:tc>
        <w:tc>
          <w:tcPr>
            <w:tcW w:w="0" w:type="auto"/>
          </w:tcPr>
          <w:p w:rsidR="00290E5D" w:rsidRDefault="00290E5D" w:rsidP="00290E5D">
            <w:pPr>
              <w:pStyle w:val="NoSpacing"/>
              <w:rPr>
                <w:rFonts w:cs="Times New Roman"/>
                <w:szCs w:val="24"/>
              </w:rPr>
            </w:pPr>
            <w:r w:rsidRPr="00290E5D">
              <w:rPr>
                <w:rFonts w:cs="Times New Roman"/>
                <w:szCs w:val="24"/>
              </w:rPr>
              <w:t>Discuss the different approache</w:t>
            </w:r>
            <w:r>
              <w:rPr>
                <w:rFonts w:cs="Times New Roman"/>
                <w:szCs w:val="24"/>
              </w:rPr>
              <w:t>s to natural capital valuation</w:t>
            </w:r>
          </w:p>
          <w:p w:rsidR="00667BCD" w:rsidRDefault="00667BCD" w:rsidP="0071170F">
            <w:pPr>
              <w:pStyle w:val="NoSpacing"/>
              <w:rPr>
                <w:rFonts w:cs="Times New Roman"/>
                <w:szCs w:val="24"/>
              </w:rPr>
            </w:pPr>
          </w:p>
          <w:p w:rsidR="0071170F" w:rsidRPr="00290E5D" w:rsidRDefault="0071170F" w:rsidP="0071170F">
            <w:pPr>
              <w:pStyle w:val="NoSpacing"/>
              <w:rPr>
                <w:rFonts w:cs="Times New Roman"/>
                <w:szCs w:val="24"/>
              </w:rPr>
            </w:pPr>
            <w:r w:rsidRPr="00667BCD">
              <w:rPr>
                <w:rFonts w:cs="Times New Roman"/>
                <w:b/>
                <w:szCs w:val="24"/>
              </w:rPr>
              <w:t>Speaker:</w:t>
            </w:r>
            <w:r>
              <w:rPr>
                <w:rFonts w:cs="Times New Roman"/>
                <w:szCs w:val="24"/>
              </w:rPr>
              <w:t xml:space="preserve"> </w:t>
            </w:r>
            <w:r w:rsidRPr="00667BCD">
              <w:rPr>
                <w:rFonts w:cs="Times New Roman"/>
                <w:i/>
                <w:szCs w:val="24"/>
              </w:rPr>
              <w:t>Zac Christin, EE Research Analyst</w:t>
            </w: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5</w:t>
            </w:r>
          </w:p>
        </w:tc>
        <w:tc>
          <w:tcPr>
            <w:tcW w:w="0" w:type="auto"/>
          </w:tcPr>
          <w:p w:rsidR="00290E5D" w:rsidRPr="00290E5D" w:rsidRDefault="00290E5D" w:rsidP="00566A8E">
            <w:pPr>
              <w:pStyle w:val="NoSpacing"/>
              <w:rPr>
                <w:rFonts w:cs="Times New Roman"/>
                <w:szCs w:val="24"/>
              </w:rPr>
            </w:pPr>
            <w:r w:rsidRPr="00290E5D">
              <w:rPr>
                <w:rFonts w:cs="Times New Roman"/>
                <w:szCs w:val="24"/>
              </w:rPr>
              <w:t>Walk campus, scope class project</w:t>
            </w:r>
          </w:p>
        </w:tc>
        <w:tc>
          <w:tcPr>
            <w:tcW w:w="0" w:type="auto"/>
          </w:tcPr>
          <w:p w:rsidR="00290E5D" w:rsidRDefault="00290E5D" w:rsidP="003E6B1A">
            <w:pPr>
              <w:pStyle w:val="NoSpacing"/>
              <w:rPr>
                <w:rFonts w:cs="Times New Roman"/>
                <w:szCs w:val="24"/>
              </w:rPr>
            </w:pPr>
            <w:r w:rsidRPr="00290E5D">
              <w:rPr>
                <w:rFonts w:cs="Times New Roman"/>
                <w:szCs w:val="24"/>
              </w:rPr>
              <w:t>De</w:t>
            </w:r>
            <w:r w:rsidR="003E6B1A">
              <w:rPr>
                <w:rFonts w:cs="Times New Roman"/>
                <w:szCs w:val="24"/>
              </w:rPr>
              <w:t xml:space="preserve">fine </w:t>
            </w:r>
            <w:r w:rsidR="00667BCD">
              <w:rPr>
                <w:rFonts w:cs="Times New Roman"/>
                <w:szCs w:val="24"/>
              </w:rPr>
              <w:t xml:space="preserve">the </w:t>
            </w:r>
            <w:r w:rsidR="003E6B1A">
              <w:rPr>
                <w:rFonts w:cs="Times New Roman"/>
                <w:szCs w:val="24"/>
              </w:rPr>
              <w:t>scope of our case study</w:t>
            </w:r>
          </w:p>
          <w:p w:rsidR="00667BCD" w:rsidRDefault="00667BCD" w:rsidP="0071170F">
            <w:pPr>
              <w:pStyle w:val="NoSpacing"/>
              <w:rPr>
                <w:rFonts w:cs="Times New Roman"/>
                <w:szCs w:val="24"/>
              </w:rPr>
            </w:pPr>
          </w:p>
          <w:p w:rsidR="0071170F" w:rsidRPr="00290E5D" w:rsidRDefault="0071170F" w:rsidP="0071170F">
            <w:pPr>
              <w:pStyle w:val="NoSpacing"/>
              <w:rPr>
                <w:rFonts w:cs="Times New Roman"/>
                <w:szCs w:val="24"/>
              </w:rPr>
            </w:pPr>
            <w:r w:rsidRPr="00667BCD">
              <w:rPr>
                <w:rFonts w:cs="Times New Roman"/>
                <w:b/>
                <w:szCs w:val="24"/>
              </w:rPr>
              <w:t>Speaker:</w:t>
            </w:r>
            <w:r>
              <w:rPr>
                <w:rFonts w:cs="Times New Roman"/>
                <w:szCs w:val="24"/>
              </w:rPr>
              <w:t xml:space="preserve"> </w:t>
            </w:r>
            <w:r w:rsidRPr="00667BCD">
              <w:rPr>
                <w:rFonts w:cs="Times New Roman"/>
                <w:i/>
                <w:szCs w:val="24"/>
              </w:rPr>
              <w:t>Greg Schundler, EE Research Analyst</w:t>
            </w: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6</w:t>
            </w:r>
          </w:p>
        </w:tc>
        <w:tc>
          <w:tcPr>
            <w:tcW w:w="0" w:type="auto"/>
          </w:tcPr>
          <w:p w:rsidR="00290E5D" w:rsidRPr="00290E5D" w:rsidRDefault="00290E5D" w:rsidP="00566A8E">
            <w:pPr>
              <w:pStyle w:val="NoSpacing"/>
              <w:rPr>
                <w:rFonts w:cs="Times New Roman"/>
                <w:szCs w:val="24"/>
              </w:rPr>
            </w:pPr>
            <w:r w:rsidRPr="00290E5D">
              <w:rPr>
                <w:rFonts w:cs="Times New Roman"/>
                <w:szCs w:val="24"/>
              </w:rPr>
              <w:t>Application of ESV</w:t>
            </w:r>
          </w:p>
          <w:p w:rsidR="00290E5D" w:rsidRPr="00290E5D" w:rsidRDefault="00290E5D" w:rsidP="00566A8E">
            <w:pPr>
              <w:pStyle w:val="NoSpacing"/>
              <w:rPr>
                <w:rFonts w:cs="Times New Roman"/>
                <w:szCs w:val="24"/>
              </w:rPr>
            </w:pPr>
          </w:p>
        </w:tc>
        <w:tc>
          <w:tcPr>
            <w:tcW w:w="0" w:type="auto"/>
          </w:tcPr>
          <w:p w:rsidR="00290E5D" w:rsidRDefault="003E6B1A" w:rsidP="003E6B1A">
            <w:pPr>
              <w:pStyle w:val="NoSpacing"/>
              <w:rPr>
                <w:rFonts w:cs="Times New Roman"/>
                <w:szCs w:val="24"/>
              </w:rPr>
            </w:pPr>
            <w:r>
              <w:rPr>
                <w:rFonts w:cs="Times New Roman"/>
                <w:szCs w:val="24"/>
              </w:rPr>
              <w:t>Overview of types of implementation</w:t>
            </w:r>
          </w:p>
          <w:p w:rsidR="00667BCD" w:rsidRDefault="00667BCD" w:rsidP="0071170F">
            <w:pPr>
              <w:pStyle w:val="NoSpacing"/>
              <w:rPr>
                <w:rFonts w:cs="Times New Roman"/>
                <w:szCs w:val="24"/>
              </w:rPr>
            </w:pPr>
          </w:p>
          <w:p w:rsidR="0071170F" w:rsidRPr="00290E5D" w:rsidRDefault="0071170F" w:rsidP="0071170F">
            <w:pPr>
              <w:pStyle w:val="NoSpacing"/>
              <w:rPr>
                <w:rFonts w:cs="Times New Roman"/>
                <w:szCs w:val="24"/>
              </w:rPr>
            </w:pPr>
            <w:r w:rsidRPr="00667BCD">
              <w:rPr>
                <w:rFonts w:cs="Times New Roman"/>
                <w:b/>
                <w:szCs w:val="24"/>
              </w:rPr>
              <w:t>Speaker:</w:t>
            </w:r>
            <w:r>
              <w:rPr>
                <w:rFonts w:cs="Times New Roman"/>
                <w:szCs w:val="24"/>
              </w:rPr>
              <w:t xml:space="preserve"> </w:t>
            </w:r>
            <w:r w:rsidRPr="00667BCD">
              <w:rPr>
                <w:rFonts w:cs="Times New Roman"/>
                <w:i/>
                <w:szCs w:val="24"/>
              </w:rPr>
              <w:t>Maya Kocian, EE Senior Economist</w:t>
            </w: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7</w:t>
            </w:r>
          </w:p>
        </w:tc>
        <w:tc>
          <w:tcPr>
            <w:tcW w:w="0" w:type="auto"/>
          </w:tcPr>
          <w:p w:rsidR="00290E5D" w:rsidRPr="00290E5D" w:rsidRDefault="00290E5D" w:rsidP="00566A8E">
            <w:pPr>
              <w:pStyle w:val="NoSpacing"/>
              <w:rPr>
                <w:rFonts w:cs="Times New Roman"/>
                <w:szCs w:val="24"/>
              </w:rPr>
            </w:pPr>
            <w:r w:rsidRPr="00290E5D">
              <w:rPr>
                <w:rFonts w:cs="Times New Roman"/>
                <w:szCs w:val="24"/>
              </w:rPr>
              <w:t>Application of ESV</w:t>
            </w:r>
          </w:p>
        </w:tc>
        <w:tc>
          <w:tcPr>
            <w:tcW w:w="0" w:type="auto"/>
          </w:tcPr>
          <w:p w:rsidR="0071170F" w:rsidRDefault="00290E5D" w:rsidP="003E6B1A">
            <w:pPr>
              <w:pStyle w:val="NoSpacing"/>
              <w:rPr>
                <w:rFonts w:cs="Times New Roman"/>
                <w:szCs w:val="24"/>
              </w:rPr>
            </w:pPr>
            <w:r w:rsidRPr="00290E5D">
              <w:rPr>
                <w:rFonts w:cs="Times New Roman"/>
                <w:szCs w:val="24"/>
              </w:rPr>
              <w:t>Continuat</w:t>
            </w:r>
            <w:r w:rsidR="003E6B1A">
              <w:rPr>
                <w:rFonts w:cs="Times New Roman"/>
                <w:szCs w:val="24"/>
              </w:rPr>
              <w:t>ion of types of implementation</w:t>
            </w:r>
          </w:p>
          <w:p w:rsidR="00667BCD" w:rsidRPr="00290E5D" w:rsidRDefault="00667BCD" w:rsidP="003E6B1A">
            <w:pPr>
              <w:pStyle w:val="NoSpacing"/>
              <w:rPr>
                <w:rFonts w:cs="Times New Roman"/>
                <w:szCs w:val="24"/>
              </w:rPr>
            </w:pP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8</w:t>
            </w:r>
          </w:p>
        </w:tc>
        <w:tc>
          <w:tcPr>
            <w:tcW w:w="0" w:type="auto"/>
          </w:tcPr>
          <w:p w:rsidR="00290E5D" w:rsidRPr="00290E5D" w:rsidRDefault="00290E5D" w:rsidP="00566A8E">
            <w:pPr>
              <w:pStyle w:val="NoSpacing"/>
              <w:rPr>
                <w:rFonts w:cs="Times New Roman"/>
                <w:szCs w:val="24"/>
              </w:rPr>
            </w:pPr>
            <w:r w:rsidRPr="00290E5D">
              <w:rPr>
                <w:rFonts w:cs="Times New Roman"/>
                <w:szCs w:val="24"/>
              </w:rPr>
              <w:t>Benefit/Cost Analysis</w:t>
            </w:r>
          </w:p>
        </w:tc>
        <w:tc>
          <w:tcPr>
            <w:tcW w:w="0" w:type="auto"/>
          </w:tcPr>
          <w:p w:rsidR="00290E5D" w:rsidRDefault="00290E5D" w:rsidP="003E6B1A">
            <w:pPr>
              <w:pStyle w:val="NoSpacing"/>
              <w:rPr>
                <w:rFonts w:cs="Times New Roman"/>
                <w:szCs w:val="24"/>
              </w:rPr>
            </w:pPr>
            <w:r w:rsidRPr="00290E5D">
              <w:rPr>
                <w:rFonts w:cs="Times New Roman"/>
                <w:szCs w:val="24"/>
              </w:rPr>
              <w:t>Intro</w:t>
            </w:r>
            <w:r w:rsidR="003E6B1A">
              <w:rPr>
                <w:rFonts w:cs="Times New Roman"/>
                <w:szCs w:val="24"/>
              </w:rPr>
              <w:t>duction to Benefit/Cost analysis and discounting</w:t>
            </w:r>
          </w:p>
          <w:p w:rsidR="00667BCD" w:rsidRDefault="00667BCD" w:rsidP="0071170F">
            <w:pPr>
              <w:pStyle w:val="NoSpacing"/>
              <w:rPr>
                <w:rFonts w:cs="Times New Roman"/>
                <w:szCs w:val="24"/>
              </w:rPr>
            </w:pPr>
          </w:p>
          <w:p w:rsidR="0071170F" w:rsidRPr="00290E5D" w:rsidRDefault="0071170F" w:rsidP="0071170F">
            <w:pPr>
              <w:pStyle w:val="NoSpacing"/>
              <w:rPr>
                <w:rFonts w:cs="Times New Roman"/>
                <w:szCs w:val="24"/>
              </w:rPr>
            </w:pPr>
            <w:r w:rsidRPr="00667BCD">
              <w:rPr>
                <w:rFonts w:cs="Times New Roman"/>
                <w:b/>
                <w:szCs w:val="24"/>
              </w:rPr>
              <w:t>Speaker:</w:t>
            </w:r>
            <w:r>
              <w:rPr>
                <w:rFonts w:cs="Times New Roman"/>
                <w:szCs w:val="24"/>
              </w:rPr>
              <w:t xml:space="preserve"> </w:t>
            </w:r>
            <w:r w:rsidRPr="00667BCD">
              <w:rPr>
                <w:rFonts w:cs="Times New Roman"/>
                <w:i/>
                <w:szCs w:val="24"/>
              </w:rPr>
              <w:t>Tania Briseno, EE Economist</w:t>
            </w: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9</w:t>
            </w:r>
          </w:p>
        </w:tc>
        <w:tc>
          <w:tcPr>
            <w:tcW w:w="0" w:type="auto"/>
          </w:tcPr>
          <w:p w:rsidR="00290E5D" w:rsidRPr="00290E5D" w:rsidRDefault="00290E5D" w:rsidP="00566A8E">
            <w:pPr>
              <w:pStyle w:val="NoSpacing"/>
              <w:rPr>
                <w:rFonts w:cs="Times New Roman"/>
                <w:szCs w:val="24"/>
              </w:rPr>
            </w:pPr>
            <w:r w:rsidRPr="00290E5D">
              <w:rPr>
                <w:rFonts w:cs="Times New Roman"/>
                <w:szCs w:val="24"/>
              </w:rPr>
              <w:t>Funding mechanisms</w:t>
            </w:r>
          </w:p>
          <w:p w:rsidR="00290E5D" w:rsidRPr="00290E5D" w:rsidRDefault="00290E5D" w:rsidP="00566A8E">
            <w:pPr>
              <w:pStyle w:val="NoSpacing"/>
              <w:rPr>
                <w:rFonts w:cs="Times New Roman"/>
                <w:szCs w:val="24"/>
              </w:rPr>
            </w:pPr>
          </w:p>
        </w:tc>
        <w:tc>
          <w:tcPr>
            <w:tcW w:w="0" w:type="auto"/>
          </w:tcPr>
          <w:p w:rsidR="00290E5D" w:rsidRDefault="00290E5D" w:rsidP="003E6B1A">
            <w:pPr>
              <w:pStyle w:val="NoSpacing"/>
              <w:rPr>
                <w:rFonts w:cs="Times New Roman"/>
                <w:szCs w:val="24"/>
              </w:rPr>
            </w:pPr>
            <w:r w:rsidRPr="00290E5D">
              <w:rPr>
                <w:rFonts w:cs="Times New Roman"/>
                <w:szCs w:val="24"/>
              </w:rPr>
              <w:t>Types of funding mechanis</w:t>
            </w:r>
            <w:r w:rsidR="003E6B1A">
              <w:rPr>
                <w:rFonts w:cs="Times New Roman"/>
                <w:szCs w:val="24"/>
              </w:rPr>
              <w:t>ms and examples of implementation</w:t>
            </w:r>
          </w:p>
          <w:p w:rsidR="00667BCD" w:rsidRDefault="00667BCD" w:rsidP="0071170F">
            <w:pPr>
              <w:pStyle w:val="NoSpacing"/>
              <w:rPr>
                <w:rFonts w:cs="Times New Roman"/>
                <w:szCs w:val="24"/>
              </w:rPr>
            </w:pPr>
          </w:p>
          <w:p w:rsidR="0071170F" w:rsidRPr="00290E5D" w:rsidRDefault="0071170F" w:rsidP="0071170F">
            <w:pPr>
              <w:pStyle w:val="NoSpacing"/>
              <w:rPr>
                <w:rFonts w:cs="Times New Roman"/>
                <w:szCs w:val="24"/>
              </w:rPr>
            </w:pPr>
            <w:r w:rsidRPr="00667BCD">
              <w:rPr>
                <w:rFonts w:cs="Times New Roman"/>
                <w:b/>
                <w:szCs w:val="24"/>
              </w:rPr>
              <w:t>Speaker:</w:t>
            </w:r>
            <w:r>
              <w:rPr>
                <w:rFonts w:cs="Times New Roman"/>
                <w:szCs w:val="24"/>
              </w:rPr>
              <w:t xml:space="preserve"> </w:t>
            </w:r>
            <w:r w:rsidRPr="00667BCD">
              <w:rPr>
                <w:rFonts w:cs="Times New Roman"/>
                <w:i/>
                <w:szCs w:val="24"/>
              </w:rPr>
              <w:t>Rowan Schmidt, EE Project Leader</w:t>
            </w: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10</w:t>
            </w:r>
          </w:p>
        </w:tc>
        <w:tc>
          <w:tcPr>
            <w:tcW w:w="0" w:type="auto"/>
          </w:tcPr>
          <w:p w:rsidR="00290E5D" w:rsidRPr="00290E5D" w:rsidRDefault="00290E5D" w:rsidP="00566A8E">
            <w:pPr>
              <w:pStyle w:val="NoSpacing"/>
              <w:rPr>
                <w:rFonts w:cs="Times New Roman"/>
                <w:szCs w:val="24"/>
              </w:rPr>
            </w:pPr>
            <w:r w:rsidRPr="00290E5D">
              <w:rPr>
                <w:rFonts w:cs="Times New Roman"/>
                <w:szCs w:val="24"/>
              </w:rPr>
              <w:t>Final Presentations</w:t>
            </w:r>
          </w:p>
        </w:tc>
        <w:tc>
          <w:tcPr>
            <w:tcW w:w="0" w:type="auto"/>
          </w:tcPr>
          <w:p w:rsidR="00290E5D" w:rsidRDefault="00667BCD" w:rsidP="00566A8E">
            <w:pPr>
              <w:pStyle w:val="NoSpacing"/>
              <w:rPr>
                <w:rFonts w:cs="Times New Roman"/>
                <w:szCs w:val="24"/>
              </w:rPr>
            </w:pPr>
            <w:r>
              <w:rPr>
                <w:rFonts w:cs="Times New Roman"/>
                <w:szCs w:val="24"/>
              </w:rPr>
              <w:t>Small group presentations</w:t>
            </w:r>
          </w:p>
          <w:p w:rsidR="00667BCD" w:rsidRPr="00290E5D" w:rsidRDefault="00667BCD" w:rsidP="00566A8E">
            <w:pPr>
              <w:pStyle w:val="NoSpacing"/>
              <w:rPr>
                <w:rFonts w:cs="Times New Roman"/>
                <w:szCs w:val="24"/>
              </w:rPr>
            </w:pPr>
          </w:p>
        </w:tc>
      </w:tr>
      <w:tr w:rsidR="003E6B1A" w:rsidRPr="00B05036" w:rsidTr="00290E5D">
        <w:tc>
          <w:tcPr>
            <w:tcW w:w="0" w:type="auto"/>
          </w:tcPr>
          <w:p w:rsidR="00290E5D" w:rsidRPr="00290E5D" w:rsidRDefault="00290E5D" w:rsidP="00566A8E">
            <w:pPr>
              <w:pStyle w:val="NoSpacing"/>
              <w:rPr>
                <w:rFonts w:cs="Times New Roman"/>
                <w:szCs w:val="24"/>
              </w:rPr>
            </w:pPr>
            <w:r w:rsidRPr="00290E5D">
              <w:rPr>
                <w:rFonts w:cs="Times New Roman"/>
                <w:szCs w:val="24"/>
              </w:rPr>
              <w:t>11</w:t>
            </w:r>
          </w:p>
        </w:tc>
        <w:tc>
          <w:tcPr>
            <w:tcW w:w="0" w:type="auto"/>
          </w:tcPr>
          <w:p w:rsidR="00290E5D" w:rsidRPr="00290E5D" w:rsidRDefault="00290E5D" w:rsidP="00566A8E">
            <w:pPr>
              <w:pStyle w:val="NoSpacing"/>
              <w:rPr>
                <w:rFonts w:cs="Times New Roman"/>
                <w:szCs w:val="24"/>
              </w:rPr>
            </w:pPr>
            <w:r w:rsidRPr="00290E5D">
              <w:rPr>
                <w:rFonts w:cs="Times New Roman"/>
                <w:szCs w:val="24"/>
              </w:rPr>
              <w:t>Evaluations</w:t>
            </w:r>
          </w:p>
        </w:tc>
        <w:tc>
          <w:tcPr>
            <w:tcW w:w="0" w:type="auto"/>
          </w:tcPr>
          <w:p w:rsidR="00290E5D" w:rsidRDefault="00667BCD" w:rsidP="00566A8E">
            <w:pPr>
              <w:pStyle w:val="NoSpacing"/>
              <w:rPr>
                <w:rFonts w:cs="Times New Roman"/>
                <w:szCs w:val="24"/>
              </w:rPr>
            </w:pPr>
            <w:r>
              <w:rPr>
                <w:rFonts w:cs="Times New Roman"/>
                <w:szCs w:val="24"/>
              </w:rPr>
              <w:t>(to be scheduled during 10</w:t>
            </w:r>
            <w:r w:rsidRPr="00667BCD">
              <w:rPr>
                <w:rFonts w:cs="Times New Roman"/>
                <w:szCs w:val="24"/>
                <w:vertAlign w:val="superscript"/>
              </w:rPr>
              <w:t>th</w:t>
            </w:r>
            <w:r>
              <w:rPr>
                <w:rFonts w:cs="Times New Roman"/>
                <w:szCs w:val="24"/>
              </w:rPr>
              <w:t xml:space="preserve"> week class)</w:t>
            </w:r>
          </w:p>
          <w:p w:rsidR="00667BCD" w:rsidRPr="00290E5D" w:rsidRDefault="00667BCD" w:rsidP="00566A8E">
            <w:pPr>
              <w:pStyle w:val="NoSpacing"/>
              <w:rPr>
                <w:rFonts w:cs="Times New Roman"/>
                <w:szCs w:val="24"/>
              </w:rPr>
            </w:pPr>
          </w:p>
        </w:tc>
      </w:tr>
    </w:tbl>
    <w:p w:rsidR="00EA1818" w:rsidRPr="002E3BF4" w:rsidRDefault="00EA1818" w:rsidP="00566A8E">
      <w:pPr>
        <w:pStyle w:val="NoSpacing"/>
        <w:rPr>
          <w:szCs w:val="24"/>
        </w:rPr>
      </w:pPr>
    </w:p>
    <w:p w:rsidR="00E82FDE" w:rsidRPr="002E3BF4" w:rsidRDefault="002E3BF4" w:rsidP="00566A8E">
      <w:pPr>
        <w:pStyle w:val="NoSpacing"/>
        <w:rPr>
          <w:szCs w:val="24"/>
          <w:u w:val="single"/>
        </w:rPr>
      </w:pPr>
      <w:r>
        <w:rPr>
          <w:szCs w:val="24"/>
          <w:u w:val="single"/>
        </w:rPr>
        <w:t>Study resources</w:t>
      </w:r>
    </w:p>
    <w:p w:rsidR="00F961FF" w:rsidRPr="002E3BF4" w:rsidRDefault="00F961FF" w:rsidP="00566A8E">
      <w:pPr>
        <w:pStyle w:val="NoSpacing"/>
        <w:rPr>
          <w:szCs w:val="24"/>
        </w:rPr>
      </w:pPr>
    </w:p>
    <w:p w:rsidR="00F961FF" w:rsidRPr="002E3BF4" w:rsidRDefault="00F961FF" w:rsidP="00566A8E">
      <w:pPr>
        <w:pStyle w:val="NoSpacing"/>
        <w:rPr>
          <w:szCs w:val="24"/>
        </w:rPr>
      </w:pPr>
      <w:r w:rsidRPr="002E3BF4">
        <w:rPr>
          <w:szCs w:val="24"/>
        </w:rPr>
        <w:t>Class reading will include two texts (currently under evaluation). We will also draw upon peer reviewed journal articles, the majority of which will be available through the library</w:t>
      </w:r>
      <w:r w:rsidR="003F08EE">
        <w:rPr>
          <w:szCs w:val="24"/>
        </w:rPr>
        <w:t>’s online journals</w:t>
      </w:r>
      <w:r w:rsidRPr="002E3BF4">
        <w:rPr>
          <w:szCs w:val="24"/>
        </w:rPr>
        <w:t>.</w:t>
      </w:r>
    </w:p>
    <w:p w:rsidR="00667BCD" w:rsidRPr="002E3BF4" w:rsidRDefault="00667BCD" w:rsidP="00F961FF">
      <w:pPr>
        <w:pStyle w:val="NoSpacing"/>
        <w:rPr>
          <w:szCs w:val="24"/>
        </w:rPr>
      </w:pPr>
    </w:p>
    <w:p w:rsidR="00F52F82" w:rsidRPr="002E3BF4" w:rsidRDefault="00F52F82" w:rsidP="00F52F82">
      <w:pPr>
        <w:pStyle w:val="NoSpacing"/>
        <w:rPr>
          <w:u w:val="single"/>
        </w:rPr>
      </w:pPr>
      <w:bookmarkStart w:id="3" w:name="_Toc325456260"/>
      <w:r w:rsidRPr="002E3BF4">
        <w:rPr>
          <w:u w:val="single"/>
        </w:rPr>
        <w:lastRenderedPageBreak/>
        <w:t>Assignments and deliverables</w:t>
      </w:r>
      <w:bookmarkEnd w:id="3"/>
    </w:p>
    <w:p w:rsidR="00F52F82" w:rsidRPr="00F52F82" w:rsidRDefault="00F52F82" w:rsidP="00F52F82">
      <w:pPr>
        <w:pStyle w:val="NoSpacing"/>
      </w:pPr>
    </w:p>
    <w:p w:rsidR="00F52F82" w:rsidRPr="00F52F82" w:rsidRDefault="00F52F82" w:rsidP="00F52F82">
      <w:pPr>
        <w:pStyle w:val="NoSpacing"/>
      </w:pPr>
      <w:r w:rsidRPr="00F52F82">
        <w:t xml:space="preserve">Weekly in-class assignments will </w:t>
      </w:r>
      <w:r>
        <w:t>include any of the following</w:t>
      </w:r>
      <w:r w:rsidRPr="00F52F82">
        <w:t>:</w:t>
      </w:r>
    </w:p>
    <w:p w:rsidR="00F52F82" w:rsidRPr="00F52F82" w:rsidRDefault="00F52F82" w:rsidP="00F52F82">
      <w:pPr>
        <w:pStyle w:val="NoSpacing"/>
        <w:numPr>
          <w:ilvl w:val="0"/>
          <w:numId w:val="15"/>
        </w:numPr>
      </w:pPr>
      <w:r>
        <w:t>Assigned reading or research</w:t>
      </w:r>
    </w:p>
    <w:p w:rsidR="00F52F82" w:rsidRPr="00F52F82" w:rsidRDefault="00F52F82" w:rsidP="00F52F82">
      <w:pPr>
        <w:pStyle w:val="NoSpacing"/>
        <w:numPr>
          <w:ilvl w:val="0"/>
          <w:numId w:val="15"/>
        </w:numPr>
      </w:pPr>
      <w:r w:rsidRPr="00F52F82">
        <w:t>Writ</w:t>
      </w:r>
      <w:r>
        <w:t>ten</w:t>
      </w:r>
      <w:r w:rsidRPr="00F52F82">
        <w:t xml:space="preserve"> 2-page synthesis paper</w:t>
      </w:r>
      <w:r>
        <w:t>s</w:t>
      </w:r>
      <w:r w:rsidRPr="00F52F82">
        <w:t xml:space="preserve"> or </w:t>
      </w:r>
      <w:r>
        <w:t xml:space="preserve">short </w:t>
      </w:r>
      <w:r w:rsidRPr="00F52F82">
        <w:t>oral presentation</w:t>
      </w:r>
      <w:r>
        <w:t>s</w:t>
      </w:r>
      <w:r w:rsidRPr="00F52F82">
        <w:t xml:space="preserve"> on the research (as assigned)</w:t>
      </w:r>
    </w:p>
    <w:p w:rsidR="00F52F82" w:rsidRPr="00F52F82" w:rsidRDefault="00F52F82" w:rsidP="00F52F82">
      <w:pPr>
        <w:pStyle w:val="NoSpacing"/>
        <w:numPr>
          <w:ilvl w:val="0"/>
          <w:numId w:val="15"/>
        </w:numPr>
      </w:pPr>
      <w:r>
        <w:t>Collecting and defining data for campus mapping and/or other shared resources</w:t>
      </w:r>
    </w:p>
    <w:p w:rsidR="00F52F82" w:rsidRPr="00F52F82" w:rsidRDefault="00F52F82" w:rsidP="00F52F82">
      <w:pPr>
        <w:pStyle w:val="NoSpacing"/>
      </w:pPr>
    </w:p>
    <w:p w:rsidR="00F52F82" w:rsidRPr="00F52F82" w:rsidRDefault="00F52F82" w:rsidP="00F52F82">
      <w:pPr>
        <w:pStyle w:val="NoSpacing"/>
      </w:pPr>
      <w:r w:rsidRPr="00F52F82">
        <w:t>Out of class work is due by the beginning of the next class session (following week), except for the final project, which is due by the beginning of class</w:t>
      </w:r>
      <w:r>
        <w:t>, week 10.</w:t>
      </w:r>
    </w:p>
    <w:p w:rsidR="00F52F82" w:rsidRDefault="00F52F82" w:rsidP="00F52F82">
      <w:pPr>
        <w:pStyle w:val="NoSpacing"/>
      </w:pPr>
    </w:p>
    <w:p w:rsidR="00F52F82" w:rsidRPr="002E3BF4" w:rsidRDefault="00F52F82" w:rsidP="00F52F82">
      <w:pPr>
        <w:pStyle w:val="NoSpacing"/>
        <w:rPr>
          <w:u w:val="single"/>
        </w:rPr>
      </w:pPr>
      <w:r w:rsidRPr="002E3BF4">
        <w:rPr>
          <w:u w:val="single"/>
        </w:rPr>
        <w:t>Applied project (small group work):</w:t>
      </w:r>
    </w:p>
    <w:p w:rsidR="002E3BF4" w:rsidRDefault="002E3BF4" w:rsidP="00F52F82">
      <w:pPr>
        <w:pStyle w:val="NoSpacing"/>
      </w:pPr>
    </w:p>
    <w:p w:rsidR="00F52F82" w:rsidRPr="00F52F82" w:rsidRDefault="00F52F82" w:rsidP="00F52F82">
      <w:pPr>
        <w:pStyle w:val="NoSpacing"/>
      </w:pPr>
      <w:r>
        <w:t xml:space="preserve">Groups will research and define metrics and methodologies for assigned service valuations. </w:t>
      </w:r>
      <w:r w:rsidRPr="00F52F82">
        <w:t>After exploring and studying the s</w:t>
      </w:r>
      <w:r>
        <w:t>ervice</w:t>
      </w:r>
      <w:r w:rsidR="00667BCD">
        <w:t>(s)</w:t>
      </w:r>
      <w:r w:rsidRPr="00F52F82">
        <w:t xml:space="preserve">, your goal </w:t>
      </w:r>
      <w:r>
        <w:t xml:space="preserve">will be to frame the evaluation for </w:t>
      </w:r>
      <w:r w:rsidR="002E3BF4">
        <w:t>a defined physical location</w:t>
      </w:r>
      <w:r>
        <w:t>.</w:t>
      </w:r>
    </w:p>
    <w:p w:rsidR="002E3BF4" w:rsidRPr="00F52F82" w:rsidRDefault="002E3BF4" w:rsidP="00F52F82">
      <w:pPr>
        <w:pStyle w:val="NoSpacing"/>
      </w:pPr>
    </w:p>
    <w:p w:rsidR="00F52F82" w:rsidRPr="002E3BF4" w:rsidRDefault="00F52F82" w:rsidP="00F52F82">
      <w:pPr>
        <w:pStyle w:val="NoSpacing"/>
        <w:rPr>
          <w:u w:val="single"/>
        </w:rPr>
      </w:pPr>
      <w:r w:rsidRPr="002E3BF4">
        <w:rPr>
          <w:u w:val="single"/>
        </w:rPr>
        <w:t>Final Project Deliverables:</w:t>
      </w:r>
    </w:p>
    <w:p w:rsidR="002E3BF4" w:rsidRDefault="002E3BF4" w:rsidP="00F52F82">
      <w:pPr>
        <w:pStyle w:val="NoSpacing"/>
        <w:rPr>
          <w:u w:val="single"/>
        </w:rPr>
      </w:pPr>
    </w:p>
    <w:p w:rsidR="00F52F82" w:rsidRPr="002E3BF4" w:rsidRDefault="00F52F82" w:rsidP="00F52F82">
      <w:pPr>
        <w:pStyle w:val="NoSpacing"/>
        <w:rPr>
          <w:b/>
        </w:rPr>
      </w:pPr>
      <w:r w:rsidRPr="002E3BF4">
        <w:rPr>
          <w:b/>
        </w:rPr>
        <w:t>1) Present a 10 minute project overview to the class, with visuals, addressing:</w:t>
      </w:r>
    </w:p>
    <w:p w:rsidR="00F96250" w:rsidRDefault="00F96250" w:rsidP="00F96250">
      <w:pPr>
        <w:pStyle w:val="NoSpacing"/>
        <w:numPr>
          <w:ilvl w:val="0"/>
          <w:numId w:val="17"/>
        </w:numPr>
      </w:pPr>
      <w:r w:rsidRPr="00F52F82">
        <w:t>Descriptio</w:t>
      </w:r>
      <w:r>
        <w:t>n of the service and context to be valued</w:t>
      </w:r>
    </w:p>
    <w:p w:rsidR="00F96250" w:rsidRDefault="00F96250" w:rsidP="00F96250">
      <w:pPr>
        <w:pStyle w:val="NoSpacing"/>
        <w:numPr>
          <w:ilvl w:val="0"/>
          <w:numId w:val="17"/>
        </w:numPr>
      </w:pPr>
      <w:r>
        <w:t>Define where this service/context is found</w:t>
      </w:r>
    </w:p>
    <w:p w:rsidR="00F96250" w:rsidRPr="00F52F82" w:rsidRDefault="00F96250" w:rsidP="00F96250">
      <w:pPr>
        <w:pStyle w:val="NoSpacing"/>
        <w:numPr>
          <w:ilvl w:val="0"/>
          <w:numId w:val="17"/>
        </w:numPr>
      </w:pPr>
      <w:r>
        <w:t>Describe the recommended valuation criteria, methodology, and metrics</w:t>
      </w:r>
    </w:p>
    <w:p w:rsidR="00F52F82" w:rsidRPr="00F52F82" w:rsidRDefault="00F52F82" w:rsidP="00F52F82">
      <w:pPr>
        <w:pStyle w:val="NoSpacing"/>
      </w:pPr>
    </w:p>
    <w:p w:rsidR="00F52F82" w:rsidRPr="002E3BF4" w:rsidRDefault="00F52F82" w:rsidP="00F52F82">
      <w:pPr>
        <w:pStyle w:val="NoSpacing"/>
        <w:rPr>
          <w:b/>
        </w:rPr>
      </w:pPr>
      <w:r w:rsidRPr="002E3BF4">
        <w:rPr>
          <w:b/>
        </w:rPr>
        <w:t>2) Prepare a paper (10 to 15 pages, APA format</w:t>
      </w:r>
      <w:r w:rsidR="00F96250" w:rsidRPr="002E3BF4">
        <w:rPr>
          <w:b/>
        </w:rPr>
        <w:t>; one per group</w:t>
      </w:r>
      <w:r w:rsidRPr="002E3BF4">
        <w:rPr>
          <w:b/>
        </w:rPr>
        <w:t>) that includes:</w:t>
      </w:r>
    </w:p>
    <w:p w:rsidR="00F96250" w:rsidRDefault="00F96250" w:rsidP="00F96250">
      <w:pPr>
        <w:pStyle w:val="NoSpacing"/>
        <w:numPr>
          <w:ilvl w:val="0"/>
          <w:numId w:val="17"/>
        </w:numPr>
      </w:pPr>
      <w:r w:rsidRPr="00F52F82">
        <w:t>Descriptio</w:t>
      </w:r>
      <w:r>
        <w:t>n of the service and context to be valued</w:t>
      </w:r>
    </w:p>
    <w:p w:rsidR="00F96250" w:rsidRDefault="00F96250" w:rsidP="00F96250">
      <w:pPr>
        <w:pStyle w:val="NoSpacing"/>
        <w:numPr>
          <w:ilvl w:val="0"/>
          <w:numId w:val="17"/>
        </w:numPr>
      </w:pPr>
      <w:r>
        <w:t>Visual and textual definitions of where this service/context is found</w:t>
      </w:r>
    </w:p>
    <w:p w:rsidR="00F96250" w:rsidRDefault="00F96250" w:rsidP="00F96250">
      <w:pPr>
        <w:pStyle w:val="NoSpacing"/>
        <w:numPr>
          <w:ilvl w:val="0"/>
          <w:numId w:val="17"/>
        </w:numPr>
      </w:pPr>
      <w:r>
        <w:t>A literature review of valuation methodologies and metrics for similar service/contexts</w:t>
      </w:r>
    </w:p>
    <w:p w:rsidR="00F96250" w:rsidRDefault="00F96250" w:rsidP="00F96250">
      <w:pPr>
        <w:pStyle w:val="NoSpacing"/>
        <w:numPr>
          <w:ilvl w:val="0"/>
          <w:numId w:val="17"/>
        </w:numPr>
      </w:pPr>
      <w:r>
        <w:t>Describe the recommended valuation criteria, methodology, and metrics</w:t>
      </w:r>
    </w:p>
    <w:p w:rsidR="00F96250" w:rsidRDefault="00F96250" w:rsidP="00F96250">
      <w:pPr>
        <w:pStyle w:val="NoSpacing"/>
        <w:numPr>
          <w:ilvl w:val="0"/>
          <w:numId w:val="17"/>
        </w:numPr>
      </w:pPr>
      <w:r>
        <w:t>Detailed description of what information remains to be gathered to complete this particular valuation</w:t>
      </w:r>
    </w:p>
    <w:p w:rsidR="00F96250" w:rsidRPr="00F52F82" w:rsidRDefault="00F96250" w:rsidP="00F96250">
      <w:pPr>
        <w:pStyle w:val="NoSpacing"/>
        <w:numPr>
          <w:ilvl w:val="0"/>
          <w:numId w:val="17"/>
        </w:numPr>
      </w:pPr>
      <w:r>
        <w:t>Literature review of policy-based utilization or implications of similar ecosystem services valuations</w:t>
      </w:r>
    </w:p>
    <w:p w:rsidR="00F961FF" w:rsidRDefault="00F961FF" w:rsidP="00F961FF">
      <w:pPr>
        <w:pStyle w:val="NoSpacing"/>
      </w:pPr>
    </w:p>
    <w:p w:rsidR="00666339" w:rsidRPr="00B05036" w:rsidRDefault="00666339" w:rsidP="00566A8E">
      <w:pPr>
        <w:pStyle w:val="NoSpacing"/>
        <w:rPr>
          <w:sz w:val="22"/>
        </w:rPr>
      </w:pPr>
    </w:p>
    <w:sectPr w:rsidR="00666339" w:rsidRPr="00B05036" w:rsidSect="0094123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EC" w:rsidRDefault="001B6FEC" w:rsidP="005A5FDE">
      <w:pPr>
        <w:spacing w:after="0" w:line="240" w:lineRule="auto"/>
      </w:pPr>
      <w:r>
        <w:separator/>
      </w:r>
    </w:p>
  </w:endnote>
  <w:endnote w:type="continuationSeparator" w:id="0">
    <w:p w:rsidR="001B6FEC" w:rsidRDefault="001B6FEC" w:rsidP="005A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157"/>
      <w:docPartObj>
        <w:docPartGallery w:val="Page Numbers (Bottom of Page)"/>
        <w:docPartUnique/>
      </w:docPartObj>
    </w:sdtPr>
    <w:sdtEndPr/>
    <w:sdtContent>
      <w:p w:rsidR="00246D19" w:rsidRDefault="005803FF">
        <w:pPr>
          <w:pStyle w:val="Footer"/>
          <w:jc w:val="center"/>
        </w:pPr>
        <w:r>
          <w:fldChar w:fldCharType="begin"/>
        </w:r>
        <w:r w:rsidR="00246D19">
          <w:instrText xml:space="preserve"> PAGE   \* MERGEFORMAT </w:instrText>
        </w:r>
        <w:r>
          <w:fldChar w:fldCharType="separate"/>
        </w:r>
        <w:r w:rsidR="00876E26">
          <w:rPr>
            <w:noProof/>
          </w:rPr>
          <w:t>5</w:t>
        </w:r>
        <w:r>
          <w:rPr>
            <w:noProof/>
          </w:rPr>
          <w:fldChar w:fldCharType="end"/>
        </w:r>
      </w:p>
    </w:sdtContent>
  </w:sdt>
  <w:p w:rsidR="00246D19" w:rsidRDefault="00246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EC" w:rsidRDefault="001B6FEC" w:rsidP="005A5FDE">
      <w:pPr>
        <w:spacing w:after="0" w:line="240" w:lineRule="auto"/>
      </w:pPr>
      <w:r>
        <w:separator/>
      </w:r>
    </w:p>
  </w:footnote>
  <w:footnote w:type="continuationSeparator" w:id="0">
    <w:p w:rsidR="001B6FEC" w:rsidRDefault="001B6FEC" w:rsidP="005A5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E68"/>
    <w:multiLevelType w:val="hybridMultilevel"/>
    <w:tmpl w:val="B67E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F3CAB"/>
    <w:multiLevelType w:val="hybridMultilevel"/>
    <w:tmpl w:val="457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6E4C"/>
    <w:multiLevelType w:val="hybridMultilevel"/>
    <w:tmpl w:val="5908019C"/>
    <w:lvl w:ilvl="0" w:tplc="04090001">
      <w:start w:val="1"/>
      <w:numFmt w:val="bullet"/>
      <w:lvlText w:val=""/>
      <w:lvlJc w:val="left"/>
      <w:pPr>
        <w:tabs>
          <w:tab w:val="num" w:pos="720"/>
        </w:tabs>
        <w:ind w:left="720" w:hanging="360"/>
      </w:pPr>
      <w:rPr>
        <w:rFonts w:ascii="Symbol" w:hAnsi="Symbol" w:hint="default"/>
      </w:rPr>
    </w:lvl>
    <w:lvl w:ilvl="1" w:tplc="2E68D7EA">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9E0D51"/>
    <w:multiLevelType w:val="hybridMultilevel"/>
    <w:tmpl w:val="04023658"/>
    <w:lvl w:ilvl="0" w:tplc="04090001">
      <w:start w:val="1"/>
      <w:numFmt w:val="bullet"/>
      <w:lvlText w:val=""/>
      <w:lvlJc w:val="left"/>
      <w:pPr>
        <w:tabs>
          <w:tab w:val="num" w:pos="720"/>
        </w:tabs>
        <w:ind w:left="720" w:hanging="360"/>
      </w:pPr>
      <w:rPr>
        <w:rFonts w:ascii="Symbol" w:hAnsi="Symbol" w:hint="default"/>
      </w:rPr>
    </w:lvl>
    <w:lvl w:ilvl="1" w:tplc="2E68D7EA">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DDA7A0F"/>
    <w:multiLevelType w:val="hybridMultilevel"/>
    <w:tmpl w:val="C518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97023"/>
    <w:multiLevelType w:val="hybridMultilevel"/>
    <w:tmpl w:val="6938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550C8"/>
    <w:multiLevelType w:val="hybridMultilevel"/>
    <w:tmpl w:val="A8E0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B5BA7"/>
    <w:multiLevelType w:val="hybridMultilevel"/>
    <w:tmpl w:val="B36E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90001"/>
    <w:multiLevelType w:val="hybridMultilevel"/>
    <w:tmpl w:val="0F1CF97E"/>
    <w:lvl w:ilvl="0" w:tplc="6994E9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6C3F6A"/>
    <w:multiLevelType w:val="hybridMultilevel"/>
    <w:tmpl w:val="3112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85C02"/>
    <w:multiLevelType w:val="hybridMultilevel"/>
    <w:tmpl w:val="EC2C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A42A85"/>
    <w:multiLevelType w:val="hybridMultilevel"/>
    <w:tmpl w:val="BB4E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D6B09"/>
    <w:multiLevelType w:val="hybridMultilevel"/>
    <w:tmpl w:val="24A65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2D5F3C"/>
    <w:multiLevelType w:val="hybridMultilevel"/>
    <w:tmpl w:val="A058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0A4112"/>
    <w:multiLevelType w:val="hybridMultilevel"/>
    <w:tmpl w:val="2FD8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66BB3"/>
    <w:multiLevelType w:val="hybridMultilevel"/>
    <w:tmpl w:val="1AEE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670A4C"/>
    <w:multiLevelType w:val="hybridMultilevel"/>
    <w:tmpl w:val="839C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B77EB8"/>
    <w:multiLevelType w:val="hybridMultilevel"/>
    <w:tmpl w:val="4B3A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5"/>
  </w:num>
  <w:num w:numId="5">
    <w:abstractNumId w:val="0"/>
  </w:num>
  <w:num w:numId="6">
    <w:abstractNumId w:val="6"/>
  </w:num>
  <w:num w:numId="7">
    <w:abstractNumId w:val="11"/>
  </w:num>
  <w:num w:numId="8">
    <w:abstractNumId w:val="1"/>
  </w:num>
  <w:num w:numId="9">
    <w:abstractNumId w:val="10"/>
  </w:num>
  <w:num w:numId="10">
    <w:abstractNumId w:val="14"/>
  </w:num>
  <w:num w:numId="11">
    <w:abstractNumId w:val="2"/>
  </w:num>
  <w:num w:numId="12">
    <w:abstractNumId w:val="3"/>
  </w:num>
  <w:num w:numId="13">
    <w:abstractNumId w:val="12"/>
  </w:num>
  <w:num w:numId="14">
    <w:abstractNumId w:val="17"/>
  </w:num>
  <w:num w:numId="15">
    <w:abstractNumId w:val="5"/>
  </w:num>
  <w:num w:numId="16">
    <w:abstractNumId w:val="16"/>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8E"/>
    <w:rsid w:val="000350C7"/>
    <w:rsid w:val="00050BF0"/>
    <w:rsid w:val="000600D6"/>
    <w:rsid w:val="000E4BBD"/>
    <w:rsid w:val="00121314"/>
    <w:rsid w:val="00160AC6"/>
    <w:rsid w:val="00181E80"/>
    <w:rsid w:val="001B6FEC"/>
    <w:rsid w:val="00246D19"/>
    <w:rsid w:val="002656A8"/>
    <w:rsid w:val="00290E5D"/>
    <w:rsid w:val="002A5BB6"/>
    <w:rsid w:val="002C2F34"/>
    <w:rsid w:val="002E3BF4"/>
    <w:rsid w:val="002E40E2"/>
    <w:rsid w:val="003E6B1A"/>
    <w:rsid w:val="003F08EE"/>
    <w:rsid w:val="00424FFC"/>
    <w:rsid w:val="00425546"/>
    <w:rsid w:val="004B7963"/>
    <w:rsid w:val="004C31E7"/>
    <w:rsid w:val="004F723C"/>
    <w:rsid w:val="0054543C"/>
    <w:rsid w:val="005546F5"/>
    <w:rsid w:val="00566A8E"/>
    <w:rsid w:val="005803FF"/>
    <w:rsid w:val="0059471D"/>
    <w:rsid w:val="005A5FDE"/>
    <w:rsid w:val="005D2C61"/>
    <w:rsid w:val="00605890"/>
    <w:rsid w:val="006510B2"/>
    <w:rsid w:val="00656606"/>
    <w:rsid w:val="00666339"/>
    <w:rsid w:val="00667BCD"/>
    <w:rsid w:val="006D1498"/>
    <w:rsid w:val="0071170F"/>
    <w:rsid w:val="007618D4"/>
    <w:rsid w:val="007B2F11"/>
    <w:rsid w:val="00805884"/>
    <w:rsid w:val="00875B23"/>
    <w:rsid w:val="00876E26"/>
    <w:rsid w:val="008E1A76"/>
    <w:rsid w:val="0093736E"/>
    <w:rsid w:val="00941235"/>
    <w:rsid w:val="00942679"/>
    <w:rsid w:val="00952C99"/>
    <w:rsid w:val="00A12B86"/>
    <w:rsid w:val="00AD5CD3"/>
    <w:rsid w:val="00B05036"/>
    <w:rsid w:val="00B2527C"/>
    <w:rsid w:val="00B34A13"/>
    <w:rsid w:val="00B751F2"/>
    <w:rsid w:val="00BB0CE7"/>
    <w:rsid w:val="00BB7DC0"/>
    <w:rsid w:val="00C8305C"/>
    <w:rsid w:val="00CD2CE7"/>
    <w:rsid w:val="00CD36C9"/>
    <w:rsid w:val="00D53800"/>
    <w:rsid w:val="00DD39C7"/>
    <w:rsid w:val="00DD421D"/>
    <w:rsid w:val="00DD6BA1"/>
    <w:rsid w:val="00E01DB3"/>
    <w:rsid w:val="00E719EB"/>
    <w:rsid w:val="00E722A4"/>
    <w:rsid w:val="00E82FDE"/>
    <w:rsid w:val="00EA1818"/>
    <w:rsid w:val="00F03225"/>
    <w:rsid w:val="00F04580"/>
    <w:rsid w:val="00F52F82"/>
    <w:rsid w:val="00F961FF"/>
    <w:rsid w:val="00F96250"/>
    <w:rsid w:val="00FA2980"/>
    <w:rsid w:val="00FD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A8E"/>
    <w:pPr>
      <w:spacing w:after="0" w:line="240" w:lineRule="auto"/>
    </w:pPr>
  </w:style>
  <w:style w:type="table" w:styleId="TableGrid">
    <w:name w:val="Table Grid"/>
    <w:basedOn w:val="TableNormal"/>
    <w:uiPriority w:val="59"/>
    <w:rsid w:val="0056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A5F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FDE"/>
  </w:style>
  <w:style w:type="paragraph" w:styleId="Footer">
    <w:name w:val="footer"/>
    <w:basedOn w:val="Normal"/>
    <w:link w:val="FooterChar"/>
    <w:uiPriority w:val="99"/>
    <w:unhideWhenUsed/>
    <w:rsid w:val="005A5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DE"/>
  </w:style>
  <w:style w:type="character" w:styleId="CommentReference">
    <w:name w:val="annotation reference"/>
    <w:basedOn w:val="DefaultParagraphFont"/>
    <w:uiPriority w:val="99"/>
    <w:semiHidden/>
    <w:unhideWhenUsed/>
    <w:rsid w:val="005546F5"/>
    <w:rPr>
      <w:sz w:val="18"/>
      <w:szCs w:val="18"/>
    </w:rPr>
  </w:style>
  <w:style w:type="paragraph" w:styleId="CommentText">
    <w:name w:val="annotation text"/>
    <w:basedOn w:val="Normal"/>
    <w:link w:val="CommentTextChar"/>
    <w:uiPriority w:val="99"/>
    <w:unhideWhenUsed/>
    <w:rsid w:val="005546F5"/>
    <w:pPr>
      <w:spacing w:line="240" w:lineRule="auto"/>
    </w:pPr>
    <w:rPr>
      <w:szCs w:val="24"/>
    </w:rPr>
  </w:style>
  <w:style w:type="character" w:customStyle="1" w:styleId="CommentTextChar">
    <w:name w:val="Comment Text Char"/>
    <w:basedOn w:val="DefaultParagraphFont"/>
    <w:link w:val="CommentText"/>
    <w:uiPriority w:val="99"/>
    <w:rsid w:val="005546F5"/>
    <w:rPr>
      <w:szCs w:val="24"/>
    </w:rPr>
  </w:style>
  <w:style w:type="paragraph" w:styleId="CommentSubject">
    <w:name w:val="annotation subject"/>
    <w:basedOn w:val="CommentText"/>
    <w:next w:val="CommentText"/>
    <w:link w:val="CommentSubjectChar"/>
    <w:uiPriority w:val="99"/>
    <w:semiHidden/>
    <w:unhideWhenUsed/>
    <w:rsid w:val="005546F5"/>
    <w:rPr>
      <w:b/>
      <w:bCs/>
      <w:sz w:val="20"/>
      <w:szCs w:val="20"/>
    </w:rPr>
  </w:style>
  <w:style w:type="character" w:customStyle="1" w:styleId="CommentSubjectChar">
    <w:name w:val="Comment Subject Char"/>
    <w:basedOn w:val="CommentTextChar"/>
    <w:link w:val="CommentSubject"/>
    <w:uiPriority w:val="99"/>
    <w:semiHidden/>
    <w:rsid w:val="005546F5"/>
    <w:rPr>
      <w:b/>
      <w:bCs/>
      <w:sz w:val="20"/>
      <w:szCs w:val="20"/>
    </w:rPr>
  </w:style>
  <w:style w:type="paragraph" w:styleId="BalloonText">
    <w:name w:val="Balloon Text"/>
    <w:basedOn w:val="Normal"/>
    <w:link w:val="BalloonTextChar"/>
    <w:uiPriority w:val="99"/>
    <w:semiHidden/>
    <w:unhideWhenUsed/>
    <w:rsid w:val="005546F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46F5"/>
    <w:rPr>
      <w:rFonts w:ascii="Lucida Grande" w:hAnsi="Lucida Grande"/>
      <w:sz w:val="18"/>
      <w:szCs w:val="18"/>
    </w:rPr>
  </w:style>
  <w:style w:type="paragraph" w:styleId="ListParagraph">
    <w:name w:val="List Paragraph"/>
    <w:basedOn w:val="Normal"/>
    <w:uiPriority w:val="34"/>
    <w:qFormat/>
    <w:rsid w:val="00875B23"/>
    <w:pPr>
      <w:ind w:left="720"/>
      <w:contextualSpacing/>
    </w:pPr>
  </w:style>
  <w:style w:type="character" w:customStyle="1" w:styleId="bylinepipe">
    <w:name w:val="bylinepipe"/>
    <w:basedOn w:val="DefaultParagraphFont"/>
    <w:rsid w:val="00875B23"/>
  </w:style>
  <w:style w:type="character" w:styleId="Hyperlink">
    <w:name w:val="Hyperlink"/>
    <w:basedOn w:val="DefaultParagraphFont"/>
    <w:uiPriority w:val="99"/>
    <w:unhideWhenUsed/>
    <w:rsid w:val="00DD6BA1"/>
    <w:rPr>
      <w:color w:val="0000FF" w:themeColor="hyperlink"/>
      <w:u w:val="single"/>
    </w:rPr>
  </w:style>
  <w:style w:type="character" w:styleId="FollowedHyperlink">
    <w:name w:val="FollowedHyperlink"/>
    <w:basedOn w:val="DefaultParagraphFont"/>
    <w:uiPriority w:val="99"/>
    <w:semiHidden/>
    <w:unhideWhenUsed/>
    <w:rsid w:val="001213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A8E"/>
    <w:pPr>
      <w:spacing w:after="0" w:line="240" w:lineRule="auto"/>
    </w:pPr>
  </w:style>
  <w:style w:type="table" w:styleId="TableGrid">
    <w:name w:val="Table Grid"/>
    <w:basedOn w:val="TableNormal"/>
    <w:uiPriority w:val="59"/>
    <w:rsid w:val="0056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A5F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FDE"/>
  </w:style>
  <w:style w:type="paragraph" w:styleId="Footer">
    <w:name w:val="footer"/>
    <w:basedOn w:val="Normal"/>
    <w:link w:val="FooterChar"/>
    <w:uiPriority w:val="99"/>
    <w:unhideWhenUsed/>
    <w:rsid w:val="005A5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DE"/>
  </w:style>
  <w:style w:type="character" w:styleId="CommentReference">
    <w:name w:val="annotation reference"/>
    <w:basedOn w:val="DefaultParagraphFont"/>
    <w:uiPriority w:val="99"/>
    <w:semiHidden/>
    <w:unhideWhenUsed/>
    <w:rsid w:val="005546F5"/>
    <w:rPr>
      <w:sz w:val="18"/>
      <w:szCs w:val="18"/>
    </w:rPr>
  </w:style>
  <w:style w:type="paragraph" w:styleId="CommentText">
    <w:name w:val="annotation text"/>
    <w:basedOn w:val="Normal"/>
    <w:link w:val="CommentTextChar"/>
    <w:uiPriority w:val="99"/>
    <w:unhideWhenUsed/>
    <w:rsid w:val="005546F5"/>
    <w:pPr>
      <w:spacing w:line="240" w:lineRule="auto"/>
    </w:pPr>
    <w:rPr>
      <w:szCs w:val="24"/>
    </w:rPr>
  </w:style>
  <w:style w:type="character" w:customStyle="1" w:styleId="CommentTextChar">
    <w:name w:val="Comment Text Char"/>
    <w:basedOn w:val="DefaultParagraphFont"/>
    <w:link w:val="CommentText"/>
    <w:uiPriority w:val="99"/>
    <w:rsid w:val="005546F5"/>
    <w:rPr>
      <w:szCs w:val="24"/>
    </w:rPr>
  </w:style>
  <w:style w:type="paragraph" w:styleId="CommentSubject">
    <w:name w:val="annotation subject"/>
    <w:basedOn w:val="CommentText"/>
    <w:next w:val="CommentText"/>
    <w:link w:val="CommentSubjectChar"/>
    <w:uiPriority w:val="99"/>
    <w:semiHidden/>
    <w:unhideWhenUsed/>
    <w:rsid w:val="005546F5"/>
    <w:rPr>
      <w:b/>
      <w:bCs/>
      <w:sz w:val="20"/>
      <w:szCs w:val="20"/>
    </w:rPr>
  </w:style>
  <w:style w:type="character" w:customStyle="1" w:styleId="CommentSubjectChar">
    <w:name w:val="Comment Subject Char"/>
    <w:basedOn w:val="CommentTextChar"/>
    <w:link w:val="CommentSubject"/>
    <w:uiPriority w:val="99"/>
    <w:semiHidden/>
    <w:rsid w:val="005546F5"/>
    <w:rPr>
      <w:b/>
      <w:bCs/>
      <w:sz w:val="20"/>
      <w:szCs w:val="20"/>
    </w:rPr>
  </w:style>
  <w:style w:type="paragraph" w:styleId="BalloonText">
    <w:name w:val="Balloon Text"/>
    <w:basedOn w:val="Normal"/>
    <w:link w:val="BalloonTextChar"/>
    <w:uiPriority w:val="99"/>
    <w:semiHidden/>
    <w:unhideWhenUsed/>
    <w:rsid w:val="005546F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46F5"/>
    <w:rPr>
      <w:rFonts w:ascii="Lucida Grande" w:hAnsi="Lucida Grande"/>
      <w:sz w:val="18"/>
      <w:szCs w:val="18"/>
    </w:rPr>
  </w:style>
  <w:style w:type="paragraph" w:styleId="ListParagraph">
    <w:name w:val="List Paragraph"/>
    <w:basedOn w:val="Normal"/>
    <w:uiPriority w:val="34"/>
    <w:qFormat/>
    <w:rsid w:val="00875B23"/>
    <w:pPr>
      <w:ind w:left="720"/>
      <w:contextualSpacing/>
    </w:pPr>
  </w:style>
  <w:style w:type="character" w:customStyle="1" w:styleId="bylinepipe">
    <w:name w:val="bylinepipe"/>
    <w:basedOn w:val="DefaultParagraphFont"/>
    <w:rsid w:val="00875B23"/>
  </w:style>
  <w:style w:type="character" w:styleId="Hyperlink">
    <w:name w:val="Hyperlink"/>
    <w:basedOn w:val="DefaultParagraphFont"/>
    <w:uiPriority w:val="99"/>
    <w:unhideWhenUsed/>
    <w:rsid w:val="00DD6BA1"/>
    <w:rPr>
      <w:color w:val="0000FF" w:themeColor="hyperlink"/>
      <w:u w:val="single"/>
    </w:rPr>
  </w:style>
  <w:style w:type="character" w:styleId="FollowedHyperlink">
    <w:name w:val="FollowedHyperlink"/>
    <w:basedOn w:val="DefaultParagraphFont"/>
    <w:uiPriority w:val="99"/>
    <w:semiHidden/>
    <w:unhideWhenUsed/>
    <w:rsid w:val="00121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91642">
      <w:bodyDiv w:val="1"/>
      <w:marLeft w:val="0"/>
      <w:marRight w:val="0"/>
      <w:marTop w:val="0"/>
      <w:marBottom w:val="0"/>
      <w:divBdr>
        <w:top w:val="none" w:sz="0" w:space="0" w:color="auto"/>
        <w:left w:val="none" w:sz="0" w:space="0" w:color="auto"/>
        <w:bottom w:val="none" w:sz="0" w:space="0" w:color="auto"/>
        <w:right w:val="none" w:sz="0" w:space="0" w:color="auto"/>
      </w:divBdr>
      <w:divsChild>
        <w:div w:id="720790853">
          <w:marLeft w:val="0"/>
          <w:marRight w:val="0"/>
          <w:marTop w:val="0"/>
          <w:marBottom w:val="0"/>
          <w:divBdr>
            <w:top w:val="none" w:sz="0" w:space="0" w:color="auto"/>
            <w:left w:val="none" w:sz="0" w:space="0" w:color="auto"/>
            <w:bottom w:val="none" w:sz="0" w:space="0" w:color="auto"/>
            <w:right w:val="none" w:sz="0" w:space="0" w:color="auto"/>
          </w:divBdr>
          <w:divsChild>
            <w:div w:id="556287576">
              <w:marLeft w:val="0"/>
              <w:marRight w:val="0"/>
              <w:marTop w:val="0"/>
              <w:marBottom w:val="0"/>
              <w:divBdr>
                <w:top w:val="none" w:sz="0" w:space="0" w:color="auto"/>
                <w:left w:val="none" w:sz="0" w:space="0" w:color="auto"/>
                <w:bottom w:val="none" w:sz="0" w:space="0" w:color="auto"/>
                <w:right w:val="none" w:sz="0" w:space="0" w:color="auto"/>
              </w:divBdr>
            </w:div>
            <w:div w:id="1095442507">
              <w:marLeft w:val="0"/>
              <w:marRight w:val="0"/>
              <w:marTop w:val="0"/>
              <w:marBottom w:val="0"/>
              <w:divBdr>
                <w:top w:val="none" w:sz="0" w:space="0" w:color="auto"/>
                <w:left w:val="none" w:sz="0" w:space="0" w:color="auto"/>
                <w:bottom w:val="none" w:sz="0" w:space="0" w:color="auto"/>
                <w:right w:val="none" w:sz="0" w:space="0" w:color="auto"/>
              </w:divBdr>
            </w:div>
            <w:div w:id="1870411528">
              <w:marLeft w:val="0"/>
              <w:marRight w:val="0"/>
              <w:marTop w:val="0"/>
              <w:marBottom w:val="0"/>
              <w:divBdr>
                <w:top w:val="none" w:sz="0" w:space="0" w:color="auto"/>
                <w:left w:val="none" w:sz="0" w:space="0" w:color="auto"/>
                <w:bottom w:val="none" w:sz="0" w:space="0" w:color="auto"/>
                <w:right w:val="none" w:sz="0" w:space="0" w:color="auto"/>
              </w:divBdr>
            </w:div>
            <w:div w:id="980579245">
              <w:marLeft w:val="0"/>
              <w:marRight w:val="0"/>
              <w:marTop w:val="0"/>
              <w:marBottom w:val="0"/>
              <w:divBdr>
                <w:top w:val="none" w:sz="0" w:space="0" w:color="auto"/>
                <w:left w:val="none" w:sz="0" w:space="0" w:color="auto"/>
                <w:bottom w:val="none" w:sz="0" w:space="0" w:color="auto"/>
                <w:right w:val="none" w:sz="0" w:space="0" w:color="auto"/>
              </w:divBdr>
            </w:div>
            <w:div w:id="1787888639">
              <w:marLeft w:val="0"/>
              <w:marRight w:val="0"/>
              <w:marTop w:val="0"/>
              <w:marBottom w:val="0"/>
              <w:divBdr>
                <w:top w:val="none" w:sz="0" w:space="0" w:color="auto"/>
                <w:left w:val="none" w:sz="0" w:space="0" w:color="auto"/>
                <w:bottom w:val="none" w:sz="0" w:space="0" w:color="auto"/>
                <w:right w:val="none" w:sz="0" w:space="0" w:color="auto"/>
              </w:divBdr>
            </w:div>
            <w:div w:id="1368026567">
              <w:marLeft w:val="0"/>
              <w:marRight w:val="0"/>
              <w:marTop w:val="0"/>
              <w:marBottom w:val="0"/>
              <w:divBdr>
                <w:top w:val="none" w:sz="0" w:space="0" w:color="auto"/>
                <w:left w:val="none" w:sz="0" w:space="0" w:color="auto"/>
                <w:bottom w:val="none" w:sz="0" w:space="0" w:color="auto"/>
                <w:right w:val="none" w:sz="0" w:space="0" w:color="auto"/>
              </w:divBdr>
            </w:div>
            <w:div w:id="418449907">
              <w:marLeft w:val="0"/>
              <w:marRight w:val="0"/>
              <w:marTop w:val="0"/>
              <w:marBottom w:val="0"/>
              <w:divBdr>
                <w:top w:val="none" w:sz="0" w:space="0" w:color="auto"/>
                <w:left w:val="none" w:sz="0" w:space="0" w:color="auto"/>
                <w:bottom w:val="none" w:sz="0" w:space="0" w:color="auto"/>
                <w:right w:val="none" w:sz="0" w:space="0" w:color="auto"/>
              </w:divBdr>
            </w:div>
            <w:div w:id="1172181129">
              <w:marLeft w:val="0"/>
              <w:marRight w:val="0"/>
              <w:marTop w:val="0"/>
              <w:marBottom w:val="0"/>
              <w:divBdr>
                <w:top w:val="none" w:sz="0" w:space="0" w:color="auto"/>
                <w:left w:val="none" w:sz="0" w:space="0" w:color="auto"/>
                <w:bottom w:val="none" w:sz="0" w:space="0" w:color="auto"/>
                <w:right w:val="none" w:sz="0" w:space="0" w:color="auto"/>
              </w:divBdr>
            </w:div>
            <w:div w:id="1856922875">
              <w:marLeft w:val="0"/>
              <w:marRight w:val="0"/>
              <w:marTop w:val="0"/>
              <w:marBottom w:val="0"/>
              <w:divBdr>
                <w:top w:val="none" w:sz="0" w:space="0" w:color="auto"/>
                <w:left w:val="none" w:sz="0" w:space="0" w:color="auto"/>
                <w:bottom w:val="none" w:sz="0" w:space="0" w:color="auto"/>
                <w:right w:val="none" w:sz="0" w:space="0" w:color="auto"/>
              </w:divBdr>
            </w:div>
            <w:div w:id="611400254">
              <w:marLeft w:val="0"/>
              <w:marRight w:val="0"/>
              <w:marTop w:val="0"/>
              <w:marBottom w:val="0"/>
              <w:divBdr>
                <w:top w:val="none" w:sz="0" w:space="0" w:color="auto"/>
                <w:left w:val="none" w:sz="0" w:space="0" w:color="auto"/>
                <w:bottom w:val="none" w:sz="0" w:space="0" w:color="auto"/>
                <w:right w:val="none" w:sz="0" w:space="0" w:color="auto"/>
              </w:divBdr>
            </w:div>
            <w:div w:id="86314205">
              <w:marLeft w:val="0"/>
              <w:marRight w:val="0"/>
              <w:marTop w:val="0"/>
              <w:marBottom w:val="0"/>
              <w:divBdr>
                <w:top w:val="none" w:sz="0" w:space="0" w:color="auto"/>
                <w:left w:val="none" w:sz="0" w:space="0" w:color="auto"/>
                <w:bottom w:val="none" w:sz="0" w:space="0" w:color="auto"/>
                <w:right w:val="none" w:sz="0" w:space="0" w:color="auto"/>
              </w:divBdr>
            </w:div>
            <w:div w:id="2050835088">
              <w:marLeft w:val="0"/>
              <w:marRight w:val="0"/>
              <w:marTop w:val="0"/>
              <w:marBottom w:val="0"/>
              <w:divBdr>
                <w:top w:val="none" w:sz="0" w:space="0" w:color="auto"/>
                <w:left w:val="none" w:sz="0" w:space="0" w:color="auto"/>
                <w:bottom w:val="none" w:sz="0" w:space="0" w:color="auto"/>
                <w:right w:val="none" w:sz="0" w:space="0" w:color="auto"/>
              </w:divBdr>
            </w:div>
            <w:div w:id="772407975">
              <w:marLeft w:val="0"/>
              <w:marRight w:val="0"/>
              <w:marTop w:val="0"/>
              <w:marBottom w:val="0"/>
              <w:divBdr>
                <w:top w:val="none" w:sz="0" w:space="0" w:color="auto"/>
                <w:left w:val="none" w:sz="0" w:space="0" w:color="auto"/>
                <w:bottom w:val="none" w:sz="0" w:space="0" w:color="auto"/>
                <w:right w:val="none" w:sz="0" w:space="0" w:color="auto"/>
              </w:divBdr>
            </w:div>
            <w:div w:id="1280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2567">
      <w:bodyDiv w:val="1"/>
      <w:marLeft w:val="0"/>
      <w:marRight w:val="0"/>
      <w:marTop w:val="0"/>
      <w:marBottom w:val="0"/>
      <w:divBdr>
        <w:top w:val="none" w:sz="0" w:space="0" w:color="auto"/>
        <w:left w:val="none" w:sz="0" w:space="0" w:color="auto"/>
        <w:bottom w:val="none" w:sz="0" w:space="0" w:color="auto"/>
        <w:right w:val="none" w:sz="0" w:space="0" w:color="auto"/>
      </w:divBdr>
    </w:div>
    <w:div w:id="1057782861">
      <w:bodyDiv w:val="1"/>
      <w:marLeft w:val="0"/>
      <w:marRight w:val="0"/>
      <w:marTop w:val="0"/>
      <w:marBottom w:val="0"/>
      <w:divBdr>
        <w:top w:val="none" w:sz="0" w:space="0" w:color="auto"/>
        <w:left w:val="none" w:sz="0" w:space="0" w:color="auto"/>
        <w:bottom w:val="none" w:sz="0" w:space="0" w:color="auto"/>
        <w:right w:val="none" w:sz="0" w:space="0" w:color="auto"/>
      </w:divBdr>
    </w:div>
    <w:div w:id="1273366015">
      <w:bodyDiv w:val="1"/>
      <w:marLeft w:val="0"/>
      <w:marRight w:val="0"/>
      <w:marTop w:val="0"/>
      <w:marBottom w:val="0"/>
      <w:divBdr>
        <w:top w:val="none" w:sz="0" w:space="0" w:color="auto"/>
        <w:left w:val="none" w:sz="0" w:space="0" w:color="auto"/>
        <w:bottom w:val="none" w:sz="0" w:space="0" w:color="auto"/>
        <w:right w:val="none" w:sz="0" w:space="0" w:color="auto"/>
      </w:divBdr>
      <w:divsChild>
        <w:div w:id="270209597">
          <w:marLeft w:val="0"/>
          <w:marRight w:val="0"/>
          <w:marTop w:val="0"/>
          <w:marBottom w:val="0"/>
          <w:divBdr>
            <w:top w:val="none" w:sz="0" w:space="0" w:color="auto"/>
            <w:left w:val="none" w:sz="0" w:space="0" w:color="auto"/>
            <w:bottom w:val="none" w:sz="0" w:space="0" w:color="auto"/>
            <w:right w:val="none" w:sz="0" w:space="0" w:color="auto"/>
          </w:divBdr>
          <w:divsChild>
            <w:div w:id="584267156">
              <w:marLeft w:val="0"/>
              <w:marRight w:val="0"/>
              <w:marTop w:val="0"/>
              <w:marBottom w:val="0"/>
              <w:divBdr>
                <w:top w:val="none" w:sz="0" w:space="0" w:color="auto"/>
                <w:left w:val="none" w:sz="0" w:space="0" w:color="auto"/>
                <w:bottom w:val="none" w:sz="0" w:space="0" w:color="auto"/>
                <w:right w:val="none" w:sz="0" w:space="0" w:color="auto"/>
              </w:divBdr>
            </w:div>
            <w:div w:id="403576806">
              <w:marLeft w:val="0"/>
              <w:marRight w:val="0"/>
              <w:marTop w:val="0"/>
              <w:marBottom w:val="0"/>
              <w:divBdr>
                <w:top w:val="none" w:sz="0" w:space="0" w:color="auto"/>
                <w:left w:val="none" w:sz="0" w:space="0" w:color="auto"/>
                <w:bottom w:val="none" w:sz="0" w:space="0" w:color="auto"/>
                <w:right w:val="none" w:sz="0" w:space="0" w:color="auto"/>
              </w:divBdr>
            </w:div>
            <w:div w:id="1849170977">
              <w:marLeft w:val="0"/>
              <w:marRight w:val="0"/>
              <w:marTop w:val="0"/>
              <w:marBottom w:val="0"/>
              <w:divBdr>
                <w:top w:val="none" w:sz="0" w:space="0" w:color="auto"/>
                <w:left w:val="none" w:sz="0" w:space="0" w:color="auto"/>
                <w:bottom w:val="none" w:sz="0" w:space="0" w:color="auto"/>
                <w:right w:val="none" w:sz="0" w:space="0" w:color="auto"/>
              </w:divBdr>
            </w:div>
            <w:div w:id="483276227">
              <w:marLeft w:val="0"/>
              <w:marRight w:val="0"/>
              <w:marTop w:val="0"/>
              <w:marBottom w:val="0"/>
              <w:divBdr>
                <w:top w:val="none" w:sz="0" w:space="0" w:color="auto"/>
                <w:left w:val="none" w:sz="0" w:space="0" w:color="auto"/>
                <w:bottom w:val="none" w:sz="0" w:space="0" w:color="auto"/>
                <w:right w:val="none" w:sz="0" w:space="0" w:color="auto"/>
              </w:divBdr>
            </w:div>
            <w:div w:id="603196792">
              <w:marLeft w:val="0"/>
              <w:marRight w:val="0"/>
              <w:marTop w:val="0"/>
              <w:marBottom w:val="0"/>
              <w:divBdr>
                <w:top w:val="none" w:sz="0" w:space="0" w:color="auto"/>
                <w:left w:val="none" w:sz="0" w:space="0" w:color="auto"/>
                <w:bottom w:val="none" w:sz="0" w:space="0" w:color="auto"/>
                <w:right w:val="none" w:sz="0" w:space="0" w:color="auto"/>
              </w:divBdr>
            </w:div>
            <w:div w:id="1336349333">
              <w:marLeft w:val="0"/>
              <w:marRight w:val="0"/>
              <w:marTop w:val="0"/>
              <w:marBottom w:val="0"/>
              <w:divBdr>
                <w:top w:val="none" w:sz="0" w:space="0" w:color="auto"/>
                <w:left w:val="none" w:sz="0" w:space="0" w:color="auto"/>
                <w:bottom w:val="none" w:sz="0" w:space="0" w:color="auto"/>
                <w:right w:val="none" w:sz="0" w:space="0" w:color="auto"/>
              </w:divBdr>
            </w:div>
            <w:div w:id="1954243061">
              <w:marLeft w:val="0"/>
              <w:marRight w:val="0"/>
              <w:marTop w:val="0"/>
              <w:marBottom w:val="0"/>
              <w:divBdr>
                <w:top w:val="none" w:sz="0" w:space="0" w:color="auto"/>
                <w:left w:val="none" w:sz="0" w:space="0" w:color="auto"/>
                <w:bottom w:val="none" w:sz="0" w:space="0" w:color="auto"/>
                <w:right w:val="none" w:sz="0" w:space="0" w:color="auto"/>
              </w:divBdr>
            </w:div>
            <w:div w:id="179011052">
              <w:marLeft w:val="0"/>
              <w:marRight w:val="0"/>
              <w:marTop w:val="0"/>
              <w:marBottom w:val="0"/>
              <w:divBdr>
                <w:top w:val="none" w:sz="0" w:space="0" w:color="auto"/>
                <w:left w:val="none" w:sz="0" w:space="0" w:color="auto"/>
                <w:bottom w:val="none" w:sz="0" w:space="0" w:color="auto"/>
                <w:right w:val="none" w:sz="0" w:space="0" w:color="auto"/>
              </w:divBdr>
            </w:div>
            <w:div w:id="1918593828">
              <w:marLeft w:val="0"/>
              <w:marRight w:val="0"/>
              <w:marTop w:val="0"/>
              <w:marBottom w:val="0"/>
              <w:divBdr>
                <w:top w:val="none" w:sz="0" w:space="0" w:color="auto"/>
                <w:left w:val="none" w:sz="0" w:space="0" w:color="auto"/>
                <w:bottom w:val="none" w:sz="0" w:space="0" w:color="auto"/>
                <w:right w:val="none" w:sz="0" w:space="0" w:color="auto"/>
              </w:divBdr>
            </w:div>
            <w:div w:id="2030449744">
              <w:marLeft w:val="0"/>
              <w:marRight w:val="0"/>
              <w:marTop w:val="0"/>
              <w:marBottom w:val="0"/>
              <w:divBdr>
                <w:top w:val="none" w:sz="0" w:space="0" w:color="auto"/>
                <w:left w:val="none" w:sz="0" w:space="0" w:color="auto"/>
                <w:bottom w:val="none" w:sz="0" w:space="0" w:color="auto"/>
                <w:right w:val="none" w:sz="0" w:space="0" w:color="auto"/>
              </w:divBdr>
            </w:div>
            <w:div w:id="2048142836">
              <w:marLeft w:val="0"/>
              <w:marRight w:val="0"/>
              <w:marTop w:val="0"/>
              <w:marBottom w:val="0"/>
              <w:divBdr>
                <w:top w:val="none" w:sz="0" w:space="0" w:color="auto"/>
                <w:left w:val="none" w:sz="0" w:space="0" w:color="auto"/>
                <w:bottom w:val="none" w:sz="0" w:space="0" w:color="auto"/>
                <w:right w:val="none" w:sz="0" w:space="0" w:color="auto"/>
              </w:divBdr>
            </w:div>
            <w:div w:id="2003047191">
              <w:marLeft w:val="0"/>
              <w:marRight w:val="0"/>
              <w:marTop w:val="0"/>
              <w:marBottom w:val="0"/>
              <w:divBdr>
                <w:top w:val="none" w:sz="0" w:space="0" w:color="auto"/>
                <w:left w:val="none" w:sz="0" w:space="0" w:color="auto"/>
                <w:bottom w:val="none" w:sz="0" w:space="0" w:color="auto"/>
                <w:right w:val="none" w:sz="0" w:space="0" w:color="auto"/>
              </w:divBdr>
            </w:div>
            <w:div w:id="1448085041">
              <w:marLeft w:val="0"/>
              <w:marRight w:val="0"/>
              <w:marTop w:val="0"/>
              <w:marBottom w:val="0"/>
              <w:divBdr>
                <w:top w:val="none" w:sz="0" w:space="0" w:color="auto"/>
                <w:left w:val="none" w:sz="0" w:space="0" w:color="auto"/>
                <w:bottom w:val="none" w:sz="0" w:space="0" w:color="auto"/>
                <w:right w:val="none" w:sz="0" w:space="0" w:color="auto"/>
              </w:divBdr>
            </w:div>
            <w:div w:id="4016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174-121-01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wl.english.purdue.edu/owl/resource/560/01/" TargetMode="External"/><Relationship Id="rId4" Type="http://schemas.openxmlformats.org/officeDocument/2006/relationships/settings" Target="settings.xml"/><Relationship Id="rId9" Type="http://schemas.openxmlformats.org/officeDocument/2006/relationships/hyperlink" Target="http://apps.leg.wa.gov/wac/default.aspx?cite=174-123&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1616</Words>
  <Characters>9216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Morgan</dc:creator>
  <cp:lastModifiedBy>Rhoads, Anna (staff)</cp:lastModifiedBy>
  <cp:revision>2</cp:revision>
  <dcterms:created xsi:type="dcterms:W3CDTF">2014-11-04T20:39:00Z</dcterms:created>
  <dcterms:modified xsi:type="dcterms:W3CDTF">2014-11-04T20:39:00Z</dcterms:modified>
</cp:coreProperties>
</file>