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February 14, 2018</w:t>
      </w:r>
      <w:r w:rsidRPr="0087008A">
        <w:rPr>
          <w:rFonts w:ascii="Calibri" w:hAnsi="Calibri" w:cs="Arial"/>
        </w:rPr>
        <w:fldChar w:fldCharType="end"/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12388C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fldChar w:fldCharType="begin"/>
      </w:r>
      <w:r>
        <w:rPr>
          <w:rFonts w:asciiTheme="minorHAnsi" w:hAnsiTheme="minorHAnsi" w:cs="Arial"/>
          <w:noProof/>
          <w:szCs w:val="24"/>
        </w:rPr>
        <w:instrText xml:space="preserve"> MERGEFIELD FIRST </w:instrText>
      </w:r>
      <w:r>
        <w:rPr>
          <w:rFonts w:asciiTheme="minorHAnsi" w:hAnsiTheme="minorHAnsi" w:cs="Arial"/>
          <w:noProof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«FIRST»</w:t>
      </w:r>
      <w:r>
        <w:rPr>
          <w:rFonts w:asciiTheme="minorHAnsi" w:hAnsiTheme="minorHAnsi" w:cs="Arial"/>
          <w:noProof/>
          <w:szCs w:val="24"/>
        </w:rPr>
        <w:fldChar w:fldCharType="end"/>
      </w:r>
      <w:r>
        <w:rPr>
          <w:rFonts w:asciiTheme="minorHAnsi" w:hAnsiTheme="minorHAnsi" w:cs="Arial"/>
          <w:noProof/>
          <w:szCs w:val="24"/>
        </w:rPr>
        <w:t xml:space="preserve"> </w:t>
      </w:r>
      <w:r>
        <w:rPr>
          <w:rFonts w:asciiTheme="minorHAnsi" w:hAnsiTheme="minorHAnsi" w:cs="Arial"/>
          <w:noProof/>
          <w:szCs w:val="24"/>
        </w:rPr>
        <w:fldChar w:fldCharType="begin"/>
      </w:r>
      <w:r>
        <w:rPr>
          <w:rFonts w:asciiTheme="minorHAnsi" w:hAnsiTheme="minorHAnsi" w:cs="Arial"/>
          <w:noProof/>
          <w:szCs w:val="24"/>
        </w:rPr>
        <w:instrText xml:space="preserve"> MERGEFIELD LAST </w:instrText>
      </w:r>
      <w:r>
        <w:rPr>
          <w:rFonts w:asciiTheme="minorHAnsi" w:hAnsiTheme="minorHAnsi" w:cs="Arial"/>
          <w:noProof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«LAST»</w:t>
      </w:r>
      <w:r>
        <w:rPr>
          <w:rFonts w:asciiTheme="minorHAnsi" w:hAnsiTheme="minorHAnsi" w:cs="Arial"/>
          <w:noProof/>
          <w:szCs w:val="24"/>
        </w:rPr>
        <w:fldChar w:fldCharType="end"/>
      </w:r>
      <w:r>
        <w:rPr>
          <w:rFonts w:asciiTheme="minorHAnsi" w:hAnsiTheme="minorHAnsi" w:cs="Arial"/>
          <w:noProof/>
          <w:szCs w:val="24"/>
        </w:rPr>
        <w:tab/>
      </w:r>
      <w:r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</w:t>
      </w:r>
      <w:r>
        <w:rPr>
          <w:rFonts w:asciiTheme="minorHAnsi" w:hAnsiTheme="minorHAnsi" w:cs="Arial"/>
          <w:b/>
          <w:noProof/>
          <w:szCs w:val="24"/>
        </w:rPr>
        <w:fldChar w:fldCharType="begin"/>
      </w:r>
      <w:r>
        <w:rPr>
          <w:rFonts w:asciiTheme="minorHAnsi" w:hAnsiTheme="minorHAnsi" w:cs="Arial"/>
          <w:b/>
          <w:noProof/>
          <w:szCs w:val="24"/>
        </w:rPr>
        <w:instrText xml:space="preserve"> MERGEFIELD ID </w:instrText>
      </w:r>
      <w:r>
        <w:rPr>
          <w:rFonts w:asciiTheme="minorHAnsi" w:hAnsiTheme="minorHAnsi" w:cs="Arial"/>
          <w:b/>
          <w:noProof/>
          <w:szCs w:val="24"/>
        </w:rPr>
        <w:fldChar w:fldCharType="separate"/>
      </w:r>
      <w:r>
        <w:rPr>
          <w:rFonts w:asciiTheme="minorHAnsi" w:hAnsiTheme="minorHAnsi" w:cs="Arial"/>
          <w:b/>
          <w:noProof/>
          <w:szCs w:val="24"/>
        </w:rPr>
        <w:t>«ID»</w:t>
      </w:r>
      <w:r>
        <w:rPr>
          <w:rFonts w:asciiTheme="minorHAnsi" w:hAnsiTheme="minorHAnsi" w:cs="Arial"/>
          <w:b/>
          <w:noProof/>
          <w:szCs w:val="24"/>
        </w:rPr>
        <w:fldChar w:fldCharType="end"/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2388C" w:rsidRPr="00176FE8" w:rsidTr="00190826">
        <w:tc>
          <w:tcPr>
            <w:tcW w:w="2325" w:type="dxa"/>
            <w:shd w:val="clear" w:color="auto" w:fill="FFFFFF"/>
            <w:hideMark/>
          </w:tcPr>
          <w:p w:rsidR="0012388C" w:rsidRPr="00176FE8" w:rsidRDefault="0012388C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12388C" w:rsidRPr="00176FE8" w:rsidRDefault="0012388C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2388C" w:rsidRDefault="0012388C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STREET1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«STREET1»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CITY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«CITY»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STATE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«STATE»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begin"/>
      </w:r>
      <w:r>
        <w:rPr>
          <w:rFonts w:ascii="Tahoma" w:hAnsi="Tahoma" w:cs="Tahoma"/>
          <w:color w:val="000000"/>
          <w:sz w:val="20"/>
          <w:shd w:val="clear" w:color="auto" w:fill="FFFFFF"/>
        </w:rPr>
        <w:instrText xml:space="preserve"> MERGEFIELD ZIP </w:instrTex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«ZIP»</w:t>
      </w:r>
      <w:r>
        <w:rPr>
          <w:rFonts w:ascii="Tahoma" w:hAnsi="Tahoma" w:cs="Tahoma"/>
          <w:color w:val="000000"/>
          <w:sz w:val="20"/>
          <w:shd w:val="clear" w:color="auto" w:fill="FFFFFF"/>
        </w:rPr>
        <w:fldChar w:fldCharType="end"/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>
        <w:rPr>
          <w:rFonts w:asciiTheme="minorHAnsi" w:hAnsiTheme="minorHAnsi" w:cs="Arial"/>
          <w:szCs w:val="24"/>
        </w:rPr>
        <w:fldChar w:fldCharType="begin"/>
      </w:r>
      <w:r>
        <w:rPr>
          <w:rFonts w:asciiTheme="minorHAnsi" w:hAnsiTheme="minorHAnsi" w:cs="Arial"/>
          <w:szCs w:val="24"/>
        </w:rPr>
        <w:instrText xml:space="preserve"> MERGEFIELD FIRST </w:instrText>
      </w:r>
      <w:r>
        <w:rPr>
          <w:rFonts w:asciiTheme="minorHAnsi" w:hAnsiTheme="minorHAnsi" w:cs="Arial"/>
          <w:szCs w:val="24"/>
        </w:rPr>
        <w:fldChar w:fldCharType="separate"/>
      </w:r>
      <w:r>
        <w:rPr>
          <w:rFonts w:asciiTheme="minorHAnsi" w:hAnsiTheme="minorHAnsi" w:cs="Arial"/>
          <w:noProof/>
          <w:szCs w:val="24"/>
        </w:rPr>
        <w:t>«FIRST»</w:t>
      </w:r>
      <w:r>
        <w:rPr>
          <w:rFonts w:asciiTheme="minorHAnsi" w:hAnsiTheme="minorHAnsi" w:cs="Arial"/>
          <w:szCs w:val="24"/>
        </w:rPr>
        <w:fldChar w:fldCharType="end"/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I regret to inform you that the Graduate Program on the Environment Admissions Committee is unable to offer you admission to</w:t>
      </w:r>
      <w:bookmarkStart w:id="0" w:name="_GoBack"/>
      <w:bookmarkEnd w:id="0"/>
      <w:r w:rsidRPr="00DE7B8D">
        <w:rPr>
          <w:rFonts w:asciiTheme="minorHAnsi" w:hAnsiTheme="minorHAnsi"/>
          <w:color w:val="000000"/>
        </w:rPr>
        <w:t xml:space="preserve">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hyperlink r:id="rId4" w:history="1">
        <w:r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12388C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O:\MES\Prospective Students\applicants\2018\Round 1 Denia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O:\MES\Prospective Students\applicants\2018\Round 1 Denia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que Identifier"/>
        <w:column w:val="3"/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type w:val="dbColumn"/>
        <w:name w:val="MIDDLE"/>
        <w:mappedName w:val="Middle Name"/>
        <w:column w:val="2"/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59203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D918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Prospective%20Students\applicants\2018\Round%201%20Denials.xlsx" TargetMode="External"/><Relationship Id="rId1" Type="http://schemas.openxmlformats.org/officeDocument/2006/relationships/mailMergeSource" Target="file:///O:\MES\Prospective%20Students\applicants\2018\Round%201%20Denial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2018-02-15T00:59:00Z</dcterms:created>
  <dcterms:modified xsi:type="dcterms:W3CDTF">2018-02-15T01:06:00Z</dcterms:modified>
</cp:coreProperties>
</file>